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8638C0">
                <w:t>CORE/BFA/2012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553754" w:rsidRDefault="005709C6" w:rsidP="004D19A6">
            <w:pPr>
              <w:spacing w:before="240" w:after="0"/>
              <w:rPr>
                <w:sz w:val="20"/>
                <w:lang w:val="en-US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553754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553754" w:rsidRDefault="005709C6" w:rsidP="004D19A6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8638C0">
                <w:rPr>
                  <w:sz w:val="20"/>
                  <w:lang w:val="en-US"/>
                </w:rPr>
                <w:t>26 November 2012</w:t>
              </w:r>
            </w:fldSimple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53754">
              <w:rPr>
                <w:sz w:val="20"/>
                <w:lang w:val="en-US"/>
              </w:rPr>
              <w:instrText xml:space="preserve"> FORMDROPDOWN </w:instrText>
            </w:r>
            <w:r w:rsidR="00F704D6" w:rsidRPr="00394B0F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5709C6" w:rsidRDefault="00394B0F" w:rsidP="00394B0F">
      <w:pPr>
        <w:pStyle w:val="HMGR"/>
      </w:pPr>
      <w:r>
        <w:tab/>
      </w:r>
      <w:r>
        <w:tab/>
        <w:t>Базовый документ, являющийся составной частью докладов государств-участников</w:t>
      </w:r>
    </w:p>
    <w:p w:rsidR="008F0F55" w:rsidRPr="008F0F55" w:rsidRDefault="008F0F55" w:rsidP="008F0F55">
      <w:pPr>
        <w:pStyle w:val="HMGR"/>
      </w:pPr>
      <w:r>
        <w:tab/>
      </w:r>
      <w:r>
        <w:tab/>
        <w:t>Буркина-Фасо</w:t>
      </w:r>
      <w:r w:rsidRPr="008F0F5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b w:val="0"/>
          <w:sz w:val="20"/>
        </w:rPr>
        <w:t xml:space="preserve"> </w:t>
      </w:r>
      <w:r w:rsidRPr="008F0F5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>
        <w:rPr>
          <w:b w:val="0"/>
          <w:lang w:eastAsia="en-US"/>
        </w:rPr>
        <w:t xml:space="preserve"> </w:t>
      </w:r>
    </w:p>
    <w:p w:rsidR="00394B0F" w:rsidRPr="00CB58E6" w:rsidRDefault="00CB58E6" w:rsidP="00CB58E6">
      <w:pPr>
        <w:pStyle w:val="SingleTxtGR"/>
        <w:jc w:val="right"/>
      </w:pPr>
      <w:r w:rsidRPr="008F2808">
        <w:t>[</w:t>
      </w:r>
      <w:r>
        <w:t>6 ноября 2012 года</w:t>
      </w:r>
      <w:r w:rsidRPr="008F2808">
        <w:t>]</w:t>
      </w:r>
    </w:p>
    <w:p w:rsidR="008F2808" w:rsidRDefault="00CB58E6" w:rsidP="008F2808">
      <w:pPr>
        <w:pStyle w:val="SingleTxtGR"/>
        <w:suppressAutoHyphens/>
        <w:ind w:left="0" w:right="0"/>
        <w:jc w:val="left"/>
        <w:rPr>
          <w:sz w:val="28"/>
        </w:rPr>
      </w:pPr>
      <w:r>
        <w:br w:type="page"/>
      </w:r>
      <w:r w:rsidR="008F2808">
        <w:rPr>
          <w:sz w:val="28"/>
        </w:rPr>
        <w:t>Содержание</w:t>
      </w:r>
    </w:p>
    <w:p w:rsidR="008F2808" w:rsidRDefault="008F2808" w:rsidP="008F280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8F2808" w:rsidRDefault="008F2808" w:rsidP="00013BA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right" w:leader="dot" w:pos="8929"/>
          <w:tab w:val="right" w:pos="9638"/>
        </w:tabs>
        <w:suppressAutoHyphens/>
        <w:ind w:left="0" w:right="0"/>
        <w:jc w:val="left"/>
      </w:pPr>
      <w:r>
        <w:t>Список сокращений</w:t>
      </w:r>
      <w:r>
        <w:tab/>
      </w:r>
      <w:r w:rsidR="00975084">
        <w:tab/>
      </w:r>
      <w:r>
        <w:t>3</w:t>
      </w:r>
    </w:p>
    <w:p w:rsidR="008F2808" w:rsidRDefault="008F2808" w:rsidP="00013BA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right" w:leader="dot" w:pos="8929"/>
          <w:tab w:val="right" w:pos="9638"/>
        </w:tabs>
        <w:suppressAutoHyphens/>
        <w:ind w:left="0" w:right="0"/>
        <w:jc w:val="left"/>
      </w:pPr>
      <w:r>
        <w:t>Список таблиц</w:t>
      </w:r>
      <w:r w:rsidR="00975084">
        <w:tab/>
      </w:r>
      <w:r w:rsidR="00975084">
        <w:tab/>
      </w:r>
      <w:r>
        <w:t>7</w:t>
      </w:r>
    </w:p>
    <w:p w:rsidR="008F2808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  <w:t>I.</w:t>
      </w:r>
      <w:r>
        <w:tab/>
        <w:t>Введение</w:t>
      </w:r>
      <w:r>
        <w:tab/>
      </w:r>
      <w:r>
        <w:tab/>
        <w:t>1</w:t>
      </w:r>
      <w:r w:rsidR="002E712E">
        <w:t>−</w:t>
      </w:r>
      <w:r>
        <w:t>3</w:t>
      </w:r>
      <w:r>
        <w:tab/>
        <w:t>8</w:t>
      </w:r>
    </w:p>
    <w:p w:rsidR="008F2808" w:rsidRPr="001655E5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  <w:t>II.</w:t>
      </w:r>
      <w:r>
        <w:tab/>
        <w:t>Общая и статистическая информация о Буркина-Фасо</w:t>
      </w:r>
      <w:r>
        <w:tab/>
      </w:r>
      <w:r>
        <w:tab/>
        <w:t>4</w:t>
      </w:r>
      <w:r w:rsidR="002E712E">
        <w:t>−</w:t>
      </w:r>
      <w:r>
        <w:t>88</w:t>
      </w:r>
      <w:r>
        <w:tab/>
      </w:r>
      <w:r w:rsidR="001655E5" w:rsidRPr="001655E5">
        <w:t>8</w:t>
      </w:r>
    </w:p>
    <w:p w:rsidR="008F2808" w:rsidRPr="001655E5" w:rsidRDefault="008F2808" w:rsidP="002E712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75084">
        <w:tab/>
      </w:r>
      <w:r w:rsidRPr="00975084">
        <w:tab/>
      </w:r>
      <w:r>
        <w:t>A.</w:t>
      </w:r>
      <w:r>
        <w:tab/>
        <w:t xml:space="preserve">Демографические, экономические, социальные и культурные </w:t>
      </w:r>
      <w:r>
        <w:br/>
        <w:t>данные о Буркина-Фасо</w:t>
      </w:r>
      <w:r>
        <w:tab/>
      </w:r>
      <w:r>
        <w:tab/>
        <w:t>4</w:t>
      </w:r>
      <w:r w:rsidR="002E712E">
        <w:t>−</w:t>
      </w:r>
      <w:r>
        <w:t>48</w:t>
      </w:r>
      <w:r>
        <w:tab/>
      </w:r>
      <w:r w:rsidR="001655E5" w:rsidRPr="001655E5">
        <w:t>8</w:t>
      </w:r>
    </w:p>
    <w:p w:rsidR="008F2808" w:rsidRPr="001655E5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B.</w:t>
      </w:r>
      <w:r>
        <w:tab/>
        <w:t>Конституционная, политическая и правовая система государства</w:t>
      </w:r>
      <w:r>
        <w:tab/>
      </w:r>
      <w:r>
        <w:tab/>
        <w:t>49</w:t>
      </w:r>
      <w:r w:rsidR="002E712E">
        <w:t>−</w:t>
      </w:r>
      <w:r>
        <w:t>88</w:t>
      </w:r>
      <w:r>
        <w:tab/>
        <w:t>1</w:t>
      </w:r>
      <w:r w:rsidR="001655E5" w:rsidRPr="001655E5">
        <w:t>8</w:t>
      </w:r>
    </w:p>
    <w:p w:rsidR="008F2808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  <w:t>III.</w:t>
      </w:r>
      <w:r>
        <w:tab/>
        <w:t>Общие рамки защиты и поощрения прав человека</w:t>
      </w:r>
      <w:r>
        <w:tab/>
      </w:r>
      <w:r>
        <w:tab/>
        <w:t>89</w:t>
      </w:r>
      <w:r>
        <w:tab/>
        <w:t>26</w:t>
      </w:r>
    </w:p>
    <w:p w:rsidR="008F2808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A.</w:t>
      </w:r>
      <w:r>
        <w:tab/>
        <w:t>Признание международных норм в области прав человека</w:t>
      </w:r>
      <w:r>
        <w:tab/>
      </w:r>
      <w:r>
        <w:tab/>
        <w:t>90</w:t>
      </w:r>
      <w:r w:rsidR="002E712E">
        <w:t>−</w:t>
      </w:r>
      <w:r>
        <w:t>91</w:t>
      </w:r>
      <w:r>
        <w:tab/>
        <w:t>26</w:t>
      </w:r>
    </w:p>
    <w:p w:rsidR="008F2808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B.</w:t>
      </w:r>
      <w:r>
        <w:tab/>
        <w:t>Общие правовые рамки защиты прав человека</w:t>
      </w:r>
      <w:r>
        <w:tab/>
      </w:r>
      <w:r>
        <w:tab/>
        <w:t>92</w:t>
      </w:r>
      <w:r w:rsidR="002E712E">
        <w:t>−</w:t>
      </w:r>
      <w:r>
        <w:t>119</w:t>
      </w:r>
      <w:r>
        <w:tab/>
        <w:t>26</w:t>
      </w:r>
    </w:p>
    <w:p w:rsidR="008F2808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C.</w:t>
      </w:r>
      <w:r>
        <w:tab/>
        <w:t>Общие рамки поощрения прав человека</w:t>
      </w:r>
      <w:r>
        <w:tab/>
      </w:r>
      <w:r>
        <w:tab/>
        <w:t>120</w:t>
      </w:r>
      <w:r w:rsidR="002E712E">
        <w:t>−</w:t>
      </w:r>
      <w:r>
        <w:t>136</w:t>
      </w:r>
      <w:r>
        <w:tab/>
        <w:t>33</w:t>
      </w:r>
    </w:p>
    <w:p w:rsidR="008F2808" w:rsidRDefault="008F2808" w:rsidP="002E712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ab/>
      </w:r>
      <w:r>
        <w:tab/>
        <w:t>D.</w:t>
      </w:r>
      <w:r>
        <w:tab/>
        <w:t xml:space="preserve">Роль процесса представления доклада в поощрении </w:t>
      </w:r>
      <w:r>
        <w:br/>
        <w:t>прав человека на национальном уровне</w:t>
      </w:r>
      <w:r>
        <w:tab/>
      </w:r>
      <w:r>
        <w:tab/>
        <w:t>137</w:t>
      </w:r>
      <w:r>
        <w:tab/>
        <w:t>37</w:t>
      </w:r>
    </w:p>
    <w:p w:rsidR="008F2808" w:rsidRPr="00087089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E.</w:t>
      </w:r>
      <w:r>
        <w:tab/>
        <w:t>Другая информация о правах человека</w:t>
      </w:r>
      <w:r>
        <w:tab/>
      </w:r>
      <w:r>
        <w:tab/>
        <w:t>138</w:t>
      </w:r>
      <w:r>
        <w:tab/>
        <w:t>3</w:t>
      </w:r>
      <w:r w:rsidR="00087089" w:rsidRPr="00087089">
        <w:t>8</w:t>
      </w:r>
    </w:p>
    <w:p w:rsidR="008F2808" w:rsidRPr="00087089" w:rsidRDefault="008F2808" w:rsidP="002E712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>
        <w:tab/>
        <w:t>IV.</w:t>
      </w:r>
      <w:r>
        <w:tab/>
        <w:t xml:space="preserve">Недискриминация, равенство и эффективные средства </w:t>
      </w:r>
      <w:r w:rsidR="002E712E">
        <w:br/>
      </w:r>
      <w:r>
        <w:t>правовой защиты</w:t>
      </w:r>
      <w:r>
        <w:tab/>
      </w:r>
      <w:r w:rsidR="002E712E">
        <w:tab/>
      </w:r>
      <w:r>
        <w:t>139</w:t>
      </w:r>
      <w:r w:rsidR="002E712E">
        <w:t>−</w:t>
      </w:r>
      <w:r>
        <w:t>147</w:t>
      </w:r>
      <w:r>
        <w:tab/>
        <w:t>3</w:t>
      </w:r>
      <w:r w:rsidR="00087089" w:rsidRPr="00087089">
        <w:t>8</w:t>
      </w:r>
    </w:p>
    <w:p w:rsidR="008F2808" w:rsidRPr="00087089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A.</w:t>
      </w:r>
      <w:r>
        <w:tab/>
        <w:t>Процедурные гарантии</w:t>
      </w:r>
      <w:r>
        <w:tab/>
      </w:r>
      <w:r>
        <w:tab/>
        <w:t>148</w:t>
      </w:r>
      <w:r w:rsidR="002E712E">
        <w:t>−</w:t>
      </w:r>
      <w:r>
        <w:t>151</w:t>
      </w:r>
      <w:r>
        <w:tab/>
      </w:r>
      <w:r w:rsidR="00087089" w:rsidRPr="00087089">
        <w:t>40</w:t>
      </w:r>
    </w:p>
    <w:p w:rsidR="008F2808" w:rsidRPr="00087089" w:rsidRDefault="008F2808" w:rsidP="0097508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B.</w:t>
      </w:r>
      <w:r>
        <w:tab/>
        <w:t>Участие в жизни общества</w:t>
      </w:r>
      <w:r>
        <w:tab/>
      </w:r>
      <w:r>
        <w:tab/>
        <w:t>152</w:t>
      </w:r>
      <w:r w:rsidR="002E712E">
        <w:t>−</w:t>
      </w:r>
      <w:r>
        <w:t>162</w:t>
      </w:r>
      <w:r>
        <w:tab/>
        <w:t>4</w:t>
      </w:r>
      <w:r w:rsidR="00087089" w:rsidRPr="00087089">
        <w:t>1</w:t>
      </w:r>
    </w:p>
    <w:p w:rsidR="008F2808" w:rsidRDefault="00727312" w:rsidP="0072731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>Приложения</w:t>
      </w:r>
    </w:p>
    <w:p w:rsidR="00B62D7B" w:rsidRPr="00E319C6" w:rsidRDefault="00727312" w:rsidP="00B62D7B">
      <w:pPr>
        <w:pStyle w:val="H1GR"/>
      </w:pPr>
      <w:r>
        <w:br w:type="page"/>
      </w:r>
      <w:bookmarkStart w:id="2" w:name="_Toc337191394"/>
      <w:bookmarkStart w:id="3" w:name="_Toc337191972"/>
      <w:r w:rsidR="00B62D7B">
        <w:tab/>
      </w:r>
      <w:r w:rsidR="00B62D7B">
        <w:tab/>
      </w:r>
      <w:bookmarkEnd w:id="2"/>
      <w:bookmarkEnd w:id="3"/>
      <w:r w:rsidR="00B62D7B">
        <w:t>Список сокращений</w:t>
      </w:r>
    </w:p>
    <w:tbl>
      <w:tblPr>
        <w:tblW w:w="7513" w:type="dxa"/>
        <w:tblInd w:w="1134" w:type="dxa"/>
        <w:tblCellMar>
          <w:left w:w="0" w:type="dxa"/>
        </w:tblCellMar>
        <w:tblLook w:val="01C0"/>
      </w:tblPr>
      <w:tblGrid>
        <w:gridCol w:w="1750"/>
        <w:gridCol w:w="5763"/>
      </w:tblGrid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АдС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Административный суд</w:t>
            </w:r>
          </w:p>
        </w:tc>
      </w:tr>
      <w:tr w:rsidR="00C46F3F" w:rsidTr="00541DFB">
        <w:trPr>
          <w:trHeight w:val="600"/>
        </w:trPr>
        <w:tc>
          <w:tcPr>
            <w:tcW w:w="1750" w:type="dxa"/>
          </w:tcPr>
          <w:p w:rsidR="00C46F3F" w:rsidRDefault="00C46F3F" w:rsidP="00071B88">
            <w:pPr>
              <w:spacing w:after="120"/>
            </w:pPr>
            <w:r>
              <w:t>АДФ/АДО</w:t>
            </w:r>
          </w:p>
        </w:tc>
        <w:tc>
          <w:tcPr>
            <w:tcW w:w="5763" w:type="dxa"/>
            <w:vAlign w:val="bottom"/>
          </w:tcPr>
          <w:p w:rsidR="00C46F3F" w:rsidRDefault="00C46F3F" w:rsidP="00071B88">
            <w:pPr>
              <w:suppressAutoHyphens/>
              <w:spacing w:after="120"/>
            </w:pPr>
            <w:r>
              <w:t>Альянс за демократию и федерацию/Африканское демократическое объединение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АКПЧН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Африканская комиссия по правам человека и народов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АПН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Африканская партия независимости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АС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Африканский союз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БАДМ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Буркинийское агентство драгоценных металлов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БДПЧН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Буркинийское движение в защиту прав человека и нар</w:t>
            </w:r>
            <w:r>
              <w:t>о</w:t>
            </w:r>
            <w:r>
              <w:t>дов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БНЛ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Буркинийская национальная лотерея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БНУК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Буркинийская национальная углеводородная компания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БСКЗ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бедные страны с крупной задолженностью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БЦЖ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бацилла Кальметта-Герена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ВВП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валовый внутренний продукт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ВДПЧ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Всеобщая декларация прав человека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ВЖЛ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rPr>
                <w:rFonts w:eastAsia="Calibri"/>
              </w:rPr>
              <w:t>вакцина против желтой лихорадки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ВИЧ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вирус иммунодефицита человека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ВК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rPr>
                <w:rFonts w:eastAsia="Calibri"/>
              </w:rPr>
              <w:t xml:space="preserve">вакцина против кори 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ВОГК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Высший орган государственного контроля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ВОЗ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Всемирная организация здравоохранения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ВПНД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Всеобщая перепись населения и домохозяйств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вакцина против столбняка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ВСК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Высший совет по вопросам коммуникации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ВСС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Высший судебный совет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ГУЗПЧ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Главное управление по защите прав человека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ГУППЧ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Главное управление по поощрению прав человека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ДИПЧ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Датский институт прав человека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ДН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данных нет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ДПРБО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Десятилетний план развития базового образования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ИПП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инфекция, передаваемая половым путем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КВТ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Компания по производству волокна и текстиля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КДП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 xml:space="preserve">Конгресс </w:t>
            </w:r>
            <w:r w:rsidR="00A36CA4">
              <w:t>за</w:t>
            </w:r>
            <w:r>
              <w:t xml:space="preserve"> демократи</w:t>
            </w:r>
            <w:r w:rsidR="00A36CA4">
              <w:t>ю</w:t>
            </w:r>
            <w:r>
              <w:t xml:space="preserve"> и прогресс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КИС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Комиссия по вопросам информатики и свобод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keepNext/>
              <w:keepLines/>
              <w:spacing w:after="120"/>
            </w:pPr>
            <w:r>
              <w:t>КЛДЖ</w:t>
            </w:r>
          </w:p>
        </w:tc>
        <w:tc>
          <w:tcPr>
            <w:tcW w:w="5763" w:type="dxa"/>
          </w:tcPr>
          <w:p w:rsidR="00B62D7B" w:rsidRDefault="00B62D7B" w:rsidP="00071B88">
            <w:pPr>
              <w:keepNext/>
              <w:keepLines/>
              <w:suppressAutoHyphens/>
              <w:spacing w:after="120"/>
            </w:pPr>
            <w:r>
              <w:t>Международная конвенция о ликвидации всех форм дискриминации в отношении женщин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КЛРД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Международная конвенция о ликвидации всех форм рас</w:t>
            </w:r>
            <w:r>
              <w:t>о</w:t>
            </w:r>
            <w:r>
              <w:t>вой дискриминации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КОИВПЧ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Комиссия по общим и институциональным вопр</w:t>
            </w:r>
            <w:r w:rsidR="006779BE">
              <w:t>осам и</w:t>
            </w:r>
            <w:r w:rsidR="006779BE">
              <w:rPr>
                <w:lang w:val="en-US"/>
              </w:rPr>
              <w:t> </w:t>
            </w:r>
            <w:r>
              <w:t>правам человека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МККК</w:t>
            </w:r>
          </w:p>
        </w:tc>
        <w:tc>
          <w:tcPr>
            <w:tcW w:w="5763" w:type="dxa"/>
          </w:tcPr>
          <w:p w:rsidR="00B62D7B" w:rsidRDefault="00A36CA4" w:rsidP="00071B88">
            <w:pPr>
              <w:suppressAutoHyphens/>
              <w:spacing w:after="120"/>
            </w:pPr>
            <w:r>
              <w:t>Международный к</w:t>
            </w:r>
            <w:r w:rsidR="00B62D7B">
              <w:t>омитет Красного Креста и Красного Полумесяца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МКПЧГП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Межминистерск</w:t>
            </w:r>
            <w:r w:rsidR="006779BE">
              <w:t>ий комитет по правам человека и</w:t>
            </w:r>
            <w:r w:rsidR="006779BE">
              <w:rPr>
                <w:lang w:val="en-US"/>
              </w:rPr>
              <w:t> </w:t>
            </w:r>
            <w:r>
              <w:t>международному гуманитарному праву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МКРВИ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Межведомственный комитет по реадаптации и обеспеч</w:t>
            </w:r>
            <w:r>
              <w:t>е</w:t>
            </w:r>
            <w:r>
              <w:t>нию равных возможностей для инвалидов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ММAН</w:t>
            </w:r>
          </w:p>
        </w:tc>
        <w:tc>
          <w:tcPr>
            <w:tcW w:w="5763" w:type="dxa"/>
          </w:tcPr>
          <w:p w:rsidR="00B62D7B" w:rsidRDefault="00A36CA4" w:rsidP="00071B88">
            <w:pPr>
              <w:suppressAutoHyphens/>
              <w:spacing w:after="120"/>
            </w:pPr>
            <w:r>
              <w:t>м</w:t>
            </w:r>
            <w:r w:rsidR="00B62D7B">
              <w:t>акроэкономическая модель для анализа проблем нищ</w:t>
            </w:r>
            <w:r w:rsidR="00B62D7B">
              <w:t>е</w:t>
            </w:r>
            <w:r w:rsidR="00B62D7B">
              <w:t>ты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МОТ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Международная организация труда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МПГПП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Международный пакт о гражданских и политических пр</w:t>
            </w:r>
            <w:r>
              <w:t>а</w:t>
            </w:r>
            <w:r>
              <w:t>вах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МПЧРГО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Министерство по правам человека и развитию гражданск</w:t>
            </w:r>
            <w:r>
              <w:t>о</w:t>
            </w:r>
            <w:r>
              <w:t>го общества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МПЭСКП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Международный пакт</w:t>
            </w:r>
            <w:r w:rsidR="006779BE">
              <w:t xml:space="preserve"> об экономических, социальных и</w:t>
            </w:r>
            <w:r w:rsidR="006779BE">
              <w:rPr>
                <w:lang w:val="en-US"/>
              </w:rPr>
              <w:t> </w:t>
            </w:r>
            <w:r>
              <w:t>культурных правах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Международный Суд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МСДНС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Министерство социальн</w:t>
            </w:r>
            <w:r w:rsidR="00A36CA4">
              <w:t>ой политики</w:t>
            </w:r>
            <w:r>
              <w:t xml:space="preserve"> и национально</w:t>
            </w:r>
            <w:r w:rsidR="00A36CA4">
              <w:t>го единства</w:t>
            </w:r>
            <w:r>
              <w:t xml:space="preserve"> 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МСНХТ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Международный салон народно-художественного творч</w:t>
            </w:r>
            <w:r>
              <w:t>е</w:t>
            </w:r>
            <w:r>
              <w:t>ства в Уагадугу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МТСЗ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Министерство труда и социальной защиты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МТУД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 xml:space="preserve">Министерство </w:t>
            </w:r>
            <w:r w:rsidR="00A36CA4">
              <w:t xml:space="preserve">обустройства территорий </w:t>
            </w:r>
            <w:r>
              <w:t>и децентрализ</w:t>
            </w:r>
            <w:r>
              <w:t>а</w:t>
            </w:r>
            <w:r>
              <w:t>ции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МУПЖ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Министерство по улучшению положения женщин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МУС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Международный уголовный суд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МЦХО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Медицинский центр с хирургическим отделением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НИСД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Национальный институт статистики и демографии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НКД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Национальная комиссия по вопросам децентрализации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НКОБФ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Национальное кинематографическое общество Буркина-Фасо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НКПЧ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Национальная комиссия по правам человека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НКфД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Национальная конференция по вопросам децентрализ</w:t>
            </w:r>
            <w:r>
              <w:t>а</w:t>
            </w:r>
            <w:r>
              <w:t>ции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ННГ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Национальная неделя гражданственности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ННИК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Независимая национальная избирательная комиссия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ННК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Национальная неделя культуры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НПДР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Национальный план действий в интересах ребенка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ED7C97">
            <w:pPr>
              <w:keepNext/>
              <w:spacing w:after="120"/>
            </w:pPr>
            <w:r>
              <w:t>НПДРС</w:t>
            </w:r>
          </w:p>
        </w:tc>
        <w:tc>
          <w:tcPr>
            <w:tcW w:w="5763" w:type="dxa"/>
          </w:tcPr>
          <w:p w:rsidR="00B62D7B" w:rsidRDefault="00B62D7B" w:rsidP="00ED7C97">
            <w:pPr>
              <w:keepNext/>
              <w:suppressAutoHyphens/>
              <w:spacing w:after="120"/>
            </w:pPr>
            <w:r>
              <w:t>Национальный план действий по реформированию суде</w:t>
            </w:r>
            <w:r>
              <w:t>б</w:t>
            </w:r>
            <w:r>
              <w:t>ной системы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НПО</w:t>
            </w:r>
          </w:p>
        </w:tc>
        <w:tc>
          <w:tcPr>
            <w:tcW w:w="5763" w:type="dxa"/>
          </w:tcPr>
          <w:p w:rsidR="00B62D7B" w:rsidRDefault="00A36CA4" w:rsidP="00071B88">
            <w:pPr>
              <w:suppressAutoHyphens/>
              <w:spacing w:after="120"/>
            </w:pPr>
            <w:r>
              <w:t>н</w:t>
            </w:r>
            <w:r w:rsidR="00B62D7B">
              <w:t>еправительственная организация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НПП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Национальная политика в области правосудия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НПРЗ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Национальный план развития здравоохранения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НПФГС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Независимый пенсионный фонд гражданских служащих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НР</w:t>
            </w:r>
          </w:p>
        </w:tc>
        <w:tc>
          <w:tcPr>
            <w:tcW w:w="5763" w:type="dxa"/>
          </w:tcPr>
          <w:p w:rsidR="00B62D7B" w:rsidRDefault="00A36CA4" w:rsidP="00071B88">
            <w:pPr>
              <w:suppressAutoHyphens/>
              <w:spacing w:after="120"/>
            </w:pPr>
            <w:r>
              <w:t>н</w:t>
            </w:r>
            <w:r w:rsidR="00B62D7B">
              <w:t>е рассчитано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Национальное собрание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НСГ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Народный союз граждан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НСЖПРР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 xml:space="preserve">Национальный совет по </w:t>
            </w:r>
            <w:r w:rsidR="006779BE">
              <w:t>сохранению жизни, защите прав и</w:t>
            </w:r>
            <w:r w:rsidR="006779BE">
              <w:rPr>
                <w:lang w:val="en-US"/>
              </w:rPr>
              <w:t> </w:t>
            </w:r>
            <w:r>
              <w:t>развитию ребенка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НСН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Национальный совет по вопросам народонаселения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НУТ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 xml:space="preserve">Национальное управление телекоммуникаций 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НФСС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Национальный фонд социального страхования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НЦОИ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Национальный центр обработки информации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НЦОФИ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Национальный центр обработки финансовой информ</w:t>
            </w:r>
            <w:r>
              <w:t>а</w:t>
            </w:r>
            <w:r>
              <w:t>ции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ОАЕ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Организация африканского единства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ОВРВВ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Официальный вестник Республики Верхняя Вольта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ОГО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Организация по вопросам гражданского общества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ОКС</w:t>
            </w:r>
          </w:p>
        </w:tc>
        <w:tc>
          <w:tcPr>
            <w:tcW w:w="5763" w:type="dxa"/>
          </w:tcPr>
          <w:p w:rsidR="00B62D7B" w:rsidRDefault="00565F27" w:rsidP="00071B88">
            <w:pPr>
              <w:suppressAutoHyphens/>
              <w:spacing w:after="120"/>
            </w:pPr>
            <w:r>
              <w:t>о</w:t>
            </w:r>
            <w:r w:rsidR="00B62D7B">
              <w:t>бщий коэффициент смертности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ООН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Организация Объединенных Наций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ОПФ</w:t>
            </w:r>
          </w:p>
        </w:tc>
        <w:tc>
          <w:tcPr>
            <w:tcW w:w="5763" w:type="dxa"/>
          </w:tcPr>
          <w:p w:rsidR="00B62D7B" w:rsidRDefault="00565F27" w:rsidP="00071B88">
            <w:pPr>
              <w:suppressAutoHyphens/>
              <w:spacing w:after="120"/>
            </w:pPr>
            <w:r>
              <w:t>о</w:t>
            </w:r>
            <w:r w:rsidR="00B62D7B">
              <w:t>бщий показатель фертильности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ОРБФ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Объединение в поддержку развития Буркина-Фасо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ОС</w:t>
            </w:r>
          </w:p>
        </w:tc>
        <w:tc>
          <w:tcPr>
            <w:tcW w:w="5763" w:type="dxa"/>
          </w:tcPr>
          <w:p w:rsidR="00B62D7B" w:rsidRDefault="00565F27" w:rsidP="00071B88">
            <w:pPr>
              <w:suppressAutoHyphens/>
              <w:spacing w:after="120"/>
            </w:pPr>
            <w:r>
              <w:t>о</w:t>
            </w:r>
            <w:r w:rsidR="00B62D7B">
              <w:t>кружной суд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ОСТПА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Организация по согласованию торгового права в Африке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ПДП/СП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Партия</w:t>
            </w:r>
            <w:r w:rsidR="00565F27">
              <w:t xml:space="preserve"> за</w:t>
            </w:r>
            <w:r>
              <w:t xml:space="preserve"> демократи</w:t>
            </w:r>
            <w:r w:rsidR="00565F27">
              <w:t>ю</w:t>
            </w:r>
            <w:r>
              <w:t xml:space="preserve"> и прогресс/Социалистическая па</w:t>
            </w:r>
            <w:r>
              <w:t>р</w:t>
            </w:r>
            <w:r>
              <w:t>тия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ПДС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 xml:space="preserve">Партия </w:t>
            </w:r>
            <w:r w:rsidR="00565F27">
              <w:t>за демократию</w:t>
            </w:r>
            <w:r>
              <w:t xml:space="preserve"> и социализм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ПМС</w:t>
            </w:r>
          </w:p>
        </w:tc>
        <w:tc>
          <w:tcPr>
            <w:tcW w:w="5763" w:type="dxa"/>
          </w:tcPr>
          <w:p w:rsidR="00B62D7B" w:rsidRDefault="00565F27" w:rsidP="00071B88">
            <w:pPr>
              <w:suppressAutoHyphens/>
              <w:spacing w:after="120"/>
            </w:pPr>
            <w:r>
              <w:t>п</w:t>
            </w:r>
            <w:r w:rsidR="00B62D7B">
              <w:t>оказатель материнской смертности на</w:t>
            </w:r>
            <w:r w:rsidR="006779BE">
              <w:rPr>
                <w:lang w:val="en-US"/>
              </w:rPr>
              <w:t> </w:t>
            </w:r>
            <w:r w:rsidR="00B62D7B">
              <w:t>100</w:t>
            </w:r>
            <w:r w:rsidR="006779BE">
              <w:rPr>
                <w:lang w:val="en-US"/>
              </w:rPr>
              <w:t> </w:t>
            </w:r>
            <w:r w:rsidR="00B62D7B">
              <w:t>000</w:t>
            </w:r>
            <w:r w:rsidR="006779BE">
              <w:rPr>
                <w:lang w:val="en-US"/>
              </w:rPr>
              <w:t> </w:t>
            </w:r>
            <w:r w:rsidR="00B62D7B">
              <w:t>живорождений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ПНВ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Партия национального возрождения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ППГС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Программа поддержки процесса укрепления потенциала государственного сектора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ПРООН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Программа развития Организации Объединенных Наций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ПС/НСБС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Постоянный секретариат Национального совета по бор</w:t>
            </w:r>
            <w:r>
              <w:t>ь</w:t>
            </w:r>
            <w:r>
              <w:t>бе со</w:t>
            </w:r>
            <w:r w:rsidR="00712BD1">
              <w:rPr>
                <w:lang w:val="en-US"/>
              </w:rPr>
              <w:t> </w:t>
            </w:r>
            <w:r>
              <w:t>СПИДом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РМЦ</w:t>
            </w:r>
          </w:p>
        </w:tc>
        <w:tc>
          <w:tcPr>
            <w:tcW w:w="5763" w:type="dxa"/>
          </w:tcPr>
          <w:p w:rsidR="00B62D7B" w:rsidRDefault="00565F27" w:rsidP="00071B88">
            <w:pPr>
              <w:suppressAutoHyphens/>
              <w:spacing w:after="120"/>
            </w:pPr>
            <w:r>
              <w:t>р</w:t>
            </w:r>
            <w:r w:rsidR="00B62D7B">
              <w:t>егиональный медицинский центр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СВ/СП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Союз</w:t>
            </w:r>
            <w:r w:rsidR="00565F27">
              <w:t xml:space="preserve"> за</w:t>
            </w:r>
            <w:r>
              <w:t xml:space="preserve"> возрождени</w:t>
            </w:r>
            <w:r w:rsidR="00565F27">
              <w:t>е</w:t>
            </w:r>
            <w:r>
              <w:t>/Санкаристская партия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СВИ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Суд высокой инстанции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СДС-БФ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Союз демократических сил Буркина-Фасо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СДСП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Союз за демократию и социальный прогресс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СЗР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Союз в защиту Республики</w:t>
            </w:r>
          </w:p>
        </w:tc>
      </w:tr>
      <w:tr w:rsidR="00B62D7B" w:rsidTr="00541DFB">
        <w:trPr>
          <w:trHeight w:val="245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СНП</w:t>
            </w:r>
          </w:p>
        </w:tc>
        <w:tc>
          <w:tcPr>
            <w:tcW w:w="5763" w:type="dxa"/>
            <w:vAlign w:val="bottom"/>
          </w:tcPr>
          <w:p w:rsidR="00B62D7B" w:rsidRDefault="00B62D7B" w:rsidP="00071B88">
            <w:pPr>
              <w:suppressAutoHyphens/>
              <w:spacing w:after="120"/>
            </w:pPr>
            <w:r>
              <w:t>Собрание народных представителей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СОЮА</w:t>
            </w:r>
          </w:p>
        </w:tc>
        <w:tc>
          <w:tcPr>
            <w:tcW w:w="5763" w:type="dxa"/>
          </w:tcPr>
          <w:p w:rsidR="00B62D7B" w:rsidRDefault="00C46F3F" w:rsidP="00071B88">
            <w:pPr>
              <w:suppressAutoHyphens/>
              <w:spacing w:after="120"/>
            </w:pPr>
            <w:r>
              <w:t>с</w:t>
            </w:r>
            <w:r w:rsidR="00B62D7B">
              <w:t>уд общей юрисдикции и арбитражных разбирательств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СПИД</w:t>
            </w:r>
          </w:p>
        </w:tc>
        <w:tc>
          <w:tcPr>
            <w:tcW w:w="5763" w:type="dxa"/>
          </w:tcPr>
          <w:p w:rsidR="00B62D7B" w:rsidRDefault="00C46F3F" w:rsidP="00071B88">
            <w:pPr>
              <w:suppressAutoHyphens/>
              <w:spacing w:after="120"/>
            </w:pPr>
            <w:r>
              <w:t>с</w:t>
            </w:r>
            <w:r w:rsidR="00B62D7B">
              <w:t>индром приобретенного иммунодефицита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СРБН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Стратегические рамки борьбы с нищетой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СРР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Среднесрочные рамки расходов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ССП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Союз санкаристских партий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СУРУР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Стратегия ускоренного роста и устойчивого развития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СЦЗНЛП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Служба централизованных закупок непатентованных лекарственных препаратов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УВКПЧ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Управление Верховного комиссара по правам человека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УИП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Управление исследований и планирования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УМЦ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Университетский медицинский центр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ЦБНО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Центр базового неформального образования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ЦКО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Центр консультирования и ориентации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ЦОЗСР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Центр охраны здоровья и социального развития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ЦРГП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Центр по распространению грамотности и подготовке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ЦРДТ</w:t>
            </w:r>
          </w:p>
        </w:tc>
        <w:tc>
          <w:tcPr>
            <w:tcW w:w="5763" w:type="dxa"/>
          </w:tcPr>
          <w:p w:rsidR="00B62D7B" w:rsidRDefault="007171B7" w:rsidP="00071B88">
            <w:pPr>
              <w:suppressAutoHyphens/>
              <w:spacing w:after="120"/>
            </w:pPr>
            <w:r>
              <w:t>ц</w:t>
            </w:r>
            <w:r w:rsidR="00B62D7B">
              <w:t>ели в области развития, сформулированные в Деклар</w:t>
            </w:r>
            <w:r w:rsidR="00B62D7B">
              <w:t>а</w:t>
            </w:r>
            <w:r w:rsidR="00B62D7B">
              <w:t>ции тысячелетия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ШОВТ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Швейцарское общество взаимопомощи трудящихся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ЭКОВАС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Экономическое сообщество западноафриканских гос</w:t>
            </w:r>
            <w:r>
              <w:t>у</w:t>
            </w:r>
            <w:r>
              <w:t>дарств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ЭСС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 xml:space="preserve">Экономический и </w:t>
            </w:r>
            <w:r w:rsidR="007171B7">
              <w:t>Социальный Совет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ЮЕМОА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Западноафриканский экономический и валютный союз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ЮНЕСКО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Организация Объединенных Наций по вопросам образования, науки и культуры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ЮНИСЕФ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Детский фонд Организации Объединенных Наций</w:t>
            </w:r>
          </w:p>
        </w:tc>
      </w:tr>
      <w:tr w:rsidR="00B62D7B" w:rsidTr="00541DFB">
        <w:trPr>
          <w:trHeight w:val="240"/>
        </w:trPr>
        <w:tc>
          <w:tcPr>
            <w:tcW w:w="1750" w:type="dxa"/>
          </w:tcPr>
          <w:p w:rsidR="00B62D7B" w:rsidRDefault="00B62D7B" w:rsidP="00071B88">
            <w:pPr>
              <w:spacing w:after="120"/>
            </w:pPr>
            <w:r>
              <w:t>ЮНФПА</w:t>
            </w:r>
          </w:p>
        </w:tc>
        <w:tc>
          <w:tcPr>
            <w:tcW w:w="5763" w:type="dxa"/>
          </w:tcPr>
          <w:p w:rsidR="00B62D7B" w:rsidRDefault="00B62D7B" w:rsidP="00071B88">
            <w:pPr>
              <w:suppressAutoHyphens/>
              <w:spacing w:after="120"/>
            </w:pPr>
            <w:r>
              <w:t>Фонд Организации Объединенных Наций в области народонаселения</w:t>
            </w:r>
          </w:p>
        </w:tc>
      </w:tr>
    </w:tbl>
    <w:p w:rsidR="007171B7" w:rsidRDefault="007171B7" w:rsidP="007171B7">
      <w:pPr>
        <w:pStyle w:val="SingleTxtGR"/>
        <w:suppressAutoHyphens/>
        <w:ind w:left="0" w:right="0"/>
        <w:jc w:val="left"/>
        <w:rPr>
          <w:sz w:val="28"/>
        </w:rPr>
      </w:pPr>
      <w:r>
        <w:br w:type="page"/>
      </w:r>
      <w:r>
        <w:rPr>
          <w:sz w:val="28"/>
        </w:rPr>
        <w:t>Список таблиц</w:t>
      </w:r>
    </w:p>
    <w:p w:rsidR="007171B7" w:rsidRDefault="007171B7" w:rsidP="007171B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>
        <w:rPr>
          <w:i/>
          <w:sz w:val="18"/>
        </w:rPr>
        <w:tab/>
        <w:t>Стр.</w:t>
      </w:r>
    </w:p>
    <w:p w:rsidR="008F2808" w:rsidRPr="001655E5" w:rsidRDefault="007171B7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1:</w:t>
      </w:r>
      <w:r w:rsidR="00211871">
        <w:tab/>
      </w:r>
      <w:r>
        <w:t>Население Буркина-Фасо в 2005</w:t>
      </w:r>
      <w:r w:rsidR="006F568B">
        <w:t>−</w:t>
      </w:r>
      <w:r>
        <w:t xml:space="preserve">2010 годах в разбивке </w:t>
      </w:r>
      <w:r w:rsidR="009D2DE2">
        <w:br/>
      </w:r>
      <w:r>
        <w:t>по возрастным группам</w:t>
      </w:r>
      <w:r>
        <w:tab/>
      </w:r>
      <w:r>
        <w:tab/>
      </w:r>
      <w:r w:rsidR="001655E5" w:rsidRPr="001655E5">
        <w:t>9</w:t>
      </w:r>
    </w:p>
    <w:p w:rsidR="009D2DE2" w:rsidRPr="001655E5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2:</w:t>
      </w:r>
      <w:r>
        <w:tab/>
        <w:t xml:space="preserve">Распределение населения по десяти основным городам </w:t>
      </w:r>
      <w:r w:rsidR="00497FFD">
        <w:t>страны в</w:t>
      </w:r>
      <w:r w:rsidR="00497FFD">
        <w:rPr>
          <w:lang w:val="en-US"/>
        </w:rPr>
        <w:t> </w:t>
      </w:r>
      <w:r>
        <w:t>2005</w:t>
      </w:r>
      <w:r w:rsidR="006F568B">
        <w:t>−</w:t>
      </w:r>
      <w:r>
        <w:t>2010 годах</w:t>
      </w:r>
      <w:r>
        <w:tab/>
      </w:r>
      <w:r>
        <w:tab/>
        <w:t>1</w:t>
      </w:r>
      <w:r w:rsidR="001655E5" w:rsidRPr="001655E5">
        <w:t>0</w:t>
      </w:r>
    </w:p>
    <w:p w:rsidR="009D2DE2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3:</w:t>
      </w:r>
      <w:r>
        <w:tab/>
        <w:t xml:space="preserve">Показатели ВВП и ВВП на душу населения в Буркина-Фасо </w:t>
      </w:r>
      <w:r>
        <w:br/>
        <w:t>в 2005</w:t>
      </w:r>
      <w:r w:rsidR="006F568B">
        <w:t>−</w:t>
      </w:r>
      <w:r>
        <w:t>2010 годах</w:t>
      </w:r>
      <w:r>
        <w:tab/>
      </w:r>
      <w:r>
        <w:tab/>
        <w:t>13</w:t>
      </w:r>
    </w:p>
    <w:p w:rsidR="009D2DE2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4:</w:t>
      </w:r>
      <w:r>
        <w:tab/>
        <w:t>Показатели в области здравоохранения</w:t>
      </w:r>
      <w:r>
        <w:tab/>
      </w:r>
      <w:r>
        <w:tab/>
        <w:t>14</w:t>
      </w:r>
    </w:p>
    <w:p w:rsidR="009D2DE2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5:</w:t>
      </w:r>
      <w:r>
        <w:tab/>
        <w:t>Основные причины</w:t>
      </w:r>
      <w:r w:rsidR="00A35F7E">
        <w:t xml:space="preserve"> смерти в районных медицинских</w:t>
      </w:r>
      <w:r w:rsidR="00A35F7E">
        <w:br/>
      </w:r>
      <w:r>
        <w:t>учреждениях в 2005</w:t>
      </w:r>
      <w:r w:rsidR="006F568B">
        <w:t>−</w:t>
      </w:r>
      <w:r>
        <w:t>2010 годах</w:t>
      </w:r>
      <w:r>
        <w:tab/>
      </w:r>
      <w:r>
        <w:tab/>
        <w:t>15</w:t>
      </w:r>
    </w:p>
    <w:p w:rsidR="009D2DE2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6:</w:t>
      </w:r>
      <w:r>
        <w:tab/>
        <w:t xml:space="preserve">Показатели в области базового образования в период </w:t>
      </w:r>
      <w:r>
        <w:br/>
        <w:t>с 2004</w:t>
      </w:r>
      <w:r w:rsidR="006F568B">
        <w:t>/</w:t>
      </w:r>
      <w:r>
        <w:t>05 учебного года по 2009</w:t>
      </w:r>
      <w:r w:rsidR="006F568B">
        <w:t>/</w:t>
      </w:r>
      <w:r>
        <w:t>10 учебный год</w:t>
      </w:r>
      <w:r>
        <w:tab/>
      </w:r>
      <w:r>
        <w:tab/>
        <w:t>16</w:t>
      </w:r>
    </w:p>
    <w:p w:rsidR="009D2DE2" w:rsidRPr="001655E5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7:</w:t>
      </w:r>
      <w:r>
        <w:tab/>
        <w:t>Показатели в области среднего образования в 2005</w:t>
      </w:r>
      <w:r w:rsidR="00211871">
        <w:t>−</w:t>
      </w:r>
      <w:r>
        <w:t>2010 годах</w:t>
      </w:r>
      <w:r>
        <w:tab/>
      </w:r>
      <w:r>
        <w:tab/>
        <w:t>1</w:t>
      </w:r>
      <w:r w:rsidR="001655E5" w:rsidRPr="001655E5">
        <w:t>7</w:t>
      </w:r>
    </w:p>
    <w:p w:rsidR="009D2DE2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8:</w:t>
      </w:r>
      <w:r>
        <w:tab/>
        <w:t>Уголовные дела, зарегистрированные в прокуратурах</w:t>
      </w:r>
      <w:r w:rsidR="00497FFD" w:rsidRPr="00497FFD">
        <w:t xml:space="preserve"> </w:t>
      </w:r>
      <w:r>
        <w:t>всех судов высокой инстанции</w:t>
      </w:r>
      <w:r>
        <w:tab/>
      </w:r>
      <w:r>
        <w:tab/>
        <w:t>22</w:t>
      </w:r>
    </w:p>
    <w:p w:rsidR="009D2DE2" w:rsidRPr="001655E5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9:</w:t>
      </w:r>
      <w:r>
        <w:tab/>
        <w:t>Сводные данные о заключенных, содержащихся в местах лишения свободы, 2005</w:t>
      </w:r>
      <w:r w:rsidR="006F568B">
        <w:t>−</w:t>
      </w:r>
      <w:r>
        <w:t>2010 годы</w:t>
      </w:r>
      <w:r>
        <w:tab/>
      </w:r>
      <w:r>
        <w:tab/>
        <w:t>2</w:t>
      </w:r>
      <w:r w:rsidR="001655E5" w:rsidRPr="001655E5">
        <w:t>4</w:t>
      </w:r>
    </w:p>
    <w:p w:rsidR="009D2DE2" w:rsidRPr="001655E5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10:</w:t>
      </w:r>
      <w:r w:rsidR="00A35F7E">
        <w:tab/>
      </w:r>
      <w:r>
        <w:t>Распределение обвиняемых по продолжительности</w:t>
      </w:r>
      <w:r>
        <w:br/>
        <w:t>предварительного заключения</w:t>
      </w:r>
      <w:r>
        <w:tab/>
      </w:r>
      <w:r>
        <w:tab/>
        <w:t>2</w:t>
      </w:r>
      <w:r w:rsidR="001655E5" w:rsidRPr="001655E5">
        <w:t>5</w:t>
      </w:r>
    </w:p>
    <w:p w:rsidR="009D2DE2" w:rsidRPr="001655E5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11:</w:t>
      </w:r>
      <w:r w:rsidR="00A35F7E">
        <w:tab/>
      </w:r>
      <w:r>
        <w:t>Распределение осужденных по срокам заключения</w:t>
      </w:r>
      <w:r>
        <w:tab/>
      </w:r>
      <w:r>
        <w:tab/>
        <w:t>2</w:t>
      </w:r>
      <w:r w:rsidR="001655E5" w:rsidRPr="001655E5">
        <w:t>5</w:t>
      </w:r>
    </w:p>
    <w:p w:rsidR="009D2DE2" w:rsidRPr="001655E5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12:</w:t>
      </w:r>
      <w:r w:rsidR="00A35F7E">
        <w:tab/>
      </w:r>
      <w:r>
        <w:t>Выделение бюджетных средств Министерству по правам человека</w:t>
      </w:r>
      <w:r>
        <w:tab/>
      </w:r>
      <w:r>
        <w:tab/>
        <w:t>3</w:t>
      </w:r>
      <w:r w:rsidR="001655E5" w:rsidRPr="001655E5">
        <w:t>6</w:t>
      </w:r>
    </w:p>
    <w:p w:rsidR="009D2DE2" w:rsidRDefault="009D2DE2" w:rsidP="00A35F7E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13:</w:t>
      </w:r>
      <w:r>
        <w:tab/>
        <w:t xml:space="preserve">Изменения в объеме средств, выделявшихся Министерству </w:t>
      </w:r>
      <w:r w:rsidR="001F4886">
        <w:br/>
      </w:r>
      <w:r>
        <w:t>по у</w:t>
      </w:r>
      <w:r w:rsidR="001C3935">
        <w:t>лучшению положения женщин, 2005</w:t>
      </w:r>
      <w:r w:rsidR="001C3935" w:rsidRPr="00013BA8">
        <w:t>−</w:t>
      </w:r>
      <w:r>
        <w:t>2010 годы</w:t>
      </w:r>
      <w:r>
        <w:tab/>
      </w:r>
      <w:r>
        <w:tab/>
        <w:t>36</w:t>
      </w:r>
    </w:p>
    <w:p w:rsidR="009D2DE2" w:rsidRPr="001655E5" w:rsidRDefault="009D2DE2" w:rsidP="001F4886">
      <w:pPr>
        <w:tabs>
          <w:tab w:val="right" w:leader="dot" w:pos="8789"/>
          <w:tab w:val="right" w:pos="9638"/>
        </w:tabs>
        <w:spacing w:after="120"/>
        <w:ind w:left="2274" w:right="1140" w:hanging="1134"/>
      </w:pPr>
      <w:r>
        <w:t>Таблица 14:</w:t>
      </w:r>
      <w:r>
        <w:tab/>
        <w:t>Помощь технических и финансовых партнеров</w:t>
      </w:r>
      <w:r>
        <w:tab/>
      </w:r>
      <w:r>
        <w:tab/>
        <w:t>3</w:t>
      </w:r>
      <w:r w:rsidR="001655E5" w:rsidRPr="001655E5">
        <w:t>7</w:t>
      </w:r>
    </w:p>
    <w:p w:rsidR="001F4886" w:rsidRPr="001F4886" w:rsidRDefault="001F4886" w:rsidP="001F4886">
      <w:pPr>
        <w:pStyle w:val="HChGR"/>
      </w:pPr>
      <w:r>
        <w:br w:type="page"/>
      </w:r>
      <w:bookmarkStart w:id="4" w:name="_Toc278104887"/>
      <w:bookmarkStart w:id="5" w:name="_Toc278789683"/>
      <w:bookmarkStart w:id="6" w:name="_Toc337191396"/>
      <w:bookmarkStart w:id="7" w:name="_Toc337191974"/>
      <w:r w:rsidRPr="001F4886">
        <w:tab/>
        <w:t>I.</w:t>
      </w:r>
      <w:r w:rsidRPr="001F4886">
        <w:tab/>
      </w:r>
      <w:bookmarkEnd w:id="4"/>
      <w:bookmarkEnd w:id="5"/>
      <w:bookmarkEnd w:id="6"/>
      <w:bookmarkEnd w:id="7"/>
      <w:r w:rsidRPr="001F4886">
        <w:t>Введение</w:t>
      </w:r>
    </w:p>
    <w:p w:rsidR="001F4886" w:rsidRPr="001F4886" w:rsidRDefault="001F4886" w:rsidP="001F4886">
      <w:pPr>
        <w:pStyle w:val="SingleTxtGR"/>
      </w:pPr>
      <w:r w:rsidRPr="001F4886">
        <w:t>1.</w:t>
      </w:r>
      <w:r w:rsidRPr="001F4886">
        <w:tab/>
        <w:t>Обеспечение прав человека является одной из приоритетных задач Бу</w:t>
      </w:r>
      <w:r w:rsidRPr="001F4886">
        <w:t>р</w:t>
      </w:r>
      <w:r>
        <w:t>кина-</w:t>
      </w:r>
      <w:r w:rsidRPr="001F4886">
        <w:t xml:space="preserve">Фасо, </w:t>
      </w:r>
      <w:r>
        <w:t>являющейся участницей большинства</w:t>
      </w:r>
      <w:r w:rsidRPr="001F4886">
        <w:t xml:space="preserve"> соответствующих междун</w:t>
      </w:r>
      <w:r w:rsidRPr="001F4886">
        <w:t>а</w:t>
      </w:r>
      <w:r w:rsidRPr="001F4886">
        <w:t>родно-правовых актов, эффективность выполнения которых остается повс</w:t>
      </w:r>
      <w:r w:rsidRPr="001F4886">
        <w:t>е</w:t>
      </w:r>
      <w:r w:rsidRPr="001F4886">
        <w:t>дневной заботой государства. В преамбуле Конституции Буркина-Фасо, прин</w:t>
      </w:r>
      <w:r w:rsidRPr="001F4886">
        <w:t>я</w:t>
      </w:r>
      <w:r w:rsidRPr="001F4886">
        <w:t>той на референдуме 2 июня 1991 года и вступившей в силу 11 июня 1991 года, закреплено стремление народа Буркина-Фасо к созданию правового государс</w:t>
      </w:r>
      <w:r w:rsidRPr="001F4886">
        <w:t>т</w:t>
      </w:r>
      <w:r w:rsidRPr="001F4886">
        <w:t>ва, гарантирующего соблюдение индивидуальных и коллективных прав. Эта з</w:t>
      </w:r>
      <w:r w:rsidRPr="001F4886">
        <w:t>а</w:t>
      </w:r>
      <w:r w:rsidRPr="001F4886">
        <w:t>дача в</w:t>
      </w:r>
      <w:r w:rsidRPr="001F4886">
        <w:t>ы</w:t>
      </w:r>
      <w:r w:rsidRPr="001F4886">
        <w:t>полняется, в частности, посредством ратификации международно-правовых актов о правах человека. Одним из требований некоторых ратифиц</w:t>
      </w:r>
      <w:r w:rsidRPr="001F4886">
        <w:t>и</w:t>
      </w:r>
      <w:r w:rsidRPr="001F4886">
        <w:t>рованных конвенций является обязанность представлять доклады. Во исполн</w:t>
      </w:r>
      <w:r w:rsidRPr="001F4886">
        <w:t>е</w:t>
      </w:r>
      <w:r w:rsidRPr="001F4886">
        <w:t>ние этого обязательства Буркина-Фасо подготовила настоящий документ, я</w:t>
      </w:r>
      <w:r w:rsidRPr="001F4886">
        <w:t>в</w:t>
      </w:r>
      <w:r w:rsidRPr="001F4886">
        <w:t>ляющийся первой частью периодических докладов, которые Буркина-Фасо должна представить в договорные органы. Предыдущий доклад был предста</w:t>
      </w:r>
      <w:r w:rsidRPr="001F4886">
        <w:t>в</w:t>
      </w:r>
      <w:r w:rsidRPr="001F4886">
        <w:t>лен в 1993 г</w:t>
      </w:r>
      <w:r w:rsidRPr="001F4886">
        <w:t>о</w:t>
      </w:r>
      <w:r w:rsidRPr="001F4886">
        <w:t>ду. Настоящий доклад охватывает период с 1993 по 2010 год.</w:t>
      </w:r>
    </w:p>
    <w:p w:rsidR="001F4886" w:rsidRPr="001F4886" w:rsidRDefault="001F4886" w:rsidP="001F4886">
      <w:pPr>
        <w:pStyle w:val="SingleTxtGR"/>
      </w:pPr>
      <w:r w:rsidRPr="001F4886">
        <w:t>2.</w:t>
      </w:r>
      <w:r w:rsidRPr="001F4886">
        <w:tab/>
        <w:t>Подготовка настоящего документа потребовала привлечения различных государственных учреждений и организаций гражданского общества, которые прямо или косвенно занимаются вопросами поощрения и защиты прав человека или которые могут предоставить полезную информацию по темам, освещаемым в докладах. Для этого проводились консультации в форме рабочих совещаний с участием представителей заинтересованных учреждений и организаций и чл</w:t>
      </w:r>
      <w:r w:rsidRPr="001F4886">
        <w:t>е</w:t>
      </w:r>
      <w:r w:rsidRPr="001F4886">
        <w:t>нов технической группы по подготовке докладов, а также использовались док</w:t>
      </w:r>
      <w:r w:rsidRPr="001F4886">
        <w:t>у</w:t>
      </w:r>
      <w:r w:rsidRPr="001F4886">
        <w:t>менты, опубликованные этими учреждениями и организациями. Доклад подг</w:t>
      </w:r>
      <w:r w:rsidRPr="001F4886">
        <w:t>о</w:t>
      </w:r>
      <w:r w:rsidRPr="001F4886">
        <w:t>товлен с учетом рекомендаций, содержащихся в документе HRI/MC/2006/3 от 10 мая 2006 года "Согласованные руководящие принципы представления до</w:t>
      </w:r>
      <w:r w:rsidRPr="001F4886">
        <w:t>к</w:t>
      </w:r>
      <w:r w:rsidRPr="001F4886">
        <w:t>ладов согласно международным договорам о правах человека, включая руков</w:t>
      </w:r>
      <w:r w:rsidRPr="001F4886">
        <w:t>о</w:t>
      </w:r>
      <w:r w:rsidRPr="001F4886">
        <w:t>дящие принципы подготовки общего базового документа и документов по ко</w:t>
      </w:r>
      <w:r w:rsidRPr="001F4886">
        <w:t>н</w:t>
      </w:r>
      <w:r w:rsidRPr="001F4886">
        <w:t>кретным договорам".</w:t>
      </w:r>
    </w:p>
    <w:p w:rsidR="001F4886" w:rsidRPr="001F4886" w:rsidRDefault="001F4886" w:rsidP="001F4886">
      <w:pPr>
        <w:pStyle w:val="SingleTxtGR"/>
      </w:pPr>
      <w:r w:rsidRPr="001F4886">
        <w:t>3.</w:t>
      </w:r>
      <w:r w:rsidRPr="001F4886">
        <w:tab/>
        <w:t>Настоящий документ содержит:</w:t>
      </w:r>
    </w:p>
    <w:p w:rsidR="001F4886" w:rsidRPr="001F4886" w:rsidRDefault="001F4886" w:rsidP="001F4886">
      <w:pPr>
        <w:pStyle w:val="Bullet1GR"/>
      </w:pPr>
      <w:r w:rsidRPr="001F4886">
        <w:t>краткий географический, демографический, экономический и социально-культурный обзор Буркина-Фасо;</w:t>
      </w:r>
    </w:p>
    <w:p w:rsidR="001F4886" w:rsidRPr="001F4886" w:rsidRDefault="001F4886" w:rsidP="001F4886">
      <w:pPr>
        <w:pStyle w:val="Bullet1GR"/>
      </w:pPr>
      <w:r w:rsidRPr="001F4886">
        <w:t>информацию о политической жизни и государственной системе ст</w:t>
      </w:r>
      <w:r w:rsidR="00B805FE">
        <w:t>раны, а</w:t>
      </w:r>
      <w:r w:rsidR="00B805FE">
        <w:rPr>
          <w:lang w:val="en-US"/>
        </w:rPr>
        <w:t> </w:t>
      </w:r>
      <w:r w:rsidRPr="001F4886">
        <w:t>также об общих рамках защиты и поощрения прав человека;</w:t>
      </w:r>
    </w:p>
    <w:p w:rsidR="001F4886" w:rsidRPr="00B805FE" w:rsidRDefault="001F4886" w:rsidP="00B805FE">
      <w:pPr>
        <w:pStyle w:val="Bullet1GR"/>
      </w:pPr>
      <w:r w:rsidRPr="001F4886">
        <w:t>данные о выполнении общих для всех договоров основных положений в обла</w:t>
      </w:r>
      <w:r w:rsidRPr="001F4886">
        <w:t>с</w:t>
      </w:r>
      <w:r w:rsidRPr="001F4886">
        <w:t>ти прав человека</w:t>
      </w:r>
      <w:r>
        <w:t>.</w:t>
      </w:r>
    </w:p>
    <w:p w:rsidR="00514F63" w:rsidRPr="00F139D5" w:rsidRDefault="00514F63" w:rsidP="00514F63">
      <w:pPr>
        <w:pStyle w:val="HChGR"/>
      </w:pPr>
      <w:r w:rsidRPr="00F139D5">
        <w:tab/>
        <w:t>II.</w:t>
      </w:r>
      <w:r w:rsidRPr="00F139D5">
        <w:tab/>
        <w:t>Общая и статистическая информация о Буркина-Фасо</w:t>
      </w:r>
    </w:p>
    <w:p w:rsidR="00514F63" w:rsidRPr="00F139D5" w:rsidRDefault="00514F63" w:rsidP="00514F63">
      <w:pPr>
        <w:pStyle w:val="H1GR"/>
      </w:pPr>
      <w:bookmarkStart w:id="8" w:name="_Toc278104889"/>
      <w:bookmarkStart w:id="9" w:name="_Toc278789685"/>
      <w:bookmarkStart w:id="10" w:name="_Toc337191398"/>
      <w:bookmarkStart w:id="11" w:name="_Toc337191976"/>
      <w:r w:rsidRPr="00F139D5">
        <w:tab/>
        <w:t>A.</w:t>
      </w:r>
      <w:r w:rsidRPr="00F139D5">
        <w:tab/>
        <w:t>Демографические, экономические, социальные и культурные да</w:t>
      </w:r>
      <w:r w:rsidRPr="00F139D5">
        <w:t>н</w:t>
      </w:r>
      <w:r w:rsidRPr="00F139D5">
        <w:t>ные о Буркина-Фасо</w:t>
      </w:r>
      <w:bookmarkEnd w:id="8"/>
      <w:bookmarkEnd w:id="9"/>
      <w:bookmarkEnd w:id="10"/>
      <w:bookmarkEnd w:id="11"/>
    </w:p>
    <w:p w:rsidR="00514F63" w:rsidRPr="00F139D5" w:rsidRDefault="00514F63" w:rsidP="00514F63">
      <w:pPr>
        <w:pStyle w:val="H23GR"/>
      </w:pPr>
      <w:bookmarkStart w:id="12" w:name="_Toc278104890"/>
      <w:bookmarkStart w:id="13" w:name="_Toc278789686"/>
      <w:bookmarkStart w:id="14" w:name="_Toc337191399"/>
      <w:bookmarkStart w:id="15" w:name="_Toc337191977"/>
      <w:r w:rsidRPr="00F139D5">
        <w:tab/>
        <w:t>1.</w:t>
      </w:r>
      <w:r w:rsidRPr="00F139D5">
        <w:tab/>
      </w:r>
      <w:bookmarkEnd w:id="12"/>
      <w:bookmarkEnd w:id="13"/>
      <w:bookmarkEnd w:id="14"/>
      <w:bookmarkEnd w:id="15"/>
      <w:r w:rsidRPr="00F139D5">
        <w:t>Демографические данные</w:t>
      </w:r>
    </w:p>
    <w:p w:rsidR="00514F63" w:rsidRPr="00F139D5" w:rsidRDefault="00514F63" w:rsidP="00514F63">
      <w:pPr>
        <w:pStyle w:val="SingleTxtGR"/>
      </w:pPr>
      <w:r w:rsidRPr="00F139D5">
        <w:t>4.</w:t>
      </w:r>
      <w:r w:rsidRPr="00F139D5">
        <w:tab/>
        <w:t>Согласно результатам всеобщей перепис</w:t>
      </w:r>
      <w:r>
        <w:t>и населения и домохозяйств 2006 </w:t>
      </w:r>
      <w:r w:rsidRPr="00F139D5">
        <w:t>года (ВПНД-2006), численность населения Буркина-Фасо составляет 14</w:t>
      </w:r>
      <w:r>
        <w:rPr>
          <w:lang w:val="en-US"/>
        </w:rPr>
        <w:t> </w:t>
      </w:r>
      <w:r w:rsidRPr="00F139D5">
        <w:t>017</w:t>
      </w:r>
      <w:r>
        <w:t xml:space="preserve"> 262 </w:t>
      </w:r>
      <w:r w:rsidRPr="00F139D5">
        <w:t>человека, которые распределяются по 2</w:t>
      </w:r>
      <w:r>
        <w:t xml:space="preserve"> </w:t>
      </w:r>
      <w:r w:rsidRPr="00F139D5">
        <w:t>360</w:t>
      </w:r>
      <w:r>
        <w:t xml:space="preserve"> </w:t>
      </w:r>
      <w:r w:rsidRPr="00F139D5">
        <w:t>126 домохозяйствам, средняя чи</w:t>
      </w:r>
      <w:r w:rsidRPr="00F139D5">
        <w:t>с</w:t>
      </w:r>
      <w:r w:rsidRPr="00F139D5">
        <w:t>ленность которых составляет 5,9</w:t>
      </w:r>
      <w:r>
        <w:t xml:space="preserve"> </w:t>
      </w:r>
      <w:r w:rsidRPr="00F139D5">
        <w:t>человека.</w:t>
      </w:r>
    </w:p>
    <w:p w:rsidR="00514F63" w:rsidRPr="00F139D5" w:rsidRDefault="00514F63" w:rsidP="00514F63">
      <w:pPr>
        <w:pStyle w:val="SingleTxtGR"/>
      </w:pPr>
      <w:r w:rsidRPr="00F139D5">
        <w:t>5.</w:t>
      </w:r>
      <w:r w:rsidRPr="00F139D5">
        <w:tab/>
        <w:t>Число мужчин сос</w:t>
      </w:r>
      <w:r>
        <w:t>тавляет 6 768 739 человек (48,3%</w:t>
      </w:r>
      <w:r w:rsidRPr="00F139D5">
        <w:t xml:space="preserve"> населения), а число женщин</w:t>
      </w:r>
      <w:r>
        <w:t xml:space="preserve"> −</w:t>
      </w:r>
      <w:r w:rsidRPr="00F139D5">
        <w:t xml:space="preserve"> 7</w:t>
      </w:r>
      <w:r>
        <w:t xml:space="preserve"> </w:t>
      </w:r>
      <w:r w:rsidRPr="00F139D5">
        <w:t>248</w:t>
      </w:r>
      <w:r>
        <w:t xml:space="preserve"> </w:t>
      </w:r>
      <w:r w:rsidRPr="00F139D5">
        <w:t>523 человека (51,7</w:t>
      </w:r>
      <w:r>
        <w:t>%</w:t>
      </w:r>
      <w:r w:rsidRPr="00F139D5">
        <w:t>). Согласно прогнозам Национального и</w:t>
      </w:r>
      <w:r w:rsidRPr="00F139D5">
        <w:t>н</w:t>
      </w:r>
      <w:r w:rsidRPr="00F139D5">
        <w:t>ститута статистики и демографии (НИСД) на 31 декабря 2010 года чи</w:t>
      </w:r>
      <w:r w:rsidRPr="00F139D5">
        <w:t>с</w:t>
      </w:r>
      <w:r w:rsidRPr="00F139D5">
        <w:t>ленность населения оценивалась в 15</w:t>
      </w:r>
      <w:r>
        <w:t xml:space="preserve"> </w:t>
      </w:r>
      <w:r w:rsidRPr="00F139D5">
        <w:t>730</w:t>
      </w:r>
      <w:r>
        <w:t xml:space="preserve"> </w:t>
      </w:r>
      <w:r w:rsidRPr="00F139D5">
        <w:t>977 человек.</w:t>
      </w:r>
    </w:p>
    <w:p w:rsidR="00514F63" w:rsidRPr="00F139D5" w:rsidRDefault="00514F63" w:rsidP="00514F63">
      <w:pPr>
        <w:pStyle w:val="SingleTxtGR"/>
      </w:pPr>
      <w:r w:rsidRPr="00F139D5">
        <w:t>6.</w:t>
      </w:r>
      <w:r w:rsidRPr="00F139D5">
        <w:tab/>
        <w:t>Население страны распределяется по ее территории неравномерно: 79,7</w:t>
      </w:r>
      <w:r>
        <w:t>%</w:t>
      </w:r>
      <w:r>
        <w:rPr>
          <w:lang w:val="en-US"/>
        </w:rPr>
        <w:t> </w:t>
      </w:r>
      <w:r w:rsidRPr="00F139D5">
        <w:t>населения прожива</w:t>
      </w:r>
      <w:r w:rsidR="00DD0EC4">
        <w:t>ю</w:t>
      </w:r>
      <w:r w:rsidRPr="00F139D5">
        <w:t>т в сельской местности. В городах проживают 21</w:t>
      </w:r>
      <w:r>
        <w:t>%</w:t>
      </w:r>
      <w:r w:rsidR="00D30B57">
        <w:t> </w:t>
      </w:r>
      <w:r w:rsidRPr="00F139D5">
        <w:t>мужчин и 19,5</w:t>
      </w:r>
      <w:r>
        <w:t>%</w:t>
      </w:r>
      <w:r w:rsidRPr="00F139D5">
        <w:t xml:space="preserve"> женщин.</w:t>
      </w:r>
    </w:p>
    <w:p w:rsidR="00514F63" w:rsidRPr="00F139D5" w:rsidRDefault="00514F63" w:rsidP="00514F63">
      <w:pPr>
        <w:pStyle w:val="SingleTxtGR"/>
      </w:pPr>
      <w:r w:rsidRPr="00F139D5">
        <w:t>7.</w:t>
      </w:r>
      <w:r w:rsidRPr="00F139D5">
        <w:tab/>
        <w:t>В 2006 году средняя плотность населения составляла 51,4 человека на один км</w:t>
      </w:r>
      <w:r w:rsidRPr="00D56962">
        <w:rPr>
          <w:vertAlign w:val="superscript"/>
        </w:rPr>
        <w:t>2</w:t>
      </w:r>
      <w:r w:rsidRPr="00F139D5">
        <w:t>. Общая плотность населения оценивается в 40</w:t>
      </w:r>
      <w:r>
        <w:t xml:space="preserve"> </w:t>
      </w:r>
      <w:r w:rsidRPr="00F139D5">
        <w:t>человек на один км</w:t>
      </w:r>
      <w:r w:rsidRPr="00D56962">
        <w:rPr>
          <w:vertAlign w:val="superscript"/>
        </w:rPr>
        <w:t>2</w:t>
      </w:r>
      <w:r>
        <w:t>, а</w:t>
      </w:r>
      <w:r>
        <w:rPr>
          <w:lang w:val="en-US"/>
        </w:rPr>
        <w:t> </w:t>
      </w:r>
      <w:r w:rsidRPr="00F139D5">
        <w:t>плотность населения в сельской местности</w:t>
      </w:r>
      <w:r>
        <w:t xml:space="preserve"> −</w:t>
      </w:r>
      <w:r w:rsidRPr="00F139D5">
        <w:t xml:space="preserve"> в 32</w:t>
      </w:r>
      <w:r>
        <w:t xml:space="preserve"> </w:t>
      </w:r>
      <w:r w:rsidRPr="00F139D5">
        <w:t>человека на один км</w:t>
      </w:r>
      <w:r w:rsidRPr="00D56962">
        <w:rPr>
          <w:vertAlign w:val="superscript"/>
        </w:rPr>
        <w:t>2</w:t>
      </w:r>
      <w:r w:rsidRPr="00F139D5">
        <w:t>. Более конкретно, в западных, юго-западных, северных и восточных провинциях стр</w:t>
      </w:r>
      <w:r w:rsidRPr="00F139D5">
        <w:t>а</w:t>
      </w:r>
      <w:r w:rsidRPr="00F139D5">
        <w:t>ны плотность населения составляет от 25 до 44</w:t>
      </w:r>
      <w:r>
        <w:t xml:space="preserve"> </w:t>
      </w:r>
      <w:r w:rsidRPr="00F139D5">
        <w:t>человек на один км</w:t>
      </w:r>
      <w:r w:rsidRPr="00D56962">
        <w:rPr>
          <w:vertAlign w:val="superscript"/>
        </w:rPr>
        <w:t>2</w:t>
      </w:r>
      <w:r w:rsidRPr="00F139D5">
        <w:t>. На це</w:t>
      </w:r>
      <w:r w:rsidRPr="00F139D5">
        <w:t>н</w:t>
      </w:r>
      <w:r w:rsidRPr="00F139D5">
        <w:t>тральном плато показатель составляет 100</w:t>
      </w:r>
      <w:r>
        <w:t xml:space="preserve"> </w:t>
      </w:r>
      <w:r w:rsidRPr="00F139D5">
        <w:t>человек на один км</w:t>
      </w:r>
      <w:r w:rsidRPr="00D56962">
        <w:rPr>
          <w:vertAlign w:val="superscript"/>
        </w:rPr>
        <w:t>2</w:t>
      </w:r>
      <w:r w:rsidRPr="00F139D5">
        <w:t>. По состоянию на 2010</w:t>
      </w:r>
      <w:r>
        <w:t xml:space="preserve"> </w:t>
      </w:r>
      <w:r w:rsidRPr="00F139D5">
        <w:t>год средняя плотность населения оценивалась в 57,3</w:t>
      </w:r>
      <w:r>
        <w:t xml:space="preserve"> человека на один </w:t>
      </w:r>
      <w:r w:rsidRPr="00F139D5">
        <w:t>км</w:t>
      </w:r>
      <w:r w:rsidRPr="00D56962">
        <w:rPr>
          <w:vertAlign w:val="superscript"/>
        </w:rPr>
        <w:t>2</w:t>
      </w:r>
      <w:r w:rsidRPr="00F139D5">
        <w:t>.</w:t>
      </w:r>
    </w:p>
    <w:p w:rsidR="00514F63" w:rsidRPr="00F139D5" w:rsidRDefault="00514F63" w:rsidP="00514F63">
      <w:pPr>
        <w:pStyle w:val="SingleTxtGR"/>
      </w:pPr>
      <w:r w:rsidRPr="00F139D5">
        <w:t>8.</w:t>
      </w:r>
      <w:r w:rsidRPr="00F139D5">
        <w:tab/>
        <w:t>В 2006 году общий показатель рождаемости по стране составлял 45,8</w:t>
      </w:r>
      <w:r>
        <w:t>%</w:t>
      </w:r>
      <w:r w:rsidRPr="00F139D5">
        <w:t>. В</w:t>
      </w:r>
      <w:r>
        <w:rPr>
          <w:lang w:val="en-US"/>
        </w:rPr>
        <w:t> </w:t>
      </w:r>
      <w:r w:rsidRPr="00F139D5">
        <w:t>сельской мес</w:t>
      </w:r>
      <w:r w:rsidRPr="00F139D5">
        <w:t>т</w:t>
      </w:r>
      <w:r w:rsidRPr="00F139D5">
        <w:t>ности он составляет 48,4</w:t>
      </w:r>
      <w:r>
        <w:t>%</w:t>
      </w:r>
      <w:r w:rsidRPr="00F139D5">
        <w:t>, а в городах</w:t>
      </w:r>
      <w:r>
        <w:t xml:space="preserve"> −</w:t>
      </w:r>
      <w:r w:rsidRPr="00F139D5">
        <w:t xml:space="preserve"> 38,1</w:t>
      </w:r>
      <w:r>
        <w:t>%</w:t>
      </w:r>
      <w:r w:rsidRPr="00F139D5">
        <w:t>.</w:t>
      </w:r>
    </w:p>
    <w:p w:rsidR="00514F63" w:rsidRPr="00F139D5" w:rsidRDefault="00514F63" w:rsidP="00514F63">
      <w:pPr>
        <w:pStyle w:val="SingleTxtGR"/>
      </w:pPr>
      <w:r w:rsidRPr="00F139D5">
        <w:t>9.</w:t>
      </w:r>
      <w:r w:rsidRPr="00F139D5">
        <w:tab/>
        <w:t>Общий показатель фертильности (ОПФ) по стране составляет 6,2. Этот показатель типичен для населения с высоким уровнем рождаемости, когда женщины раньше вступают в фертильный период жизни и позже выходят из н</w:t>
      </w:r>
      <w:r w:rsidRPr="00F139D5">
        <w:t>е</w:t>
      </w:r>
      <w:r w:rsidRPr="00F139D5">
        <w:t xml:space="preserve">го. </w:t>
      </w:r>
    </w:p>
    <w:p w:rsidR="00514F63" w:rsidRPr="00F139D5" w:rsidRDefault="00514F63" w:rsidP="00514F63">
      <w:pPr>
        <w:pStyle w:val="SingleTxtGR"/>
      </w:pPr>
      <w:r w:rsidRPr="00F139D5">
        <w:t>10.</w:t>
      </w:r>
      <w:r w:rsidRPr="00F139D5">
        <w:tab/>
        <w:t>Продолжительность жизни при рождении составляла 53,8</w:t>
      </w:r>
      <w:r>
        <w:t xml:space="preserve"> </w:t>
      </w:r>
      <w:r w:rsidRPr="00F139D5">
        <w:t>года в 2005 г</w:t>
      </w:r>
      <w:r w:rsidRPr="00F139D5">
        <w:t>о</w:t>
      </w:r>
      <w:r w:rsidRPr="00F139D5">
        <w:t>ду, а к</w:t>
      </w:r>
      <w:r>
        <w:t xml:space="preserve"> </w:t>
      </w:r>
      <w:r w:rsidRPr="00F139D5">
        <w:t>2010 году она ув</w:t>
      </w:r>
      <w:r w:rsidRPr="00F139D5">
        <w:t>е</w:t>
      </w:r>
      <w:r w:rsidRPr="00F139D5">
        <w:t>личилась до 56,7</w:t>
      </w:r>
      <w:r>
        <w:t xml:space="preserve"> </w:t>
      </w:r>
      <w:r w:rsidRPr="00F139D5">
        <w:t>года.</w:t>
      </w:r>
    </w:p>
    <w:p w:rsidR="00514F63" w:rsidRPr="00F139D5" w:rsidRDefault="00514F63" w:rsidP="00514F63">
      <w:pPr>
        <w:pStyle w:val="SingleTxtGR"/>
      </w:pPr>
      <w:r w:rsidRPr="00F139D5">
        <w:t>11.</w:t>
      </w:r>
      <w:r w:rsidRPr="00F139D5">
        <w:tab/>
        <w:t>Население Буркина-Фасо весьма молодо: население моложе 15</w:t>
      </w:r>
      <w:r w:rsidR="00D30B57">
        <w:t> </w:t>
      </w:r>
      <w:r w:rsidRPr="00F139D5">
        <w:t>лет с</w:t>
      </w:r>
      <w:r w:rsidRPr="00F139D5">
        <w:t>о</w:t>
      </w:r>
      <w:r w:rsidRPr="00F139D5">
        <w:t>ставляет 46,6</w:t>
      </w:r>
      <w:r>
        <w:t>%</w:t>
      </w:r>
      <w:r w:rsidRPr="00F139D5">
        <w:t>, старше 65</w:t>
      </w:r>
      <w:r>
        <w:t xml:space="preserve"> </w:t>
      </w:r>
      <w:r w:rsidRPr="00F139D5">
        <w:t>лет</w:t>
      </w:r>
      <w:r>
        <w:t xml:space="preserve"> −</w:t>
      </w:r>
      <w:r w:rsidRPr="00F139D5">
        <w:t xml:space="preserve"> 3,4</w:t>
      </w:r>
      <w:r>
        <w:t>%</w:t>
      </w:r>
      <w:r w:rsidRPr="00F139D5">
        <w:t>, а 53</w:t>
      </w:r>
      <w:r>
        <w:t>%</w:t>
      </w:r>
      <w:r w:rsidRPr="00F139D5">
        <w:t xml:space="preserve"> населения относятся к возрастной группе младше 18</w:t>
      </w:r>
      <w:r>
        <w:t xml:space="preserve"> </w:t>
      </w:r>
      <w:r w:rsidRPr="00F139D5">
        <w:t>лет. В следующей таблице показано распределение насел</w:t>
      </w:r>
      <w:r w:rsidRPr="00F139D5">
        <w:t>е</w:t>
      </w:r>
      <w:r w:rsidRPr="00F139D5">
        <w:t>ния по пятилетним возрастным группам в период с 2005 по 2010</w:t>
      </w:r>
      <w:r>
        <w:t xml:space="preserve"> </w:t>
      </w:r>
      <w:r w:rsidRPr="00F139D5">
        <w:t>годы.</w:t>
      </w:r>
    </w:p>
    <w:p w:rsidR="00514F63" w:rsidRPr="00F139D5" w:rsidRDefault="00514F63" w:rsidP="00D30B57">
      <w:pPr>
        <w:pStyle w:val="Heading1"/>
        <w:spacing w:after="120"/>
        <w:ind w:left="1134" w:hanging="1134"/>
        <w:jc w:val="left"/>
      </w:pPr>
      <w:r w:rsidRPr="006742B5">
        <w:rPr>
          <w:b w:val="0"/>
        </w:rPr>
        <w:tab/>
      </w:r>
      <w:r w:rsidRPr="006742B5">
        <w:rPr>
          <w:b w:val="0"/>
        </w:rPr>
        <w:tab/>
        <w:t>Таблица 1</w:t>
      </w:r>
      <w:r w:rsidRPr="006742B5">
        <w:rPr>
          <w:b w:val="0"/>
        </w:rPr>
        <w:br/>
      </w:r>
      <w:r w:rsidRPr="00F139D5">
        <w:t>Население Буркина-Фасо в 2005</w:t>
      </w:r>
      <w:r>
        <w:t>−</w:t>
      </w:r>
      <w:r w:rsidRPr="00F139D5">
        <w:t xml:space="preserve">2010 годах в разбивке по возрастным </w:t>
      </w:r>
      <w:r w:rsidR="00D30B57">
        <w:br/>
      </w:r>
      <w:r w:rsidRPr="00F139D5">
        <w:t>гру</w:t>
      </w:r>
      <w:r w:rsidRPr="00F139D5">
        <w:t>п</w:t>
      </w:r>
      <w:r w:rsidRPr="00F139D5">
        <w:t>пам</w:t>
      </w:r>
    </w:p>
    <w:tbl>
      <w:tblPr>
        <w:tblStyle w:val="TabNum"/>
        <w:tblW w:w="7370" w:type="dxa"/>
        <w:tblInd w:w="1134" w:type="dxa"/>
        <w:tblLook w:val="01E0"/>
      </w:tblPr>
      <w:tblGrid>
        <w:gridCol w:w="1428"/>
        <w:gridCol w:w="938"/>
        <w:gridCol w:w="936"/>
        <w:gridCol w:w="1017"/>
        <w:gridCol w:w="1017"/>
        <w:gridCol w:w="1017"/>
        <w:gridCol w:w="1017"/>
      </w:tblGrid>
      <w:tr w:rsidR="00514F63" w:rsidRPr="005F3CF5" w:rsidTr="009C3F7B">
        <w:trPr>
          <w:trHeight w:val="242"/>
          <w:tblHeader/>
        </w:trPr>
        <w:tc>
          <w:tcPr>
            <w:cnfStyle w:val="001000000000"/>
            <w:tcW w:w="1428" w:type="dxa"/>
            <w:tcBorders>
              <w:bottom w:val="single" w:sz="12" w:space="0" w:color="auto"/>
            </w:tcBorders>
            <w:shd w:val="clear" w:color="auto" w:fill="auto"/>
          </w:tcPr>
          <w:p w:rsidR="00514F63" w:rsidRPr="005F3CF5" w:rsidRDefault="00514F63" w:rsidP="00514F63">
            <w:pPr>
              <w:spacing w:before="80" w:after="80" w:line="200" w:lineRule="exact"/>
              <w:rPr>
                <w:i/>
                <w:sz w:val="16"/>
              </w:rPr>
            </w:pPr>
            <w:r w:rsidRPr="005F3CF5">
              <w:rPr>
                <w:i/>
                <w:sz w:val="16"/>
              </w:rPr>
              <w:t xml:space="preserve">Возрастная </w:t>
            </w:r>
            <w:r w:rsidR="00546B3A">
              <w:rPr>
                <w:i/>
                <w:sz w:val="16"/>
                <w:lang w:val="en-US"/>
              </w:rPr>
              <w:br/>
            </w:r>
            <w:r w:rsidRPr="005F3CF5">
              <w:rPr>
                <w:i/>
                <w:sz w:val="16"/>
              </w:rPr>
              <w:t>гру</w:t>
            </w:r>
            <w:r w:rsidRPr="005F3CF5">
              <w:rPr>
                <w:i/>
                <w:sz w:val="16"/>
              </w:rPr>
              <w:t>п</w:t>
            </w:r>
            <w:r w:rsidRPr="005F3CF5">
              <w:rPr>
                <w:i/>
                <w:sz w:val="16"/>
              </w:rPr>
              <w:t>па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5F3CF5" w:rsidRDefault="00514F63" w:rsidP="00D30B5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F3CF5">
              <w:rPr>
                <w:i/>
                <w:sz w:val="16"/>
              </w:rPr>
              <w:t>2005 год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5F3CF5" w:rsidRDefault="00514F63" w:rsidP="00514F6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F3CF5">
              <w:rPr>
                <w:i/>
                <w:sz w:val="16"/>
              </w:rPr>
              <w:t>2006 год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5F3CF5" w:rsidRDefault="00514F63" w:rsidP="00514F6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F3CF5">
              <w:rPr>
                <w:i/>
                <w:sz w:val="16"/>
              </w:rPr>
              <w:t>2007 год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5F3CF5" w:rsidRDefault="00514F63" w:rsidP="00514F6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F3CF5">
              <w:rPr>
                <w:i/>
                <w:sz w:val="16"/>
              </w:rPr>
              <w:t>2008 год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5F3CF5" w:rsidRDefault="00514F63" w:rsidP="00514F6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F3CF5">
              <w:rPr>
                <w:i/>
                <w:sz w:val="16"/>
              </w:rPr>
              <w:t>2009 год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5F3CF5" w:rsidRDefault="00514F63" w:rsidP="00514F63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5F3CF5">
              <w:rPr>
                <w:i/>
                <w:sz w:val="16"/>
              </w:rPr>
              <w:t>2010 год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  <w:tcBorders>
              <w:top w:val="single" w:sz="12" w:space="0" w:color="auto"/>
            </w:tcBorders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0−4</w:t>
            </w:r>
          </w:p>
        </w:tc>
        <w:tc>
          <w:tcPr>
            <w:tcW w:w="938" w:type="dxa"/>
            <w:tcBorders>
              <w:top w:val="single" w:sz="12" w:space="0" w:color="auto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2 573 886</w:t>
            </w:r>
          </w:p>
        </w:tc>
        <w:tc>
          <w:tcPr>
            <w:tcW w:w="936" w:type="dxa"/>
            <w:tcBorders>
              <w:top w:val="single" w:sz="12" w:space="0" w:color="auto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2 644 371</w:t>
            </w:r>
          </w:p>
        </w:tc>
        <w:tc>
          <w:tcPr>
            <w:tcW w:w="1017" w:type="dxa"/>
            <w:tcBorders>
              <w:top w:val="single" w:sz="12" w:space="0" w:color="auto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2 738 089</w:t>
            </w:r>
          </w:p>
        </w:tc>
        <w:tc>
          <w:tcPr>
            <w:tcW w:w="1017" w:type="dxa"/>
            <w:tcBorders>
              <w:top w:val="single" w:sz="12" w:space="0" w:color="auto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2 827 499</w:t>
            </w:r>
          </w:p>
        </w:tc>
        <w:tc>
          <w:tcPr>
            <w:tcW w:w="1017" w:type="dxa"/>
            <w:tcBorders>
              <w:top w:val="single" w:sz="12" w:space="0" w:color="auto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2 914 352</w:t>
            </w:r>
          </w:p>
        </w:tc>
        <w:tc>
          <w:tcPr>
            <w:tcW w:w="1017" w:type="dxa"/>
            <w:tcBorders>
              <w:top w:val="single" w:sz="12" w:space="0" w:color="auto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3 000 429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5−9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2 093 838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2 153 811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2 239 657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2 328 021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2 416 407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2 501 062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10−14</w:t>
            </w:r>
          </w:p>
        </w:tc>
        <w:tc>
          <w:tcPr>
            <w:tcW w:w="938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1 698 464</w:t>
            </w:r>
          </w:p>
        </w:tc>
        <w:tc>
          <w:tcPr>
            <w:tcW w:w="936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1 749 682</w:t>
            </w:r>
          </w:p>
        </w:tc>
        <w:tc>
          <w:tcPr>
            <w:tcW w:w="1017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1 821 565</w:t>
            </w:r>
          </w:p>
        </w:tc>
        <w:tc>
          <w:tcPr>
            <w:tcW w:w="1017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1 896 099</w:t>
            </w:r>
          </w:p>
        </w:tc>
        <w:tc>
          <w:tcPr>
            <w:tcW w:w="1017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1 973 815</w:t>
            </w:r>
          </w:p>
        </w:tc>
        <w:tc>
          <w:tcPr>
            <w:tcW w:w="1017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2 054 735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15−19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1 394 491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1 438 949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1 489 164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1 528 499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1 577 324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1 640 047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20−24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1 104 140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1 152 730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1 205 920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1 258 044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1 309 638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1 350 443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25−29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937 205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976 249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1 013 264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1 029 843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1 045 616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1 069 425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30−34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732 696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758 770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794 169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836 597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878 095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913 478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35−39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615 596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636 173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657 241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666 841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679 903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702 291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40−44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497 732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516 049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538 752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565 520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589 777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605 540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45−49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408 101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420 936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435 556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442 405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453 094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472 982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50−54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321 983</w:t>
            </w:r>
          </w:p>
        </w:tc>
        <w:tc>
          <w:tcPr>
            <w:tcW w:w="936" w:type="dxa"/>
          </w:tcPr>
          <w:p w:rsidR="00514F63" w:rsidRPr="005F3CF5" w:rsidRDefault="00514F63" w:rsidP="001655E5">
            <w:pPr>
              <w:spacing w:line="220" w:lineRule="exact"/>
              <w:cnfStyle w:val="000000000000"/>
            </w:pPr>
            <w:r w:rsidRPr="005F3CF5">
              <w:t>330 672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344 510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365 256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382 895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392 514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55−59</w:t>
            </w:r>
          </w:p>
        </w:tc>
        <w:tc>
          <w:tcPr>
            <w:tcW w:w="938" w:type="dxa"/>
            <w:tcBorders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272 239</w:t>
            </w:r>
          </w:p>
        </w:tc>
        <w:tc>
          <w:tcPr>
            <w:tcW w:w="936" w:type="dxa"/>
            <w:tcBorders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279 196</w:t>
            </w:r>
          </w:p>
        </w:tc>
        <w:tc>
          <w:tcPr>
            <w:tcW w:w="1017" w:type="dxa"/>
            <w:tcBorders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283 556</w:t>
            </w:r>
          </w:p>
        </w:tc>
        <w:tc>
          <w:tcPr>
            <w:tcW w:w="1017" w:type="dxa"/>
            <w:tcBorders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278 724</w:t>
            </w:r>
          </w:p>
        </w:tc>
        <w:tc>
          <w:tcPr>
            <w:tcW w:w="1017" w:type="dxa"/>
            <w:tcBorders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280 518</w:t>
            </w:r>
          </w:p>
        </w:tc>
        <w:tc>
          <w:tcPr>
            <w:tcW w:w="1017" w:type="dxa"/>
            <w:tcBorders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292 593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60−64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213 558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218 487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228 693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244 748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254 972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256 368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65−69</w:t>
            </w:r>
          </w:p>
        </w:tc>
        <w:tc>
          <w:tcPr>
            <w:tcW w:w="938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165 223</w:t>
            </w:r>
          </w:p>
        </w:tc>
        <w:tc>
          <w:tcPr>
            <w:tcW w:w="936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168 745</w:t>
            </w:r>
          </w:p>
        </w:tc>
        <w:tc>
          <w:tcPr>
            <w:tcW w:w="1017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170 379</w:t>
            </w:r>
          </w:p>
        </w:tc>
        <w:tc>
          <w:tcPr>
            <w:tcW w:w="1017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166 181</w:t>
            </w:r>
          </w:p>
        </w:tc>
        <w:tc>
          <w:tcPr>
            <w:tcW w:w="1017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167 320</w:t>
            </w:r>
          </w:p>
        </w:tc>
        <w:tc>
          <w:tcPr>
            <w:tcW w:w="1017" w:type="dxa"/>
            <w:tcBorders>
              <w:top w:val="nil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176 154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70−74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118 674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120 786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125 672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134 124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138 614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137 442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75−79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75 032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76 723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77 444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75 172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75 664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80 196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80 лет и ста</w:t>
            </w:r>
            <w:r w:rsidRPr="005F3CF5">
              <w:t>р</w:t>
            </w:r>
            <w:r w:rsidRPr="005F3CF5">
              <w:t>ше</w:t>
            </w:r>
          </w:p>
        </w:tc>
        <w:tc>
          <w:tcPr>
            <w:tcW w:w="938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85 277</w:t>
            </w:r>
          </w:p>
        </w:tc>
        <w:tc>
          <w:tcPr>
            <w:tcW w:w="936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87 752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88 381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87 594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86 776</w:t>
            </w:r>
          </w:p>
        </w:tc>
        <w:tc>
          <w:tcPr>
            <w:tcW w:w="1017" w:type="dxa"/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85 278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  <w:tcBorders>
              <w:bottom w:val="single" w:sz="4" w:space="0" w:color="auto"/>
            </w:tcBorders>
          </w:tcPr>
          <w:p w:rsidR="00514F63" w:rsidRPr="005F3CF5" w:rsidRDefault="00514F63" w:rsidP="00D30B57">
            <w:pPr>
              <w:spacing w:line="220" w:lineRule="exact"/>
            </w:pPr>
            <w:r w:rsidRPr="005F3CF5">
              <w:t>ДО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65 535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70 024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</w:pPr>
            <w:r w:rsidRPr="005F3CF5">
              <w:t>0</w:t>
            </w:r>
          </w:p>
        </w:tc>
      </w:tr>
      <w:tr w:rsidR="00514F63" w:rsidRPr="005F3CF5" w:rsidTr="009C3F7B">
        <w:trPr>
          <w:trHeight w:val="242"/>
        </w:trPr>
        <w:tc>
          <w:tcPr>
            <w:cnfStyle w:val="001000000000"/>
            <w:tcW w:w="1428" w:type="dxa"/>
            <w:tcBorders>
              <w:top w:val="single" w:sz="4" w:space="0" w:color="auto"/>
            </w:tcBorders>
          </w:tcPr>
          <w:p w:rsidR="00514F63" w:rsidRPr="005F3CF5" w:rsidRDefault="00514F63" w:rsidP="00D30B57">
            <w:pPr>
              <w:tabs>
                <w:tab w:val="left" w:pos="284"/>
              </w:tabs>
              <w:spacing w:line="220" w:lineRule="exact"/>
              <w:rPr>
                <w:b/>
              </w:rPr>
            </w:pPr>
            <w:r w:rsidRPr="005F3CF5">
              <w:rPr>
                <w:b/>
              </w:rPr>
              <w:tab/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  <w:rPr>
                <w:b/>
              </w:rPr>
            </w:pPr>
            <w:r w:rsidRPr="005F3CF5">
              <w:rPr>
                <w:b/>
              </w:rPr>
              <w:t>13 373 670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5F3CF5" w:rsidRDefault="00514F63" w:rsidP="00B82CD7">
            <w:pPr>
              <w:spacing w:line="220" w:lineRule="exact"/>
              <w:cnfStyle w:val="000000000000"/>
              <w:rPr>
                <w:b/>
              </w:rPr>
            </w:pPr>
            <w:r w:rsidRPr="005F3CF5">
              <w:rPr>
                <w:b/>
              </w:rPr>
              <w:t>13 800 105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  <w:rPr>
                <w:b/>
              </w:rPr>
            </w:pPr>
            <w:r w:rsidRPr="005F3CF5">
              <w:rPr>
                <w:b/>
              </w:rPr>
              <w:t>14 252 012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  <w:rPr>
                <w:b/>
              </w:rPr>
            </w:pPr>
            <w:r w:rsidRPr="005F3CF5">
              <w:rPr>
                <w:b/>
              </w:rPr>
              <w:t>14 731 167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  <w:rPr>
                <w:b/>
              </w:rPr>
            </w:pPr>
            <w:r w:rsidRPr="005F3CF5">
              <w:rPr>
                <w:b/>
              </w:rPr>
              <w:t>15 224 780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5F3CF5" w:rsidRDefault="00514F63" w:rsidP="00D30B57">
            <w:pPr>
              <w:spacing w:line="220" w:lineRule="exact"/>
              <w:cnfStyle w:val="000000000000"/>
              <w:rPr>
                <w:b/>
              </w:rPr>
            </w:pPr>
            <w:r w:rsidRPr="005F3CF5">
              <w:rPr>
                <w:b/>
              </w:rPr>
              <w:t>15 730 977</w:t>
            </w:r>
          </w:p>
        </w:tc>
      </w:tr>
    </w:tbl>
    <w:p w:rsidR="00514F63" w:rsidRPr="005F3CF5" w:rsidRDefault="00514F63" w:rsidP="00306AC7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5F3CF5">
        <w:rPr>
          <w:i/>
          <w:sz w:val="18"/>
          <w:szCs w:val="18"/>
        </w:rPr>
        <w:t>Источник</w:t>
      </w:r>
      <w:r w:rsidRPr="00306AC7">
        <w:rPr>
          <w:sz w:val="18"/>
          <w:szCs w:val="18"/>
        </w:rPr>
        <w:t xml:space="preserve">: </w:t>
      </w:r>
      <w:r w:rsidRPr="005F3CF5">
        <w:rPr>
          <w:sz w:val="18"/>
          <w:szCs w:val="18"/>
        </w:rPr>
        <w:t>Статистический ежегодник НИСД, 2009 г</w:t>
      </w:r>
      <w:r w:rsidR="00087089">
        <w:rPr>
          <w:sz w:val="18"/>
          <w:szCs w:val="18"/>
        </w:rPr>
        <w:t>од</w:t>
      </w:r>
      <w:r w:rsidRPr="005F3CF5">
        <w:rPr>
          <w:sz w:val="18"/>
          <w:szCs w:val="18"/>
        </w:rPr>
        <w:t>.</w:t>
      </w:r>
    </w:p>
    <w:p w:rsidR="00514F63" w:rsidRPr="00F139D5" w:rsidRDefault="00514F63" w:rsidP="00514F63">
      <w:pPr>
        <w:pStyle w:val="SingleTxtGR"/>
      </w:pPr>
      <w:r w:rsidRPr="00F139D5">
        <w:t>12.</w:t>
      </w:r>
      <w:r w:rsidRPr="00F139D5">
        <w:tab/>
        <w:t>Процесс урбанизации в Буркина-Фасо идет высокими темпами. Числе</w:t>
      </w:r>
      <w:r w:rsidRPr="00F139D5">
        <w:t>н</w:t>
      </w:r>
      <w:r w:rsidRPr="00F139D5">
        <w:t>ность городского населения постоянно увеличивается. В 2006</w:t>
      </w:r>
      <w:r>
        <w:t xml:space="preserve"> </w:t>
      </w:r>
      <w:r w:rsidRPr="00F139D5">
        <w:t>году по результ</w:t>
      </w:r>
      <w:r w:rsidRPr="00F139D5">
        <w:t>а</w:t>
      </w:r>
      <w:r w:rsidRPr="00F139D5">
        <w:t>там всеобщей переписи населения и домохозяйств 2006</w:t>
      </w:r>
      <w:r>
        <w:t xml:space="preserve"> </w:t>
      </w:r>
      <w:r w:rsidR="00306AC7">
        <w:t>года оно составл</w:t>
      </w:r>
      <w:r w:rsidR="00306AC7">
        <w:t>я</w:t>
      </w:r>
      <w:r w:rsidR="00306AC7">
        <w:t>ло </w:t>
      </w:r>
      <w:r w:rsidRPr="00F139D5">
        <w:t>22,7</w:t>
      </w:r>
      <w:r>
        <w:t>%</w:t>
      </w:r>
      <w:r w:rsidRPr="00F139D5">
        <w:t>. Наиболее высокий</w:t>
      </w:r>
      <w:r>
        <w:t xml:space="preserve"> процент</w:t>
      </w:r>
      <w:r w:rsidRPr="00F139D5">
        <w:t xml:space="preserve"> городского населения (77,5</w:t>
      </w:r>
      <w:r>
        <w:t>%</w:t>
      </w:r>
      <w:r w:rsidRPr="00F139D5">
        <w:t>) зафиксир</w:t>
      </w:r>
      <w:r w:rsidRPr="00F139D5">
        <w:t>о</w:t>
      </w:r>
      <w:r w:rsidRPr="00F139D5">
        <w:t>ван в Центральной области, за ней следует область Верхние Бассейны (34,7</w:t>
      </w:r>
      <w:r>
        <w:t>%</w:t>
      </w:r>
      <w:r w:rsidRPr="00F139D5">
        <w:t>). В</w:t>
      </w:r>
      <w:r w:rsidR="00306AC7">
        <w:t> </w:t>
      </w:r>
      <w:r w:rsidRPr="00F139D5">
        <w:t>этих областях находятся два крупнейших города стр</w:t>
      </w:r>
      <w:r w:rsidRPr="00F139D5">
        <w:t>а</w:t>
      </w:r>
      <w:r w:rsidRPr="00F139D5">
        <w:t>ны</w:t>
      </w:r>
      <w:r>
        <w:t xml:space="preserve"> −</w:t>
      </w:r>
      <w:r w:rsidRPr="00F139D5">
        <w:t xml:space="preserve"> Уагадугу и Бобо-Диуласо. Наименьший показатель урбанизации зафиксирован в области Сахель и в во</w:t>
      </w:r>
      <w:r w:rsidRPr="00F139D5">
        <w:t>с</w:t>
      </w:r>
      <w:r w:rsidRPr="00F139D5">
        <w:t>точной части страны (6,5</w:t>
      </w:r>
      <w:r>
        <w:t>%</w:t>
      </w:r>
      <w:r w:rsidRPr="00F139D5">
        <w:t xml:space="preserve"> и 6,3</w:t>
      </w:r>
      <w:r>
        <w:t>%</w:t>
      </w:r>
      <w:r w:rsidRPr="00F139D5">
        <w:t xml:space="preserve"> соответственно).</w:t>
      </w:r>
    </w:p>
    <w:p w:rsidR="00514F63" w:rsidRPr="00F139D5" w:rsidRDefault="00514F63" w:rsidP="00514F63">
      <w:pPr>
        <w:pStyle w:val="SingleTxtGR"/>
      </w:pPr>
      <w:r w:rsidRPr="00F139D5">
        <w:t>13.</w:t>
      </w:r>
      <w:r w:rsidRPr="00F139D5">
        <w:tab/>
        <w:t>Городское население составляют жители сорока пяти населенных пун</w:t>
      </w:r>
      <w:r w:rsidRPr="00F139D5">
        <w:t>к</w:t>
      </w:r>
      <w:r w:rsidRPr="00F139D5">
        <w:t>тов, отнесенных к катег</w:t>
      </w:r>
      <w:r w:rsidRPr="00F139D5">
        <w:t>о</w:t>
      </w:r>
      <w:r w:rsidRPr="00F139D5">
        <w:t xml:space="preserve">рии городов. </w:t>
      </w:r>
    </w:p>
    <w:p w:rsidR="00514F63" w:rsidRPr="005F3CF5" w:rsidRDefault="00514F63" w:rsidP="00514F63">
      <w:pPr>
        <w:pStyle w:val="Heading1"/>
        <w:spacing w:after="120"/>
        <w:jc w:val="left"/>
      </w:pPr>
      <w:r w:rsidRPr="00CB7B38">
        <w:rPr>
          <w:b w:val="0"/>
        </w:rPr>
        <w:tab/>
      </w:r>
      <w:r w:rsidRPr="00CB7B38">
        <w:rPr>
          <w:b w:val="0"/>
        </w:rPr>
        <w:tab/>
        <w:t>Таблица 2</w:t>
      </w:r>
      <w:r w:rsidRPr="00CB7B38">
        <w:rPr>
          <w:b w:val="0"/>
        </w:rPr>
        <w:br/>
      </w:r>
      <w:r w:rsidRPr="00CB7B38">
        <w:tab/>
      </w:r>
      <w:r w:rsidRPr="00CB7B38">
        <w:tab/>
      </w:r>
      <w:r w:rsidRPr="005F3CF5">
        <w:t xml:space="preserve">Распределение населения по десяти основным городам страны </w:t>
      </w:r>
      <w:r w:rsidRPr="00CB7B38">
        <w:br/>
      </w:r>
      <w:r w:rsidRPr="00CB7B38">
        <w:tab/>
      </w:r>
      <w:r w:rsidRPr="00CB7B38">
        <w:tab/>
      </w:r>
      <w:r w:rsidRPr="005F3CF5">
        <w:t>в 2005−2010 годах</w:t>
      </w:r>
    </w:p>
    <w:tbl>
      <w:tblPr>
        <w:tblStyle w:val="TabNum"/>
        <w:tblW w:w="7370" w:type="dxa"/>
        <w:tblInd w:w="1134" w:type="dxa"/>
        <w:tblLook w:val="01E0"/>
      </w:tblPr>
      <w:tblGrid>
        <w:gridCol w:w="2021"/>
        <w:gridCol w:w="1733"/>
        <w:gridCol w:w="1828"/>
        <w:gridCol w:w="1788"/>
      </w:tblGrid>
      <w:tr w:rsidR="00514F63" w:rsidRPr="00CB7B38" w:rsidTr="00514F63">
        <w:trPr>
          <w:trHeight w:val="240"/>
          <w:tblHeader/>
        </w:trPr>
        <w:tc>
          <w:tcPr>
            <w:cnfStyle w:val="001000000000"/>
            <w:tcW w:w="2310" w:type="dxa"/>
            <w:shd w:val="clear" w:color="auto" w:fill="auto"/>
          </w:tcPr>
          <w:p w:rsidR="00514F63" w:rsidRPr="00CB7B38" w:rsidRDefault="00514F63" w:rsidP="00306AC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F63" w:rsidRPr="00CB7B38" w:rsidRDefault="00514F63" w:rsidP="00306AC7">
            <w:pPr>
              <w:spacing w:before="80" w:after="80" w:line="200" w:lineRule="exact"/>
              <w:jc w:val="center"/>
              <w:cnfStyle w:val="000000000000"/>
              <w:rPr>
                <w:i/>
                <w:sz w:val="16"/>
              </w:rPr>
            </w:pPr>
            <w:r w:rsidRPr="00CB7B38">
              <w:rPr>
                <w:i/>
                <w:sz w:val="16"/>
              </w:rPr>
              <w:t>Пол</w:t>
            </w:r>
          </w:p>
        </w:tc>
      </w:tr>
      <w:tr w:rsidR="00514F63" w:rsidRPr="00CB7B38" w:rsidTr="00514F63">
        <w:trPr>
          <w:trHeight w:val="240"/>
          <w:tblHeader/>
        </w:trPr>
        <w:tc>
          <w:tcPr>
            <w:cnfStyle w:val="001000000000"/>
            <w:tcW w:w="23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4F63" w:rsidRPr="00CB7B38" w:rsidRDefault="00514F63" w:rsidP="00306AC7">
            <w:pPr>
              <w:spacing w:before="80" w:after="80" w:line="200" w:lineRule="exact"/>
              <w:rPr>
                <w:i/>
                <w:sz w:val="16"/>
              </w:rPr>
            </w:pPr>
            <w:r w:rsidRPr="00CB7B38">
              <w:rPr>
                <w:i/>
                <w:sz w:val="16"/>
              </w:rPr>
              <w:t>Город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CB7B38" w:rsidRDefault="00514F63" w:rsidP="00306AC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B7B38">
              <w:rPr>
                <w:i/>
                <w:sz w:val="16"/>
              </w:rPr>
              <w:t>Мужчины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CB7B38" w:rsidRDefault="00514F63" w:rsidP="00306AC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B7B38">
              <w:rPr>
                <w:i/>
                <w:sz w:val="16"/>
              </w:rPr>
              <w:t>Женщины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CB7B38" w:rsidRDefault="00514F63" w:rsidP="00306AC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B7B38">
              <w:rPr>
                <w:i/>
                <w:sz w:val="16"/>
              </w:rPr>
              <w:t>Всего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  <w:tcBorders>
              <w:top w:val="single" w:sz="12" w:space="0" w:color="auto"/>
            </w:tcBorders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Уагадугу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596 396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585 306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1 181 702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Бобо-Диуласо</w:t>
            </w:r>
          </w:p>
        </w:tc>
        <w:tc>
          <w:tcPr>
            <w:tcW w:w="1973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215 968</w:t>
            </w:r>
          </w:p>
        </w:tc>
        <w:tc>
          <w:tcPr>
            <w:tcW w:w="2094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219 575</w:t>
            </w:r>
          </w:p>
        </w:tc>
        <w:tc>
          <w:tcPr>
            <w:tcW w:w="2127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435 543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Кудугу</w:t>
            </w:r>
          </w:p>
        </w:tc>
        <w:tc>
          <w:tcPr>
            <w:tcW w:w="1973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40 229</w:t>
            </w:r>
          </w:p>
        </w:tc>
        <w:tc>
          <w:tcPr>
            <w:tcW w:w="2094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42 491</w:t>
            </w:r>
          </w:p>
        </w:tc>
        <w:tc>
          <w:tcPr>
            <w:tcW w:w="2127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82 720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Банфора</w:t>
            </w:r>
          </w:p>
        </w:tc>
        <w:tc>
          <w:tcPr>
            <w:tcW w:w="1973" w:type="dxa"/>
            <w:tcBorders>
              <w:bottom w:val="nil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36 392</w:t>
            </w:r>
          </w:p>
        </w:tc>
        <w:tc>
          <w:tcPr>
            <w:tcW w:w="2094" w:type="dxa"/>
            <w:tcBorders>
              <w:bottom w:val="nil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35 752</w:t>
            </w:r>
          </w:p>
        </w:tc>
        <w:tc>
          <w:tcPr>
            <w:tcW w:w="2127" w:type="dxa"/>
            <w:tcBorders>
              <w:bottom w:val="nil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72 144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Уахигуя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35 017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35 940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70 957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Кая</w:t>
            </w:r>
          </w:p>
        </w:tc>
        <w:tc>
          <w:tcPr>
            <w:tcW w:w="1973" w:type="dxa"/>
            <w:tcBorders>
              <w:top w:val="nil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25 898</w:t>
            </w:r>
          </w:p>
        </w:tc>
        <w:tc>
          <w:tcPr>
            <w:tcW w:w="2094" w:type="dxa"/>
            <w:tcBorders>
              <w:top w:val="nil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25 880</w:t>
            </w:r>
          </w:p>
        </w:tc>
        <w:tc>
          <w:tcPr>
            <w:tcW w:w="2127" w:type="dxa"/>
            <w:tcBorders>
              <w:top w:val="nil"/>
            </w:tcBorders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51 778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Тенкодого</w:t>
            </w:r>
          </w:p>
        </w:tc>
        <w:tc>
          <w:tcPr>
            <w:tcW w:w="1973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20 093</w:t>
            </w:r>
          </w:p>
        </w:tc>
        <w:tc>
          <w:tcPr>
            <w:tcW w:w="2094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20 756</w:t>
            </w:r>
          </w:p>
        </w:tc>
        <w:tc>
          <w:tcPr>
            <w:tcW w:w="2127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40 839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Фада-Нгурма</w:t>
            </w:r>
          </w:p>
        </w:tc>
        <w:tc>
          <w:tcPr>
            <w:tcW w:w="1973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20 796</w:t>
            </w:r>
          </w:p>
        </w:tc>
        <w:tc>
          <w:tcPr>
            <w:tcW w:w="2094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20 019</w:t>
            </w:r>
          </w:p>
        </w:tc>
        <w:tc>
          <w:tcPr>
            <w:tcW w:w="2127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40 815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Дедугу</w:t>
            </w:r>
          </w:p>
        </w:tc>
        <w:tc>
          <w:tcPr>
            <w:tcW w:w="1973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18 778</w:t>
            </w:r>
          </w:p>
        </w:tc>
        <w:tc>
          <w:tcPr>
            <w:tcW w:w="2094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19 015</w:t>
            </w:r>
          </w:p>
        </w:tc>
        <w:tc>
          <w:tcPr>
            <w:tcW w:w="2127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37 793</w:t>
            </w:r>
          </w:p>
        </w:tc>
      </w:tr>
      <w:tr w:rsidR="00514F63" w:rsidRPr="00CB7B38" w:rsidTr="00514F63">
        <w:trPr>
          <w:trHeight w:val="240"/>
        </w:trPr>
        <w:tc>
          <w:tcPr>
            <w:cnfStyle w:val="001000000000"/>
            <w:tcW w:w="2310" w:type="dxa"/>
          </w:tcPr>
          <w:p w:rsidR="00514F63" w:rsidRPr="00CB7B38" w:rsidRDefault="00514F63" w:rsidP="00306AC7">
            <w:pPr>
              <w:spacing w:line="220" w:lineRule="exact"/>
            </w:pPr>
            <w:r w:rsidRPr="00CB7B38">
              <w:t>Хунде</w:t>
            </w:r>
          </w:p>
        </w:tc>
        <w:tc>
          <w:tcPr>
            <w:tcW w:w="1973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17 418</w:t>
            </w:r>
          </w:p>
        </w:tc>
        <w:tc>
          <w:tcPr>
            <w:tcW w:w="2094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17 251</w:t>
            </w:r>
          </w:p>
        </w:tc>
        <w:tc>
          <w:tcPr>
            <w:tcW w:w="2127" w:type="dxa"/>
          </w:tcPr>
          <w:p w:rsidR="00514F63" w:rsidRPr="00CB7B38" w:rsidRDefault="00514F63" w:rsidP="00306AC7">
            <w:pPr>
              <w:spacing w:line="220" w:lineRule="exact"/>
              <w:cnfStyle w:val="000000000000"/>
            </w:pPr>
            <w:r w:rsidRPr="00CB7B38">
              <w:t>34 669</w:t>
            </w:r>
          </w:p>
        </w:tc>
      </w:tr>
    </w:tbl>
    <w:p w:rsidR="00514F63" w:rsidRPr="00CB7B38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CB7B38">
        <w:rPr>
          <w:i/>
          <w:sz w:val="18"/>
          <w:szCs w:val="18"/>
        </w:rPr>
        <w:t>Источник</w:t>
      </w:r>
      <w:r w:rsidRPr="00306AC7">
        <w:rPr>
          <w:sz w:val="18"/>
          <w:szCs w:val="18"/>
        </w:rPr>
        <w:t xml:space="preserve">: </w:t>
      </w:r>
      <w:r w:rsidRPr="00CB7B38">
        <w:rPr>
          <w:sz w:val="18"/>
          <w:szCs w:val="18"/>
        </w:rPr>
        <w:t>Национальный институт статистики и демографии, результаты всеобщей переписи населения и домохозяйств 2006 года, апрель 2007 года, стр. 28.</w:t>
      </w:r>
    </w:p>
    <w:p w:rsidR="00514F63" w:rsidRPr="00F139D5" w:rsidRDefault="00514F63" w:rsidP="00514F63">
      <w:pPr>
        <w:pStyle w:val="H23GR"/>
      </w:pPr>
      <w:bookmarkStart w:id="16" w:name="_Toc278104891"/>
      <w:bookmarkStart w:id="17" w:name="_Toc278789687"/>
      <w:bookmarkStart w:id="18" w:name="_Toc337191400"/>
      <w:bookmarkStart w:id="19" w:name="_Toc337191978"/>
      <w:r w:rsidRPr="00F139D5">
        <w:tab/>
        <w:t>2.</w:t>
      </w:r>
      <w:r w:rsidRPr="00F139D5">
        <w:tab/>
      </w:r>
      <w:bookmarkEnd w:id="16"/>
      <w:bookmarkEnd w:id="17"/>
      <w:bookmarkEnd w:id="18"/>
      <w:bookmarkEnd w:id="19"/>
      <w:r w:rsidRPr="00F139D5">
        <w:t>Данные о социальной сфере</w:t>
      </w:r>
    </w:p>
    <w:p w:rsidR="00514F63" w:rsidRPr="00F139D5" w:rsidRDefault="00514F63" w:rsidP="00514F63">
      <w:pPr>
        <w:pStyle w:val="SingleTxtGR"/>
      </w:pPr>
      <w:r w:rsidRPr="00F139D5">
        <w:t>14.</w:t>
      </w:r>
      <w:r w:rsidRPr="00F139D5">
        <w:tab/>
        <w:t xml:space="preserve">В Буркина-Фасо насчитывается около </w:t>
      </w:r>
      <w:r w:rsidR="007B3B25">
        <w:t>60</w:t>
      </w:r>
      <w:r w:rsidRPr="00F139D5">
        <w:t xml:space="preserve"> этносов разной численности. Они не всегда проживают на географически ограниченных территориях. Члены некоторых этнических групп с сильными традициями торговли находятся в ра</w:t>
      </w:r>
      <w:r w:rsidRPr="00F139D5">
        <w:t>з</w:t>
      </w:r>
      <w:r w:rsidRPr="00F139D5">
        <w:t xml:space="preserve">ных районах страны, особенно в городах и крупных населенных пунктах. </w:t>
      </w:r>
    </w:p>
    <w:p w:rsidR="00514F63" w:rsidRPr="00F139D5" w:rsidRDefault="00514F63" w:rsidP="00514F63">
      <w:pPr>
        <w:pStyle w:val="SingleTxtGR"/>
      </w:pPr>
      <w:r w:rsidRPr="00F139D5">
        <w:t>15.</w:t>
      </w:r>
      <w:r w:rsidRPr="00F139D5">
        <w:tab/>
        <w:t>Трудно распределить эти более или менее близкие этносы по группам, поскольку каждый из них обладает своей идентичностью. Вместе с тем имею</w:t>
      </w:r>
      <w:r w:rsidRPr="00F139D5">
        <w:t>т</w:t>
      </w:r>
      <w:r w:rsidRPr="00F139D5">
        <w:t>ся определенные критерии, позволяющие отнести некоторые этносы к более широкой группе. К ним относятся близость языков, обычаев и традиций, орг</w:t>
      </w:r>
      <w:r w:rsidRPr="00F139D5">
        <w:t>а</w:t>
      </w:r>
      <w:r w:rsidRPr="00F139D5">
        <w:t>низация общества, методы использования среды обитания. Наиболее прибл</w:t>
      </w:r>
      <w:r w:rsidRPr="00F139D5">
        <w:t>и</w:t>
      </w:r>
      <w:r w:rsidRPr="00F139D5">
        <w:t>женным к реальности критерием, хотя и субъективным, является осознание к</w:t>
      </w:r>
      <w:r w:rsidRPr="00F139D5">
        <w:t>а</w:t>
      </w:r>
      <w:r w:rsidRPr="00F139D5">
        <w:t>ждым этносом своей близости к другой этнической группе. При этом опред</w:t>
      </w:r>
      <w:r w:rsidRPr="00F139D5">
        <w:t>е</w:t>
      </w:r>
      <w:r w:rsidRPr="00F139D5">
        <w:t>ленное значение имеет историческое или географическое происхождение. Ранее других на территории страны обосновались следующие этнические группы: б</w:t>
      </w:r>
      <w:r w:rsidRPr="00F139D5">
        <w:t>о</w:t>
      </w:r>
      <w:r w:rsidRPr="00F139D5">
        <w:t>бо, бва, курумба, гурунси, пугули, сенуфо, турка и гуэн. К наиболее многочи</w:t>
      </w:r>
      <w:r w:rsidRPr="00F139D5">
        <w:t>с</w:t>
      </w:r>
      <w:r w:rsidRPr="00F139D5">
        <w:t>ленным этносам относятся моси (48</w:t>
      </w:r>
      <w:r>
        <w:t>%</w:t>
      </w:r>
      <w:r w:rsidRPr="00F139D5">
        <w:t>), пульс (10,4</w:t>
      </w:r>
      <w:r>
        <w:t>%</w:t>
      </w:r>
      <w:r w:rsidRPr="00F139D5">
        <w:t>), лоби (7</w:t>
      </w:r>
      <w:r>
        <w:t>%</w:t>
      </w:r>
      <w:r w:rsidRPr="00F139D5">
        <w:t>), бобо (6,8</w:t>
      </w:r>
      <w:r>
        <w:t>%</w:t>
      </w:r>
      <w:r w:rsidRPr="00F139D5">
        <w:t>), манде (6,7</w:t>
      </w:r>
      <w:r>
        <w:t>%</w:t>
      </w:r>
      <w:r w:rsidRPr="00F139D5">
        <w:t>), сенуфо (5,3</w:t>
      </w:r>
      <w:r>
        <w:t>%</w:t>
      </w:r>
      <w:r w:rsidRPr="00F139D5">
        <w:t>), гурунси (5,1</w:t>
      </w:r>
      <w:r>
        <w:t>%</w:t>
      </w:r>
      <w:r w:rsidRPr="00F139D5">
        <w:t>), гурманче (4,8</w:t>
      </w:r>
      <w:r>
        <w:t>%</w:t>
      </w:r>
      <w:r w:rsidRPr="00F139D5">
        <w:t>) и туареги (3,3</w:t>
      </w:r>
      <w:r>
        <w:t>%</w:t>
      </w:r>
      <w:r w:rsidRPr="00F139D5">
        <w:t>). На другие этносы приходится 2,6</w:t>
      </w:r>
      <w:r>
        <w:t>%</w:t>
      </w:r>
      <w:r w:rsidRPr="00F139D5">
        <w:t xml:space="preserve"> населения.</w:t>
      </w:r>
    </w:p>
    <w:p w:rsidR="00514F63" w:rsidRPr="00F139D5" w:rsidRDefault="00514F63" w:rsidP="00514F63">
      <w:pPr>
        <w:pStyle w:val="SingleTxtGR"/>
      </w:pPr>
      <w:r w:rsidRPr="00F139D5">
        <w:t>16.</w:t>
      </w:r>
      <w:r w:rsidRPr="00F139D5">
        <w:tab/>
        <w:t>Буркина-Фасо</w:t>
      </w:r>
      <w:r>
        <w:t xml:space="preserve"> −</w:t>
      </w:r>
      <w:r w:rsidRPr="00F139D5">
        <w:t xml:space="preserve"> светское государство. Вместе с тем здесь проживают представители четырех крупных конфессий: мусульмане (60,5</w:t>
      </w:r>
      <w:r>
        <w:t>%</w:t>
      </w:r>
      <w:r w:rsidRPr="00F139D5">
        <w:t>), като</w:t>
      </w:r>
      <w:r w:rsidR="007B3B25">
        <w:t>л</w:t>
      </w:r>
      <w:r w:rsidR="007B3B25">
        <w:t>и</w:t>
      </w:r>
      <w:r w:rsidR="007B3B25">
        <w:t>ки </w:t>
      </w:r>
      <w:r w:rsidRPr="00F139D5">
        <w:t>(19</w:t>
      </w:r>
      <w:r>
        <w:t>%</w:t>
      </w:r>
      <w:r w:rsidRPr="00F139D5">
        <w:t>), анимисты (15,3</w:t>
      </w:r>
      <w:r>
        <w:t>%</w:t>
      </w:r>
      <w:r w:rsidRPr="00F139D5">
        <w:t>) и протестанты (4,2</w:t>
      </w:r>
      <w:r>
        <w:t>%</w:t>
      </w:r>
      <w:r w:rsidRPr="00F139D5">
        <w:t>). Наряду с этими крупными конфессиями в стране проживают представители других религий (0,6</w:t>
      </w:r>
      <w:r>
        <w:t>%) и ате</w:t>
      </w:r>
      <w:r>
        <w:t>и</w:t>
      </w:r>
      <w:r>
        <w:t>сты</w:t>
      </w:r>
      <w:r w:rsidRPr="004A4DE3">
        <w:t xml:space="preserve"> </w:t>
      </w:r>
      <w:r w:rsidRPr="00F139D5">
        <w:t>(0,4</w:t>
      </w:r>
      <w:r>
        <w:t>%</w:t>
      </w:r>
      <w:r w:rsidRPr="00F139D5">
        <w:t>).</w:t>
      </w:r>
    </w:p>
    <w:p w:rsidR="00514F63" w:rsidRPr="00F139D5" w:rsidRDefault="00514F63" w:rsidP="00514F63">
      <w:pPr>
        <w:pStyle w:val="H23GR"/>
      </w:pPr>
      <w:bookmarkStart w:id="20" w:name="_Toc278104892"/>
      <w:bookmarkStart w:id="21" w:name="_Toc278789688"/>
      <w:bookmarkStart w:id="22" w:name="_Toc337191401"/>
      <w:bookmarkStart w:id="23" w:name="_Toc337191979"/>
      <w:r w:rsidRPr="00F139D5">
        <w:tab/>
        <w:t>3.</w:t>
      </w:r>
      <w:r w:rsidRPr="00F139D5">
        <w:tab/>
      </w:r>
      <w:bookmarkEnd w:id="20"/>
      <w:bookmarkEnd w:id="21"/>
      <w:bookmarkEnd w:id="22"/>
      <w:bookmarkEnd w:id="23"/>
      <w:r w:rsidRPr="00F139D5">
        <w:t>Данные об экономике</w:t>
      </w:r>
    </w:p>
    <w:p w:rsidR="00514F63" w:rsidRPr="00F139D5" w:rsidRDefault="00514F63" w:rsidP="00514F63">
      <w:pPr>
        <w:pStyle w:val="SingleTxtGR"/>
      </w:pPr>
      <w:r w:rsidRPr="00F139D5">
        <w:t>17.</w:t>
      </w:r>
      <w:r w:rsidRPr="00F139D5">
        <w:tab/>
        <w:t>После принятия Конституции 11 июня 1991 года Буркина-Фасо сделала выбор в пользу рыночной экономики, основанной на принципах свободного предпринимательства. Исходя из этого, в стране при поддержке международных финансовых учреждений началось осуществление крупных экономических и структурных реформ для создания условий, содействующих поощрению час</w:t>
      </w:r>
      <w:r w:rsidRPr="00F139D5">
        <w:t>т</w:t>
      </w:r>
      <w:r w:rsidRPr="00F139D5">
        <w:t>ной инициативы, и обеспечивающих темпы устойчивого роста, которые знач</w:t>
      </w:r>
      <w:r w:rsidRPr="00F139D5">
        <w:t>и</w:t>
      </w:r>
      <w:r w:rsidRPr="00F139D5">
        <w:t>тельно превышают темпы роста численности нас</w:t>
      </w:r>
      <w:r w:rsidRPr="00F139D5">
        <w:t>е</w:t>
      </w:r>
      <w:r w:rsidRPr="00F139D5">
        <w:t xml:space="preserve">ления. </w:t>
      </w:r>
    </w:p>
    <w:p w:rsidR="00514F63" w:rsidRPr="00F139D5" w:rsidRDefault="00514F63" w:rsidP="00514F63">
      <w:pPr>
        <w:pStyle w:val="SingleTxtGR"/>
      </w:pPr>
      <w:r w:rsidRPr="00F139D5">
        <w:t>18.</w:t>
      </w:r>
      <w:r w:rsidRPr="00F139D5">
        <w:tab/>
        <w:t>Экономика Буркина-Фасо опирается главным образом на первичный се</w:t>
      </w:r>
      <w:r w:rsidRPr="00F139D5">
        <w:t>к</w:t>
      </w:r>
      <w:r w:rsidRPr="00F139D5">
        <w:t>тор (земледелие и животноводство), в котором занято 85</w:t>
      </w:r>
      <w:r>
        <w:t>%</w:t>
      </w:r>
      <w:r w:rsidRPr="00F139D5">
        <w:t xml:space="preserve"> экономически акти</w:t>
      </w:r>
      <w:r w:rsidRPr="00F139D5">
        <w:t>в</w:t>
      </w:r>
      <w:r w:rsidRPr="00F139D5">
        <w:t>ного населения и на который приходится 57</w:t>
      </w:r>
      <w:r>
        <w:t>%</w:t>
      </w:r>
      <w:r w:rsidRPr="00F139D5">
        <w:t xml:space="preserve"> поступлений от экспорта.</w:t>
      </w:r>
      <w:r>
        <w:t xml:space="preserve"> </w:t>
      </w:r>
      <w:r w:rsidRPr="00F139D5">
        <w:t>Хло</w:t>
      </w:r>
      <w:r w:rsidRPr="00F139D5">
        <w:t>п</w:t>
      </w:r>
      <w:r w:rsidRPr="00F139D5">
        <w:t>ководство и сооружение небольших ирригационных систем в сельской местн</w:t>
      </w:r>
      <w:r w:rsidRPr="00F139D5">
        <w:t>о</w:t>
      </w:r>
      <w:r w:rsidRPr="00F139D5">
        <w:t>сти в значительной мере способствовало ускоренному росту первичного сект</w:t>
      </w:r>
      <w:r w:rsidRPr="00F139D5">
        <w:t>о</w:t>
      </w:r>
      <w:r w:rsidRPr="00F139D5">
        <w:t>ра. В 2000</w:t>
      </w:r>
      <w:r>
        <w:t>−</w:t>
      </w:r>
      <w:r w:rsidRPr="00F139D5">
        <w:t>2004 годах на него приходилось в среднем 39,4</w:t>
      </w:r>
      <w:r>
        <w:t>%</w:t>
      </w:r>
      <w:r w:rsidRPr="00F139D5">
        <w:t xml:space="preserve"> произведенной в стране добавленной стоимости. Одним из крупнейших секторов нашей экон</w:t>
      </w:r>
      <w:r w:rsidRPr="00F139D5">
        <w:t>о</w:t>
      </w:r>
      <w:r w:rsidRPr="00F139D5">
        <w:t>мики стала горнодобывающая промышленность. Она является важным исто</w:t>
      </w:r>
      <w:r w:rsidRPr="00F139D5">
        <w:t>ч</w:t>
      </w:r>
      <w:r w:rsidRPr="00F139D5">
        <w:t>ником роста и поступлений иностранной валюты. Она стала стремительно ра</w:t>
      </w:r>
      <w:r w:rsidRPr="00F139D5">
        <w:t>з</w:t>
      </w:r>
      <w:r w:rsidRPr="00F139D5">
        <w:t>виваться после 2003</w:t>
      </w:r>
      <w:r>
        <w:t xml:space="preserve"> </w:t>
      </w:r>
      <w:r w:rsidRPr="00F139D5">
        <w:t>года, когда вступил в силу новый кодекс добычи поле</w:t>
      </w:r>
      <w:r w:rsidRPr="00F139D5">
        <w:t>з</w:t>
      </w:r>
      <w:r w:rsidRPr="00F139D5">
        <w:t>ных ископаемых. На нее приходится около 8</w:t>
      </w:r>
      <w:r>
        <w:t>%</w:t>
      </w:r>
      <w:r w:rsidRPr="00F139D5">
        <w:t xml:space="preserve"> валового внутреннего продукта (ВВП), а в плане экспортных поступлений она вышла на первое место (62</w:t>
      </w:r>
      <w:r>
        <w:t>%</w:t>
      </w:r>
      <w:r w:rsidRPr="00F139D5">
        <w:t>). Согласно опросу, посвященному условиям жизни домох</w:t>
      </w:r>
      <w:r w:rsidRPr="00F139D5">
        <w:t>о</w:t>
      </w:r>
      <w:r w:rsidRPr="00F139D5">
        <w:t>зяйств, в 2003 году земледелие и животноводство обеспечивали домохозяйс</w:t>
      </w:r>
      <w:r w:rsidRPr="00F139D5">
        <w:t>т</w:t>
      </w:r>
      <w:r w:rsidRPr="00F139D5">
        <w:t>вам 44,7</w:t>
      </w:r>
      <w:r>
        <w:t>%</w:t>
      </w:r>
      <w:r w:rsidRPr="00F139D5">
        <w:t xml:space="preserve"> их доходов, из которых 20,4</w:t>
      </w:r>
      <w:r>
        <w:t>%</w:t>
      </w:r>
      <w:r w:rsidRPr="00F139D5">
        <w:t xml:space="preserve"> прих</w:t>
      </w:r>
      <w:r w:rsidRPr="00F139D5">
        <w:t>о</w:t>
      </w:r>
      <w:r w:rsidRPr="00F139D5">
        <w:t>дилось на животноводство и 24,3</w:t>
      </w:r>
      <w:r>
        <w:t>%</w:t>
      </w:r>
      <w:r w:rsidRPr="00F139D5">
        <w:t xml:space="preserve"> на земледелие. Доля промышленного производства в ВВП составляет примерно 17,7</w:t>
      </w:r>
      <w:r>
        <w:t>%</w:t>
      </w:r>
      <w:r w:rsidRPr="00F139D5">
        <w:t>. На сферу у</w:t>
      </w:r>
      <w:r w:rsidRPr="00F139D5">
        <w:t>с</w:t>
      </w:r>
      <w:r w:rsidRPr="00F139D5">
        <w:t>луг приходится 42,9</w:t>
      </w:r>
      <w:r>
        <w:t>%</w:t>
      </w:r>
      <w:r w:rsidRPr="00F139D5">
        <w:t xml:space="preserve"> ВВП.</w:t>
      </w:r>
    </w:p>
    <w:p w:rsidR="00514F63" w:rsidRPr="00F139D5" w:rsidRDefault="00514F63" w:rsidP="00514F63">
      <w:pPr>
        <w:pStyle w:val="SingleTxtGR"/>
      </w:pPr>
      <w:r w:rsidRPr="00F139D5">
        <w:t>19.</w:t>
      </w:r>
      <w:r w:rsidRPr="00F139D5">
        <w:tab/>
        <w:t>Согласно проведенному в 2003 году опросу, посвященному условиям жизни домохозяйств, за че</w:t>
      </w:r>
      <w:r w:rsidRPr="00F139D5">
        <w:t>р</w:t>
      </w:r>
      <w:r w:rsidRPr="00F139D5">
        <w:t>той бедности</w:t>
      </w:r>
      <w:r>
        <w:t xml:space="preserve"> −</w:t>
      </w:r>
      <w:r w:rsidRPr="00F139D5">
        <w:t xml:space="preserve"> 82</w:t>
      </w:r>
      <w:r w:rsidR="00B82CD7">
        <w:rPr>
          <w:lang w:val="en-US"/>
        </w:rPr>
        <w:t> </w:t>
      </w:r>
      <w:r w:rsidRPr="00F139D5">
        <w:t>672 франка КФА</w:t>
      </w:r>
      <w:r>
        <w:t xml:space="preserve"> −</w:t>
      </w:r>
      <w:r w:rsidRPr="00F139D5">
        <w:t xml:space="preserve"> наход</w:t>
      </w:r>
      <w:r w:rsidR="00FF1001">
        <w:t>я</w:t>
      </w:r>
      <w:r w:rsidRPr="00F139D5">
        <w:t>тся 46,4</w:t>
      </w:r>
      <w:r>
        <w:t>%</w:t>
      </w:r>
      <w:r w:rsidRPr="00F139D5">
        <w:t xml:space="preserve"> населения. Согласно данным проведенной в 2006 году всеобщей переп</w:t>
      </w:r>
      <w:r w:rsidRPr="00F139D5">
        <w:t>и</w:t>
      </w:r>
      <w:r w:rsidRPr="00F139D5">
        <w:t>си населения и домохозяйств, 43</w:t>
      </w:r>
      <w:r>
        <w:t>%</w:t>
      </w:r>
      <w:r w:rsidRPr="00F139D5">
        <w:t xml:space="preserve"> жителей находились за чертой бедности. Н</w:t>
      </w:r>
      <w:r w:rsidRPr="00F139D5">
        <w:t>а</w:t>
      </w:r>
      <w:r w:rsidRPr="00F139D5">
        <w:t>циональный порог крайней нищеты находится на уровне 31</w:t>
      </w:r>
      <w:r w:rsidR="00B82CD7">
        <w:rPr>
          <w:lang w:val="en-US"/>
        </w:rPr>
        <w:t> </w:t>
      </w:r>
      <w:r w:rsidRPr="00F139D5">
        <w:t>749 франков КФА, и 27,8</w:t>
      </w:r>
      <w:r>
        <w:t>%</w:t>
      </w:r>
      <w:r w:rsidRPr="00F139D5">
        <w:t xml:space="preserve"> населения наход</w:t>
      </w:r>
      <w:r w:rsidR="00FF1001">
        <w:t>я</w:t>
      </w:r>
      <w:r w:rsidRPr="00F139D5">
        <w:t>тся ниже этого критического порога, что требует пр</w:t>
      </w:r>
      <w:r w:rsidRPr="00F139D5">
        <w:t>и</w:t>
      </w:r>
      <w:r w:rsidRPr="00F139D5">
        <w:t>нятия неотложных мер.</w:t>
      </w:r>
    </w:p>
    <w:p w:rsidR="00514F63" w:rsidRPr="00F139D5" w:rsidRDefault="00514F63" w:rsidP="00514F63">
      <w:pPr>
        <w:pStyle w:val="SingleTxtGR"/>
      </w:pPr>
      <w:r w:rsidRPr="00F139D5">
        <w:t>20.</w:t>
      </w:r>
      <w:r w:rsidRPr="00F139D5">
        <w:tab/>
        <w:t>В условиях финансовых и структурных проблем в марте 1991 года Бу</w:t>
      </w:r>
      <w:r w:rsidRPr="00F139D5">
        <w:t>р</w:t>
      </w:r>
      <w:r w:rsidRPr="00F139D5">
        <w:t>кина-Фасо заключила с</w:t>
      </w:r>
      <w:r w:rsidRPr="00F139D5">
        <w:t>о</w:t>
      </w:r>
      <w:r w:rsidRPr="00F139D5">
        <w:t xml:space="preserve">глашения о структурной перестройке с </w:t>
      </w:r>
      <w:r w:rsidR="002916EA">
        <w:t>б</w:t>
      </w:r>
      <w:r w:rsidRPr="00F139D5">
        <w:t>реттон-</w:t>
      </w:r>
      <w:r w:rsidR="002916EA">
        <w:t>в</w:t>
      </w:r>
      <w:r w:rsidRPr="00F139D5">
        <w:t>удскими учреждениями. Страна получила возможность воспользоваться "с</w:t>
      </w:r>
      <w:r w:rsidRPr="00F139D5">
        <w:t>о</w:t>
      </w:r>
      <w:r w:rsidRPr="00F139D5">
        <w:t>циальным аспектом структурной перестройки".</w:t>
      </w:r>
    </w:p>
    <w:p w:rsidR="00514F63" w:rsidRPr="00F139D5" w:rsidRDefault="00514F63" w:rsidP="00514F63">
      <w:pPr>
        <w:pStyle w:val="SingleTxtGR"/>
      </w:pPr>
      <w:r w:rsidRPr="00F139D5">
        <w:t>21.</w:t>
      </w:r>
      <w:r w:rsidRPr="00F139D5">
        <w:tab/>
        <w:t>С учетом бремени задолженности, которая в 1996 году оценивалась в 237</w:t>
      </w:r>
      <w:r>
        <w:t>%</w:t>
      </w:r>
      <w:r w:rsidRPr="00F139D5">
        <w:t xml:space="preserve"> поступлений от экспорта товаров и нефакторных услуг, Буркина-Фасо была включена в группу стран, охваченных инициативой "Бедные страны с крупной задолженностью (БСКЗ)".</w:t>
      </w:r>
    </w:p>
    <w:p w:rsidR="00514F63" w:rsidRPr="00F139D5" w:rsidRDefault="00514F63" w:rsidP="00514F63">
      <w:pPr>
        <w:pStyle w:val="SingleTxtGR"/>
      </w:pPr>
      <w:r w:rsidRPr="00F139D5">
        <w:t>22.</w:t>
      </w:r>
      <w:r w:rsidRPr="00F139D5">
        <w:tab/>
        <w:t>Помимо этого, в 1996</w:t>
      </w:r>
      <w:r>
        <w:t xml:space="preserve"> </w:t>
      </w:r>
      <w:r w:rsidRPr="00F139D5">
        <w:t xml:space="preserve">году Буркина-Фасо выставила свою кандидатуру для участия в "инициативе 20/20", которая представляет собой специальную меру по борьбе с нищетой. </w:t>
      </w:r>
    </w:p>
    <w:p w:rsidR="00514F63" w:rsidRPr="00F139D5" w:rsidRDefault="00514F63" w:rsidP="00514F63">
      <w:pPr>
        <w:pStyle w:val="SingleTxtGR"/>
      </w:pPr>
      <w:r w:rsidRPr="00F139D5">
        <w:t>23.</w:t>
      </w:r>
      <w:r w:rsidRPr="00F139D5">
        <w:tab/>
        <w:t xml:space="preserve">После более чем </w:t>
      </w:r>
      <w:r w:rsidRPr="00302FB6">
        <w:t>10</w:t>
      </w:r>
      <w:r w:rsidRPr="00F139D5">
        <w:t xml:space="preserve"> лет непрерывной структурной перестройки (1991</w:t>
      </w:r>
      <w:r>
        <w:t>−</w:t>
      </w:r>
      <w:r w:rsidRPr="00F139D5">
        <w:t>2002</w:t>
      </w:r>
      <w:r>
        <w:t xml:space="preserve"> </w:t>
      </w:r>
      <w:r w:rsidRPr="00F139D5">
        <w:t>годы) темпы роста экономики страны увеличивались в среднем на 3,2</w:t>
      </w:r>
      <w:r>
        <w:t>%</w:t>
      </w:r>
      <w:r w:rsidRPr="00F139D5">
        <w:t xml:space="preserve"> в год в реальном выражении при росте численности населения в 2,4</w:t>
      </w:r>
      <w:r>
        <w:t>%</w:t>
      </w:r>
      <w:r w:rsidR="002916EA">
        <w:t xml:space="preserve"> в </w:t>
      </w:r>
      <w:r w:rsidRPr="00F139D5">
        <w:t>год.</w:t>
      </w:r>
    </w:p>
    <w:p w:rsidR="00514F63" w:rsidRPr="00F139D5" w:rsidRDefault="00514F63" w:rsidP="00514F63">
      <w:pPr>
        <w:pStyle w:val="SingleTxtGR"/>
      </w:pPr>
      <w:r w:rsidRPr="00F139D5">
        <w:t>24.</w:t>
      </w:r>
      <w:r w:rsidRPr="00F139D5">
        <w:tab/>
        <w:t>Необходимо отметить, что в течение этого периода темпы роста были ниже целевых показателей в начале (1992</w:t>
      </w:r>
      <w:r>
        <w:t>−</w:t>
      </w:r>
      <w:r w:rsidRPr="00F139D5">
        <w:t>1993 годы) и в конце (2002 год) п</w:t>
      </w:r>
      <w:r w:rsidRPr="00F139D5">
        <w:t>е</w:t>
      </w:r>
      <w:r w:rsidRPr="00F139D5">
        <w:t>риода, с одной стороны, из-за неблагоприятных пого</w:t>
      </w:r>
      <w:r w:rsidRPr="00F139D5">
        <w:t>д</w:t>
      </w:r>
      <w:r w:rsidRPr="00F139D5">
        <w:t>ных условий и стихийных бедствий, а с другой</w:t>
      </w:r>
      <w:r>
        <w:t xml:space="preserve"> −</w:t>
      </w:r>
      <w:r w:rsidRPr="00F139D5">
        <w:t xml:space="preserve"> из-за социально-политического кризиса в субрегионе. Так, в течение 1990</w:t>
      </w:r>
      <w:r>
        <w:t>−</w:t>
      </w:r>
      <w:r w:rsidRPr="00F139D5">
        <w:t>1994 годов темпы экономического роста составили в сре</w:t>
      </w:r>
      <w:r w:rsidRPr="00F139D5">
        <w:t>д</w:t>
      </w:r>
      <w:r w:rsidRPr="00F139D5">
        <w:t>нем 3,2</w:t>
      </w:r>
      <w:r>
        <w:t>%</w:t>
      </w:r>
      <w:r w:rsidRPr="00F139D5">
        <w:t xml:space="preserve"> в год в реальном выражении. Период 1995</w:t>
      </w:r>
      <w:r>
        <w:t>−</w:t>
      </w:r>
      <w:r w:rsidRPr="00F139D5">
        <w:t>1999 годов вследствие д</w:t>
      </w:r>
      <w:r w:rsidRPr="00F139D5">
        <w:t>е</w:t>
      </w:r>
      <w:r w:rsidRPr="00F139D5">
        <w:t>вальвации и благоприятных погодных условий характеризовался более усто</w:t>
      </w:r>
      <w:r w:rsidRPr="00F139D5">
        <w:t>й</w:t>
      </w:r>
      <w:r w:rsidRPr="00F139D5">
        <w:t>чивыми темпами роста, которые составляли в среднем 5,5</w:t>
      </w:r>
      <w:r>
        <w:t>% в год. В целом в</w:t>
      </w:r>
      <w:r w:rsidRPr="004A4DE3">
        <w:t xml:space="preserve"> </w:t>
      </w:r>
      <w:r w:rsidRPr="00F139D5">
        <w:t>т</w:t>
      </w:r>
      <w:r w:rsidRPr="00F139D5">
        <w:t>е</w:t>
      </w:r>
      <w:r w:rsidRPr="00F139D5">
        <w:t>чение 1990</w:t>
      </w:r>
      <w:r>
        <w:t>−</w:t>
      </w:r>
      <w:r w:rsidRPr="00F139D5">
        <w:t>2000 годов темпы роста испытывали заметные колебания. Дости</w:t>
      </w:r>
      <w:r w:rsidRPr="00F139D5">
        <w:t>г</w:t>
      </w:r>
      <w:r w:rsidRPr="00F139D5">
        <w:t>нутый экономикой страны уровень оказался недостаточным для сокращения масштабов нищеты. Вместе с тем меры по структурной перестройке и эконом</w:t>
      </w:r>
      <w:r w:rsidRPr="00F139D5">
        <w:t>и</w:t>
      </w:r>
      <w:r w:rsidRPr="00F139D5">
        <w:t xml:space="preserve">ческие реформы заложили основу для ускоренного роста. </w:t>
      </w:r>
    </w:p>
    <w:p w:rsidR="00514F63" w:rsidRPr="00F139D5" w:rsidRDefault="00514F63" w:rsidP="00514F63">
      <w:pPr>
        <w:pStyle w:val="SingleTxtGR"/>
      </w:pPr>
      <w:r w:rsidRPr="00F139D5">
        <w:t>25.</w:t>
      </w:r>
      <w:r w:rsidRPr="00F139D5">
        <w:tab/>
        <w:t>В 2001</w:t>
      </w:r>
      <w:r>
        <w:t>−</w:t>
      </w:r>
      <w:r w:rsidRPr="00F139D5">
        <w:t>2004 годах темпы роста ВВП в реальном выражении составляли 6</w:t>
      </w:r>
      <w:r>
        <w:t>%</w:t>
      </w:r>
      <w:r w:rsidRPr="00F139D5">
        <w:t xml:space="preserve"> в год. Эти результаты оказались недостаточными для существенного улу</w:t>
      </w:r>
      <w:r w:rsidRPr="00F139D5">
        <w:t>ч</w:t>
      </w:r>
      <w:r w:rsidRPr="00F139D5">
        <w:t>шения благосостояния населения. Макроэкономическое моделирование (с п</w:t>
      </w:r>
      <w:r w:rsidRPr="00F139D5">
        <w:t>о</w:t>
      </w:r>
      <w:r w:rsidRPr="00F139D5">
        <w:t>мощью макроэкономической модели для анализа нищеты (ММАН)) свидетел</w:t>
      </w:r>
      <w:r w:rsidRPr="00F139D5">
        <w:t>ь</w:t>
      </w:r>
      <w:r w:rsidRPr="00F139D5">
        <w:t>ствует о совокупном позитивном эффекте экономического роста, вырази</w:t>
      </w:r>
      <w:r w:rsidRPr="00F139D5">
        <w:t>в</w:t>
      </w:r>
      <w:r w:rsidRPr="00F139D5">
        <w:t>шемся в повышении показателя конкурентоспособности с 46</w:t>
      </w:r>
      <w:r>
        <w:t>%</w:t>
      </w:r>
      <w:r w:rsidRPr="00F139D5">
        <w:t xml:space="preserve"> в 2003</w:t>
      </w:r>
      <w:r>
        <w:t xml:space="preserve"> </w:t>
      </w:r>
      <w:r w:rsidRPr="00F139D5">
        <w:t>году до 46,4</w:t>
      </w:r>
      <w:r>
        <w:t>% в </w:t>
      </w:r>
      <w:r w:rsidRPr="00F139D5">
        <w:t>2004 году.</w:t>
      </w:r>
    </w:p>
    <w:p w:rsidR="00514F63" w:rsidRPr="00F139D5" w:rsidRDefault="00514F63" w:rsidP="00514F63">
      <w:pPr>
        <w:pStyle w:val="SingleTxtGR"/>
      </w:pPr>
      <w:r w:rsidRPr="00F139D5">
        <w:t>26.</w:t>
      </w:r>
      <w:r w:rsidRPr="00F139D5">
        <w:tab/>
        <w:t>Для того чтобы вывести страну из экономического тупика, в котором она в настоящее время находится, правительство разработало экономическую пол</w:t>
      </w:r>
      <w:r w:rsidRPr="00F139D5">
        <w:t>и</w:t>
      </w:r>
      <w:r w:rsidRPr="00F139D5">
        <w:t>тику, основанную на Стратегических рамках борьбы с нищетой (СРБН) и н</w:t>
      </w:r>
      <w:r w:rsidRPr="00F139D5">
        <w:t>а</w:t>
      </w:r>
      <w:r w:rsidRPr="00F139D5">
        <w:t>циональной стратегии ускоренного достижения целей в области разв</w:t>
      </w:r>
      <w:r w:rsidRPr="00F139D5">
        <w:t>и</w:t>
      </w:r>
      <w:r w:rsidRPr="00F139D5">
        <w:t>тия, сформулированных в Декларации тысячелетия (ЦРДТ). Ресурсы инициативы "Бедные страны с крупной задолженностью (БСКЗ)", целиком ориентированные на борьбу с нищетой, способствуют достижению целей СРБН в приоритетных социальных секторах. Реализация СРБН позволила зафиксировать весьма обн</w:t>
      </w:r>
      <w:r w:rsidRPr="00F139D5">
        <w:t>а</w:t>
      </w:r>
      <w:r w:rsidRPr="00F139D5">
        <w:t>деживающие результаты в плане экономического роста. Достигнутые в 2006 г</w:t>
      </w:r>
      <w:r w:rsidRPr="00F139D5">
        <w:t>о</w:t>
      </w:r>
      <w:r w:rsidRPr="00F139D5">
        <w:t>ду р</w:t>
      </w:r>
      <w:r w:rsidRPr="00F139D5">
        <w:t>е</w:t>
      </w:r>
      <w:r w:rsidRPr="00F139D5">
        <w:t>зультаты оказались в целом положительными, что привело к сокращению показателя нищеты на 3,6 пункта.</w:t>
      </w:r>
    </w:p>
    <w:p w:rsidR="00514F63" w:rsidRPr="00F139D5" w:rsidRDefault="00514F63" w:rsidP="00514F63">
      <w:pPr>
        <w:pStyle w:val="SingleTxtGR"/>
      </w:pPr>
      <w:r w:rsidRPr="00F139D5">
        <w:t>27.</w:t>
      </w:r>
      <w:r w:rsidRPr="00F139D5">
        <w:tab/>
        <w:t>Для достижения поставленных целей в области развития правительство приняло Стратегию ускоренного роста и устойчивого развития (СУРУР), кот</w:t>
      </w:r>
      <w:r w:rsidRPr="00F139D5">
        <w:t>о</w:t>
      </w:r>
      <w:r w:rsidRPr="00F139D5">
        <w:t>рая заменила Стратегические рамки борьбы с н</w:t>
      </w:r>
      <w:r w:rsidRPr="00F139D5">
        <w:t>и</w:t>
      </w:r>
      <w:r w:rsidRPr="00F139D5">
        <w:t>щетой.</w:t>
      </w:r>
    </w:p>
    <w:p w:rsidR="00514F63" w:rsidRPr="00F139D5" w:rsidRDefault="00514F63" w:rsidP="00514F63">
      <w:pPr>
        <w:pStyle w:val="SingleTxtGR"/>
      </w:pPr>
      <w:r w:rsidRPr="00F139D5">
        <w:t>28.</w:t>
      </w:r>
      <w:r w:rsidRPr="00F139D5">
        <w:tab/>
        <w:t>Если говорить о макроэкономических показателях, то экономический рост достиг 6,4</w:t>
      </w:r>
      <w:r>
        <w:t>%</w:t>
      </w:r>
      <w:r w:rsidRPr="00F139D5">
        <w:t>, что позволило сократить число жителей, находящихся за че</w:t>
      </w:r>
      <w:r w:rsidRPr="00F139D5">
        <w:t>р</w:t>
      </w:r>
      <w:r w:rsidRPr="00F139D5">
        <w:t>той бедности, с 46,3</w:t>
      </w:r>
      <w:r>
        <w:t>%</w:t>
      </w:r>
      <w:r w:rsidRPr="00F139D5">
        <w:t xml:space="preserve"> в 2003 году до 42,8</w:t>
      </w:r>
      <w:r>
        <w:t>%</w:t>
      </w:r>
      <w:r w:rsidRPr="00F139D5">
        <w:t xml:space="preserve"> в 2008 году. Уровень инфляции сн</w:t>
      </w:r>
      <w:r w:rsidRPr="00F139D5">
        <w:t>и</w:t>
      </w:r>
      <w:r w:rsidRPr="00F139D5">
        <w:t>зился с 10,6</w:t>
      </w:r>
      <w:r>
        <w:t>%</w:t>
      </w:r>
      <w:r w:rsidRPr="00F139D5">
        <w:t xml:space="preserve"> в 2005 году до 6,4</w:t>
      </w:r>
      <w:r>
        <w:t>%</w:t>
      </w:r>
      <w:r w:rsidRPr="00F139D5">
        <w:t xml:space="preserve"> в 2008 году. В 2006 году общие бюджетные ассигнования на нужды приоритетных секторов увеличились по сравнению с 2005 годом. В частности, это касается баз</w:t>
      </w:r>
      <w:r w:rsidRPr="00F139D5">
        <w:t>о</w:t>
      </w:r>
      <w:r w:rsidRPr="00F139D5">
        <w:t>вого образования, здравоохранения и сферы социальных услуг, показатели для которых составили</w:t>
      </w:r>
      <w:r>
        <w:t xml:space="preserve"> соответственно</w:t>
      </w:r>
      <w:r w:rsidRPr="00F139D5">
        <w:t xml:space="preserve"> 15,03, 12,3 и 11,03</w:t>
      </w:r>
      <w:r>
        <w:t>%</w:t>
      </w:r>
      <w:r w:rsidRPr="00F139D5">
        <w:t>.</w:t>
      </w:r>
    </w:p>
    <w:p w:rsidR="00514F63" w:rsidRPr="00F139D5" w:rsidRDefault="00514F63" w:rsidP="00514F63">
      <w:pPr>
        <w:pStyle w:val="SingleTxtGR"/>
      </w:pPr>
      <w:r w:rsidRPr="00F139D5">
        <w:t>29.</w:t>
      </w:r>
      <w:r w:rsidRPr="00F139D5">
        <w:tab/>
        <w:t>В целях поощрения частного предпринимательства сроки регистрации предприятий сократились до семи дней, а стоимость оформления уменьшилась более чем на 40</w:t>
      </w:r>
      <w:r>
        <w:t>%</w:t>
      </w:r>
      <w:r w:rsidRPr="00F139D5">
        <w:t>, что позволило стране подняться на восемь мест по показат</w:t>
      </w:r>
      <w:r w:rsidRPr="00F139D5">
        <w:t>е</w:t>
      </w:r>
      <w:r w:rsidRPr="00F139D5">
        <w:t>лю "удобство ведения бизнеса" и на 23 места по показателю "создание пре</w:t>
      </w:r>
      <w:r w:rsidRPr="00F139D5">
        <w:t>д</w:t>
      </w:r>
      <w:r w:rsidRPr="00F139D5">
        <w:t>приятий". Наконец, с 1998 года действует программа приватизации государс</w:t>
      </w:r>
      <w:r w:rsidRPr="00F139D5">
        <w:t>т</w:t>
      </w:r>
      <w:r w:rsidRPr="00F139D5">
        <w:t>венных предприятий. В 2006 году в рамках этой программы были реал</w:t>
      </w:r>
      <w:r w:rsidRPr="00F139D5">
        <w:t>и</w:t>
      </w:r>
      <w:r w:rsidRPr="00F139D5">
        <w:t>зованы акции таких крупных компаний, как Национальное управление телекоммуник</w:t>
      </w:r>
      <w:r w:rsidRPr="00F139D5">
        <w:t>а</w:t>
      </w:r>
      <w:r w:rsidRPr="00F139D5">
        <w:t>ций (НУТ), 51</w:t>
      </w:r>
      <w:r>
        <w:t>%</w:t>
      </w:r>
      <w:r w:rsidRPr="00F139D5">
        <w:t xml:space="preserve"> акций которой были проданы компании "Марок телеком". Пр</w:t>
      </w:r>
      <w:r w:rsidRPr="00F139D5">
        <w:t>о</w:t>
      </w:r>
      <w:r w:rsidRPr="00F139D5">
        <w:t>ведена административная ликвидация некоторых нерентабельных компаний, таких как Буркинийское агентство драгоценных металлов (БАДМ), Национал</w:t>
      </w:r>
      <w:r w:rsidRPr="00F139D5">
        <w:t>ь</w:t>
      </w:r>
      <w:r w:rsidRPr="00F139D5">
        <w:t>ное кинематографическое общество Буркина-Фасо (НКОБФ) и Национальный центр обработки информации (НЦОИ).</w:t>
      </w:r>
    </w:p>
    <w:p w:rsidR="00514F63" w:rsidRPr="00F139D5" w:rsidRDefault="00514F63" w:rsidP="00514F63">
      <w:pPr>
        <w:pStyle w:val="SingleTxtGR"/>
      </w:pPr>
      <w:r w:rsidRPr="00F139D5">
        <w:t>30.</w:t>
      </w:r>
      <w:r w:rsidRPr="00F139D5">
        <w:tab/>
        <w:t>Основные сельскохозяйственные показатели изменялись в положител</w:t>
      </w:r>
      <w:r w:rsidRPr="00F139D5">
        <w:t>ь</w:t>
      </w:r>
      <w:r w:rsidRPr="00F139D5">
        <w:t>ную сторону: производство зерновых увеличилось на 5,7</w:t>
      </w:r>
      <w:r>
        <w:t>%</w:t>
      </w:r>
      <w:r w:rsidRPr="00F139D5">
        <w:t>, и в настоящее вр</w:t>
      </w:r>
      <w:r w:rsidRPr="00F139D5">
        <w:t>е</w:t>
      </w:r>
      <w:r w:rsidRPr="00F139D5">
        <w:t>мя излишки составляют примерно 43</w:t>
      </w:r>
      <w:r>
        <w:t>%</w:t>
      </w:r>
      <w:r w:rsidRPr="00F139D5">
        <w:t xml:space="preserve"> от потребностей. Вместе с тем в обла</w:t>
      </w:r>
      <w:r w:rsidRPr="00F139D5">
        <w:t>с</w:t>
      </w:r>
      <w:r w:rsidRPr="00F139D5">
        <w:t>ти животноводства и птицеводства охват вакцинацией остается на низком уро</w:t>
      </w:r>
      <w:r w:rsidRPr="00F139D5">
        <w:t>в</w:t>
      </w:r>
      <w:r w:rsidRPr="00F139D5">
        <w:t>не: 27</w:t>
      </w:r>
      <w:r>
        <w:t>%</w:t>
      </w:r>
      <w:r w:rsidRPr="00F139D5">
        <w:t xml:space="preserve"> животных вакцинировано против контагиозной плевропневмонии крупного рогатого скота и 29</w:t>
      </w:r>
      <w:r>
        <w:t>%</w:t>
      </w:r>
      <w:r w:rsidRPr="00F139D5">
        <w:t xml:space="preserve"> птичьего поголовья</w:t>
      </w:r>
      <w:r>
        <w:t xml:space="preserve"> −</w:t>
      </w:r>
      <w:r w:rsidRPr="00F139D5">
        <w:t xml:space="preserve"> против пневмоэнцеф</w:t>
      </w:r>
      <w:r w:rsidRPr="00F139D5">
        <w:t>а</w:t>
      </w:r>
      <w:r w:rsidRPr="00F139D5">
        <w:t xml:space="preserve">лита птиц. </w:t>
      </w:r>
    </w:p>
    <w:p w:rsidR="00514F63" w:rsidRPr="00F139D5" w:rsidRDefault="00514F63" w:rsidP="00514F63">
      <w:pPr>
        <w:pStyle w:val="SingleTxtGR"/>
      </w:pPr>
      <w:r w:rsidRPr="00F139D5">
        <w:t>31.</w:t>
      </w:r>
      <w:r w:rsidRPr="00F139D5">
        <w:tab/>
        <w:t>Для социальных секторов правительство разработало Среднесрочные рамки расходов (СРР) на образование (2006</w:t>
      </w:r>
      <w:r>
        <w:t>−</w:t>
      </w:r>
      <w:r w:rsidRPr="00F139D5">
        <w:t>2008 годы), чтобы лучше увязать отраслевые ассигнования с потребностями Стратегических рамок борьбы с н</w:t>
      </w:r>
      <w:r w:rsidRPr="00F139D5">
        <w:t>и</w:t>
      </w:r>
      <w:r w:rsidRPr="00F139D5">
        <w:t xml:space="preserve">щетой (СРБН) и приступить к завершению второго этапа Десятилетнего плана развития базового образования (ДПРБО). </w:t>
      </w:r>
    </w:p>
    <w:p w:rsidR="00514F63" w:rsidRPr="00F139D5" w:rsidRDefault="00514F63" w:rsidP="00514F63">
      <w:pPr>
        <w:pStyle w:val="SingleTxtGR"/>
      </w:pPr>
      <w:r w:rsidRPr="00F139D5">
        <w:t>32.</w:t>
      </w:r>
      <w:r w:rsidRPr="00F139D5">
        <w:tab/>
        <w:t>Если сравнивать со странами зоны ЭКОВАС или другими странами А</w:t>
      </w:r>
      <w:r w:rsidRPr="00F139D5">
        <w:t>ф</w:t>
      </w:r>
      <w:r w:rsidRPr="00F139D5">
        <w:t>рики, ВВП на душу населения в реальном выражении в Буркина-Фасо рос г</w:t>
      </w:r>
      <w:r w:rsidRPr="00F139D5">
        <w:t>о</w:t>
      </w:r>
      <w:r w:rsidRPr="00F139D5">
        <w:t>раздо более высокими темпами, чем в среднем по этим группам стран. В сл</w:t>
      </w:r>
      <w:r w:rsidRPr="00F139D5">
        <w:t>е</w:t>
      </w:r>
      <w:r w:rsidRPr="00F139D5">
        <w:t>дующей таблице приведены показатели роста ВВП и ВВП на душу населения в течение последних десяти лет.</w:t>
      </w:r>
    </w:p>
    <w:p w:rsidR="00514F63" w:rsidRPr="00F139D5" w:rsidRDefault="00514F63" w:rsidP="00514F63">
      <w:pPr>
        <w:pStyle w:val="Heading1"/>
        <w:spacing w:after="120"/>
        <w:jc w:val="left"/>
      </w:pPr>
      <w:r w:rsidRPr="00E55B89">
        <w:rPr>
          <w:b w:val="0"/>
        </w:rPr>
        <w:tab/>
      </w:r>
      <w:r w:rsidRPr="00E55B89">
        <w:rPr>
          <w:b w:val="0"/>
        </w:rPr>
        <w:tab/>
        <w:t>Таблица 3</w:t>
      </w:r>
      <w:r w:rsidRPr="00E55B89">
        <w:rPr>
          <w:b w:val="0"/>
        </w:rPr>
        <w:br/>
      </w:r>
      <w:r>
        <w:tab/>
      </w:r>
      <w:r>
        <w:tab/>
      </w:r>
      <w:r w:rsidRPr="00F139D5">
        <w:t xml:space="preserve">Показатели ВВП и ВВП на душу населения в Буркина-Фасо </w:t>
      </w:r>
      <w:r>
        <w:br/>
      </w:r>
      <w:r>
        <w:tab/>
      </w:r>
      <w:r>
        <w:tab/>
      </w:r>
      <w:r w:rsidRPr="00F139D5">
        <w:t>в 2005</w:t>
      </w:r>
      <w:r>
        <w:t>−</w:t>
      </w:r>
      <w:r w:rsidRPr="00F139D5">
        <w:t>2010 годах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385"/>
        <w:gridCol w:w="830"/>
        <w:gridCol w:w="831"/>
        <w:gridCol w:w="831"/>
        <w:gridCol w:w="831"/>
        <w:gridCol w:w="831"/>
        <w:gridCol w:w="831"/>
      </w:tblGrid>
      <w:tr w:rsidR="00514F63" w:rsidRPr="004A4DE3" w:rsidTr="00514F63">
        <w:trPr>
          <w:trHeight w:val="432"/>
          <w:tblHeader/>
        </w:trPr>
        <w:tc>
          <w:tcPr>
            <w:cnfStyle w:val="001000000000"/>
            <w:tcW w:w="244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14F63" w:rsidRPr="004A4DE3" w:rsidRDefault="00514F63" w:rsidP="0060197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4A4DE3" w:rsidRDefault="00514F63" w:rsidP="0060197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4A4DE3">
              <w:rPr>
                <w:i/>
                <w:sz w:val="16"/>
              </w:rPr>
              <w:t>2005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4A4DE3" w:rsidRDefault="00514F63" w:rsidP="0060197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4A4DE3">
              <w:rPr>
                <w:i/>
                <w:sz w:val="16"/>
              </w:rPr>
              <w:t>2006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4A4DE3" w:rsidRDefault="00514F63" w:rsidP="0060197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4A4DE3">
              <w:rPr>
                <w:i/>
                <w:sz w:val="16"/>
              </w:rPr>
              <w:t>2007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4A4DE3" w:rsidRDefault="00514F63" w:rsidP="0060197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4A4DE3">
              <w:rPr>
                <w:i/>
                <w:sz w:val="16"/>
              </w:rPr>
              <w:t>2008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4A4DE3" w:rsidRDefault="00514F63" w:rsidP="0060197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4A4DE3">
              <w:rPr>
                <w:i/>
                <w:sz w:val="16"/>
              </w:rPr>
              <w:t>2009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4A4DE3" w:rsidRDefault="00514F63" w:rsidP="0060197F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4A4DE3">
              <w:rPr>
                <w:i/>
                <w:sz w:val="16"/>
              </w:rPr>
              <w:t>2010 год</w:t>
            </w:r>
          </w:p>
        </w:tc>
      </w:tr>
      <w:tr w:rsidR="00514F63" w:rsidRPr="00F139D5" w:rsidTr="00514F63">
        <w:trPr>
          <w:trHeight w:val="432"/>
        </w:trPr>
        <w:tc>
          <w:tcPr>
            <w:cnfStyle w:val="001000000000"/>
            <w:tcW w:w="2449" w:type="dxa"/>
            <w:tcBorders>
              <w:top w:val="single" w:sz="12" w:space="0" w:color="auto"/>
            </w:tcBorders>
            <w:noWrap/>
          </w:tcPr>
          <w:p w:rsidR="00514F63" w:rsidRPr="00F139D5" w:rsidRDefault="00514F63" w:rsidP="0060197F">
            <w:pPr>
              <w:spacing w:line="220" w:lineRule="exact"/>
            </w:pPr>
            <w:r w:rsidRPr="00F139D5">
              <w:t>Рост ВВП (в</w:t>
            </w:r>
            <w:r>
              <w:t xml:space="preserve"> %</w:t>
            </w:r>
            <w:r w:rsidRPr="00F139D5"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7,1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5,5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5,0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5,2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3,2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7,9</w:t>
            </w:r>
          </w:p>
        </w:tc>
      </w:tr>
      <w:tr w:rsidR="00514F63" w:rsidRPr="00F139D5" w:rsidTr="00514F63">
        <w:trPr>
          <w:trHeight w:val="432"/>
        </w:trPr>
        <w:tc>
          <w:tcPr>
            <w:cnfStyle w:val="001000000000"/>
            <w:tcW w:w="2449" w:type="dxa"/>
            <w:noWrap/>
          </w:tcPr>
          <w:p w:rsidR="00514F63" w:rsidRPr="00F139D5" w:rsidRDefault="00514F63" w:rsidP="0060197F">
            <w:pPr>
              <w:spacing w:line="220" w:lineRule="exact"/>
            </w:pPr>
            <w:r w:rsidRPr="00F139D5">
              <w:t xml:space="preserve">ВВП на душу населения </w:t>
            </w:r>
            <w:r w:rsidRPr="00F139D5">
              <w:br/>
              <w:t>(в тыс</w:t>
            </w:r>
            <w:r>
              <w:t>.</w:t>
            </w:r>
            <w:r w:rsidRPr="00F139D5">
              <w:t xml:space="preserve"> франков КФА)</w:t>
            </w:r>
          </w:p>
        </w:tc>
        <w:tc>
          <w:tcPr>
            <w:tcW w:w="851" w:type="dxa"/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189,9</w:t>
            </w:r>
          </w:p>
        </w:tc>
        <w:tc>
          <w:tcPr>
            <w:tcW w:w="851" w:type="dxa"/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195,0</w:t>
            </w:r>
          </w:p>
        </w:tc>
        <w:tc>
          <w:tcPr>
            <w:tcW w:w="851" w:type="dxa"/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194,6</w:t>
            </w:r>
          </w:p>
        </w:tc>
        <w:tc>
          <w:tcPr>
            <w:tcW w:w="851" w:type="dxa"/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198,5</w:t>
            </w:r>
          </w:p>
        </w:tc>
        <w:tc>
          <w:tcPr>
            <w:tcW w:w="851" w:type="dxa"/>
            <w:noWrap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198,7</w:t>
            </w:r>
          </w:p>
        </w:tc>
        <w:tc>
          <w:tcPr>
            <w:tcW w:w="851" w:type="dxa"/>
          </w:tcPr>
          <w:p w:rsidR="00514F63" w:rsidRPr="00F139D5" w:rsidRDefault="00514F63" w:rsidP="0060197F">
            <w:pPr>
              <w:spacing w:line="220" w:lineRule="exact"/>
              <w:cnfStyle w:val="000000000000"/>
            </w:pPr>
            <w:r w:rsidRPr="00F139D5">
              <w:t>207,9</w:t>
            </w:r>
          </w:p>
        </w:tc>
      </w:tr>
    </w:tbl>
    <w:p w:rsidR="00514F63" w:rsidRPr="004A4DE3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4A4DE3">
        <w:rPr>
          <w:i/>
          <w:sz w:val="18"/>
          <w:szCs w:val="18"/>
        </w:rPr>
        <w:t>Источник</w:t>
      </w:r>
      <w:r w:rsidRPr="0060197F">
        <w:rPr>
          <w:sz w:val="18"/>
          <w:szCs w:val="18"/>
        </w:rPr>
        <w:t xml:space="preserve">: </w:t>
      </w:r>
      <w:r w:rsidRPr="004A4DE3">
        <w:rPr>
          <w:sz w:val="18"/>
          <w:szCs w:val="18"/>
        </w:rPr>
        <w:t>НИСД.</w:t>
      </w:r>
    </w:p>
    <w:p w:rsidR="00514F63" w:rsidRPr="00F139D5" w:rsidRDefault="00514F63" w:rsidP="00514F63">
      <w:pPr>
        <w:pStyle w:val="H23GR"/>
      </w:pPr>
      <w:bookmarkStart w:id="24" w:name="_Toc278104893"/>
      <w:bookmarkStart w:id="25" w:name="_Toc278789689"/>
      <w:bookmarkStart w:id="26" w:name="_Toc337191402"/>
      <w:bookmarkStart w:id="27" w:name="_Toc337191980"/>
      <w:r w:rsidRPr="00F139D5">
        <w:tab/>
        <w:t>4.</w:t>
      </w:r>
      <w:r w:rsidRPr="00F139D5">
        <w:tab/>
        <w:t>Дополнительные сведения о сфере занятости, здравоохранения, образования</w:t>
      </w:r>
      <w:r>
        <w:t xml:space="preserve"> </w:t>
      </w:r>
      <w:r w:rsidRPr="00F139D5">
        <w:t>и о средствах массовой информации</w:t>
      </w:r>
      <w:bookmarkEnd w:id="24"/>
      <w:bookmarkEnd w:id="25"/>
      <w:bookmarkEnd w:id="26"/>
      <w:bookmarkEnd w:id="27"/>
    </w:p>
    <w:p w:rsidR="00514F63" w:rsidRPr="00F139D5" w:rsidRDefault="00514F63" w:rsidP="00514F63">
      <w:pPr>
        <w:pStyle w:val="H4GR"/>
      </w:pPr>
      <w:bookmarkStart w:id="28" w:name="_Toc278104894"/>
      <w:bookmarkStart w:id="29" w:name="_Toc278789690"/>
      <w:bookmarkStart w:id="30" w:name="_Toc337191403"/>
      <w:bookmarkStart w:id="31" w:name="_Toc337191981"/>
      <w:r w:rsidRPr="00F139D5">
        <w:tab/>
      </w:r>
      <w:r>
        <w:t>a)</w:t>
      </w:r>
      <w:r w:rsidRPr="00F139D5">
        <w:tab/>
      </w:r>
      <w:bookmarkEnd w:id="28"/>
      <w:bookmarkEnd w:id="29"/>
      <w:bookmarkEnd w:id="30"/>
      <w:bookmarkEnd w:id="31"/>
      <w:r w:rsidRPr="00F139D5">
        <w:t>Данные о занятости</w:t>
      </w:r>
    </w:p>
    <w:p w:rsidR="00514F63" w:rsidRPr="00F139D5" w:rsidRDefault="00514F63" w:rsidP="00514F63">
      <w:pPr>
        <w:pStyle w:val="SingleTxtGR"/>
      </w:pPr>
      <w:r w:rsidRPr="00F139D5">
        <w:t>33.</w:t>
      </w:r>
      <w:r w:rsidRPr="00F139D5">
        <w:tab/>
        <w:t>В 2010 году в государственном секторе Буркина-Фасо работал</w:t>
      </w:r>
      <w:r w:rsidR="0060197F">
        <w:t xml:space="preserve">и </w:t>
      </w:r>
      <w:r w:rsidRPr="00F139D5">
        <w:t>107</w:t>
      </w:r>
      <w:r w:rsidR="0060197F">
        <w:t> 726 </w:t>
      </w:r>
      <w:r w:rsidRPr="00F139D5">
        <w:t>человек, в том числе 57</w:t>
      </w:r>
      <w:r>
        <w:t xml:space="preserve"> </w:t>
      </w:r>
      <w:r w:rsidRPr="00F139D5">
        <w:t>170 штатных сотрудников и 50</w:t>
      </w:r>
      <w:r>
        <w:t xml:space="preserve"> </w:t>
      </w:r>
      <w:r w:rsidRPr="00F139D5">
        <w:t>556 сотрудн</w:t>
      </w:r>
      <w:r w:rsidRPr="00F139D5">
        <w:t>и</w:t>
      </w:r>
      <w:r w:rsidRPr="00F139D5">
        <w:t>ков, работающих по контракту.</w:t>
      </w:r>
    </w:p>
    <w:p w:rsidR="00514F63" w:rsidRPr="00F139D5" w:rsidRDefault="00514F63" w:rsidP="00514F63">
      <w:pPr>
        <w:pStyle w:val="SingleTxtGR"/>
      </w:pPr>
      <w:r w:rsidRPr="00F139D5">
        <w:t>34.</w:t>
      </w:r>
      <w:r w:rsidRPr="00F139D5">
        <w:tab/>
        <w:t>Уровень безработицы непрерывно растет: в 2005 году он составлял 2,7</w:t>
      </w:r>
      <w:r>
        <w:t>%</w:t>
      </w:r>
      <w:r w:rsidRPr="00F139D5">
        <w:t>, а в 2007 году</w:t>
      </w:r>
      <w:r>
        <w:t xml:space="preserve"> −</w:t>
      </w:r>
      <w:r w:rsidRPr="00F139D5">
        <w:t xml:space="preserve"> 3,3</w:t>
      </w:r>
      <w:r>
        <w:t>%</w:t>
      </w:r>
      <w:r w:rsidRPr="00F139D5">
        <w:t>. Это положение объясняется, в частности, постоянным ростом числа дипломированных специалистов в результате расширения во</w:t>
      </w:r>
      <w:r w:rsidRPr="00F139D5">
        <w:t>з</w:t>
      </w:r>
      <w:r w:rsidRPr="00F139D5">
        <w:t>можностей в области образования и подготовки.</w:t>
      </w:r>
    </w:p>
    <w:p w:rsidR="00514F63" w:rsidRPr="00F139D5" w:rsidRDefault="00514F63" w:rsidP="00514F63">
      <w:pPr>
        <w:pStyle w:val="H4GR"/>
      </w:pPr>
      <w:bookmarkStart w:id="32" w:name="_Toc278104895"/>
      <w:bookmarkStart w:id="33" w:name="_Toc278789691"/>
      <w:bookmarkStart w:id="34" w:name="_Toc337191404"/>
      <w:bookmarkStart w:id="35" w:name="_Toc337191982"/>
      <w:r>
        <w:tab/>
        <w:t>b)</w:t>
      </w:r>
      <w:r w:rsidRPr="00F139D5">
        <w:tab/>
      </w:r>
      <w:bookmarkEnd w:id="32"/>
      <w:bookmarkEnd w:id="33"/>
      <w:bookmarkEnd w:id="34"/>
      <w:bookmarkEnd w:id="35"/>
      <w:r w:rsidRPr="00F139D5">
        <w:t>Данные о здравоохранении</w:t>
      </w:r>
    </w:p>
    <w:p w:rsidR="00514F63" w:rsidRPr="00F139D5" w:rsidRDefault="00514F63" w:rsidP="00514F63">
      <w:pPr>
        <w:pStyle w:val="SingleTxtGR"/>
      </w:pPr>
      <w:r w:rsidRPr="00F139D5">
        <w:t>35.</w:t>
      </w:r>
      <w:r w:rsidRPr="00F139D5">
        <w:tab/>
        <w:t>В 2010 году средний радиус действия медицинских учреждений соста</w:t>
      </w:r>
      <w:r w:rsidRPr="00F139D5">
        <w:t>в</w:t>
      </w:r>
      <w:r w:rsidRPr="00F139D5">
        <w:t>лял 7,3</w:t>
      </w:r>
      <w:r>
        <w:t xml:space="preserve"> </w:t>
      </w:r>
      <w:r w:rsidRPr="00F139D5">
        <w:t>километра. В будущем государство планирует довести этот показатель до 5</w:t>
      </w:r>
      <w:r>
        <w:t xml:space="preserve"> </w:t>
      </w:r>
      <w:r w:rsidRPr="00F139D5">
        <w:t>километров.</w:t>
      </w:r>
    </w:p>
    <w:p w:rsidR="00514F63" w:rsidRPr="00F139D5" w:rsidRDefault="00514F63" w:rsidP="00514F63">
      <w:pPr>
        <w:pStyle w:val="SingleTxtGR"/>
      </w:pPr>
      <w:r w:rsidRPr="00F139D5">
        <w:t>36.</w:t>
      </w:r>
      <w:r w:rsidRPr="00F139D5">
        <w:tab/>
        <w:t xml:space="preserve">В 2010 году можно отметить следующие показатели: 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показатель охвата дородовыми консультациями: 85,3</w:t>
      </w:r>
      <w:r>
        <w:t>%</w:t>
      </w:r>
      <w:r w:rsidRPr="00F139D5">
        <w:t>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показатель деторождений при родовспоможении: 76</w:t>
      </w:r>
      <w:r>
        <w:t>%</w:t>
      </w:r>
      <w:r w:rsidRPr="00F139D5">
        <w:t>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показатель использования противозачаточных средств: 28,3</w:t>
      </w:r>
      <w:r>
        <w:t>%</w:t>
      </w:r>
      <w:r w:rsidRPr="00F139D5">
        <w:t>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показатель охвата послеродовыми консультациями: 46</w:t>
      </w:r>
      <w:r>
        <w:t>%</w:t>
      </w:r>
      <w:r w:rsidRPr="00F139D5">
        <w:t>.</w:t>
      </w:r>
    </w:p>
    <w:p w:rsidR="00514F63" w:rsidRPr="00F139D5" w:rsidRDefault="00514F63" w:rsidP="00514F63">
      <w:pPr>
        <w:pStyle w:val="SingleTxtGR"/>
      </w:pPr>
      <w:r w:rsidRPr="00F139D5">
        <w:t>37.</w:t>
      </w:r>
      <w:r w:rsidRPr="00F139D5">
        <w:tab/>
        <w:t>Можно также отметить показатели вакцинации против различных забол</w:t>
      </w:r>
      <w:r w:rsidRPr="00F139D5">
        <w:t>е</w:t>
      </w:r>
      <w:r w:rsidRPr="00F139D5">
        <w:t>ваний: БЦЖ</w:t>
      </w:r>
      <w:r>
        <w:t xml:space="preserve"> −</w:t>
      </w:r>
      <w:r w:rsidRPr="00F139D5">
        <w:t xml:space="preserve"> 104</w:t>
      </w:r>
      <w:r>
        <w:t>%</w:t>
      </w:r>
      <w:r w:rsidRPr="00F139D5">
        <w:t>, комбинированная вакцина против дифтерии, столбняка, коклюша, гепатита</w:t>
      </w:r>
      <w:r>
        <w:t xml:space="preserve"> </w:t>
      </w:r>
      <w:r w:rsidRPr="00F139D5">
        <w:t>Б, гемофильной инфекции типа</w:t>
      </w:r>
      <w:r>
        <w:t xml:space="preserve"> </w:t>
      </w:r>
      <w:r w:rsidRPr="00F139D5">
        <w:t>Б и менингита</w:t>
      </w:r>
      <w:r>
        <w:t xml:space="preserve"> −</w:t>
      </w:r>
      <w:r w:rsidRPr="00F139D5">
        <w:t xml:space="preserve"> 108,2</w:t>
      </w:r>
      <w:r>
        <w:t>%</w:t>
      </w:r>
      <w:r w:rsidRPr="00F139D5">
        <w:t>, вакцина против ветряной оспы</w:t>
      </w:r>
      <w:r>
        <w:t xml:space="preserve"> −</w:t>
      </w:r>
      <w:r w:rsidRPr="00F139D5">
        <w:t xml:space="preserve"> 99</w:t>
      </w:r>
      <w:r>
        <w:t>%</w:t>
      </w:r>
      <w:r w:rsidRPr="00F139D5">
        <w:t>, вакцина против желтой лихора</w:t>
      </w:r>
      <w:r w:rsidRPr="00F139D5">
        <w:t>д</w:t>
      </w:r>
      <w:r w:rsidRPr="00F139D5">
        <w:t>ки</w:t>
      </w:r>
      <w:r w:rsidR="007376F2">
        <w:t> </w:t>
      </w:r>
      <w:r>
        <w:t>−</w:t>
      </w:r>
      <w:r w:rsidR="007376F2">
        <w:t> </w:t>
      </w:r>
      <w:r w:rsidRPr="00F139D5">
        <w:t>99</w:t>
      </w:r>
      <w:r>
        <w:t>%</w:t>
      </w:r>
      <w:r w:rsidRPr="00F139D5">
        <w:t>, противостолбнячная вакцина второго типа для беременных же</w:t>
      </w:r>
      <w:r w:rsidRPr="00F139D5">
        <w:t>н</w:t>
      </w:r>
      <w:r w:rsidRPr="00F139D5">
        <w:t>щин</w:t>
      </w:r>
      <w:r w:rsidR="007376F2">
        <w:t> </w:t>
      </w:r>
      <w:r>
        <w:t>−</w:t>
      </w:r>
      <w:r w:rsidR="007376F2">
        <w:t> </w:t>
      </w:r>
      <w:r w:rsidRPr="00F139D5">
        <w:t>92</w:t>
      </w:r>
      <w:r>
        <w:t>%</w:t>
      </w:r>
      <w:r w:rsidRPr="00F139D5">
        <w:t>.</w:t>
      </w:r>
    </w:p>
    <w:p w:rsidR="00514F63" w:rsidRPr="00F139D5" w:rsidRDefault="00514F63" w:rsidP="00514F63">
      <w:pPr>
        <w:pStyle w:val="SingleTxtGR"/>
      </w:pPr>
      <w:r w:rsidRPr="00F139D5">
        <w:t>38.</w:t>
      </w:r>
      <w:r w:rsidRPr="00F139D5">
        <w:tab/>
        <w:t>Что касается кадрового обеспечения системы здравоохранения, то по с</w:t>
      </w:r>
      <w:r w:rsidRPr="00F139D5">
        <w:t>о</w:t>
      </w:r>
      <w:r w:rsidRPr="00F139D5">
        <w:t>стоянию на 2010 год здесь работало 19</w:t>
      </w:r>
      <w:r>
        <w:t xml:space="preserve"> </w:t>
      </w:r>
      <w:r w:rsidRPr="00F139D5">
        <w:t>935 сотрудников разных специальн</w:t>
      </w:r>
      <w:r w:rsidRPr="00F139D5">
        <w:t>о</w:t>
      </w:r>
      <w:r w:rsidRPr="00F139D5">
        <w:t>стей.</w:t>
      </w:r>
    </w:p>
    <w:p w:rsidR="00514F63" w:rsidRPr="00F139D5" w:rsidRDefault="00514F63" w:rsidP="00514F63">
      <w:pPr>
        <w:pStyle w:val="SingleTxtGR"/>
      </w:pPr>
      <w:r w:rsidRPr="00F139D5">
        <w:t>39.</w:t>
      </w:r>
      <w:r w:rsidRPr="00F139D5">
        <w:tab/>
        <w:t>Ниже приведена сводная таблица основных показателей.</w:t>
      </w:r>
    </w:p>
    <w:p w:rsidR="00514F63" w:rsidRPr="00F139D5" w:rsidRDefault="00514F63" w:rsidP="00514F63">
      <w:pPr>
        <w:pStyle w:val="Heading1"/>
        <w:spacing w:after="120"/>
        <w:jc w:val="left"/>
      </w:pPr>
      <w:bookmarkStart w:id="36" w:name="forum"/>
      <w:bookmarkEnd w:id="36"/>
      <w:r w:rsidRPr="00E1227B">
        <w:rPr>
          <w:b w:val="0"/>
        </w:rPr>
        <w:tab/>
      </w:r>
      <w:r w:rsidRPr="00E1227B">
        <w:rPr>
          <w:b w:val="0"/>
        </w:rPr>
        <w:tab/>
        <w:t>Таблица 4</w:t>
      </w:r>
      <w:r w:rsidRPr="00E1227B">
        <w:rPr>
          <w:b w:val="0"/>
        </w:rPr>
        <w:br/>
      </w:r>
      <w:r>
        <w:tab/>
      </w:r>
      <w:r>
        <w:tab/>
      </w:r>
      <w:r w:rsidRPr="00F139D5">
        <w:t xml:space="preserve">Показатели в области здравоохранения 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3124"/>
        <w:gridCol w:w="708"/>
        <w:gridCol w:w="708"/>
        <w:gridCol w:w="708"/>
        <w:gridCol w:w="707"/>
        <w:gridCol w:w="708"/>
        <w:gridCol w:w="707"/>
      </w:tblGrid>
      <w:tr w:rsidR="00514F63" w:rsidRPr="00E1227B" w:rsidTr="00514F63">
        <w:trPr>
          <w:tblHeader/>
        </w:trPr>
        <w:tc>
          <w:tcPr>
            <w:cnfStyle w:val="001000000000"/>
            <w:tcW w:w="312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14F63" w:rsidRPr="00E1227B" w:rsidRDefault="00514F63" w:rsidP="007376F2">
            <w:pPr>
              <w:spacing w:before="80" w:after="80" w:line="200" w:lineRule="exact"/>
              <w:rPr>
                <w:i/>
                <w:sz w:val="16"/>
              </w:rPr>
            </w:pPr>
            <w:r w:rsidRPr="00E1227B">
              <w:rPr>
                <w:i/>
                <w:sz w:val="16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E1227B" w:rsidRDefault="00514F63" w:rsidP="007376F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1227B">
              <w:rPr>
                <w:i/>
                <w:sz w:val="16"/>
              </w:rPr>
              <w:t>2005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E1227B" w:rsidRDefault="00514F63" w:rsidP="007376F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1227B">
              <w:rPr>
                <w:i/>
                <w:sz w:val="16"/>
              </w:rPr>
              <w:t>2006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E1227B" w:rsidRDefault="00514F63" w:rsidP="007376F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1227B">
              <w:rPr>
                <w:i/>
                <w:sz w:val="16"/>
              </w:rPr>
              <w:t>2007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E1227B" w:rsidRDefault="00514F63" w:rsidP="007376F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1227B">
              <w:rPr>
                <w:i/>
                <w:sz w:val="16"/>
              </w:rPr>
              <w:t>2008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E1227B" w:rsidRDefault="00514F63" w:rsidP="007376F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1227B">
              <w:rPr>
                <w:i/>
                <w:sz w:val="16"/>
              </w:rPr>
              <w:t>2009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E1227B" w:rsidRDefault="00514F63" w:rsidP="007376F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E1227B">
              <w:rPr>
                <w:i/>
                <w:sz w:val="16"/>
              </w:rPr>
              <w:t>2010 год</w:t>
            </w:r>
          </w:p>
        </w:tc>
      </w:tr>
      <w:tr w:rsidR="00514F63" w:rsidRPr="00F139D5" w:rsidTr="00514F63">
        <w:tc>
          <w:tcPr>
            <w:cnfStyle w:val="001000000000"/>
            <w:tcW w:w="3127" w:type="dxa"/>
            <w:tcBorders>
              <w:top w:val="single" w:sz="12" w:space="0" w:color="auto"/>
            </w:tcBorders>
          </w:tcPr>
          <w:p w:rsidR="00514F63" w:rsidRPr="00F139D5" w:rsidRDefault="00514F63" w:rsidP="007376F2">
            <w:pPr>
              <w:spacing w:line="220" w:lineRule="exact"/>
            </w:pPr>
            <w:r w:rsidRPr="00F139D5">
              <w:t xml:space="preserve">Продолжительность жизни </w:t>
            </w:r>
            <w:r w:rsidR="007376F2">
              <w:br/>
            </w:r>
            <w:r w:rsidRPr="00F139D5">
              <w:t>при ро</w:t>
            </w:r>
            <w:r w:rsidRPr="00F139D5">
              <w:t>ж</w:t>
            </w:r>
            <w:r w:rsidRPr="00F139D5">
              <w:t>дении (в годах)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53,8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56,7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56,7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56,7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56,7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56,7</w:t>
            </w:r>
          </w:p>
        </w:tc>
      </w:tr>
      <w:tr w:rsidR="00514F63" w:rsidRPr="00F139D5" w:rsidTr="00514F63">
        <w:tc>
          <w:tcPr>
            <w:cnfStyle w:val="001000000000"/>
            <w:tcW w:w="3127" w:type="dxa"/>
          </w:tcPr>
          <w:p w:rsidR="00514F63" w:rsidRPr="00F139D5" w:rsidRDefault="00514F63" w:rsidP="007376F2">
            <w:pPr>
              <w:spacing w:line="220" w:lineRule="exact"/>
            </w:pPr>
            <w:r w:rsidRPr="00F139D5">
              <w:t>Коэффициент фертильн</w:t>
            </w:r>
            <w:r w:rsidRPr="00F139D5">
              <w:t>о</w:t>
            </w:r>
            <w:r w:rsidRPr="00F139D5">
              <w:t>сти/общий показатель фертил</w:t>
            </w:r>
            <w:r w:rsidRPr="00F139D5">
              <w:t>ь</w:t>
            </w:r>
            <w:r w:rsidRPr="00F139D5">
              <w:t>ности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6,8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6,2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6,2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6,2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6,2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6,2</w:t>
            </w:r>
          </w:p>
        </w:tc>
      </w:tr>
      <w:tr w:rsidR="00514F63" w:rsidRPr="00F139D5" w:rsidTr="00514F63">
        <w:tc>
          <w:tcPr>
            <w:cnfStyle w:val="001000000000"/>
            <w:tcW w:w="3127" w:type="dxa"/>
          </w:tcPr>
          <w:p w:rsidR="00514F63" w:rsidRPr="00F139D5" w:rsidRDefault="00514F63" w:rsidP="007376F2">
            <w:pPr>
              <w:spacing w:line="220" w:lineRule="exact"/>
            </w:pPr>
            <w:r w:rsidRPr="00F139D5">
              <w:t>Применение контрацептивов (в</w:t>
            </w:r>
            <w:r>
              <w:t xml:space="preserve"> %</w:t>
            </w:r>
            <w:r w:rsidRPr="00F139D5">
              <w:t>)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21,0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23,6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24,8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27,9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26,6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28,3</w:t>
            </w:r>
          </w:p>
        </w:tc>
      </w:tr>
      <w:tr w:rsidR="00514F63" w:rsidRPr="00F139D5" w:rsidTr="00514F63">
        <w:tc>
          <w:tcPr>
            <w:cnfStyle w:val="001000000000"/>
            <w:tcW w:w="3127" w:type="dxa"/>
          </w:tcPr>
          <w:p w:rsidR="00514F63" w:rsidRPr="00F139D5" w:rsidRDefault="00514F63" w:rsidP="007376F2">
            <w:pPr>
              <w:spacing w:line="220" w:lineRule="exact"/>
            </w:pPr>
            <w:r w:rsidRPr="00F139D5">
              <w:t xml:space="preserve">Младенческая смертность </w:t>
            </w:r>
            <w:r w:rsidR="00085106">
              <w:t>(</w:t>
            </w:r>
            <w:r w:rsidR="00A735F8">
              <w:t>в ‰</w:t>
            </w:r>
            <w:r w:rsidR="00085106">
              <w:t>)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81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94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94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94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94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94</w:t>
            </w:r>
          </w:p>
        </w:tc>
      </w:tr>
      <w:tr w:rsidR="00514F63" w:rsidRPr="00F139D5" w:rsidTr="00514F63">
        <w:tc>
          <w:tcPr>
            <w:cnfStyle w:val="001000000000"/>
            <w:tcW w:w="3127" w:type="dxa"/>
          </w:tcPr>
          <w:p w:rsidR="00514F63" w:rsidRPr="00F139D5" w:rsidRDefault="00514F63" w:rsidP="007376F2">
            <w:pPr>
              <w:spacing w:line="220" w:lineRule="exact"/>
            </w:pPr>
            <w:r w:rsidRPr="00F139D5">
              <w:t xml:space="preserve">Материнская смертность </w:t>
            </w:r>
            <w:r>
              <w:br/>
            </w:r>
            <w:r w:rsidRPr="00F139D5">
              <w:t>(на 100 000)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484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307,3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307,3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307,3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307,3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307,3</w:t>
            </w:r>
          </w:p>
        </w:tc>
      </w:tr>
      <w:tr w:rsidR="00514F63" w:rsidRPr="00F139D5" w:rsidTr="00514F63">
        <w:tc>
          <w:tcPr>
            <w:cnfStyle w:val="001000000000"/>
            <w:tcW w:w="3127" w:type="dxa"/>
          </w:tcPr>
          <w:p w:rsidR="00514F63" w:rsidRPr="00F139D5" w:rsidRDefault="00514F63" w:rsidP="007376F2">
            <w:pPr>
              <w:spacing w:line="220" w:lineRule="exact"/>
            </w:pPr>
            <w:r w:rsidRPr="00F139D5">
              <w:t>Недостаточность веса (в</w:t>
            </w:r>
            <w:r>
              <w:t xml:space="preserve"> %</w:t>
            </w:r>
            <w:r w:rsidRPr="00F139D5">
              <w:t>)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46,1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ДО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31,1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10,6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21,4/9,4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25,7</w:t>
            </w:r>
          </w:p>
        </w:tc>
      </w:tr>
      <w:tr w:rsidR="00514F63" w:rsidRPr="00F139D5" w:rsidTr="00514F63">
        <w:tc>
          <w:tcPr>
            <w:cnfStyle w:val="001000000000"/>
            <w:tcW w:w="3127" w:type="dxa"/>
          </w:tcPr>
          <w:p w:rsidR="00514F63" w:rsidRPr="00F139D5" w:rsidRDefault="00514F63" w:rsidP="007376F2">
            <w:pPr>
              <w:spacing w:line="220" w:lineRule="exact"/>
            </w:pPr>
            <w:r w:rsidRPr="00F139D5">
              <w:t>ВИЧ-инфицированные (в</w:t>
            </w:r>
            <w:r>
              <w:t xml:space="preserve"> %</w:t>
            </w:r>
            <w:r w:rsidRPr="00F139D5">
              <w:t>)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2,3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2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1,6</w:t>
            </w:r>
          </w:p>
        </w:tc>
        <w:tc>
          <w:tcPr>
            <w:tcW w:w="709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1,6</w:t>
            </w:r>
          </w:p>
        </w:tc>
        <w:tc>
          <w:tcPr>
            <w:tcW w:w="708" w:type="dxa"/>
          </w:tcPr>
          <w:p w:rsidR="00514F63" w:rsidRPr="00F139D5" w:rsidRDefault="00514F63" w:rsidP="007376F2">
            <w:pPr>
              <w:spacing w:line="220" w:lineRule="exact"/>
              <w:cnfStyle w:val="000000000000"/>
            </w:pPr>
            <w:r w:rsidRPr="00F139D5">
              <w:t>1,6</w:t>
            </w:r>
          </w:p>
        </w:tc>
      </w:tr>
    </w:tbl>
    <w:p w:rsidR="00514F63" w:rsidRPr="00E1227B" w:rsidRDefault="00514F63" w:rsidP="007376F2">
      <w:pPr>
        <w:pStyle w:val="SingleTxtGR"/>
        <w:suppressAutoHyphens/>
        <w:spacing w:before="40" w:after="0" w:line="220" w:lineRule="exact"/>
        <w:ind w:firstLine="170"/>
        <w:jc w:val="left"/>
        <w:rPr>
          <w:sz w:val="18"/>
          <w:szCs w:val="18"/>
        </w:rPr>
      </w:pPr>
      <w:r w:rsidRPr="001D4D8E">
        <w:rPr>
          <w:i/>
          <w:sz w:val="18"/>
          <w:szCs w:val="18"/>
        </w:rPr>
        <w:t>Источник</w:t>
      </w:r>
      <w:r w:rsidRPr="007376F2">
        <w:rPr>
          <w:sz w:val="18"/>
          <w:szCs w:val="18"/>
        </w:rPr>
        <w:t xml:space="preserve">: </w:t>
      </w:r>
      <w:r w:rsidRPr="00E1227B">
        <w:rPr>
          <w:sz w:val="18"/>
          <w:szCs w:val="18"/>
        </w:rPr>
        <w:t>Статистический ежегодник Министер</w:t>
      </w:r>
      <w:r w:rsidR="007376F2">
        <w:rPr>
          <w:sz w:val="18"/>
          <w:szCs w:val="18"/>
        </w:rPr>
        <w:t>ства здравоохранения, 2009−2010 </w:t>
      </w:r>
      <w:r w:rsidRPr="00E1227B">
        <w:rPr>
          <w:sz w:val="18"/>
          <w:szCs w:val="18"/>
        </w:rPr>
        <w:t>годы.</w:t>
      </w:r>
    </w:p>
    <w:p w:rsidR="00514F63" w:rsidRPr="00F139D5" w:rsidRDefault="00514F63" w:rsidP="00514F63">
      <w:pPr>
        <w:pStyle w:val="SingleTxtGR"/>
      </w:pPr>
      <w:r w:rsidRPr="00F139D5">
        <w:t>40.</w:t>
      </w:r>
      <w:r w:rsidRPr="00F139D5">
        <w:tab/>
        <w:t>Материнская смертность объясняется в основном следующими причин</w:t>
      </w:r>
      <w:r w:rsidRPr="00F139D5">
        <w:t>а</w:t>
      </w:r>
      <w:r w:rsidRPr="00F139D5">
        <w:t>ми: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 xml:space="preserve">кровотечение </w:t>
      </w:r>
      <w:r>
        <w:t>−</w:t>
      </w:r>
      <w:r w:rsidRPr="00F139D5">
        <w:t xml:space="preserve"> 26,6</w:t>
      </w:r>
      <w:r>
        <w:t>%</w:t>
      </w:r>
      <w:r w:rsidRPr="00F139D5">
        <w:t>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 xml:space="preserve">послеродовые инфекции </w:t>
      </w:r>
      <w:r>
        <w:t>−</w:t>
      </w:r>
      <w:r w:rsidRPr="00F139D5">
        <w:t xml:space="preserve"> 18,6</w:t>
      </w:r>
      <w:r>
        <w:t>%</w:t>
      </w:r>
      <w:r w:rsidRPr="00F139D5">
        <w:t>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 xml:space="preserve">задержка выхода плаценты </w:t>
      </w:r>
      <w:r>
        <w:t>−</w:t>
      </w:r>
      <w:r w:rsidRPr="00F139D5">
        <w:t xml:space="preserve"> 3,3</w:t>
      </w:r>
      <w:r>
        <w:t>%</w:t>
      </w:r>
      <w:r w:rsidRPr="00F139D5">
        <w:t>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 xml:space="preserve">осложнения при абортах </w:t>
      </w:r>
      <w:r>
        <w:t>−</w:t>
      </w:r>
      <w:r w:rsidRPr="00F139D5">
        <w:t xml:space="preserve"> 8,9</w:t>
      </w:r>
      <w:r>
        <w:t>%</w:t>
      </w:r>
      <w:r w:rsidRPr="00F139D5">
        <w:t>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 xml:space="preserve">разрыв матки </w:t>
      </w:r>
      <w:r>
        <w:t>−</w:t>
      </w:r>
      <w:r w:rsidRPr="00F139D5">
        <w:t xml:space="preserve"> 3,3</w:t>
      </w:r>
      <w:r>
        <w:t>%</w:t>
      </w:r>
      <w:r w:rsidRPr="00F139D5">
        <w:t>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 xml:space="preserve">эклампсия </w:t>
      </w:r>
      <w:r>
        <w:t>−</w:t>
      </w:r>
      <w:r w:rsidRPr="00F139D5">
        <w:t xml:space="preserve"> 4,4</w:t>
      </w:r>
      <w:r>
        <w:t>%</w:t>
      </w:r>
      <w:r w:rsidRPr="00F139D5">
        <w:t>.</w:t>
      </w:r>
    </w:p>
    <w:p w:rsidR="00514F63" w:rsidRPr="00F139D5" w:rsidRDefault="00514F63" w:rsidP="00514F63">
      <w:pPr>
        <w:pStyle w:val="SingleTxtGR"/>
      </w:pPr>
      <w:r w:rsidRPr="00F139D5">
        <w:t>41.</w:t>
      </w:r>
      <w:r w:rsidRPr="00F139D5">
        <w:tab/>
        <w:t>Если говорить о смертности в целом, то тремя основными причинами смерти, отмеченными в медицинских учреждениях, являются тяжелая форма малярии, бронхопневмония и менингит. В следующей таблице приведены семь основных причин смерти в 2005</w:t>
      </w:r>
      <w:r>
        <w:t>−</w:t>
      </w:r>
      <w:r w:rsidR="007A1BD4">
        <w:t>2010 </w:t>
      </w:r>
      <w:r w:rsidRPr="00F139D5">
        <w:t>годах.</w:t>
      </w:r>
    </w:p>
    <w:p w:rsidR="00514F63" w:rsidRPr="00F139D5" w:rsidRDefault="00514F63" w:rsidP="00514F63">
      <w:pPr>
        <w:pStyle w:val="Heading1"/>
        <w:spacing w:after="120"/>
        <w:jc w:val="left"/>
      </w:pPr>
      <w:r w:rsidRPr="001D4D8E">
        <w:rPr>
          <w:b w:val="0"/>
        </w:rPr>
        <w:tab/>
      </w:r>
      <w:r w:rsidRPr="001D4D8E">
        <w:rPr>
          <w:b w:val="0"/>
        </w:rPr>
        <w:tab/>
        <w:t>Таблица 5</w:t>
      </w:r>
      <w:r w:rsidRPr="001D4D8E"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 w:rsidRPr="00F139D5">
        <w:t xml:space="preserve">Основные причины смерти в районных медицинских учреждениях </w:t>
      </w:r>
      <w:r w:rsidRPr="00F139D5">
        <w:br/>
      </w:r>
      <w:r>
        <w:tab/>
      </w:r>
      <w:r>
        <w:tab/>
      </w:r>
      <w:r w:rsidRPr="00F139D5">
        <w:t>в 2005</w:t>
      </w:r>
      <w:r>
        <w:t>−</w:t>
      </w:r>
      <w:r w:rsidRPr="00F139D5">
        <w:t>2010 годах (в</w:t>
      </w:r>
      <w:r>
        <w:t xml:space="preserve"> %</w:t>
      </w:r>
      <w:r w:rsidRPr="00F139D5">
        <w:t>)</w:t>
      </w:r>
    </w:p>
    <w:tbl>
      <w:tblPr>
        <w:tblStyle w:val="TabNum"/>
        <w:tblW w:w="7370" w:type="dxa"/>
        <w:tblInd w:w="1134" w:type="dxa"/>
        <w:tblLook w:val="01E0"/>
      </w:tblPr>
      <w:tblGrid>
        <w:gridCol w:w="2422"/>
        <w:gridCol w:w="910"/>
        <w:gridCol w:w="826"/>
        <w:gridCol w:w="853"/>
        <w:gridCol w:w="798"/>
        <w:gridCol w:w="798"/>
        <w:gridCol w:w="763"/>
      </w:tblGrid>
      <w:tr w:rsidR="00514F63" w:rsidRPr="00AF1A17" w:rsidTr="007A1BD4">
        <w:trPr>
          <w:trHeight w:val="240"/>
          <w:tblHeader/>
        </w:trPr>
        <w:tc>
          <w:tcPr>
            <w:cnfStyle w:val="001000000000"/>
            <w:tcW w:w="2422" w:type="dxa"/>
            <w:tcBorders>
              <w:bottom w:val="single" w:sz="12" w:space="0" w:color="auto"/>
            </w:tcBorders>
            <w:shd w:val="clear" w:color="auto" w:fill="auto"/>
          </w:tcPr>
          <w:p w:rsidR="00514F63" w:rsidRPr="00AF1A17" w:rsidRDefault="00514F63" w:rsidP="007A1BD4">
            <w:pPr>
              <w:spacing w:before="80" w:after="80" w:line="200" w:lineRule="exact"/>
              <w:rPr>
                <w:i/>
                <w:sz w:val="16"/>
              </w:rPr>
            </w:pPr>
            <w:r w:rsidRPr="00AF1A17">
              <w:rPr>
                <w:i/>
                <w:sz w:val="16"/>
              </w:rPr>
              <w:t>Причина смерти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F1A17" w:rsidRDefault="00514F63" w:rsidP="007A1BD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F1A17">
              <w:rPr>
                <w:i/>
                <w:sz w:val="16"/>
              </w:rPr>
              <w:t>2005 год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F1A17" w:rsidRDefault="00514F63" w:rsidP="007A1BD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F1A17">
              <w:rPr>
                <w:i/>
                <w:sz w:val="16"/>
              </w:rPr>
              <w:t>2006 год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F1A17" w:rsidRDefault="00514F63" w:rsidP="007A1BD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F1A17">
              <w:rPr>
                <w:i/>
                <w:sz w:val="16"/>
              </w:rPr>
              <w:t>2007 год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F1A17" w:rsidRDefault="00514F63" w:rsidP="007A1BD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F1A17">
              <w:rPr>
                <w:i/>
                <w:sz w:val="16"/>
              </w:rPr>
              <w:t>2008 год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F1A17" w:rsidRDefault="00514F63" w:rsidP="007A1BD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F1A17">
              <w:rPr>
                <w:i/>
                <w:sz w:val="16"/>
              </w:rPr>
              <w:t>2009 год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F1A17" w:rsidRDefault="00514F63" w:rsidP="007A1BD4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F1A17">
              <w:rPr>
                <w:i/>
                <w:sz w:val="16"/>
              </w:rPr>
              <w:t>2010 год</w:t>
            </w:r>
          </w:p>
        </w:tc>
      </w:tr>
      <w:tr w:rsidR="00514F63" w:rsidRPr="00AF1A17" w:rsidTr="007A1BD4">
        <w:trPr>
          <w:trHeight w:val="240"/>
        </w:trPr>
        <w:tc>
          <w:tcPr>
            <w:cnfStyle w:val="001000000000"/>
            <w:tcW w:w="2422" w:type="dxa"/>
            <w:tcBorders>
              <w:top w:val="single" w:sz="12" w:space="0" w:color="auto"/>
            </w:tcBorders>
          </w:tcPr>
          <w:p w:rsidR="00514F63" w:rsidRPr="00AF1A17" w:rsidRDefault="00514F63" w:rsidP="007A1BD4">
            <w:pPr>
              <w:spacing w:line="220" w:lineRule="exact"/>
            </w:pPr>
            <w:r w:rsidRPr="00AF1A17">
              <w:t>Тяжелая форма мал</w:t>
            </w:r>
            <w:r w:rsidRPr="00AF1A17">
              <w:t>я</w:t>
            </w:r>
            <w:r w:rsidRPr="00AF1A17">
              <w:t>рии</w:t>
            </w:r>
          </w:p>
        </w:tc>
        <w:tc>
          <w:tcPr>
            <w:tcW w:w="910" w:type="dxa"/>
            <w:tcBorders>
              <w:top w:val="single" w:sz="12" w:space="0" w:color="auto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46,3</w:t>
            </w:r>
          </w:p>
        </w:tc>
        <w:tc>
          <w:tcPr>
            <w:tcW w:w="826" w:type="dxa"/>
            <w:tcBorders>
              <w:top w:val="single" w:sz="12" w:space="0" w:color="auto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45,8</w:t>
            </w:r>
          </w:p>
        </w:tc>
        <w:tc>
          <w:tcPr>
            <w:tcW w:w="853" w:type="dxa"/>
            <w:tcBorders>
              <w:top w:val="single" w:sz="12" w:space="0" w:color="auto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52,6</w:t>
            </w:r>
          </w:p>
        </w:tc>
        <w:tc>
          <w:tcPr>
            <w:tcW w:w="798" w:type="dxa"/>
            <w:tcBorders>
              <w:top w:val="single" w:sz="12" w:space="0" w:color="auto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48,3</w:t>
            </w:r>
          </w:p>
        </w:tc>
        <w:tc>
          <w:tcPr>
            <w:tcW w:w="798" w:type="dxa"/>
            <w:tcBorders>
              <w:top w:val="single" w:sz="12" w:space="0" w:color="auto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50,67</w:t>
            </w: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54,6</w:t>
            </w:r>
          </w:p>
        </w:tc>
      </w:tr>
      <w:tr w:rsidR="00514F63" w:rsidRPr="00AF1A17" w:rsidTr="007A1BD4">
        <w:trPr>
          <w:trHeight w:val="240"/>
        </w:trPr>
        <w:tc>
          <w:tcPr>
            <w:cnfStyle w:val="001000000000"/>
            <w:tcW w:w="2422" w:type="dxa"/>
          </w:tcPr>
          <w:p w:rsidR="00514F63" w:rsidRPr="00AF1A17" w:rsidRDefault="00514F63" w:rsidP="007A1BD4">
            <w:pPr>
              <w:spacing w:line="220" w:lineRule="exact"/>
            </w:pPr>
            <w:r w:rsidRPr="00AF1A17">
              <w:t>Менингит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7,4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13,3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7,2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7,6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5,46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6,8</w:t>
            </w:r>
          </w:p>
        </w:tc>
      </w:tr>
      <w:tr w:rsidR="00514F63" w:rsidRPr="00AF1A17" w:rsidTr="007A1BD4">
        <w:trPr>
          <w:trHeight w:val="240"/>
        </w:trPr>
        <w:tc>
          <w:tcPr>
            <w:cnfStyle w:val="001000000000"/>
            <w:tcW w:w="2422" w:type="dxa"/>
          </w:tcPr>
          <w:p w:rsidR="00514F63" w:rsidRPr="00AF1A17" w:rsidRDefault="00514F63" w:rsidP="007A1BD4">
            <w:pPr>
              <w:spacing w:line="220" w:lineRule="exact"/>
            </w:pPr>
            <w:r w:rsidRPr="00AF1A17">
              <w:t>Бронхопневмония</w:t>
            </w:r>
          </w:p>
        </w:tc>
        <w:tc>
          <w:tcPr>
            <w:tcW w:w="910" w:type="dxa"/>
            <w:tcBorders>
              <w:top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8,0</w:t>
            </w:r>
          </w:p>
        </w:tc>
        <w:tc>
          <w:tcPr>
            <w:tcW w:w="826" w:type="dxa"/>
            <w:tcBorders>
              <w:top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6,5</w:t>
            </w:r>
          </w:p>
        </w:tc>
        <w:tc>
          <w:tcPr>
            <w:tcW w:w="853" w:type="dxa"/>
            <w:tcBorders>
              <w:top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13,2</w:t>
            </w:r>
          </w:p>
        </w:tc>
        <w:tc>
          <w:tcPr>
            <w:tcW w:w="798" w:type="dxa"/>
            <w:tcBorders>
              <w:top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8,4</w:t>
            </w:r>
          </w:p>
        </w:tc>
        <w:tc>
          <w:tcPr>
            <w:tcW w:w="798" w:type="dxa"/>
            <w:tcBorders>
              <w:top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4,1</w:t>
            </w:r>
          </w:p>
        </w:tc>
        <w:tc>
          <w:tcPr>
            <w:tcW w:w="763" w:type="dxa"/>
            <w:tcBorders>
              <w:top w:val="nil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3,6</w:t>
            </w:r>
          </w:p>
        </w:tc>
      </w:tr>
      <w:tr w:rsidR="00514F63" w:rsidRPr="00AF1A17" w:rsidTr="007A1BD4">
        <w:trPr>
          <w:trHeight w:val="240"/>
        </w:trPr>
        <w:tc>
          <w:tcPr>
            <w:cnfStyle w:val="001000000000"/>
            <w:tcW w:w="2422" w:type="dxa"/>
          </w:tcPr>
          <w:p w:rsidR="00514F63" w:rsidRPr="00AF1A17" w:rsidRDefault="00514F63" w:rsidP="007A1BD4">
            <w:pPr>
              <w:spacing w:line="220" w:lineRule="exact"/>
            </w:pPr>
            <w:r w:rsidRPr="00AF1A17">
              <w:t>Инфекционная диарея</w:t>
            </w:r>
          </w:p>
        </w:tc>
        <w:tc>
          <w:tcPr>
            <w:tcW w:w="910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1,7</w:t>
            </w:r>
          </w:p>
        </w:tc>
        <w:tc>
          <w:tcPr>
            <w:tcW w:w="826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2,0</w:t>
            </w:r>
          </w:p>
        </w:tc>
        <w:tc>
          <w:tcPr>
            <w:tcW w:w="853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2,7</w:t>
            </w:r>
          </w:p>
        </w:tc>
        <w:tc>
          <w:tcPr>
            <w:tcW w:w="798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10,1</w:t>
            </w:r>
          </w:p>
        </w:tc>
        <w:tc>
          <w:tcPr>
            <w:tcW w:w="798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1,37</w:t>
            </w:r>
          </w:p>
        </w:tc>
        <w:tc>
          <w:tcPr>
            <w:tcW w:w="763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1,0</w:t>
            </w:r>
          </w:p>
        </w:tc>
      </w:tr>
      <w:tr w:rsidR="00514F63" w:rsidRPr="00AF1A17" w:rsidTr="007A1BD4">
        <w:trPr>
          <w:trHeight w:val="240"/>
        </w:trPr>
        <w:tc>
          <w:tcPr>
            <w:cnfStyle w:val="001000000000"/>
            <w:tcW w:w="2422" w:type="dxa"/>
          </w:tcPr>
          <w:p w:rsidR="00514F63" w:rsidRPr="00AF1A17" w:rsidRDefault="00514F63" w:rsidP="007A1BD4">
            <w:pPr>
              <w:spacing w:line="220" w:lineRule="exact"/>
            </w:pPr>
            <w:r w:rsidRPr="00AF1A17">
              <w:t>Дизентерия</w:t>
            </w:r>
          </w:p>
        </w:tc>
        <w:tc>
          <w:tcPr>
            <w:tcW w:w="910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0,4</w:t>
            </w:r>
          </w:p>
        </w:tc>
        <w:tc>
          <w:tcPr>
            <w:tcW w:w="826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NC</w:t>
            </w:r>
          </w:p>
        </w:tc>
        <w:tc>
          <w:tcPr>
            <w:tcW w:w="853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NC</w:t>
            </w:r>
          </w:p>
        </w:tc>
        <w:tc>
          <w:tcPr>
            <w:tcW w:w="798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0,57</w:t>
            </w:r>
          </w:p>
        </w:tc>
        <w:tc>
          <w:tcPr>
            <w:tcW w:w="798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0,05</w:t>
            </w:r>
          </w:p>
        </w:tc>
        <w:tc>
          <w:tcPr>
            <w:tcW w:w="763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NC</w:t>
            </w:r>
          </w:p>
        </w:tc>
      </w:tr>
      <w:tr w:rsidR="00514F63" w:rsidRPr="00AF1A17" w:rsidTr="007A1BD4">
        <w:trPr>
          <w:trHeight w:val="240"/>
        </w:trPr>
        <w:tc>
          <w:tcPr>
            <w:cnfStyle w:val="001000000000"/>
            <w:tcW w:w="2422" w:type="dxa"/>
          </w:tcPr>
          <w:p w:rsidR="00514F63" w:rsidRPr="00AF1A17" w:rsidRDefault="00514F63" w:rsidP="007A1BD4">
            <w:pPr>
              <w:spacing w:line="220" w:lineRule="exact"/>
            </w:pPr>
            <w:r w:rsidRPr="00AF1A17">
              <w:t>Анемия</w:t>
            </w:r>
          </w:p>
        </w:tc>
        <w:tc>
          <w:tcPr>
            <w:tcW w:w="910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8,7</w:t>
            </w:r>
          </w:p>
        </w:tc>
        <w:tc>
          <w:tcPr>
            <w:tcW w:w="826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7,8</w:t>
            </w:r>
          </w:p>
        </w:tc>
        <w:tc>
          <w:tcPr>
            <w:tcW w:w="853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4,3</w:t>
            </w:r>
          </w:p>
        </w:tc>
        <w:tc>
          <w:tcPr>
            <w:tcW w:w="798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7,7</w:t>
            </w:r>
          </w:p>
        </w:tc>
        <w:tc>
          <w:tcPr>
            <w:tcW w:w="798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7,17</w:t>
            </w:r>
          </w:p>
        </w:tc>
        <w:tc>
          <w:tcPr>
            <w:tcW w:w="763" w:type="dxa"/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6,6</w:t>
            </w:r>
          </w:p>
        </w:tc>
      </w:tr>
      <w:tr w:rsidR="00514F63" w:rsidRPr="00AF1A17" w:rsidTr="007A1BD4">
        <w:trPr>
          <w:trHeight w:val="240"/>
        </w:trPr>
        <w:tc>
          <w:tcPr>
            <w:cnfStyle w:val="001000000000"/>
            <w:tcW w:w="2422" w:type="dxa"/>
            <w:tcBorders>
              <w:bottom w:val="single" w:sz="4" w:space="0" w:color="auto"/>
            </w:tcBorders>
          </w:tcPr>
          <w:p w:rsidR="00514F63" w:rsidRPr="00AF1A17" w:rsidRDefault="00514F63" w:rsidP="007A1BD4">
            <w:pPr>
              <w:spacing w:line="220" w:lineRule="exact"/>
            </w:pPr>
            <w:r w:rsidRPr="00AF1A17">
              <w:t>Укусы змей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2,5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14F63" w:rsidRPr="00AF1A17" w:rsidRDefault="00514F63" w:rsidP="00A735F8">
            <w:pPr>
              <w:spacing w:line="220" w:lineRule="exact"/>
              <w:cnfStyle w:val="000000000000"/>
            </w:pPr>
            <w:r w:rsidRPr="00AF1A17">
              <w:t>2,5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2,6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1,9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1,88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</w:pPr>
            <w:r w:rsidRPr="00AF1A17">
              <w:t>1,8</w:t>
            </w:r>
          </w:p>
        </w:tc>
      </w:tr>
      <w:tr w:rsidR="00514F63" w:rsidRPr="00AF1A17" w:rsidTr="007A1BD4">
        <w:trPr>
          <w:trHeight w:val="240"/>
        </w:trPr>
        <w:tc>
          <w:tcPr>
            <w:cnfStyle w:val="001000000000"/>
            <w:tcW w:w="2422" w:type="dxa"/>
            <w:tcBorders>
              <w:top w:val="single" w:sz="4" w:space="0" w:color="auto"/>
            </w:tcBorders>
          </w:tcPr>
          <w:p w:rsidR="00514F63" w:rsidRPr="00AF1A17" w:rsidRDefault="00514F63" w:rsidP="007A1BD4">
            <w:pPr>
              <w:tabs>
                <w:tab w:val="left" w:pos="284"/>
              </w:tabs>
              <w:spacing w:line="220" w:lineRule="exact"/>
              <w:rPr>
                <w:b/>
              </w:rPr>
            </w:pPr>
            <w:r w:rsidRPr="00AF1A17">
              <w:rPr>
                <w:b/>
              </w:rPr>
              <w:tab/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  <w:rPr>
                <w:b/>
              </w:rPr>
            </w:pPr>
            <w:r w:rsidRPr="00AF1A17">
              <w:rPr>
                <w:b/>
              </w:rPr>
              <w:t>75,0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  <w:rPr>
                <w:b/>
              </w:rPr>
            </w:pPr>
            <w:r w:rsidRPr="00AF1A17">
              <w:rPr>
                <w:b/>
              </w:rPr>
              <w:t>77,9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  <w:rPr>
                <w:b/>
              </w:rPr>
            </w:pPr>
            <w:r w:rsidRPr="00AF1A17">
              <w:rPr>
                <w:b/>
              </w:rPr>
              <w:t>82,7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  <w:rPr>
                <w:b/>
              </w:rPr>
            </w:pPr>
            <w:r w:rsidRPr="00AF1A17">
              <w:rPr>
                <w:b/>
              </w:rPr>
              <w:t>84,57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  <w:rPr>
                <w:b/>
              </w:rPr>
            </w:pPr>
            <w:r w:rsidRPr="00AF1A17">
              <w:rPr>
                <w:b/>
              </w:rPr>
              <w:t>70,7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F1A17" w:rsidRDefault="00514F63" w:rsidP="007A1BD4">
            <w:pPr>
              <w:spacing w:line="220" w:lineRule="exact"/>
              <w:cnfStyle w:val="000000000000"/>
              <w:rPr>
                <w:b/>
              </w:rPr>
            </w:pPr>
            <w:r w:rsidRPr="00AF1A17">
              <w:rPr>
                <w:b/>
              </w:rPr>
              <w:t>74,4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106E46">
        <w:rPr>
          <w:i/>
          <w:sz w:val="18"/>
          <w:szCs w:val="18"/>
        </w:rPr>
        <w:t>Источник</w:t>
      </w:r>
      <w:r w:rsidRPr="007A1BD4">
        <w:rPr>
          <w:sz w:val="18"/>
          <w:szCs w:val="18"/>
        </w:rPr>
        <w:t xml:space="preserve">: </w:t>
      </w:r>
      <w:r w:rsidRPr="001D4D8E">
        <w:rPr>
          <w:sz w:val="18"/>
          <w:szCs w:val="18"/>
        </w:rPr>
        <w:t>Статистический ежегодник Министерства здравоохран</w:t>
      </w:r>
      <w:r w:rsidRPr="001D4D8E">
        <w:rPr>
          <w:sz w:val="18"/>
          <w:szCs w:val="18"/>
        </w:rPr>
        <w:t>е</w:t>
      </w:r>
      <w:r w:rsidRPr="001D4D8E">
        <w:rPr>
          <w:sz w:val="18"/>
          <w:szCs w:val="18"/>
        </w:rPr>
        <w:t>ния, 2010 год.</w:t>
      </w:r>
    </w:p>
    <w:p w:rsidR="00514F63" w:rsidRPr="00F139D5" w:rsidRDefault="00514F63" w:rsidP="00514F63">
      <w:pPr>
        <w:pStyle w:val="H4GR"/>
      </w:pPr>
      <w:bookmarkStart w:id="37" w:name="_Toc278104896"/>
      <w:bookmarkStart w:id="38" w:name="_Toc278789692"/>
      <w:bookmarkStart w:id="39" w:name="_Toc337191405"/>
      <w:bookmarkStart w:id="40" w:name="_Toc337191983"/>
      <w:r w:rsidRPr="00F139D5">
        <w:tab/>
        <w:t>c</w:t>
      </w:r>
      <w:r>
        <w:t>)</w:t>
      </w:r>
      <w:r w:rsidRPr="00F139D5">
        <w:tab/>
      </w:r>
      <w:bookmarkEnd w:id="37"/>
      <w:bookmarkEnd w:id="38"/>
      <w:bookmarkEnd w:id="39"/>
      <w:bookmarkEnd w:id="40"/>
      <w:r w:rsidRPr="00F139D5">
        <w:t>Данные о средствах массовой информации</w:t>
      </w:r>
    </w:p>
    <w:p w:rsidR="00514F63" w:rsidRPr="00F139D5" w:rsidRDefault="00514F63" w:rsidP="00514F63">
      <w:pPr>
        <w:pStyle w:val="SingleTxtGR"/>
      </w:pPr>
      <w:r w:rsidRPr="00F139D5">
        <w:t>42.</w:t>
      </w:r>
      <w:r w:rsidRPr="00F139D5">
        <w:tab/>
        <w:t>На 31 декабря 2010 года в стране действовали один национальный тел</w:t>
      </w:r>
      <w:r w:rsidRPr="00F139D5">
        <w:t>е</w:t>
      </w:r>
      <w:r w:rsidRPr="00F139D5">
        <w:t>визионный канал, 30 радиорелейных станций и 42</w:t>
      </w:r>
      <w:r>
        <w:t xml:space="preserve"> </w:t>
      </w:r>
      <w:r w:rsidRPr="00F139D5">
        <w:t>государственные радиоста</w:t>
      </w:r>
      <w:r w:rsidRPr="00F139D5">
        <w:t>н</w:t>
      </w:r>
      <w:r w:rsidRPr="00F139D5">
        <w:t>ции. Здесь есть также 145</w:t>
      </w:r>
      <w:r>
        <w:t xml:space="preserve"> </w:t>
      </w:r>
      <w:r w:rsidRPr="00F139D5">
        <w:t>частных аудиовизуальных средств информации, к</w:t>
      </w:r>
      <w:r w:rsidRPr="00F139D5">
        <w:t>о</w:t>
      </w:r>
      <w:r w:rsidRPr="00F139D5">
        <w:t>торые подписали соглашение с Высшим советом по вопросам коммуникации (ВСК). В их число входят 38</w:t>
      </w:r>
      <w:r>
        <w:t xml:space="preserve"> </w:t>
      </w:r>
      <w:r w:rsidRPr="00F139D5">
        <w:t>коммерческих радиостанций, 40</w:t>
      </w:r>
      <w:r>
        <w:t xml:space="preserve"> </w:t>
      </w:r>
      <w:r w:rsidRPr="00F139D5">
        <w:t>конфессионал</w:t>
      </w:r>
      <w:r w:rsidRPr="00F139D5">
        <w:t>ь</w:t>
      </w:r>
      <w:r w:rsidRPr="00F139D5">
        <w:t>ных радиостанций, 47</w:t>
      </w:r>
      <w:r>
        <w:t xml:space="preserve"> </w:t>
      </w:r>
      <w:r w:rsidRPr="00F139D5">
        <w:t>радиостанций, принадлежащих асс</w:t>
      </w:r>
      <w:r w:rsidRPr="00F139D5">
        <w:t>о</w:t>
      </w:r>
      <w:r w:rsidRPr="00F139D5">
        <w:t>циациям и общинам, 9</w:t>
      </w:r>
      <w:r>
        <w:t xml:space="preserve"> </w:t>
      </w:r>
      <w:r w:rsidRPr="00F139D5">
        <w:t>международных радиостанций, 11</w:t>
      </w:r>
      <w:r>
        <w:t xml:space="preserve"> </w:t>
      </w:r>
      <w:r w:rsidRPr="00F139D5">
        <w:t>коммунальных радиостанций и 51</w:t>
      </w:r>
      <w:r>
        <w:t xml:space="preserve"> </w:t>
      </w:r>
      <w:r w:rsidRPr="00F139D5">
        <w:t>телев</w:t>
      </w:r>
      <w:r w:rsidRPr="00F139D5">
        <w:t>и</w:t>
      </w:r>
      <w:r w:rsidRPr="00F139D5">
        <w:t>зионный канал (всех типов). Если говорить о печати, то в стране выходит 69</w:t>
      </w:r>
      <w:r>
        <w:t xml:space="preserve"> </w:t>
      </w:r>
      <w:r w:rsidRPr="00F139D5">
        <w:t>и</w:t>
      </w:r>
      <w:r w:rsidRPr="00F139D5">
        <w:t>з</w:t>
      </w:r>
      <w:r w:rsidRPr="00F139D5">
        <w:t>даний, в том числе около 20 на национальных языках, 14</w:t>
      </w:r>
      <w:r>
        <w:t xml:space="preserve"> </w:t>
      </w:r>
      <w:r w:rsidRPr="00F139D5">
        <w:t>специализированных и</w:t>
      </w:r>
      <w:r w:rsidRPr="00F139D5">
        <w:t>з</w:t>
      </w:r>
      <w:r w:rsidRPr="00F139D5">
        <w:t>даний, 5</w:t>
      </w:r>
      <w:r>
        <w:t xml:space="preserve"> </w:t>
      </w:r>
      <w:r w:rsidRPr="00F139D5">
        <w:t>ежедневных, 11</w:t>
      </w:r>
      <w:r>
        <w:t xml:space="preserve"> </w:t>
      </w:r>
      <w:r w:rsidRPr="00F139D5">
        <w:t>еженедельных, 22</w:t>
      </w:r>
      <w:r>
        <w:t xml:space="preserve"> </w:t>
      </w:r>
      <w:r w:rsidRPr="00F139D5">
        <w:t>ежемесячных, 16</w:t>
      </w:r>
      <w:r>
        <w:t xml:space="preserve"> </w:t>
      </w:r>
      <w:r w:rsidRPr="00F139D5">
        <w:t>изданий выходит один раз в два месяца и одно</w:t>
      </w:r>
      <w:r>
        <w:t xml:space="preserve"> −</w:t>
      </w:r>
      <w:r w:rsidRPr="00F139D5">
        <w:t xml:space="preserve"> два раза в год. Деятельность в этом секторе в Буркина-Фасо регулируется Высшим сов</w:t>
      </w:r>
      <w:r w:rsidRPr="00F139D5">
        <w:t>е</w:t>
      </w:r>
      <w:r w:rsidRPr="00F139D5">
        <w:t>том по вопросам коммуникации (ВСК), в обязанности которого входят контроль за соблюдением этических и профессиональных норм в сфере информации и регламентирование деятельн</w:t>
      </w:r>
      <w:r w:rsidRPr="00F139D5">
        <w:t>о</w:t>
      </w:r>
      <w:r w:rsidRPr="00F139D5">
        <w:t>сти в области аудиовизуальных средств информ</w:t>
      </w:r>
      <w:r w:rsidRPr="00F139D5">
        <w:t>а</w:t>
      </w:r>
      <w:r w:rsidRPr="00F139D5">
        <w:t xml:space="preserve">ции и печати. </w:t>
      </w:r>
    </w:p>
    <w:p w:rsidR="00514F63" w:rsidRPr="00F139D5" w:rsidRDefault="00514F63" w:rsidP="00514F63">
      <w:pPr>
        <w:pStyle w:val="H4GR"/>
      </w:pPr>
      <w:bookmarkStart w:id="41" w:name="_Toc278104897"/>
      <w:bookmarkStart w:id="42" w:name="_Toc278789693"/>
      <w:bookmarkStart w:id="43" w:name="_Toc337191406"/>
      <w:bookmarkStart w:id="44" w:name="_Toc337191984"/>
      <w:r>
        <w:tab/>
        <w:t>d)</w:t>
      </w:r>
      <w:r w:rsidRPr="00F139D5">
        <w:tab/>
      </w:r>
      <w:bookmarkEnd w:id="41"/>
      <w:bookmarkEnd w:id="42"/>
      <w:bookmarkEnd w:id="43"/>
      <w:bookmarkEnd w:id="44"/>
      <w:r w:rsidRPr="00F139D5">
        <w:t>Данные об образовании</w:t>
      </w:r>
    </w:p>
    <w:p w:rsidR="00514F63" w:rsidRPr="00F139D5" w:rsidRDefault="00514F63" w:rsidP="00514F63">
      <w:pPr>
        <w:pStyle w:val="SingleTxtGR"/>
      </w:pPr>
      <w:r w:rsidRPr="00F139D5">
        <w:t>43.</w:t>
      </w:r>
      <w:r w:rsidRPr="00F139D5">
        <w:tab/>
        <w:t>Показатели в области образования заметно улучшились. Показатель гр</w:t>
      </w:r>
      <w:r w:rsidRPr="00F139D5">
        <w:t>а</w:t>
      </w:r>
      <w:r w:rsidRPr="00F139D5">
        <w:t>мотности постоянно растет. В 2003</w:t>
      </w:r>
      <w:r>
        <w:t xml:space="preserve"> </w:t>
      </w:r>
      <w:r w:rsidRPr="00F139D5">
        <w:t>году он оценивался в 21,8</w:t>
      </w:r>
      <w:r>
        <w:t>%</w:t>
      </w:r>
      <w:r w:rsidRPr="00F139D5">
        <w:t>, а в 2007</w:t>
      </w:r>
      <w:r>
        <w:t xml:space="preserve"> </w:t>
      </w:r>
      <w:r w:rsidRPr="00F139D5">
        <w:t>году составил 28,3</w:t>
      </w:r>
      <w:r>
        <w:t>%</w:t>
      </w:r>
      <w:r w:rsidRPr="00F139D5">
        <w:t>, т</w:t>
      </w:r>
      <w:r w:rsidR="00A735F8">
        <w:t>.е.</w:t>
      </w:r>
      <w:r w:rsidRPr="00F139D5">
        <w:t xml:space="preserve"> увеличился на 6,5</w:t>
      </w:r>
      <w:r>
        <w:t xml:space="preserve"> </w:t>
      </w:r>
      <w:r w:rsidRPr="00F139D5">
        <w:t>пункта в течение пяти лет.</w:t>
      </w:r>
    </w:p>
    <w:p w:rsidR="00514F63" w:rsidRPr="00F139D5" w:rsidRDefault="00514F63" w:rsidP="00514F63">
      <w:pPr>
        <w:pStyle w:val="SingleTxtGR"/>
      </w:pPr>
      <w:r w:rsidRPr="00F139D5">
        <w:t>44.</w:t>
      </w:r>
      <w:r w:rsidRPr="00F139D5">
        <w:tab/>
        <w:t>Общий показатель охвата начальным школьным образованием увеличи</w:t>
      </w:r>
      <w:r w:rsidRPr="00F139D5">
        <w:t>л</w:t>
      </w:r>
      <w:r w:rsidRPr="00F139D5">
        <w:t>ся с 57,7</w:t>
      </w:r>
      <w:r>
        <w:t>%</w:t>
      </w:r>
      <w:r w:rsidRPr="00F139D5">
        <w:t xml:space="preserve"> в 2005</w:t>
      </w:r>
      <w:r>
        <w:t xml:space="preserve"> </w:t>
      </w:r>
      <w:r w:rsidRPr="00F139D5">
        <w:t>году до 74,8 в 2010</w:t>
      </w:r>
      <w:r>
        <w:t xml:space="preserve"> </w:t>
      </w:r>
      <w:r w:rsidRPr="00F139D5">
        <w:t>году. Такое положение дел является сле</w:t>
      </w:r>
      <w:r w:rsidRPr="00F139D5">
        <w:t>д</w:t>
      </w:r>
      <w:r w:rsidRPr="00F139D5">
        <w:t xml:space="preserve">ствием масштабной политики правительства в области развития образования. </w:t>
      </w:r>
      <w:r w:rsidR="00A735F8">
        <w:t>В </w:t>
      </w:r>
      <w:r w:rsidRPr="00F139D5">
        <w:t>следующей таблице представлены показатели в области базового обр</w:t>
      </w:r>
      <w:r w:rsidRPr="00F139D5">
        <w:t>а</w:t>
      </w:r>
      <w:r w:rsidRPr="00F139D5">
        <w:t>зования в период с 2004</w:t>
      </w:r>
      <w:r>
        <w:t>/</w:t>
      </w:r>
      <w:r w:rsidRPr="00F139D5">
        <w:t>05 учебного года по 2009</w:t>
      </w:r>
      <w:r>
        <w:t>/</w:t>
      </w:r>
      <w:r w:rsidRPr="00F139D5">
        <w:t>10 учебный год.</w:t>
      </w:r>
    </w:p>
    <w:p w:rsidR="00514F63" w:rsidRPr="00F139D5" w:rsidRDefault="00514F63" w:rsidP="00514F63">
      <w:pPr>
        <w:pStyle w:val="Heading1"/>
        <w:spacing w:after="120"/>
        <w:jc w:val="left"/>
      </w:pPr>
      <w:r w:rsidRPr="00F941AB">
        <w:rPr>
          <w:b w:val="0"/>
        </w:rPr>
        <w:tab/>
      </w:r>
      <w:r w:rsidRPr="00F941AB">
        <w:rPr>
          <w:b w:val="0"/>
        </w:rPr>
        <w:tab/>
        <w:t xml:space="preserve">Таблица 6 </w:t>
      </w:r>
      <w:r w:rsidRPr="00F941AB">
        <w:rPr>
          <w:b w:val="0"/>
        </w:rPr>
        <w:br/>
      </w:r>
      <w:r>
        <w:tab/>
      </w:r>
      <w:r>
        <w:tab/>
      </w:r>
      <w:r w:rsidRPr="00F139D5">
        <w:t xml:space="preserve">Показатели в области базового образования в период </w:t>
      </w:r>
      <w:r w:rsidRPr="00F139D5">
        <w:br/>
      </w:r>
      <w:r>
        <w:tab/>
      </w:r>
      <w:r>
        <w:tab/>
      </w:r>
      <w:r w:rsidRPr="00F139D5">
        <w:t>с 2004</w:t>
      </w:r>
      <w:r>
        <w:t>/</w:t>
      </w:r>
      <w:r w:rsidRPr="00F139D5">
        <w:t>05 учебного года по 2009</w:t>
      </w:r>
      <w:r>
        <w:t>/</w:t>
      </w:r>
      <w:r w:rsidRPr="00F139D5">
        <w:t>10 учебный год</w:t>
      </w:r>
    </w:p>
    <w:tbl>
      <w:tblPr>
        <w:tblStyle w:val="TabNum"/>
        <w:tblW w:w="7370" w:type="dxa"/>
        <w:tblInd w:w="1134" w:type="dxa"/>
        <w:tblLook w:val="01E0"/>
      </w:tblPr>
      <w:tblGrid>
        <w:gridCol w:w="2268"/>
        <w:gridCol w:w="751"/>
        <w:gridCol w:w="870"/>
        <w:gridCol w:w="870"/>
        <w:gridCol w:w="870"/>
        <w:gridCol w:w="870"/>
        <w:gridCol w:w="871"/>
      </w:tblGrid>
      <w:tr w:rsidR="00514F63" w:rsidRPr="00861750" w:rsidTr="00B52B72">
        <w:trPr>
          <w:trHeight w:val="240"/>
          <w:tblHeader/>
        </w:trPr>
        <w:tc>
          <w:tcPr>
            <w:cnfStyle w:val="001000000000"/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514F63" w:rsidRPr="00861750" w:rsidRDefault="00514F63" w:rsidP="00B52B72">
            <w:pPr>
              <w:spacing w:before="80" w:after="80" w:line="200" w:lineRule="exact"/>
              <w:rPr>
                <w:i/>
                <w:sz w:val="16"/>
              </w:rPr>
            </w:pPr>
            <w:r w:rsidRPr="00861750">
              <w:rPr>
                <w:i/>
                <w:sz w:val="16"/>
              </w:rPr>
              <w:t>Показатели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861750" w:rsidRDefault="00514F63" w:rsidP="00B52B7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861750">
              <w:rPr>
                <w:i/>
                <w:sz w:val="16"/>
              </w:rPr>
              <w:t xml:space="preserve">2004/05 </w:t>
            </w:r>
            <w:r>
              <w:rPr>
                <w:i/>
                <w:sz w:val="16"/>
              </w:rPr>
              <w:br/>
            </w:r>
            <w:r w:rsidRPr="00861750">
              <w:rPr>
                <w:i/>
                <w:sz w:val="16"/>
              </w:rPr>
              <w:t xml:space="preserve">уч. год 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861750" w:rsidRDefault="00514F63" w:rsidP="00B52B7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861750">
              <w:rPr>
                <w:i/>
                <w:sz w:val="16"/>
              </w:rPr>
              <w:t>2005/06</w:t>
            </w:r>
            <w:r>
              <w:rPr>
                <w:i/>
                <w:sz w:val="16"/>
              </w:rPr>
              <w:br/>
            </w:r>
            <w:r w:rsidRPr="00861750">
              <w:rPr>
                <w:i/>
                <w:sz w:val="16"/>
              </w:rPr>
              <w:t>уч.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861750" w:rsidRDefault="00514F63" w:rsidP="00B52B7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861750">
              <w:rPr>
                <w:i/>
                <w:sz w:val="16"/>
              </w:rPr>
              <w:t xml:space="preserve">2006/07 </w:t>
            </w:r>
            <w:r>
              <w:rPr>
                <w:i/>
                <w:sz w:val="16"/>
              </w:rPr>
              <w:br/>
            </w:r>
            <w:r w:rsidRPr="00861750">
              <w:rPr>
                <w:i/>
                <w:sz w:val="16"/>
              </w:rPr>
              <w:t>уч.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861750" w:rsidRDefault="00514F63" w:rsidP="00B52B7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861750">
              <w:rPr>
                <w:i/>
                <w:sz w:val="16"/>
              </w:rPr>
              <w:t>2007/08</w:t>
            </w:r>
            <w:r>
              <w:rPr>
                <w:i/>
                <w:sz w:val="16"/>
              </w:rPr>
              <w:br/>
            </w:r>
            <w:r w:rsidRPr="00861750">
              <w:rPr>
                <w:i/>
                <w:sz w:val="16"/>
              </w:rPr>
              <w:t>уч.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861750" w:rsidRDefault="00514F63" w:rsidP="00B52B7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861750">
              <w:rPr>
                <w:i/>
                <w:sz w:val="16"/>
              </w:rPr>
              <w:t>2008/09</w:t>
            </w:r>
            <w:r>
              <w:rPr>
                <w:i/>
                <w:sz w:val="16"/>
              </w:rPr>
              <w:br/>
            </w:r>
            <w:r w:rsidRPr="00861750">
              <w:rPr>
                <w:i/>
                <w:sz w:val="16"/>
              </w:rPr>
              <w:t>уч. год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861750" w:rsidRDefault="00514F63" w:rsidP="00B52B72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861750">
              <w:rPr>
                <w:i/>
                <w:sz w:val="16"/>
              </w:rPr>
              <w:t xml:space="preserve">2009/10 </w:t>
            </w:r>
            <w:r>
              <w:rPr>
                <w:i/>
                <w:sz w:val="16"/>
              </w:rPr>
              <w:br/>
            </w:r>
            <w:r w:rsidRPr="00861750">
              <w:rPr>
                <w:i/>
                <w:sz w:val="16"/>
              </w:rPr>
              <w:t>уч. год</w:t>
            </w:r>
          </w:p>
        </w:tc>
      </w:tr>
      <w:tr w:rsidR="00514F63" w:rsidRPr="00861750" w:rsidTr="00B52B72">
        <w:trPr>
          <w:trHeight w:val="240"/>
        </w:trPr>
        <w:tc>
          <w:tcPr>
            <w:cnfStyle w:val="001000000000"/>
            <w:tcW w:w="2268" w:type="dxa"/>
            <w:tcBorders>
              <w:top w:val="single" w:sz="12" w:space="0" w:color="auto"/>
            </w:tcBorders>
          </w:tcPr>
          <w:p w:rsidR="00514F63" w:rsidRPr="00861750" w:rsidRDefault="00514F63" w:rsidP="00B52B72">
            <w:pPr>
              <w:spacing w:line="220" w:lineRule="exact"/>
            </w:pPr>
            <w:r w:rsidRPr="00861750">
              <w:t xml:space="preserve">Валовый показатель </w:t>
            </w:r>
            <w:r w:rsidR="00B52B72">
              <w:br/>
            </w:r>
            <w:r w:rsidRPr="00861750">
              <w:t>з</w:t>
            </w:r>
            <w:r w:rsidRPr="00861750">
              <w:t>а</w:t>
            </w:r>
            <w:r w:rsidRPr="00861750">
              <w:t>числения в школы (в</w:t>
            </w:r>
            <w:r>
              <w:t xml:space="preserve"> </w:t>
            </w:r>
            <w:r w:rsidRPr="00861750">
              <w:t>%)</w:t>
            </w:r>
          </w:p>
        </w:tc>
        <w:tc>
          <w:tcPr>
            <w:tcW w:w="751" w:type="dxa"/>
            <w:tcBorders>
              <w:top w:val="single" w:sz="12" w:space="0" w:color="auto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72,7</w:t>
            </w: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73,2</w:t>
            </w: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80,7</w:t>
            </w: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86,9</w:t>
            </w: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78,0</w:t>
            </w:r>
          </w:p>
        </w:tc>
        <w:tc>
          <w:tcPr>
            <w:tcW w:w="871" w:type="dxa"/>
            <w:tcBorders>
              <w:top w:val="single" w:sz="12" w:space="0" w:color="auto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85,8</w:t>
            </w:r>
          </w:p>
        </w:tc>
      </w:tr>
      <w:tr w:rsidR="00514F63" w:rsidRPr="00861750" w:rsidTr="00B52B72">
        <w:trPr>
          <w:trHeight w:val="240"/>
        </w:trPr>
        <w:tc>
          <w:tcPr>
            <w:cnfStyle w:val="001000000000"/>
            <w:tcW w:w="2268" w:type="dxa"/>
          </w:tcPr>
          <w:p w:rsidR="00514F63" w:rsidRPr="00861750" w:rsidRDefault="00514F63" w:rsidP="00B52B72">
            <w:pPr>
              <w:spacing w:line="220" w:lineRule="exact"/>
            </w:pPr>
            <w:r w:rsidRPr="00861750">
              <w:t xml:space="preserve">Валовый показатель </w:t>
            </w:r>
            <w:r>
              <w:br/>
            </w:r>
            <w:r w:rsidRPr="00861750">
              <w:t xml:space="preserve">охвата школьным </w:t>
            </w:r>
            <w:r w:rsidR="00B52B72">
              <w:br/>
            </w:r>
            <w:r w:rsidRPr="00861750">
              <w:t>образ</w:t>
            </w:r>
            <w:r w:rsidRPr="00861750">
              <w:t>о</w:t>
            </w:r>
            <w:r w:rsidRPr="00861750">
              <w:t>ванием</w:t>
            </w:r>
            <w:r>
              <w:t xml:space="preserve"> </w:t>
            </w:r>
            <w:r w:rsidRPr="00861750">
              <w:t>(в</w:t>
            </w:r>
            <w:r>
              <w:t xml:space="preserve"> </w:t>
            </w:r>
            <w:r w:rsidRPr="00861750">
              <w:t>%)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57,7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61,4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67,0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71,8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72,4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74,8</w:t>
            </w:r>
          </w:p>
        </w:tc>
      </w:tr>
      <w:tr w:rsidR="00514F63" w:rsidRPr="00861750" w:rsidTr="00B52B72">
        <w:trPr>
          <w:trHeight w:val="240"/>
        </w:trPr>
        <w:tc>
          <w:tcPr>
            <w:cnfStyle w:val="001000000000"/>
            <w:tcW w:w="2268" w:type="dxa"/>
          </w:tcPr>
          <w:p w:rsidR="00514F63" w:rsidRPr="00861750" w:rsidRDefault="00514F63" w:rsidP="00B52B72">
            <w:pPr>
              <w:spacing w:line="220" w:lineRule="exact"/>
            </w:pPr>
            <w:r w:rsidRPr="00861750">
              <w:t>Показатель отсева (в</w:t>
            </w:r>
            <w:r>
              <w:t xml:space="preserve"> </w:t>
            </w:r>
            <w:r w:rsidRPr="00861750">
              <w:t>%)</w:t>
            </w:r>
          </w:p>
        </w:tc>
        <w:tc>
          <w:tcPr>
            <w:tcW w:w="751" w:type="dxa"/>
            <w:tcBorders>
              <w:top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5,3</w:t>
            </w:r>
          </w:p>
        </w:tc>
        <w:tc>
          <w:tcPr>
            <w:tcW w:w="870" w:type="dxa"/>
            <w:tcBorders>
              <w:top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6,2</w:t>
            </w:r>
          </w:p>
        </w:tc>
        <w:tc>
          <w:tcPr>
            <w:tcW w:w="870" w:type="dxa"/>
            <w:tcBorders>
              <w:top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4,6</w:t>
            </w:r>
          </w:p>
        </w:tc>
        <w:tc>
          <w:tcPr>
            <w:tcW w:w="870" w:type="dxa"/>
            <w:tcBorders>
              <w:top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5,8</w:t>
            </w:r>
          </w:p>
        </w:tc>
        <w:tc>
          <w:tcPr>
            <w:tcW w:w="870" w:type="dxa"/>
            <w:tcBorders>
              <w:top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5,5</w:t>
            </w:r>
          </w:p>
        </w:tc>
        <w:tc>
          <w:tcPr>
            <w:tcW w:w="871" w:type="dxa"/>
            <w:tcBorders>
              <w:top w:val="nil"/>
            </w:tcBorders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7,2</w:t>
            </w:r>
          </w:p>
        </w:tc>
      </w:tr>
      <w:tr w:rsidR="00514F63" w:rsidRPr="00861750" w:rsidTr="00B52B72">
        <w:trPr>
          <w:trHeight w:val="240"/>
        </w:trPr>
        <w:tc>
          <w:tcPr>
            <w:cnfStyle w:val="001000000000"/>
            <w:tcW w:w="2268" w:type="dxa"/>
          </w:tcPr>
          <w:p w:rsidR="00514F63" w:rsidRPr="00861750" w:rsidRDefault="00514F63" w:rsidP="00B52B72">
            <w:pPr>
              <w:spacing w:line="220" w:lineRule="exact"/>
            </w:pPr>
            <w:r w:rsidRPr="00861750">
              <w:t>Соотношение уч</w:t>
            </w:r>
            <w:r w:rsidRPr="00861750">
              <w:t>а</w:t>
            </w:r>
            <w:r w:rsidRPr="00861750">
              <w:t>щихся и</w:t>
            </w:r>
            <w:r w:rsidR="00B52B72">
              <w:t> </w:t>
            </w:r>
            <w:r w:rsidRPr="00861750">
              <w:t>учителей</w:t>
            </w:r>
          </w:p>
        </w:tc>
        <w:tc>
          <w:tcPr>
            <w:tcW w:w="751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52,2</w:t>
            </w:r>
          </w:p>
        </w:tc>
        <w:tc>
          <w:tcPr>
            <w:tcW w:w="870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52,0</w:t>
            </w:r>
          </w:p>
        </w:tc>
        <w:tc>
          <w:tcPr>
            <w:tcW w:w="870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54,0</w:t>
            </w:r>
          </w:p>
        </w:tc>
        <w:tc>
          <w:tcPr>
            <w:tcW w:w="870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55,3</w:t>
            </w:r>
          </w:p>
        </w:tc>
        <w:tc>
          <w:tcPr>
            <w:tcW w:w="870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54,7</w:t>
            </w:r>
          </w:p>
        </w:tc>
        <w:tc>
          <w:tcPr>
            <w:tcW w:w="871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54,2</w:t>
            </w:r>
          </w:p>
        </w:tc>
      </w:tr>
      <w:tr w:rsidR="00514F63" w:rsidRPr="00861750" w:rsidTr="00B52B72">
        <w:trPr>
          <w:trHeight w:val="240"/>
        </w:trPr>
        <w:tc>
          <w:tcPr>
            <w:cnfStyle w:val="001000000000"/>
            <w:tcW w:w="2268" w:type="dxa"/>
          </w:tcPr>
          <w:p w:rsidR="00514F63" w:rsidRPr="00861750" w:rsidRDefault="00514F63" w:rsidP="00B52B72">
            <w:pPr>
              <w:spacing w:line="220" w:lineRule="exact"/>
            </w:pPr>
            <w:r w:rsidRPr="00861750">
              <w:t>Показатель заверш</w:t>
            </w:r>
            <w:r w:rsidRPr="00861750">
              <w:t>е</w:t>
            </w:r>
            <w:r w:rsidRPr="00861750">
              <w:t>ния учебы</w:t>
            </w:r>
            <w:r>
              <w:t xml:space="preserve"> </w:t>
            </w:r>
            <w:r w:rsidRPr="00861750">
              <w:t>(в</w:t>
            </w:r>
            <w:r>
              <w:t xml:space="preserve"> </w:t>
            </w:r>
            <w:r w:rsidRPr="00861750">
              <w:t xml:space="preserve">%) </w:t>
            </w:r>
          </w:p>
        </w:tc>
        <w:tc>
          <w:tcPr>
            <w:tcW w:w="751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32,2</w:t>
            </w:r>
          </w:p>
        </w:tc>
        <w:tc>
          <w:tcPr>
            <w:tcW w:w="870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33,3</w:t>
            </w:r>
          </w:p>
        </w:tc>
        <w:tc>
          <w:tcPr>
            <w:tcW w:w="870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35,4</w:t>
            </w:r>
          </w:p>
        </w:tc>
        <w:tc>
          <w:tcPr>
            <w:tcW w:w="870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38,9</w:t>
            </w:r>
          </w:p>
        </w:tc>
        <w:tc>
          <w:tcPr>
            <w:tcW w:w="870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41,7</w:t>
            </w:r>
          </w:p>
        </w:tc>
        <w:tc>
          <w:tcPr>
            <w:tcW w:w="871" w:type="dxa"/>
          </w:tcPr>
          <w:p w:rsidR="00514F63" w:rsidRPr="00861750" w:rsidRDefault="00514F63" w:rsidP="00B52B72">
            <w:pPr>
              <w:spacing w:line="220" w:lineRule="exact"/>
              <w:cnfStyle w:val="000000000000"/>
            </w:pPr>
            <w:r w:rsidRPr="00861750">
              <w:t>45,9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086E83">
        <w:rPr>
          <w:i/>
          <w:sz w:val="18"/>
          <w:szCs w:val="18"/>
        </w:rPr>
        <w:t>Источник</w:t>
      </w:r>
      <w:r w:rsidRPr="00B52B72">
        <w:rPr>
          <w:sz w:val="18"/>
          <w:szCs w:val="18"/>
        </w:rPr>
        <w:t xml:space="preserve">: </w:t>
      </w:r>
      <w:r w:rsidRPr="001D4D8E">
        <w:rPr>
          <w:sz w:val="18"/>
          <w:szCs w:val="18"/>
        </w:rPr>
        <w:t>НИСД, Статистический ежегодник, 2009 год.</w:t>
      </w:r>
    </w:p>
    <w:p w:rsidR="00514F63" w:rsidRPr="00F139D5" w:rsidRDefault="00514F63" w:rsidP="00514F63">
      <w:pPr>
        <w:pStyle w:val="SingleTxtGR"/>
      </w:pPr>
      <w:r w:rsidRPr="00F139D5">
        <w:t>45.</w:t>
      </w:r>
      <w:r w:rsidRPr="00F139D5">
        <w:tab/>
        <w:t>В области среднего образования в период с 2006 по 2008 годы правител</w:t>
      </w:r>
      <w:r w:rsidRPr="00F139D5">
        <w:t>ь</w:t>
      </w:r>
      <w:r w:rsidRPr="00F139D5">
        <w:t>ство: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построило 20 неполных общеобразовательных средних школ и дополн</w:t>
      </w:r>
      <w:r w:rsidRPr="00F139D5">
        <w:t>и</w:t>
      </w:r>
      <w:r w:rsidRPr="00F139D5">
        <w:t>тельно 22</w:t>
      </w:r>
      <w:r>
        <w:t xml:space="preserve"> </w:t>
      </w:r>
      <w:r w:rsidRPr="00F139D5">
        <w:t>учебных помещения в провинциях с низким уровнем охваты школьным о</w:t>
      </w:r>
      <w:r w:rsidRPr="00F139D5">
        <w:t>б</w:t>
      </w:r>
      <w:r w:rsidRPr="00F139D5">
        <w:t>разованием;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построило 30 общинных неполных общеобразовательных средних школ;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открыло 45 новых государственных образовательных учреждений;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преобразовало 9</w:t>
      </w:r>
      <w:r>
        <w:t xml:space="preserve"> </w:t>
      </w:r>
      <w:r w:rsidRPr="00F139D5">
        <w:t>неполных средних общеобразовательных школ в полные средние школы;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преобразовало 2</w:t>
      </w:r>
      <w:r>
        <w:t xml:space="preserve"> </w:t>
      </w:r>
      <w:r w:rsidRPr="00F139D5">
        <w:t>технических колледжа в профессиональные лицеи;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начало строительство 4 лицеев профессионального образования;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построило 115 дополнительных учебных помещений в действующих школах.</w:t>
      </w:r>
    </w:p>
    <w:p w:rsidR="00514F63" w:rsidRPr="00F139D5" w:rsidRDefault="00514F63" w:rsidP="00514F63">
      <w:pPr>
        <w:pStyle w:val="SingleTxtGR"/>
      </w:pPr>
      <w:r w:rsidRPr="00F139D5">
        <w:t>46.</w:t>
      </w:r>
      <w:r w:rsidRPr="00F139D5">
        <w:tab/>
        <w:t>Эта деятельность правительства позволила улучшить показатели в обла</w:t>
      </w:r>
      <w:r w:rsidRPr="00F139D5">
        <w:t>с</w:t>
      </w:r>
      <w:r w:rsidRPr="00F139D5">
        <w:t>ти среднего образования, которые приведены в следующей таблице.</w:t>
      </w:r>
    </w:p>
    <w:p w:rsidR="00514F63" w:rsidRPr="00F139D5" w:rsidRDefault="00514F63" w:rsidP="006F4E9C">
      <w:pPr>
        <w:pStyle w:val="Heading1"/>
        <w:pageBreakBefore/>
        <w:spacing w:after="120"/>
        <w:jc w:val="left"/>
      </w:pPr>
      <w:r w:rsidRPr="00075378">
        <w:rPr>
          <w:b w:val="0"/>
        </w:rPr>
        <w:tab/>
      </w:r>
      <w:r w:rsidRPr="00075378">
        <w:rPr>
          <w:b w:val="0"/>
        </w:rPr>
        <w:tab/>
        <w:t>Таблица 7</w:t>
      </w:r>
      <w:r w:rsidRPr="00075378"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 w:rsidRPr="00F139D5">
        <w:t>Показатели в области среднего образования в 2004</w:t>
      </w:r>
      <w:r>
        <w:t>−</w:t>
      </w:r>
      <w:r w:rsidRPr="00F139D5">
        <w:t>2010 годах</w:t>
      </w:r>
    </w:p>
    <w:tbl>
      <w:tblPr>
        <w:tblStyle w:val="TabNum"/>
        <w:tblW w:w="7370" w:type="dxa"/>
        <w:tblInd w:w="1134" w:type="dxa"/>
        <w:tblLook w:val="01E0"/>
      </w:tblPr>
      <w:tblGrid>
        <w:gridCol w:w="2779"/>
        <w:gridCol w:w="765"/>
        <w:gridCol w:w="765"/>
        <w:gridCol w:w="765"/>
        <w:gridCol w:w="765"/>
        <w:gridCol w:w="765"/>
        <w:gridCol w:w="766"/>
      </w:tblGrid>
      <w:tr w:rsidR="00514F63" w:rsidRPr="00075378" w:rsidTr="00514F63">
        <w:trPr>
          <w:trHeight w:val="240"/>
          <w:tblHeader/>
        </w:trPr>
        <w:tc>
          <w:tcPr>
            <w:cnfStyle w:val="001000000000"/>
            <w:tcW w:w="2779" w:type="dxa"/>
            <w:tcBorders>
              <w:bottom w:val="single" w:sz="12" w:space="0" w:color="auto"/>
            </w:tcBorders>
            <w:shd w:val="clear" w:color="auto" w:fill="auto"/>
          </w:tcPr>
          <w:p w:rsidR="00514F63" w:rsidRPr="00075378" w:rsidRDefault="00514F63" w:rsidP="006F4E9C">
            <w:pPr>
              <w:spacing w:before="80" w:after="80" w:line="200" w:lineRule="exact"/>
              <w:rPr>
                <w:i/>
                <w:sz w:val="16"/>
              </w:rPr>
            </w:pPr>
            <w:r w:rsidRPr="00075378">
              <w:rPr>
                <w:i/>
                <w:sz w:val="16"/>
              </w:rPr>
              <w:t>Показатели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075378" w:rsidRDefault="00514F63" w:rsidP="006F4E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75378">
              <w:rPr>
                <w:i/>
                <w:sz w:val="16"/>
              </w:rPr>
              <w:t>2004/05</w:t>
            </w:r>
            <w:r w:rsidRPr="00075378">
              <w:rPr>
                <w:i/>
                <w:sz w:val="16"/>
              </w:rPr>
              <w:br/>
              <w:t>уч. год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075378" w:rsidRDefault="00514F63" w:rsidP="006F4E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75378">
              <w:rPr>
                <w:i/>
                <w:sz w:val="16"/>
              </w:rPr>
              <w:t>2005/06 уч. год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075378" w:rsidRDefault="00514F63" w:rsidP="006F4E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75378">
              <w:rPr>
                <w:i/>
                <w:sz w:val="16"/>
              </w:rPr>
              <w:t>2006/07 уч. год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075378" w:rsidRDefault="00514F63" w:rsidP="006F4E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75378">
              <w:rPr>
                <w:i/>
                <w:sz w:val="16"/>
              </w:rPr>
              <w:t>2007/08 уч. год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075378" w:rsidRDefault="00514F63" w:rsidP="006F4E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75378">
              <w:rPr>
                <w:i/>
                <w:sz w:val="16"/>
              </w:rPr>
              <w:t>2008/09 уч. год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075378" w:rsidRDefault="00514F63" w:rsidP="006F4E9C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075378">
              <w:rPr>
                <w:i/>
                <w:sz w:val="16"/>
              </w:rPr>
              <w:t>2009/10 уч. год</w:t>
            </w:r>
          </w:p>
        </w:tc>
      </w:tr>
      <w:tr w:rsidR="00514F63" w:rsidRPr="00F139D5" w:rsidTr="00514F63">
        <w:trPr>
          <w:trHeight w:val="240"/>
        </w:trPr>
        <w:tc>
          <w:tcPr>
            <w:cnfStyle w:val="001000000000"/>
            <w:tcW w:w="2779" w:type="dxa"/>
            <w:tcBorders>
              <w:top w:val="single" w:sz="12" w:space="0" w:color="auto"/>
            </w:tcBorders>
          </w:tcPr>
          <w:p w:rsidR="00514F63" w:rsidRPr="00F139D5" w:rsidRDefault="00514F63" w:rsidP="006F4E9C">
            <w:pPr>
              <w:suppressAutoHyphens/>
              <w:spacing w:line="220" w:lineRule="exact"/>
            </w:pPr>
            <w:r w:rsidRPr="00F139D5">
              <w:t>Общие показатели зачи</w:t>
            </w:r>
            <w:r w:rsidRPr="00F139D5">
              <w:t>с</w:t>
            </w:r>
            <w:r w:rsidRPr="00F139D5">
              <w:t xml:space="preserve">ления на первый год обучения </w:t>
            </w:r>
            <w:r w:rsidR="006F4E9C">
              <w:t>в </w:t>
            </w:r>
            <w:r w:rsidRPr="00F139D5">
              <w:t>посленачальной школе</w:t>
            </w:r>
            <w:r>
              <w:t xml:space="preserve"> </w:t>
            </w:r>
            <w:r w:rsidRPr="00F139D5">
              <w:t>(в</w:t>
            </w:r>
            <w:r>
              <w:t xml:space="preserve"> %</w:t>
            </w:r>
            <w:r w:rsidRPr="00F139D5">
              <w:t>)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21,5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21,0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22,20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26,70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25,10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31,40</w:t>
            </w:r>
          </w:p>
        </w:tc>
      </w:tr>
      <w:tr w:rsidR="00514F63" w:rsidRPr="00F139D5" w:rsidTr="00514F63">
        <w:trPr>
          <w:trHeight w:val="240"/>
        </w:trPr>
        <w:tc>
          <w:tcPr>
            <w:cnfStyle w:val="001000000000"/>
            <w:tcW w:w="2779" w:type="dxa"/>
          </w:tcPr>
          <w:p w:rsidR="00514F63" w:rsidRPr="00F139D5" w:rsidRDefault="00514F63" w:rsidP="006F4E9C">
            <w:pPr>
              <w:suppressAutoHyphens/>
              <w:spacing w:line="220" w:lineRule="exact"/>
            </w:pPr>
            <w:r w:rsidRPr="00F139D5">
              <w:t>Общий показатель охвата школьным образов</w:t>
            </w:r>
            <w:r w:rsidRPr="00F139D5">
              <w:t>а</w:t>
            </w:r>
            <w:r w:rsidRPr="00F139D5">
              <w:t>нием</w:t>
            </w:r>
            <w:r>
              <w:t xml:space="preserve"> </w:t>
            </w:r>
            <w:r w:rsidRPr="00F139D5">
              <w:t>(в</w:t>
            </w:r>
            <w:r>
              <w:t xml:space="preserve"> %</w:t>
            </w:r>
            <w:r w:rsidRPr="00F139D5">
              <w:t>)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15,00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15,70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16,80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19,50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20,10</w:t>
            </w:r>
          </w:p>
        </w:tc>
        <w:tc>
          <w:tcPr>
            <w:tcW w:w="766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22,20</w:t>
            </w:r>
          </w:p>
        </w:tc>
      </w:tr>
      <w:tr w:rsidR="00514F63" w:rsidRPr="00F139D5" w:rsidTr="00514F63">
        <w:trPr>
          <w:trHeight w:val="240"/>
        </w:trPr>
        <w:tc>
          <w:tcPr>
            <w:cnfStyle w:val="001000000000"/>
            <w:tcW w:w="2779" w:type="dxa"/>
          </w:tcPr>
          <w:p w:rsidR="00514F63" w:rsidRPr="00F139D5" w:rsidRDefault="00514F63" w:rsidP="006F4E9C">
            <w:pPr>
              <w:suppressAutoHyphens/>
              <w:spacing w:line="220" w:lineRule="exact"/>
            </w:pPr>
            <w:r w:rsidRPr="00F139D5">
              <w:t>Численность преподав</w:t>
            </w:r>
            <w:r w:rsidRPr="00F139D5">
              <w:t>а</w:t>
            </w:r>
            <w:r w:rsidRPr="00F139D5">
              <w:t xml:space="preserve">телей </w:t>
            </w:r>
            <w:r w:rsidR="006F4E9C">
              <w:t>в </w:t>
            </w:r>
            <w:r w:rsidRPr="00F139D5">
              <w:t>системе послена</w:t>
            </w:r>
            <w:r w:rsidR="006F4E9C">
              <w:t>чального и </w:t>
            </w:r>
            <w:r w:rsidRPr="00F139D5">
              <w:t>среднего о</w:t>
            </w:r>
            <w:r w:rsidRPr="00F139D5">
              <w:t>б</w:t>
            </w:r>
            <w:r w:rsidRPr="00F139D5">
              <w:t>разования (общее и</w:t>
            </w:r>
            <w:r w:rsidR="006F4E9C">
              <w:t> </w:t>
            </w:r>
            <w:r w:rsidRPr="00F139D5">
              <w:t>техническое образов</w:t>
            </w:r>
            <w:r w:rsidRPr="00F139D5">
              <w:t>а</w:t>
            </w:r>
            <w:r w:rsidRPr="00F139D5">
              <w:t>ние)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4 629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5 243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5 906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6 692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7 271</w:t>
            </w:r>
          </w:p>
        </w:tc>
        <w:tc>
          <w:tcPr>
            <w:tcW w:w="766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8 309</w:t>
            </w:r>
          </w:p>
        </w:tc>
      </w:tr>
      <w:tr w:rsidR="00514F63" w:rsidRPr="00F139D5" w:rsidTr="00514F63">
        <w:trPr>
          <w:trHeight w:val="240"/>
        </w:trPr>
        <w:tc>
          <w:tcPr>
            <w:cnfStyle w:val="001000000000"/>
            <w:tcW w:w="2779" w:type="dxa"/>
          </w:tcPr>
          <w:p w:rsidR="00514F63" w:rsidRPr="00F139D5" w:rsidRDefault="006F4E9C" w:rsidP="006F4E9C">
            <w:pPr>
              <w:suppressAutoHyphens/>
              <w:spacing w:line="220" w:lineRule="exact"/>
            </w:pPr>
            <w:r>
              <w:t>Численность учащихся в </w:t>
            </w:r>
            <w:r w:rsidR="00514F63" w:rsidRPr="00F139D5">
              <w:t>систе</w:t>
            </w:r>
            <w:r>
              <w:t>ме посленачального и </w:t>
            </w:r>
            <w:r w:rsidR="00514F63" w:rsidRPr="00F139D5">
              <w:t>среднего образов</w:t>
            </w:r>
            <w:r w:rsidR="00514F63" w:rsidRPr="00F139D5">
              <w:t>а</w:t>
            </w:r>
            <w:r w:rsidR="00514F63" w:rsidRPr="00F139D5">
              <w:t>ния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295 412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319 749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352 376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423 520</w:t>
            </w:r>
          </w:p>
        </w:tc>
        <w:tc>
          <w:tcPr>
            <w:tcW w:w="765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467 658</w:t>
            </w:r>
          </w:p>
        </w:tc>
        <w:tc>
          <w:tcPr>
            <w:tcW w:w="766" w:type="dxa"/>
          </w:tcPr>
          <w:p w:rsidR="00514F63" w:rsidRPr="00F139D5" w:rsidRDefault="00514F63" w:rsidP="006F4E9C">
            <w:pPr>
              <w:spacing w:line="220" w:lineRule="exact"/>
              <w:cnfStyle w:val="000000000000"/>
            </w:pPr>
            <w:r w:rsidRPr="00F139D5">
              <w:t>537 389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170C2D">
        <w:rPr>
          <w:i/>
          <w:sz w:val="18"/>
          <w:szCs w:val="18"/>
        </w:rPr>
        <w:t>Источник</w:t>
      </w:r>
      <w:r w:rsidRPr="006F4E9C">
        <w:rPr>
          <w:sz w:val="18"/>
          <w:szCs w:val="18"/>
        </w:rPr>
        <w:t xml:space="preserve">: </w:t>
      </w:r>
      <w:r w:rsidRPr="001D4D8E">
        <w:rPr>
          <w:sz w:val="18"/>
          <w:szCs w:val="18"/>
        </w:rPr>
        <w:t>НИСД, Статистический ежегодник, 2009 год.</w:t>
      </w:r>
    </w:p>
    <w:p w:rsidR="00514F63" w:rsidRPr="00F139D5" w:rsidRDefault="00514F63" w:rsidP="00514F63">
      <w:pPr>
        <w:pStyle w:val="SingleTxtGR"/>
      </w:pPr>
      <w:r w:rsidRPr="00F139D5">
        <w:t>47.</w:t>
      </w:r>
      <w:r w:rsidRPr="00F139D5">
        <w:tab/>
        <w:t>Система высшего образования испытывает трудности, связанные, в час</w:t>
      </w:r>
      <w:r w:rsidRPr="00F139D5">
        <w:t>т</w:t>
      </w:r>
      <w:r w:rsidRPr="00F139D5">
        <w:t>ности, с увеличением числа студентов в университетах, неразвитостью униве</w:t>
      </w:r>
      <w:r w:rsidRPr="00F139D5">
        <w:t>р</w:t>
      </w:r>
      <w:r w:rsidRPr="00F139D5">
        <w:t>ситетской инфраструктуры и нехваткой преподавательских кадров, слабой ст</w:t>
      </w:r>
      <w:r w:rsidRPr="00F139D5">
        <w:t>е</w:t>
      </w:r>
      <w:r w:rsidRPr="00F139D5">
        <w:t>пенью децентрализации системы высшего образования и недостатком финанс</w:t>
      </w:r>
      <w:r w:rsidRPr="00F139D5">
        <w:t>о</w:t>
      </w:r>
      <w:r w:rsidRPr="00F139D5">
        <w:t>вых и материальных средств. Вместе с тем проведенная государством работа позволила этому сектору совершить рывок в развитии. Число студентов в гос</w:t>
      </w:r>
      <w:r w:rsidRPr="00F139D5">
        <w:t>у</w:t>
      </w:r>
      <w:r w:rsidRPr="00F139D5">
        <w:t>дарственных университетах увеличилось с 26</w:t>
      </w:r>
      <w:r w:rsidR="006F4E9C">
        <w:t> </w:t>
      </w:r>
      <w:r w:rsidRPr="00F139D5">
        <w:t>716 в 2005</w:t>
      </w:r>
      <w:r>
        <w:t>/</w:t>
      </w:r>
      <w:r w:rsidRPr="00F139D5">
        <w:t>06 год</w:t>
      </w:r>
      <w:r w:rsidR="006F4E9C">
        <w:t>у</w:t>
      </w:r>
      <w:r w:rsidRPr="00F139D5">
        <w:t xml:space="preserve"> до 41</w:t>
      </w:r>
      <w:r w:rsidR="006F4E9C">
        <w:t> 498 в </w:t>
      </w:r>
      <w:r w:rsidRPr="00F139D5">
        <w:t>2009</w:t>
      </w:r>
      <w:r>
        <w:t>/</w:t>
      </w:r>
      <w:r w:rsidRPr="00F139D5">
        <w:t>10 год</w:t>
      </w:r>
      <w:r>
        <w:t>у</w:t>
      </w:r>
      <w:r w:rsidRPr="00F139D5">
        <w:t>. Принятые в этой области меры дали возможность увеличить число мест в университете Уагадугу и открыть университеты в Бобо-Диуласо, Кудугу и университет Уага</w:t>
      </w:r>
      <w:r>
        <w:t xml:space="preserve"> </w:t>
      </w:r>
      <w:r w:rsidRPr="00F139D5">
        <w:t xml:space="preserve">II. Государство продолжает работу по улучшению условий жизни и учебы студентов. </w:t>
      </w:r>
      <w:r>
        <w:t>В результате этой работы в 2009 </w:t>
      </w:r>
      <w:r w:rsidRPr="00F139D5">
        <w:t>году: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вдвое с 500 в 2003</w:t>
      </w:r>
      <w:r>
        <w:t xml:space="preserve"> </w:t>
      </w:r>
      <w:r w:rsidRPr="00F139D5">
        <w:t>году до 1</w:t>
      </w:r>
      <w:r>
        <w:t xml:space="preserve"> </w:t>
      </w:r>
      <w:r w:rsidRPr="00F139D5">
        <w:t>000 увеличилось число стипендиатов;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на 8</w:t>
      </w:r>
      <w:r>
        <w:t>%</w:t>
      </w:r>
      <w:r w:rsidRPr="00F139D5">
        <w:t xml:space="preserve"> увеличился размер стипендий;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увеличился размер материальной помощи и число ее получателей;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увеличился размер кредита, выдаваемого студентам, которые не получ</w:t>
      </w:r>
      <w:r w:rsidRPr="00F139D5">
        <w:t>а</w:t>
      </w:r>
      <w:r w:rsidRPr="00F139D5">
        <w:t>ют ст</w:t>
      </w:r>
      <w:r w:rsidRPr="00F139D5">
        <w:t>и</w:t>
      </w:r>
      <w:r w:rsidRPr="00F139D5">
        <w:t>пендию;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увеличен размер помощи более чем 1</w:t>
      </w:r>
      <w:r>
        <w:t xml:space="preserve"> </w:t>
      </w:r>
      <w:r w:rsidRPr="00F139D5">
        <w:t>000 студентам первого года обуч</w:t>
      </w:r>
      <w:r w:rsidRPr="00F139D5">
        <w:t>е</w:t>
      </w:r>
      <w:r w:rsidRPr="00F139D5">
        <w:t>ния;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число мест в существующих университетских городках увеличилось до 3</w:t>
      </w:r>
      <w:r w:rsidR="00D752DD">
        <w:t> </w:t>
      </w:r>
      <w:r w:rsidRPr="00F139D5">
        <w:t>064, открыты новые городки;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увеличилось число посещений университетских столовых: в политехн</w:t>
      </w:r>
      <w:r w:rsidRPr="00F139D5">
        <w:t>и</w:t>
      </w:r>
      <w:r w:rsidRPr="00F139D5">
        <w:t>ческом университете Бобо-Диуласо число посещений увеличилось с 865</w:t>
      </w:r>
      <w:r w:rsidR="00D752DD">
        <w:t> </w:t>
      </w:r>
      <w:r w:rsidRPr="00F139D5">
        <w:t>000 в 2006</w:t>
      </w:r>
      <w:r>
        <w:t>/</w:t>
      </w:r>
      <w:r w:rsidRPr="00F139D5">
        <w:t>07 год</w:t>
      </w:r>
      <w:r>
        <w:t>у</w:t>
      </w:r>
      <w:r w:rsidRPr="00F139D5">
        <w:t xml:space="preserve"> до 1</w:t>
      </w:r>
      <w:r>
        <w:t xml:space="preserve"> </w:t>
      </w:r>
      <w:r w:rsidRPr="00F139D5">
        <w:t>311</w:t>
      </w:r>
      <w:r>
        <w:t xml:space="preserve"> </w:t>
      </w:r>
      <w:r w:rsidRPr="00F139D5">
        <w:t>530 в 2008</w:t>
      </w:r>
      <w:r>
        <w:t>/09 году</w:t>
      </w:r>
      <w:r w:rsidRPr="00F139D5">
        <w:t>, а в университете К</w:t>
      </w:r>
      <w:r w:rsidRPr="00F139D5">
        <w:t>у</w:t>
      </w:r>
      <w:r w:rsidRPr="00F139D5">
        <w:t xml:space="preserve">дугу </w:t>
      </w:r>
      <w:r>
        <w:t>−</w:t>
      </w:r>
      <w:r w:rsidRPr="00F139D5">
        <w:t xml:space="preserve"> с 275</w:t>
      </w:r>
      <w:r>
        <w:t xml:space="preserve"> </w:t>
      </w:r>
      <w:r w:rsidRPr="00F139D5">
        <w:t>410 до 1</w:t>
      </w:r>
      <w:r>
        <w:t xml:space="preserve"> </w:t>
      </w:r>
      <w:r w:rsidRPr="00F139D5">
        <w:t>201</w:t>
      </w:r>
      <w:r>
        <w:t xml:space="preserve"> </w:t>
      </w:r>
      <w:r w:rsidRPr="00F139D5">
        <w:t>364. В 2009</w:t>
      </w:r>
      <w:r>
        <w:t>/</w:t>
      </w:r>
      <w:r w:rsidRPr="00F139D5">
        <w:t>10 учебном году число посещений столовой универс</w:t>
      </w:r>
      <w:r w:rsidRPr="00F139D5">
        <w:t>и</w:t>
      </w:r>
      <w:r w:rsidRPr="00F139D5">
        <w:t>тета Уагадугу составило 3</w:t>
      </w:r>
      <w:r>
        <w:t xml:space="preserve"> </w:t>
      </w:r>
      <w:r w:rsidRPr="00F139D5">
        <w:t>932</w:t>
      </w:r>
      <w:r>
        <w:t xml:space="preserve"> </w:t>
      </w:r>
      <w:r w:rsidRPr="00F139D5">
        <w:t>533.</w:t>
      </w:r>
    </w:p>
    <w:p w:rsidR="00514F63" w:rsidRPr="00F139D5" w:rsidRDefault="00514F63" w:rsidP="00514F63">
      <w:pPr>
        <w:pStyle w:val="SingleTxtGR"/>
      </w:pPr>
      <w:r w:rsidRPr="00F139D5">
        <w:t>48.</w:t>
      </w:r>
      <w:r w:rsidRPr="00F139D5">
        <w:tab/>
        <w:t>Кроме того, в рамках усилий по повышению качества высшего образов</w:t>
      </w:r>
      <w:r w:rsidRPr="00F139D5">
        <w:t>а</w:t>
      </w:r>
      <w:r w:rsidRPr="00F139D5">
        <w:t>ния государство увеличило число преподавателей в университетах. Так, в ун</w:t>
      </w:r>
      <w:r w:rsidRPr="00F139D5">
        <w:t>и</w:t>
      </w:r>
      <w:r w:rsidRPr="00F139D5">
        <w:t>верситете Уагадугу и университете Уага</w:t>
      </w:r>
      <w:r>
        <w:t xml:space="preserve"> </w:t>
      </w:r>
      <w:r w:rsidRPr="00F139D5">
        <w:t>II, который был открыт в 2008</w:t>
      </w:r>
      <w:r>
        <w:t xml:space="preserve"> </w:t>
      </w:r>
      <w:r w:rsidRPr="00F139D5">
        <w:t>году, число преподавателей увеличилось с 445 в 2006</w:t>
      </w:r>
      <w:r>
        <w:t>/07 году</w:t>
      </w:r>
      <w:r w:rsidRPr="00F139D5">
        <w:t xml:space="preserve"> до 520 в 2007</w:t>
      </w:r>
      <w:r>
        <w:t>/</w:t>
      </w:r>
      <w:r w:rsidRPr="00F139D5">
        <w:t>08 го</w:t>
      </w:r>
      <w:r>
        <w:t>ду</w:t>
      </w:r>
      <w:r w:rsidRPr="00F139D5">
        <w:t>,</w:t>
      </w:r>
      <w:r>
        <w:t xml:space="preserve"> </w:t>
      </w:r>
      <w:r w:rsidRPr="00F139D5">
        <w:t>539 в 2008</w:t>
      </w:r>
      <w:r>
        <w:t>/0</w:t>
      </w:r>
      <w:r w:rsidRPr="00F139D5">
        <w:t>9 год</w:t>
      </w:r>
      <w:r>
        <w:t>у</w:t>
      </w:r>
      <w:r w:rsidRPr="00F139D5">
        <w:t xml:space="preserve"> и</w:t>
      </w:r>
      <w:r>
        <w:t xml:space="preserve"> </w:t>
      </w:r>
      <w:r w:rsidRPr="00F139D5">
        <w:t>618 в 2010</w:t>
      </w:r>
      <w:r>
        <w:t>/</w:t>
      </w:r>
      <w:r w:rsidRPr="00F139D5">
        <w:t>11 год</w:t>
      </w:r>
      <w:r>
        <w:t>у</w:t>
      </w:r>
      <w:r w:rsidRPr="00F139D5">
        <w:t>. В политехническом университете Б</w:t>
      </w:r>
      <w:r w:rsidRPr="00F139D5">
        <w:t>о</w:t>
      </w:r>
      <w:r w:rsidRPr="00F139D5">
        <w:t>бо-Диуласо штат пре</w:t>
      </w:r>
      <w:r>
        <w:t>подавателей увеличился со 129 в</w:t>
      </w:r>
      <w:r w:rsidR="006E6F0D" w:rsidRPr="006E6F0D">
        <w:t xml:space="preserve"> </w:t>
      </w:r>
      <w:r w:rsidRPr="00F139D5">
        <w:t>2007</w:t>
      </w:r>
      <w:r>
        <w:t>/</w:t>
      </w:r>
      <w:r w:rsidRPr="00F139D5">
        <w:t>08 год</w:t>
      </w:r>
      <w:r>
        <w:t>у</w:t>
      </w:r>
      <w:r w:rsidR="006E6F0D">
        <w:t xml:space="preserve"> до 162 в</w:t>
      </w:r>
      <w:r w:rsidR="006E6F0D">
        <w:rPr>
          <w:lang w:val="en-US"/>
        </w:rPr>
        <w:t> </w:t>
      </w:r>
      <w:r w:rsidRPr="00F139D5">
        <w:t>2010</w:t>
      </w:r>
      <w:r>
        <w:t>/</w:t>
      </w:r>
      <w:r w:rsidRPr="00F139D5">
        <w:t>11 год</w:t>
      </w:r>
      <w:r>
        <w:t>у</w:t>
      </w:r>
      <w:r w:rsidRPr="00F139D5">
        <w:t xml:space="preserve"> (в 2008</w:t>
      </w:r>
      <w:r>
        <w:t>/</w:t>
      </w:r>
      <w:r w:rsidRPr="00F139D5">
        <w:t>09 год</w:t>
      </w:r>
      <w:r>
        <w:t>у</w:t>
      </w:r>
      <w:r w:rsidRPr="00F139D5">
        <w:t xml:space="preserve"> было 250 преподавателей). В университете Куд</w:t>
      </w:r>
      <w:r w:rsidRPr="00F139D5">
        <w:t>у</w:t>
      </w:r>
      <w:r w:rsidRPr="00F139D5">
        <w:t>гу численнос</w:t>
      </w:r>
      <w:r>
        <w:t>ть преподавателей колебалась: в </w:t>
      </w:r>
      <w:r w:rsidRPr="00F139D5">
        <w:t>2006</w:t>
      </w:r>
      <w:r>
        <w:t>/07 году</w:t>
      </w:r>
      <w:r w:rsidRPr="00F139D5">
        <w:t xml:space="preserve"> было 200 преподав</w:t>
      </w:r>
      <w:r w:rsidRPr="00F139D5">
        <w:t>а</w:t>
      </w:r>
      <w:r w:rsidRPr="00F139D5">
        <w:t>телей, в 2007</w:t>
      </w:r>
      <w:r>
        <w:t>/08 году − 220, в </w:t>
      </w:r>
      <w:r w:rsidRPr="00F139D5">
        <w:t>2008</w:t>
      </w:r>
      <w:r>
        <w:t>/</w:t>
      </w:r>
      <w:r w:rsidRPr="00F139D5">
        <w:t>09 год</w:t>
      </w:r>
      <w:r>
        <w:t>у −</w:t>
      </w:r>
      <w:r w:rsidRPr="00F139D5">
        <w:t xml:space="preserve"> 185</w:t>
      </w:r>
      <w:r>
        <w:t xml:space="preserve"> </w:t>
      </w:r>
      <w:r w:rsidRPr="00F139D5">
        <w:t>и в 2010</w:t>
      </w:r>
      <w:r>
        <w:t>/</w:t>
      </w:r>
      <w:r w:rsidRPr="00F139D5">
        <w:t>11 год</w:t>
      </w:r>
      <w:r>
        <w:t>у −</w:t>
      </w:r>
      <w:r w:rsidRPr="00F139D5">
        <w:t xml:space="preserve"> 266 преп</w:t>
      </w:r>
      <w:r w:rsidRPr="00F139D5">
        <w:t>о</w:t>
      </w:r>
      <w:r w:rsidRPr="00F139D5">
        <w:t>давателей. (Сокращение числа преподавателей объясняется тем, что часть из них увол</w:t>
      </w:r>
      <w:r w:rsidRPr="00F139D5">
        <w:t>и</w:t>
      </w:r>
      <w:r w:rsidRPr="00F139D5">
        <w:t>лась</w:t>
      </w:r>
      <w:r w:rsidR="00D752DD" w:rsidRPr="00F139D5">
        <w:t>.</w:t>
      </w:r>
      <w:r w:rsidRPr="00F139D5">
        <w:t>)</w:t>
      </w:r>
    </w:p>
    <w:p w:rsidR="00514F63" w:rsidRPr="00F139D5" w:rsidRDefault="00514F63" w:rsidP="00514F63">
      <w:pPr>
        <w:pStyle w:val="H1GR"/>
      </w:pPr>
      <w:bookmarkStart w:id="45" w:name="_Toc278104899"/>
      <w:bookmarkStart w:id="46" w:name="_Toc278789694"/>
      <w:bookmarkStart w:id="47" w:name="_Toc337191407"/>
      <w:bookmarkStart w:id="48" w:name="_Toc337191985"/>
      <w:r w:rsidRPr="00F139D5">
        <w:tab/>
        <w:t>B.</w:t>
      </w:r>
      <w:r w:rsidRPr="00F139D5">
        <w:tab/>
        <w:t>Конституционная, политическая и правовая система государства</w:t>
      </w:r>
      <w:bookmarkEnd w:id="45"/>
      <w:bookmarkEnd w:id="46"/>
      <w:bookmarkEnd w:id="47"/>
      <w:bookmarkEnd w:id="48"/>
    </w:p>
    <w:p w:rsidR="00514F63" w:rsidRPr="00F139D5" w:rsidRDefault="00514F63" w:rsidP="00514F63">
      <w:pPr>
        <w:pStyle w:val="H23GR"/>
      </w:pPr>
      <w:bookmarkStart w:id="49" w:name="_Toc278104900"/>
      <w:bookmarkStart w:id="50" w:name="_Toc278789695"/>
      <w:bookmarkStart w:id="51" w:name="_Toc337191408"/>
      <w:bookmarkStart w:id="52" w:name="_Toc337191986"/>
      <w:r w:rsidRPr="00F139D5">
        <w:tab/>
        <w:t>1.</w:t>
      </w:r>
      <w:r w:rsidRPr="00F139D5">
        <w:tab/>
      </w:r>
      <w:bookmarkEnd w:id="49"/>
      <w:bookmarkEnd w:id="50"/>
      <w:bookmarkEnd w:id="51"/>
      <w:bookmarkEnd w:id="52"/>
      <w:r w:rsidRPr="00F139D5">
        <w:t>Административно-территориальное деление</w:t>
      </w:r>
    </w:p>
    <w:p w:rsidR="00514F63" w:rsidRPr="00F139D5" w:rsidRDefault="00514F63" w:rsidP="00514F63">
      <w:pPr>
        <w:pStyle w:val="SingleTxtGR"/>
      </w:pPr>
      <w:r w:rsidRPr="00F139D5">
        <w:t>49.</w:t>
      </w:r>
      <w:r w:rsidRPr="00F139D5">
        <w:tab/>
        <w:t>Страна поделена на административные и территориальные образования.</w:t>
      </w:r>
    </w:p>
    <w:p w:rsidR="00514F63" w:rsidRPr="00F139D5" w:rsidRDefault="00514F63" w:rsidP="00514F63">
      <w:pPr>
        <w:pStyle w:val="SingleTxtGR"/>
      </w:pPr>
      <w:bookmarkStart w:id="53" w:name="_Toc278104901"/>
      <w:bookmarkStart w:id="54" w:name="_Toc278789696"/>
      <w:bookmarkStart w:id="55" w:name="_Toc337191409"/>
      <w:bookmarkStart w:id="56" w:name="_Toc337191987"/>
      <w:r w:rsidRPr="00F139D5">
        <w:t>50.</w:t>
      </w:r>
      <w:r w:rsidRPr="00F139D5">
        <w:tab/>
        <w:t>В число административных образований входят 13 областей, 45 прови</w:t>
      </w:r>
      <w:r w:rsidRPr="00F139D5">
        <w:t>н</w:t>
      </w:r>
      <w:r w:rsidRPr="00F139D5">
        <w:t>ций и 350 департаментов. Во главе области стоит губернатор. Провинцию во</w:t>
      </w:r>
      <w:r w:rsidRPr="00F139D5">
        <w:t>з</w:t>
      </w:r>
      <w:r w:rsidRPr="00F139D5">
        <w:t>главляет верховный комиссар, а департамент</w:t>
      </w:r>
      <w:r>
        <w:t xml:space="preserve"> −</w:t>
      </w:r>
      <w:r w:rsidRPr="00F139D5">
        <w:t xml:space="preserve"> пр</w:t>
      </w:r>
      <w:r w:rsidRPr="00F139D5">
        <w:t>е</w:t>
      </w:r>
      <w:r w:rsidRPr="00F139D5">
        <w:t>фект.</w:t>
      </w:r>
    </w:p>
    <w:p w:rsidR="00514F63" w:rsidRPr="00F139D5" w:rsidRDefault="00514F63" w:rsidP="00514F63">
      <w:pPr>
        <w:pStyle w:val="SingleTxtGR"/>
      </w:pPr>
      <w:r w:rsidRPr="00F139D5">
        <w:t>51.</w:t>
      </w:r>
      <w:r w:rsidRPr="00F139D5">
        <w:tab/>
        <w:t>В число территориальных образований входят 13 областей и 351</w:t>
      </w:r>
      <w:r>
        <w:t xml:space="preserve"> </w:t>
      </w:r>
      <w:r w:rsidRPr="00F139D5">
        <w:t>комм</w:t>
      </w:r>
      <w:r w:rsidRPr="00F139D5">
        <w:t>у</w:t>
      </w:r>
      <w:r w:rsidRPr="00F139D5">
        <w:t>на. Области возглавляют избираемые областные советы. Высшим органом ко</w:t>
      </w:r>
      <w:r w:rsidRPr="00F139D5">
        <w:t>м</w:t>
      </w:r>
      <w:r w:rsidRPr="00F139D5">
        <w:t xml:space="preserve">муны является избираемый муниципальный совет во главе с мэром. </w:t>
      </w:r>
    </w:p>
    <w:p w:rsidR="00514F63" w:rsidRPr="00F139D5" w:rsidRDefault="00B3092B" w:rsidP="00514F63">
      <w:pPr>
        <w:pStyle w:val="SingleTxtGR"/>
      </w:pPr>
      <w:r>
        <w:rPr>
          <w:noProof/>
          <w:w w:val="1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65pt;margin-top:27.95pt;width:361.5pt;height:20.05pt;z-index:1" stroked="f">
            <v:textbox inset="0,0,0,0">
              <w:txbxContent>
                <w:p w:rsidR="009B06D7" w:rsidRPr="00B3092B" w:rsidRDefault="009B06D7" w:rsidP="00B3092B">
                  <w:pPr>
                    <w:suppressAutoHyphens/>
                    <w:spacing w:line="216" w:lineRule="auto"/>
                    <w:rPr>
                      <w:b/>
                    </w:rPr>
                  </w:pPr>
                  <w:r>
                    <w:rPr>
                      <w:b/>
                    </w:rPr>
                    <w:t>Карта административно-территориального деления Буркина-Фасо</w:t>
                  </w:r>
                  <w:r>
                    <w:rPr>
                      <w:b/>
                    </w:rPr>
                    <w:br/>
                    <w:t>(13 областей)</w:t>
                  </w:r>
                </w:p>
              </w:txbxContent>
            </v:textbox>
          </v:shape>
        </w:pict>
      </w:r>
      <w:r w:rsidR="00514F63" w:rsidRPr="00F139D5">
        <w:t>52.</w:t>
      </w:r>
      <w:r w:rsidR="00514F63" w:rsidRPr="00F139D5">
        <w:tab/>
        <w:t>Области являются одновременно административными и территориал</w:t>
      </w:r>
      <w:r w:rsidR="00514F63" w:rsidRPr="00F139D5">
        <w:t>ь</w:t>
      </w:r>
      <w:r w:rsidR="00514F63" w:rsidRPr="00F139D5">
        <w:t xml:space="preserve">ными образованиями. </w:t>
      </w:r>
    </w:p>
    <w:p w:rsidR="00514F63" w:rsidRDefault="00514F63" w:rsidP="00514F63">
      <w:pPr>
        <w:pStyle w:val="SingleTxtGR"/>
      </w:pPr>
      <w:r>
        <w:pict>
          <v:shape id="Image 2" o:spid="_x0000_i1026" type="#_x0000_t75" style="width:354.75pt;height:280.5pt;visibility:visible;mso-wrap-distance-top:7.2pt;mso-wrap-distance-bottom:7.2pt;mso-position-vertical-relative:page" o:allowoverlap="f">
            <v:imagedata r:id="rId8" o:title=""/>
          </v:shape>
        </w:pict>
      </w:r>
      <w:bookmarkEnd w:id="53"/>
      <w:bookmarkEnd w:id="54"/>
      <w:bookmarkEnd w:id="55"/>
      <w:bookmarkEnd w:id="56"/>
    </w:p>
    <w:p w:rsidR="00514F63" w:rsidRPr="00F139D5" w:rsidRDefault="00514F63" w:rsidP="00514F63">
      <w:pPr>
        <w:pStyle w:val="SingleTxtGR"/>
      </w:pPr>
      <w:r w:rsidRPr="00F139D5">
        <w:t xml:space="preserve">SAHEL </w:t>
      </w:r>
      <w:r>
        <w:t>−</w:t>
      </w:r>
      <w:r w:rsidRPr="00F139D5">
        <w:t xml:space="preserve"> Сахель</w:t>
      </w:r>
    </w:p>
    <w:p w:rsidR="00514F63" w:rsidRPr="00F139D5" w:rsidRDefault="00514F63" w:rsidP="00514F63">
      <w:pPr>
        <w:pStyle w:val="SingleTxtGR"/>
      </w:pPr>
      <w:r w:rsidRPr="00F139D5">
        <w:t xml:space="preserve">NORD </w:t>
      </w:r>
      <w:r>
        <w:t>−</w:t>
      </w:r>
      <w:r w:rsidRPr="00F139D5">
        <w:t xml:space="preserve"> Северная</w:t>
      </w:r>
    </w:p>
    <w:p w:rsidR="00514F63" w:rsidRPr="00F139D5" w:rsidRDefault="00514F63" w:rsidP="00514F63">
      <w:pPr>
        <w:pStyle w:val="SingleTxtGR"/>
      </w:pPr>
      <w:r w:rsidRPr="00F139D5">
        <w:t xml:space="preserve">CENTRE-NORD </w:t>
      </w:r>
      <w:r>
        <w:t>−</w:t>
      </w:r>
      <w:r w:rsidRPr="00F139D5">
        <w:t xml:space="preserve"> Северо-Центральная</w:t>
      </w:r>
    </w:p>
    <w:p w:rsidR="00514F63" w:rsidRPr="00514F63" w:rsidRDefault="00514F63" w:rsidP="00514F63">
      <w:pPr>
        <w:pStyle w:val="SingleTxtGR"/>
        <w:rPr>
          <w:lang w:val="fr-FR"/>
        </w:rPr>
      </w:pPr>
      <w:r w:rsidRPr="00FA1F07">
        <w:rPr>
          <w:lang w:val="fr-FR"/>
        </w:rPr>
        <w:t>BOUCLE</w:t>
      </w:r>
      <w:r w:rsidRPr="00514F63">
        <w:rPr>
          <w:lang w:val="fr-FR"/>
        </w:rPr>
        <w:t xml:space="preserve"> </w:t>
      </w:r>
      <w:r w:rsidRPr="00FA1F07">
        <w:rPr>
          <w:lang w:val="fr-FR"/>
        </w:rPr>
        <w:t>DU</w:t>
      </w:r>
      <w:r w:rsidRPr="00514F63">
        <w:rPr>
          <w:lang w:val="fr-FR"/>
        </w:rPr>
        <w:t xml:space="preserve"> </w:t>
      </w:r>
      <w:r w:rsidRPr="00FA1F07">
        <w:rPr>
          <w:lang w:val="fr-FR"/>
        </w:rPr>
        <w:t>MOUHOUN</w:t>
      </w:r>
      <w:r w:rsidRPr="00514F63">
        <w:rPr>
          <w:lang w:val="fr-FR"/>
        </w:rPr>
        <w:t xml:space="preserve"> − </w:t>
      </w:r>
      <w:r w:rsidRPr="00F139D5">
        <w:t>Букль</w:t>
      </w:r>
      <w:r w:rsidRPr="00514F63">
        <w:rPr>
          <w:lang w:val="fr-FR"/>
        </w:rPr>
        <w:t>-</w:t>
      </w:r>
      <w:r w:rsidRPr="00F139D5">
        <w:t>дю</w:t>
      </w:r>
      <w:r w:rsidRPr="00514F63">
        <w:rPr>
          <w:lang w:val="fr-FR"/>
        </w:rPr>
        <w:t>-</w:t>
      </w:r>
      <w:r w:rsidRPr="00F139D5">
        <w:t>Мухун</w:t>
      </w:r>
    </w:p>
    <w:p w:rsidR="00514F63" w:rsidRPr="00514F63" w:rsidRDefault="00514F63" w:rsidP="00514F63">
      <w:pPr>
        <w:pStyle w:val="SingleTxtGR"/>
        <w:rPr>
          <w:lang w:val="fr-FR"/>
        </w:rPr>
      </w:pPr>
      <w:r w:rsidRPr="00FA1F07">
        <w:rPr>
          <w:lang w:val="fr-FR"/>
        </w:rPr>
        <w:t>HAUTS</w:t>
      </w:r>
      <w:r w:rsidRPr="00514F63">
        <w:rPr>
          <w:lang w:val="fr-FR"/>
        </w:rPr>
        <w:t>-</w:t>
      </w:r>
      <w:r w:rsidRPr="00FA1F07">
        <w:rPr>
          <w:lang w:val="fr-FR"/>
        </w:rPr>
        <w:t>BASSINS</w:t>
      </w:r>
      <w:r w:rsidRPr="00514F63">
        <w:rPr>
          <w:lang w:val="fr-FR"/>
        </w:rPr>
        <w:t xml:space="preserve"> − </w:t>
      </w:r>
      <w:r w:rsidRPr="00F139D5">
        <w:t>Верхние</w:t>
      </w:r>
      <w:r w:rsidRPr="00514F63">
        <w:rPr>
          <w:lang w:val="fr-FR"/>
        </w:rPr>
        <w:t xml:space="preserve"> </w:t>
      </w:r>
      <w:r w:rsidRPr="00F139D5">
        <w:t>Бассейны</w:t>
      </w:r>
    </w:p>
    <w:p w:rsidR="00514F63" w:rsidRPr="00FA1F07" w:rsidRDefault="00514F63" w:rsidP="00514F63">
      <w:pPr>
        <w:pStyle w:val="SingleTxtGR"/>
        <w:rPr>
          <w:lang w:val="fr-FR"/>
        </w:rPr>
      </w:pPr>
      <w:r w:rsidRPr="00FA1F07">
        <w:rPr>
          <w:lang w:val="fr-FR"/>
        </w:rPr>
        <w:t>CASCADES</w:t>
      </w:r>
      <w:r w:rsidRPr="00514F63">
        <w:rPr>
          <w:lang w:val="fr-FR"/>
        </w:rPr>
        <w:t xml:space="preserve"> − </w:t>
      </w:r>
      <w:r w:rsidRPr="00F139D5">
        <w:t>Каскады</w:t>
      </w:r>
    </w:p>
    <w:p w:rsidR="00514F63" w:rsidRPr="00F139D5" w:rsidRDefault="00514F63" w:rsidP="00514F63">
      <w:pPr>
        <w:pStyle w:val="SingleTxtGR"/>
      </w:pPr>
      <w:r w:rsidRPr="00F139D5">
        <w:t xml:space="preserve">SUD OUEST </w:t>
      </w:r>
      <w:r>
        <w:t>−</w:t>
      </w:r>
      <w:r w:rsidRPr="00F139D5">
        <w:t xml:space="preserve"> Юго-Западная</w:t>
      </w:r>
    </w:p>
    <w:p w:rsidR="00514F63" w:rsidRPr="00F139D5" w:rsidRDefault="00514F63" w:rsidP="00514F63">
      <w:pPr>
        <w:pStyle w:val="SingleTxtGR"/>
      </w:pPr>
      <w:r w:rsidRPr="00F139D5">
        <w:t xml:space="preserve">CENTRE-OUEST </w:t>
      </w:r>
      <w:r>
        <w:t>−</w:t>
      </w:r>
      <w:r w:rsidRPr="00F139D5">
        <w:t xml:space="preserve"> Западно-Центральная</w:t>
      </w:r>
    </w:p>
    <w:p w:rsidR="00514F63" w:rsidRPr="00F139D5" w:rsidRDefault="00514F63" w:rsidP="00514F63">
      <w:pPr>
        <w:pStyle w:val="SingleTxtGR"/>
      </w:pPr>
      <w:r w:rsidRPr="00F139D5">
        <w:t xml:space="preserve">CENTRE-SUD </w:t>
      </w:r>
      <w:r>
        <w:t>−</w:t>
      </w:r>
      <w:r w:rsidRPr="00F139D5">
        <w:t xml:space="preserve"> Юго-Центральная</w:t>
      </w:r>
    </w:p>
    <w:p w:rsidR="00514F63" w:rsidRPr="00F139D5" w:rsidRDefault="00514F63" w:rsidP="00514F63">
      <w:pPr>
        <w:pStyle w:val="SingleTxtGR"/>
      </w:pPr>
      <w:r w:rsidRPr="00F139D5">
        <w:t xml:space="preserve">CENTRE-EST </w:t>
      </w:r>
      <w:r>
        <w:t>−</w:t>
      </w:r>
      <w:r w:rsidRPr="00F139D5">
        <w:t xml:space="preserve"> Восточно-Центральная</w:t>
      </w:r>
    </w:p>
    <w:p w:rsidR="00514F63" w:rsidRPr="00F139D5" w:rsidRDefault="00514F63" w:rsidP="00514F63">
      <w:pPr>
        <w:pStyle w:val="SingleTxtGR"/>
      </w:pPr>
      <w:r w:rsidRPr="00F139D5">
        <w:t xml:space="preserve">EST </w:t>
      </w:r>
      <w:r>
        <w:t>−</w:t>
      </w:r>
      <w:r w:rsidRPr="00F139D5">
        <w:t xml:space="preserve"> Восточная</w:t>
      </w:r>
    </w:p>
    <w:p w:rsidR="00514F63" w:rsidRPr="00F139D5" w:rsidRDefault="00514F63" w:rsidP="00D1672C">
      <w:pPr>
        <w:pStyle w:val="SingleTxtGR"/>
      </w:pPr>
      <w:r w:rsidRPr="00F139D5">
        <w:t xml:space="preserve">PLATEAU CENTRAL </w:t>
      </w:r>
      <w:r>
        <w:t>−</w:t>
      </w:r>
      <w:r w:rsidRPr="00F139D5">
        <w:t xml:space="preserve"> Центральное Плато</w:t>
      </w:r>
    </w:p>
    <w:p w:rsidR="00514F63" w:rsidRDefault="00514F63" w:rsidP="00514F63">
      <w:pPr>
        <w:pStyle w:val="SingleTxtGR"/>
      </w:pPr>
      <w:r w:rsidRPr="00F139D5">
        <w:t>CENTRE – Центральная</w:t>
      </w:r>
    </w:p>
    <w:p w:rsidR="00514F63" w:rsidRDefault="00514F63" w:rsidP="00514F63">
      <w:pPr>
        <w:pStyle w:val="H23GR"/>
      </w:pPr>
      <w:r>
        <w:tab/>
      </w:r>
      <w:r w:rsidRPr="00F139D5">
        <w:t>2.</w:t>
      </w:r>
      <w:r w:rsidRPr="00F139D5">
        <w:tab/>
      </w:r>
      <w:r>
        <w:t xml:space="preserve"> </w:t>
      </w:r>
      <w:r w:rsidRPr="00F139D5">
        <w:t>Правовая система государства</w:t>
      </w:r>
    </w:p>
    <w:p w:rsidR="00514F63" w:rsidRPr="00F139D5" w:rsidRDefault="00514F63" w:rsidP="00514F63">
      <w:pPr>
        <w:pStyle w:val="SingleTxtGR"/>
      </w:pPr>
      <w:r w:rsidRPr="00F139D5">
        <w:t>53.</w:t>
      </w:r>
      <w:r w:rsidRPr="00F139D5">
        <w:tab/>
        <w:t>Согласно Конституции, Буркина-Фасо является демократическим, ун</w:t>
      </w:r>
      <w:r w:rsidRPr="00F139D5">
        <w:t>и</w:t>
      </w:r>
      <w:r w:rsidRPr="00F139D5">
        <w:t>тарным и светским государством с республиканской формой правления. В Ко</w:t>
      </w:r>
      <w:r w:rsidRPr="00F139D5">
        <w:t>н</w:t>
      </w:r>
      <w:r w:rsidRPr="00F139D5">
        <w:t>ституции провозглашены основные права личности и предусмотрены респу</w:t>
      </w:r>
      <w:r w:rsidRPr="00F139D5">
        <w:t>б</w:t>
      </w:r>
      <w:r w:rsidRPr="00F139D5">
        <w:t>ликанские органы власти, действующие на основе принципов разделения вл</w:t>
      </w:r>
      <w:r w:rsidRPr="00F139D5">
        <w:t>а</w:t>
      </w:r>
      <w:r w:rsidRPr="00F139D5">
        <w:t>стей, политического плюрализма, верховенства закона и децентрализации.</w:t>
      </w:r>
    </w:p>
    <w:p w:rsidR="00514F63" w:rsidRPr="00F139D5" w:rsidRDefault="00514F63" w:rsidP="00514F63">
      <w:pPr>
        <w:pStyle w:val="SingleTxtGR"/>
      </w:pPr>
      <w:r w:rsidRPr="00F139D5">
        <w:t>54.</w:t>
      </w:r>
      <w:r w:rsidRPr="00F139D5">
        <w:tab/>
        <w:t>Нынешняя конституционная система Буркина-Фасо закреплена в Конст</w:t>
      </w:r>
      <w:r w:rsidRPr="00F139D5">
        <w:t>и</w:t>
      </w:r>
      <w:r w:rsidRPr="00F139D5">
        <w:t>туции Четвертой Респу</w:t>
      </w:r>
      <w:r w:rsidRPr="00F139D5">
        <w:t>б</w:t>
      </w:r>
      <w:r w:rsidRPr="00F139D5">
        <w:t>лики, принятой 11 июня 1991 года.</w:t>
      </w:r>
    </w:p>
    <w:p w:rsidR="00514F63" w:rsidRPr="00F139D5" w:rsidRDefault="00514F63" w:rsidP="00514F63">
      <w:pPr>
        <w:pStyle w:val="H23GR"/>
      </w:pPr>
      <w:bookmarkStart w:id="57" w:name="_Toc278104902"/>
      <w:bookmarkStart w:id="58" w:name="_Toc278789697"/>
      <w:bookmarkStart w:id="59" w:name="_Toc337191410"/>
      <w:bookmarkStart w:id="60" w:name="_Toc337191988"/>
      <w:r w:rsidRPr="00F139D5">
        <w:tab/>
        <w:t>3.</w:t>
      </w:r>
      <w:r w:rsidRPr="00F139D5">
        <w:tab/>
      </w:r>
      <w:bookmarkEnd w:id="57"/>
      <w:bookmarkEnd w:id="58"/>
      <w:bookmarkEnd w:id="59"/>
      <w:bookmarkEnd w:id="60"/>
      <w:r w:rsidRPr="00F139D5">
        <w:t>Государственная система и институты государства</w:t>
      </w:r>
    </w:p>
    <w:p w:rsidR="00514F63" w:rsidRPr="00F139D5" w:rsidRDefault="00514F63" w:rsidP="00514F63">
      <w:pPr>
        <w:pStyle w:val="SingleTxtGR"/>
      </w:pPr>
      <w:r w:rsidRPr="00F139D5">
        <w:t>55.</w:t>
      </w:r>
      <w:r w:rsidRPr="00F139D5">
        <w:tab/>
        <w:t>Согласно Конституции, в стране действует политическая система пол</w:t>
      </w:r>
      <w:r w:rsidRPr="00F139D5">
        <w:t>у</w:t>
      </w:r>
      <w:r w:rsidRPr="00F139D5">
        <w:t>президентского типа. Политическая система основана на принципе гибкого ра</w:t>
      </w:r>
      <w:r w:rsidRPr="00F139D5">
        <w:t>з</w:t>
      </w:r>
      <w:r w:rsidRPr="00F139D5">
        <w:t xml:space="preserve">деления властей, допускающем определенную степень сотрудничества между правительством и парламентом. </w:t>
      </w:r>
    </w:p>
    <w:p w:rsidR="00514F63" w:rsidRPr="00F139D5" w:rsidRDefault="00514F63" w:rsidP="00514F63">
      <w:pPr>
        <w:pStyle w:val="SingleTxtGR"/>
      </w:pPr>
      <w:r w:rsidRPr="00F139D5">
        <w:t>56.</w:t>
      </w:r>
      <w:r w:rsidRPr="00F139D5">
        <w:tab/>
        <w:t xml:space="preserve">Глава государства, именуемый </w:t>
      </w:r>
      <w:r w:rsidRPr="00B802E0">
        <w:rPr>
          <w:b/>
        </w:rPr>
        <w:t>Президентом Буркина-Фасо</w:t>
      </w:r>
      <w:r w:rsidRPr="00F139D5">
        <w:t>, является гарантом национальной независимости, территориальной целостности, пост</w:t>
      </w:r>
      <w:r w:rsidRPr="00F139D5">
        <w:t>о</w:t>
      </w:r>
      <w:r w:rsidRPr="00F139D5">
        <w:t>янства и преемственности государства. В этом качестве он является Верховным главнокомандующим вооруженных сил страны. Он следит за соблюдением Ко</w:t>
      </w:r>
      <w:r w:rsidRPr="00F139D5">
        <w:t>н</w:t>
      </w:r>
      <w:r w:rsidRPr="00F139D5">
        <w:t>ституции и является символом национального единства. Он определяет осно</w:t>
      </w:r>
      <w:r w:rsidRPr="00F139D5">
        <w:t>в</w:t>
      </w:r>
      <w:r w:rsidRPr="00F139D5">
        <w:t>ные направления государственной политики и возглавляет Совет министров. Будучи гарантом независимости судебной</w:t>
      </w:r>
      <w:r>
        <w:t xml:space="preserve"> </w:t>
      </w:r>
      <w:r w:rsidRPr="00F139D5">
        <w:t>власти, он возглавляет Высший с</w:t>
      </w:r>
      <w:r w:rsidRPr="00F139D5">
        <w:t>у</w:t>
      </w:r>
      <w:r w:rsidRPr="00F139D5">
        <w:t>дебный с</w:t>
      </w:r>
      <w:r w:rsidRPr="00F139D5">
        <w:t>о</w:t>
      </w:r>
      <w:r w:rsidRPr="00F139D5">
        <w:t xml:space="preserve">вет (ВСС). Президент избирается всеобщим прямым голосованием на срок пять лет с возможностью переизбрания еще на один срок. </w:t>
      </w:r>
    </w:p>
    <w:p w:rsidR="00514F63" w:rsidRPr="00F139D5" w:rsidRDefault="00514F63" w:rsidP="00514F63">
      <w:pPr>
        <w:pStyle w:val="SingleTxtGR"/>
      </w:pPr>
      <w:r w:rsidRPr="00F139D5">
        <w:t>57.</w:t>
      </w:r>
      <w:r w:rsidRPr="00F139D5">
        <w:tab/>
      </w:r>
      <w:r w:rsidRPr="00B802E0">
        <w:rPr>
          <w:b/>
        </w:rPr>
        <w:t>Правительство</w:t>
      </w:r>
      <w:r w:rsidRPr="00F139D5">
        <w:t>, являющееся органом исполнительной власти, возглавл</w:t>
      </w:r>
      <w:r w:rsidRPr="00F139D5">
        <w:t>я</w:t>
      </w:r>
      <w:r w:rsidRPr="00F139D5">
        <w:t>ет глава правительства. Он отвечает за проведение в жизнь государственной п</w:t>
      </w:r>
      <w:r w:rsidRPr="00F139D5">
        <w:t>о</w:t>
      </w:r>
      <w:r w:rsidRPr="00F139D5">
        <w:t xml:space="preserve">литики. Во главе правительства стоит премьер-министр, назначаемый главой государства. Премьер-министр подотчетен парламенту, который контролирует его деятельность. </w:t>
      </w:r>
    </w:p>
    <w:p w:rsidR="00514F63" w:rsidRPr="00F139D5" w:rsidRDefault="00514F63" w:rsidP="00514F63">
      <w:pPr>
        <w:pStyle w:val="SingleTxtGR"/>
      </w:pPr>
      <w:r w:rsidRPr="00F139D5">
        <w:t>58.</w:t>
      </w:r>
      <w:r w:rsidRPr="00F139D5">
        <w:tab/>
        <w:t xml:space="preserve">Парламент состоит из одной палаты, именуемой </w:t>
      </w:r>
      <w:r w:rsidRPr="00B802E0">
        <w:rPr>
          <w:b/>
        </w:rPr>
        <w:t>Национальным собр</w:t>
      </w:r>
      <w:r w:rsidRPr="00B802E0">
        <w:rPr>
          <w:b/>
        </w:rPr>
        <w:t>а</w:t>
      </w:r>
      <w:r w:rsidRPr="00B802E0">
        <w:rPr>
          <w:b/>
        </w:rPr>
        <w:t>нием</w:t>
      </w:r>
      <w:r w:rsidRPr="00F139D5">
        <w:t>, в состав которой вх</w:t>
      </w:r>
      <w:r w:rsidRPr="00F139D5">
        <w:t>о</w:t>
      </w:r>
      <w:r w:rsidRPr="00F139D5">
        <w:t>дит 111 депутатов, избираемых всеобщим, прямым, равным и тайным голосованием на срок пять лет. Согласно Конституции, на Национальное собрание возлагаются важнейшие функции принятия законов, установления налогов и контроля за деятельностью правительства.</w:t>
      </w:r>
    </w:p>
    <w:p w:rsidR="00514F63" w:rsidRPr="00F139D5" w:rsidRDefault="00514F63" w:rsidP="00514F63">
      <w:pPr>
        <w:pStyle w:val="SingleTxtGR"/>
      </w:pPr>
      <w:r w:rsidRPr="00F139D5">
        <w:t>59.</w:t>
      </w:r>
      <w:r w:rsidRPr="00F139D5">
        <w:tab/>
      </w:r>
      <w:r w:rsidRPr="00B802E0">
        <w:rPr>
          <w:b/>
        </w:rPr>
        <w:t>Судебная власть</w:t>
      </w:r>
      <w:r w:rsidRPr="00F139D5">
        <w:t xml:space="preserve"> осуществляется судьями, численность которых на 31</w:t>
      </w:r>
      <w:r w:rsidR="00D1672C">
        <w:t> </w:t>
      </w:r>
      <w:r w:rsidRPr="00F139D5">
        <w:t>декабря 2010 года составляла 406</w:t>
      </w:r>
      <w:r>
        <w:t xml:space="preserve"> </w:t>
      </w:r>
      <w:r w:rsidRPr="00F139D5">
        <w:t>человек. Судебная власть на территории всей страны осуществляется судами, которые призваны следить за соблюден</w:t>
      </w:r>
      <w:r w:rsidRPr="00F139D5">
        <w:t>и</w:t>
      </w:r>
      <w:r w:rsidRPr="00F139D5">
        <w:t>ем закона. Согласно положениям статьи</w:t>
      </w:r>
      <w:r>
        <w:t xml:space="preserve"> </w:t>
      </w:r>
      <w:r w:rsidRPr="00F139D5">
        <w:t>125 Конституции, суд стоит на страже индивидуальных и коллективных свобод. В состав судебной системы входят три высших судебных органа: Кассационный суд, являющийся высшим судом общей юрисдикции, Государственный совет, являющийся высшим администр</w:t>
      </w:r>
      <w:r w:rsidRPr="00F139D5">
        <w:t>а</w:t>
      </w:r>
      <w:r w:rsidRPr="00F139D5">
        <w:t>тивным судом, и Счетная палата, на которую возложена обязанность по контр</w:t>
      </w:r>
      <w:r w:rsidRPr="00F139D5">
        <w:t>о</w:t>
      </w:r>
      <w:r w:rsidRPr="00F139D5">
        <w:t>лю счетов государства и его субъектов.</w:t>
      </w:r>
    </w:p>
    <w:p w:rsidR="00514F63" w:rsidRPr="00F139D5" w:rsidRDefault="00514F63" w:rsidP="00514F63">
      <w:pPr>
        <w:pStyle w:val="SingleTxtGR"/>
      </w:pPr>
      <w:r w:rsidRPr="00F139D5">
        <w:t>60.</w:t>
      </w:r>
      <w:r w:rsidRPr="00F139D5">
        <w:tab/>
        <w:t>Деятельность судей, которые осуществляют правосудие, регулируется З</w:t>
      </w:r>
      <w:r w:rsidRPr="00F139D5">
        <w:t>а</w:t>
      </w:r>
      <w:r w:rsidRPr="00F139D5">
        <w:t>коном №</w:t>
      </w:r>
      <w:r>
        <w:t xml:space="preserve"> </w:t>
      </w:r>
      <w:r w:rsidRPr="00F139D5">
        <w:t>036-2001/AN о статусе судов от 13 декабря 2001 года.</w:t>
      </w:r>
    </w:p>
    <w:p w:rsidR="00514F63" w:rsidRPr="00F139D5" w:rsidRDefault="00514F63" w:rsidP="00514F63">
      <w:pPr>
        <w:pStyle w:val="SingleTxtGR"/>
      </w:pPr>
      <w:r w:rsidRPr="00F139D5">
        <w:t>61.</w:t>
      </w:r>
      <w:r w:rsidRPr="00F139D5">
        <w:tab/>
        <w:t>Помимо традиционных учреждений, обеспечивающих защиту и поощр</w:t>
      </w:r>
      <w:r w:rsidRPr="00F139D5">
        <w:t>е</w:t>
      </w:r>
      <w:r w:rsidRPr="00F139D5">
        <w:t>ние прав человека, в Четвертой Республике появились новые учреждения, с</w:t>
      </w:r>
      <w:r w:rsidRPr="00F139D5">
        <w:t>о</w:t>
      </w:r>
      <w:r w:rsidRPr="00F139D5">
        <w:t>действующие укреплению демократии. В их число, в частности, входят: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Экономический и социальный совет (ЭСС);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 xml:space="preserve">Омбудсмен </w:t>
      </w:r>
      <w:r>
        <w:t>Буркина-</w:t>
      </w:r>
      <w:r w:rsidRPr="00F139D5">
        <w:t>Фасо;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Высший совет по вопросам коммуникации (ВСК);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Независимая национальная избирательная комиссия (ННИК);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Комиссия по вопросам информатики и свобод (КИС);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Национальная комиссия по правам человека (НКПЧ);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Конституционный совет;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Высший орган государственного контроля (ВОГК).</w:t>
      </w:r>
    </w:p>
    <w:p w:rsidR="00514F63" w:rsidRPr="00F139D5" w:rsidRDefault="00514F63" w:rsidP="00514F63">
      <w:pPr>
        <w:pStyle w:val="H23GR"/>
      </w:pPr>
      <w:bookmarkStart w:id="61" w:name="_Toc278104903"/>
      <w:bookmarkStart w:id="62" w:name="_Toc278789698"/>
      <w:bookmarkStart w:id="63" w:name="_Toc337191411"/>
      <w:bookmarkStart w:id="64" w:name="_Toc337191989"/>
      <w:r w:rsidRPr="00F139D5">
        <w:tab/>
        <w:t>4.</w:t>
      </w:r>
      <w:r w:rsidRPr="00F139D5">
        <w:tab/>
      </w:r>
      <w:bookmarkEnd w:id="61"/>
      <w:bookmarkEnd w:id="62"/>
      <w:bookmarkEnd w:id="63"/>
      <w:bookmarkEnd w:id="64"/>
      <w:r w:rsidRPr="00F139D5">
        <w:t>Показатели, характеризующие политическую систему</w:t>
      </w:r>
    </w:p>
    <w:p w:rsidR="00514F63" w:rsidRPr="00F139D5" w:rsidRDefault="00514F63" w:rsidP="00514F63">
      <w:pPr>
        <w:pStyle w:val="SingleTxtGR"/>
      </w:pPr>
      <w:r w:rsidRPr="00F139D5">
        <w:t>62.</w:t>
      </w:r>
      <w:r w:rsidRPr="00F139D5">
        <w:tab/>
        <w:t>Одним из показателей, характеризующих политическую систему, являе</w:t>
      </w:r>
      <w:r w:rsidRPr="00F139D5">
        <w:t>т</w:t>
      </w:r>
      <w:r w:rsidRPr="00F139D5">
        <w:t>ся число зарегистрир</w:t>
      </w:r>
      <w:r w:rsidRPr="00F139D5">
        <w:t>о</w:t>
      </w:r>
      <w:r w:rsidRPr="00F139D5">
        <w:t xml:space="preserve">ванных политических партий, которое на 31 декабря </w:t>
      </w:r>
      <w:r w:rsidR="00D1672C">
        <w:t>2010 </w:t>
      </w:r>
      <w:r w:rsidRPr="00F139D5">
        <w:t>года составило 159.</w:t>
      </w:r>
    </w:p>
    <w:p w:rsidR="00514F63" w:rsidRPr="00F139D5" w:rsidRDefault="00514F63" w:rsidP="00514F63">
      <w:pPr>
        <w:pStyle w:val="SingleTxtGR"/>
      </w:pPr>
      <w:r w:rsidRPr="00F139D5">
        <w:t>63.</w:t>
      </w:r>
      <w:r w:rsidRPr="00F139D5">
        <w:tab/>
        <w:t>Национальные и местные выборы в Буркина-Фасо проводятся на рег</w:t>
      </w:r>
      <w:r w:rsidRPr="00F139D5">
        <w:t>у</w:t>
      </w:r>
      <w:r w:rsidRPr="00F139D5">
        <w:t>лярной основе. Все выборы проходят в установленные сроки.</w:t>
      </w:r>
    </w:p>
    <w:p w:rsidR="00514F63" w:rsidRPr="00F139D5" w:rsidRDefault="00514F63" w:rsidP="00514F63">
      <w:pPr>
        <w:pStyle w:val="SingleTxtGR"/>
      </w:pPr>
      <w:r w:rsidRPr="00F139D5">
        <w:t>64.</w:t>
      </w:r>
      <w:r w:rsidRPr="00F139D5">
        <w:tab/>
        <w:t>В Буркина-Фасо правом голоса обладают граждане, достигшие 18</w:t>
      </w:r>
      <w:r>
        <w:t xml:space="preserve"> </w:t>
      </w:r>
      <w:r w:rsidRPr="00F139D5">
        <w:t>лет. Согласно данным всеобщей переписи населения и домохозяйств 2006</w:t>
      </w:r>
      <w:r>
        <w:t xml:space="preserve"> </w:t>
      </w:r>
      <w:r w:rsidRPr="00F139D5">
        <w:t>года, чи</w:t>
      </w:r>
      <w:r w:rsidRPr="00F139D5">
        <w:t>с</w:t>
      </w:r>
      <w:r w:rsidRPr="00F139D5">
        <w:t>ло граждан, имеющих право голоса, составляет 6</w:t>
      </w:r>
      <w:r>
        <w:t xml:space="preserve"> </w:t>
      </w:r>
      <w:r w:rsidRPr="00F139D5">
        <w:t>520</w:t>
      </w:r>
      <w:r>
        <w:t xml:space="preserve"> </w:t>
      </w:r>
      <w:r w:rsidRPr="00F139D5">
        <w:t>709, т</w:t>
      </w:r>
      <w:r w:rsidR="00D1672C">
        <w:t>.е.</w:t>
      </w:r>
      <w:r w:rsidRPr="00F139D5">
        <w:t xml:space="preserve"> 46,52</w:t>
      </w:r>
      <w:r>
        <w:t>%</w:t>
      </w:r>
      <w:r w:rsidRPr="00F139D5">
        <w:t xml:space="preserve"> всего н</w:t>
      </w:r>
      <w:r w:rsidRPr="00F139D5">
        <w:t>а</w:t>
      </w:r>
      <w:r w:rsidRPr="00F139D5">
        <w:t>селения. На последних парламентских выборах, состоявшихся 6 мая 2007 г</w:t>
      </w:r>
      <w:r w:rsidRPr="00F139D5">
        <w:t>о</w:t>
      </w:r>
      <w:r w:rsidRPr="00F139D5">
        <w:t>да, в списки избирателей было включено 4</w:t>
      </w:r>
      <w:r>
        <w:t xml:space="preserve"> </w:t>
      </w:r>
      <w:r w:rsidRPr="00F139D5">
        <w:t>466</w:t>
      </w:r>
      <w:r>
        <w:t xml:space="preserve"> </w:t>
      </w:r>
      <w:r w:rsidRPr="00F139D5">
        <w:t>354 человека. Число проголосова</w:t>
      </w:r>
      <w:r w:rsidRPr="00F139D5">
        <w:t>в</w:t>
      </w:r>
      <w:r w:rsidRPr="00F139D5">
        <w:t>ших составило 2</w:t>
      </w:r>
      <w:r>
        <w:t xml:space="preserve"> </w:t>
      </w:r>
      <w:r w:rsidRPr="00F139D5">
        <w:t>520</w:t>
      </w:r>
      <w:r>
        <w:t xml:space="preserve"> </w:t>
      </w:r>
      <w:r w:rsidRPr="00F139D5">
        <w:t>488. Число избирателей, выразивших свою волю, состав</w:t>
      </w:r>
      <w:r w:rsidRPr="00F139D5">
        <w:t>и</w:t>
      </w:r>
      <w:r w:rsidRPr="00F139D5">
        <w:t>ло 2</w:t>
      </w:r>
      <w:r>
        <w:t xml:space="preserve"> </w:t>
      </w:r>
      <w:r w:rsidRPr="00F139D5">
        <w:t>333</w:t>
      </w:r>
      <w:r>
        <w:t xml:space="preserve"> </w:t>
      </w:r>
      <w:r w:rsidRPr="00F139D5">
        <w:t>228, число недейств</w:t>
      </w:r>
      <w:r w:rsidRPr="00F139D5">
        <w:t>и</w:t>
      </w:r>
      <w:r w:rsidRPr="00F139D5">
        <w:t>тельных бюллетеней</w:t>
      </w:r>
      <w:r>
        <w:t xml:space="preserve"> −</w:t>
      </w:r>
      <w:r w:rsidRPr="00F139D5">
        <w:t>187</w:t>
      </w:r>
      <w:r>
        <w:t xml:space="preserve"> </w:t>
      </w:r>
      <w:r w:rsidRPr="00F139D5">
        <w:t>260.</w:t>
      </w:r>
    </w:p>
    <w:p w:rsidR="00514F63" w:rsidRPr="00F139D5" w:rsidRDefault="00514F63" w:rsidP="00514F63">
      <w:pPr>
        <w:pStyle w:val="SingleTxtGR"/>
      </w:pPr>
      <w:r w:rsidRPr="00F139D5">
        <w:t>65.</w:t>
      </w:r>
      <w:r w:rsidRPr="00F139D5">
        <w:tab/>
        <w:t>По результатам выборов в Национальное собрание прошли представит</w:t>
      </w:r>
      <w:r w:rsidRPr="00F139D5">
        <w:t>е</w:t>
      </w:r>
      <w:r w:rsidRPr="00F139D5">
        <w:t>ли 13</w:t>
      </w:r>
      <w:r>
        <w:t xml:space="preserve"> </w:t>
      </w:r>
      <w:r w:rsidRPr="00F139D5">
        <w:t>политических партий. Места распределились следующим образом: КДП</w:t>
      </w:r>
      <w:r>
        <w:t> − </w:t>
      </w:r>
      <w:r w:rsidRPr="00F139D5">
        <w:t>73; СДФ/АДО</w:t>
      </w:r>
      <w:r>
        <w:t xml:space="preserve"> − </w:t>
      </w:r>
      <w:r w:rsidRPr="00F139D5">
        <w:t>14; СЗР</w:t>
      </w:r>
      <w:r>
        <w:t xml:space="preserve"> − </w:t>
      </w:r>
      <w:r w:rsidRPr="00F139D5">
        <w:t>5; СВ/СП</w:t>
      </w:r>
      <w:r>
        <w:t xml:space="preserve"> − </w:t>
      </w:r>
      <w:r w:rsidRPr="00F139D5">
        <w:t>4; СДС-БФ</w:t>
      </w:r>
      <w:r>
        <w:t xml:space="preserve"> − </w:t>
      </w:r>
      <w:r w:rsidRPr="00F139D5">
        <w:t>3; ПДП/СП</w:t>
      </w:r>
      <w:r>
        <w:t xml:space="preserve"> − </w:t>
      </w:r>
      <w:r w:rsidRPr="00F139D5">
        <w:t>2; ССП</w:t>
      </w:r>
      <w:r>
        <w:t xml:space="preserve"> − </w:t>
      </w:r>
      <w:r w:rsidRPr="00F139D5">
        <w:t>2; ПДС</w:t>
      </w:r>
      <w:r>
        <w:t xml:space="preserve"> − </w:t>
      </w:r>
      <w:r w:rsidRPr="00F139D5">
        <w:t>2; ОРБФ</w:t>
      </w:r>
      <w:r>
        <w:t xml:space="preserve"> − </w:t>
      </w:r>
      <w:r w:rsidRPr="00F139D5">
        <w:t>2; НСГ</w:t>
      </w:r>
      <w:r>
        <w:t xml:space="preserve"> − </w:t>
      </w:r>
      <w:r w:rsidRPr="00F139D5">
        <w:t>1; АПН</w:t>
      </w:r>
      <w:r>
        <w:t xml:space="preserve"> − </w:t>
      </w:r>
      <w:r w:rsidRPr="00F139D5">
        <w:t>1; СДСП</w:t>
      </w:r>
      <w:r>
        <w:t xml:space="preserve"> − </w:t>
      </w:r>
      <w:r w:rsidRPr="00F139D5">
        <w:t>1; ПНВ</w:t>
      </w:r>
      <w:r>
        <w:t xml:space="preserve"> − </w:t>
      </w:r>
      <w:r w:rsidRPr="00F139D5">
        <w:t>1.</w:t>
      </w:r>
    </w:p>
    <w:p w:rsidR="00514F63" w:rsidRPr="00F139D5" w:rsidRDefault="00514F63" w:rsidP="00514F63">
      <w:pPr>
        <w:pStyle w:val="SingleTxtGR"/>
      </w:pPr>
      <w:r w:rsidRPr="00F139D5">
        <w:t>66.</w:t>
      </w:r>
      <w:r w:rsidRPr="00F139D5">
        <w:tab/>
        <w:t>В Национальном собрании в числе 111</w:t>
      </w:r>
      <w:r>
        <w:t xml:space="preserve"> </w:t>
      </w:r>
      <w:r w:rsidRPr="00F139D5">
        <w:t>депутатов есть 17</w:t>
      </w:r>
      <w:r>
        <w:t xml:space="preserve"> </w:t>
      </w:r>
      <w:r w:rsidRPr="00F139D5">
        <w:t>женщин, что составляет 15,31</w:t>
      </w:r>
      <w:r>
        <w:t>%</w:t>
      </w:r>
      <w:r w:rsidRPr="00F139D5">
        <w:t>. Для устранения диспропорции в числе мужчин и женщин в национальном законодательном органе и муниципальных советах на местах 16</w:t>
      </w:r>
      <w:r w:rsidR="00D1672C">
        <w:t> </w:t>
      </w:r>
      <w:r w:rsidRPr="00F139D5">
        <w:t>апреля 2009 года был принят Закон №</w:t>
      </w:r>
      <w:r>
        <w:t xml:space="preserve"> </w:t>
      </w:r>
      <w:r w:rsidRPr="00F139D5">
        <w:t>010-2009/AN, в котором установлена квота в 30</w:t>
      </w:r>
      <w:r>
        <w:t>%</w:t>
      </w:r>
      <w:r w:rsidRPr="00F139D5">
        <w:t xml:space="preserve"> для кандидатов обоих полов на парламентских и муниципальных выборах в Буркина-Фасо.</w:t>
      </w:r>
    </w:p>
    <w:p w:rsidR="00514F63" w:rsidRPr="00F139D5" w:rsidRDefault="00514F63" w:rsidP="00514F63">
      <w:pPr>
        <w:pStyle w:val="H23GR"/>
      </w:pPr>
      <w:bookmarkStart w:id="65" w:name="_Toc278104904"/>
      <w:bookmarkStart w:id="66" w:name="_Toc278789699"/>
      <w:bookmarkStart w:id="67" w:name="_Toc337191412"/>
      <w:bookmarkStart w:id="68" w:name="_Toc337191990"/>
      <w:r w:rsidRPr="00F139D5">
        <w:tab/>
        <w:t>5.</w:t>
      </w:r>
      <w:r w:rsidRPr="00F139D5">
        <w:tab/>
      </w:r>
      <w:bookmarkEnd w:id="65"/>
      <w:bookmarkEnd w:id="66"/>
      <w:bookmarkEnd w:id="67"/>
      <w:bookmarkEnd w:id="68"/>
      <w:r w:rsidRPr="00F139D5">
        <w:t>Избирательная система</w:t>
      </w:r>
    </w:p>
    <w:p w:rsidR="00514F63" w:rsidRPr="00F139D5" w:rsidRDefault="00514F63" w:rsidP="00514F63">
      <w:pPr>
        <w:pStyle w:val="SingleTxtGR"/>
      </w:pPr>
      <w:r w:rsidRPr="00F139D5">
        <w:t>67.</w:t>
      </w:r>
      <w:r w:rsidRPr="00F139D5">
        <w:tab/>
        <w:t>Функционирование избирательной системы Буркина-Фасо регулируется Законом №</w:t>
      </w:r>
      <w:r>
        <w:t xml:space="preserve"> </w:t>
      </w:r>
      <w:r w:rsidRPr="00F139D5">
        <w:t>014-2001/AN от 3</w:t>
      </w:r>
      <w:r>
        <w:t xml:space="preserve"> </w:t>
      </w:r>
      <w:r w:rsidRPr="00F139D5">
        <w:t>июля 2001</w:t>
      </w:r>
      <w:r>
        <w:t xml:space="preserve"> </w:t>
      </w:r>
      <w:r w:rsidRPr="00F139D5">
        <w:t>года об Избирательном кодексе и ра</w:t>
      </w:r>
      <w:r w:rsidRPr="00F139D5">
        <w:t>з</w:t>
      </w:r>
      <w:r w:rsidRPr="00F139D5">
        <w:t>личными правовыми актами, содержащими поправки к нему, из которых п</w:t>
      </w:r>
      <w:r w:rsidRPr="00F139D5">
        <w:t>о</w:t>
      </w:r>
      <w:r w:rsidRPr="00F139D5">
        <w:t>следним является Закон №</w:t>
      </w:r>
      <w:r>
        <w:t xml:space="preserve"> </w:t>
      </w:r>
      <w:r w:rsidRPr="00F139D5">
        <w:t>003-2010/AN от 25 января 2010 года. Согласно ст</w:t>
      </w:r>
      <w:r w:rsidRPr="00F139D5">
        <w:t>а</w:t>
      </w:r>
      <w:r w:rsidRPr="00F139D5">
        <w:t>тье</w:t>
      </w:r>
      <w:r>
        <w:t xml:space="preserve"> </w:t>
      </w:r>
      <w:r w:rsidRPr="00F139D5">
        <w:t>1 этого закона, в нем определен порядок голосования на референдумах, в</w:t>
      </w:r>
      <w:r w:rsidRPr="00F139D5">
        <w:t>ы</w:t>
      </w:r>
      <w:r w:rsidRPr="00F139D5">
        <w:t xml:space="preserve">борах Президента страны, депутатов Национального собрания, областных и муниципальных советников. </w:t>
      </w:r>
    </w:p>
    <w:p w:rsidR="00514F63" w:rsidRPr="00F139D5" w:rsidRDefault="00514F63" w:rsidP="00514F63">
      <w:pPr>
        <w:pStyle w:val="SingleTxtGR"/>
      </w:pPr>
      <w:r w:rsidRPr="00F139D5">
        <w:t>68.</w:t>
      </w:r>
      <w:r w:rsidRPr="00F139D5">
        <w:tab/>
        <w:t>В соответствии с Избирательным кодексом создана структура, именуемая Независимой наци</w:t>
      </w:r>
      <w:r w:rsidRPr="00F139D5">
        <w:t>о</w:t>
      </w:r>
      <w:r w:rsidRPr="00F139D5">
        <w:t xml:space="preserve">нальной избирательной комиссией (ННИК), на которую возложена функция составления, ведения и сохранения национального списка избирателей, а также организации выборов и референдумов и контроля за их проведением. </w:t>
      </w:r>
    </w:p>
    <w:p w:rsidR="00514F63" w:rsidRPr="00F139D5" w:rsidRDefault="00514F63" w:rsidP="00514F63">
      <w:pPr>
        <w:pStyle w:val="SingleTxtGR"/>
      </w:pPr>
      <w:r w:rsidRPr="00F139D5">
        <w:t>69.</w:t>
      </w:r>
      <w:r w:rsidRPr="00F139D5">
        <w:tab/>
        <w:t>Президентские выборы проводятся по мажоритарной системе в два тура. Избранным объявляется кандидат, получивший абсолютное большинство гол</w:t>
      </w:r>
      <w:r w:rsidRPr="00F139D5">
        <w:t>о</w:t>
      </w:r>
      <w:r w:rsidRPr="00F139D5">
        <w:t>сов в первом туре. Кампания по выборам Президента</w:t>
      </w:r>
      <w:r>
        <w:t xml:space="preserve"> Буркина-</w:t>
      </w:r>
      <w:r w:rsidRPr="00F139D5">
        <w:t>Фасо начинае</w:t>
      </w:r>
      <w:r w:rsidRPr="00F139D5">
        <w:t>т</w:t>
      </w:r>
      <w:r w:rsidRPr="00F139D5">
        <w:t>ся за 21</w:t>
      </w:r>
      <w:r>
        <w:t xml:space="preserve"> </w:t>
      </w:r>
      <w:r w:rsidRPr="00F139D5">
        <w:t>день до первого тура голосования. Избирателей уведомляют указом не менее чем за 30</w:t>
      </w:r>
      <w:r>
        <w:t xml:space="preserve"> </w:t>
      </w:r>
      <w:r w:rsidRPr="00F139D5">
        <w:t>дней до даты голосования. В случае второго тура или нового тура голосования после объявления недействительными результатов выборов указ, извещающий избирателей, публикуется не позже чем за восемь дней до даты г</w:t>
      </w:r>
      <w:r w:rsidRPr="00F139D5">
        <w:t>о</w:t>
      </w:r>
      <w:r w:rsidRPr="00F139D5">
        <w:t xml:space="preserve">лосования. </w:t>
      </w:r>
    </w:p>
    <w:p w:rsidR="00514F63" w:rsidRPr="00F139D5" w:rsidRDefault="00514F63" w:rsidP="00514F63">
      <w:pPr>
        <w:pStyle w:val="SingleTxtGR"/>
      </w:pPr>
      <w:r w:rsidRPr="00F139D5">
        <w:t>70.</w:t>
      </w:r>
      <w:r w:rsidRPr="00F139D5">
        <w:tab/>
        <w:t>Выборы в законодательные органы проводятся по национальным или провинциальным спискам избирателей всеобщим, прямым, равным и тайным голосованием по пропорциональной системе. Места, не распределенные с</w:t>
      </w:r>
      <w:r w:rsidRPr="00F139D5">
        <w:t>о</w:t>
      </w:r>
      <w:r w:rsidRPr="00F139D5">
        <w:t>гласно предыдущим положениям, присуждаются в соответствии с правилом наибольшего остатка. Установленное число мест в Национальном собрании с</w:t>
      </w:r>
      <w:r w:rsidRPr="00F139D5">
        <w:t>о</w:t>
      </w:r>
      <w:r w:rsidRPr="00F139D5">
        <w:t xml:space="preserve">ставляет 111. Депутаты избираются из расчета 15 по национальному списку и 96 по провинциальным спискам. </w:t>
      </w:r>
    </w:p>
    <w:p w:rsidR="00514F63" w:rsidRPr="00F139D5" w:rsidRDefault="00514F63" w:rsidP="00514F63">
      <w:pPr>
        <w:pStyle w:val="SingleTxtGR"/>
      </w:pPr>
      <w:r w:rsidRPr="00F139D5">
        <w:t>71.</w:t>
      </w:r>
      <w:r w:rsidRPr="00F139D5">
        <w:tab/>
        <w:t>Избирательные округа устанавливаются в соответствии с территориал</w:t>
      </w:r>
      <w:r w:rsidRPr="00F139D5">
        <w:t>ь</w:t>
      </w:r>
      <w:r w:rsidRPr="00F139D5">
        <w:t>ным делением страны для выборов депутатов по национальному списку и в с</w:t>
      </w:r>
      <w:r w:rsidRPr="00F139D5">
        <w:t>о</w:t>
      </w:r>
      <w:r w:rsidRPr="00F139D5">
        <w:t xml:space="preserve">ответствии с территориальным делением провинций для выборов депутатов по провинциальным спискам. </w:t>
      </w:r>
    </w:p>
    <w:p w:rsidR="00514F63" w:rsidRPr="00F139D5" w:rsidRDefault="00514F63" w:rsidP="00514F63">
      <w:pPr>
        <w:pStyle w:val="SingleTxtGR"/>
      </w:pPr>
      <w:r w:rsidRPr="00F139D5">
        <w:t>72.</w:t>
      </w:r>
      <w:r w:rsidRPr="00F139D5">
        <w:tab/>
        <w:t>Согласно статье</w:t>
      </w:r>
      <w:r>
        <w:t xml:space="preserve"> </w:t>
      </w:r>
      <w:r w:rsidRPr="00F139D5">
        <w:t>13 Конституции, кандидатов могут выдвигать только партии или политические образования, должным образом зарегистрированные за 70</w:t>
      </w:r>
      <w:r>
        <w:t xml:space="preserve"> </w:t>
      </w:r>
      <w:r w:rsidRPr="00F139D5">
        <w:t>дней до даты голосования.</w:t>
      </w:r>
    </w:p>
    <w:p w:rsidR="00514F63" w:rsidRPr="00F139D5" w:rsidRDefault="00514F63" w:rsidP="00514F63">
      <w:pPr>
        <w:pStyle w:val="SingleTxtGR"/>
      </w:pPr>
      <w:r w:rsidRPr="00F139D5">
        <w:t>Срок полномочий законодательного органа составляет пять лет. Полномочия Национального собрания прекращаются в дату утверждения полномочий деп</w:t>
      </w:r>
      <w:r w:rsidRPr="00F139D5">
        <w:t>у</w:t>
      </w:r>
      <w:r w:rsidRPr="00F139D5">
        <w:t xml:space="preserve">татов нового созыва. </w:t>
      </w:r>
    </w:p>
    <w:p w:rsidR="00514F63" w:rsidRPr="00F139D5" w:rsidRDefault="00514F63" w:rsidP="00514F63">
      <w:pPr>
        <w:pStyle w:val="SingleTxtGR"/>
      </w:pPr>
      <w:r w:rsidRPr="00F139D5">
        <w:t>73.</w:t>
      </w:r>
      <w:r w:rsidRPr="00F139D5">
        <w:tab/>
        <w:t>Каждая коммуна избирает двух областных советников. Все областные с</w:t>
      </w:r>
      <w:r w:rsidRPr="00F139D5">
        <w:t>о</w:t>
      </w:r>
      <w:r w:rsidRPr="00F139D5">
        <w:t>ветники, избранные в одной области, составляют областной совет. Муниц</w:t>
      </w:r>
      <w:r w:rsidRPr="00F139D5">
        <w:t>и</w:t>
      </w:r>
      <w:r w:rsidRPr="00F139D5">
        <w:t xml:space="preserve">пальный совет избирает двух областных советников абсолютным большинством голосов членов совета в ходе тайного голосования. </w:t>
      </w:r>
    </w:p>
    <w:p w:rsidR="00514F63" w:rsidRPr="00F139D5" w:rsidRDefault="00514F63" w:rsidP="00514F63">
      <w:pPr>
        <w:pStyle w:val="SingleTxtGR"/>
      </w:pPr>
      <w:r w:rsidRPr="00F139D5">
        <w:t>74.</w:t>
      </w:r>
      <w:r w:rsidRPr="00F139D5">
        <w:tab/>
        <w:t>Избирательным округом для выборов муниципальных советников горо</w:t>
      </w:r>
      <w:r w:rsidRPr="00F139D5">
        <w:t>д</w:t>
      </w:r>
      <w:r w:rsidRPr="00F139D5">
        <w:t>ских и сельских коммун является сектор и/или поселок. В каждом поселке и/или секторе коммуны избираются два советника. В каждом поселке и/или секторе коммуны, численность населения которого превышает 5</w:t>
      </w:r>
      <w:r w:rsidR="00182A53">
        <w:t> </w:t>
      </w:r>
      <w:r w:rsidRPr="00F139D5">
        <w:t>000</w:t>
      </w:r>
      <w:r>
        <w:t xml:space="preserve"> </w:t>
      </w:r>
      <w:r w:rsidRPr="00F139D5">
        <w:t>человек, дополнительно избирается один советник. Каждой коммуне, в которой сов</w:t>
      </w:r>
      <w:r w:rsidRPr="00F139D5">
        <w:t>о</w:t>
      </w:r>
      <w:r w:rsidRPr="00F139D5">
        <w:t>купная численность населения поселков и секторов не позволяет выбирать 20</w:t>
      </w:r>
      <w:r>
        <w:t> </w:t>
      </w:r>
      <w:r w:rsidRPr="00F139D5">
        <w:t>советников, официально выделяются должности для 20</w:t>
      </w:r>
      <w:r>
        <w:t xml:space="preserve"> </w:t>
      </w:r>
      <w:r w:rsidRPr="00F139D5">
        <w:t>советников. Допо</w:t>
      </w:r>
      <w:r w:rsidRPr="00F139D5">
        <w:t>л</w:t>
      </w:r>
      <w:r w:rsidRPr="00F139D5">
        <w:t>нительные места распределяются пропорционально численности населения п</w:t>
      </w:r>
      <w:r w:rsidRPr="00F139D5">
        <w:t>о</w:t>
      </w:r>
      <w:r w:rsidRPr="00F139D5">
        <w:t>селка или сектора.</w:t>
      </w:r>
    </w:p>
    <w:p w:rsidR="00514F63" w:rsidRPr="00F139D5" w:rsidRDefault="00514F63" w:rsidP="00514F63">
      <w:pPr>
        <w:pStyle w:val="SingleTxtGR"/>
      </w:pPr>
      <w:r w:rsidRPr="00F139D5">
        <w:t>75.</w:t>
      </w:r>
      <w:r w:rsidRPr="00F139D5">
        <w:tab/>
        <w:t>Избирательным округом для выборов муниципальных советников в г</w:t>
      </w:r>
      <w:r w:rsidRPr="00F139D5">
        <w:t>о</w:t>
      </w:r>
      <w:r w:rsidRPr="00F139D5">
        <w:t>родских коммунах с особым статусом является сектор и/или поселок. В каждом секторе городского района избираются три советника. Для каждых 15</w:t>
      </w:r>
      <w:r>
        <w:t xml:space="preserve"> </w:t>
      </w:r>
      <w:r w:rsidRPr="00F139D5">
        <w:t>000</w:t>
      </w:r>
      <w:r>
        <w:t xml:space="preserve"> </w:t>
      </w:r>
      <w:r w:rsidRPr="00F139D5">
        <w:t>нас</w:t>
      </w:r>
      <w:r w:rsidRPr="00F139D5">
        <w:t>е</w:t>
      </w:r>
      <w:r w:rsidRPr="00F139D5">
        <w:t>ления избирается дополнительный советник. Вместе с тем общее число сове</w:t>
      </w:r>
      <w:r w:rsidRPr="00F139D5">
        <w:t>т</w:t>
      </w:r>
      <w:r w:rsidRPr="00F139D5">
        <w:t xml:space="preserve">ников в каждом секторе не должно превышать шести. </w:t>
      </w:r>
    </w:p>
    <w:p w:rsidR="00514F63" w:rsidRPr="00F139D5" w:rsidRDefault="00514F63" w:rsidP="00514F63">
      <w:pPr>
        <w:pStyle w:val="SingleTxtGR"/>
      </w:pPr>
      <w:r w:rsidRPr="00F139D5">
        <w:t>76.</w:t>
      </w:r>
      <w:r w:rsidRPr="00F139D5">
        <w:tab/>
        <w:t>В каждом поселке городского района избираются два советника. В ка</w:t>
      </w:r>
      <w:r w:rsidRPr="00F139D5">
        <w:t>ж</w:t>
      </w:r>
      <w:r w:rsidRPr="00F139D5">
        <w:t>дом поселке городского района, численность населения которого превышает 5</w:t>
      </w:r>
      <w:r>
        <w:t> </w:t>
      </w:r>
      <w:r w:rsidRPr="00F139D5">
        <w:t>000</w:t>
      </w:r>
      <w:r>
        <w:t xml:space="preserve"> </w:t>
      </w:r>
      <w:r w:rsidRPr="00F139D5">
        <w:t>человек, дополнительно избирается один с</w:t>
      </w:r>
      <w:r w:rsidRPr="00F139D5">
        <w:t>о</w:t>
      </w:r>
      <w:r w:rsidRPr="00F139D5">
        <w:t>ветник.</w:t>
      </w:r>
    </w:p>
    <w:p w:rsidR="00514F63" w:rsidRPr="00F139D5" w:rsidRDefault="00514F63" w:rsidP="00514F63">
      <w:pPr>
        <w:pStyle w:val="SingleTxtGR"/>
      </w:pPr>
      <w:r w:rsidRPr="00F139D5">
        <w:t>77.</w:t>
      </w:r>
      <w:r w:rsidRPr="00F139D5">
        <w:tab/>
        <w:t>Все советники одной городской или сельской коммуны образуют мун</w:t>
      </w:r>
      <w:r w:rsidRPr="00F139D5">
        <w:t>и</w:t>
      </w:r>
      <w:r w:rsidRPr="00F139D5">
        <w:t>ципальный совет. Все советники одного городского</w:t>
      </w:r>
      <w:r>
        <w:t xml:space="preserve"> </w:t>
      </w:r>
      <w:r w:rsidRPr="00F139D5">
        <w:t>района образуют совет ра</w:t>
      </w:r>
      <w:r w:rsidRPr="00F139D5">
        <w:t>й</w:t>
      </w:r>
      <w:r w:rsidRPr="00F139D5">
        <w:t xml:space="preserve">она. Муниципальные советники избираются всеобщим прямым голосованием на срок пять лет. </w:t>
      </w:r>
      <w:bookmarkStart w:id="69" w:name="_Toc278104905"/>
      <w:bookmarkStart w:id="70" w:name="_Toc278789700"/>
      <w:r w:rsidRPr="00F139D5">
        <w:t>Советники, срок полномочий которых истек, могут быть пер</w:t>
      </w:r>
      <w:r w:rsidRPr="00F139D5">
        <w:t>е</w:t>
      </w:r>
      <w:r w:rsidRPr="00F139D5">
        <w:t>избраны на новый срок.</w:t>
      </w:r>
    </w:p>
    <w:p w:rsidR="00514F63" w:rsidRPr="00F139D5" w:rsidRDefault="00514F63" w:rsidP="00514F63">
      <w:pPr>
        <w:pStyle w:val="H23GR"/>
      </w:pPr>
      <w:r w:rsidRPr="00F139D5">
        <w:tab/>
        <w:t>6.</w:t>
      </w:r>
      <w:r w:rsidRPr="00F139D5">
        <w:tab/>
        <w:t>Информация о правовых положениях, регулирующих создание а</w:t>
      </w:r>
      <w:r w:rsidRPr="00F139D5">
        <w:t>с</w:t>
      </w:r>
      <w:r w:rsidRPr="00F139D5">
        <w:t>социаций</w:t>
      </w:r>
      <w:bookmarkEnd w:id="69"/>
      <w:bookmarkEnd w:id="70"/>
    </w:p>
    <w:p w:rsidR="00514F63" w:rsidRPr="00F139D5" w:rsidRDefault="00514F63" w:rsidP="00514F63">
      <w:pPr>
        <w:pStyle w:val="SingleTxtGR"/>
      </w:pPr>
      <w:r w:rsidRPr="00F139D5">
        <w:t>78.</w:t>
      </w:r>
      <w:r w:rsidRPr="00F139D5">
        <w:tab/>
        <w:t>В статье</w:t>
      </w:r>
      <w:r>
        <w:t xml:space="preserve"> </w:t>
      </w:r>
      <w:r w:rsidRPr="00F139D5">
        <w:t>21 Конституции содержатся гарантии общественных свобод: "Свобода ассоциации гарантирована. Любое лицо имеет право создать ассоци</w:t>
      </w:r>
      <w:r w:rsidRPr="00F139D5">
        <w:t>а</w:t>
      </w:r>
      <w:r w:rsidRPr="00F139D5">
        <w:t>цию или свободно участвовать в деятельности существующих ассоциаций. Де</w:t>
      </w:r>
      <w:r w:rsidRPr="00F139D5">
        <w:t>я</w:t>
      </w:r>
      <w:r w:rsidRPr="00F139D5">
        <w:t>тельность ассоциаций должна соответствовать действующим законам и норм</w:t>
      </w:r>
      <w:r w:rsidRPr="00F139D5">
        <w:t>а</w:t>
      </w:r>
      <w:r w:rsidRPr="00F139D5">
        <w:t>тивным актам". Это положение является конституционной основой свободы а</w:t>
      </w:r>
      <w:r w:rsidRPr="00F139D5">
        <w:t>с</w:t>
      </w:r>
      <w:r w:rsidRPr="00F139D5">
        <w:t>социации в Буркина-Фасо. В Законе №</w:t>
      </w:r>
      <w:r>
        <w:t xml:space="preserve"> </w:t>
      </w:r>
      <w:r w:rsidRPr="00F139D5">
        <w:t>10/92/ADP от 15 декабря 1992 года о свободе ассоциации определяются условия осуществления свободы ассоци</w:t>
      </w:r>
      <w:r w:rsidRPr="00F139D5">
        <w:t>а</w:t>
      </w:r>
      <w:r w:rsidRPr="00F139D5">
        <w:t>ции. Согласно статье</w:t>
      </w:r>
      <w:r>
        <w:t xml:space="preserve"> </w:t>
      </w:r>
      <w:r w:rsidRPr="00F139D5">
        <w:t>2 этого закона, "обеспечивается свобода создания асс</w:t>
      </w:r>
      <w:r w:rsidRPr="00F139D5">
        <w:t>о</w:t>
      </w:r>
      <w:r w:rsidRPr="00F139D5">
        <w:t>циаций без предварительного разрешения административных органов. Де</w:t>
      </w:r>
      <w:r w:rsidRPr="00F139D5">
        <w:t>я</w:t>
      </w:r>
      <w:r w:rsidRPr="00F139D5">
        <w:t>тельность ассоциаций р</w:t>
      </w:r>
      <w:r w:rsidRPr="00F139D5">
        <w:t>е</w:t>
      </w:r>
      <w:r w:rsidRPr="00F139D5">
        <w:t>гулируется общими принципами права, применяемыми к договорам и обязательствам […]".</w:t>
      </w:r>
    </w:p>
    <w:p w:rsidR="00514F63" w:rsidRPr="00F139D5" w:rsidRDefault="00514F63" w:rsidP="00514F63">
      <w:pPr>
        <w:pStyle w:val="SingleTxtGR"/>
      </w:pPr>
      <w:r w:rsidRPr="00F139D5">
        <w:t>79.</w:t>
      </w:r>
      <w:r w:rsidRPr="00F139D5">
        <w:tab/>
        <w:t>В течение восьми дней после создания ассоциация направляет соответс</w:t>
      </w:r>
      <w:r w:rsidRPr="00F139D5">
        <w:t>т</w:t>
      </w:r>
      <w:r w:rsidRPr="00F139D5">
        <w:t>вующее заявление</w:t>
      </w:r>
      <w:r>
        <w:t xml:space="preserve"> </w:t>
      </w:r>
      <w:r w:rsidRPr="00F139D5">
        <w:t>в министерство, в ведении которого находятся вопросы о</w:t>
      </w:r>
      <w:r w:rsidRPr="00F139D5">
        <w:t>б</w:t>
      </w:r>
      <w:r w:rsidRPr="00F139D5">
        <w:t>щественных свобод и которое в течение не более трех месяцев обязано прои</w:t>
      </w:r>
      <w:r w:rsidRPr="00F139D5">
        <w:t>н</w:t>
      </w:r>
      <w:r w:rsidRPr="00F139D5">
        <w:t xml:space="preserve">формировать ее о получении заявления об учреждении ассоциации. Через три месяца ассоциация считается созданной в соответствии с законом. </w:t>
      </w:r>
    </w:p>
    <w:p w:rsidR="00514F63" w:rsidRPr="00F139D5" w:rsidRDefault="00514F63" w:rsidP="00514F63">
      <w:pPr>
        <w:pStyle w:val="Heading1"/>
        <w:spacing w:after="120"/>
        <w:jc w:val="left"/>
      </w:pPr>
      <w:r w:rsidRPr="00C95FAC">
        <w:rPr>
          <w:b w:val="0"/>
        </w:rPr>
        <w:tab/>
      </w:r>
      <w:r w:rsidRPr="00C95FAC">
        <w:rPr>
          <w:b w:val="0"/>
        </w:rPr>
        <w:tab/>
        <w:t>Таблица 8</w:t>
      </w:r>
      <w:r w:rsidRPr="00C95FAC">
        <w:rPr>
          <w:b w:val="0"/>
        </w:rPr>
        <w:br/>
      </w:r>
      <w:r>
        <w:tab/>
      </w:r>
      <w:r>
        <w:tab/>
      </w:r>
      <w:r w:rsidRPr="00F139D5">
        <w:t xml:space="preserve">Уголовные дела, зарегистрированные в прокуратурах всех судов </w:t>
      </w:r>
      <w:r w:rsidRPr="00F139D5">
        <w:br/>
      </w:r>
      <w:r>
        <w:tab/>
      </w:r>
      <w:r>
        <w:tab/>
      </w:r>
      <w:r w:rsidRPr="00F139D5">
        <w:t>высокой инстанции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3052"/>
        <w:gridCol w:w="719"/>
        <w:gridCol w:w="720"/>
        <w:gridCol w:w="720"/>
        <w:gridCol w:w="719"/>
        <w:gridCol w:w="720"/>
        <w:gridCol w:w="720"/>
      </w:tblGrid>
      <w:tr w:rsidR="00514F63" w:rsidRPr="00C95FAC" w:rsidTr="00514F63">
        <w:trPr>
          <w:tblHeader/>
        </w:trPr>
        <w:tc>
          <w:tcPr>
            <w:cnfStyle w:val="001000000000"/>
            <w:tcW w:w="305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14F63" w:rsidRPr="00C95FAC" w:rsidRDefault="00514F63" w:rsidP="009D4D08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C95FAC">
              <w:rPr>
                <w:i/>
                <w:sz w:val="16"/>
              </w:rPr>
              <w:t>Новые дела в разбивке по соста</w:t>
            </w:r>
            <w:r>
              <w:rPr>
                <w:i/>
                <w:sz w:val="16"/>
              </w:rPr>
              <w:t>ву</w:t>
            </w:r>
            <w:r>
              <w:rPr>
                <w:i/>
                <w:sz w:val="16"/>
              </w:rPr>
              <w:br/>
            </w:r>
            <w:r w:rsidRPr="00C95FAC">
              <w:rPr>
                <w:i/>
                <w:sz w:val="16"/>
              </w:rPr>
              <w:t>пр</w:t>
            </w:r>
            <w:r w:rsidRPr="00C95FAC">
              <w:rPr>
                <w:i/>
                <w:sz w:val="16"/>
              </w:rPr>
              <w:t>е</w:t>
            </w:r>
            <w:r w:rsidRPr="00C95FAC">
              <w:rPr>
                <w:i/>
                <w:sz w:val="16"/>
              </w:rPr>
              <w:t>ступления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C95FAC" w:rsidRDefault="00514F63" w:rsidP="009D4D0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95FAC">
              <w:rPr>
                <w:i/>
                <w:sz w:val="16"/>
              </w:rPr>
              <w:t>2005 г</w:t>
            </w:r>
            <w:r>
              <w:rPr>
                <w:i/>
                <w:sz w:val="16"/>
              </w:rPr>
              <w:t>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C95FAC" w:rsidRDefault="00514F63" w:rsidP="009D4D0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95FAC">
              <w:rPr>
                <w:i/>
                <w:sz w:val="16"/>
              </w:rPr>
              <w:t xml:space="preserve">2006 </w:t>
            </w:r>
            <w:r>
              <w:rPr>
                <w:i/>
                <w:sz w:val="16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C95FAC" w:rsidRDefault="00514F63" w:rsidP="009D4D0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95FAC">
              <w:rPr>
                <w:i/>
                <w:sz w:val="16"/>
              </w:rPr>
              <w:t>2007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C95FAC" w:rsidRDefault="00514F63" w:rsidP="009D4D0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95FAC">
              <w:rPr>
                <w:i/>
                <w:sz w:val="16"/>
              </w:rPr>
              <w:t xml:space="preserve">2008 </w:t>
            </w:r>
            <w:r>
              <w:rPr>
                <w:i/>
                <w:sz w:val="16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C95FAC" w:rsidRDefault="00514F63" w:rsidP="009D4D0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95FAC">
              <w:rPr>
                <w:i/>
                <w:sz w:val="16"/>
              </w:rPr>
              <w:t>2009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C95FAC" w:rsidRDefault="00514F63" w:rsidP="009D4D0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C95FAC">
              <w:rPr>
                <w:i/>
                <w:sz w:val="16"/>
              </w:rPr>
              <w:t xml:space="preserve">2010 </w:t>
            </w:r>
            <w:r>
              <w:rPr>
                <w:i/>
                <w:sz w:val="16"/>
              </w:rPr>
              <w:t>год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tcBorders>
              <w:top w:val="single" w:sz="12" w:space="0" w:color="auto"/>
            </w:tcBorders>
            <w:noWrap/>
          </w:tcPr>
          <w:p w:rsidR="00514F63" w:rsidRPr="0040651F" w:rsidRDefault="00514F63" w:rsidP="009D4D08">
            <w:pPr>
              <w:suppressAutoHyphens/>
              <w:spacing w:line="220" w:lineRule="exact"/>
              <w:rPr>
                <w:b/>
              </w:rPr>
            </w:pPr>
            <w:r w:rsidRPr="0040651F">
              <w:rPr>
                <w:b/>
              </w:rPr>
              <w:t>Всего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noWrap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6 392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7 524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8 295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9 587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10 568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10 696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40651F" w:rsidRDefault="00514F63" w:rsidP="009D4D08">
            <w:pPr>
              <w:suppressAutoHyphens/>
              <w:spacing w:line="220" w:lineRule="exact"/>
              <w:rPr>
                <w:b/>
              </w:rPr>
            </w:pPr>
            <w:r w:rsidRPr="0040651F">
              <w:rPr>
                <w:b/>
              </w:rPr>
              <w:t>Преступления против личности</w:t>
            </w:r>
          </w:p>
        </w:tc>
        <w:tc>
          <w:tcPr>
            <w:tcW w:w="719" w:type="dxa"/>
            <w:noWrap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1 622</w:t>
            </w:r>
          </w:p>
        </w:tc>
        <w:tc>
          <w:tcPr>
            <w:tcW w:w="720" w:type="dxa"/>
            <w:noWrap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2 154</w:t>
            </w:r>
          </w:p>
        </w:tc>
        <w:tc>
          <w:tcPr>
            <w:tcW w:w="720" w:type="dxa"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2 145</w:t>
            </w:r>
          </w:p>
        </w:tc>
        <w:tc>
          <w:tcPr>
            <w:tcW w:w="719" w:type="dxa"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2 595</w:t>
            </w:r>
          </w:p>
        </w:tc>
        <w:tc>
          <w:tcPr>
            <w:tcW w:w="720" w:type="dxa"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2 767</w:t>
            </w:r>
          </w:p>
        </w:tc>
        <w:tc>
          <w:tcPr>
            <w:tcW w:w="720" w:type="dxa"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2 654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40651F" w:rsidP="0040651F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у</w:t>
            </w:r>
            <w:r w:rsidR="00514F63" w:rsidRPr="00C95FAC">
              <w:t>бийства и причинение теле</w:t>
            </w:r>
            <w:r w:rsidR="00514F63" w:rsidRPr="00C95FAC">
              <w:t>с</w:t>
            </w:r>
            <w:r w:rsidR="00514F63" w:rsidRPr="00C95FAC">
              <w:t>ных повреждений по неост</w:t>
            </w:r>
            <w:r w:rsidR="00514F63" w:rsidRPr="00C95FAC">
              <w:t>о</w:t>
            </w:r>
            <w:r w:rsidR="00514F63" w:rsidRPr="00C95FAC">
              <w:t>рожности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385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557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534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641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623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407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40651F" w:rsidP="0040651F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у</w:t>
            </w:r>
            <w:r w:rsidR="00514F63" w:rsidRPr="00C95FAC">
              <w:t>мышленное причинение телесных повреждений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470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598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643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718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786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717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40651F" w:rsidP="0040651F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к</w:t>
            </w:r>
            <w:r w:rsidR="00514F63" w:rsidRPr="00C95FAC">
              <w:t>ражи с отягчающими обстоятельствами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120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180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121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135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180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147</w:t>
            </w:r>
          </w:p>
        </w:tc>
      </w:tr>
      <w:tr w:rsidR="00514F63" w:rsidRPr="00C95FAC" w:rsidTr="009D4D08">
        <w:tc>
          <w:tcPr>
            <w:cnfStyle w:val="001000000000"/>
            <w:tcW w:w="3052" w:type="dxa"/>
            <w:noWrap/>
          </w:tcPr>
          <w:p w:rsidR="00514F63" w:rsidRPr="00C95FAC" w:rsidRDefault="0040651F" w:rsidP="0040651F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у</w:t>
            </w:r>
            <w:r w:rsidR="00514F63" w:rsidRPr="00C95FAC">
              <w:t>мышленные убийства, отравления</w:t>
            </w:r>
          </w:p>
        </w:tc>
        <w:tc>
          <w:tcPr>
            <w:tcW w:w="719" w:type="dxa"/>
            <w:tcBorders>
              <w:bottom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72</w:t>
            </w:r>
          </w:p>
        </w:tc>
        <w:tc>
          <w:tcPr>
            <w:tcW w:w="720" w:type="dxa"/>
            <w:tcBorders>
              <w:bottom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136</w:t>
            </w:r>
          </w:p>
        </w:tc>
        <w:tc>
          <w:tcPr>
            <w:tcW w:w="720" w:type="dxa"/>
            <w:tcBorders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114</w:t>
            </w:r>
          </w:p>
        </w:tc>
        <w:tc>
          <w:tcPr>
            <w:tcW w:w="719" w:type="dxa"/>
            <w:tcBorders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151</w:t>
            </w:r>
          </w:p>
        </w:tc>
        <w:tc>
          <w:tcPr>
            <w:tcW w:w="720" w:type="dxa"/>
            <w:tcBorders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135</w:t>
            </w:r>
          </w:p>
        </w:tc>
        <w:tc>
          <w:tcPr>
            <w:tcW w:w="720" w:type="dxa"/>
            <w:tcBorders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123</w:t>
            </w:r>
          </w:p>
        </w:tc>
      </w:tr>
      <w:tr w:rsidR="00514F63" w:rsidRPr="00C95FAC" w:rsidTr="009D4D08">
        <w:tc>
          <w:tcPr>
            <w:cnfStyle w:val="001000000000"/>
            <w:tcW w:w="3052" w:type="dxa"/>
            <w:tcBorders>
              <w:top w:val="nil"/>
            </w:tcBorders>
            <w:noWrap/>
          </w:tcPr>
          <w:p w:rsidR="00514F63" w:rsidRPr="00C95FAC" w:rsidRDefault="0040651F" w:rsidP="0040651F">
            <w:pPr>
              <w:tabs>
                <w:tab w:val="left" w:pos="170"/>
              </w:tabs>
              <w:suppressAutoHyphens/>
              <w:spacing w:line="220" w:lineRule="exact"/>
            </w:pPr>
            <w:r>
              <w:tab/>
            </w:r>
            <w:r w:rsidR="00040413">
              <w:t>и</w:t>
            </w:r>
            <w:r w:rsidR="00514F63" w:rsidRPr="00C95FAC">
              <w:t>знасилования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97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148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137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147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189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179</w:t>
            </w:r>
          </w:p>
        </w:tc>
      </w:tr>
      <w:tr w:rsidR="00514F63" w:rsidRPr="00C95FAC" w:rsidTr="009D4D08">
        <w:tc>
          <w:tcPr>
            <w:cnfStyle w:val="001000000000"/>
            <w:tcW w:w="3052" w:type="dxa"/>
            <w:tcBorders>
              <w:top w:val="nil"/>
            </w:tcBorders>
            <w:noWrap/>
          </w:tcPr>
          <w:p w:rsidR="00514F63" w:rsidRPr="00C95FAC" w:rsidRDefault="0040651F" w:rsidP="0040651F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т</w:t>
            </w:r>
            <w:r w:rsidR="00514F63" w:rsidRPr="00C95FAC">
              <w:t>елесные повреждения, повлекшие смерть</w:t>
            </w:r>
          </w:p>
        </w:tc>
        <w:tc>
          <w:tcPr>
            <w:tcW w:w="719" w:type="dxa"/>
            <w:tcBorders>
              <w:top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63</w:t>
            </w:r>
          </w:p>
        </w:tc>
        <w:tc>
          <w:tcPr>
            <w:tcW w:w="720" w:type="dxa"/>
            <w:tcBorders>
              <w:top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142</w:t>
            </w:r>
          </w:p>
        </w:tc>
        <w:tc>
          <w:tcPr>
            <w:tcW w:w="720" w:type="dxa"/>
            <w:tcBorders>
              <w:top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74</w:t>
            </w:r>
          </w:p>
        </w:tc>
        <w:tc>
          <w:tcPr>
            <w:tcW w:w="719" w:type="dxa"/>
            <w:tcBorders>
              <w:top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98</w:t>
            </w:r>
          </w:p>
        </w:tc>
        <w:tc>
          <w:tcPr>
            <w:tcW w:w="720" w:type="dxa"/>
            <w:tcBorders>
              <w:top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98</w:t>
            </w:r>
          </w:p>
        </w:tc>
        <w:tc>
          <w:tcPr>
            <w:tcW w:w="720" w:type="dxa"/>
            <w:tcBorders>
              <w:top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96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40651F" w:rsidP="0040651F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у</w:t>
            </w:r>
            <w:r w:rsidR="00514F63" w:rsidRPr="00C95FAC">
              <w:t>бийства с заранее обдуманным намерением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48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86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59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71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84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70</w:t>
            </w:r>
          </w:p>
        </w:tc>
      </w:tr>
      <w:tr w:rsidR="00514F63" w:rsidRPr="0040651F" w:rsidTr="00514F63">
        <w:tc>
          <w:tcPr>
            <w:cnfStyle w:val="001000000000"/>
            <w:tcW w:w="3052" w:type="dxa"/>
            <w:noWrap/>
          </w:tcPr>
          <w:p w:rsidR="00514F63" w:rsidRPr="0040651F" w:rsidRDefault="00514F63" w:rsidP="009D4D08">
            <w:pPr>
              <w:suppressAutoHyphens/>
              <w:spacing w:line="220" w:lineRule="exact"/>
              <w:rPr>
                <w:b/>
              </w:rPr>
            </w:pPr>
            <w:r w:rsidRPr="0040651F">
              <w:rPr>
                <w:b/>
              </w:rPr>
              <w:t>Преступления против собственности, в том числе:</w:t>
            </w:r>
          </w:p>
        </w:tc>
        <w:tc>
          <w:tcPr>
            <w:tcW w:w="719" w:type="dxa"/>
            <w:noWrap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3 951</w:t>
            </w:r>
          </w:p>
        </w:tc>
        <w:tc>
          <w:tcPr>
            <w:tcW w:w="720" w:type="dxa"/>
            <w:noWrap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4 433</w:t>
            </w:r>
          </w:p>
        </w:tc>
        <w:tc>
          <w:tcPr>
            <w:tcW w:w="720" w:type="dxa"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4 962</w:t>
            </w:r>
          </w:p>
        </w:tc>
        <w:tc>
          <w:tcPr>
            <w:tcW w:w="719" w:type="dxa"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5 598</w:t>
            </w:r>
          </w:p>
        </w:tc>
        <w:tc>
          <w:tcPr>
            <w:tcW w:w="720" w:type="dxa"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6 164</w:t>
            </w:r>
          </w:p>
        </w:tc>
        <w:tc>
          <w:tcPr>
            <w:tcW w:w="720" w:type="dxa"/>
          </w:tcPr>
          <w:p w:rsidR="00514F63" w:rsidRPr="0040651F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40651F">
              <w:rPr>
                <w:b/>
              </w:rPr>
              <w:t>5 971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к</w:t>
            </w:r>
            <w:r w:rsidR="00514F63" w:rsidRPr="00C95FAC">
              <w:t>ражи, сокрытие краденого, вымогательство, мошеннич</w:t>
            </w:r>
            <w:r w:rsidR="00514F63" w:rsidRPr="00C95FAC">
              <w:t>е</w:t>
            </w:r>
            <w:r w:rsidR="00514F63" w:rsidRPr="00C95FAC">
              <w:t>ство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3 210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3 582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3 921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4 510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4 888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4 615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</w:pPr>
            <w:r>
              <w:tab/>
            </w:r>
            <w:r w:rsidR="00040413">
              <w:t>з</w:t>
            </w:r>
            <w:r w:rsidR="00514F63" w:rsidRPr="00C95FAC">
              <w:t>лоупотребление доверием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486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536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643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740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803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833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р</w:t>
            </w:r>
            <w:r w:rsidR="00514F63" w:rsidRPr="00C95FAC">
              <w:t>азрушение, нанесение ущерба, повреждение</w:t>
            </w:r>
          </w:p>
        </w:tc>
        <w:tc>
          <w:tcPr>
            <w:tcW w:w="719" w:type="dxa"/>
            <w:tcBorders>
              <w:bottom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143</w:t>
            </w:r>
          </w:p>
        </w:tc>
        <w:tc>
          <w:tcPr>
            <w:tcW w:w="720" w:type="dxa"/>
            <w:tcBorders>
              <w:bottom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201</w:t>
            </w:r>
          </w:p>
        </w:tc>
        <w:tc>
          <w:tcPr>
            <w:tcW w:w="720" w:type="dxa"/>
            <w:tcBorders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227</w:t>
            </w:r>
          </w:p>
        </w:tc>
        <w:tc>
          <w:tcPr>
            <w:tcW w:w="719" w:type="dxa"/>
            <w:tcBorders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248</w:t>
            </w:r>
          </w:p>
        </w:tc>
        <w:tc>
          <w:tcPr>
            <w:tcW w:w="720" w:type="dxa"/>
            <w:tcBorders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292</w:t>
            </w:r>
          </w:p>
        </w:tc>
        <w:tc>
          <w:tcPr>
            <w:tcW w:w="720" w:type="dxa"/>
            <w:tcBorders>
              <w:bottom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332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77342E" w:rsidRDefault="009D4D08" w:rsidP="009D4D08">
            <w:pPr>
              <w:suppressAutoHyphens/>
              <w:spacing w:line="220" w:lineRule="exact"/>
              <w:rPr>
                <w:b/>
              </w:rPr>
            </w:pPr>
            <w:r w:rsidRPr="0077342E">
              <w:rPr>
                <w:b/>
              </w:rPr>
              <w:t>Преступления против семьи и </w:t>
            </w:r>
            <w:r w:rsidR="00514F63" w:rsidRPr="0077342E">
              <w:rPr>
                <w:b/>
              </w:rPr>
              <w:t>нравственности, в том числе:</w:t>
            </w:r>
          </w:p>
        </w:tc>
        <w:tc>
          <w:tcPr>
            <w:tcW w:w="719" w:type="dxa"/>
            <w:tcBorders>
              <w:top w:val="nil"/>
              <w:bottom w:val="nil"/>
            </w:tcBorders>
            <w:noWrap/>
          </w:tcPr>
          <w:p w:rsidR="00514F63" w:rsidRPr="006E6F0D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6E6F0D">
              <w:rPr>
                <w:b/>
              </w:rPr>
              <w:t>282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</w:tcPr>
          <w:p w:rsidR="00514F63" w:rsidRPr="006E6F0D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6E6F0D">
              <w:rPr>
                <w:b/>
              </w:rPr>
              <w:t>353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14F63" w:rsidRPr="006E6F0D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6E6F0D">
              <w:rPr>
                <w:b/>
              </w:rPr>
              <w:t>475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514F63" w:rsidRPr="006E6F0D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6E6F0D">
              <w:rPr>
                <w:b/>
              </w:rPr>
              <w:t>601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14F63" w:rsidRPr="006E6F0D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6E6F0D">
              <w:rPr>
                <w:b/>
              </w:rPr>
              <w:t>693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14F63" w:rsidRPr="006E6F0D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6E6F0D">
              <w:rPr>
                <w:b/>
              </w:rPr>
              <w:t>801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290148">
              <w:t>преступления, связанные с </w:t>
            </w:r>
            <w:r w:rsidR="00514F63" w:rsidRPr="00C95FAC">
              <w:t>наркотиками</w:t>
            </w:r>
          </w:p>
        </w:tc>
        <w:tc>
          <w:tcPr>
            <w:tcW w:w="719" w:type="dxa"/>
            <w:tcBorders>
              <w:top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123</w:t>
            </w:r>
          </w:p>
        </w:tc>
        <w:tc>
          <w:tcPr>
            <w:tcW w:w="720" w:type="dxa"/>
            <w:tcBorders>
              <w:top w:val="nil"/>
            </w:tcBorders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159</w:t>
            </w:r>
          </w:p>
        </w:tc>
        <w:tc>
          <w:tcPr>
            <w:tcW w:w="720" w:type="dxa"/>
            <w:tcBorders>
              <w:top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230</w:t>
            </w:r>
          </w:p>
        </w:tc>
        <w:tc>
          <w:tcPr>
            <w:tcW w:w="719" w:type="dxa"/>
            <w:tcBorders>
              <w:top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249</w:t>
            </w:r>
          </w:p>
        </w:tc>
        <w:tc>
          <w:tcPr>
            <w:tcW w:w="720" w:type="dxa"/>
            <w:tcBorders>
              <w:top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327</w:t>
            </w:r>
          </w:p>
        </w:tc>
        <w:tc>
          <w:tcPr>
            <w:tcW w:w="720" w:type="dxa"/>
            <w:tcBorders>
              <w:top w:val="nil"/>
            </w:tcBorders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344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</w:pPr>
            <w:r>
              <w:tab/>
            </w:r>
            <w:r w:rsidR="00514F63" w:rsidRPr="00C95FAC">
              <w:t>похищение детей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28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48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65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58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103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139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</w:pPr>
            <w:r>
              <w:tab/>
            </w:r>
            <w:r w:rsidR="00514F63" w:rsidRPr="00C95FAC">
              <w:t>торговля детьми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16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21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22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38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32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19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514F63" w:rsidRPr="00C95FAC">
              <w:t>калечащие операции на же</w:t>
            </w:r>
            <w:r w:rsidR="00514F63" w:rsidRPr="00C95FAC">
              <w:t>н</w:t>
            </w:r>
            <w:r w:rsidR="00514F63" w:rsidRPr="00C95FAC">
              <w:t>ских половых органах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31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26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28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38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11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20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</w:pPr>
            <w:r>
              <w:tab/>
            </w:r>
            <w:r w:rsidR="00514F63" w:rsidRPr="00C95FAC">
              <w:t>развратные действия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34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23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44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90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120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123</w:t>
            </w:r>
          </w:p>
        </w:tc>
      </w:tr>
      <w:tr w:rsidR="00514F63" w:rsidRPr="0077342E" w:rsidTr="00514F63">
        <w:tc>
          <w:tcPr>
            <w:cnfStyle w:val="001000000000"/>
            <w:tcW w:w="3052" w:type="dxa"/>
            <w:noWrap/>
          </w:tcPr>
          <w:p w:rsidR="00514F63" w:rsidRPr="0077342E" w:rsidRDefault="00514F63" w:rsidP="009D4D08">
            <w:pPr>
              <w:suppressAutoHyphens/>
              <w:spacing w:line="220" w:lineRule="exact"/>
              <w:rPr>
                <w:b/>
              </w:rPr>
            </w:pPr>
            <w:r w:rsidRPr="0077342E">
              <w:rPr>
                <w:b/>
              </w:rPr>
              <w:t xml:space="preserve">Преступления против общества, </w:t>
            </w:r>
            <w:r w:rsidR="00290148" w:rsidRPr="0077342E">
              <w:rPr>
                <w:b/>
              </w:rPr>
              <w:t>в </w:t>
            </w:r>
            <w:r w:rsidRPr="0077342E">
              <w:rPr>
                <w:b/>
              </w:rPr>
              <w:t>том числе:</w:t>
            </w:r>
          </w:p>
        </w:tc>
        <w:tc>
          <w:tcPr>
            <w:tcW w:w="719" w:type="dxa"/>
            <w:noWrap/>
          </w:tcPr>
          <w:p w:rsidR="00514F63" w:rsidRPr="0077342E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77342E">
              <w:rPr>
                <w:b/>
              </w:rPr>
              <w:t>337</w:t>
            </w:r>
          </w:p>
        </w:tc>
        <w:tc>
          <w:tcPr>
            <w:tcW w:w="720" w:type="dxa"/>
            <w:noWrap/>
          </w:tcPr>
          <w:p w:rsidR="00514F63" w:rsidRPr="0077342E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77342E">
              <w:rPr>
                <w:b/>
              </w:rPr>
              <w:t>380</w:t>
            </w:r>
          </w:p>
        </w:tc>
        <w:tc>
          <w:tcPr>
            <w:tcW w:w="720" w:type="dxa"/>
          </w:tcPr>
          <w:p w:rsidR="00514F63" w:rsidRPr="0077342E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77342E">
              <w:rPr>
                <w:b/>
              </w:rPr>
              <w:t>360</w:t>
            </w:r>
          </w:p>
        </w:tc>
        <w:tc>
          <w:tcPr>
            <w:tcW w:w="719" w:type="dxa"/>
          </w:tcPr>
          <w:p w:rsidR="00514F63" w:rsidRPr="0077342E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77342E">
              <w:rPr>
                <w:b/>
              </w:rPr>
              <w:t>418</w:t>
            </w:r>
          </w:p>
        </w:tc>
        <w:tc>
          <w:tcPr>
            <w:tcW w:w="720" w:type="dxa"/>
          </w:tcPr>
          <w:p w:rsidR="00514F63" w:rsidRPr="0077342E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77342E">
              <w:rPr>
                <w:b/>
              </w:rPr>
              <w:t>578</w:t>
            </w:r>
          </w:p>
        </w:tc>
        <w:tc>
          <w:tcPr>
            <w:tcW w:w="720" w:type="dxa"/>
          </w:tcPr>
          <w:p w:rsidR="00514F63" w:rsidRPr="0077342E" w:rsidRDefault="00514F63" w:rsidP="009D4D08">
            <w:pPr>
              <w:spacing w:line="220" w:lineRule="exact"/>
              <w:cnfStyle w:val="000000000000"/>
              <w:rPr>
                <w:b/>
              </w:rPr>
            </w:pPr>
            <w:r w:rsidRPr="0077342E">
              <w:rPr>
                <w:b/>
              </w:rPr>
              <w:t>562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и</w:t>
            </w:r>
            <w:r w:rsidR="00514F63" w:rsidRPr="00C95FAC">
              <w:t>зготовление и использование поддельных документов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163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155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154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163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271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261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77342E" w:rsidP="0077342E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</w:r>
            <w:r w:rsidR="00040413">
              <w:t>х</w:t>
            </w:r>
            <w:r w:rsidR="00514F63" w:rsidRPr="00C95FAC">
              <w:t xml:space="preserve">ищение общественных средств </w:t>
            </w:r>
            <w:r w:rsidR="00290148">
              <w:t>и </w:t>
            </w:r>
            <w:r w:rsidR="00514F63" w:rsidRPr="00C95FAC">
              <w:t>имущества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34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39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24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21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37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29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040413" w:rsidP="0077342E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  <w:t>у</w:t>
            </w:r>
            <w:r w:rsidR="00514F63" w:rsidRPr="00C95FAC">
              <w:t>частие в деятельности преступного сообщества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31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57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27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42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51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13</w:t>
            </w:r>
          </w:p>
        </w:tc>
      </w:tr>
      <w:tr w:rsidR="00514F63" w:rsidRPr="00C95FAC" w:rsidTr="00514F63">
        <w:tc>
          <w:tcPr>
            <w:cnfStyle w:val="001000000000"/>
            <w:tcW w:w="3052" w:type="dxa"/>
            <w:noWrap/>
          </w:tcPr>
          <w:p w:rsidR="00514F63" w:rsidRPr="00C95FAC" w:rsidRDefault="00040413" w:rsidP="0077342E">
            <w:pPr>
              <w:tabs>
                <w:tab w:val="left" w:pos="170"/>
              </w:tabs>
              <w:suppressAutoHyphens/>
              <w:spacing w:line="220" w:lineRule="exact"/>
              <w:ind w:left="170" w:hanging="170"/>
            </w:pPr>
            <w:r>
              <w:tab/>
              <w:t>н</w:t>
            </w:r>
            <w:r w:rsidR="00290148">
              <w:t>арушения законодательства о </w:t>
            </w:r>
            <w:r w:rsidR="00514F63" w:rsidRPr="00C95FAC">
              <w:t>хранении и использовании оружия и боеприпасов</w:t>
            </w:r>
          </w:p>
        </w:tc>
        <w:tc>
          <w:tcPr>
            <w:tcW w:w="719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99</w:t>
            </w:r>
          </w:p>
        </w:tc>
        <w:tc>
          <w:tcPr>
            <w:tcW w:w="720" w:type="dxa"/>
            <w:noWrap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103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96</w:t>
            </w:r>
          </w:p>
        </w:tc>
        <w:tc>
          <w:tcPr>
            <w:tcW w:w="719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97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95</w:t>
            </w:r>
          </w:p>
        </w:tc>
        <w:tc>
          <w:tcPr>
            <w:tcW w:w="720" w:type="dxa"/>
          </w:tcPr>
          <w:p w:rsidR="00514F63" w:rsidRPr="00C95FAC" w:rsidRDefault="00514F63" w:rsidP="009D4D08">
            <w:pPr>
              <w:spacing w:line="220" w:lineRule="exact"/>
              <w:cnfStyle w:val="000000000000"/>
            </w:pPr>
            <w:r w:rsidRPr="00C95FAC">
              <w:t>81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136179">
        <w:rPr>
          <w:i/>
          <w:sz w:val="18"/>
          <w:szCs w:val="18"/>
        </w:rPr>
        <w:t>Источник</w:t>
      </w:r>
      <w:r w:rsidRPr="00290148">
        <w:rPr>
          <w:sz w:val="18"/>
          <w:szCs w:val="18"/>
        </w:rPr>
        <w:t xml:space="preserve">: </w:t>
      </w:r>
      <w:r w:rsidRPr="001D4D8E">
        <w:rPr>
          <w:sz w:val="18"/>
          <w:szCs w:val="18"/>
        </w:rPr>
        <w:t>Статистический ежегодник Министерства юстиции, 2009 год.</w:t>
      </w:r>
    </w:p>
    <w:p w:rsidR="00514F63" w:rsidRPr="00F139D5" w:rsidRDefault="00514F63" w:rsidP="00514F63">
      <w:pPr>
        <w:pStyle w:val="SingleTxtGR"/>
      </w:pPr>
      <w:r w:rsidRPr="00F139D5">
        <w:t>80.</w:t>
      </w:r>
      <w:r w:rsidRPr="00F139D5">
        <w:tab/>
        <w:t>Деятельность ассоциаций может быть признана полезной для общества. В этом случае ассоциации получают от государства субсидии или другие пр</w:t>
      </w:r>
      <w:r w:rsidRPr="00F139D5">
        <w:t>е</w:t>
      </w:r>
      <w:r w:rsidRPr="00F139D5">
        <w:t>имущества, например налоговые льготы. Согласно статье</w:t>
      </w:r>
      <w:r>
        <w:t xml:space="preserve"> </w:t>
      </w:r>
      <w:r w:rsidRPr="00F139D5">
        <w:t>9 закона, "обществе</w:t>
      </w:r>
      <w:r w:rsidRPr="00F139D5">
        <w:t>н</w:t>
      </w:r>
      <w:r w:rsidRPr="00F139D5">
        <w:t>но полезной может быть сочтена любая организация или объединение орган</w:t>
      </w:r>
      <w:r w:rsidRPr="00F139D5">
        <w:t>и</w:t>
      </w:r>
      <w:r w:rsidRPr="00F139D5">
        <w:t>заций, признанных в качестве таковых, деятельность которых соответствует и</w:t>
      </w:r>
      <w:r w:rsidRPr="00F139D5">
        <w:t>н</w:t>
      </w:r>
      <w:r w:rsidRPr="00F139D5">
        <w:t>тересам общества, в частности в области экономического, социального и кул</w:t>
      </w:r>
      <w:r w:rsidRPr="00F139D5">
        <w:t>ь</w:t>
      </w:r>
      <w:r w:rsidRPr="00F139D5">
        <w:t>турного развития страны или одного из ее регионов". Ассоциация может быть признана общественно полезной только после двух лет непрерывной деятел</w:t>
      </w:r>
      <w:r w:rsidRPr="00F139D5">
        <w:t>ь</w:t>
      </w:r>
      <w:r w:rsidRPr="00F139D5">
        <w:t>ности. Иностранные ассоциации также могут находиться и осуществлять свою деятельность в Буркина-Фасо при условии соблюдения законов. Они также м</w:t>
      </w:r>
      <w:r w:rsidRPr="00F139D5">
        <w:t>о</w:t>
      </w:r>
      <w:r w:rsidRPr="00F139D5">
        <w:t>гут быть признаны общественно полезными на тех же условиях, что и наци</w:t>
      </w:r>
      <w:r w:rsidRPr="00F139D5">
        <w:t>о</w:t>
      </w:r>
      <w:r w:rsidRPr="00F139D5">
        <w:t xml:space="preserve">нальные ассоциации. </w:t>
      </w:r>
    </w:p>
    <w:p w:rsidR="00514F63" w:rsidRPr="00F139D5" w:rsidRDefault="00514F63" w:rsidP="00514F63">
      <w:pPr>
        <w:pStyle w:val="SingleTxtGR"/>
      </w:pPr>
      <w:r w:rsidRPr="00F139D5">
        <w:t>81.</w:t>
      </w:r>
      <w:r w:rsidRPr="00F139D5">
        <w:tab/>
        <w:t>Фактически существует множество признанных ассоциаций. В качестве примера можно отметить, что Министерство по вопросам территориального управления и децентрализации, в ведении которого находится обеспечение о</w:t>
      </w:r>
      <w:r w:rsidRPr="00F139D5">
        <w:t>б</w:t>
      </w:r>
      <w:r w:rsidRPr="00F139D5">
        <w:t>щественных свобод, выдало в период с 2003 год по 2010</w:t>
      </w:r>
      <w:r>
        <w:t xml:space="preserve"> </w:t>
      </w:r>
      <w:r w:rsidRPr="00F139D5">
        <w:t>год 6</w:t>
      </w:r>
      <w:r>
        <w:t xml:space="preserve"> </w:t>
      </w:r>
      <w:r w:rsidRPr="00F139D5">
        <w:t>994</w:t>
      </w:r>
      <w:r>
        <w:t xml:space="preserve"> </w:t>
      </w:r>
      <w:r w:rsidRPr="00F139D5">
        <w:t>уведомления о получении заявления о создании ассоциации.</w:t>
      </w:r>
    </w:p>
    <w:p w:rsidR="00514F63" w:rsidRPr="00F139D5" w:rsidRDefault="00514F63" w:rsidP="00514F63">
      <w:pPr>
        <w:pStyle w:val="H23GR"/>
      </w:pPr>
      <w:bookmarkStart w:id="71" w:name="_Toc278104898"/>
      <w:bookmarkStart w:id="72" w:name="_Toc278789701"/>
      <w:bookmarkStart w:id="73" w:name="_Toc337191413"/>
      <w:bookmarkStart w:id="74" w:name="_Toc337191991"/>
      <w:r w:rsidRPr="00F139D5">
        <w:tab/>
        <w:t>7.</w:t>
      </w:r>
      <w:r w:rsidRPr="00F139D5">
        <w:tab/>
      </w:r>
      <w:bookmarkEnd w:id="71"/>
      <w:bookmarkEnd w:id="72"/>
      <w:bookmarkEnd w:id="73"/>
      <w:bookmarkEnd w:id="74"/>
      <w:r w:rsidRPr="00F139D5">
        <w:t>Данные о преступности и отправлении правосудия</w:t>
      </w:r>
    </w:p>
    <w:p w:rsidR="00514F63" w:rsidRPr="00F139D5" w:rsidRDefault="00514F63" w:rsidP="00514F63">
      <w:pPr>
        <w:pStyle w:val="SingleTxtGR"/>
      </w:pPr>
      <w:bookmarkStart w:id="75" w:name="_Toc244343802"/>
      <w:r w:rsidRPr="00F139D5">
        <w:t>82.</w:t>
      </w:r>
      <w:r w:rsidRPr="00F139D5">
        <w:tab/>
        <w:t>Преступность является одним из важных факторов, способствующих снижению уровня безопа</w:t>
      </w:r>
      <w:r w:rsidRPr="00F139D5">
        <w:t>с</w:t>
      </w:r>
      <w:r w:rsidRPr="00F139D5">
        <w:t>ности в Буркина-Фасо. Рост преступности, особенно в последние годы, и принимаемые государством меры по укреплению безопа</w:t>
      </w:r>
      <w:r w:rsidRPr="00F139D5">
        <w:t>с</w:t>
      </w:r>
      <w:r w:rsidRPr="00F139D5">
        <w:t>ности привели к перегруженности прокуратур и судов и переполненности мест заключения несмотря на усилия правительства по строительству и увеличению вместимости тюрем и исправительных учреждений. В приведенной ниже та</w:t>
      </w:r>
      <w:r w:rsidRPr="00F139D5">
        <w:t>б</w:t>
      </w:r>
      <w:r w:rsidRPr="00F139D5">
        <w:t>лице показана ситуация с рассмотренными в судах уголовными делами и с</w:t>
      </w:r>
      <w:r w:rsidRPr="00F139D5">
        <w:t>о</w:t>
      </w:r>
      <w:r w:rsidRPr="00F139D5">
        <w:t>стояние мест заключения и исправительных учреждений в период с 2005 по 2010 годы.</w:t>
      </w:r>
    </w:p>
    <w:p w:rsidR="00514F63" w:rsidRPr="00F139D5" w:rsidRDefault="00514F63" w:rsidP="00514F63">
      <w:pPr>
        <w:pStyle w:val="Heading1"/>
        <w:spacing w:after="120"/>
        <w:jc w:val="left"/>
      </w:pPr>
      <w:bookmarkStart w:id="76" w:name="_Toc244343891"/>
      <w:bookmarkEnd w:id="75"/>
      <w:r w:rsidRPr="00136179">
        <w:rPr>
          <w:b w:val="0"/>
        </w:rPr>
        <w:tab/>
      </w:r>
      <w:r w:rsidRPr="00136179">
        <w:rPr>
          <w:b w:val="0"/>
        </w:rPr>
        <w:tab/>
        <w:t>Таблица 9</w:t>
      </w:r>
      <w:r w:rsidRPr="00136179">
        <w:rPr>
          <w:b w:val="0"/>
        </w:rPr>
        <w:br/>
      </w:r>
      <w:bookmarkEnd w:id="76"/>
      <w:r>
        <w:tab/>
      </w:r>
      <w:r>
        <w:tab/>
      </w:r>
      <w:r w:rsidRPr="00F139D5">
        <w:t xml:space="preserve">Сводные данные о заключенных, содержащихся в местах лишения свободы, </w:t>
      </w:r>
      <w:r>
        <w:br/>
      </w:r>
      <w:r>
        <w:tab/>
      </w:r>
      <w:r>
        <w:tab/>
      </w:r>
      <w:r w:rsidRPr="00F139D5">
        <w:t>2005</w:t>
      </w:r>
      <w:r>
        <w:t>−</w:t>
      </w:r>
      <w:r w:rsidRPr="00F139D5">
        <w:t>2010 годы</w:t>
      </w:r>
    </w:p>
    <w:tbl>
      <w:tblPr>
        <w:tblStyle w:val="TabNum"/>
        <w:tblW w:w="7370" w:type="dxa"/>
        <w:tblInd w:w="1134" w:type="dxa"/>
        <w:tblLayout w:type="fixed"/>
        <w:tblLook w:val="01E0"/>
      </w:tblPr>
      <w:tblGrid>
        <w:gridCol w:w="2996"/>
        <w:gridCol w:w="714"/>
        <w:gridCol w:w="704"/>
        <w:gridCol w:w="739"/>
        <w:gridCol w:w="739"/>
        <w:gridCol w:w="739"/>
        <w:gridCol w:w="739"/>
      </w:tblGrid>
      <w:tr w:rsidR="00514F63" w:rsidRPr="00136179" w:rsidTr="00AF1164">
        <w:trPr>
          <w:trHeight w:val="312"/>
          <w:tblHeader/>
        </w:trPr>
        <w:tc>
          <w:tcPr>
            <w:cnfStyle w:val="001000000000"/>
            <w:tcW w:w="299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14F63" w:rsidRPr="00136179" w:rsidRDefault="00514F63" w:rsidP="00407531">
            <w:pPr>
              <w:spacing w:before="80" w:after="80" w:line="200" w:lineRule="exact"/>
              <w:rPr>
                <w:i/>
                <w:sz w:val="16"/>
              </w:rPr>
            </w:pPr>
            <w:r w:rsidRPr="00136179">
              <w:rPr>
                <w:i/>
                <w:sz w:val="16"/>
              </w:rPr>
              <w:t>Заключенные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136179" w:rsidRDefault="00514F63" w:rsidP="0040753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136179">
              <w:rPr>
                <w:i/>
                <w:sz w:val="16"/>
              </w:rPr>
              <w:t xml:space="preserve">2005 </w:t>
            </w:r>
            <w:r>
              <w:rPr>
                <w:i/>
                <w:sz w:val="16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136179" w:rsidRDefault="00514F63" w:rsidP="0040753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136179">
              <w:rPr>
                <w:i/>
                <w:sz w:val="16"/>
              </w:rPr>
              <w:t xml:space="preserve">2006 </w:t>
            </w:r>
            <w:r>
              <w:rPr>
                <w:i/>
                <w:sz w:val="16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136179" w:rsidRDefault="00514F63" w:rsidP="0040753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136179">
              <w:rPr>
                <w:i/>
                <w:sz w:val="16"/>
              </w:rPr>
              <w:t>2007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136179" w:rsidRDefault="00514F63" w:rsidP="0040753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136179">
              <w:rPr>
                <w:i/>
                <w:sz w:val="16"/>
              </w:rPr>
              <w:t xml:space="preserve">2008 </w:t>
            </w:r>
            <w:r>
              <w:rPr>
                <w:i/>
                <w:sz w:val="16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136179" w:rsidRDefault="00514F63" w:rsidP="0040753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136179">
              <w:rPr>
                <w:i/>
                <w:sz w:val="16"/>
              </w:rPr>
              <w:t xml:space="preserve">2009 </w:t>
            </w:r>
            <w:r>
              <w:rPr>
                <w:i/>
                <w:sz w:val="16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136179" w:rsidRDefault="00514F63" w:rsidP="00407531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136179">
              <w:rPr>
                <w:i/>
                <w:sz w:val="16"/>
              </w:rPr>
              <w:t>2010</w:t>
            </w:r>
            <w:r>
              <w:rPr>
                <w:i/>
                <w:sz w:val="16"/>
              </w:rPr>
              <w:t xml:space="preserve"> год</w:t>
            </w:r>
          </w:p>
        </w:tc>
      </w:tr>
      <w:tr w:rsidR="00514F63" w:rsidRPr="00407531" w:rsidTr="00AF1164">
        <w:trPr>
          <w:trHeight w:val="312"/>
        </w:trPr>
        <w:tc>
          <w:tcPr>
            <w:cnfStyle w:val="001000000000"/>
            <w:tcW w:w="2996" w:type="dxa"/>
            <w:tcBorders>
              <w:top w:val="single" w:sz="12" w:space="0" w:color="auto"/>
            </w:tcBorders>
            <w:noWrap/>
          </w:tcPr>
          <w:p w:rsidR="00514F63" w:rsidRPr="00407531" w:rsidRDefault="00514F63" w:rsidP="00F93EFC">
            <w:pPr>
              <w:spacing w:line="220" w:lineRule="exact"/>
              <w:rPr>
                <w:b/>
              </w:rPr>
            </w:pPr>
            <w:r w:rsidRPr="00407531">
              <w:rPr>
                <w:b/>
              </w:rPr>
              <w:t>Всего заключенных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noWrap/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  <w:r w:rsidRPr="00407531">
              <w:rPr>
                <w:b/>
              </w:rPr>
              <w:t>7 528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noWrap/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  <w:r w:rsidRPr="00407531">
              <w:rPr>
                <w:b/>
              </w:rPr>
              <w:t>8 418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  <w:r w:rsidRPr="00407531">
              <w:rPr>
                <w:b/>
              </w:rPr>
              <w:t>8 645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  <w:r w:rsidRPr="00407531">
              <w:rPr>
                <w:b/>
              </w:rPr>
              <w:t>10 945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  <w:r w:rsidRPr="00407531">
              <w:rPr>
                <w:b/>
              </w:rPr>
              <w:t>11 077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  <w:r w:rsidRPr="00407531">
              <w:rPr>
                <w:b/>
              </w:rPr>
              <w:t>10 122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407531" w:rsidP="00407531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 w:rsidRPr="00136179">
              <w:t>Мужчины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7 368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8 210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8 376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10 658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10 672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9 813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407531" w:rsidP="00407531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 w:rsidRPr="00136179">
              <w:t>Женщины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160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208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269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287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405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309</w:t>
            </w:r>
          </w:p>
        </w:tc>
      </w:tr>
      <w:tr w:rsidR="00514F63" w:rsidRPr="00407531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407531" w:rsidRDefault="00514F63" w:rsidP="00F93EFC">
            <w:pPr>
              <w:spacing w:line="220" w:lineRule="exact"/>
              <w:rPr>
                <w:b/>
              </w:rPr>
            </w:pPr>
            <w:r w:rsidRPr="00407531">
              <w:rPr>
                <w:b/>
              </w:rPr>
              <w:t xml:space="preserve">Распределение заключенных </w:t>
            </w:r>
            <w:r w:rsidR="00F93EFC" w:rsidRPr="00407531">
              <w:rPr>
                <w:b/>
              </w:rPr>
              <w:t>по </w:t>
            </w:r>
            <w:r w:rsidRPr="00407531">
              <w:rPr>
                <w:b/>
              </w:rPr>
              <w:t>возрасту</w:t>
            </w:r>
          </w:p>
        </w:tc>
        <w:tc>
          <w:tcPr>
            <w:tcW w:w="714" w:type="dxa"/>
            <w:noWrap/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</w:p>
        </w:tc>
        <w:tc>
          <w:tcPr>
            <w:tcW w:w="704" w:type="dxa"/>
            <w:noWrap/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</w:p>
        </w:tc>
        <w:tc>
          <w:tcPr>
            <w:tcW w:w="739" w:type="dxa"/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</w:p>
        </w:tc>
        <w:tc>
          <w:tcPr>
            <w:tcW w:w="739" w:type="dxa"/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</w:p>
        </w:tc>
        <w:tc>
          <w:tcPr>
            <w:tcW w:w="739" w:type="dxa"/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</w:p>
        </w:tc>
        <w:tc>
          <w:tcPr>
            <w:tcW w:w="739" w:type="dxa"/>
          </w:tcPr>
          <w:p w:rsidR="00514F63" w:rsidRPr="00407531" w:rsidRDefault="00514F63" w:rsidP="00F93EFC">
            <w:pPr>
              <w:spacing w:line="220" w:lineRule="exact"/>
              <w:cnfStyle w:val="000000000000"/>
              <w:rPr>
                <w:b/>
              </w:rPr>
            </w:pP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407531" w:rsidRDefault="00514F63" w:rsidP="00F93EFC">
            <w:pPr>
              <w:spacing w:line="220" w:lineRule="exact"/>
              <w:rPr>
                <w:i/>
              </w:rPr>
            </w:pPr>
            <w:r w:rsidRPr="00407531">
              <w:rPr>
                <w:i/>
              </w:rPr>
              <w:t>Несовершеннолетние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296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394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470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702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716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540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>
              <w:t>13</w:t>
            </w:r>
            <w:r w:rsidR="00514F63" w:rsidRPr="00136179">
              <w:t>−15 лет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43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67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69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70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115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93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>
              <w:t>15</w:t>
            </w:r>
            <w:r w:rsidR="00514F63" w:rsidRPr="00136179">
              <w:t>−18 лет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253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327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401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632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685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447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407531" w:rsidRDefault="00514F63" w:rsidP="00F93EFC">
            <w:pPr>
              <w:spacing w:line="220" w:lineRule="exact"/>
              <w:rPr>
                <w:i/>
              </w:rPr>
            </w:pPr>
            <w:r w:rsidRPr="00407531">
              <w:rPr>
                <w:i/>
              </w:rPr>
              <w:t>Совершеннолетние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7 232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8 024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8 175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10 243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10 361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9 582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>
              <w:t>18</w:t>
            </w:r>
            <w:r w:rsidR="00514F63" w:rsidRPr="00136179">
              <w:t>−21 год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1 028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1 122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1 082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1 386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1 318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1 227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>
              <w:t>21</w:t>
            </w:r>
            <w:r w:rsidR="00514F63" w:rsidRPr="00136179">
              <w:t>−25 лет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1 377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1 718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1 612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2 013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1 731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1 615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>
              <w:t>25</w:t>
            </w:r>
            <w:r w:rsidR="00514F63" w:rsidRPr="00136179">
              <w:t>−30 лет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1 712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1 941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1 779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2 646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2 891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2 251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 w:rsidRPr="00136179">
              <w:t>30−40 лет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1 840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1 924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2 230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2 639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2 757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2 728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>
              <w:t>40</w:t>
            </w:r>
            <w:r w:rsidR="00514F63" w:rsidRPr="00136179">
              <w:t>−60 лет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1 140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1 144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1 303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1 375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1 481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1 601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 w:rsidRPr="00136179">
              <w:t>60 лет и более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135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175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169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184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183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160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AF1164" w:rsidRDefault="00514F63" w:rsidP="00F93EFC">
            <w:pPr>
              <w:spacing w:line="220" w:lineRule="exact"/>
              <w:rPr>
                <w:b/>
              </w:rPr>
            </w:pPr>
            <w:r w:rsidRPr="00AF1164">
              <w:rPr>
                <w:b/>
              </w:rPr>
              <w:t>Другие изменения и события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 w:rsidRPr="00136179">
              <w:t>Побеги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89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680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106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116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48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88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</w:pPr>
            <w:r>
              <w:tab/>
            </w:r>
            <w:r w:rsidR="00514F63" w:rsidRPr="00136179">
              <w:t>Число умерших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33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34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45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68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62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119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pacing w:line="220" w:lineRule="exact"/>
              <w:ind w:left="284" w:hanging="284"/>
            </w:pPr>
            <w:r>
              <w:tab/>
            </w:r>
            <w:r w:rsidR="00514F63" w:rsidRPr="00136179">
              <w:t>Число помещенных в больн</w:t>
            </w:r>
            <w:r w:rsidR="00514F63" w:rsidRPr="00136179">
              <w:t>и</w:t>
            </w:r>
            <w:r w:rsidR="00514F63" w:rsidRPr="00136179">
              <w:t>цы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105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95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215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268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292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292</w:t>
            </w:r>
          </w:p>
        </w:tc>
      </w:tr>
      <w:tr w:rsidR="00514F63" w:rsidRPr="00136179" w:rsidTr="00AF1164">
        <w:trPr>
          <w:trHeight w:val="312"/>
        </w:trPr>
        <w:tc>
          <w:tcPr>
            <w:cnfStyle w:val="001000000000"/>
            <w:tcW w:w="2996" w:type="dxa"/>
            <w:noWrap/>
          </w:tcPr>
          <w:p w:rsidR="00514F63" w:rsidRPr="00136179" w:rsidRDefault="00AF1164" w:rsidP="00AF1164">
            <w:pPr>
              <w:tabs>
                <w:tab w:val="left" w:pos="284"/>
              </w:tabs>
              <w:suppressAutoHyphens/>
              <w:spacing w:line="220" w:lineRule="exact"/>
              <w:ind w:left="284" w:hanging="284"/>
            </w:pPr>
            <w:r>
              <w:tab/>
            </w:r>
            <w:r w:rsidR="00514F63" w:rsidRPr="00136179">
              <w:t>Разрешенные выходы за</w:t>
            </w:r>
            <w:r>
              <w:t> </w:t>
            </w:r>
            <w:r w:rsidR="00514F63" w:rsidRPr="00136179">
              <w:t>пределы исправительного учрежд</w:t>
            </w:r>
            <w:r w:rsidR="00514F63" w:rsidRPr="00136179">
              <w:t>е</w:t>
            </w:r>
            <w:r w:rsidR="00514F63" w:rsidRPr="00136179">
              <w:t>ния</w:t>
            </w:r>
          </w:p>
        </w:tc>
        <w:tc>
          <w:tcPr>
            <w:tcW w:w="71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666</w:t>
            </w:r>
          </w:p>
        </w:tc>
        <w:tc>
          <w:tcPr>
            <w:tcW w:w="704" w:type="dxa"/>
            <w:noWrap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781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1 214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639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588</w:t>
            </w:r>
          </w:p>
        </w:tc>
        <w:tc>
          <w:tcPr>
            <w:tcW w:w="739" w:type="dxa"/>
          </w:tcPr>
          <w:p w:rsidR="00514F63" w:rsidRPr="00136179" w:rsidRDefault="00514F63" w:rsidP="00F93EFC">
            <w:pPr>
              <w:spacing w:line="220" w:lineRule="exact"/>
              <w:cnfStyle w:val="000000000000"/>
            </w:pPr>
            <w:r w:rsidRPr="00136179">
              <w:t>588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772358">
        <w:rPr>
          <w:i/>
          <w:sz w:val="18"/>
          <w:szCs w:val="18"/>
        </w:rPr>
        <w:t>Источник</w:t>
      </w:r>
      <w:r w:rsidRPr="00F93EFC">
        <w:rPr>
          <w:sz w:val="18"/>
          <w:szCs w:val="18"/>
        </w:rPr>
        <w:t xml:space="preserve">: </w:t>
      </w:r>
      <w:r w:rsidRPr="001D4D8E">
        <w:rPr>
          <w:sz w:val="18"/>
          <w:szCs w:val="18"/>
        </w:rPr>
        <w:t>Статистический ежегодник Министерства юстиции, 2010 год.</w:t>
      </w:r>
    </w:p>
    <w:p w:rsidR="00514F63" w:rsidRPr="00F139D5" w:rsidRDefault="00514F63" w:rsidP="00514F63">
      <w:pPr>
        <w:pStyle w:val="Heading1"/>
        <w:spacing w:after="120"/>
        <w:jc w:val="left"/>
      </w:pPr>
      <w:r w:rsidRPr="00772358">
        <w:rPr>
          <w:b w:val="0"/>
        </w:rPr>
        <w:tab/>
      </w:r>
      <w:r w:rsidRPr="00772358">
        <w:rPr>
          <w:b w:val="0"/>
        </w:rPr>
        <w:tab/>
        <w:t xml:space="preserve">Таблица 10 </w:t>
      </w:r>
      <w:r w:rsidRPr="00772358">
        <w:rPr>
          <w:b w:val="0"/>
        </w:rPr>
        <w:br/>
      </w:r>
      <w:r>
        <w:tab/>
      </w:r>
      <w:r>
        <w:tab/>
      </w:r>
      <w:r w:rsidRPr="00F139D5">
        <w:t xml:space="preserve">Распределение обвиняемых по продолжительности </w:t>
      </w:r>
      <w:r>
        <w:br/>
      </w:r>
      <w:r>
        <w:tab/>
      </w:r>
      <w:r>
        <w:tab/>
      </w:r>
      <w:r w:rsidRPr="00F139D5">
        <w:t>предварительного заключ</w:t>
      </w:r>
      <w:r w:rsidRPr="00F139D5">
        <w:t>е</w:t>
      </w:r>
      <w:r w:rsidRPr="00F139D5">
        <w:t>ния</w:t>
      </w:r>
    </w:p>
    <w:tbl>
      <w:tblPr>
        <w:tblStyle w:val="TabNum"/>
        <w:tblW w:w="7370" w:type="dxa"/>
        <w:tblInd w:w="1134" w:type="dxa"/>
        <w:tblLook w:val="01E0"/>
      </w:tblPr>
      <w:tblGrid>
        <w:gridCol w:w="2178"/>
        <w:gridCol w:w="896"/>
        <w:gridCol w:w="896"/>
        <w:gridCol w:w="896"/>
        <w:gridCol w:w="896"/>
        <w:gridCol w:w="804"/>
        <w:gridCol w:w="804"/>
      </w:tblGrid>
      <w:tr w:rsidR="00514F63" w:rsidRPr="00772358" w:rsidTr="00514F63">
        <w:trPr>
          <w:trHeight w:val="240"/>
          <w:tblHeader/>
        </w:trPr>
        <w:tc>
          <w:tcPr>
            <w:cnfStyle w:val="001000000000"/>
            <w:tcW w:w="2178" w:type="dxa"/>
            <w:tcBorders>
              <w:bottom w:val="single" w:sz="12" w:space="0" w:color="auto"/>
            </w:tcBorders>
            <w:shd w:val="clear" w:color="auto" w:fill="auto"/>
          </w:tcPr>
          <w:p w:rsidR="00514F63" w:rsidRPr="00772358" w:rsidRDefault="00514F63" w:rsidP="003314F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772358" w:rsidRDefault="00514F63" w:rsidP="003314F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72358">
              <w:rPr>
                <w:i/>
                <w:sz w:val="16"/>
              </w:rPr>
              <w:t>2005 год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772358" w:rsidRDefault="00514F63" w:rsidP="003314F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72358">
              <w:rPr>
                <w:i/>
                <w:sz w:val="16"/>
              </w:rPr>
              <w:t>2006 год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772358" w:rsidRDefault="00514F63" w:rsidP="003314F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72358">
              <w:rPr>
                <w:i/>
                <w:sz w:val="16"/>
              </w:rPr>
              <w:t>2007 год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772358" w:rsidRDefault="00514F63" w:rsidP="003314F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72358">
              <w:rPr>
                <w:i/>
                <w:sz w:val="16"/>
              </w:rPr>
              <w:t>2008 год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772358" w:rsidRDefault="00514F63" w:rsidP="003314F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72358">
              <w:rPr>
                <w:i/>
                <w:sz w:val="16"/>
              </w:rPr>
              <w:t>2009 год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772358" w:rsidRDefault="00514F63" w:rsidP="003314F7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772358">
              <w:rPr>
                <w:i/>
                <w:sz w:val="16"/>
              </w:rPr>
              <w:t>2010 год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178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Менее 3 месяцев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198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194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139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279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249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173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178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3 до 6 месяцев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114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176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199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214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167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127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178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6 до 12 месяцев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280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301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421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272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362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276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178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1 года до 2 лет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226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188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254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287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309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327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178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2 до 3 лет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94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64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65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92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133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143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178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3 до 4 лет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14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45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33</w:t>
            </w:r>
          </w:p>
        </w:tc>
        <w:tc>
          <w:tcPr>
            <w:tcW w:w="896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49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62</w:t>
            </w:r>
          </w:p>
        </w:tc>
        <w:tc>
          <w:tcPr>
            <w:tcW w:w="804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67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178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4 года и более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22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47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178" w:type="dxa"/>
            <w:tcBorders>
              <w:top w:val="single" w:sz="4" w:space="0" w:color="auto"/>
            </w:tcBorders>
          </w:tcPr>
          <w:p w:rsidR="00514F63" w:rsidRPr="00772358" w:rsidRDefault="00514F63" w:rsidP="00302E28">
            <w:pPr>
              <w:tabs>
                <w:tab w:val="left" w:pos="284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ab/>
            </w:r>
            <w:r w:rsidRPr="00772358">
              <w:rPr>
                <w:b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772358">
              <w:rPr>
                <w:b/>
              </w:rPr>
              <w:t>936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772358">
              <w:rPr>
                <w:b/>
              </w:rPr>
              <w:t>990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772358">
              <w:rPr>
                <w:b/>
              </w:rPr>
              <w:t>1 131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772358">
              <w:rPr>
                <w:b/>
              </w:rPr>
              <w:t>1 240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772358">
              <w:rPr>
                <w:b/>
              </w:rPr>
              <w:t>1 328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772358">
              <w:rPr>
                <w:b/>
              </w:rPr>
              <w:t>1 160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772358">
        <w:rPr>
          <w:i/>
          <w:sz w:val="18"/>
          <w:szCs w:val="18"/>
        </w:rPr>
        <w:t>Источник</w:t>
      </w:r>
      <w:r w:rsidRPr="00302E28">
        <w:rPr>
          <w:sz w:val="18"/>
          <w:szCs w:val="18"/>
        </w:rPr>
        <w:t xml:space="preserve">: </w:t>
      </w:r>
      <w:r w:rsidRPr="001D4D8E">
        <w:rPr>
          <w:sz w:val="18"/>
          <w:szCs w:val="18"/>
        </w:rPr>
        <w:t>Статистический ежегодник Министерства юстиции, 2010 год.</w:t>
      </w:r>
    </w:p>
    <w:p w:rsidR="00514F63" w:rsidRPr="00F139D5" w:rsidRDefault="00514F63" w:rsidP="00514F63">
      <w:pPr>
        <w:pStyle w:val="Heading1"/>
        <w:spacing w:after="120"/>
        <w:jc w:val="left"/>
      </w:pPr>
      <w:r w:rsidRPr="00772358">
        <w:rPr>
          <w:b w:val="0"/>
        </w:rPr>
        <w:tab/>
      </w:r>
      <w:r w:rsidRPr="00772358">
        <w:rPr>
          <w:b w:val="0"/>
        </w:rPr>
        <w:tab/>
        <w:t xml:space="preserve">Таблица 11 </w:t>
      </w:r>
      <w:r w:rsidRPr="00772358">
        <w:rPr>
          <w:b w:val="0"/>
        </w:rPr>
        <w:br/>
      </w:r>
      <w:r>
        <w:tab/>
      </w:r>
      <w:r>
        <w:tab/>
      </w:r>
      <w:r w:rsidRPr="00F139D5">
        <w:t>Распределение осужденных по срокам заключения</w:t>
      </w:r>
    </w:p>
    <w:tbl>
      <w:tblPr>
        <w:tblStyle w:val="TabNum"/>
        <w:tblW w:w="7370" w:type="dxa"/>
        <w:tblInd w:w="1134" w:type="dxa"/>
        <w:tblLook w:val="01E0"/>
      </w:tblPr>
      <w:tblGrid>
        <w:gridCol w:w="2213"/>
        <w:gridCol w:w="859"/>
        <w:gridCol w:w="860"/>
        <w:gridCol w:w="859"/>
        <w:gridCol w:w="860"/>
        <w:gridCol w:w="859"/>
        <w:gridCol w:w="860"/>
      </w:tblGrid>
      <w:tr w:rsidR="00514F63" w:rsidRPr="00A75BC6" w:rsidTr="00514F63">
        <w:trPr>
          <w:trHeight w:val="240"/>
          <w:tblHeader/>
        </w:trPr>
        <w:tc>
          <w:tcPr>
            <w:cnfStyle w:val="001000000000"/>
            <w:tcW w:w="2213" w:type="dxa"/>
            <w:tcBorders>
              <w:bottom w:val="single" w:sz="12" w:space="0" w:color="auto"/>
            </w:tcBorders>
            <w:shd w:val="clear" w:color="auto" w:fill="auto"/>
          </w:tcPr>
          <w:p w:rsidR="00514F63" w:rsidRPr="00A75BC6" w:rsidRDefault="00514F63" w:rsidP="00302E2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75BC6" w:rsidRDefault="00514F63" w:rsidP="00302E2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5BC6">
              <w:rPr>
                <w:i/>
                <w:sz w:val="16"/>
              </w:rPr>
              <w:t xml:space="preserve">2005 </w:t>
            </w:r>
            <w:r>
              <w:rPr>
                <w:i/>
                <w:sz w:val="16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75BC6" w:rsidRDefault="00514F63" w:rsidP="00302E2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>
              <w:rPr>
                <w:i/>
                <w:sz w:val="16"/>
              </w:rPr>
              <w:t>2006 год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75BC6" w:rsidRDefault="00514F63" w:rsidP="00302E2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5BC6">
              <w:rPr>
                <w:i/>
                <w:sz w:val="16"/>
              </w:rPr>
              <w:t xml:space="preserve">2007 </w:t>
            </w:r>
            <w:r>
              <w:rPr>
                <w:i/>
                <w:sz w:val="16"/>
              </w:rPr>
              <w:t>год</w:t>
            </w:r>
            <w:r w:rsidRPr="00A75BC6">
              <w:rPr>
                <w:i/>
                <w:sz w:val="16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75BC6" w:rsidRDefault="00514F63" w:rsidP="00302E2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5BC6">
              <w:rPr>
                <w:i/>
                <w:sz w:val="16"/>
              </w:rPr>
              <w:t xml:space="preserve">2008 </w:t>
            </w:r>
            <w:r>
              <w:rPr>
                <w:i/>
                <w:sz w:val="16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75BC6" w:rsidRDefault="00514F63" w:rsidP="00302E2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5BC6">
              <w:rPr>
                <w:i/>
                <w:sz w:val="16"/>
              </w:rPr>
              <w:t xml:space="preserve">2009 </w:t>
            </w:r>
            <w:r>
              <w:rPr>
                <w:i/>
                <w:sz w:val="16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A75BC6" w:rsidRDefault="00514F63" w:rsidP="00302E28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A75BC6">
              <w:rPr>
                <w:i/>
                <w:sz w:val="16"/>
              </w:rPr>
              <w:t xml:space="preserve">2010 </w:t>
            </w:r>
            <w:r>
              <w:rPr>
                <w:i/>
                <w:sz w:val="16"/>
              </w:rPr>
              <w:t>год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Менее 3 месяцев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96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109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126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96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49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9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3 до 6 месяцев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177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190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273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306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222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149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6 до 12 месяцев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394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465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424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651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529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465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1 года до 2 лет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725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645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696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993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1 141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1 027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2 до 3 лет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230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248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371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336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483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579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3 до 5 лет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163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177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269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289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361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529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5 до 10 лет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60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59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85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102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144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313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От 10 до 20 лет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13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11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10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8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49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72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Пожизненное заключ</w:t>
            </w:r>
            <w:r w:rsidRPr="00772358">
              <w:t>е</w:t>
            </w:r>
            <w:r w:rsidRPr="00772358">
              <w:t>ние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5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5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</w:t>
            </w:r>
          </w:p>
        </w:tc>
        <w:tc>
          <w:tcPr>
            <w:tcW w:w="859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</w:t>
            </w:r>
          </w:p>
        </w:tc>
        <w:tc>
          <w:tcPr>
            <w:tcW w:w="860" w:type="dxa"/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12</w:t>
            </w:r>
          </w:p>
        </w:tc>
      </w:tr>
      <w:tr w:rsidR="00514F63" w:rsidRPr="00772358" w:rsidTr="00514F63">
        <w:trPr>
          <w:trHeight w:val="240"/>
        </w:trPr>
        <w:tc>
          <w:tcPr>
            <w:cnfStyle w:val="001000000000"/>
            <w:tcW w:w="2213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</w:pPr>
            <w:r w:rsidRPr="00772358">
              <w:t>Смертная казнь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3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4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6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4F63" w:rsidRPr="00772358" w:rsidRDefault="00514F63" w:rsidP="00302E28">
            <w:pPr>
              <w:spacing w:line="220" w:lineRule="exact"/>
              <w:cnfStyle w:val="000000000000"/>
            </w:pPr>
            <w:r w:rsidRPr="00772358">
              <w:t>7</w:t>
            </w:r>
          </w:p>
        </w:tc>
      </w:tr>
      <w:tr w:rsidR="00514F63" w:rsidRPr="00A75BC6" w:rsidTr="00514F63">
        <w:trPr>
          <w:trHeight w:val="240"/>
        </w:trPr>
        <w:tc>
          <w:tcPr>
            <w:cnfStyle w:val="001000000000"/>
            <w:tcW w:w="2213" w:type="dxa"/>
            <w:tcBorders>
              <w:top w:val="single" w:sz="4" w:space="0" w:color="auto"/>
            </w:tcBorders>
          </w:tcPr>
          <w:p w:rsidR="00514F63" w:rsidRPr="00A75BC6" w:rsidRDefault="00514F63" w:rsidP="00302E28">
            <w:pPr>
              <w:tabs>
                <w:tab w:val="left" w:pos="284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ab/>
            </w:r>
            <w:r w:rsidRPr="00A75BC6">
              <w:rPr>
                <w:b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75BC6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A75BC6">
              <w:rPr>
                <w:b/>
              </w:rPr>
              <w:t>1 867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75BC6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A75BC6">
              <w:rPr>
                <w:b/>
              </w:rPr>
              <w:t>1 913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75BC6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A75BC6">
              <w:rPr>
                <w:b/>
              </w:rPr>
              <w:t>2 260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75BC6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A75BC6">
              <w:rPr>
                <w:b/>
              </w:rPr>
              <w:t xml:space="preserve">2 788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75BC6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A75BC6">
              <w:rPr>
                <w:b/>
              </w:rPr>
              <w:t>2 890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A75BC6" w:rsidRDefault="00514F63" w:rsidP="00302E28">
            <w:pPr>
              <w:spacing w:line="220" w:lineRule="exact"/>
              <w:cnfStyle w:val="000000000000"/>
              <w:rPr>
                <w:b/>
              </w:rPr>
            </w:pPr>
            <w:r w:rsidRPr="00A75BC6">
              <w:rPr>
                <w:b/>
              </w:rPr>
              <w:t>3 162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A75BC6">
        <w:rPr>
          <w:i/>
          <w:sz w:val="18"/>
          <w:szCs w:val="18"/>
        </w:rPr>
        <w:t>Источник</w:t>
      </w:r>
      <w:r w:rsidRPr="00EA5FD9">
        <w:rPr>
          <w:sz w:val="18"/>
          <w:szCs w:val="18"/>
        </w:rPr>
        <w:t xml:space="preserve">: </w:t>
      </w:r>
      <w:r w:rsidRPr="001D4D8E">
        <w:rPr>
          <w:sz w:val="18"/>
          <w:szCs w:val="18"/>
        </w:rPr>
        <w:t>Статистический ежегодник Министерства юстиции, 2010 год.</w:t>
      </w:r>
    </w:p>
    <w:p w:rsidR="00514F63" w:rsidRPr="00F139D5" w:rsidRDefault="00514F63" w:rsidP="00514F63">
      <w:pPr>
        <w:pStyle w:val="SingleTxtGR"/>
      </w:pPr>
      <w:r w:rsidRPr="00F139D5">
        <w:t>83.</w:t>
      </w:r>
      <w:r w:rsidRPr="00F139D5">
        <w:tab/>
        <w:t>Следует отметить, что ни один из смертных приговоров в Буркина-Фасо не был приведен в испо</w:t>
      </w:r>
      <w:r w:rsidRPr="00F139D5">
        <w:t>л</w:t>
      </w:r>
      <w:r w:rsidRPr="00F139D5">
        <w:t>нение.</w:t>
      </w:r>
    </w:p>
    <w:p w:rsidR="00514F63" w:rsidRPr="00F139D5" w:rsidRDefault="00514F63" w:rsidP="00514F63">
      <w:pPr>
        <w:pStyle w:val="SingleTxtGR"/>
      </w:pPr>
      <w:r w:rsidRPr="00F139D5">
        <w:t>84.</w:t>
      </w:r>
      <w:r w:rsidRPr="00F139D5">
        <w:tab/>
        <w:t>Судебная система страны включает три суда высшей инстанции: Касс</w:t>
      </w:r>
      <w:r w:rsidRPr="00F139D5">
        <w:t>а</w:t>
      </w:r>
      <w:r w:rsidRPr="00F139D5">
        <w:t>ционный суд, Государс</w:t>
      </w:r>
      <w:r w:rsidRPr="00F139D5">
        <w:t>т</w:t>
      </w:r>
      <w:r w:rsidRPr="00F139D5">
        <w:t>венный совет и Счетную палату.</w:t>
      </w:r>
    </w:p>
    <w:p w:rsidR="00514F63" w:rsidRPr="00F139D5" w:rsidRDefault="00514F63" w:rsidP="00514F63">
      <w:pPr>
        <w:pStyle w:val="SingleTxtGR"/>
      </w:pPr>
      <w:r w:rsidRPr="00F139D5">
        <w:t>85.</w:t>
      </w:r>
      <w:r w:rsidRPr="00F139D5">
        <w:tab/>
        <w:t>На уровне базовой юрисдикции в судебную систему входят два апелл</w:t>
      </w:r>
      <w:r w:rsidRPr="00F139D5">
        <w:t>я</w:t>
      </w:r>
      <w:r w:rsidRPr="00F139D5">
        <w:t>ционных суда, один из к</w:t>
      </w:r>
      <w:r w:rsidRPr="00F139D5">
        <w:t>о</w:t>
      </w:r>
      <w:r w:rsidRPr="00F139D5">
        <w:t>торых находится в Уагадугу, а другой в Бобо-Диуласо. Помимо апелляционных судов имеется</w:t>
      </w:r>
      <w:r w:rsidR="00EA5FD9">
        <w:t xml:space="preserve"> 24 суда</w:t>
      </w:r>
      <w:r w:rsidRPr="00F139D5">
        <w:t xml:space="preserve"> высокой инстанции, </w:t>
      </w:r>
      <w:r w:rsidR="00EA5FD9">
        <w:t>2</w:t>
      </w:r>
      <w:r w:rsidRPr="00F139D5">
        <w:t xml:space="preserve"> суда ни</w:t>
      </w:r>
      <w:r w:rsidRPr="00F139D5">
        <w:t>з</w:t>
      </w:r>
      <w:r w:rsidRPr="00F139D5">
        <w:t>шей инстанции, 349</w:t>
      </w:r>
      <w:r>
        <w:t xml:space="preserve"> </w:t>
      </w:r>
      <w:r w:rsidRPr="00F139D5">
        <w:t xml:space="preserve">департаментских судов и </w:t>
      </w:r>
      <w:r w:rsidR="00EA5FD9">
        <w:t>8</w:t>
      </w:r>
      <w:r w:rsidRPr="00F139D5">
        <w:t xml:space="preserve"> районных судов. </w:t>
      </w:r>
    </w:p>
    <w:p w:rsidR="00514F63" w:rsidRPr="00F139D5" w:rsidRDefault="00514F63" w:rsidP="00514F63">
      <w:pPr>
        <w:pStyle w:val="SingleTxtGR"/>
      </w:pPr>
      <w:r w:rsidRPr="00F139D5">
        <w:t>86.</w:t>
      </w:r>
      <w:r w:rsidRPr="00F139D5">
        <w:tab/>
        <w:t>Что касается административного судопроизводства, то в помещении ка</w:t>
      </w:r>
      <w:r w:rsidRPr="00F139D5">
        <w:t>ж</w:t>
      </w:r>
      <w:r w:rsidRPr="00F139D5">
        <w:t>дого суда высокой инстанции располагается административный суд. Кроме т</w:t>
      </w:r>
      <w:r w:rsidRPr="00F139D5">
        <w:t>о</w:t>
      </w:r>
      <w:r w:rsidRPr="00F139D5">
        <w:t xml:space="preserve">го, в тех территориальных образованиях, где нет административных судов, председатель суда высокой инстанции и прокурор </w:t>
      </w:r>
      <w:r>
        <w:t>Буркина-</w:t>
      </w:r>
      <w:r w:rsidRPr="00F139D5">
        <w:t>Фасо выполняют функции, соответственно, председателя административного суда и уполном</w:t>
      </w:r>
      <w:r w:rsidRPr="00F139D5">
        <w:t>о</w:t>
      </w:r>
      <w:r w:rsidRPr="00F139D5">
        <w:t>ченного правительства. Таким образом, в Буркина-Фасо насчитывается столько же а</w:t>
      </w:r>
      <w:r w:rsidRPr="00F139D5">
        <w:t>д</w:t>
      </w:r>
      <w:r w:rsidRPr="00F139D5">
        <w:t>министративных судов, сколько судов высокой инстанции (24).</w:t>
      </w:r>
    </w:p>
    <w:p w:rsidR="00514F63" w:rsidRPr="00F139D5" w:rsidRDefault="00514F63" w:rsidP="00514F63">
      <w:pPr>
        <w:pStyle w:val="SingleTxtGR"/>
      </w:pPr>
      <w:r w:rsidRPr="00F139D5">
        <w:t>87.</w:t>
      </w:r>
      <w:r w:rsidRPr="00F139D5">
        <w:tab/>
        <w:t xml:space="preserve">Что касается специализированных судов, то можно отметить наличие </w:t>
      </w:r>
      <w:r w:rsidR="005E0AB8">
        <w:t>2 </w:t>
      </w:r>
      <w:r w:rsidRPr="00F139D5">
        <w:t xml:space="preserve">действующих коммерческих судов из предусмотренных 24, </w:t>
      </w:r>
      <w:r w:rsidR="005E0AB8">
        <w:t>3</w:t>
      </w:r>
      <w:r w:rsidRPr="00F139D5">
        <w:t xml:space="preserve"> суда по труд</w:t>
      </w:r>
      <w:r w:rsidRPr="00F139D5">
        <w:t>о</w:t>
      </w:r>
      <w:r w:rsidRPr="00F139D5">
        <w:t xml:space="preserve">вым спорам, </w:t>
      </w:r>
      <w:r w:rsidR="005E0AB8">
        <w:t>1</w:t>
      </w:r>
      <w:r w:rsidRPr="00F139D5">
        <w:t xml:space="preserve"> военный суд, Высокую палату правосудия и </w:t>
      </w:r>
      <w:r w:rsidR="005E0AB8">
        <w:t>2</w:t>
      </w:r>
      <w:r w:rsidRPr="00F139D5">
        <w:t xml:space="preserve"> суда по делам н</w:t>
      </w:r>
      <w:r w:rsidRPr="00F139D5">
        <w:t>е</w:t>
      </w:r>
      <w:r w:rsidRPr="00F139D5">
        <w:t xml:space="preserve">совершеннолетних. </w:t>
      </w:r>
    </w:p>
    <w:p w:rsidR="00514F63" w:rsidRPr="00F139D5" w:rsidRDefault="00514F63" w:rsidP="00514F63">
      <w:pPr>
        <w:pStyle w:val="SingleTxtGR"/>
      </w:pPr>
      <w:r w:rsidRPr="00F139D5">
        <w:t>88.</w:t>
      </w:r>
      <w:r w:rsidRPr="00F139D5">
        <w:tab/>
        <w:t>В судебной системе работают разные сотрудники: судьи, секретари суда, нотариусы, судебные исполнители, адвокаты, сотрудники охраны пенитенциа</w:t>
      </w:r>
      <w:r w:rsidRPr="00F139D5">
        <w:t>р</w:t>
      </w:r>
      <w:r w:rsidRPr="00F139D5">
        <w:t>ных учреждений. Так, в 2010</w:t>
      </w:r>
      <w:r>
        <w:t xml:space="preserve"> </w:t>
      </w:r>
      <w:r w:rsidRPr="00F139D5">
        <w:t>году насчитывалось 406 судей всех специальн</w:t>
      </w:r>
      <w:r w:rsidRPr="00F139D5">
        <w:t>о</w:t>
      </w:r>
      <w:r w:rsidRPr="00F139D5">
        <w:t>стей, что составляет 2,58</w:t>
      </w:r>
      <w:r>
        <w:t xml:space="preserve"> </w:t>
      </w:r>
      <w:r w:rsidRPr="00F139D5">
        <w:t>судьи на 100</w:t>
      </w:r>
      <w:r>
        <w:t xml:space="preserve"> </w:t>
      </w:r>
      <w:r w:rsidRPr="00F139D5">
        <w:t>000 жителей. Численность секретарей суда составляет 348</w:t>
      </w:r>
      <w:r>
        <w:t xml:space="preserve"> </w:t>
      </w:r>
      <w:r w:rsidRPr="00F139D5">
        <w:t>человек, а судебных исполнителей</w:t>
      </w:r>
      <w:r>
        <w:t xml:space="preserve"> −</w:t>
      </w:r>
      <w:r w:rsidRPr="00F139D5">
        <w:t xml:space="preserve"> 34. В 2009</w:t>
      </w:r>
      <w:r>
        <w:t xml:space="preserve"> </w:t>
      </w:r>
      <w:r w:rsidRPr="00F139D5">
        <w:t xml:space="preserve">году было </w:t>
      </w:r>
      <w:r w:rsidR="005E0AB8">
        <w:t>8 </w:t>
      </w:r>
      <w:r w:rsidRPr="00F139D5">
        <w:t>нотариусов и 134</w:t>
      </w:r>
      <w:r>
        <w:t xml:space="preserve"> </w:t>
      </w:r>
      <w:r w:rsidRPr="00F139D5">
        <w:t>адвоката, зарегистрированных в Коллегии адвокатов, что составляет 0,9</w:t>
      </w:r>
      <w:r>
        <w:t xml:space="preserve"> </w:t>
      </w:r>
      <w:r w:rsidRPr="00F139D5">
        <w:t>адвоката на 100</w:t>
      </w:r>
      <w:r>
        <w:t xml:space="preserve"> </w:t>
      </w:r>
      <w:r w:rsidRPr="00F139D5">
        <w:t>000 жит</w:t>
      </w:r>
      <w:r w:rsidRPr="00F139D5">
        <w:t>е</w:t>
      </w:r>
      <w:r w:rsidRPr="00F139D5">
        <w:t>лей.</w:t>
      </w:r>
    </w:p>
    <w:p w:rsidR="00514F63" w:rsidRPr="00F139D5" w:rsidRDefault="00514F63" w:rsidP="00514F63">
      <w:pPr>
        <w:pStyle w:val="HChGR"/>
      </w:pPr>
      <w:bookmarkStart w:id="77" w:name="_Toc278104906"/>
      <w:bookmarkStart w:id="78" w:name="_Toc278789702"/>
      <w:bookmarkStart w:id="79" w:name="_Toc337191414"/>
      <w:bookmarkStart w:id="80" w:name="_Toc337191992"/>
      <w:r w:rsidRPr="00F139D5">
        <w:tab/>
        <w:t>III.</w:t>
      </w:r>
      <w:r w:rsidRPr="00F139D5">
        <w:tab/>
        <w:t>Общие рамки защиты и поощрения прав человека</w:t>
      </w:r>
      <w:bookmarkEnd w:id="77"/>
      <w:bookmarkEnd w:id="78"/>
      <w:bookmarkEnd w:id="79"/>
      <w:bookmarkEnd w:id="80"/>
    </w:p>
    <w:p w:rsidR="00514F63" w:rsidRPr="00F139D5" w:rsidRDefault="00514F63" w:rsidP="00514F63">
      <w:pPr>
        <w:pStyle w:val="SingleTxtGR"/>
      </w:pPr>
      <w:r w:rsidRPr="00F139D5">
        <w:t>89.</w:t>
      </w:r>
      <w:r w:rsidRPr="00F139D5">
        <w:tab/>
        <w:t>Конституция Четвертой Республики, принятая 11 июня 1991 года, соста</w:t>
      </w:r>
      <w:r w:rsidRPr="00F139D5">
        <w:t>в</w:t>
      </w:r>
      <w:r w:rsidRPr="00F139D5">
        <w:t>ляет в настоящее время общую основу защиты и поощрения прав человека в Буркина-Фасо. В преамбуле Конституции провозглашается стремление бурк</w:t>
      </w:r>
      <w:r w:rsidRPr="00F139D5">
        <w:t>и</w:t>
      </w:r>
      <w:r w:rsidRPr="00F139D5">
        <w:t>нийского народа "[…] к созданию правового государства, гарантирующего ос</w:t>
      </w:r>
      <w:r w:rsidRPr="00F139D5">
        <w:t>у</w:t>
      </w:r>
      <w:r w:rsidRPr="00F139D5">
        <w:t>ществление коллективных и индивидуальных прав […]". В разделе</w:t>
      </w:r>
      <w:r>
        <w:t xml:space="preserve"> </w:t>
      </w:r>
      <w:r w:rsidRPr="00F139D5">
        <w:t>1 (ст</w:t>
      </w:r>
      <w:r w:rsidRPr="00F139D5">
        <w:t>а</w:t>
      </w:r>
      <w:r w:rsidRPr="00F139D5">
        <w:t>тьи</w:t>
      </w:r>
      <w:r>
        <w:t> </w:t>
      </w:r>
      <w:r w:rsidRPr="00F139D5">
        <w:t>1</w:t>
      </w:r>
      <w:r>
        <w:t>−</w:t>
      </w:r>
      <w:r w:rsidRPr="00F139D5">
        <w:t>30) закреплены основные права и обязанности личности и характер п</w:t>
      </w:r>
      <w:r w:rsidRPr="00F139D5">
        <w:t>о</w:t>
      </w:r>
      <w:r w:rsidRPr="00F139D5">
        <w:t xml:space="preserve">литической системы, задачей которой является содействие реализации этого фундаментального устремления к созданию демократического государства. </w:t>
      </w:r>
    </w:p>
    <w:p w:rsidR="00514F63" w:rsidRPr="00F139D5" w:rsidRDefault="00514F63" w:rsidP="00514F63">
      <w:pPr>
        <w:pStyle w:val="H1GR"/>
      </w:pPr>
      <w:bookmarkStart w:id="81" w:name="_Toc278104907"/>
      <w:bookmarkStart w:id="82" w:name="_Toc278789703"/>
      <w:bookmarkStart w:id="83" w:name="_Toc337191415"/>
      <w:bookmarkStart w:id="84" w:name="_Toc337191993"/>
      <w:r w:rsidRPr="00F139D5">
        <w:tab/>
        <w:t>A.</w:t>
      </w:r>
      <w:r w:rsidRPr="00F139D5">
        <w:tab/>
        <w:t>Признание международных норм в области прав человека</w:t>
      </w:r>
      <w:bookmarkEnd w:id="81"/>
      <w:bookmarkEnd w:id="82"/>
      <w:bookmarkEnd w:id="83"/>
      <w:bookmarkEnd w:id="84"/>
    </w:p>
    <w:p w:rsidR="00514F63" w:rsidRPr="00F139D5" w:rsidRDefault="00514F63" w:rsidP="00514F63">
      <w:pPr>
        <w:pStyle w:val="SingleTxtGR"/>
      </w:pPr>
      <w:r w:rsidRPr="00F139D5">
        <w:t>90.</w:t>
      </w:r>
      <w:r w:rsidRPr="00F139D5">
        <w:tab/>
        <w:t>В качестве члена Организации Объединенных Наций и Африканского союза Буркина-Фасо является участником большинства международных и р</w:t>
      </w:r>
      <w:r w:rsidRPr="00F139D5">
        <w:t>е</w:t>
      </w:r>
      <w:r w:rsidRPr="00F139D5">
        <w:t>гиональных правовых актов о защите и поощрении прав человека. В отношении актов, участником которых Буркина-Фасо является, она в целом не заявляла об оговорках, возражениях, исключениях или ограничениях. В приложении прив</w:t>
      </w:r>
      <w:r w:rsidRPr="00F139D5">
        <w:t>о</w:t>
      </w:r>
      <w:r w:rsidRPr="00F139D5">
        <w:t>дится полный список соглашений и договоров, участником которых является Буркина-Фасо (приложение</w:t>
      </w:r>
      <w:r>
        <w:t xml:space="preserve"> </w:t>
      </w:r>
      <w:r w:rsidRPr="00F139D5">
        <w:t>1).</w:t>
      </w:r>
    </w:p>
    <w:p w:rsidR="00514F63" w:rsidRPr="00F139D5" w:rsidRDefault="00514F63" w:rsidP="00514F63">
      <w:pPr>
        <w:pStyle w:val="SingleTxtGR"/>
      </w:pPr>
      <w:r w:rsidRPr="00F139D5">
        <w:t>91.</w:t>
      </w:r>
      <w:r w:rsidRPr="00F139D5">
        <w:tab/>
        <w:t>Правовой режим этих актов определяется статьей</w:t>
      </w:r>
      <w:r>
        <w:t xml:space="preserve"> </w:t>
      </w:r>
      <w:r w:rsidRPr="00F139D5">
        <w:t>151 Конституции, в к</w:t>
      </w:r>
      <w:r w:rsidRPr="00F139D5">
        <w:t>о</w:t>
      </w:r>
      <w:r w:rsidRPr="00F139D5">
        <w:t>торой говорится, что "ратифицированные или утвержденные договоры и согл</w:t>
      </w:r>
      <w:r w:rsidRPr="00F139D5">
        <w:t>а</w:t>
      </w:r>
      <w:r w:rsidRPr="00F139D5">
        <w:t>шения с момента их опубликования имеют преимущественную силу по отн</w:t>
      </w:r>
      <w:r w:rsidRPr="00F139D5">
        <w:t>о</w:t>
      </w:r>
      <w:r w:rsidRPr="00F139D5">
        <w:t>шению к национальным законам […]".</w:t>
      </w:r>
    </w:p>
    <w:p w:rsidR="00514F63" w:rsidRPr="00F139D5" w:rsidRDefault="00514F63" w:rsidP="00514F63">
      <w:pPr>
        <w:pStyle w:val="H1GR"/>
      </w:pPr>
      <w:bookmarkStart w:id="85" w:name="_Toc278104908"/>
      <w:bookmarkStart w:id="86" w:name="_Toc278789704"/>
      <w:bookmarkStart w:id="87" w:name="_Toc337191416"/>
      <w:bookmarkStart w:id="88" w:name="_Toc337191994"/>
      <w:r w:rsidRPr="00F139D5">
        <w:tab/>
        <w:t>B.</w:t>
      </w:r>
      <w:r w:rsidRPr="00F139D5">
        <w:tab/>
        <w:t>Общие правовые рамки защиты прав человека</w:t>
      </w:r>
      <w:bookmarkEnd w:id="85"/>
      <w:bookmarkEnd w:id="86"/>
      <w:bookmarkEnd w:id="87"/>
      <w:bookmarkEnd w:id="88"/>
    </w:p>
    <w:p w:rsidR="00514F63" w:rsidRPr="00F139D5" w:rsidRDefault="00514F63" w:rsidP="00514F63">
      <w:pPr>
        <w:pStyle w:val="H23GR"/>
      </w:pPr>
      <w:bookmarkStart w:id="89" w:name="_Toc278104909"/>
      <w:bookmarkStart w:id="90" w:name="_Toc278789705"/>
      <w:bookmarkStart w:id="91" w:name="_Toc337191417"/>
      <w:bookmarkStart w:id="92" w:name="_Toc337191995"/>
      <w:r>
        <w:tab/>
        <w:t>a)</w:t>
      </w:r>
      <w:r w:rsidRPr="00F139D5">
        <w:tab/>
        <w:t>Органы, обладающие компетенцией в области прав человека</w:t>
      </w:r>
      <w:bookmarkEnd w:id="89"/>
      <w:bookmarkEnd w:id="90"/>
      <w:bookmarkEnd w:id="91"/>
      <w:bookmarkEnd w:id="92"/>
    </w:p>
    <w:p w:rsidR="00514F63" w:rsidRPr="00F139D5" w:rsidRDefault="00514F63" w:rsidP="00514F63">
      <w:pPr>
        <w:pStyle w:val="SingleTxtGR"/>
      </w:pPr>
      <w:r>
        <w:tab/>
      </w:r>
      <w:r w:rsidRPr="00F139D5">
        <w:t>Многие государственные органы Буркина-Фасо занимаются защитой прав ч</w:t>
      </w:r>
      <w:r w:rsidRPr="00F139D5">
        <w:t>е</w:t>
      </w:r>
      <w:r w:rsidRPr="00F139D5">
        <w:t>ловека на разных уровнях.</w:t>
      </w:r>
    </w:p>
    <w:p w:rsidR="00514F63" w:rsidRPr="00F139D5" w:rsidRDefault="00514F63" w:rsidP="00514F63">
      <w:pPr>
        <w:pStyle w:val="H4GR"/>
      </w:pPr>
      <w:bookmarkStart w:id="93" w:name="_Toc278104910"/>
      <w:bookmarkStart w:id="94" w:name="_Toc278789706"/>
      <w:bookmarkStart w:id="95" w:name="_Toc337191418"/>
      <w:bookmarkStart w:id="96" w:name="_Toc337191996"/>
      <w:r w:rsidRPr="00F139D5">
        <w:tab/>
        <w:t>1.</w:t>
      </w:r>
      <w:r w:rsidRPr="00F139D5">
        <w:tab/>
      </w:r>
      <w:bookmarkEnd w:id="93"/>
      <w:bookmarkEnd w:id="94"/>
      <w:bookmarkEnd w:id="95"/>
      <w:bookmarkEnd w:id="96"/>
      <w:r w:rsidRPr="00F139D5">
        <w:t>Исполнительная власть</w:t>
      </w:r>
    </w:p>
    <w:p w:rsidR="00514F63" w:rsidRPr="00F139D5" w:rsidRDefault="00514F63" w:rsidP="00514F63">
      <w:pPr>
        <w:pStyle w:val="SingleTxtGR"/>
      </w:pPr>
      <w:r w:rsidRPr="00F139D5">
        <w:t>92.</w:t>
      </w:r>
      <w:r w:rsidRPr="00F139D5">
        <w:tab/>
        <w:t>Правительство играет важную роль в области прав человека в силу его функции по обеспечению выполнения законов. В этом качестве оно принимает меры по защите прав человека, а также конкретные меры по обеспечению ос</w:t>
      </w:r>
      <w:r w:rsidRPr="00F139D5">
        <w:t>у</w:t>
      </w:r>
      <w:r w:rsidRPr="00F139D5">
        <w:t>ществления этих прав. Права человека охватывают всю жизнь общества и к</w:t>
      </w:r>
      <w:r w:rsidRPr="00F139D5">
        <w:t>а</w:t>
      </w:r>
      <w:r w:rsidRPr="00F139D5">
        <w:t>саются всех сфер деятельности правит</w:t>
      </w:r>
      <w:r>
        <w:t>ельства. Вместе с тем</w:t>
      </w:r>
      <w:r w:rsidR="0025746D">
        <w:t>,</w:t>
      </w:r>
      <w:r w:rsidRPr="00F139D5">
        <w:t xml:space="preserve"> для того чтобы особо выделить роль правительства в области прав человека, в 2001</w:t>
      </w:r>
      <w:r>
        <w:t xml:space="preserve"> </w:t>
      </w:r>
      <w:r w:rsidRPr="00F139D5">
        <w:t>году был создан государственный секретариат по правам человека, а в 2002 году</w:t>
      </w:r>
      <w:r>
        <w:t xml:space="preserve"> −</w:t>
      </w:r>
      <w:r w:rsidRPr="00F139D5">
        <w:t xml:space="preserve"> депа</w:t>
      </w:r>
      <w:r w:rsidRPr="00F139D5">
        <w:t>р</w:t>
      </w:r>
      <w:r w:rsidRPr="00F139D5">
        <w:t>тамент в министерстве, занимающемся вопросами прав человека. В задачи эт</w:t>
      </w:r>
      <w:r w:rsidRPr="00F139D5">
        <w:t>о</w:t>
      </w:r>
      <w:r w:rsidRPr="00F139D5">
        <w:t>го министерства входит осуществление политики правительства в области прав человека и контроль над этой сферой. В этом отношении министерству поруч</w:t>
      </w:r>
      <w:r w:rsidRPr="00F139D5">
        <w:t>е</w:t>
      </w:r>
      <w:r w:rsidRPr="00F139D5">
        <w:t>но: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поощрять права человека;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защищать права человека;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поощрять и защищать права отдельных групп населения (права женщин, права ребенка, права инвал</w:t>
      </w:r>
      <w:r w:rsidRPr="00F139D5">
        <w:t>и</w:t>
      </w:r>
      <w:r w:rsidRPr="00F139D5">
        <w:t>дов, права пожилых лиц);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обеспечивать и контролировать осуществление ратифицированных Бу</w:t>
      </w:r>
      <w:r w:rsidRPr="00F139D5">
        <w:t>р</w:t>
      </w:r>
      <w:r w:rsidRPr="00F139D5">
        <w:t>кина-Фасо международных дог</w:t>
      </w:r>
      <w:r w:rsidRPr="00F139D5">
        <w:t>о</w:t>
      </w:r>
      <w:r w:rsidRPr="00F139D5">
        <w:t>воров и соглашений о правах человека.</w:t>
      </w:r>
    </w:p>
    <w:p w:rsidR="00514F63" w:rsidRPr="00F139D5" w:rsidRDefault="00514F63" w:rsidP="00514F63">
      <w:pPr>
        <w:pStyle w:val="H4GR"/>
      </w:pPr>
      <w:bookmarkStart w:id="97" w:name="_Toc278104911"/>
      <w:bookmarkStart w:id="98" w:name="_Toc278789707"/>
      <w:bookmarkStart w:id="99" w:name="_Toc337191419"/>
      <w:bookmarkStart w:id="100" w:name="_Toc337191997"/>
      <w:r w:rsidRPr="00F139D5">
        <w:tab/>
        <w:t>2.</w:t>
      </w:r>
      <w:r w:rsidRPr="00F139D5">
        <w:tab/>
      </w:r>
      <w:bookmarkEnd w:id="97"/>
      <w:bookmarkEnd w:id="98"/>
      <w:bookmarkEnd w:id="99"/>
      <w:bookmarkEnd w:id="100"/>
      <w:r w:rsidRPr="00F139D5">
        <w:t>Законодательная власть</w:t>
      </w:r>
    </w:p>
    <w:p w:rsidR="00514F63" w:rsidRPr="00F139D5" w:rsidRDefault="00514F63" w:rsidP="00514F63">
      <w:pPr>
        <w:pStyle w:val="SingleTxtGR"/>
      </w:pPr>
      <w:r w:rsidRPr="00F139D5">
        <w:t>93.</w:t>
      </w:r>
      <w:r w:rsidRPr="00F139D5">
        <w:tab/>
        <w:t>Парламент призван гарантировать осуществление индивидуальных и коллективных прав. Он также содействует осуществлению этих прав, в частн</w:t>
      </w:r>
      <w:r w:rsidRPr="00F139D5">
        <w:t>о</w:t>
      </w:r>
      <w:r w:rsidRPr="00F139D5">
        <w:t>сти посредством принятия законов, определяющих условия осуществления и</w:t>
      </w:r>
      <w:r w:rsidRPr="00F139D5">
        <w:t>н</w:t>
      </w:r>
      <w:r w:rsidRPr="00F139D5">
        <w:t>дивидуальных и коллективных прав, утверждения налогов и контроля за де</w:t>
      </w:r>
      <w:r w:rsidRPr="00F139D5">
        <w:t>я</w:t>
      </w:r>
      <w:r w:rsidRPr="00F139D5">
        <w:t xml:space="preserve">тельностью правительства в области поощрения и защиты прав человека. </w:t>
      </w:r>
    </w:p>
    <w:p w:rsidR="00514F63" w:rsidRPr="00F139D5" w:rsidRDefault="00514F63" w:rsidP="00514F63">
      <w:pPr>
        <w:pStyle w:val="H4GR"/>
      </w:pPr>
      <w:bookmarkStart w:id="101" w:name="_Toc278104912"/>
      <w:bookmarkStart w:id="102" w:name="_Toc278789708"/>
      <w:bookmarkStart w:id="103" w:name="_Toc337191420"/>
      <w:bookmarkStart w:id="104" w:name="_Toc337191998"/>
      <w:r w:rsidRPr="00F139D5">
        <w:tab/>
        <w:t>3.</w:t>
      </w:r>
      <w:r w:rsidRPr="00F139D5">
        <w:tab/>
      </w:r>
      <w:bookmarkEnd w:id="101"/>
      <w:bookmarkEnd w:id="102"/>
      <w:bookmarkEnd w:id="103"/>
      <w:bookmarkEnd w:id="104"/>
      <w:r w:rsidRPr="00F139D5">
        <w:t>Судебная власть</w:t>
      </w:r>
    </w:p>
    <w:p w:rsidR="00514F63" w:rsidRPr="00F139D5" w:rsidRDefault="00514F63" w:rsidP="00514F63">
      <w:pPr>
        <w:pStyle w:val="SingleTxtGR"/>
      </w:pPr>
      <w:r w:rsidRPr="00F139D5">
        <w:t>94.</w:t>
      </w:r>
      <w:r w:rsidRPr="00F139D5">
        <w:tab/>
        <w:t>Согласно статье</w:t>
      </w:r>
      <w:r>
        <w:t xml:space="preserve"> </w:t>
      </w:r>
      <w:r w:rsidRPr="00F139D5">
        <w:t>125 Конституции, судебная власть обеспечивает защиту индивидуальных и коллективных свобод. Она следит за соблюдением прав и свобод, гарантированных Конституцией. Суды принимают к рассмотрению о</w:t>
      </w:r>
      <w:r w:rsidRPr="00F139D5">
        <w:t>б</w:t>
      </w:r>
      <w:r w:rsidRPr="00F139D5">
        <w:t xml:space="preserve">ращения граждан, выносят по ним решения и наказывают нарушителей их прав. </w:t>
      </w:r>
    </w:p>
    <w:p w:rsidR="00514F63" w:rsidRPr="00F139D5" w:rsidRDefault="00514F63" w:rsidP="00514F63">
      <w:pPr>
        <w:pStyle w:val="H23GR"/>
      </w:pPr>
      <w:bookmarkStart w:id="105" w:name="_Toc278104913"/>
      <w:bookmarkStart w:id="106" w:name="_Toc278789709"/>
      <w:bookmarkStart w:id="107" w:name="_Toc337191421"/>
      <w:bookmarkStart w:id="108" w:name="_Toc337191999"/>
      <w:r>
        <w:tab/>
        <w:t>b)</w:t>
      </w:r>
      <w:r w:rsidRPr="00F139D5">
        <w:tab/>
      </w:r>
      <w:bookmarkEnd w:id="105"/>
      <w:bookmarkEnd w:id="106"/>
      <w:bookmarkEnd w:id="107"/>
      <w:bookmarkEnd w:id="108"/>
      <w:r w:rsidRPr="00F139D5">
        <w:t>Средства правовой защиты, которыми располага</w:t>
      </w:r>
      <w:r w:rsidR="0025746D">
        <w:t>ет пострадавший от </w:t>
      </w:r>
      <w:r w:rsidRPr="00F139D5">
        <w:t>нарушения прав чел</w:t>
      </w:r>
      <w:r w:rsidRPr="00F139D5">
        <w:t>о</w:t>
      </w:r>
      <w:r w:rsidRPr="00F139D5">
        <w:t>века</w:t>
      </w:r>
    </w:p>
    <w:p w:rsidR="00514F63" w:rsidRPr="00F139D5" w:rsidRDefault="00514F63" w:rsidP="00514F63">
      <w:pPr>
        <w:pStyle w:val="SingleTxtGR"/>
      </w:pPr>
      <w:r w:rsidRPr="00F139D5">
        <w:t>95.</w:t>
      </w:r>
      <w:r w:rsidRPr="00F139D5">
        <w:tab/>
        <w:t>Любое лицо, пострадавшее от нарушения своих прав, может обратиться в судебные или административные инстанции или к омбудсмену для получения справедливого возмещения за нарушение его прав. Статья</w:t>
      </w:r>
      <w:r>
        <w:t xml:space="preserve"> </w:t>
      </w:r>
      <w:r w:rsidRPr="00F139D5">
        <w:t>4 Конституции Бу</w:t>
      </w:r>
      <w:r w:rsidRPr="00F139D5">
        <w:t>р</w:t>
      </w:r>
      <w:r w:rsidRPr="00F139D5">
        <w:t>кина-Фасо гарантирует каждому человеку, проживающему на территории Бу</w:t>
      </w:r>
      <w:r w:rsidRPr="00F139D5">
        <w:t>р</w:t>
      </w:r>
      <w:r w:rsidRPr="00F139D5">
        <w:t xml:space="preserve">кина-Фасо, равную защиту со стороны закона. Кроме того, в ней закреплено положение, согласно которому любой подсудимый считается невиновным до тех пор, пока его вина не доказана в суде. </w:t>
      </w:r>
    </w:p>
    <w:p w:rsidR="00514F63" w:rsidRPr="00F139D5" w:rsidRDefault="00514F63" w:rsidP="00514F63">
      <w:pPr>
        <w:pStyle w:val="SingleTxtGR"/>
      </w:pPr>
      <w:r w:rsidRPr="00F139D5">
        <w:t>96.</w:t>
      </w:r>
      <w:r w:rsidRPr="00F139D5">
        <w:tab/>
        <w:t>На практике не существует никаких ограничений судебного, администр</w:t>
      </w:r>
      <w:r w:rsidRPr="00F139D5">
        <w:t>а</w:t>
      </w:r>
      <w:r w:rsidRPr="00F139D5">
        <w:t>тивного или иного характера</w:t>
      </w:r>
      <w:r>
        <w:t xml:space="preserve"> −</w:t>
      </w:r>
      <w:r w:rsidRPr="00F139D5">
        <w:t xml:space="preserve"> обеспечен равный подход к рассмотрению всех обращений. Любое лицо, которое считает, что его права были нарушены, может обратиться в суд (гражданский, административный, уголовный), администр</w:t>
      </w:r>
      <w:r w:rsidRPr="00F139D5">
        <w:t>а</w:t>
      </w:r>
      <w:r w:rsidRPr="00F139D5">
        <w:t>тивный орган, который принял решение, нарушившее его права, или к Омбу</w:t>
      </w:r>
      <w:r w:rsidRPr="00F139D5">
        <w:t>д</w:t>
      </w:r>
      <w:r w:rsidRPr="00F139D5">
        <w:t xml:space="preserve">смену </w:t>
      </w:r>
      <w:r>
        <w:t>Буркина-</w:t>
      </w:r>
      <w:r w:rsidRPr="00F139D5">
        <w:t>Фасо. Условия обращения в эти учреждения практически один</w:t>
      </w:r>
      <w:r w:rsidRPr="00F139D5">
        <w:t>а</w:t>
      </w:r>
      <w:r w:rsidRPr="00F139D5">
        <w:t>ковы за некоторыми исключениями.</w:t>
      </w:r>
    </w:p>
    <w:p w:rsidR="00514F63" w:rsidRPr="00F139D5" w:rsidRDefault="00514F63" w:rsidP="00514F63">
      <w:pPr>
        <w:pStyle w:val="H4GR"/>
      </w:pPr>
      <w:bookmarkStart w:id="109" w:name="_Toc278104914"/>
      <w:bookmarkStart w:id="110" w:name="_Toc278789710"/>
      <w:bookmarkStart w:id="111" w:name="_Toc337191422"/>
      <w:bookmarkStart w:id="112" w:name="_Toc337192000"/>
      <w:r w:rsidRPr="00F139D5">
        <w:tab/>
        <w:t>1.</w:t>
      </w:r>
      <w:r w:rsidRPr="00F139D5">
        <w:tab/>
      </w:r>
      <w:bookmarkEnd w:id="109"/>
      <w:bookmarkEnd w:id="110"/>
      <w:bookmarkEnd w:id="111"/>
      <w:bookmarkEnd w:id="112"/>
      <w:r w:rsidRPr="00F139D5">
        <w:t>Обращение в суд</w:t>
      </w:r>
    </w:p>
    <w:p w:rsidR="00514F63" w:rsidRPr="00F139D5" w:rsidRDefault="00514F63" w:rsidP="00514F63">
      <w:pPr>
        <w:pStyle w:val="SingleTxtGR"/>
      </w:pPr>
      <w:r w:rsidRPr="00F139D5">
        <w:t>97.</w:t>
      </w:r>
      <w:r w:rsidRPr="00F139D5">
        <w:tab/>
        <w:t>Законом определена предметная и территориальная компетенция разли</w:t>
      </w:r>
      <w:r w:rsidRPr="00F139D5">
        <w:t>ч</w:t>
      </w:r>
      <w:r w:rsidRPr="00F139D5">
        <w:t>ных судов. Любое лицо, которое считает, что его права были нарушены, может обратиться в соответствующий суд, изложив свое дело, и потребовать возмещ</w:t>
      </w:r>
      <w:r w:rsidRPr="00F139D5">
        <w:t>е</w:t>
      </w:r>
      <w:r w:rsidRPr="00F139D5">
        <w:t>ния нанесенного ущерба и/или наказания лица, нарушившего его права. Во</w:t>
      </w:r>
      <w:r w:rsidRPr="00F139D5">
        <w:t>з</w:t>
      </w:r>
      <w:r w:rsidRPr="00F139D5">
        <w:t>можность обращения в суд никоим образом не обусловлена национальностью истца. Этим правом обладает любое лицо, считающее, что его права были н</w:t>
      </w:r>
      <w:r w:rsidRPr="00F139D5">
        <w:t>а</w:t>
      </w:r>
      <w:r w:rsidRPr="00F139D5">
        <w:t xml:space="preserve">рушены. Вынесенное судом решение подлежит обязательному исполнению, и любое лицо, имеющее на руках такое решение, обладает правом использовать возможности государства, чтобы обеспечить его исполнение. </w:t>
      </w:r>
    </w:p>
    <w:p w:rsidR="00514F63" w:rsidRPr="00F139D5" w:rsidRDefault="00514F63" w:rsidP="00514F63">
      <w:pPr>
        <w:pStyle w:val="H4GR"/>
      </w:pPr>
      <w:bookmarkStart w:id="113" w:name="_Toc278104915"/>
      <w:bookmarkStart w:id="114" w:name="_Toc278789711"/>
      <w:bookmarkStart w:id="115" w:name="_Toc337191423"/>
      <w:bookmarkStart w:id="116" w:name="_Toc337192001"/>
      <w:r w:rsidRPr="00F139D5">
        <w:tab/>
        <w:t>2</w:t>
      </w:r>
      <w:r>
        <w:t>.</w:t>
      </w:r>
      <w:r w:rsidRPr="00F139D5">
        <w:tab/>
      </w:r>
      <w:bookmarkEnd w:id="113"/>
      <w:bookmarkEnd w:id="114"/>
      <w:bookmarkEnd w:id="115"/>
      <w:bookmarkEnd w:id="116"/>
      <w:r w:rsidRPr="00F139D5">
        <w:t>Обращение в административные органы</w:t>
      </w:r>
    </w:p>
    <w:p w:rsidR="00514F63" w:rsidRPr="00F139D5" w:rsidRDefault="00514F63" w:rsidP="00514F63">
      <w:pPr>
        <w:pStyle w:val="SingleTxtGR"/>
      </w:pPr>
      <w:r w:rsidRPr="00F139D5">
        <w:t>98.</w:t>
      </w:r>
      <w:r w:rsidRPr="00F139D5">
        <w:tab/>
        <w:t>У граждан, пострадавших от нарушения их прав, есть несколько спос</w:t>
      </w:r>
      <w:r w:rsidRPr="00F139D5">
        <w:t>о</w:t>
      </w:r>
      <w:r w:rsidRPr="00F139D5">
        <w:t>бов обращения в административные органы. Если права лица были нарушены решением административного органа, это лицо может обратиться в админис</w:t>
      </w:r>
      <w:r w:rsidRPr="00F139D5">
        <w:t>т</w:t>
      </w:r>
      <w:r w:rsidRPr="00F139D5">
        <w:t>ративный орган, принявший это решение, с ходатайством о его пересмотре или обратиться в вышестоящий административный орган с просьбой отменить это решение. Обращение направляется обычным письмом в адрес соответствующ</w:t>
      </w:r>
      <w:r w:rsidRPr="00F139D5">
        <w:t>е</w:t>
      </w:r>
      <w:r w:rsidRPr="00F139D5">
        <w:t>го административного органа. При нарушении своих прав граждане могут та</w:t>
      </w:r>
      <w:r w:rsidRPr="00F139D5">
        <w:t>к</w:t>
      </w:r>
      <w:r w:rsidRPr="00F139D5">
        <w:t>же обращаться с жалобой в компетентные органы. Такие обращения позволяют этим органам принять меры, для того чтобы исправить или отменить решение, которое нарушает права человека, и в случае необходимости наказать виновн</w:t>
      </w:r>
      <w:r w:rsidRPr="00F139D5">
        <w:t>о</w:t>
      </w:r>
      <w:r w:rsidRPr="00F139D5">
        <w:t>го в этих нарушениях.</w:t>
      </w:r>
    </w:p>
    <w:p w:rsidR="00514F63" w:rsidRPr="00F139D5" w:rsidRDefault="00514F63" w:rsidP="00514F63">
      <w:pPr>
        <w:pStyle w:val="H4GR"/>
      </w:pPr>
      <w:bookmarkStart w:id="117" w:name="_Toc278104916"/>
      <w:bookmarkStart w:id="118" w:name="_Toc278789712"/>
      <w:bookmarkStart w:id="119" w:name="_Toc337191424"/>
      <w:bookmarkStart w:id="120" w:name="_Toc337192002"/>
      <w:r w:rsidRPr="00F139D5">
        <w:tab/>
        <w:t>3.</w:t>
      </w:r>
      <w:r w:rsidRPr="00F139D5">
        <w:tab/>
      </w:r>
      <w:bookmarkEnd w:id="117"/>
      <w:bookmarkEnd w:id="118"/>
      <w:bookmarkEnd w:id="119"/>
      <w:bookmarkEnd w:id="120"/>
      <w:r w:rsidRPr="00F139D5">
        <w:t>Обращение к Омбудсмену</w:t>
      </w:r>
      <w:r>
        <w:t xml:space="preserve"> Буркина-</w:t>
      </w:r>
      <w:r w:rsidRPr="00F139D5">
        <w:t>Фасо</w:t>
      </w:r>
    </w:p>
    <w:p w:rsidR="00514F63" w:rsidRPr="00F139D5" w:rsidRDefault="00514F63" w:rsidP="00514F63">
      <w:pPr>
        <w:pStyle w:val="SingleTxtGR"/>
      </w:pPr>
      <w:r w:rsidRPr="00F139D5">
        <w:t>99.</w:t>
      </w:r>
      <w:r w:rsidRPr="00F139D5">
        <w:tab/>
        <w:t xml:space="preserve">К Омбудсмену </w:t>
      </w:r>
      <w:r>
        <w:t>Буркина-</w:t>
      </w:r>
      <w:r w:rsidRPr="00F139D5">
        <w:t>Фасо можно обратиться непосредственно, напр</w:t>
      </w:r>
      <w:r w:rsidRPr="00F139D5">
        <w:t>а</w:t>
      </w:r>
      <w:r w:rsidRPr="00F139D5">
        <w:t>вив ему письменное заявление, подписанное самим заявителем. Заявитель до</w:t>
      </w:r>
      <w:r w:rsidRPr="00F139D5">
        <w:t>л</w:t>
      </w:r>
      <w:r w:rsidRPr="00F139D5">
        <w:t>жен позаботиться о том, чтобы представленная им документация содержала и</w:t>
      </w:r>
      <w:r w:rsidRPr="00F139D5">
        <w:t>з</w:t>
      </w:r>
      <w:r w:rsidRPr="00F139D5">
        <w:t>ложение сути спора и все подтверждающие документы, необходимые для ра</w:t>
      </w:r>
      <w:r w:rsidRPr="00F139D5">
        <w:t>с</w:t>
      </w:r>
      <w:r w:rsidRPr="00F139D5">
        <w:t xml:space="preserve">смотрения дела. </w:t>
      </w:r>
    </w:p>
    <w:p w:rsidR="00514F63" w:rsidRPr="00F139D5" w:rsidRDefault="00514F63" w:rsidP="00514F63">
      <w:pPr>
        <w:pStyle w:val="SingleTxtGR"/>
      </w:pPr>
      <w:r w:rsidRPr="00F139D5">
        <w:t>100.</w:t>
      </w:r>
      <w:r w:rsidRPr="00F139D5">
        <w:tab/>
        <w:t>Заявление можно также направить через лицо, занимающее выборную должность (депутат, мэр, муниципальный советник). Достаточно направить з</w:t>
      </w:r>
      <w:r w:rsidRPr="00F139D5">
        <w:t>а</w:t>
      </w:r>
      <w:r w:rsidRPr="00F139D5">
        <w:t>явление такому лицу, которое переправит его по назначению.</w:t>
      </w:r>
    </w:p>
    <w:p w:rsidR="00514F63" w:rsidRPr="00F139D5" w:rsidRDefault="00514F63" w:rsidP="00514F63">
      <w:pPr>
        <w:pStyle w:val="SingleTxtGR"/>
      </w:pPr>
      <w:r w:rsidRPr="00F139D5">
        <w:t>101.</w:t>
      </w:r>
      <w:r w:rsidRPr="00F139D5">
        <w:tab/>
        <w:t xml:space="preserve">Обращение к Омбудсмену </w:t>
      </w:r>
      <w:r>
        <w:t>Буркина-</w:t>
      </w:r>
      <w:r w:rsidRPr="00F139D5">
        <w:t>Фасо совершенно бесплатно, но зая</w:t>
      </w:r>
      <w:r w:rsidRPr="00F139D5">
        <w:t>в</w:t>
      </w:r>
      <w:r w:rsidRPr="00F139D5">
        <w:t>ление должно быть подано в письменном виде. Вместе с тем</w:t>
      </w:r>
      <w:r>
        <w:t xml:space="preserve"> </w:t>
      </w:r>
      <w:r w:rsidRPr="00F139D5">
        <w:t xml:space="preserve">Омбудсмен </w:t>
      </w:r>
      <w:r>
        <w:t>Бу</w:t>
      </w:r>
      <w:r>
        <w:t>р</w:t>
      </w:r>
      <w:r>
        <w:t>кина-</w:t>
      </w:r>
      <w:r w:rsidRPr="00F139D5">
        <w:t>Фасо может принять заявление только после обращения заявителя в соо</w:t>
      </w:r>
      <w:r w:rsidRPr="00F139D5">
        <w:t>т</w:t>
      </w:r>
      <w:r w:rsidRPr="00F139D5">
        <w:t>ветствующий административный орган, который должен дать ему ответ, и нео</w:t>
      </w:r>
      <w:r w:rsidRPr="00F139D5">
        <w:t>б</w:t>
      </w:r>
      <w:r w:rsidRPr="00F139D5">
        <w:t>ходимо будет представить доказательство такого обращения. Администрати</w:t>
      </w:r>
      <w:r w:rsidRPr="00F139D5">
        <w:t>в</w:t>
      </w:r>
      <w:r w:rsidRPr="00F139D5">
        <w:t>ный орган должен дать</w:t>
      </w:r>
      <w:r>
        <w:t xml:space="preserve"> </w:t>
      </w:r>
      <w:r w:rsidRPr="00F139D5">
        <w:t>заявителю ответ в течение четырех месяцев. Следов</w:t>
      </w:r>
      <w:r w:rsidRPr="00F139D5">
        <w:t>а</w:t>
      </w:r>
      <w:r w:rsidRPr="00F139D5">
        <w:t>тельно</w:t>
      </w:r>
      <w:r>
        <w:t>,</w:t>
      </w:r>
      <w:r w:rsidRPr="00F139D5">
        <w:t xml:space="preserve"> необходимо дождаться истечения этого срока и только после этого н</w:t>
      </w:r>
      <w:r w:rsidRPr="00F139D5">
        <w:t>а</w:t>
      </w:r>
      <w:r w:rsidRPr="00F139D5">
        <w:t xml:space="preserve">правлять </w:t>
      </w:r>
      <w:r w:rsidR="00E54C4A">
        <w:t>со</w:t>
      </w:r>
      <w:r w:rsidRPr="00F139D5">
        <w:t xml:space="preserve">общение. Омбудсмен </w:t>
      </w:r>
      <w:r>
        <w:t>Буркина-</w:t>
      </w:r>
      <w:r w:rsidRPr="00F139D5">
        <w:t>Фасо может также в силу своей должности ра</w:t>
      </w:r>
      <w:r w:rsidRPr="00F139D5">
        <w:t>с</w:t>
      </w:r>
      <w:r w:rsidRPr="00F139D5">
        <w:t>сматривать все вопросы, относящиеся к его компетенции, когда у него есть разумные основания полагать, что права лица или группы лиц были нарушены или могут быть нарушены действием или бездействием государс</w:t>
      </w:r>
      <w:r w:rsidRPr="00F139D5">
        <w:t>т</w:t>
      </w:r>
      <w:r w:rsidRPr="00F139D5">
        <w:t>венного орг</w:t>
      </w:r>
      <w:r w:rsidRPr="00F139D5">
        <w:t>а</w:t>
      </w:r>
      <w:r w:rsidRPr="00F139D5">
        <w:t xml:space="preserve">на. </w:t>
      </w:r>
    </w:p>
    <w:p w:rsidR="00514F63" w:rsidRPr="00F139D5" w:rsidRDefault="00514F63" w:rsidP="00514F63">
      <w:pPr>
        <w:pStyle w:val="SingleTxtGR"/>
      </w:pPr>
      <w:r w:rsidRPr="00F139D5">
        <w:t>102.</w:t>
      </w:r>
      <w:r w:rsidRPr="00F139D5">
        <w:tab/>
        <w:t xml:space="preserve">Обращение к Омбудсмену </w:t>
      </w:r>
      <w:r>
        <w:t>Буркина-</w:t>
      </w:r>
      <w:r w:rsidRPr="00F139D5">
        <w:t xml:space="preserve">Фасо не может служить основанием для отсрочки принятия решения административным органом или судом. </w:t>
      </w:r>
    </w:p>
    <w:p w:rsidR="00514F63" w:rsidRPr="00F139D5" w:rsidRDefault="00514F63" w:rsidP="00E54C4A">
      <w:pPr>
        <w:pStyle w:val="H4GR"/>
        <w:ind w:left="1134" w:hanging="1134"/>
      </w:pPr>
      <w:bookmarkStart w:id="121" w:name="_Toc278104917"/>
      <w:bookmarkStart w:id="122" w:name="_Toc278789713"/>
      <w:bookmarkStart w:id="123" w:name="_Toc337191425"/>
      <w:bookmarkStart w:id="124" w:name="_Toc337192003"/>
      <w:r w:rsidRPr="00F139D5">
        <w:tab/>
        <w:t xml:space="preserve">4. </w:t>
      </w:r>
      <w:r w:rsidRPr="00F139D5">
        <w:tab/>
        <w:t xml:space="preserve">Обращение в Министерство по правам человека и </w:t>
      </w:r>
      <w:bookmarkEnd w:id="121"/>
      <w:bookmarkEnd w:id="122"/>
      <w:bookmarkEnd w:id="123"/>
      <w:bookmarkEnd w:id="124"/>
      <w:r w:rsidRPr="00F139D5">
        <w:t xml:space="preserve">развитию гражданского </w:t>
      </w:r>
      <w:r w:rsidR="00E54C4A">
        <w:br/>
      </w:r>
      <w:r w:rsidRPr="00F139D5">
        <w:t>общества</w:t>
      </w:r>
    </w:p>
    <w:p w:rsidR="00514F63" w:rsidRPr="00F139D5" w:rsidRDefault="00514F63" w:rsidP="00514F63">
      <w:pPr>
        <w:pStyle w:val="SingleTxtGR"/>
      </w:pPr>
      <w:r w:rsidRPr="00F139D5">
        <w:t>103.</w:t>
      </w:r>
      <w:r w:rsidRPr="00F139D5">
        <w:tab/>
        <w:t>Одной из функций Министерства по правам человека и развитию гра</w:t>
      </w:r>
      <w:r w:rsidRPr="00F139D5">
        <w:t>ж</w:t>
      </w:r>
      <w:r w:rsidRPr="00F139D5">
        <w:t>данского общества является поощрение и защита прав граждан. В этих целях были созданы центры консультирования и ориентации граждан (ЦКО) в Уаг</w:t>
      </w:r>
      <w:r w:rsidRPr="00F139D5">
        <w:t>а</w:t>
      </w:r>
      <w:r w:rsidRPr="00F139D5">
        <w:t>дугу (29</w:t>
      </w:r>
      <w:r>
        <w:t xml:space="preserve"> </w:t>
      </w:r>
      <w:r w:rsidRPr="00F139D5">
        <w:t>декабря 2008</w:t>
      </w:r>
      <w:r>
        <w:t xml:space="preserve"> </w:t>
      </w:r>
      <w:r w:rsidRPr="00F139D5">
        <w:t>года) и в Бобо-Диуласо (19 июня 2009 года). Планируется открытие дополнительных центров в различных регионах страны. Задача ЦКО состоит в консультировании граждан и предоставлении им надежной информ</w:t>
      </w:r>
      <w:r w:rsidRPr="00F139D5">
        <w:t>а</w:t>
      </w:r>
      <w:r w:rsidRPr="00F139D5">
        <w:t>ции, с тем чтобы восполнить пробелы в их знаниях о своих правах и способах их осуществления. В ЦКО принимают граждан, которые приходят с заявлени</w:t>
      </w:r>
      <w:r w:rsidRPr="00F139D5">
        <w:t>я</w:t>
      </w:r>
      <w:r w:rsidRPr="00F139D5">
        <w:t>ми о нарушении их прав, предоставляют им необходимую информацию о п</w:t>
      </w:r>
      <w:r w:rsidRPr="00F139D5">
        <w:t>о</w:t>
      </w:r>
      <w:r w:rsidRPr="00F139D5">
        <w:t>следующих действиях и ориентируют их в зависимости от их потребностей. Обращение в центр осуществляется на безвозмездной основе; в центр можно явиться самому или направить обычное письмо в Министерство по правам ч</w:t>
      </w:r>
      <w:r w:rsidRPr="00F139D5">
        <w:t>е</w:t>
      </w:r>
      <w:r w:rsidRPr="00F139D5">
        <w:t>ловека и развитию гражданского общества с четким изложением нарушения прав заявителя. Вместе с тем необходимо указать, что это заявление не напра</w:t>
      </w:r>
      <w:r w:rsidRPr="00F139D5">
        <w:t>в</w:t>
      </w:r>
      <w:r w:rsidRPr="00F139D5">
        <w:t xml:space="preserve">лялось в суд, и по нему не было вынесено окончательного решения. </w:t>
      </w:r>
    </w:p>
    <w:p w:rsidR="00514F63" w:rsidRPr="00F139D5" w:rsidRDefault="00514F63" w:rsidP="00514F63">
      <w:pPr>
        <w:pStyle w:val="H4GR"/>
      </w:pPr>
      <w:bookmarkStart w:id="125" w:name="_Toc278104918"/>
      <w:bookmarkStart w:id="126" w:name="_Toc278789714"/>
      <w:bookmarkStart w:id="127" w:name="_Toc337191426"/>
      <w:bookmarkStart w:id="128" w:name="_Toc337192004"/>
      <w:r w:rsidRPr="00F139D5">
        <w:tab/>
        <w:t>5.</w:t>
      </w:r>
      <w:r w:rsidRPr="00F139D5">
        <w:tab/>
      </w:r>
      <w:bookmarkEnd w:id="125"/>
      <w:bookmarkEnd w:id="126"/>
      <w:bookmarkEnd w:id="127"/>
      <w:bookmarkEnd w:id="128"/>
      <w:r w:rsidRPr="00F139D5">
        <w:t>Другие структуры, занимающиеся вопросами защиты прав челов</w:t>
      </w:r>
      <w:r w:rsidRPr="00F139D5">
        <w:t>е</w:t>
      </w:r>
      <w:r w:rsidRPr="00F139D5">
        <w:t>ка</w:t>
      </w:r>
    </w:p>
    <w:p w:rsidR="00514F63" w:rsidRPr="00F139D5" w:rsidRDefault="00514F63" w:rsidP="00514F63">
      <w:pPr>
        <w:pStyle w:val="SingleTxtGR"/>
      </w:pPr>
      <w:r w:rsidRPr="00F139D5">
        <w:t>104.</w:t>
      </w:r>
      <w:r w:rsidRPr="00F139D5">
        <w:tab/>
        <w:t>Кроме того, имеются организации гражданского общества, в которые п</w:t>
      </w:r>
      <w:r w:rsidRPr="00F139D5">
        <w:t>о</w:t>
      </w:r>
      <w:r w:rsidRPr="00F139D5">
        <w:t>страдавшие от нарушения прав человека могут обратиться для защиты своих прав. Деятельность этих организаций чаще всего сводится к оказанию юрид</w:t>
      </w:r>
      <w:r w:rsidRPr="00F139D5">
        <w:t>и</w:t>
      </w:r>
      <w:r w:rsidRPr="00F139D5">
        <w:t>ческой, судебной и психологической помощи пострадавшему. Однако их роль очень важна, поскольку эти организации ближе всего стоят к населению, и их деятельность допо</w:t>
      </w:r>
      <w:r w:rsidRPr="00F139D5">
        <w:t>л</w:t>
      </w:r>
      <w:r w:rsidRPr="00F139D5">
        <w:t xml:space="preserve">няет деятельность государственных учреждений. </w:t>
      </w:r>
    </w:p>
    <w:p w:rsidR="00514F63" w:rsidRPr="00F139D5" w:rsidRDefault="00514F63" w:rsidP="00514F63">
      <w:pPr>
        <w:pStyle w:val="H23GR"/>
      </w:pPr>
      <w:bookmarkStart w:id="129" w:name="_Toc278104919"/>
      <w:bookmarkStart w:id="130" w:name="_Toc278789715"/>
      <w:bookmarkStart w:id="131" w:name="_Toc337191427"/>
      <w:bookmarkStart w:id="132" w:name="_Toc337192005"/>
      <w:r>
        <w:tab/>
        <w:t>c)</w:t>
      </w:r>
      <w:r w:rsidRPr="00F139D5">
        <w:tab/>
        <w:t>Признание договоров о правах человека в Конституции и законод</w:t>
      </w:r>
      <w:r w:rsidRPr="00F139D5">
        <w:t>а</w:t>
      </w:r>
      <w:r w:rsidRPr="00F139D5">
        <w:t>тельстве</w:t>
      </w:r>
      <w:bookmarkEnd w:id="129"/>
      <w:bookmarkEnd w:id="130"/>
      <w:bookmarkEnd w:id="131"/>
      <w:bookmarkEnd w:id="132"/>
    </w:p>
    <w:p w:rsidR="00514F63" w:rsidRPr="00F139D5" w:rsidRDefault="00514F63" w:rsidP="00514F63">
      <w:pPr>
        <w:pStyle w:val="SingleTxtGR"/>
      </w:pPr>
      <w:r w:rsidRPr="00F139D5">
        <w:t>105.</w:t>
      </w:r>
      <w:r w:rsidRPr="00F139D5">
        <w:tab/>
        <w:t>Большинство прав, гарантированных международными договорами о правах человека, закреплены в Конституции, п</w:t>
      </w:r>
      <w:r w:rsidR="00BE3C3B">
        <w:t>ринятой 11 июня 1991 года. В ее </w:t>
      </w:r>
      <w:r w:rsidRPr="00F139D5">
        <w:t>преамбуле и разделе</w:t>
      </w:r>
      <w:r>
        <w:t xml:space="preserve"> </w:t>
      </w:r>
      <w:r w:rsidRPr="00F139D5">
        <w:t>1 (статьи 1</w:t>
      </w:r>
      <w:r>
        <w:t>−</w:t>
      </w:r>
      <w:r w:rsidRPr="00F139D5">
        <w:t>30) провозглашены гражданские и пол</w:t>
      </w:r>
      <w:r w:rsidRPr="00F139D5">
        <w:t>и</w:t>
      </w:r>
      <w:r w:rsidRPr="00F139D5">
        <w:t>тические права, экономические, социальные и культурные права, права групп населения, в частности права женщин и детей, а также права пожилых людей, такие, как право на мир, право на здоровую окружающую среду и т.д.</w:t>
      </w:r>
    </w:p>
    <w:p w:rsidR="00514F63" w:rsidRPr="00F139D5" w:rsidRDefault="00514F63" w:rsidP="00514F63">
      <w:pPr>
        <w:pStyle w:val="SingleTxtGR"/>
      </w:pPr>
      <w:r w:rsidRPr="00F139D5">
        <w:t>106.</w:t>
      </w:r>
      <w:r w:rsidRPr="00F139D5">
        <w:tab/>
        <w:t>Порядок осуществления прав, закрепленных в Конституции, определяе</w:t>
      </w:r>
      <w:r w:rsidRPr="00F139D5">
        <w:t>т</w:t>
      </w:r>
      <w:r w:rsidRPr="00F139D5">
        <w:t>ся в законах, принятых Национальным собранием, и постановлениях прав</w:t>
      </w:r>
      <w:r w:rsidRPr="00F139D5">
        <w:t>и</w:t>
      </w:r>
      <w:r w:rsidRPr="00F139D5">
        <w:t>тельства. К числу наиболее важных законодательных актов можно отнести: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Кодекс личности и семьи;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Уголовный кодекс и Уголовно-процессуальный кодекс;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Трудовой кодекс;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Кодекс социального обеспечения;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Избирательный кодекс;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Информационный кодекс;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Природоохранный кодекс;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Градостроительный кодекс;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Закон №</w:t>
      </w:r>
      <w:r>
        <w:t xml:space="preserve"> </w:t>
      </w:r>
      <w:r w:rsidRPr="00F139D5">
        <w:t>10/92/ADP от 15 декабря 1992 года о свободе ассоциации;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Закон №</w:t>
      </w:r>
      <w:r>
        <w:t xml:space="preserve"> </w:t>
      </w:r>
      <w:r w:rsidRPr="00F139D5">
        <w:t>23-94/ ADP от19 мая 1994 года о Кодексе здравоохранения;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Закон №</w:t>
      </w:r>
      <w:r>
        <w:t xml:space="preserve"> </w:t>
      </w:r>
      <w:r w:rsidRPr="00F139D5">
        <w:t>022-97/AN от 21 октября 1997 года о свободе собраний и ман</w:t>
      </w:r>
      <w:r w:rsidRPr="00F139D5">
        <w:t>и</w:t>
      </w:r>
      <w:r w:rsidRPr="00F139D5">
        <w:t>фестаций;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Закон №</w:t>
      </w:r>
      <w:r>
        <w:t xml:space="preserve"> </w:t>
      </w:r>
      <w:r w:rsidRPr="00F139D5">
        <w:t>013-2007/AN от 30 июля 2007 года об ориентации в сфере обр</w:t>
      </w:r>
      <w:r w:rsidRPr="00F139D5">
        <w:t>а</w:t>
      </w:r>
      <w:r w:rsidRPr="00F139D5">
        <w:t>зования;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Закон №</w:t>
      </w:r>
      <w:r>
        <w:t xml:space="preserve"> </w:t>
      </w:r>
      <w:r w:rsidRPr="00F139D5">
        <w:t>026-2008/ AN от 8 мая 2008 года о борьбе с актами вандализма в ходе манифестаций в общес</w:t>
      </w:r>
      <w:r w:rsidRPr="00F139D5">
        <w:t>т</w:t>
      </w:r>
      <w:r w:rsidRPr="00F139D5">
        <w:t>венных местах;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Закон №</w:t>
      </w:r>
      <w:r>
        <w:t xml:space="preserve"> </w:t>
      </w:r>
      <w:r w:rsidRPr="00F139D5">
        <w:t>29-2008/ AN от 15 мая 2008 года о борьбе с торговлей людьми и схо</w:t>
      </w:r>
      <w:r w:rsidRPr="00F139D5">
        <w:t>д</w:t>
      </w:r>
      <w:r w:rsidRPr="00F139D5">
        <w:t>ной с ней практикой;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Закон №</w:t>
      </w:r>
      <w:r>
        <w:t xml:space="preserve"> </w:t>
      </w:r>
      <w:r w:rsidRPr="00F139D5">
        <w:t>10-2009/ AN от 16 апреля 2009 года об установлении квот на парл</w:t>
      </w:r>
      <w:r w:rsidRPr="00F139D5">
        <w:t>а</w:t>
      </w:r>
      <w:r w:rsidRPr="00F139D5">
        <w:t>ментских и муниципальных выборах в Буркина-Фасо.</w:t>
      </w:r>
    </w:p>
    <w:p w:rsidR="00514F63" w:rsidRPr="00F139D5" w:rsidRDefault="00514F63" w:rsidP="00514F63">
      <w:pPr>
        <w:pStyle w:val="SingleTxtGR"/>
      </w:pPr>
      <w:r w:rsidRPr="00F139D5">
        <w:t>Эти законодательные акты поднимают права человека на уровень прав, защ</w:t>
      </w:r>
      <w:r w:rsidRPr="00F139D5">
        <w:t>и</w:t>
      </w:r>
      <w:r w:rsidRPr="00F139D5">
        <w:t>щенных законом, и дают тем самым гражданам основание требовать их собл</w:t>
      </w:r>
      <w:r w:rsidRPr="00F139D5">
        <w:t>ю</w:t>
      </w:r>
      <w:r w:rsidRPr="00F139D5">
        <w:t>дения.</w:t>
      </w:r>
    </w:p>
    <w:p w:rsidR="00514F63" w:rsidRPr="00F139D5" w:rsidRDefault="00514F63" w:rsidP="00514F63">
      <w:pPr>
        <w:pStyle w:val="H23GR"/>
      </w:pPr>
      <w:bookmarkStart w:id="133" w:name="_Toc278104920"/>
      <w:bookmarkStart w:id="134" w:name="_Toc278789716"/>
      <w:bookmarkStart w:id="135" w:name="_Toc337191428"/>
      <w:bookmarkStart w:id="136" w:name="_Toc337192006"/>
      <w:r>
        <w:tab/>
        <w:t>d)</w:t>
      </w:r>
      <w:r w:rsidRPr="00F139D5">
        <w:tab/>
        <w:t xml:space="preserve">Включение положений договоров о правах человека </w:t>
      </w:r>
      <w:bookmarkEnd w:id="133"/>
      <w:bookmarkEnd w:id="134"/>
      <w:bookmarkEnd w:id="135"/>
      <w:bookmarkEnd w:id="136"/>
      <w:r w:rsidRPr="00F139D5">
        <w:t>в национальное законодательство</w:t>
      </w:r>
    </w:p>
    <w:p w:rsidR="00514F63" w:rsidRPr="00F139D5" w:rsidRDefault="00514F63" w:rsidP="00514F63">
      <w:pPr>
        <w:pStyle w:val="SingleTxtGR"/>
      </w:pPr>
      <w:r w:rsidRPr="00F139D5">
        <w:t>107.</w:t>
      </w:r>
      <w:r w:rsidRPr="00F139D5">
        <w:tab/>
        <w:t>Согласно статье</w:t>
      </w:r>
      <w:r>
        <w:t xml:space="preserve"> </w:t>
      </w:r>
      <w:r w:rsidRPr="00F139D5">
        <w:t>151 Конституции, "ратифицированные или утвержде</w:t>
      </w:r>
      <w:r w:rsidRPr="00F139D5">
        <w:t>н</w:t>
      </w:r>
      <w:r w:rsidRPr="00F139D5">
        <w:t>ные договоры и соглашения с момента их опубликования имеют преимущес</w:t>
      </w:r>
      <w:r w:rsidRPr="00F139D5">
        <w:t>т</w:t>
      </w:r>
      <w:r w:rsidRPr="00F139D5">
        <w:t>венную силу по отношению к национальным законам". Публикация ратифиц</w:t>
      </w:r>
      <w:r w:rsidRPr="00F139D5">
        <w:t>и</w:t>
      </w:r>
      <w:r w:rsidRPr="00F139D5">
        <w:t>рованных договоров и соглашений, в частности в</w:t>
      </w:r>
      <w:r>
        <w:t xml:space="preserve"> "Официальном вестнике"</w:t>
      </w:r>
      <w:r w:rsidRPr="00F139D5">
        <w:t>, я</w:t>
      </w:r>
      <w:r w:rsidRPr="00F139D5">
        <w:t>в</w:t>
      </w:r>
      <w:r w:rsidRPr="00F139D5">
        <w:t>ляется необходимой формальностью для вступления в силу этих договоров и соглашений в стране. Если говорить о правах человека, то такая публикация д</w:t>
      </w:r>
      <w:r w:rsidRPr="00F139D5">
        <w:t>а</w:t>
      </w:r>
      <w:r w:rsidRPr="00F139D5">
        <w:t>ет гражданам возможность ознакомиться с правами, которые признаны за ними в силу международных обязательств государства, и в случае необходимости ссылаться на них в судебных и административных инстанциях. После опубл</w:t>
      </w:r>
      <w:r w:rsidRPr="00F139D5">
        <w:t>и</w:t>
      </w:r>
      <w:r>
        <w:t xml:space="preserve">кования их в "Официальном вестнике" </w:t>
      </w:r>
      <w:r w:rsidRPr="00F139D5">
        <w:t>стороны могут непосредственно сс</w:t>
      </w:r>
      <w:r w:rsidRPr="00F139D5">
        <w:t>ы</w:t>
      </w:r>
      <w:r w:rsidRPr="00F139D5">
        <w:t>латься на них в судах, используя их как средство правовой защиты своих инт</w:t>
      </w:r>
      <w:r w:rsidRPr="00F139D5">
        <w:t>е</w:t>
      </w:r>
      <w:r w:rsidRPr="00F139D5">
        <w:t xml:space="preserve">ресов. </w:t>
      </w:r>
    </w:p>
    <w:p w:rsidR="00514F63" w:rsidRPr="00F139D5" w:rsidRDefault="00514F63" w:rsidP="00514F63">
      <w:pPr>
        <w:pStyle w:val="H23GR"/>
      </w:pPr>
      <w:bookmarkStart w:id="137" w:name="_Toc278104921"/>
      <w:bookmarkStart w:id="138" w:name="_Toc278789717"/>
      <w:bookmarkStart w:id="139" w:name="_Toc337191429"/>
      <w:bookmarkStart w:id="140" w:name="_Toc337192007"/>
      <w:r>
        <w:tab/>
        <w:t>e)</w:t>
      </w:r>
      <w:r w:rsidRPr="00F139D5">
        <w:tab/>
        <w:t xml:space="preserve">Возможность ссылаться на договоры о правах человека </w:t>
      </w:r>
      <w:bookmarkEnd w:id="137"/>
      <w:bookmarkEnd w:id="138"/>
      <w:bookmarkEnd w:id="139"/>
      <w:bookmarkEnd w:id="140"/>
      <w:r w:rsidRPr="00F139D5">
        <w:t>в суде</w:t>
      </w:r>
    </w:p>
    <w:p w:rsidR="00514F63" w:rsidRPr="00F139D5" w:rsidRDefault="00514F63" w:rsidP="00514F63">
      <w:pPr>
        <w:pStyle w:val="SingleTxtGR"/>
      </w:pPr>
      <w:r w:rsidRPr="00F139D5">
        <w:t>108.</w:t>
      </w:r>
      <w:r w:rsidRPr="00F139D5">
        <w:tab/>
        <w:t>В статье</w:t>
      </w:r>
      <w:r>
        <w:t xml:space="preserve"> </w:t>
      </w:r>
      <w:r w:rsidRPr="00F139D5">
        <w:t>151 Конституции закреплен принцип преимущественной силы конвенции перед внутренним законом. Вместе с тем необходимо проводить ра</w:t>
      </w:r>
      <w:r w:rsidRPr="00F139D5">
        <w:t>з</w:t>
      </w:r>
      <w:r w:rsidRPr="00F139D5">
        <w:t>личие между положениями прямого действия и положениями, для применения которых на национальном уровне требуется принятие дополнительных мер. Что касается последних, то возможность ссылаться на них на практике связана с принятием внутренних законодательных положений, обеспечивающих их ос</w:t>
      </w:r>
      <w:r w:rsidRPr="00F139D5">
        <w:t>у</w:t>
      </w:r>
      <w:r w:rsidRPr="00F139D5">
        <w:t xml:space="preserve">ществление. </w:t>
      </w:r>
    </w:p>
    <w:p w:rsidR="00514F63" w:rsidRPr="00F139D5" w:rsidRDefault="00514F63" w:rsidP="00514F63">
      <w:pPr>
        <w:pStyle w:val="H23GR"/>
      </w:pPr>
      <w:bookmarkStart w:id="141" w:name="_Toc278104922"/>
      <w:bookmarkStart w:id="142" w:name="_Toc278789718"/>
      <w:bookmarkStart w:id="143" w:name="_Toc337191430"/>
      <w:bookmarkStart w:id="144" w:name="_Toc337192008"/>
      <w:r>
        <w:tab/>
        <w:t>f)</w:t>
      </w:r>
      <w:r w:rsidRPr="00F139D5">
        <w:tab/>
        <w:t>Учреждения и органы, ответственные за соблюдение прав человека</w:t>
      </w:r>
      <w:bookmarkEnd w:id="141"/>
      <w:bookmarkEnd w:id="142"/>
      <w:bookmarkEnd w:id="143"/>
      <w:bookmarkEnd w:id="144"/>
    </w:p>
    <w:p w:rsidR="00514F63" w:rsidRPr="00F139D5" w:rsidRDefault="00514F63" w:rsidP="00514F63">
      <w:pPr>
        <w:pStyle w:val="SingleTxtGR"/>
      </w:pPr>
      <w:r w:rsidRPr="00F139D5">
        <w:t>109.</w:t>
      </w:r>
      <w:r w:rsidRPr="00F139D5">
        <w:tab/>
        <w:t xml:space="preserve">В первую очередь это </w:t>
      </w:r>
      <w:r w:rsidRPr="00BE3C3B">
        <w:rPr>
          <w:b/>
        </w:rPr>
        <w:t>Национальная комиссия по правам человека (НКПЧ)</w:t>
      </w:r>
      <w:r w:rsidRPr="00F139D5">
        <w:t>, созданная в соответствии с Указом №</w:t>
      </w:r>
      <w:r>
        <w:t xml:space="preserve"> </w:t>
      </w:r>
      <w:r w:rsidR="00BE3C3B">
        <w:t>2001-628/PRES/MJPDH от </w:t>
      </w:r>
      <w:r w:rsidRPr="00F139D5">
        <w:t>20</w:t>
      </w:r>
      <w:r>
        <w:t> </w:t>
      </w:r>
      <w:r w:rsidRPr="00F139D5">
        <w:t>ноября 2001 года. Она представляет собой национальную платформу для согласования позиций государственных органов, занимающихся вопросами прав человека, и неправительственных ассоциаций, движений и организаций, занимающихся вопросами защиты и поощрения прав человека. НКПЧ является консультативным органом. Она была офици</w:t>
      </w:r>
      <w:r w:rsidR="00BE3C3B">
        <w:t>ально учреждена 10 декабря 2001 </w:t>
      </w:r>
      <w:r w:rsidRPr="00F139D5">
        <w:t xml:space="preserve">года. Ее деятельность финансируется из бюджета государства. </w:t>
      </w:r>
    </w:p>
    <w:p w:rsidR="00514F63" w:rsidRPr="00F139D5" w:rsidRDefault="00514F63" w:rsidP="00514F63">
      <w:pPr>
        <w:pStyle w:val="SingleTxtGR"/>
      </w:pPr>
      <w:r w:rsidRPr="00F139D5">
        <w:t>110.</w:t>
      </w:r>
      <w:r w:rsidRPr="00F139D5">
        <w:tab/>
        <w:t>Вместе с тем НКПЧ не соответствовала нормам, изложенным в резол</w:t>
      </w:r>
      <w:r w:rsidRPr="00F139D5">
        <w:t>ю</w:t>
      </w:r>
      <w:r w:rsidRPr="00F139D5">
        <w:t>ции</w:t>
      </w:r>
      <w:r>
        <w:t xml:space="preserve"> </w:t>
      </w:r>
      <w:r w:rsidRPr="00F139D5">
        <w:t>48/134 Генеральной Ассамблеи Организации Объединенных Наций от 20</w:t>
      </w:r>
      <w:r>
        <w:t> </w:t>
      </w:r>
      <w:r w:rsidRPr="00F139D5">
        <w:t>декабря 1993 года, в которой государством было рекомендовано создавать национальные учреждения с полномочиями "которые четко излагаются в ко</w:t>
      </w:r>
      <w:r w:rsidRPr="00F139D5">
        <w:t>н</w:t>
      </w:r>
      <w:r w:rsidRPr="00F139D5">
        <w:t>ституционном или законодательном акте, определяющем его состав и круг его ведения". Для того чтобы исправить положение, Национальное собрание 21 д</w:t>
      </w:r>
      <w:r w:rsidRPr="00F139D5">
        <w:t>е</w:t>
      </w:r>
      <w:r w:rsidRPr="00F139D5">
        <w:t>кабря 2009 года приняло Закон №</w:t>
      </w:r>
      <w:r>
        <w:t xml:space="preserve"> </w:t>
      </w:r>
      <w:r w:rsidRPr="00F139D5">
        <w:t>062-2009/AN об учреждении Национальной комиссии по правам человека. В этом новом документе предусмотрено фунд</w:t>
      </w:r>
      <w:r w:rsidRPr="00F139D5">
        <w:t>а</w:t>
      </w:r>
      <w:r w:rsidRPr="00F139D5">
        <w:t>ментальное реформирование этого учреждения. Новая НКПЧ стала более нез</w:t>
      </w:r>
      <w:r w:rsidRPr="00F139D5">
        <w:t>а</w:t>
      </w:r>
      <w:r w:rsidRPr="00F139D5">
        <w:t>висимой. В документе ясно указано, что комиссия наделяется независимым ст</w:t>
      </w:r>
      <w:r w:rsidRPr="00F139D5">
        <w:t>а</w:t>
      </w:r>
      <w:r w:rsidRPr="00F139D5">
        <w:t xml:space="preserve">тусом и кадровыми ресурсами, необходимыми для выполнения возложенных на нее функций, с тем чтобы она могла стать подлинной структурой для оказания помощи и консультирования государства по вопросам прав человека. </w:t>
      </w:r>
    </w:p>
    <w:p w:rsidR="00514F63" w:rsidRPr="00F139D5" w:rsidRDefault="00514F63" w:rsidP="00BE3C3B">
      <w:pPr>
        <w:pStyle w:val="SingleTxtGR"/>
        <w:keepNext/>
      </w:pPr>
      <w:r w:rsidRPr="00F139D5">
        <w:t>111.</w:t>
      </w:r>
      <w:r w:rsidRPr="00F139D5">
        <w:tab/>
        <w:t>В соответствии с законом на НКПЧ возложены следующие функции: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консультировать государственные органы по всем вопросам, связанным с п</w:t>
      </w:r>
      <w:r w:rsidRPr="00F139D5">
        <w:t>о</w:t>
      </w:r>
      <w:r w:rsidRPr="00F139D5">
        <w:t>ощрением и защитой прав человека в Буркина-Фасо;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обращать внимание властей на нарушения прав человека;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осуществлять инспекционные посещения мест заключения и любых иных мест, где могут применяться пытки, а также жестокие, бесчеловечные и унижающие достоинство виды обращения;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принимать к рассмотрению заявления от физических лиц, в которых с</w:t>
      </w:r>
      <w:r w:rsidRPr="00F139D5">
        <w:t>о</w:t>
      </w:r>
      <w:r w:rsidRPr="00F139D5">
        <w:t>держатся утверждения о наруш</w:t>
      </w:r>
      <w:r w:rsidRPr="00F139D5">
        <w:t>е</w:t>
      </w:r>
      <w:r w:rsidRPr="00F139D5">
        <w:t>нии или несоблюдении прав человека.</w:t>
      </w:r>
    </w:p>
    <w:p w:rsidR="00514F63" w:rsidRPr="00F139D5" w:rsidRDefault="00514F63" w:rsidP="00514F63">
      <w:pPr>
        <w:pStyle w:val="SingleTxtGR"/>
      </w:pPr>
      <w:r w:rsidRPr="00F139D5">
        <w:t>112.</w:t>
      </w:r>
      <w:r w:rsidRPr="00F139D5">
        <w:tab/>
        <w:t>Помимо</w:t>
      </w:r>
      <w:r>
        <w:t xml:space="preserve"> </w:t>
      </w:r>
      <w:r w:rsidRPr="00F139D5">
        <w:t xml:space="preserve">НКПЧ, в стране действует </w:t>
      </w:r>
      <w:r w:rsidRPr="00F74EA5">
        <w:rPr>
          <w:b/>
        </w:rPr>
        <w:t>Межминистерский комитет по пр</w:t>
      </w:r>
      <w:r w:rsidRPr="00F74EA5">
        <w:rPr>
          <w:b/>
        </w:rPr>
        <w:t>а</w:t>
      </w:r>
      <w:r w:rsidRPr="00F74EA5">
        <w:rPr>
          <w:b/>
        </w:rPr>
        <w:t>вам человека и международному гуманитарному праву (МКПЧГП)</w:t>
      </w:r>
      <w:r w:rsidRPr="00F139D5">
        <w:t>. Этот межминистерский комитет представляет собой структуру, призванную оказ</w:t>
      </w:r>
      <w:r w:rsidRPr="00F139D5">
        <w:t>ы</w:t>
      </w:r>
      <w:r w:rsidRPr="00F139D5">
        <w:t>вать техническое содействие правительству в вопросах прав человека и межд</w:t>
      </w:r>
      <w:r w:rsidRPr="00F139D5">
        <w:t>у</w:t>
      </w:r>
      <w:r w:rsidRPr="00F139D5">
        <w:t>народного гуманитарного права. Он является консультативным органом, где происходит согласование политики и стратегии правительства в сфере поощр</w:t>
      </w:r>
      <w:r w:rsidRPr="00F139D5">
        <w:t>е</w:t>
      </w:r>
      <w:r w:rsidRPr="00F139D5">
        <w:t>ния, защиты и соблюдения прав человека и международного гуманитарного права в Буркина-Фасо. В его задачи входит поддержка мер, принимаемых пр</w:t>
      </w:r>
      <w:r w:rsidRPr="00F139D5">
        <w:t>а</w:t>
      </w:r>
      <w:r w:rsidRPr="00F139D5">
        <w:t>вительством для поощрения, защиты и соблюдения прав человека и для распр</w:t>
      </w:r>
      <w:r w:rsidRPr="00F139D5">
        <w:t>о</w:t>
      </w:r>
      <w:r w:rsidRPr="00F139D5">
        <w:t>странения международного гуманитарного права в Буркина-Фасо. На него во</w:t>
      </w:r>
      <w:r w:rsidRPr="00F139D5">
        <w:t>з</w:t>
      </w:r>
      <w:r w:rsidRPr="00F139D5">
        <w:t>ложены сл</w:t>
      </w:r>
      <w:r w:rsidRPr="00F139D5">
        <w:t>е</w:t>
      </w:r>
      <w:r w:rsidRPr="00F139D5">
        <w:t>дующие функции: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содействовать координации мер по поощрению и защите прав человека, осущ</w:t>
      </w:r>
      <w:r w:rsidRPr="00F139D5">
        <w:t>е</w:t>
      </w:r>
      <w:r w:rsidRPr="00F139D5">
        <w:t>ствляемых различными департаментами министерств;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рассматривать вопросы политики и стратегий, а также документы по пр</w:t>
      </w:r>
      <w:r w:rsidRPr="00F139D5">
        <w:t>а</w:t>
      </w:r>
      <w:r w:rsidRPr="00F139D5">
        <w:t>вам человека, представляемые правительством;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оказывать техническую помощь в подготовке докладов, которые Буркина-Фасо должна в соответствии со своими договорными обязательствами в области прав человека и международного гуманитарного права предста</w:t>
      </w:r>
      <w:r w:rsidRPr="00F139D5">
        <w:t>в</w:t>
      </w:r>
      <w:r w:rsidRPr="00F139D5">
        <w:t>лять, в том числе в органы и комитеты Организации Объединенных Н</w:t>
      </w:r>
      <w:r w:rsidRPr="00F139D5">
        <w:t>а</w:t>
      </w:r>
      <w:r w:rsidRPr="00F139D5">
        <w:t>ций, Международный Комитет Красного Креста и Красного Полумесяца (МККК), а также в Африканскую комиссию по правам человека и народов (АКПЧН);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рассматривать переданные ему правительством споры по вопросам прав человека и международного гуманитарного права, одной из сторон в к</w:t>
      </w:r>
      <w:r w:rsidRPr="00F139D5">
        <w:t>о</w:t>
      </w:r>
      <w:r w:rsidRPr="00F139D5">
        <w:t>торых явл</w:t>
      </w:r>
      <w:r w:rsidRPr="00F139D5">
        <w:t>я</w:t>
      </w:r>
      <w:r w:rsidRPr="00F139D5">
        <w:t>ется государство;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содействовать включению преподавания прав человека и международного гуманитарного права в фо</w:t>
      </w:r>
      <w:r w:rsidRPr="00F139D5">
        <w:t>р</w:t>
      </w:r>
      <w:r w:rsidRPr="00F139D5">
        <w:t>мальное и неформальное образование;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распространять информацию о правах человека и международном гум</w:t>
      </w:r>
      <w:r w:rsidRPr="00F139D5">
        <w:t>а</w:t>
      </w:r>
      <w:r w:rsidRPr="00F139D5">
        <w:t>нитарном праве во всех государственных структурах, занимающихся в</w:t>
      </w:r>
      <w:r w:rsidRPr="00F139D5">
        <w:t>о</w:t>
      </w:r>
      <w:r w:rsidRPr="00F139D5">
        <w:t>просами соблюдения гуманитарных норм, а также в вооруженных силах страны.</w:t>
      </w:r>
    </w:p>
    <w:p w:rsidR="00514F63" w:rsidRPr="00F139D5" w:rsidRDefault="00514F63" w:rsidP="00514F63">
      <w:pPr>
        <w:pStyle w:val="SingleTxtGR"/>
      </w:pPr>
      <w:r w:rsidRPr="00F139D5">
        <w:t>113.</w:t>
      </w:r>
      <w:r w:rsidRPr="00F139D5">
        <w:tab/>
        <w:t xml:space="preserve">Кроме того, следует упомянуть </w:t>
      </w:r>
      <w:r w:rsidRPr="00AF3E22">
        <w:rPr>
          <w:b/>
        </w:rPr>
        <w:t>Национальный совет по сохранению жизни, защите прав и развитию ребенка (НСЖПРР)</w:t>
      </w:r>
      <w:r w:rsidRPr="00F139D5">
        <w:t>, который был создан в соотве</w:t>
      </w:r>
      <w:r w:rsidRPr="00F139D5">
        <w:t>т</w:t>
      </w:r>
      <w:r w:rsidRPr="00F139D5">
        <w:t>ствии с Указом №</w:t>
      </w:r>
      <w:r>
        <w:t xml:space="preserve"> </w:t>
      </w:r>
      <w:r w:rsidRPr="00F139D5">
        <w:t>2009</w:t>
      </w:r>
      <w:r w:rsidR="00DE47DD">
        <w:t>-</w:t>
      </w:r>
      <w:r w:rsidRPr="00F139D5">
        <w:t>785/PRES/PM/MASSN/MEF/MATD от 19</w:t>
      </w:r>
      <w:r>
        <w:t xml:space="preserve"> </w:t>
      </w:r>
      <w:r w:rsidRPr="00F139D5">
        <w:t>ноября 2009</w:t>
      </w:r>
      <w:r>
        <w:t xml:space="preserve"> </w:t>
      </w:r>
      <w:r w:rsidRPr="00F139D5">
        <w:t>года и который заменил собой Национальный план действий в интересах ребенка (НПДР). Эта организация при Министерстве социальных действий и национальной солидарности призвана:</w:t>
      </w:r>
    </w:p>
    <w:p w:rsidR="00514F63" w:rsidRPr="00F139D5" w:rsidRDefault="00514F63" w:rsidP="00DE47DD">
      <w:pPr>
        <w:pStyle w:val="Bullet1GR"/>
        <w:keepNext/>
        <w:numPr>
          <w:ilvl w:val="0"/>
          <w:numId w:val="1"/>
        </w:numPr>
      </w:pPr>
      <w:r w:rsidRPr="00F139D5">
        <w:t>определять основные направления развития ребенка;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определять приоритетные сферы деятельности, ресурсы и формы по</w:t>
      </w:r>
      <w:r w:rsidRPr="00F139D5">
        <w:t>д</w:t>
      </w:r>
      <w:r w:rsidRPr="00F139D5">
        <w:t>держки, необходимые для выполнения национальных планов действий в интересах р</w:t>
      </w:r>
      <w:r w:rsidRPr="00F139D5">
        <w:t>е</w:t>
      </w:r>
      <w:r w:rsidRPr="00F139D5">
        <w:t>бенка;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утверждать порядок осуществления национальных планов действий в и</w:t>
      </w:r>
      <w:r w:rsidRPr="00F139D5">
        <w:t>н</w:t>
      </w:r>
      <w:r w:rsidRPr="00F139D5">
        <w:t>тересах ребенка и управления ими;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проводить информационные кампании в защиту прав ребенка.</w:t>
      </w:r>
    </w:p>
    <w:p w:rsidR="00514F63" w:rsidRPr="00F139D5" w:rsidRDefault="00514F63" w:rsidP="00514F63">
      <w:pPr>
        <w:pStyle w:val="SingleTxtGR"/>
      </w:pPr>
      <w:r w:rsidRPr="00F139D5">
        <w:t>114.</w:t>
      </w:r>
      <w:r w:rsidRPr="00F139D5">
        <w:tab/>
        <w:t xml:space="preserve">Существует также </w:t>
      </w:r>
      <w:r w:rsidRPr="00F74EA5">
        <w:rPr>
          <w:b/>
        </w:rPr>
        <w:t>Межведомственный комитет по реадаптации и обеспечению равных возможн</w:t>
      </w:r>
      <w:r w:rsidRPr="00F74EA5">
        <w:rPr>
          <w:b/>
        </w:rPr>
        <w:t>о</w:t>
      </w:r>
      <w:r w:rsidRPr="00F74EA5">
        <w:rPr>
          <w:b/>
        </w:rPr>
        <w:t>стей для инвалидов (МКРВИ)</w:t>
      </w:r>
      <w:r w:rsidRPr="00F139D5">
        <w:t>, созданный на основании Указа №</w:t>
      </w:r>
      <w:r>
        <w:t xml:space="preserve"> </w:t>
      </w:r>
      <w:r w:rsidRPr="00F139D5">
        <w:t>343/PRES/PM/MASSN/MS от 22 июня 2005 года. В его з</w:t>
      </w:r>
      <w:r w:rsidRPr="00F139D5">
        <w:t>а</w:t>
      </w:r>
      <w:r w:rsidRPr="00F139D5">
        <w:t>дачи входит: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учет потребностей инвалидов в отраслевых программах развития;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разработка мер в интересах инвалидов в рамках действующих и будущих пр</w:t>
      </w:r>
      <w:r w:rsidRPr="00F139D5">
        <w:t>о</w:t>
      </w:r>
      <w:r w:rsidRPr="00F139D5">
        <w:t>грамм;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проведение среди сотрудников министерств и партнеров в области разв</w:t>
      </w:r>
      <w:r w:rsidRPr="00F139D5">
        <w:t>и</w:t>
      </w:r>
      <w:r w:rsidRPr="00F139D5">
        <w:t>тия информационно-разъяснительной работы о необходимости социал</w:t>
      </w:r>
      <w:r w:rsidRPr="00F139D5">
        <w:t>ь</w:t>
      </w:r>
      <w:r w:rsidRPr="00F139D5">
        <w:t>ной адапт</w:t>
      </w:r>
      <w:r w:rsidRPr="00F139D5">
        <w:t>а</w:t>
      </w:r>
      <w:r w:rsidRPr="00F139D5">
        <w:t>ции инвалидов;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поощрение прав инвалидов;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координация, мониторинг осуществления и оценка мер в интересах инв</w:t>
      </w:r>
      <w:r w:rsidRPr="00F139D5">
        <w:t>а</w:t>
      </w:r>
      <w:r w:rsidRPr="00F139D5">
        <w:t>лидов;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подготовка периодических докладов, применение стандартных норм в</w:t>
      </w:r>
      <w:r w:rsidRPr="00F139D5">
        <w:t>ы</w:t>
      </w:r>
      <w:r w:rsidRPr="00F139D5">
        <w:t>равнивания возможностей инвалидов для оценки результатов, достигн</w:t>
      </w:r>
      <w:r w:rsidRPr="00F139D5">
        <w:t>у</w:t>
      </w:r>
      <w:r w:rsidRPr="00F139D5">
        <w:t xml:space="preserve">тых в различных секторах в плане сокращения неравенства в доступе к базовым социальным услугам. </w:t>
      </w:r>
    </w:p>
    <w:p w:rsidR="00514F63" w:rsidRPr="00F139D5" w:rsidRDefault="00514F63" w:rsidP="00514F63">
      <w:pPr>
        <w:pStyle w:val="SingleTxtGR"/>
      </w:pPr>
      <w:r w:rsidRPr="00F139D5">
        <w:t>115.</w:t>
      </w:r>
      <w:r w:rsidRPr="00F139D5">
        <w:tab/>
        <w:t>В Министерстве социальных действий и национальной солидарности есть Управление по делам пожилых людей. Помимо этого, действует Наци</w:t>
      </w:r>
      <w:r w:rsidRPr="00F139D5">
        <w:t>о</w:t>
      </w:r>
      <w:r w:rsidRPr="00F139D5">
        <w:t xml:space="preserve">нальный совет пожилых людей, который занимается поощрением и защитой их прав. </w:t>
      </w:r>
    </w:p>
    <w:p w:rsidR="00514F63" w:rsidRPr="00F139D5" w:rsidRDefault="00514F63" w:rsidP="00514F63">
      <w:pPr>
        <w:pStyle w:val="SingleTxtGR"/>
      </w:pPr>
      <w:r w:rsidRPr="00F139D5">
        <w:t>116.</w:t>
      </w:r>
      <w:r w:rsidRPr="00F139D5">
        <w:tab/>
        <w:t>Для совершенствования деятельности по выполнению принятых обяз</w:t>
      </w:r>
      <w:r w:rsidRPr="00F139D5">
        <w:t>а</w:t>
      </w:r>
      <w:r w:rsidRPr="00F139D5">
        <w:t>тельств в области защиты</w:t>
      </w:r>
      <w:r w:rsidR="001E23BD">
        <w:t xml:space="preserve"> и поощрения прав женщин Ук</w:t>
      </w:r>
      <w:r w:rsidR="001E23BD">
        <w:t>а</w:t>
      </w:r>
      <w:r w:rsidR="001E23BD">
        <w:t>зом </w:t>
      </w:r>
      <w:r w:rsidRPr="00F139D5">
        <w:t>№</w:t>
      </w:r>
      <w:r w:rsidR="001E23BD">
        <w:t> 2008</w:t>
      </w:r>
      <w:r w:rsidR="001E23BD">
        <w:noBreakHyphen/>
      </w:r>
      <w:r w:rsidRPr="00F139D5">
        <w:t>482/PRES/PM/MPF/MEF от 28 июля 2008 года создана Национал</w:t>
      </w:r>
      <w:r w:rsidRPr="00F139D5">
        <w:t>ь</w:t>
      </w:r>
      <w:r w:rsidRPr="00F139D5">
        <w:t>ная комиссия по мониторингу выполнения обязательств Буркина-Фасо в отн</w:t>
      </w:r>
      <w:r w:rsidRPr="00F139D5">
        <w:t>о</w:t>
      </w:r>
      <w:r w:rsidRPr="00F139D5">
        <w:t>шении женщин. В з</w:t>
      </w:r>
      <w:r w:rsidRPr="00F139D5">
        <w:t>а</w:t>
      </w:r>
      <w:r w:rsidRPr="00F139D5">
        <w:t>дачи комиссии входит: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ведение реестра правовых актов, имеющих отношение к обязательствам Бурк</w:t>
      </w:r>
      <w:r w:rsidRPr="00F139D5">
        <w:t>и</w:t>
      </w:r>
      <w:r w:rsidRPr="00F139D5">
        <w:t>на-Фасо в отношении женщин, во всех областях;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разработка инициатив в целях ознакомления лиц, принимающих решения, и населения с такими обяз</w:t>
      </w:r>
      <w:r w:rsidRPr="00F139D5">
        <w:t>а</w:t>
      </w:r>
      <w:r w:rsidRPr="00F139D5">
        <w:t>тельствами;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контроль за эффективным выполнением этих обязательств;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контроль за соблюдением сроков подготовки текущих докладов о выпо</w:t>
      </w:r>
      <w:r w:rsidRPr="00F139D5">
        <w:t>л</w:t>
      </w:r>
      <w:r w:rsidRPr="00F139D5">
        <w:t>нении обязательств, предусма</w:t>
      </w:r>
      <w:r w:rsidRPr="00F139D5">
        <w:t>т</w:t>
      </w:r>
      <w:r w:rsidRPr="00F139D5">
        <w:t>ривающих механизм мониторинга;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участие в согласовании мер по выполнению обязательств;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поддержка ратификации действующих или будущих правовых докуме</w:t>
      </w:r>
      <w:r w:rsidRPr="00F139D5">
        <w:t>н</w:t>
      </w:r>
      <w:r w:rsidRPr="00F139D5">
        <w:t>тов, способствующих укреплению социально-экономических, политич</w:t>
      </w:r>
      <w:r w:rsidRPr="00F139D5">
        <w:t>е</w:t>
      </w:r>
      <w:r w:rsidRPr="00F139D5">
        <w:t>ских и культу</w:t>
      </w:r>
      <w:r w:rsidRPr="00F139D5">
        <w:t>р</w:t>
      </w:r>
      <w:r w:rsidRPr="00F139D5">
        <w:t>ных прав женщин в Буркина-Фасо.</w:t>
      </w:r>
    </w:p>
    <w:p w:rsidR="00514F63" w:rsidRPr="00F139D5" w:rsidRDefault="00514F63" w:rsidP="00514F63">
      <w:pPr>
        <w:pStyle w:val="SingleTxtGR"/>
      </w:pPr>
      <w:r w:rsidRPr="00F139D5">
        <w:t>117.</w:t>
      </w:r>
      <w:r w:rsidRPr="00F139D5">
        <w:tab/>
        <w:t>В Буркина-Фасо нет специальных государственных структур, занима</w:t>
      </w:r>
      <w:r w:rsidRPr="00F139D5">
        <w:t>ю</w:t>
      </w:r>
      <w:r w:rsidRPr="00F139D5">
        <w:t>щихся вопросами особого положения меньшинств, коренного населения и внутренних перемещенных лиц. Отсутствие подобных структур объясняется тем, что Буркина-Фасо очень редко приходится сталкиваться с проблемами меньшинств, коренного населения и внутренних перемещенных лиц. Вместе с тем, когда подобные проблемы изредка возникают, они решаются компетен</w:t>
      </w:r>
      <w:r w:rsidRPr="00F139D5">
        <w:t>т</w:t>
      </w:r>
      <w:r w:rsidRPr="00F139D5">
        <w:t xml:space="preserve">ными государственными службами. </w:t>
      </w:r>
    </w:p>
    <w:p w:rsidR="00514F63" w:rsidRPr="00F139D5" w:rsidRDefault="00514F63" w:rsidP="00514F63">
      <w:pPr>
        <w:pStyle w:val="SingleTxtGR"/>
      </w:pPr>
      <w:r w:rsidRPr="00F139D5">
        <w:t>118.</w:t>
      </w:r>
      <w:r w:rsidRPr="00F139D5">
        <w:tab/>
        <w:t>В течение нескольких лет Буркина-Фасо занимается репатриацией лиц, проживающих в некот</w:t>
      </w:r>
      <w:r w:rsidRPr="00F139D5">
        <w:t>о</w:t>
      </w:r>
      <w:r w:rsidRPr="00F139D5">
        <w:t xml:space="preserve">рых охваченных конфликтами странах. Так, в 2004 году в </w:t>
      </w:r>
      <w:r>
        <w:t>ходе кризиса в Республике Кот-д</w:t>
      </w:r>
      <w:r w:rsidRPr="00F74EA5">
        <w:t>'</w:t>
      </w:r>
      <w:r w:rsidRPr="00F139D5">
        <w:t>Ивуар, вызванного внедрением концепции "ивуаризма", в Буркина-Фасо было репатриировано 134</w:t>
      </w:r>
      <w:r>
        <w:t xml:space="preserve"> </w:t>
      </w:r>
      <w:r w:rsidRPr="00F139D5">
        <w:t>135</w:t>
      </w:r>
      <w:r>
        <w:t xml:space="preserve"> </w:t>
      </w:r>
      <w:r w:rsidRPr="00F139D5">
        <w:t>человек, в осно</w:t>
      </w:r>
      <w:r w:rsidRPr="00F139D5">
        <w:t>в</w:t>
      </w:r>
      <w:r w:rsidRPr="00F139D5">
        <w:t>ном граждан Буркина-Фасо, Нигера, Бенина, Ма</w:t>
      </w:r>
      <w:r>
        <w:t>ли, Ганы, Нигер</w:t>
      </w:r>
      <w:r w:rsidR="00A8728F">
        <w:t>ии, Того и Кот</w:t>
      </w:r>
      <w:r w:rsidR="00A8728F">
        <w:noBreakHyphen/>
      </w:r>
      <w:r>
        <w:t>д</w:t>
      </w:r>
      <w:r w:rsidRPr="00F74EA5">
        <w:t>'</w:t>
      </w:r>
      <w:r w:rsidRPr="00F139D5">
        <w:t>Ивуара. Кроме того, в 2011 году во время кризиса в Ливии в Буркина-Фасо было репатриировано 1</w:t>
      </w:r>
      <w:r>
        <w:t xml:space="preserve"> </w:t>
      </w:r>
      <w:r w:rsidRPr="00F139D5">
        <w:t>559</w:t>
      </w:r>
      <w:r>
        <w:t xml:space="preserve"> </w:t>
      </w:r>
      <w:r w:rsidRPr="00F139D5">
        <w:t xml:space="preserve">буркинийцев. </w:t>
      </w:r>
    </w:p>
    <w:p w:rsidR="00514F63" w:rsidRPr="00F139D5" w:rsidRDefault="00514F63" w:rsidP="00514F63">
      <w:pPr>
        <w:pStyle w:val="H23GR"/>
      </w:pPr>
      <w:bookmarkStart w:id="145" w:name="_Toc278104923"/>
      <w:bookmarkStart w:id="146" w:name="_Toc278789719"/>
      <w:bookmarkStart w:id="147" w:name="_Toc337191431"/>
      <w:bookmarkStart w:id="148" w:name="_Toc337192009"/>
      <w:r w:rsidRPr="00F139D5">
        <w:tab/>
        <w:t>g</w:t>
      </w:r>
      <w:r>
        <w:t>)</w:t>
      </w:r>
      <w:r w:rsidRPr="00F139D5">
        <w:tab/>
        <w:t>Признание компетенции региональных и международных юри</w:t>
      </w:r>
      <w:r w:rsidRPr="00F139D5">
        <w:t>с</w:t>
      </w:r>
      <w:r w:rsidRPr="00F139D5">
        <w:t>дикций</w:t>
      </w:r>
      <w:bookmarkEnd w:id="145"/>
      <w:bookmarkEnd w:id="146"/>
      <w:bookmarkEnd w:id="147"/>
      <w:bookmarkEnd w:id="148"/>
    </w:p>
    <w:p w:rsidR="00514F63" w:rsidRPr="00F139D5" w:rsidRDefault="00514F63" w:rsidP="00514F63">
      <w:pPr>
        <w:pStyle w:val="SingleTxtGR"/>
      </w:pPr>
      <w:r w:rsidRPr="00F139D5">
        <w:t>119.</w:t>
      </w:r>
      <w:r w:rsidRPr="00F139D5">
        <w:tab/>
        <w:t>Буркина-Фасо является участником многих конвенций, в рамках которых возникают как региональные, так и международные юрисдикции. Как следс</w:t>
      </w:r>
      <w:r w:rsidRPr="00F139D5">
        <w:t>т</w:t>
      </w:r>
      <w:r w:rsidRPr="00F139D5">
        <w:t>вие, страна признает компетенцию этих региональных и международных юри</w:t>
      </w:r>
      <w:r w:rsidRPr="00F139D5">
        <w:t>с</w:t>
      </w:r>
      <w:r w:rsidRPr="00F139D5">
        <w:t>дикций. Так, Буркина-Фасо является участником: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Устава Западноафриканского экономическо</w:t>
      </w:r>
      <w:r>
        <w:t xml:space="preserve">го и валютного союза (ЮЕМОА), в </w:t>
      </w:r>
      <w:r w:rsidRPr="00F139D5">
        <w:t>котором учрежден Суд ЮЕМОА;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Устава ЭКОВАС, в рамках которого создан суд;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Устава Организации по согласованию торгового права в Африке (ОСТПА), в которой создан Суд общей юрисдикции арбитражных разб</w:t>
      </w:r>
      <w:r w:rsidRPr="00F139D5">
        <w:t>и</w:t>
      </w:r>
      <w:r w:rsidRPr="00F139D5">
        <w:t>рательств (СОЮА);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Факультативного протокола к Африканской хартии прав человека и нар</w:t>
      </w:r>
      <w:r w:rsidRPr="00F139D5">
        <w:t>о</w:t>
      </w:r>
      <w:r w:rsidRPr="00F139D5">
        <w:t>дов об учреждении Африка</w:t>
      </w:r>
      <w:r w:rsidRPr="00F139D5">
        <w:t>н</w:t>
      </w:r>
      <w:r w:rsidRPr="00F139D5">
        <w:t>ского суда по правам человека и народов;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Протокола к Статуту Африканского суда по правам человека.</w:t>
      </w:r>
    </w:p>
    <w:p w:rsidR="00514F63" w:rsidRPr="00F139D5" w:rsidRDefault="00A8728F" w:rsidP="00514F63">
      <w:pPr>
        <w:pStyle w:val="SingleTxtGR"/>
      </w:pPr>
      <w:r>
        <w:tab/>
      </w:r>
      <w:r w:rsidR="00514F63" w:rsidRPr="00F139D5">
        <w:t>Буркина-Фасо также является членом Организации Объединенных Наций и признает юрисдикцию Международного Суда. Наконец, она является учас</w:t>
      </w:r>
      <w:r w:rsidR="00514F63" w:rsidRPr="00F139D5">
        <w:t>т</w:t>
      </w:r>
      <w:r w:rsidR="00514F63" w:rsidRPr="00F139D5">
        <w:t>ником Римского статута об учреждении Междунаро</w:t>
      </w:r>
      <w:r w:rsidR="00514F63" w:rsidRPr="00F139D5">
        <w:t>д</w:t>
      </w:r>
      <w:r w:rsidR="00514F63" w:rsidRPr="00F139D5">
        <w:t xml:space="preserve">ного уголовного суда (МУС). В результате признания Буркина-Фасо </w:t>
      </w:r>
      <w:r w:rsidR="00394B0B">
        <w:t>Римского статута 3</w:t>
      </w:r>
      <w:r w:rsidR="00394B0B">
        <w:rPr>
          <w:lang w:val="en-US"/>
        </w:rPr>
        <w:t> </w:t>
      </w:r>
      <w:r w:rsidR="00394B0B">
        <w:t>декабря 2009</w:t>
      </w:r>
      <w:r w:rsidR="00394B0B">
        <w:rPr>
          <w:lang w:val="en-US"/>
        </w:rPr>
        <w:t> </w:t>
      </w:r>
      <w:r w:rsidR="00514F63" w:rsidRPr="00F139D5">
        <w:t>года был принят Закон №</w:t>
      </w:r>
      <w:r w:rsidR="00514F63">
        <w:t xml:space="preserve"> </w:t>
      </w:r>
      <w:r w:rsidR="00514F63" w:rsidRPr="00F139D5">
        <w:t>052-2009/AN, содержащий определение комп</w:t>
      </w:r>
      <w:r w:rsidR="00514F63" w:rsidRPr="00F139D5">
        <w:t>е</w:t>
      </w:r>
      <w:r w:rsidR="00514F63" w:rsidRPr="00F139D5">
        <w:t>тенций и порядок осуществления Римского статута об учреждении Междун</w:t>
      </w:r>
      <w:r w:rsidR="00514F63" w:rsidRPr="00F139D5">
        <w:t>а</w:t>
      </w:r>
      <w:r w:rsidR="00514F63" w:rsidRPr="00F139D5">
        <w:t>родного уголовного суда в рамках буркинийской юрисдикции в целях полн</w:t>
      </w:r>
      <w:r w:rsidR="00514F63" w:rsidRPr="00F139D5">
        <w:t>о</w:t>
      </w:r>
      <w:r w:rsidR="00514F63" w:rsidRPr="00F139D5">
        <w:t>ценной ре</w:t>
      </w:r>
      <w:r w:rsidR="00514F63" w:rsidRPr="00F139D5">
        <w:t>а</w:t>
      </w:r>
      <w:r w:rsidR="00514F63" w:rsidRPr="00F139D5">
        <w:t xml:space="preserve">лизации Римского статута. </w:t>
      </w:r>
    </w:p>
    <w:p w:rsidR="00514F63" w:rsidRPr="00F139D5" w:rsidRDefault="00514F63" w:rsidP="00514F63">
      <w:pPr>
        <w:pStyle w:val="H1GR"/>
      </w:pPr>
      <w:bookmarkStart w:id="149" w:name="_Toc278104924"/>
      <w:bookmarkStart w:id="150" w:name="_Toc278789720"/>
      <w:bookmarkStart w:id="151" w:name="_Toc337191432"/>
      <w:bookmarkStart w:id="152" w:name="_Toc337192010"/>
      <w:r w:rsidRPr="00F139D5">
        <w:tab/>
        <w:t>C.</w:t>
      </w:r>
      <w:r w:rsidRPr="00F139D5">
        <w:tab/>
        <w:t>Общие рамки поощрения прав человека</w:t>
      </w:r>
      <w:bookmarkEnd w:id="149"/>
      <w:bookmarkEnd w:id="150"/>
      <w:bookmarkEnd w:id="151"/>
      <w:bookmarkEnd w:id="152"/>
    </w:p>
    <w:p w:rsidR="00514F63" w:rsidRPr="00F139D5" w:rsidRDefault="00514F63" w:rsidP="00514F63">
      <w:pPr>
        <w:pStyle w:val="H23GR"/>
      </w:pPr>
      <w:bookmarkStart w:id="153" w:name="_Toc278104925"/>
      <w:bookmarkStart w:id="154" w:name="_Toc278789721"/>
      <w:bookmarkStart w:id="155" w:name="_Toc337191433"/>
      <w:bookmarkStart w:id="156" w:name="_Toc337192011"/>
      <w:r>
        <w:tab/>
        <w:t>a)</w:t>
      </w:r>
      <w:r w:rsidRPr="00F139D5">
        <w:tab/>
        <w:t>Роль парламента и национальных и региональных совещательных структур</w:t>
      </w:r>
      <w:bookmarkEnd w:id="153"/>
      <w:bookmarkEnd w:id="154"/>
      <w:bookmarkEnd w:id="155"/>
      <w:bookmarkEnd w:id="156"/>
    </w:p>
    <w:p w:rsidR="00514F63" w:rsidRPr="00F139D5" w:rsidRDefault="00514F63" w:rsidP="00514F63">
      <w:pPr>
        <w:pStyle w:val="SingleTxtGR"/>
      </w:pPr>
      <w:r w:rsidRPr="00F139D5">
        <w:t>120.</w:t>
      </w:r>
      <w:r w:rsidRPr="00F139D5">
        <w:tab/>
        <w:t>Здесь, главным образом, речь идет о Парламенте Буркина-Фасо, состо</w:t>
      </w:r>
      <w:r w:rsidRPr="00F139D5">
        <w:t>я</w:t>
      </w:r>
      <w:r w:rsidRPr="00F139D5">
        <w:t>щем из Национального с</w:t>
      </w:r>
      <w:r w:rsidRPr="00F139D5">
        <w:t>о</w:t>
      </w:r>
      <w:r w:rsidRPr="00F139D5">
        <w:t>брания. Права человека занимают видное место в дискуссиях этого учреждения, в котором создана к</w:t>
      </w:r>
      <w:r w:rsidRPr="00F139D5">
        <w:t>о</w:t>
      </w:r>
      <w:r w:rsidRPr="00F139D5">
        <w:t>миссия, занимающаяся этим вопросом</w:t>
      </w:r>
      <w:r>
        <w:t xml:space="preserve"> −</w:t>
      </w:r>
      <w:r w:rsidRPr="00F139D5">
        <w:t xml:space="preserve"> Комиссия по общим и институциональным вопросам и правам ч</w:t>
      </w:r>
      <w:r w:rsidRPr="00F139D5">
        <w:t>е</w:t>
      </w:r>
      <w:r w:rsidRPr="00F139D5">
        <w:t>ловека (КОИВПЧ).</w:t>
      </w:r>
    </w:p>
    <w:p w:rsidR="00514F63" w:rsidRPr="00F139D5" w:rsidRDefault="00514F63" w:rsidP="00514F63">
      <w:pPr>
        <w:pStyle w:val="H23GR"/>
      </w:pPr>
      <w:bookmarkStart w:id="157" w:name="_Toc278104926"/>
      <w:bookmarkStart w:id="158" w:name="_Toc278789722"/>
      <w:bookmarkStart w:id="159" w:name="_Toc337191434"/>
      <w:bookmarkStart w:id="160" w:name="_Toc337192012"/>
      <w:r w:rsidRPr="00F139D5">
        <w:tab/>
        <w:t>b</w:t>
      </w:r>
      <w:r>
        <w:t>)</w:t>
      </w:r>
      <w:r w:rsidRPr="00F139D5">
        <w:tab/>
        <w:t>Национальные учреждения, занимающиеся вопросами защиты прав человека</w:t>
      </w:r>
      <w:bookmarkEnd w:id="157"/>
      <w:bookmarkEnd w:id="158"/>
      <w:bookmarkEnd w:id="159"/>
      <w:bookmarkEnd w:id="160"/>
    </w:p>
    <w:p w:rsidR="00514F63" w:rsidRPr="00F139D5" w:rsidRDefault="00514F63" w:rsidP="00514F63">
      <w:pPr>
        <w:pStyle w:val="SingleTxtGR"/>
      </w:pPr>
      <w:r w:rsidRPr="00F139D5">
        <w:t>121.</w:t>
      </w:r>
      <w:r w:rsidRPr="00F139D5">
        <w:tab/>
        <w:t>Национальным учреждением, занимающимся защитой прав человека, я</w:t>
      </w:r>
      <w:r w:rsidRPr="00F139D5">
        <w:t>в</w:t>
      </w:r>
      <w:r w:rsidRPr="00F139D5">
        <w:t>ляется Национальная комиссия по правам человека (НКПЧ), созданная в соо</w:t>
      </w:r>
      <w:r w:rsidRPr="00F139D5">
        <w:t>т</w:t>
      </w:r>
      <w:r w:rsidRPr="00F139D5">
        <w:t xml:space="preserve">ветствии с Парижскими принципами. </w:t>
      </w:r>
      <w:r w:rsidR="00A8728F">
        <w:t>Она создана на основании Зак</w:t>
      </w:r>
      <w:r w:rsidR="00A8728F">
        <w:t>о</w:t>
      </w:r>
      <w:r w:rsidR="00A8728F">
        <w:t>на </w:t>
      </w:r>
      <w:r w:rsidRPr="00F139D5">
        <w:t>№</w:t>
      </w:r>
      <w:r w:rsidR="00A8728F">
        <w:t> 062</w:t>
      </w:r>
      <w:r w:rsidR="00A8728F">
        <w:noBreakHyphen/>
      </w:r>
      <w:r w:rsidRPr="00F139D5">
        <w:t>2009/AN от 21</w:t>
      </w:r>
      <w:r>
        <w:t xml:space="preserve"> </w:t>
      </w:r>
      <w:r w:rsidRPr="00F139D5">
        <w:t>декабря 2009 года об учреждении Национальной к</w:t>
      </w:r>
      <w:r w:rsidRPr="00F139D5">
        <w:t>о</w:t>
      </w:r>
      <w:r w:rsidRPr="00F139D5">
        <w:t>миссии по правам человека. Ее главная задача заключается в оказании прав</w:t>
      </w:r>
      <w:r w:rsidRPr="00F139D5">
        <w:t>и</w:t>
      </w:r>
      <w:r w:rsidRPr="00F139D5">
        <w:t>тельству по его просьбе или по собственной инициативе помощи в виде ко</w:t>
      </w:r>
      <w:r w:rsidRPr="00F139D5">
        <w:t>н</w:t>
      </w:r>
      <w:r w:rsidRPr="00F139D5">
        <w:t xml:space="preserve">сультаций по всем вопросам прав человека. </w:t>
      </w:r>
    </w:p>
    <w:p w:rsidR="00514F63" w:rsidRPr="00F139D5" w:rsidRDefault="00514F63" w:rsidP="00514F63">
      <w:pPr>
        <w:pStyle w:val="H23GR"/>
      </w:pPr>
      <w:bookmarkStart w:id="161" w:name="_Toc278104927"/>
      <w:bookmarkStart w:id="162" w:name="_Toc278789723"/>
      <w:bookmarkStart w:id="163" w:name="_Toc337191435"/>
      <w:bookmarkStart w:id="164" w:name="_Toc337192013"/>
      <w:r>
        <w:tab/>
        <w:t>c)</w:t>
      </w:r>
      <w:r w:rsidRPr="00F139D5">
        <w:tab/>
        <w:t>Публикация документов о правах человека</w:t>
      </w:r>
      <w:bookmarkEnd w:id="161"/>
      <w:bookmarkEnd w:id="162"/>
      <w:bookmarkEnd w:id="163"/>
      <w:bookmarkEnd w:id="164"/>
    </w:p>
    <w:p w:rsidR="00514F63" w:rsidRPr="00F139D5" w:rsidRDefault="00514F63" w:rsidP="00514F63">
      <w:pPr>
        <w:pStyle w:val="SingleTxtGR"/>
      </w:pPr>
      <w:r w:rsidRPr="00F139D5">
        <w:t>122.</w:t>
      </w:r>
      <w:r w:rsidRPr="00F139D5">
        <w:tab/>
        <w:t>Сначала документы о правах человека публикуются в "Официальном вестнике".</w:t>
      </w:r>
      <w:r w:rsidR="00724632" w:rsidRPr="00724632">
        <w:t xml:space="preserve"> </w:t>
      </w:r>
      <w:r w:rsidRPr="00F139D5">
        <w:t>Помимо "Официального вестника", распространением документа обычно занимается департамент министерства, ведающий вопросами, явля</w:t>
      </w:r>
      <w:r w:rsidRPr="00F139D5">
        <w:t>ю</w:t>
      </w:r>
      <w:r w:rsidRPr="00F139D5">
        <w:t>щимися предметом данного документа.</w:t>
      </w:r>
      <w:r w:rsidR="00724632" w:rsidRPr="00724632">
        <w:t xml:space="preserve"> </w:t>
      </w:r>
      <w:r w:rsidRPr="00F139D5">
        <w:t>Распространение документов о правах человека является повседневной заботой Мин</w:t>
      </w:r>
      <w:r w:rsidR="00724632">
        <w:t>истерства по правам человека. В</w:t>
      </w:r>
      <w:r w:rsidR="00724632">
        <w:rPr>
          <w:lang w:val="en-US"/>
        </w:rPr>
        <w:t> </w:t>
      </w:r>
      <w:r w:rsidRPr="00F139D5">
        <w:t>2005 году это министерство издало сборник конвенций, ратифицированных Буркина-Фасо, а также сборник всех национальных и международных докуме</w:t>
      </w:r>
      <w:r w:rsidRPr="00F139D5">
        <w:t>н</w:t>
      </w:r>
      <w:r w:rsidRPr="00F139D5">
        <w:t>тов о правах ребенка, именуемый "Кодекс защиты ребенка", который был ра</w:t>
      </w:r>
      <w:r w:rsidRPr="00F139D5">
        <w:t>с</w:t>
      </w:r>
      <w:r w:rsidRPr="00F139D5">
        <w:t>пространен на территории всей страны. Всеобщая декларация прав человека была издана в виде больших афиш, и в 2009 году в стране было распространено 5</w:t>
      </w:r>
      <w:r w:rsidR="00724632">
        <w:rPr>
          <w:lang w:val="en-US"/>
        </w:rPr>
        <w:t> </w:t>
      </w:r>
      <w:r w:rsidRPr="00F139D5">
        <w:t>000 экземпляров этих афиш.</w:t>
      </w:r>
      <w:r w:rsidR="00724632" w:rsidRPr="00724632">
        <w:t xml:space="preserve"> </w:t>
      </w:r>
      <w:r w:rsidRPr="00F139D5">
        <w:t>Наконец, 21 октября отмечается Африканский день прав человека и народов, который дает нашей стране возможность попул</w:t>
      </w:r>
      <w:r w:rsidRPr="00F139D5">
        <w:t>я</w:t>
      </w:r>
      <w:r w:rsidRPr="00F139D5">
        <w:t>ризировать все африканские документы, касающиеся поощрения и защиты прав ч</w:t>
      </w:r>
      <w:r w:rsidRPr="00F139D5">
        <w:t>е</w:t>
      </w:r>
      <w:r w:rsidRPr="00F139D5">
        <w:t xml:space="preserve">ловека. </w:t>
      </w:r>
    </w:p>
    <w:p w:rsidR="00514F63" w:rsidRPr="00F139D5" w:rsidRDefault="00514F63" w:rsidP="00514F63">
      <w:pPr>
        <w:pStyle w:val="H23GR"/>
      </w:pPr>
      <w:bookmarkStart w:id="165" w:name="_Toc278104928"/>
      <w:bookmarkStart w:id="166" w:name="_Toc278789724"/>
      <w:bookmarkStart w:id="167" w:name="_Toc337191436"/>
      <w:bookmarkStart w:id="168" w:name="_Toc337192014"/>
      <w:r>
        <w:tab/>
        <w:t>d)</w:t>
      </w:r>
      <w:r w:rsidRPr="00F139D5">
        <w:tab/>
        <w:t>Меры по информированию государственных служащих о правах человека</w:t>
      </w:r>
      <w:bookmarkEnd w:id="165"/>
      <w:bookmarkEnd w:id="166"/>
      <w:bookmarkEnd w:id="167"/>
      <w:bookmarkEnd w:id="168"/>
    </w:p>
    <w:p w:rsidR="00514F63" w:rsidRPr="00F139D5" w:rsidRDefault="00514F63" w:rsidP="00514F63">
      <w:pPr>
        <w:pStyle w:val="SingleTxtGR"/>
      </w:pPr>
      <w:r w:rsidRPr="00F139D5">
        <w:t>123.</w:t>
      </w:r>
      <w:r w:rsidRPr="00F139D5">
        <w:tab/>
        <w:t>Министерства, в ведение которых входят права человека, совместно с партнерами осуществляли деятельность по распространению информации, п</w:t>
      </w:r>
      <w:r w:rsidRPr="00F139D5">
        <w:t>о</w:t>
      </w:r>
      <w:r w:rsidRPr="00F139D5">
        <w:t>пуляризации и поощрению прав человека.</w:t>
      </w:r>
    </w:p>
    <w:p w:rsidR="00514F63" w:rsidRPr="00F139D5" w:rsidRDefault="00514F63" w:rsidP="00514F63">
      <w:pPr>
        <w:pStyle w:val="SingleTxtGR"/>
      </w:pPr>
      <w:r w:rsidRPr="00F139D5">
        <w:t>124.</w:t>
      </w:r>
      <w:r w:rsidRPr="00F139D5">
        <w:tab/>
        <w:t>В Министерстве социальных действий и национальной солидарности н</w:t>
      </w:r>
      <w:r w:rsidRPr="00F139D5">
        <w:t>е</w:t>
      </w:r>
      <w:r w:rsidRPr="00F139D5">
        <w:t>однократно проводились информационные и учебные семинары для государс</w:t>
      </w:r>
      <w:r w:rsidRPr="00F139D5">
        <w:t>т</w:t>
      </w:r>
      <w:r w:rsidRPr="00F139D5">
        <w:t>венных служащих. Семинары проводились постоянным секретариатом Наци</w:t>
      </w:r>
      <w:r w:rsidRPr="00F139D5">
        <w:t>о</w:t>
      </w:r>
      <w:r w:rsidRPr="00F139D5">
        <w:t>нального плана действий в интересах ребенка, на смену которому пришел Н</w:t>
      </w:r>
      <w:r w:rsidRPr="00F139D5">
        <w:t>а</w:t>
      </w:r>
      <w:r w:rsidRPr="00F139D5">
        <w:t xml:space="preserve">циональный совет по сохранению жизни, защите прав и развитию ребенка. </w:t>
      </w:r>
      <w:r w:rsidR="00A8728F">
        <w:t>В </w:t>
      </w:r>
      <w:r w:rsidRPr="00F139D5">
        <w:t>2008</w:t>
      </w:r>
      <w:r>
        <w:t xml:space="preserve"> </w:t>
      </w:r>
      <w:r w:rsidRPr="00F139D5">
        <w:t>году им был</w:t>
      </w:r>
      <w:r w:rsidR="00A8728F">
        <w:t>о</w:t>
      </w:r>
      <w:r w:rsidRPr="00F139D5">
        <w:t xml:space="preserve"> организовано пять лекций для мэров, префектов и сотру</w:t>
      </w:r>
      <w:r w:rsidRPr="00F139D5">
        <w:t>д</w:t>
      </w:r>
      <w:r w:rsidRPr="00F139D5">
        <w:t>ников неправительственных организаций по вопросам прав ребенка. Еще пять лекций были прочитаны в медицинских училищах для патронажных сестер, д</w:t>
      </w:r>
      <w:r w:rsidRPr="00F139D5">
        <w:t>и</w:t>
      </w:r>
      <w:r w:rsidRPr="00F139D5">
        <w:t>пломированного младшего медицинского персонала, медсестер государстве</w:t>
      </w:r>
      <w:r w:rsidRPr="00F139D5">
        <w:t>н</w:t>
      </w:r>
      <w:r w:rsidRPr="00F139D5">
        <w:t xml:space="preserve">ных медицинских учреждений и мобильного медицинского персонала. Эта же организация проводила учебные семинары для социальных работников. </w:t>
      </w:r>
    </w:p>
    <w:p w:rsidR="00514F63" w:rsidRPr="00F139D5" w:rsidRDefault="00514F63" w:rsidP="00514F63">
      <w:pPr>
        <w:pStyle w:val="SingleTxtGR"/>
      </w:pPr>
      <w:r w:rsidRPr="00F139D5">
        <w:t>125.</w:t>
      </w:r>
      <w:r w:rsidRPr="00F139D5">
        <w:tab/>
        <w:t>Министерство по правам человека организовало для государственных служащих ряд лекций по различным темам, связанным с правами человека. Так, в 2008 году по случаю Африканского дня прав человека и народов для сотру</w:t>
      </w:r>
      <w:r w:rsidRPr="00F139D5">
        <w:t>д</w:t>
      </w:r>
      <w:r w:rsidRPr="00F139D5">
        <w:t>ников органов государственного управления были организованы две лекции: "Эффективность осуществления прав человека в Буркина-Фасо</w:t>
      </w:r>
      <w:r>
        <w:t xml:space="preserve"> −</w:t>
      </w:r>
      <w:r w:rsidRPr="00F139D5">
        <w:t xml:space="preserve"> вызовы и з</w:t>
      </w:r>
      <w:r w:rsidRPr="00F139D5">
        <w:t>а</w:t>
      </w:r>
      <w:r w:rsidRPr="00F139D5">
        <w:t>дачи" и "Права чел</w:t>
      </w:r>
      <w:r w:rsidRPr="00F139D5">
        <w:t>о</w:t>
      </w:r>
      <w:r w:rsidRPr="00F139D5">
        <w:t>века и единение народов". Наконец, лекция-семинар по правам человека была организована для слушателей Национальной школы п</w:t>
      </w:r>
      <w:r w:rsidRPr="00F139D5">
        <w:t>о</w:t>
      </w:r>
      <w:r w:rsidRPr="00F139D5">
        <w:t>лиции. В 2009 году лекции-семинары и информационные мероприятия с демо</w:t>
      </w:r>
      <w:r w:rsidRPr="00F139D5">
        <w:t>н</w:t>
      </w:r>
      <w:r w:rsidRPr="00F139D5">
        <w:t>страцией кинофильма были организованы для слушателей государственного медицинского училища в Уагадугу, студентов Института наук и технол</w:t>
      </w:r>
      <w:r w:rsidRPr="00F139D5">
        <w:t>о</w:t>
      </w:r>
      <w:r w:rsidRPr="00F139D5">
        <w:t>гий коммуникации в Уагадугу, слушателей национальных училищ по подготовке учителей начальной школы в Бобо-Диуласо, Гауа и Фада-Нгурма, слушателей Высшей школы социальных работников и многофункционального центра в М</w:t>
      </w:r>
      <w:r w:rsidRPr="00F139D5">
        <w:t>а</w:t>
      </w:r>
      <w:r w:rsidRPr="00F139D5">
        <w:t>турку. Кроме того, учебные семинары по международным нормам защиты прав человека были проведены в 2008</w:t>
      </w:r>
      <w:r>
        <w:t xml:space="preserve"> </w:t>
      </w:r>
      <w:r w:rsidRPr="00F139D5">
        <w:t>году для сотрудников судов и персонала пен</w:t>
      </w:r>
      <w:r w:rsidRPr="00F139D5">
        <w:t>и</w:t>
      </w:r>
      <w:r w:rsidRPr="00F139D5">
        <w:t>тенциарных учреждений. В 2009 году внимание депутатов было привлечено к вопросу отмены смертной казни. Помимо этого, для сотрудников органов пр</w:t>
      </w:r>
      <w:r w:rsidRPr="00F139D5">
        <w:t>а</w:t>
      </w:r>
      <w:r w:rsidRPr="00F139D5">
        <w:t>вопорядка и неправительственных организаций был проведен семинар по в</w:t>
      </w:r>
      <w:r w:rsidRPr="00F139D5">
        <w:t>о</w:t>
      </w:r>
      <w:r w:rsidRPr="00F139D5">
        <w:t>просам орган</w:t>
      </w:r>
      <w:r w:rsidRPr="00F139D5">
        <w:t>и</w:t>
      </w:r>
      <w:r w:rsidRPr="00F139D5">
        <w:t>зации массовых мероприятий.</w:t>
      </w:r>
    </w:p>
    <w:p w:rsidR="00514F63" w:rsidRPr="00F139D5" w:rsidRDefault="00514F63" w:rsidP="00514F63">
      <w:pPr>
        <w:pStyle w:val="H23GR"/>
      </w:pPr>
      <w:bookmarkStart w:id="169" w:name="_Toc278104929"/>
      <w:bookmarkStart w:id="170" w:name="_Toc278789725"/>
      <w:bookmarkStart w:id="171" w:name="_Toc337191437"/>
      <w:bookmarkStart w:id="172" w:name="_Toc337192015"/>
      <w:r>
        <w:tab/>
        <w:t>e)</w:t>
      </w:r>
      <w:r w:rsidRPr="00F139D5">
        <w:tab/>
        <w:t>Меры по привлечению внимания</w:t>
      </w:r>
      <w:r>
        <w:t xml:space="preserve"> к проблематике прав человека с </w:t>
      </w:r>
      <w:r w:rsidRPr="00F139D5">
        <w:t>помощью учебных программ и</w:t>
      </w:r>
      <w:r>
        <w:t xml:space="preserve"> распространения информации при </w:t>
      </w:r>
      <w:r w:rsidRPr="00F139D5">
        <w:t>поддержке государственных органов</w:t>
      </w:r>
      <w:bookmarkEnd w:id="169"/>
      <w:bookmarkEnd w:id="170"/>
      <w:bookmarkEnd w:id="171"/>
      <w:bookmarkEnd w:id="172"/>
    </w:p>
    <w:p w:rsidR="00514F63" w:rsidRPr="00F139D5" w:rsidRDefault="00514F63" w:rsidP="00514F63">
      <w:pPr>
        <w:pStyle w:val="SingleTxtGR"/>
      </w:pPr>
      <w:r w:rsidRPr="00F139D5">
        <w:t>126.</w:t>
      </w:r>
      <w:r w:rsidRPr="00F139D5">
        <w:tab/>
        <w:t>Среди специальных кампаний, организуемых в целях поощрения прав о</w:t>
      </w:r>
      <w:r w:rsidRPr="00F139D5">
        <w:t>т</w:t>
      </w:r>
      <w:r w:rsidRPr="00F139D5">
        <w:t>дельных групп населения, в частности прав ребенка и инвалидов, основным мероприятием остается Национальная неделя гражданственности (ННГ), орг</w:t>
      </w:r>
      <w:r w:rsidRPr="00F139D5">
        <w:t>а</w:t>
      </w:r>
      <w:r w:rsidRPr="00F139D5">
        <w:t>низуемая ежегодно Министерством по правам человека. Совет министров на своем заседании 27 октября 2004 года принял решение объявить эту неделю официальным мер</w:t>
      </w:r>
      <w:r w:rsidRPr="00F139D5">
        <w:t>о</w:t>
      </w:r>
      <w:r w:rsidRPr="00F139D5">
        <w:t>приятием.</w:t>
      </w:r>
    </w:p>
    <w:p w:rsidR="00514F63" w:rsidRPr="00F139D5" w:rsidRDefault="00514F63" w:rsidP="00514F63">
      <w:pPr>
        <w:pStyle w:val="SingleTxtGR"/>
      </w:pPr>
      <w:r w:rsidRPr="00F139D5">
        <w:t>127.</w:t>
      </w:r>
      <w:r w:rsidRPr="00F139D5">
        <w:tab/>
        <w:t>До 2006 года единственным организатором этой недели было Министе</w:t>
      </w:r>
      <w:r w:rsidRPr="00F139D5">
        <w:t>р</w:t>
      </w:r>
      <w:r w:rsidRPr="00F139D5">
        <w:t>ство по правам человека. С учетом большого интереса к этой неделе и мног</w:t>
      </w:r>
      <w:r w:rsidRPr="00F139D5">
        <w:t>о</w:t>
      </w:r>
      <w:r w:rsidRPr="00F139D5">
        <w:t>стороннего характера мероприятия с 2007 года к ее проведению привлекаются другие структуры, такие как Министерство образования, Министерство окр</w:t>
      </w:r>
      <w:r w:rsidRPr="00F139D5">
        <w:t>у</w:t>
      </w:r>
      <w:r w:rsidRPr="00F139D5">
        <w:t>жающей среды и условий жизни, Министерство территориального управления, а также такие учре</w:t>
      </w:r>
      <w:r w:rsidRPr="00F139D5">
        <w:t>ж</w:t>
      </w:r>
      <w:r w:rsidRPr="00F139D5">
        <w:t>дения, как НКПЧ, Великая канцелярия и т.д.</w:t>
      </w:r>
    </w:p>
    <w:p w:rsidR="00514F63" w:rsidRPr="00F139D5" w:rsidRDefault="00514F63" w:rsidP="00514F63">
      <w:pPr>
        <w:pStyle w:val="SingleTxtGR"/>
      </w:pPr>
      <w:r w:rsidRPr="00F139D5">
        <w:t>128.</w:t>
      </w:r>
      <w:r w:rsidRPr="00F139D5">
        <w:tab/>
        <w:t>Как указывалось выше, Министерство по правам человека организует информационные мероприятия для учащихся профессионально-технических учебных заведений, лицеев и колледжей, слушателей постоянных центров по распространению грамотности и подготовке (ЦРГП) и центров базового нефо</w:t>
      </w:r>
      <w:r w:rsidRPr="00F139D5">
        <w:t>р</w:t>
      </w:r>
      <w:r w:rsidRPr="00F139D5">
        <w:t>мального образования (ЦБНО). Так, в 2008 году, помимо семи лекций для уч</w:t>
      </w:r>
      <w:r w:rsidRPr="00F139D5">
        <w:t>а</w:t>
      </w:r>
      <w:r w:rsidRPr="00F139D5">
        <w:t>щихся профессионально-технических учебных заведений, было организовано семь лекций для учеников лицеев и колледжей и две лекции для слушателей ЦРГП и ЦБНО.</w:t>
      </w:r>
    </w:p>
    <w:p w:rsidR="00514F63" w:rsidRPr="00F139D5" w:rsidRDefault="00514F63" w:rsidP="00514F63">
      <w:pPr>
        <w:pStyle w:val="H23GR"/>
      </w:pPr>
      <w:bookmarkStart w:id="173" w:name="_Toc278104930"/>
      <w:bookmarkStart w:id="174" w:name="_Toc278789726"/>
      <w:bookmarkStart w:id="175" w:name="_Toc337191438"/>
      <w:bookmarkStart w:id="176" w:name="_Toc337192016"/>
      <w:r w:rsidRPr="00F139D5">
        <w:tab/>
        <w:t>f</w:t>
      </w:r>
      <w:r>
        <w:t>)</w:t>
      </w:r>
      <w:r w:rsidRPr="00F139D5">
        <w:tab/>
        <w:t xml:space="preserve">Распространение материалов о правах человека средствами массовой информации </w:t>
      </w:r>
      <w:bookmarkEnd w:id="173"/>
      <w:bookmarkEnd w:id="174"/>
      <w:bookmarkEnd w:id="175"/>
      <w:bookmarkEnd w:id="176"/>
    </w:p>
    <w:p w:rsidR="00514F63" w:rsidRPr="00F139D5" w:rsidRDefault="00514F63" w:rsidP="00514F63">
      <w:pPr>
        <w:pStyle w:val="SingleTxtGR"/>
      </w:pPr>
      <w:r w:rsidRPr="00F139D5">
        <w:t>129.</w:t>
      </w:r>
      <w:r w:rsidRPr="00F139D5">
        <w:tab/>
        <w:t>Информационные мероприятия с привлечением средств массовой инфо</w:t>
      </w:r>
      <w:r w:rsidRPr="00F139D5">
        <w:t>р</w:t>
      </w:r>
      <w:r w:rsidRPr="00F139D5">
        <w:t>мации проводятся по инициативе государственных органов и неправительс</w:t>
      </w:r>
      <w:r w:rsidRPr="00F139D5">
        <w:t>т</w:t>
      </w:r>
      <w:r w:rsidRPr="00F139D5">
        <w:t>венных организаций.</w:t>
      </w:r>
    </w:p>
    <w:p w:rsidR="00514F63" w:rsidRPr="00F139D5" w:rsidRDefault="00514F63" w:rsidP="00514F63">
      <w:pPr>
        <w:pStyle w:val="SingleTxtGR"/>
      </w:pPr>
      <w:r w:rsidRPr="00F139D5">
        <w:t>130.</w:t>
      </w:r>
      <w:r w:rsidRPr="00F139D5">
        <w:tab/>
        <w:t>Обычно эти материалы затрагивают особые проблемы в области прав ч</w:t>
      </w:r>
      <w:r w:rsidRPr="00F139D5">
        <w:t>е</w:t>
      </w:r>
      <w:r w:rsidRPr="00F139D5">
        <w:t>ловека, такие как права ребенка, операции, калечащие женские половые орг</w:t>
      </w:r>
      <w:r w:rsidRPr="00F139D5">
        <w:t>а</w:t>
      </w:r>
      <w:r w:rsidRPr="00F139D5">
        <w:t xml:space="preserve">ны, социальное отчуждение или права инвалидов. Многие органы печатной и аудиовизуальной информации публикуют статьи или выпускают передачи по темам, связанным с правами человека. </w:t>
      </w:r>
    </w:p>
    <w:p w:rsidR="00514F63" w:rsidRPr="00F139D5" w:rsidRDefault="00514F63" w:rsidP="00514F63">
      <w:pPr>
        <w:pStyle w:val="H23GR"/>
      </w:pPr>
      <w:bookmarkStart w:id="177" w:name="_Toc278104931"/>
      <w:bookmarkStart w:id="178" w:name="_Toc278789727"/>
      <w:bookmarkStart w:id="179" w:name="_Toc337191439"/>
      <w:bookmarkStart w:id="180" w:name="_Toc337192017"/>
      <w:r>
        <w:tab/>
        <w:t>g)</w:t>
      </w:r>
      <w:r w:rsidRPr="00F139D5">
        <w:tab/>
        <w:t>Роль гражданского общества, включая неправительственные орг</w:t>
      </w:r>
      <w:r w:rsidRPr="00F139D5">
        <w:t>а</w:t>
      </w:r>
      <w:r w:rsidRPr="00F139D5">
        <w:t>низаци</w:t>
      </w:r>
      <w:bookmarkEnd w:id="177"/>
      <w:bookmarkEnd w:id="178"/>
      <w:bookmarkEnd w:id="179"/>
      <w:bookmarkEnd w:id="180"/>
      <w:r w:rsidRPr="00F139D5">
        <w:t>и</w:t>
      </w:r>
    </w:p>
    <w:p w:rsidR="00514F63" w:rsidRPr="00F139D5" w:rsidRDefault="00514F63" w:rsidP="00514F63">
      <w:pPr>
        <w:pStyle w:val="SingleTxtGR"/>
      </w:pPr>
      <w:r w:rsidRPr="00F139D5">
        <w:t>131.</w:t>
      </w:r>
      <w:r w:rsidRPr="00F139D5">
        <w:tab/>
        <w:t>В Буркина-Фасо гражданское общество играет значительную роль в п</w:t>
      </w:r>
      <w:r w:rsidRPr="00F139D5">
        <w:t>о</w:t>
      </w:r>
      <w:r w:rsidRPr="00F139D5">
        <w:t>ощрении прав человека. Организации, занимающиеся поощрением и защитой прав человека, активно пропагандируют и распространяют принципы, относ</w:t>
      </w:r>
      <w:r w:rsidRPr="00F139D5">
        <w:t>я</w:t>
      </w:r>
      <w:r w:rsidRPr="00F139D5">
        <w:t>щиеся ко всей проблематике прав человека. Некоторые из них действуют в сф</w:t>
      </w:r>
      <w:r w:rsidRPr="00F139D5">
        <w:t>е</w:t>
      </w:r>
      <w:r w:rsidRPr="00F139D5">
        <w:t>ре поощрения прав отдельных групп населения (права ребенка, женщин, инв</w:t>
      </w:r>
      <w:r w:rsidRPr="00F139D5">
        <w:t>а</w:t>
      </w:r>
      <w:r w:rsidRPr="00F139D5">
        <w:t>лидов, мигрантов, пожилых людей...), другие занимаются поощрением гра</w:t>
      </w:r>
      <w:r w:rsidRPr="00F139D5">
        <w:t>ж</w:t>
      </w:r>
      <w:r w:rsidRPr="00F139D5">
        <w:t xml:space="preserve">данских и политических прав или экономических, социальных и культурных прав. Вместе с тем большинство организаций, занятых защитой прав человека, знакомы с общей проблематикой всех категорий прав. </w:t>
      </w:r>
    </w:p>
    <w:p w:rsidR="00514F63" w:rsidRPr="00F139D5" w:rsidRDefault="00514F63" w:rsidP="00514F63">
      <w:pPr>
        <w:pStyle w:val="SingleTxtGR"/>
      </w:pPr>
      <w:r w:rsidRPr="00F139D5">
        <w:t>132.</w:t>
      </w:r>
      <w:r w:rsidRPr="00F139D5">
        <w:tab/>
        <w:t>Организации гражданского общества, особенно те из них, которые заняты поощрением и защитой прав человека, играют важную роль противовеса власти государства. Они являются партнерами государства в проведении в жизнь гос</w:t>
      </w:r>
      <w:r w:rsidRPr="00F139D5">
        <w:t>у</w:t>
      </w:r>
      <w:r w:rsidRPr="00F139D5">
        <w:t>дарственной политики и мер по поощрению и защите прав человека. Мин</w:t>
      </w:r>
      <w:r w:rsidRPr="00F139D5">
        <w:t>и</w:t>
      </w:r>
      <w:r w:rsidRPr="00F139D5">
        <w:t>стерство по правам человека поддерживает очень тесные отношения с этими организациями. Создано специальное управление партнерских связей, которое занимается вопросами сотрудничества министерства с организациями гражда</w:t>
      </w:r>
      <w:r w:rsidRPr="00F139D5">
        <w:t>н</w:t>
      </w:r>
      <w:r w:rsidRPr="00F139D5">
        <w:t>ского общества.</w:t>
      </w:r>
    </w:p>
    <w:p w:rsidR="00514F63" w:rsidRPr="00F139D5" w:rsidRDefault="00514F63" w:rsidP="00514F63">
      <w:pPr>
        <w:pStyle w:val="H23GR"/>
      </w:pPr>
      <w:bookmarkStart w:id="181" w:name="_Toc278104932"/>
      <w:bookmarkStart w:id="182" w:name="_Toc278789728"/>
      <w:bookmarkStart w:id="183" w:name="_Toc337191440"/>
      <w:bookmarkStart w:id="184" w:name="_Toc337192018"/>
      <w:r w:rsidRPr="00F139D5">
        <w:tab/>
        <w:t>h</w:t>
      </w:r>
      <w:r>
        <w:t>)</w:t>
      </w:r>
      <w:r w:rsidRPr="00F139D5">
        <w:tab/>
        <w:t>Выделение бюджетных средств на деятельность по поощрению прав человека</w:t>
      </w:r>
      <w:bookmarkEnd w:id="181"/>
      <w:bookmarkEnd w:id="182"/>
      <w:bookmarkEnd w:id="183"/>
      <w:bookmarkEnd w:id="184"/>
    </w:p>
    <w:p w:rsidR="00514F63" w:rsidRPr="00F139D5" w:rsidRDefault="00514F63" w:rsidP="00514F63">
      <w:pPr>
        <w:pStyle w:val="SingleTxtGR"/>
      </w:pPr>
      <w:r w:rsidRPr="00F139D5">
        <w:t>133.</w:t>
      </w:r>
      <w:r w:rsidRPr="00F139D5">
        <w:tab/>
        <w:t>В целом, как видно из приведенной ниже таблицы, объем средств, выд</w:t>
      </w:r>
      <w:r w:rsidRPr="00F139D5">
        <w:t>е</w:t>
      </w:r>
      <w:r w:rsidRPr="00F139D5">
        <w:t>ляемых Министерству по правам человека, постоянно увеличивался после со</w:t>
      </w:r>
      <w:r w:rsidRPr="00F139D5">
        <w:t>з</w:t>
      </w:r>
      <w:r w:rsidRPr="00F139D5">
        <w:t>дания этого министерства в 2002 году.</w:t>
      </w:r>
    </w:p>
    <w:p w:rsidR="00514F63" w:rsidRPr="00F139D5" w:rsidRDefault="00514F63" w:rsidP="00514F63">
      <w:pPr>
        <w:pStyle w:val="Heading1"/>
        <w:spacing w:after="120"/>
        <w:jc w:val="left"/>
      </w:pPr>
      <w:r w:rsidRPr="00223692">
        <w:rPr>
          <w:b w:val="0"/>
        </w:rPr>
        <w:tab/>
      </w:r>
      <w:r w:rsidRPr="00223692">
        <w:rPr>
          <w:b w:val="0"/>
        </w:rPr>
        <w:tab/>
        <w:t xml:space="preserve">Таблица 12 </w:t>
      </w:r>
      <w:r w:rsidRPr="00223692">
        <w:rPr>
          <w:b w:val="0"/>
        </w:rPr>
        <w:br/>
      </w:r>
      <w:r>
        <w:tab/>
      </w:r>
      <w:r>
        <w:tab/>
      </w:r>
      <w:r w:rsidRPr="00F139D5">
        <w:t xml:space="preserve">Выделение бюджетных средств Министерству по правам человека </w:t>
      </w:r>
      <w:r w:rsidRPr="00F139D5">
        <w:br/>
      </w:r>
      <w:r>
        <w:tab/>
      </w:r>
      <w:r>
        <w:tab/>
      </w:r>
      <w:r w:rsidRPr="00F139D5">
        <w:t>(в</w:t>
      </w:r>
      <w:r>
        <w:t>о</w:t>
      </w:r>
      <w:r w:rsidRPr="00F139D5">
        <w:t xml:space="preserve"> франках КФА)</w:t>
      </w:r>
    </w:p>
    <w:tbl>
      <w:tblPr>
        <w:tblStyle w:val="TabNum"/>
        <w:tblW w:w="7370" w:type="dxa"/>
        <w:tblInd w:w="1134" w:type="dxa"/>
        <w:tblLook w:val="01E0"/>
      </w:tblPr>
      <w:tblGrid>
        <w:gridCol w:w="1989"/>
        <w:gridCol w:w="2561"/>
        <w:gridCol w:w="2820"/>
      </w:tblGrid>
      <w:tr w:rsidR="00514F63" w:rsidRPr="00223692" w:rsidTr="00E01965">
        <w:trPr>
          <w:trHeight w:val="240"/>
          <w:tblHeader/>
        </w:trPr>
        <w:tc>
          <w:tcPr>
            <w:cnfStyle w:val="001000000000"/>
            <w:tcW w:w="1989" w:type="dxa"/>
            <w:tcBorders>
              <w:bottom w:val="single" w:sz="12" w:space="0" w:color="auto"/>
            </w:tcBorders>
            <w:shd w:val="clear" w:color="auto" w:fill="auto"/>
          </w:tcPr>
          <w:p w:rsidR="00514F63" w:rsidRPr="00223692" w:rsidRDefault="00514F63" w:rsidP="00E01965">
            <w:pPr>
              <w:spacing w:before="80" w:after="80" w:line="200" w:lineRule="exact"/>
              <w:rPr>
                <w:i/>
                <w:sz w:val="16"/>
              </w:rPr>
            </w:pPr>
            <w:r w:rsidRPr="00223692">
              <w:rPr>
                <w:i/>
                <w:sz w:val="16"/>
              </w:rPr>
              <w:t>Год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223692" w:rsidRDefault="00514F63" w:rsidP="00E01965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223692">
              <w:rPr>
                <w:i/>
                <w:sz w:val="16"/>
              </w:rPr>
              <w:t xml:space="preserve">Объем выделенных </w:t>
            </w:r>
            <w:r w:rsidR="00E01965">
              <w:rPr>
                <w:i/>
                <w:sz w:val="16"/>
              </w:rPr>
              <w:t>с</w:t>
            </w:r>
            <w:r w:rsidRPr="00223692">
              <w:rPr>
                <w:i/>
                <w:sz w:val="16"/>
              </w:rPr>
              <w:t>редств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223692" w:rsidRDefault="00514F63" w:rsidP="00E01965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223692">
              <w:rPr>
                <w:i/>
                <w:sz w:val="16"/>
              </w:rPr>
              <w:t>Процент прироста/сокращения</w:t>
            </w:r>
          </w:p>
        </w:tc>
      </w:tr>
      <w:tr w:rsidR="00514F63" w:rsidRPr="00223692" w:rsidTr="00E01965">
        <w:trPr>
          <w:trHeight w:val="240"/>
        </w:trPr>
        <w:tc>
          <w:tcPr>
            <w:cnfStyle w:val="001000000000"/>
            <w:tcW w:w="1989" w:type="dxa"/>
            <w:tcBorders>
              <w:top w:val="single" w:sz="12" w:space="0" w:color="auto"/>
            </w:tcBorders>
          </w:tcPr>
          <w:p w:rsidR="00514F63" w:rsidRPr="00223692" w:rsidRDefault="00514F63" w:rsidP="00E01965">
            <w:pPr>
              <w:spacing w:line="220" w:lineRule="exact"/>
            </w:pPr>
            <w:r w:rsidRPr="00223692">
              <w:t>2005</w:t>
            </w:r>
          </w:p>
        </w:tc>
        <w:tc>
          <w:tcPr>
            <w:tcW w:w="2561" w:type="dxa"/>
            <w:tcBorders>
              <w:top w:val="single" w:sz="12" w:space="0" w:color="auto"/>
            </w:tcBorders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226 349 000</w:t>
            </w:r>
          </w:p>
        </w:tc>
        <w:tc>
          <w:tcPr>
            <w:tcW w:w="2820" w:type="dxa"/>
            <w:tcBorders>
              <w:top w:val="single" w:sz="12" w:space="0" w:color="auto"/>
            </w:tcBorders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12,83%</w:t>
            </w:r>
          </w:p>
        </w:tc>
      </w:tr>
      <w:tr w:rsidR="00514F63" w:rsidRPr="00223692" w:rsidTr="00E01965">
        <w:trPr>
          <w:trHeight w:val="240"/>
        </w:trPr>
        <w:tc>
          <w:tcPr>
            <w:cnfStyle w:val="001000000000"/>
            <w:tcW w:w="1989" w:type="dxa"/>
          </w:tcPr>
          <w:p w:rsidR="00514F63" w:rsidRPr="00223692" w:rsidRDefault="00514F63" w:rsidP="00E01965">
            <w:pPr>
              <w:spacing w:line="220" w:lineRule="exact"/>
            </w:pPr>
            <w:r w:rsidRPr="00223692">
              <w:t>2006</w:t>
            </w:r>
          </w:p>
        </w:tc>
        <w:tc>
          <w:tcPr>
            <w:tcW w:w="2561" w:type="dxa"/>
            <w:tcBorders>
              <w:bottom w:val="nil"/>
            </w:tcBorders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253 744 000</w:t>
            </w:r>
          </w:p>
        </w:tc>
        <w:tc>
          <w:tcPr>
            <w:tcW w:w="2820" w:type="dxa"/>
            <w:tcBorders>
              <w:bottom w:val="nil"/>
            </w:tcBorders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10,79%</w:t>
            </w:r>
          </w:p>
        </w:tc>
      </w:tr>
      <w:tr w:rsidR="00514F63" w:rsidRPr="00223692" w:rsidTr="00E01965">
        <w:trPr>
          <w:trHeight w:val="240"/>
        </w:trPr>
        <w:tc>
          <w:tcPr>
            <w:cnfStyle w:val="001000000000"/>
            <w:tcW w:w="1989" w:type="dxa"/>
          </w:tcPr>
          <w:p w:rsidR="00514F63" w:rsidRPr="00223692" w:rsidRDefault="00514F63" w:rsidP="00E01965">
            <w:pPr>
              <w:spacing w:line="220" w:lineRule="exact"/>
            </w:pPr>
            <w:r w:rsidRPr="00223692">
              <w:t>2007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245 458 569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514F63" w:rsidRPr="00223692" w:rsidRDefault="0083033D" w:rsidP="00E01965">
            <w:pPr>
              <w:spacing w:line="220" w:lineRule="exact"/>
              <w:cnfStyle w:val="000000000000"/>
            </w:pPr>
            <w:r>
              <w:t>-</w:t>
            </w:r>
            <w:r w:rsidR="00514F63" w:rsidRPr="00223692">
              <w:t>3,37%</w:t>
            </w:r>
          </w:p>
        </w:tc>
      </w:tr>
      <w:tr w:rsidR="00514F63" w:rsidRPr="00223692" w:rsidTr="00E01965">
        <w:trPr>
          <w:trHeight w:val="240"/>
        </w:trPr>
        <w:tc>
          <w:tcPr>
            <w:cnfStyle w:val="001000000000"/>
            <w:tcW w:w="1989" w:type="dxa"/>
          </w:tcPr>
          <w:p w:rsidR="00514F63" w:rsidRPr="00223692" w:rsidRDefault="00514F63" w:rsidP="00E01965">
            <w:pPr>
              <w:spacing w:line="220" w:lineRule="exact"/>
            </w:pPr>
            <w:r w:rsidRPr="00223692">
              <w:t>2008</w:t>
            </w:r>
          </w:p>
        </w:tc>
        <w:tc>
          <w:tcPr>
            <w:tcW w:w="2561" w:type="dxa"/>
            <w:tcBorders>
              <w:top w:val="nil"/>
            </w:tcBorders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439 392 000</w:t>
            </w:r>
          </w:p>
        </w:tc>
        <w:tc>
          <w:tcPr>
            <w:tcW w:w="2820" w:type="dxa"/>
            <w:tcBorders>
              <w:top w:val="nil"/>
            </w:tcBorders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44,13%</w:t>
            </w:r>
          </w:p>
        </w:tc>
      </w:tr>
      <w:tr w:rsidR="00514F63" w:rsidRPr="00223692" w:rsidTr="00E01965">
        <w:trPr>
          <w:trHeight w:val="240"/>
        </w:trPr>
        <w:tc>
          <w:tcPr>
            <w:cnfStyle w:val="001000000000"/>
            <w:tcW w:w="1989" w:type="dxa"/>
          </w:tcPr>
          <w:p w:rsidR="00514F63" w:rsidRPr="00223692" w:rsidRDefault="00514F63" w:rsidP="00E01965">
            <w:pPr>
              <w:spacing w:line="220" w:lineRule="exact"/>
            </w:pPr>
            <w:r w:rsidRPr="00223692">
              <w:t>2009</w:t>
            </w:r>
          </w:p>
        </w:tc>
        <w:tc>
          <w:tcPr>
            <w:tcW w:w="2561" w:type="dxa"/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601 302 000</w:t>
            </w:r>
          </w:p>
        </w:tc>
        <w:tc>
          <w:tcPr>
            <w:tcW w:w="2820" w:type="dxa"/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26,92%</w:t>
            </w:r>
          </w:p>
        </w:tc>
      </w:tr>
      <w:tr w:rsidR="00514F63" w:rsidRPr="00223692" w:rsidTr="00E01965">
        <w:trPr>
          <w:trHeight w:val="240"/>
        </w:trPr>
        <w:tc>
          <w:tcPr>
            <w:cnfStyle w:val="001000000000"/>
            <w:tcW w:w="1989" w:type="dxa"/>
          </w:tcPr>
          <w:p w:rsidR="00514F63" w:rsidRPr="00223692" w:rsidRDefault="00514F63" w:rsidP="00E01965">
            <w:pPr>
              <w:spacing w:line="220" w:lineRule="exact"/>
            </w:pPr>
            <w:r w:rsidRPr="00223692">
              <w:t>2010</w:t>
            </w:r>
          </w:p>
        </w:tc>
        <w:tc>
          <w:tcPr>
            <w:tcW w:w="2561" w:type="dxa"/>
          </w:tcPr>
          <w:p w:rsidR="00514F63" w:rsidRPr="00223692" w:rsidRDefault="00514F63" w:rsidP="00E01965">
            <w:pPr>
              <w:spacing w:line="220" w:lineRule="exact"/>
              <w:cnfStyle w:val="000000000000"/>
            </w:pPr>
            <w:r w:rsidRPr="00223692">
              <w:t>493 724 000</w:t>
            </w:r>
          </w:p>
        </w:tc>
        <w:tc>
          <w:tcPr>
            <w:tcW w:w="2820" w:type="dxa"/>
          </w:tcPr>
          <w:p w:rsidR="00514F63" w:rsidRPr="00223692" w:rsidRDefault="0083033D" w:rsidP="00E01965">
            <w:pPr>
              <w:spacing w:line="220" w:lineRule="exact"/>
              <w:cnfStyle w:val="000000000000"/>
            </w:pPr>
            <w:r>
              <w:t>-</w:t>
            </w:r>
            <w:r w:rsidR="00514F63" w:rsidRPr="00223692">
              <w:t>21,78%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223692">
        <w:rPr>
          <w:i/>
          <w:sz w:val="18"/>
          <w:szCs w:val="18"/>
        </w:rPr>
        <w:t>Источник</w:t>
      </w:r>
      <w:r w:rsidRPr="00E01965">
        <w:rPr>
          <w:sz w:val="18"/>
          <w:szCs w:val="18"/>
        </w:rPr>
        <w:t xml:space="preserve">: </w:t>
      </w:r>
      <w:r w:rsidRPr="001D4D8E">
        <w:rPr>
          <w:sz w:val="18"/>
          <w:szCs w:val="18"/>
        </w:rPr>
        <w:t>законы о бюджете, 2002−2010 годы.</w:t>
      </w:r>
    </w:p>
    <w:p w:rsidR="00514F63" w:rsidRPr="00F139D5" w:rsidRDefault="00514F63" w:rsidP="00514F63">
      <w:pPr>
        <w:pStyle w:val="SingleTxtGR"/>
      </w:pPr>
      <w:r w:rsidRPr="00F139D5">
        <w:t>134.</w:t>
      </w:r>
      <w:r w:rsidRPr="00F139D5">
        <w:tab/>
        <w:t>Изменения в объеме средств, выделяемых Министерству по улучшению положения женщин (МУПЖ), показаны в следующей таблице.</w:t>
      </w:r>
    </w:p>
    <w:p w:rsidR="00514F63" w:rsidRPr="00F139D5" w:rsidRDefault="00514F63" w:rsidP="00514F63">
      <w:pPr>
        <w:pStyle w:val="Heading1"/>
        <w:spacing w:after="120"/>
        <w:jc w:val="left"/>
      </w:pPr>
      <w:r w:rsidRPr="00223692">
        <w:rPr>
          <w:b w:val="0"/>
        </w:rPr>
        <w:tab/>
      </w:r>
      <w:r w:rsidRPr="00223692">
        <w:rPr>
          <w:b w:val="0"/>
        </w:rPr>
        <w:tab/>
        <w:t xml:space="preserve">Таблица 13 </w:t>
      </w:r>
      <w:r w:rsidRPr="00223692">
        <w:rPr>
          <w:b w:val="0"/>
        </w:rPr>
        <w:br/>
      </w:r>
      <w:r>
        <w:tab/>
      </w:r>
      <w:r>
        <w:tab/>
      </w:r>
      <w:r w:rsidRPr="00F139D5">
        <w:t>Изменения в объеме средств, выделявшихся Министерству по улучшению</w:t>
      </w:r>
      <w:r>
        <w:br/>
      </w:r>
      <w:r>
        <w:tab/>
      </w:r>
      <w:r>
        <w:tab/>
      </w:r>
      <w:r w:rsidRPr="00F139D5">
        <w:t>положения же</w:t>
      </w:r>
      <w:r w:rsidRPr="00F139D5">
        <w:t>н</w:t>
      </w:r>
      <w:r w:rsidRPr="00F139D5">
        <w:t>щин, 2005</w:t>
      </w:r>
      <w:r>
        <w:t>−</w:t>
      </w:r>
      <w:r w:rsidRPr="00F139D5">
        <w:t>2010 годы</w:t>
      </w:r>
    </w:p>
    <w:tbl>
      <w:tblPr>
        <w:tblStyle w:val="TabNum"/>
        <w:tblW w:w="7370" w:type="dxa"/>
        <w:tblInd w:w="1134" w:type="dxa"/>
        <w:tblLook w:val="01E0"/>
      </w:tblPr>
      <w:tblGrid>
        <w:gridCol w:w="1848"/>
        <w:gridCol w:w="3706"/>
        <w:gridCol w:w="1816"/>
      </w:tblGrid>
      <w:tr w:rsidR="00514F63" w:rsidRPr="00223692" w:rsidTr="0083033D">
        <w:trPr>
          <w:trHeight w:val="240"/>
          <w:tblHeader/>
        </w:trPr>
        <w:tc>
          <w:tcPr>
            <w:cnfStyle w:val="001000000000"/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514F63" w:rsidRPr="00223692" w:rsidRDefault="00514F63" w:rsidP="003F0490">
            <w:pPr>
              <w:spacing w:before="80" w:after="80" w:line="200" w:lineRule="exact"/>
              <w:rPr>
                <w:i/>
                <w:sz w:val="16"/>
              </w:rPr>
            </w:pPr>
            <w:r w:rsidRPr="00223692">
              <w:rPr>
                <w:i/>
                <w:sz w:val="16"/>
              </w:rPr>
              <w:t>Год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223692" w:rsidRDefault="00514F63" w:rsidP="003F0490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  <w:r w:rsidRPr="00223692">
              <w:rPr>
                <w:i/>
                <w:sz w:val="16"/>
              </w:rPr>
              <w:t>Бюджетные дотации</w:t>
            </w:r>
            <w:r w:rsidR="0083033D">
              <w:rPr>
                <w:i/>
                <w:sz w:val="16"/>
              </w:rPr>
              <w:t xml:space="preserve"> </w:t>
            </w:r>
            <w:r w:rsidRPr="00223692">
              <w:rPr>
                <w:i/>
                <w:sz w:val="16"/>
              </w:rPr>
              <w:t>(в</w:t>
            </w:r>
            <w:r>
              <w:rPr>
                <w:i/>
                <w:sz w:val="16"/>
              </w:rPr>
              <w:t>о</w:t>
            </w:r>
            <w:r w:rsidRPr="00223692">
              <w:rPr>
                <w:i/>
                <w:sz w:val="16"/>
              </w:rPr>
              <w:t xml:space="preserve"> франках КФА)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4F63" w:rsidRPr="00223692" w:rsidRDefault="00514F63" w:rsidP="003F0490">
            <w:pPr>
              <w:spacing w:before="80" w:after="80" w:line="200" w:lineRule="exact"/>
              <w:cnfStyle w:val="000000000000"/>
              <w:rPr>
                <w:i/>
                <w:sz w:val="16"/>
              </w:rPr>
            </w:pPr>
          </w:p>
        </w:tc>
      </w:tr>
      <w:tr w:rsidR="00514F63" w:rsidRPr="00223692" w:rsidTr="0083033D">
        <w:trPr>
          <w:trHeight w:val="240"/>
        </w:trPr>
        <w:tc>
          <w:tcPr>
            <w:cnfStyle w:val="001000000000"/>
            <w:tcW w:w="1848" w:type="dxa"/>
            <w:tcBorders>
              <w:top w:val="single" w:sz="12" w:space="0" w:color="auto"/>
            </w:tcBorders>
          </w:tcPr>
          <w:p w:rsidR="00514F63" w:rsidRPr="00223692" w:rsidRDefault="00514F63" w:rsidP="003F0490">
            <w:pPr>
              <w:spacing w:line="220" w:lineRule="exact"/>
            </w:pPr>
            <w:r w:rsidRPr="00223692">
              <w:t>2005</w:t>
            </w:r>
          </w:p>
        </w:tc>
        <w:tc>
          <w:tcPr>
            <w:tcW w:w="3706" w:type="dxa"/>
            <w:tcBorders>
              <w:top w:val="single" w:sz="12" w:space="0" w:color="auto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416 599 000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-</w:t>
            </w:r>
          </w:p>
        </w:tc>
      </w:tr>
      <w:tr w:rsidR="00514F63" w:rsidRPr="00223692" w:rsidTr="003F0490">
        <w:trPr>
          <w:trHeight w:val="240"/>
        </w:trPr>
        <w:tc>
          <w:tcPr>
            <w:cnfStyle w:val="001000000000"/>
            <w:tcW w:w="1848" w:type="dxa"/>
          </w:tcPr>
          <w:p w:rsidR="00514F63" w:rsidRPr="00223692" w:rsidRDefault="00514F63" w:rsidP="003F0490">
            <w:pPr>
              <w:spacing w:line="220" w:lineRule="exact"/>
            </w:pPr>
            <w:r w:rsidRPr="00223692">
              <w:t>2006</w:t>
            </w:r>
          </w:p>
        </w:tc>
        <w:tc>
          <w:tcPr>
            <w:tcW w:w="3706" w:type="dxa"/>
            <w:tcBorders>
              <w:bottom w:val="nil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419 715 000</w:t>
            </w:r>
          </w:p>
        </w:tc>
        <w:tc>
          <w:tcPr>
            <w:tcW w:w="1816" w:type="dxa"/>
            <w:tcBorders>
              <w:bottom w:val="nil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0,74%</w:t>
            </w:r>
          </w:p>
        </w:tc>
      </w:tr>
      <w:tr w:rsidR="00514F63" w:rsidRPr="00223692" w:rsidTr="003F0490">
        <w:trPr>
          <w:trHeight w:val="240"/>
        </w:trPr>
        <w:tc>
          <w:tcPr>
            <w:cnfStyle w:val="001000000000"/>
            <w:tcW w:w="1848" w:type="dxa"/>
            <w:tcBorders>
              <w:top w:val="nil"/>
            </w:tcBorders>
          </w:tcPr>
          <w:p w:rsidR="00514F63" w:rsidRPr="00223692" w:rsidRDefault="00514F63" w:rsidP="003F0490">
            <w:pPr>
              <w:spacing w:line="220" w:lineRule="exact"/>
            </w:pPr>
            <w:r w:rsidRPr="00223692">
              <w:t>2007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669 650 000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37,32%</w:t>
            </w:r>
          </w:p>
        </w:tc>
      </w:tr>
      <w:tr w:rsidR="00514F63" w:rsidRPr="00223692" w:rsidTr="003F0490">
        <w:trPr>
          <w:trHeight w:val="351"/>
        </w:trPr>
        <w:tc>
          <w:tcPr>
            <w:cnfStyle w:val="001000000000"/>
            <w:tcW w:w="1848" w:type="dxa"/>
            <w:tcBorders>
              <w:top w:val="nil"/>
            </w:tcBorders>
          </w:tcPr>
          <w:p w:rsidR="00514F63" w:rsidRPr="00223692" w:rsidRDefault="00514F63" w:rsidP="003F0490">
            <w:pPr>
              <w:spacing w:line="220" w:lineRule="exact"/>
            </w:pPr>
            <w:r w:rsidRPr="00223692">
              <w:t>2008</w:t>
            </w:r>
          </w:p>
        </w:tc>
        <w:tc>
          <w:tcPr>
            <w:tcW w:w="3706" w:type="dxa"/>
            <w:tcBorders>
              <w:top w:val="nil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835 781 000</w:t>
            </w:r>
          </w:p>
        </w:tc>
        <w:tc>
          <w:tcPr>
            <w:tcW w:w="1816" w:type="dxa"/>
            <w:tcBorders>
              <w:top w:val="nil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19,87%</w:t>
            </w:r>
          </w:p>
        </w:tc>
      </w:tr>
      <w:tr w:rsidR="00514F63" w:rsidRPr="00223692" w:rsidTr="0083033D">
        <w:trPr>
          <w:trHeight w:val="240"/>
        </w:trPr>
        <w:tc>
          <w:tcPr>
            <w:cnfStyle w:val="001000000000"/>
            <w:tcW w:w="1848" w:type="dxa"/>
          </w:tcPr>
          <w:p w:rsidR="00514F63" w:rsidRPr="00223692" w:rsidRDefault="00514F63" w:rsidP="003F0490">
            <w:pPr>
              <w:spacing w:line="220" w:lineRule="exact"/>
            </w:pPr>
            <w:r w:rsidRPr="00223692">
              <w:t>2009</w:t>
            </w:r>
          </w:p>
        </w:tc>
        <w:tc>
          <w:tcPr>
            <w:tcW w:w="3706" w:type="dxa"/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693 789 000</w:t>
            </w:r>
          </w:p>
        </w:tc>
        <w:tc>
          <w:tcPr>
            <w:tcW w:w="1816" w:type="dxa"/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-20,46%</w:t>
            </w:r>
          </w:p>
        </w:tc>
      </w:tr>
      <w:tr w:rsidR="00514F63" w:rsidRPr="00223692" w:rsidTr="003F0490">
        <w:trPr>
          <w:trHeight w:val="240"/>
        </w:trPr>
        <w:tc>
          <w:tcPr>
            <w:cnfStyle w:val="001000000000"/>
            <w:tcW w:w="1848" w:type="dxa"/>
            <w:tcBorders>
              <w:bottom w:val="single" w:sz="4" w:space="0" w:color="auto"/>
            </w:tcBorders>
          </w:tcPr>
          <w:p w:rsidR="00514F63" w:rsidRPr="00223692" w:rsidRDefault="00514F63" w:rsidP="003F0490">
            <w:pPr>
              <w:spacing w:line="220" w:lineRule="exact"/>
            </w:pPr>
            <w:r w:rsidRPr="00223692">
              <w:t>2010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 xml:space="preserve">1 015 505 000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14F63" w:rsidRPr="00223692" w:rsidRDefault="00514F63" w:rsidP="003F0490">
            <w:pPr>
              <w:spacing w:line="220" w:lineRule="exact"/>
              <w:cnfStyle w:val="000000000000"/>
            </w:pPr>
            <w:r w:rsidRPr="00223692">
              <w:t>-31,68%</w:t>
            </w:r>
          </w:p>
        </w:tc>
      </w:tr>
      <w:tr w:rsidR="00514F63" w:rsidRPr="003F0490" w:rsidTr="003F0490">
        <w:trPr>
          <w:trHeight w:val="240"/>
        </w:trPr>
        <w:tc>
          <w:tcPr>
            <w:cnfStyle w:val="001000000000"/>
            <w:tcW w:w="1848" w:type="dxa"/>
            <w:tcBorders>
              <w:top w:val="single" w:sz="4" w:space="0" w:color="auto"/>
            </w:tcBorders>
          </w:tcPr>
          <w:p w:rsidR="00514F63" w:rsidRPr="003F0490" w:rsidRDefault="003F0490" w:rsidP="003F0490">
            <w:pPr>
              <w:tabs>
                <w:tab w:val="left" w:pos="284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ab/>
            </w:r>
            <w:r w:rsidR="00514F63" w:rsidRPr="003F0490">
              <w:rPr>
                <w:b/>
              </w:rPr>
              <w:t xml:space="preserve">Всего 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3F0490" w:rsidRDefault="00514F63" w:rsidP="003F0490">
            <w:pPr>
              <w:spacing w:line="220" w:lineRule="exact"/>
              <w:cnfStyle w:val="000000000000"/>
              <w:rPr>
                <w:b/>
              </w:rPr>
            </w:pPr>
            <w:r w:rsidRPr="003F0490">
              <w:rPr>
                <w:b/>
              </w:rPr>
              <w:t>4 051 039 000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auto"/>
            </w:tcBorders>
          </w:tcPr>
          <w:p w:rsidR="00514F63" w:rsidRPr="003F0490" w:rsidRDefault="00514F63" w:rsidP="003F0490">
            <w:pPr>
              <w:spacing w:line="220" w:lineRule="exact"/>
              <w:cnfStyle w:val="000000000000"/>
              <w:rPr>
                <w:b/>
              </w:rPr>
            </w:pPr>
            <w:r w:rsidRPr="003F0490">
              <w:rPr>
                <w:b/>
              </w:rPr>
              <w:t>-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223692">
        <w:rPr>
          <w:i/>
          <w:sz w:val="18"/>
          <w:szCs w:val="18"/>
        </w:rPr>
        <w:t>Источник</w:t>
      </w:r>
      <w:r w:rsidRPr="003F0490">
        <w:rPr>
          <w:sz w:val="18"/>
          <w:szCs w:val="18"/>
        </w:rPr>
        <w:t xml:space="preserve">: </w:t>
      </w:r>
      <w:r w:rsidRPr="001D4D8E">
        <w:rPr>
          <w:sz w:val="18"/>
          <w:szCs w:val="18"/>
        </w:rPr>
        <w:t>УИП/МУПЖ.</w:t>
      </w:r>
    </w:p>
    <w:p w:rsidR="00514F63" w:rsidRPr="00F139D5" w:rsidRDefault="00514F63" w:rsidP="00514F63">
      <w:pPr>
        <w:pStyle w:val="H23GR"/>
      </w:pPr>
      <w:bookmarkStart w:id="185" w:name="_Toc278104933"/>
      <w:bookmarkStart w:id="186" w:name="_Toc278789729"/>
      <w:bookmarkStart w:id="187" w:name="_Toc337191441"/>
      <w:bookmarkStart w:id="188" w:name="_Toc337192019"/>
      <w:r>
        <w:tab/>
        <w:t>i)</w:t>
      </w:r>
      <w:r w:rsidRPr="00F139D5">
        <w:tab/>
      </w:r>
      <w:bookmarkEnd w:id="185"/>
      <w:bookmarkEnd w:id="186"/>
      <w:bookmarkEnd w:id="187"/>
      <w:bookmarkEnd w:id="188"/>
      <w:r w:rsidRPr="00F139D5">
        <w:t>Сотрудничество и помощь в области развития</w:t>
      </w:r>
    </w:p>
    <w:p w:rsidR="00514F63" w:rsidRPr="00F139D5" w:rsidRDefault="00514F63" w:rsidP="00514F63">
      <w:pPr>
        <w:pStyle w:val="SingleTxtGR"/>
      </w:pPr>
      <w:r w:rsidRPr="00F139D5">
        <w:t>135.</w:t>
      </w:r>
      <w:r w:rsidRPr="00F139D5">
        <w:tab/>
        <w:t>Сотрудничество в области поощрения прав человека развивается в Бу</w:t>
      </w:r>
      <w:r w:rsidRPr="00F139D5">
        <w:t>р</w:t>
      </w:r>
      <w:r w:rsidRPr="00F139D5">
        <w:t>кина-Фасо быстрыми темпами. Оно имеет форму помощи со стороны специ</w:t>
      </w:r>
      <w:r w:rsidRPr="00F139D5">
        <w:t>а</w:t>
      </w:r>
      <w:r w:rsidRPr="00F139D5">
        <w:t>лизированных учреждений Организации Объединенных Наций (ЮНИСЕФ, УВКПЧ, ПРООН) или некоторых дружественных государств, главным образом Нидерландов, Швеции и Дании. Поддержку также оказывают некоторые ин</w:t>
      </w:r>
      <w:r w:rsidRPr="00F139D5">
        <w:t>о</w:t>
      </w:r>
      <w:r w:rsidRPr="00F139D5">
        <w:t>странные неправительс</w:t>
      </w:r>
      <w:r w:rsidRPr="00F139D5">
        <w:t>т</w:t>
      </w:r>
      <w:r w:rsidRPr="00F139D5">
        <w:t>венные организации.</w:t>
      </w:r>
    </w:p>
    <w:p w:rsidR="00514F63" w:rsidRPr="00F139D5" w:rsidRDefault="00514F63" w:rsidP="00514F63">
      <w:pPr>
        <w:pStyle w:val="SingleTxtGR"/>
      </w:pPr>
      <w:r w:rsidRPr="00F139D5">
        <w:t>136.</w:t>
      </w:r>
      <w:r w:rsidRPr="00F139D5">
        <w:tab/>
        <w:t>Сотрудничество и государственная помощь осуществляются, как прав</w:t>
      </w:r>
      <w:r w:rsidRPr="00F139D5">
        <w:t>и</w:t>
      </w:r>
      <w:r w:rsidRPr="00F139D5">
        <w:t>ло, в виде финансовой или технической поддержки. Министерство по правам человека получает финансовую помощь с 2004 года, а в 2007 году партнеры, оказывающие техническую и финансовую поддержку, объединились в одну группу. В следующей таблице приведены сводные данные о финансовой пом</w:t>
      </w:r>
      <w:r w:rsidRPr="00F139D5">
        <w:t>о</w:t>
      </w:r>
      <w:r w:rsidRPr="00F139D5">
        <w:t>щи Министерству по правам человека со стороны технических и финансовых партнеров.</w:t>
      </w:r>
    </w:p>
    <w:p w:rsidR="00514F63" w:rsidRPr="00F139D5" w:rsidRDefault="00514F63" w:rsidP="00514F63">
      <w:pPr>
        <w:pStyle w:val="Heading1"/>
        <w:spacing w:after="120"/>
        <w:jc w:val="left"/>
      </w:pPr>
      <w:r w:rsidRPr="00EC0955">
        <w:rPr>
          <w:b w:val="0"/>
        </w:rPr>
        <w:tab/>
      </w:r>
      <w:r w:rsidRPr="00EC0955">
        <w:rPr>
          <w:b w:val="0"/>
        </w:rPr>
        <w:tab/>
        <w:t>Таблица 14</w:t>
      </w:r>
      <w:r w:rsidRPr="00EC0955">
        <w:rPr>
          <w:b w:val="0"/>
        </w:rPr>
        <w:br/>
      </w:r>
      <w:r>
        <w:tab/>
      </w:r>
      <w:r>
        <w:tab/>
      </w:r>
      <w:r w:rsidRPr="00F139D5">
        <w:t>Помощь технических и финансовых партнеров</w:t>
      </w:r>
    </w:p>
    <w:tbl>
      <w:tblPr>
        <w:tblStyle w:val="TabTxt"/>
        <w:tblW w:w="7370" w:type="dxa"/>
        <w:tblInd w:w="1134" w:type="dxa"/>
        <w:tblLayout w:type="fixed"/>
        <w:tblLook w:val="01E0"/>
      </w:tblPr>
      <w:tblGrid>
        <w:gridCol w:w="858"/>
        <w:gridCol w:w="2407"/>
        <w:gridCol w:w="4105"/>
      </w:tblGrid>
      <w:tr w:rsidR="00514F63" w:rsidRPr="00EC0955" w:rsidTr="000B5EE8">
        <w:trPr>
          <w:trHeight w:val="387"/>
          <w:tblHeader/>
        </w:trPr>
        <w:tc>
          <w:tcPr>
            <w:tcW w:w="8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EC0955" w:rsidRDefault="00514F63" w:rsidP="000B5EE8">
            <w:pPr>
              <w:spacing w:before="80" w:after="80" w:line="200" w:lineRule="exact"/>
              <w:rPr>
                <w:i/>
                <w:sz w:val="16"/>
              </w:rPr>
            </w:pPr>
            <w:r w:rsidRPr="00EC0955">
              <w:rPr>
                <w:i/>
                <w:sz w:val="16"/>
              </w:rPr>
              <w:t>Год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14F63" w:rsidRPr="00EC0955" w:rsidRDefault="00514F63" w:rsidP="000B5EE8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EC0955">
              <w:rPr>
                <w:i/>
                <w:sz w:val="16"/>
              </w:rPr>
              <w:t>Объем выделенных средств</w:t>
            </w:r>
          </w:p>
        </w:tc>
        <w:tc>
          <w:tcPr>
            <w:cnfStyle w:val="000100000000"/>
            <w:tcW w:w="410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14F63" w:rsidRPr="00EC0955" w:rsidRDefault="00514F63" w:rsidP="00862976">
            <w:pPr>
              <w:suppressAutoHyphens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C0955">
              <w:rPr>
                <w:i/>
                <w:sz w:val="16"/>
              </w:rPr>
              <w:t>Основные источники помощи</w:t>
            </w:r>
          </w:p>
        </w:tc>
      </w:tr>
      <w:tr w:rsidR="00514F63" w:rsidRPr="00EC0955" w:rsidTr="000B5EE8">
        <w:trPr>
          <w:trHeight w:val="387"/>
        </w:trPr>
        <w:tc>
          <w:tcPr>
            <w:tcW w:w="858" w:type="dxa"/>
            <w:tcBorders>
              <w:top w:val="single" w:sz="12" w:space="0" w:color="auto"/>
              <w:bottom w:val="nil"/>
            </w:tcBorders>
            <w:noWrap/>
          </w:tcPr>
          <w:p w:rsidR="00514F63" w:rsidRPr="000B5EE8" w:rsidRDefault="00514F63" w:rsidP="000B5EE8">
            <w:pPr>
              <w:spacing w:after="40" w:line="220" w:lineRule="exac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2005</w:t>
            </w:r>
          </w:p>
        </w:tc>
        <w:tc>
          <w:tcPr>
            <w:tcW w:w="2407" w:type="dxa"/>
            <w:tcBorders>
              <w:top w:val="single" w:sz="12" w:space="0" w:color="auto"/>
              <w:bottom w:val="nil"/>
            </w:tcBorders>
            <w:noWrap/>
          </w:tcPr>
          <w:p w:rsidR="00514F63" w:rsidRPr="000B5EE8" w:rsidRDefault="00514F63" w:rsidP="000B5EE8">
            <w:pPr>
              <w:spacing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94 685 840</w:t>
            </w:r>
          </w:p>
        </w:tc>
        <w:tc>
          <w:tcPr>
            <w:cnfStyle w:val="000100000000"/>
            <w:tcW w:w="4105" w:type="dxa"/>
            <w:tcBorders>
              <w:top w:val="single" w:sz="12" w:space="0" w:color="auto"/>
            </w:tcBorders>
            <w:noWrap/>
          </w:tcPr>
          <w:p w:rsidR="00514F63" w:rsidRPr="000B5EE8" w:rsidRDefault="00514F63" w:rsidP="000B5EE8">
            <w:pPr>
              <w:suppressAutoHyphens/>
              <w:spacing w:after="40" w:line="220" w:lineRule="exact"/>
              <w:ind w:right="113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ПРООН, ЮНИСЕФ, План Буркина, Международный союз помощи детям, БНЛ, Канадский фонд помощи детям, БНУК, ЮНФПА</w:t>
            </w:r>
          </w:p>
        </w:tc>
      </w:tr>
      <w:tr w:rsidR="00514F63" w:rsidRPr="00EC0955" w:rsidTr="000B5EE8">
        <w:trPr>
          <w:trHeight w:val="387"/>
        </w:trPr>
        <w:tc>
          <w:tcPr>
            <w:tcW w:w="858" w:type="dxa"/>
            <w:tcBorders>
              <w:top w:val="nil"/>
            </w:tcBorders>
            <w:noWrap/>
          </w:tcPr>
          <w:p w:rsidR="00514F63" w:rsidRPr="000B5EE8" w:rsidRDefault="00514F63" w:rsidP="000B5EE8">
            <w:pPr>
              <w:spacing w:after="40" w:line="220" w:lineRule="exac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2006</w:t>
            </w:r>
          </w:p>
        </w:tc>
        <w:tc>
          <w:tcPr>
            <w:tcW w:w="2407" w:type="dxa"/>
            <w:tcBorders>
              <w:top w:val="nil"/>
            </w:tcBorders>
            <w:noWrap/>
          </w:tcPr>
          <w:p w:rsidR="00514F63" w:rsidRPr="000B5EE8" w:rsidRDefault="00514F63" w:rsidP="000B5EE8">
            <w:pPr>
              <w:spacing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96 062 669</w:t>
            </w:r>
          </w:p>
        </w:tc>
        <w:tc>
          <w:tcPr>
            <w:cnfStyle w:val="000100000000"/>
            <w:tcW w:w="4105" w:type="dxa"/>
            <w:noWrap/>
          </w:tcPr>
          <w:p w:rsidR="00514F63" w:rsidRPr="000B5EE8" w:rsidRDefault="00514F63" w:rsidP="000B5EE8">
            <w:pPr>
              <w:suppressAutoHyphens/>
              <w:spacing w:after="40" w:line="220" w:lineRule="exact"/>
              <w:ind w:right="113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Дания, ЮНИСЕФ, План Буркина, ШОВТ</w:t>
            </w:r>
          </w:p>
        </w:tc>
      </w:tr>
      <w:tr w:rsidR="00514F63" w:rsidRPr="00EC0955" w:rsidTr="000B5EE8">
        <w:trPr>
          <w:trHeight w:val="387"/>
        </w:trPr>
        <w:tc>
          <w:tcPr>
            <w:tcW w:w="858" w:type="dxa"/>
            <w:noWrap/>
          </w:tcPr>
          <w:p w:rsidR="00514F63" w:rsidRPr="000B5EE8" w:rsidRDefault="00514F63" w:rsidP="000B5EE8">
            <w:pPr>
              <w:spacing w:after="40" w:line="220" w:lineRule="exac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2007</w:t>
            </w:r>
          </w:p>
        </w:tc>
        <w:tc>
          <w:tcPr>
            <w:tcW w:w="2407" w:type="dxa"/>
            <w:noWrap/>
          </w:tcPr>
          <w:p w:rsidR="00514F63" w:rsidRPr="000B5EE8" w:rsidRDefault="00514F63" w:rsidP="000B5EE8">
            <w:pPr>
              <w:spacing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5 008 000</w:t>
            </w:r>
          </w:p>
        </w:tc>
        <w:tc>
          <w:tcPr>
            <w:cnfStyle w:val="000100000000"/>
            <w:tcW w:w="4105" w:type="dxa"/>
            <w:noWrap/>
          </w:tcPr>
          <w:p w:rsidR="00514F63" w:rsidRPr="000B5EE8" w:rsidRDefault="00514F63" w:rsidP="000B5EE8">
            <w:pPr>
              <w:suppressAutoHyphens/>
              <w:spacing w:after="40" w:line="220" w:lineRule="exact"/>
              <w:ind w:right="113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ЮНИСЕФ</w:t>
            </w:r>
          </w:p>
        </w:tc>
      </w:tr>
      <w:tr w:rsidR="00514F63" w:rsidRPr="00EC0955" w:rsidTr="000B5EE8">
        <w:trPr>
          <w:trHeight w:val="387"/>
        </w:trPr>
        <w:tc>
          <w:tcPr>
            <w:tcW w:w="858" w:type="dxa"/>
            <w:noWrap/>
          </w:tcPr>
          <w:p w:rsidR="00514F63" w:rsidRPr="000B5EE8" w:rsidRDefault="00514F63" w:rsidP="000B5EE8">
            <w:pPr>
              <w:spacing w:after="40" w:line="220" w:lineRule="exac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2008</w:t>
            </w:r>
          </w:p>
        </w:tc>
        <w:tc>
          <w:tcPr>
            <w:tcW w:w="2407" w:type="dxa"/>
            <w:noWrap/>
          </w:tcPr>
          <w:p w:rsidR="00514F63" w:rsidRPr="000B5EE8" w:rsidRDefault="00514F63" w:rsidP="000B5EE8">
            <w:pPr>
              <w:spacing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425 165 776</w:t>
            </w:r>
          </w:p>
        </w:tc>
        <w:tc>
          <w:tcPr>
            <w:cnfStyle w:val="000100000000"/>
            <w:tcW w:w="4105" w:type="dxa"/>
            <w:noWrap/>
          </w:tcPr>
          <w:p w:rsidR="00514F63" w:rsidRPr="000B5EE8" w:rsidRDefault="00514F63" w:rsidP="000B5EE8">
            <w:pPr>
              <w:suppressAutoHyphens/>
              <w:spacing w:after="40" w:line="220" w:lineRule="exact"/>
              <w:ind w:right="113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Нидерланды, ПРООН, ЮНИСЕФ, План Буркина, ППГС</w:t>
            </w:r>
          </w:p>
        </w:tc>
      </w:tr>
      <w:tr w:rsidR="00514F63" w:rsidRPr="00EC0955" w:rsidTr="000B5EE8">
        <w:trPr>
          <w:trHeight w:val="387"/>
        </w:trPr>
        <w:tc>
          <w:tcPr>
            <w:tcW w:w="858" w:type="dxa"/>
            <w:noWrap/>
          </w:tcPr>
          <w:p w:rsidR="00514F63" w:rsidRPr="000B5EE8" w:rsidRDefault="00514F63" w:rsidP="000B5EE8">
            <w:pPr>
              <w:spacing w:after="40" w:line="220" w:lineRule="exac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2009</w:t>
            </w:r>
          </w:p>
        </w:tc>
        <w:tc>
          <w:tcPr>
            <w:tcW w:w="2407" w:type="dxa"/>
            <w:noWrap/>
          </w:tcPr>
          <w:p w:rsidR="00514F63" w:rsidRPr="000B5EE8" w:rsidRDefault="00514F63" w:rsidP="000B5EE8">
            <w:pPr>
              <w:spacing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296 193 792</w:t>
            </w:r>
          </w:p>
        </w:tc>
        <w:tc>
          <w:tcPr>
            <w:cnfStyle w:val="000100000000"/>
            <w:tcW w:w="4105" w:type="dxa"/>
            <w:noWrap/>
          </w:tcPr>
          <w:p w:rsidR="00514F63" w:rsidRPr="000B5EE8" w:rsidRDefault="00514F63" w:rsidP="000B5EE8">
            <w:pPr>
              <w:suppressAutoHyphens/>
              <w:spacing w:after="40" w:line="220" w:lineRule="exact"/>
              <w:ind w:right="113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Нидерланды, Дания, Швеция, ПРООН, ЮНИСЕФ, План Буркина, ЮНФПА, ПС/НСБС, ДИПЧ</w:t>
            </w:r>
          </w:p>
        </w:tc>
      </w:tr>
      <w:tr w:rsidR="00514F63" w:rsidRPr="00EC0955" w:rsidTr="000B5EE8">
        <w:trPr>
          <w:trHeight w:val="387"/>
        </w:trPr>
        <w:tc>
          <w:tcPr>
            <w:tcW w:w="858" w:type="dxa"/>
            <w:noWrap/>
          </w:tcPr>
          <w:p w:rsidR="00514F63" w:rsidRPr="000B5EE8" w:rsidRDefault="00514F63" w:rsidP="000B5EE8">
            <w:pPr>
              <w:spacing w:after="40" w:line="220" w:lineRule="exac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2010</w:t>
            </w:r>
          </w:p>
        </w:tc>
        <w:tc>
          <w:tcPr>
            <w:tcW w:w="2407" w:type="dxa"/>
            <w:noWrap/>
          </w:tcPr>
          <w:p w:rsidR="00514F63" w:rsidRPr="000B5EE8" w:rsidRDefault="00514F63" w:rsidP="000B5EE8">
            <w:pPr>
              <w:spacing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 xml:space="preserve">996 342 568 </w:t>
            </w:r>
          </w:p>
        </w:tc>
        <w:tc>
          <w:tcPr>
            <w:cnfStyle w:val="000100000000"/>
            <w:tcW w:w="4105" w:type="dxa"/>
            <w:noWrap/>
          </w:tcPr>
          <w:p w:rsidR="00514F63" w:rsidRPr="000B5EE8" w:rsidRDefault="00514F63" w:rsidP="000B5EE8">
            <w:pPr>
              <w:suppressAutoHyphens/>
              <w:spacing w:after="40" w:line="220" w:lineRule="exact"/>
              <w:ind w:right="113"/>
              <w:rPr>
                <w:sz w:val="18"/>
                <w:szCs w:val="18"/>
              </w:rPr>
            </w:pPr>
            <w:r w:rsidRPr="000B5EE8">
              <w:rPr>
                <w:sz w:val="18"/>
                <w:szCs w:val="18"/>
              </w:rPr>
              <w:t>ПРООН, Нидерланды, Дания, Швеция, ДИПЧ, ПС/НСБС</w:t>
            </w:r>
          </w:p>
        </w:tc>
      </w:tr>
    </w:tbl>
    <w:p w:rsidR="00514F63" w:rsidRPr="001D4D8E" w:rsidRDefault="00514F63" w:rsidP="00514F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EC0955">
        <w:rPr>
          <w:i/>
          <w:sz w:val="18"/>
          <w:szCs w:val="18"/>
        </w:rPr>
        <w:t>Источник</w:t>
      </w:r>
      <w:r w:rsidRPr="0015713C">
        <w:rPr>
          <w:sz w:val="18"/>
          <w:szCs w:val="18"/>
        </w:rPr>
        <w:t xml:space="preserve">: </w:t>
      </w:r>
      <w:r w:rsidR="0061313C">
        <w:rPr>
          <w:sz w:val="18"/>
          <w:szCs w:val="18"/>
        </w:rPr>
        <w:t>Ф</w:t>
      </w:r>
      <w:r w:rsidRPr="001D4D8E">
        <w:rPr>
          <w:sz w:val="18"/>
          <w:szCs w:val="18"/>
        </w:rPr>
        <w:t>инансовое управление Министерства по правам человека и развитию гражда</w:t>
      </w:r>
      <w:r w:rsidRPr="001D4D8E">
        <w:rPr>
          <w:sz w:val="18"/>
          <w:szCs w:val="18"/>
        </w:rPr>
        <w:t>н</w:t>
      </w:r>
      <w:r w:rsidRPr="001D4D8E">
        <w:rPr>
          <w:sz w:val="18"/>
          <w:szCs w:val="18"/>
        </w:rPr>
        <w:t>ского общества.</w:t>
      </w:r>
    </w:p>
    <w:p w:rsidR="00514F63" w:rsidRPr="00F139D5" w:rsidRDefault="00514F63" w:rsidP="00514F63">
      <w:pPr>
        <w:pStyle w:val="H1GR"/>
      </w:pPr>
      <w:bookmarkStart w:id="189" w:name="_Toc278104934"/>
      <w:bookmarkStart w:id="190" w:name="_Toc278789730"/>
      <w:bookmarkStart w:id="191" w:name="_Toc337191442"/>
      <w:bookmarkStart w:id="192" w:name="_Toc337192020"/>
      <w:r w:rsidRPr="00F139D5">
        <w:tab/>
        <w:t>D.</w:t>
      </w:r>
      <w:r w:rsidRPr="00F139D5">
        <w:tab/>
        <w:t>Роль процесса представления доклада в поощрении прав человека на национальном уровне</w:t>
      </w:r>
      <w:bookmarkEnd w:id="189"/>
      <w:bookmarkEnd w:id="190"/>
      <w:bookmarkEnd w:id="191"/>
      <w:bookmarkEnd w:id="192"/>
    </w:p>
    <w:p w:rsidR="00514F63" w:rsidRPr="00F139D5" w:rsidRDefault="00514F63" w:rsidP="00514F63">
      <w:pPr>
        <w:pStyle w:val="SingleTxtGR"/>
      </w:pPr>
      <w:r w:rsidRPr="00F139D5">
        <w:t>137.</w:t>
      </w:r>
      <w:r w:rsidRPr="00F139D5">
        <w:tab/>
        <w:t>Процесс подготовки настоящего документа, как и других докладов, пре</w:t>
      </w:r>
      <w:r w:rsidRPr="00F139D5">
        <w:t>д</w:t>
      </w:r>
      <w:r w:rsidRPr="00F139D5">
        <w:t>ставляемых Буркина-Фасо, начинался с разработки плана подготовки документа техническими службами Министерства по правам человека на основе общих руководящих принципов. После этого предварительного этапа пров</w:t>
      </w:r>
      <w:r w:rsidRPr="00F139D5">
        <w:t>о</w:t>
      </w:r>
      <w:r w:rsidRPr="00F139D5">
        <w:t>дился сбор данных посредством изучения документов и организации встреч членов реда</w:t>
      </w:r>
      <w:r w:rsidRPr="00F139D5">
        <w:t>к</w:t>
      </w:r>
      <w:r w:rsidRPr="00F139D5">
        <w:t>ционного комитета с представителями заинтересованных государственных о</w:t>
      </w:r>
      <w:r w:rsidRPr="00F139D5">
        <w:t>р</w:t>
      </w:r>
      <w:r w:rsidRPr="00F139D5">
        <w:t>ганизаций и структур, включая другие управления министерства. Затем техн</w:t>
      </w:r>
      <w:r w:rsidRPr="00F139D5">
        <w:t>и</w:t>
      </w:r>
      <w:r w:rsidRPr="00F139D5">
        <w:t>ческие службы, ответственные за разработку документа, подготовили проект доклада. После этого было проведено совещание с участием представителей г</w:t>
      </w:r>
      <w:r w:rsidRPr="00F139D5">
        <w:t>о</w:t>
      </w:r>
      <w:r w:rsidRPr="00F139D5">
        <w:t>сударственных органов и организаций гражданского общества с целью обсу</w:t>
      </w:r>
      <w:r w:rsidRPr="00F139D5">
        <w:t>ж</w:t>
      </w:r>
      <w:r w:rsidRPr="00F139D5">
        <w:t>дения проекта доклада и внесения в него поправок, с тем чтобы он соответс</w:t>
      </w:r>
      <w:r w:rsidRPr="00F139D5">
        <w:t>т</w:t>
      </w:r>
      <w:r w:rsidRPr="00F139D5">
        <w:t>вовал реальному положению дел. По результатам этого совещ</w:t>
      </w:r>
      <w:r w:rsidRPr="00F139D5">
        <w:t>а</w:t>
      </w:r>
      <w:r w:rsidRPr="00F139D5">
        <w:t>ния в проект доклада были внесены поправки, и он вновь был представлен на рассмотрение Межминистерского комитета по правам человека и международному гуман</w:t>
      </w:r>
      <w:r w:rsidRPr="00F139D5">
        <w:t>и</w:t>
      </w:r>
      <w:r w:rsidRPr="00F139D5">
        <w:t>тарному праву, а затем</w:t>
      </w:r>
      <w:r>
        <w:t xml:space="preserve"> −</w:t>
      </w:r>
      <w:r w:rsidRPr="00F139D5">
        <w:t xml:space="preserve"> на утвержд</w:t>
      </w:r>
      <w:r w:rsidRPr="00F139D5">
        <w:t>е</w:t>
      </w:r>
      <w:r w:rsidRPr="00F139D5">
        <w:t xml:space="preserve">ние Совета министров. </w:t>
      </w:r>
    </w:p>
    <w:p w:rsidR="00514F63" w:rsidRPr="00F139D5" w:rsidRDefault="00514F63" w:rsidP="00514F63">
      <w:pPr>
        <w:pStyle w:val="H1GR"/>
      </w:pPr>
      <w:bookmarkStart w:id="193" w:name="_Toc278104935"/>
      <w:bookmarkStart w:id="194" w:name="_Toc278789731"/>
      <w:bookmarkStart w:id="195" w:name="_Toc337191443"/>
      <w:bookmarkStart w:id="196" w:name="_Toc337192021"/>
      <w:r w:rsidRPr="00F139D5">
        <w:tab/>
        <w:t>E.</w:t>
      </w:r>
      <w:r w:rsidRPr="00F139D5">
        <w:tab/>
        <w:t>Другая информация о правах человека</w:t>
      </w:r>
      <w:bookmarkEnd w:id="193"/>
      <w:bookmarkEnd w:id="194"/>
      <w:bookmarkEnd w:id="195"/>
      <w:bookmarkEnd w:id="196"/>
    </w:p>
    <w:p w:rsidR="00514F63" w:rsidRPr="00F139D5" w:rsidRDefault="00514F63" w:rsidP="00514F63">
      <w:pPr>
        <w:pStyle w:val="SingleTxtGR"/>
      </w:pPr>
      <w:r w:rsidRPr="00F139D5">
        <w:t>138.</w:t>
      </w:r>
      <w:r w:rsidRPr="00F139D5">
        <w:tab/>
        <w:t>Помимо принятия внутренних мер по поощрению и защите прав челов</w:t>
      </w:r>
      <w:r w:rsidRPr="00F139D5">
        <w:t>е</w:t>
      </w:r>
      <w:r w:rsidRPr="00F139D5">
        <w:t>ка</w:t>
      </w:r>
      <w:r w:rsidR="0061313C">
        <w:t>,</w:t>
      </w:r>
      <w:r w:rsidRPr="00F139D5">
        <w:t xml:space="preserve"> Буркина-Фасо участвует в деятельности международного сообщества в этой сфере. Страна является членом Совета по правам человека Организации Объ</w:t>
      </w:r>
      <w:r w:rsidRPr="00F139D5">
        <w:t>е</w:t>
      </w:r>
      <w:r w:rsidRPr="00F139D5">
        <w:t>диненных Наций. Она активно участвует в международных мероприятиях, п</w:t>
      </w:r>
      <w:r w:rsidRPr="00F139D5">
        <w:t>о</w:t>
      </w:r>
      <w:r w:rsidRPr="00F139D5">
        <w:t xml:space="preserve">священных правам человека, в том числе: 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в сессиях Генеральной Ассамблеи Организации Объединенных Наций;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в сессиях Совета по правам человека;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 xml:space="preserve">в сессиях Ассамблеи государств </w:t>
      </w:r>
      <w:r>
        <w:t>−</w:t>
      </w:r>
      <w:r w:rsidRPr="00F139D5">
        <w:t xml:space="preserve"> участников Римского статута;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в Конференции по рассмотрению хода осуществления Дурбанской декл</w:t>
      </w:r>
      <w:r w:rsidRPr="00F139D5">
        <w:t>а</w:t>
      </w:r>
      <w:r w:rsidRPr="00F139D5">
        <w:t>рации и Программы действий;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 xml:space="preserve">в сессиях Африканской комиссии по правам человека и народов. </w:t>
      </w:r>
    </w:p>
    <w:p w:rsidR="00514F63" w:rsidRPr="00F139D5" w:rsidRDefault="00514F63" w:rsidP="00514F63">
      <w:pPr>
        <w:pStyle w:val="HChGR"/>
      </w:pPr>
      <w:bookmarkStart w:id="197" w:name="_Toc278104936"/>
      <w:bookmarkStart w:id="198" w:name="_Toc278789732"/>
      <w:bookmarkStart w:id="199" w:name="_Toc337191444"/>
      <w:bookmarkStart w:id="200" w:name="_Toc337192022"/>
      <w:r w:rsidRPr="00F139D5">
        <w:tab/>
        <w:t>IV.</w:t>
      </w:r>
      <w:r w:rsidRPr="00F139D5">
        <w:tab/>
        <w:t>Недискриминация, равенство и эффективные средства правовой защиты</w:t>
      </w:r>
      <w:bookmarkEnd w:id="197"/>
      <w:bookmarkEnd w:id="198"/>
      <w:bookmarkEnd w:id="199"/>
      <w:bookmarkEnd w:id="200"/>
    </w:p>
    <w:p w:rsidR="00514F63" w:rsidRPr="00F139D5" w:rsidRDefault="00514F63" w:rsidP="00514F63">
      <w:pPr>
        <w:pStyle w:val="H23GR"/>
      </w:pPr>
      <w:bookmarkStart w:id="201" w:name="_Toc337191445"/>
      <w:bookmarkStart w:id="202" w:name="_Toc337192023"/>
      <w:r w:rsidRPr="00F139D5">
        <w:tab/>
        <w:t>1.</w:t>
      </w:r>
      <w:r w:rsidRPr="00F139D5">
        <w:tab/>
        <w:t>Недискриминация и равенство</w:t>
      </w:r>
      <w:bookmarkEnd w:id="201"/>
      <w:bookmarkEnd w:id="202"/>
    </w:p>
    <w:p w:rsidR="00514F63" w:rsidRPr="00F139D5" w:rsidRDefault="00514F63" w:rsidP="00514F63">
      <w:pPr>
        <w:pStyle w:val="SingleTxtGR"/>
      </w:pPr>
      <w:r w:rsidRPr="00F139D5">
        <w:t>139.</w:t>
      </w:r>
      <w:r w:rsidRPr="00F139D5">
        <w:tab/>
        <w:t>Буркина-Фасо является участником многих международно-правовых а</w:t>
      </w:r>
      <w:r w:rsidRPr="00F139D5">
        <w:t>к</w:t>
      </w:r>
      <w:r w:rsidRPr="00F139D5">
        <w:t>тов, запрещающих все формы дискриминации</w:t>
      </w:r>
      <w:r>
        <w:t>. В их числе можно упомянуть, в </w:t>
      </w:r>
      <w:r w:rsidRPr="00F139D5">
        <w:t>частности, Международный пакт о гражданских и политических правах, М</w:t>
      </w:r>
      <w:r w:rsidRPr="00F139D5">
        <w:t>е</w:t>
      </w:r>
      <w:r w:rsidRPr="00F139D5">
        <w:t>ждународный пакт об экономических, социальных и культурных правах, Ме</w:t>
      </w:r>
      <w:r w:rsidRPr="00F139D5">
        <w:t>ж</w:t>
      </w:r>
      <w:r w:rsidRPr="00F139D5">
        <w:t>дународную конвенцию о ликвидации всех форм расовой дискриминации, М</w:t>
      </w:r>
      <w:r w:rsidRPr="00F139D5">
        <w:t>е</w:t>
      </w:r>
      <w:r w:rsidRPr="00F139D5">
        <w:t>ждународную конвенцию о ликвидации всех форм дискриминации в отн</w:t>
      </w:r>
      <w:r w:rsidRPr="00F139D5">
        <w:t>о</w:t>
      </w:r>
      <w:r w:rsidRPr="00F139D5">
        <w:t>шении женщин, Международную конвенцию о защите прав всех трудящихся</w:t>
      </w:r>
      <w:r w:rsidR="00AA0C31">
        <w:t>-</w:t>
      </w:r>
      <w:r w:rsidRPr="00F139D5">
        <w:t>мигрантов и членов их семей и Международную конвенцию о правах р</w:t>
      </w:r>
      <w:r w:rsidRPr="00F139D5">
        <w:t>е</w:t>
      </w:r>
      <w:r w:rsidRPr="00F139D5">
        <w:t>бенка.</w:t>
      </w:r>
    </w:p>
    <w:p w:rsidR="00514F63" w:rsidRPr="00F139D5" w:rsidRDefault="00514F63" w:rsidP="00514F63">
      <w:pPr>
        <w:pStyle w:val="SingleTxtGR"/>
      </w:pPr>
      <w:r w:rsidRPr="00F139D5">
        <w:t>140.</w:t>
      </w:r>
      <w:r w:rsidRPr="00F139D5">
        <w:tab/>
        <w:t>На национальном уровне принципы равенства и недискриминации закр</w:t>
      </w:r>
      <w:r w:rsidRPr="00F139D5">
        <w:t>е</w:t>
      </w:r>
      <w:r w:rsidRPr="00F139D5">
        <w:t>плены в Конституции и многих законодательных актах. Так, в пункте</w:t>
      </w:r>
      <w:r>
        <w:t xml:space="preserve"> </w:t>
      </w:r>
      <w:r w:rsidRPr="00F139D5">
        <w:t>3 статьи</w:t>
      </w:r>
      <w:r>
        <w:t xml:space="preserve"> </w:t>
      </w:r>
      <w:r w:rsidRPr="00F139D5">
        <w:t>1 Конституции указано, что "запрещена любая дискриминация, в частности по признаку расы, национальной принадлежности, религии, касты, политических убеждений, имущественного положения или рождения". В статье</w:t>
      </w:r>
      <w:r>
        <w:t xml:space="preserve"> </w:t>
      </w:r>
      <w:r w:rsidRPr="00F139D5">
        <w:t>2 отмечается, что "запрещены и караются по закону рабство и сходная с ним практика, бесч</w:t>
      </w:r>
      <w:r w:rsidRPr="00F139D5">
        <w:t>е</w:t>
      </w:r>
      <w:r w:rsidRPr="00F139D5">
        <w:t>ловечное, жестокое и унижающее достоинство обращение, физические или м</w:t>
      </w:r>
      <w:r w:rsidRPr="00F139D5">
        <w:t>о</w:t>
      </w:r>
      <w:r w:rsidRPr="00F139D5">
        <w:t>ральные пытки, насилие в отношении детей и жестокое обращение с ними и все формы унижения человека". Наконец, в статье</w:t>
      </w:r>
      <w:r>
        <w:t xml:space="preserve"> </w:t>
      </w:r>
      <w:r w:rsidRPr="00F139D5">
        <w:t>19 "право на труд признается равным для всех. Запрещено осуществлять дискриминацию в области труд</w:t>
      </w:r>
      <w:r w:rsidRPr="00F139D5">
        <w:t>о</w:t>
      </w:r>
      <w:r w:rsidRPr="00F139D5">
        <w:t>устройства и вознаграждения по признаку пола, цвета кожи, социального пр</w:t>
      </w:r>
      <w:r w:rsidRPr="00F139D5">
        <w:t>о</w:t>
      </w:r>
      <w:r w:rsidRPr="00F139D5">
        <w:t>исхождения, национальной принадлежности или политических убеждений".</w:t>
      </w:r>
    </w:p>
    <w:p w:rsidR="00514F63" w:rsidRPr="00F139D5" w:rsidRDefault="00514F63" w:rsidP="00514F63">
      <w:pPr>
        <w:pStyle w:val="SingleTxtGR"/>
      </w:pPr>
      <w:r w:rsidRPr="00F139D5">
        <w:t>141.</w:t>
      </w:r>
      <w:r w:rsidRPr="00F139D5">
        <w:tab/>
        <w:t>Запрет на дискриминацию в соответствующих областях содержится та</w:t>
      </w:r>
      <w:r w:rsidRPr="00F139D5">
        <w:t>к</w:t>
      </w:r>
      <w:r w:rsidRPr="00F139D5">
        <w:t>же в законодательных и нормативных документах. В статье</w:t>
      </w:r>
      <w:r>
        <w:t xml:space="preserve"> </w:t>
      </w:r>
      <w:r w:rsidRPr="00F139D5">
        <w:t>1 Кодекса личности и семьи подчеркивается, что "каждый буркиниец пользуется гражданскими правами. Гражданские права означают совокупность прав, которыми человек пользуется в системе гражданских отношений". В статье</w:t>
      </w:r>
      <w:r>
        <w:t xml:space="preserve"> </w:t>
      </w:r>
      <w:r w:rsidRPr="00F139D5">
        <w:t>5 Кодекса уточняется, что "иностранцы пол</w:t>
      </w:r>
      <w:r w:rsidRPr="00F139D5">
        <w:t>ь</w:t>
      </w:r>
      <w:r w:rsidRPr="00F139D5">
        <w:t>зуются в Буркина-Фасо гражданскими правами наравне с гражданами страны. Вместе с тем в осуществлении того или иного права м</w:t>
      </w:r>
      <w:r w:rsidRPr="00F139D5">
        <w:t>о</w:t>
      </w:r>
      <w:r w:rsidRPr="00F139D5">
        <w:t>жет быть прямо отказано по закону или оно может быть подчинено принципу вз</w:t>
      </w:r>
      <w:r w:rsidRPr="00F139D5">
        <w:t>а</w:t>
      </w:r>
      <w:r w:rsidRPr="00F139D5">
        <w:t>имности при условии соблюдения положений международных конвенций". Ст</w:t>
      </w:r>
      <w:r w:rsidRPr="00F139D5">
        <w:t>а</w:t>
      </w:r>
      <w:r w:rsidRPr="00F139D5">
        <w:t>тья</w:t>
      </w:r>
      <w:r>
        <w:t xml:space="preserve"> </w:t>
      </w:r>
      <w:r w:rsidRPr="00F139D5">
        <w:t>3 Закона №</w:t>
      </w:r>
      <w:r>
        <w:t xml:space="preserve"> </w:t>
      </w:r>
      <w:r w:rsidRPr="00F139D5">
        <w:t>028</w:t>
      </w:r>
      <w:r w:rsidR="00AA0C31">
        <w:t>-</w:t>
      </w:r>
      <w:r w:rsidRPr="00F139D5">
        <w:t>2008/AN от 13 мая 2008 года о Трудовом кодексе устанавл</w:t>
      </w:r>
      <w:r w:rsidRPr="00F139D5">
        <w:t>и</w:t>
      </w:r>
      <w:r w:rsidRPr="00F139D5">
        <w:t>вает, что "любая дискриминация в области труда и занятий запрещена. Под ди</w:t>
      </w:r>
      <w:r w:rsidRPr="00F139D5">
        <w:t>с</w:t>
      </w:r>
      <w:r w:rsidRPr="00F139D5">
        <w:t>криминацией имеется в виду:</w:t>
      </w:r>
    </w:p>
    <w:p w:rsidR="00514F63" w:rsidRPr="00F139D5" w:rsidRDefault="00514F63" w:rsidP="00514F63">
      <w:pPr>
        <w:pStyle w:val="SingleTxtGR"/>
      </w:pPr>
      <w:r>
        <w:tab/>
      </w:r>
      <w:r w:rsidRPr="00F139D5">
        <w:t>1)</w:t>
      </w:r>
      <w:r w:rsidRPr="00F139D5">
        <w:tab/>
        <w:t>любое различие, исключение или предпочтение по признаку рас</w:t>
      </w:r>
      <w:r w:rsidRPr="00F139D5">
        <w:t>о</w:t>
      </w:r>
      <w:r w:rsidRPr="00F139D5">
        <w:t>вой принадлежности, цвета кожи, пола, религии, политических убеждений, н</w:t>
      </w:r>
      <w:r w:rsidRPr="00F139D5">
        <w:t>а</w:t>
      </w:r>
      <w:r w:rsidRPr="00F139D5">
        <w:t>личия инвалидности, беременности, национального или социального происх</w:t>
      </w:r>
      <w:r w:rsidRPr="00F139D5">
        <w:t>о</w:t>
      </w:r>
      <w:r w:rsidRPr="00F139D5">
        <w:t>ждения, приводящие к уничтожению или нарушению равенства возможностей или о</w:t>
      </w:r>
      <w:r w:rsidRPr="00F139D5">
        <w:t>б</w:t>
      </w:r>
      <w:r w:rsidRPr="00F139D5">
        <w:t>ращения в области труда и занятий;</w:t>
      </w:r>
    </w:p>
    <w:p w:rsidR="00514F63" w:rsidRPr="00F139D5" w:rsidRDefault="00514F63" w:rsidP="00514F63">
      <w:pPr>
        <w:pStyle w:val="SingleTxtGR"/>
      </w:pPr>
      <w:r>
        <w:tab/>
      </w:r>
      <w:r w:rsidRPr="00F139D5">
        <w:t>2)</w:t>
      </w:r>
      <w:r w:rsidRPr="00F139D5">
        <w:tab/>
        <w:t>любое иное различие, исключение или предпочтение, приводящее к уничтожению или нарушению равенства возможностей или обращения в обла</w:t>
      </w:r>
      <w:r w:rsidRPr="00F139D5">
        <w:t>с</w:t>
      </w:r>
      <w:r w:rsidR="00CA14BB">
        <w:t>ти труда и занятий".</w:t>
      </w:r>
    </w:p>
    <w:p w:rsidR="00514F63" w:rsidRPr="00F139D5" w:rsidRDefault="00514F63" w:rsidP="00514F63">
      <w:pPr>
        <w:pStyle w:val="SingleTxtGR"/>
      </w:pPr>
      <w:r>
        <w:tab/>
      </w:r>
      <w:r w:rsidR="00CA14BB">
        <w:t>В</w:t>
      </w:r>
      <w:r w:rsidRPr="00F139D5">
        <w:t xml:space="preserve"> пункте</w:t>
      </w:r>
      <w:r w:rsidR="00CA14BB">
        <w:t> </w:t>
      </w:r>
      <w:r w:rsidRPr="00F139D5">
        <w:t>2 статьи</w:t>
      </w:r>
      <w:r w:rsidR="00CA14BB">
        <w:t> </w:t>
      </w:r>
      <w:r w:rsidRPr="00F139D5">
        <w:t>112 Информационного кодекса установлено, что "кл</w:t>
      </w:r>
      <w:r w:rsidRPr="00F139D5">
        <w:t>е</w:t>
      </w:r>
      <w:r w:rsidRPr="00F139D5">
        <w:t>вета в отношении группы лиц по признаку их расовой, региональной или рел</w:t>
      </w:r>
      <w:r w:rsidRPr="00F139D5">
        <w:t>и</w:t>
      </w:r>
      <w:r w:rsidRPr="00F139D5">
        <w:t>гиозной принадлежности карается лишением свободы на срок от одного месяца до одного года и штрафом от 100</w:t>
      </w:r>
      <w:r>
        <w:t xml:space="preserve"> </w:t>
      </w:r>
      <w:r w:rsidRPr="00F139D5">
        <w:t>000 до 1</w:t>
      </w:r>
      <w:r>
        <w:t xml:space="preserve"> </w:t>
      </w:r>
      <w:r w:rsidRPr="00F139D5">
        <w:t>000</w:t>
      </w:r>
      <w:r>
        <w:t xml:space="preserve"> </w:t>
      </w:r>
      <w:r w:rsidRPr="00F139D5">
        <w:t>000 франков, если она имеет ц</w:t>
      </w:r>
      <w:r w:rsidRPr="00F139D5">
        <w:t>е</w:t>
      </w:r>
      <w:r w:rsidRPr="00F139D5">
        <w:t>лью возбуждение ненависти против граждан страны или проживающих в ней лиц".</w:t>
      </w:r>
    </w:p>
    <w:p w:rsidR="00514F63" w:rsidRPr="00F139D5" w:rsidRDefault="00514F63" w:rsidP="00514F63">
      <w:pPr>
        <w:pStyle w:val="SingleTxtGR"/>
      </w:pPr>
      <w:r w:rsidRPr="00F139D5">
        <w:t>142.</w:t>
      </w:r>
      <w:r w:rsidRPr="00F139D5">
        <w:tab/>
        <w:t>В пункте</w:t>
      </w:r>
      <w:r>
        <w:t xml:space="preserve"> </w:t>
      </w:r>
      <w:r w:rsidRPr="00F139D5">
        <w:t>1 статьи</w:t>
      </w:r>
      <w:r>
        <w:t xml:space="preserve"> </w:t>
      </w:r>
      <w:r w:rsidRPr="00F139D5">
        <w:t>132 Уголовного код</w:t>
      </w:r>
      <w:r w:rsidR="00182125">
        <w:t>екса предусмотрено наказание "в </w:t>
      </w:r>
      <w:r w:rsidRPr="00F139D5">
        <w:t>виде лишения свободы на срок от одного года до пяти лет и высылки на срок пять лет за любой акт дискриминации, любое действие, ограничивающее св</w:t>
      </w:r>
      <w:r w:rsidRPr="00F139D5">
        <w:t>о</w:t>
      </w:r>
      <w:r w:rsidRPr="00F139D5">
        <w:t>боду совести и свободу отправления культа, способное восстановить людей друг против друга".</w:t>
      </w:r>
    </w:p>
    <w:p w:rsidR="00514F63" w:rsidRPr="00F139D5" w:rsidRDefault="00514F63" w:rsidP="00514F63">
      <w:pPr>
        <w:pStyle w:val="H23GR"/>
      </w:pPr>
      <w:bookmarkStart w:id="203" w:name="_Toc278104937"/>
      <w:bookmarkStart w:id="204" w:name="_Toc278789733"/>
      <w:bookmarkStart w:id="205" w:name="_Toc337191446"/>
      <w:bookmarkStart w:id="206" w:name="_Toc337192024"/>
      <w:r w:rsidRPr="00F139D5">
        <w:tab/>
        <w:t>2.</w:t>
      </w:r>
      <w:r w:rsidRPr="00F139D5">
        <w:tab/>
      </w:r>
      <w:bookmarkEnd w:id="203"/>
      <w:bookmarkEnd w:id="204"/>
      <w:bookmarkEnd w:id="205"/>
      <w:bookmarkEnd w:id="206"/>
      <w:r w:rsidRPr="00F139D5">
        <w:t>Эффективные средства правовой защиты</w:t>
      </w:r>
    </w:p>
    <w:p w:rsidR="00514F63" w:rsidRPr="00F139D5" w:rsidRDefault="00514F63" w:rsidP="00514F63">
      <w:pPr>
        <w:pStyle w:val="SingleTxtGR"/>
      </w:pPr>
      <w:r w:rsidRPr="00F139D5">
        <w:t>143.</w:t>
      </w:r>
      <w:r w:rsidRPr="00F139D5">
        <w:tab/>
        <w:t>На основании Конституции Бурк</w:t>
      </w:r>
      <w:r>
        <w:t>ина-Фасо и органического Зак</w:t>
      </w:r>
      <w:r>
        <w:t>о</w:t>
      </w:r>
      <w:r>
        <w:t>на </w:t>
      </w:r>
      <w:r w:rsidRPr="00F139D5">
        <w:t>№</w:t>
      </w:r>
      <w:r>
        <w:t> </w:t>
      </w:r>
      <w:r w:rsidRPr="00F139D5">
        <w:t>10/93 ADP от 17 мая 1993 года об организации судебной системы Бурк</w:t>
      </w:r>
      <w:r w:rsidRPr="00F139D5">
        <w:t>и</w:t>
      </w:r>
      <w:r w:rsidRPr="00F139D5">
        <w:t>на-Фасо и всех поправок к ним создана судебная система, которая обеспечивает всем право на юридическую защиту и гарантию коллективных и индивидуал</w:t>
      </w:r>
      <w:r w:rsidRPr="00F139D5">
        <w:t>ь</w:t>
      </w:r>
      <w:r w:rsidRPr="00F139D5">
        <w:t>ных прав и свобод. В пункте</w:t>
      </w:r>
      <w:r>
        <w:t xml:space="preserve"> </w:t>
      </w:r>
      <w:r w:rsidRPr="00F139D5">
        <w:t>1 статьи</w:t>
      </w:r>
      <w:r>
        <w:t xml:space="preserve"> </w:t>
      </w:r>
      <w:r w:rsidRPr="00F139D5">
        <w:t>4 Конституции указано, что "все бурк</w:t>
      </w:r>
      <w:r w:rsidRPr="00F139D5">
        <w:t>и</w:t>
      </w:r>
      <w:r w:rsidRPr="00F139D5">
        <w:t>нийцы и все лица, проживающие на территории Буркина-Фасо, в равной мере польз</w:t>
      </w:r>
      <w:r w:rsidRPr="00F139D5">
        <w:t>у</w:t>
      </w:r>
      <w:r w:rsidRPr="00F139D5">
        <w:t>ются защитой закона. Все имеют право на разбирательство своего дела в нез</w:t>
      </w:r>
      <w:r w:rsidRPr="00F139D5">
        <w:t>а</w:t>
      </w:r>
      <w:r w:rsidRPr="00F139D5">
        <w:t>висимом и беспристрастном суде", а в пункте</w:t>
      </w:r>
      <w:r>
        <w:t xml:space="preserve"> </w:t>
      </w:r>
      <w:r w:rsidRPr="00F139D5">
        <w:t>3 той же статьи уточнено, что "гарантировано право на защиту в суде, включая право свободно выбирать а</w:t>
      </w:r>
      <w:r w:rsidRPr="00F139D5">
        <w:t>д</w:t>
      </w:r>
      <w:r w:rsidRPr="00F139D5">
        <w:t>воката". Судебная власть в лице судей является гарантом индивидуальных и коллективных свобод. Она следит за соблюд</w:t>
      </w:r>
      <w:r w:rsidRPr="00F139D5">
        <w:t>е</w:t>
      </w:r>
      <w:r w:rsidRPr="00F139D5">
        <w:t>нием закрепленных в Конституции прав и свобод.</w:t>
      </w:r>
    </w:p>
    <w:p w:rsidR="00514F63" w:rsidRPr="00F139D5" w:rsidRDefault="00514F63" w:rsidP="00514F63">
      <w:pPr>
        <w:pStyle w:val="SingleTxtGR"/>
      </w:pPr>
      <w:r w:rsidRPr="00F139D5">
        <w:t>144.</w:t>
      </w:r>
      <w:r w:rsidRPr="00F139D5">
        <w:tab/>
        <w:t>Для того чтобы расширить доступ граждан к правосудию, приблизить суд к участникам судебного процесса и усовершенствовать деятельность судов, г</w:t>
      </w:r>
      <w:r w:rsidRPr="00F139D5">
        <w:t>о</w:t>
      </w:r>
      <w:r w:rsidRPr="00F139D5">
        <w:t>сударство при поддержке технических и финансовых партнеров разработало Национальный план действий по реформированию судебной системы (НПДРС) на 2002</w:t>
      </w:r>
      <w:r>
        <w:t>−</w:t>
      </w:r>
      <w:r w:rsidRPr="00F139D5">
        <w:t>2006 годы. В результате осуществления этого плана открыты новые с</w:t>
      </w:r>
      <w:r w:rsidRPr="00F139D5">
        <w:t>у</w:t>
      </w:r>
      <w:r w:rsidRPr="00F139D5">
        <w:t xml:space="preserve">ды, произведен набор судей и других сотрудников судов. </w:t>
      </w:r>
    </w:p>
    <w:p w:rsidR="00514F63" w:rsidRPr="00F139D5" w:rsidRDefault="00514F63" w:rsidP="00514F63">
      <w:pPr>
        <w:pStyle w:val="SingleTxtGR"/>
      </w:pPr>
      <w:r w:rsidRPr="00F139D5">
        <w:t>145.</w:t>
      </w:r>
      <w:r w:rsidRPr="00F139D5">
        <w:tab/>
        <w:t xml:space="preserve">Начат процесс создания новых судов. Число судов высокой инстанции увеличилось с </w:t>
      </w:r>
      <w:r w:rsidR="00182125">
        <w:t>10</w:t>
      </w:r>
      <w:r w:rsidRPr="00F139D5">
        <w:t xml:space="preserve"> в 2000 году до 24 в 2008 году. Поставлена задача открыть с</w:t>
      </w:r>
      <w:r w:rsidRPr="00F139D5">
        <w:t>у</w:t>
      </w:r>
      <w:r w:rsidRPr="00F139D5">
        <w:t>ды высокой инстанции в каждом из 45 административных центров прови</w:t>
      </w:r>
      <w:r w:rsidRPr="00F139D5">
        <w:t>н</w:t>
      </w:r>
      <w:r w:rsidRPr="00F139D5">
        <w:t xml:space="preserve">ций. Цель этих мер по укреплению судебной системы заключается в обеспечении всем обратившимся в суд эффективных средств правовой защиты. </w:t>
      </w:r>
    </w:p>
    <w:p w:rsidR="00514F63" w:rsidRPr="00F139D5" w:rsidRDefault="00514F63" w:rsidP="00514F63">
      <w:pPr>
        <w:pStyle w:val="SingleTxtGR"/>
      </w:pPr>
      <w:r w:rsidRPr="00F139D5">
        <w:t>146.</w:t>
      </w:r>
      <w:r w:rsidRPr="00F139D5">
        <w:tab/>
        <w:t>В целом в Буркина-Фасо признано право на эффективную правовую з</w:t>
      </w:r>
      <w:r w:rsidRPr="00F139D5">
        <w:t>а</w:t>
      </w:r>
      <w:r w:rsidRPr="00F139D5">
        <w:t>щиту. Любое лицо, проживающее на территории страны, без различия по пр</w:t>
      </w:r>
      <w:r w:rsidRPr="00F139D5">
        <w:t>и</w:t>
      </w:r>
      <w:r w:rsidRPr="00F139D5">
        <w:t>знаку национальности может обратиться в комп</w:t>
      </w:r>
      <w:r w:rsidRPr="00F139D5">
        <w:t>е</w:t>
      </w:r>
      <w:r w:rsidRPr="00F139D5">
        <w:t>тентный суд, если оно считает, что его права были нарушены. Суды обязаны обеспечить беспристрас</w:t>
      </w:r>
      <w:r w:rsidRPr="00F139D5">
        <w:t>т</w:t>
      </w:r>
      <w:r w:rsidRPr="00F139D5">
        <w:t>ное и справедливое разбирательство поступивших к ним дел. Вместе с тем на практ</w:t>
      </w:r>
      <w:r w:rsidRPr="00F139D5">
        <w:t>и</w:t>
      </w:r>
      <w:r w:rsidRPr="00F139D5">
        <w:t>ке обеспечение права на эффективную правовую защиту наталкивается в Бу</w:t>
      </w:r>
      <w:r w:rsidRPr="00F139D5">
        <w:t>р</w:t>
      </w:r>
      <w:r w:rsidRPr="00F139D5">
        <w:t>кина-Фасо на ряд трудностей. Имеются определенные проблемы, которые з</w:t>
      </w:r>
      <w:r w:rsidRPr="00F139D5">
        <w:t>а</w:t>
      </w:r>
      <w:r w:rsidRPr="00F139D5">
        <w:t>трудняют нормальное функционирование бур</w:t>
      </w:r>
      <w:r w:rsidR="00182125">
        <w:t>кинийской системы правосудия. В </w:t>
      </w:r>
      <w:r w:rsidRPr="00F139D5">
        <w:t>частности, сбои в деятельности судов объясняются причинами организац</w:t>
      </w:r>
      <w:r w:rsidRPr="00F139D5">
        <w:t>и</w:t>
      </w:r>
      <w:r w:rsidRPr="00F139D5">
        <w:t>онного, этического и управленческого характера, недостатками в планировании, нехваткой ресурсов и средств связи. Как следствие, эти трудности ведут к з</w:t>
      </w:r>
      <w:r w:rsidRPr="00F139D5">
        <w:t>а</w:t>
      </w:r>
      <w:r w:rsidRPr="00F139D5">
        <w:t>держкам в отправлении правосудия, которые проявляются в слишком больших сроках рассмотрения дел в судах (предварительное заключение, подготовка р</w:t>
      </w:r>
      <w:r w:rsidRPr="00F139D5">
        <w:t>е</w:t>
      </w:r>
      <w:r w:rsidRPr="00F139D5">
        <w:t>шений, выдача различных документов и т.п.).</w:t>
      </w:r>
    </w:p>
    <w:p w:rsidR="00514F63" w:rsidRPr="00F139D5" w:rsidRDefault="00514F63" w:rsidP="00514F63">
      <w:pPr>
        <w:pStyle w:val="SingleTxtGR"/>
      </w:pPr>
      <w:r w:rsidRPr="00F139D5">
        <w:t>147.</w:t>
      </w:r>
      <w:r w:rsidRPr="00F139D5">
        <w:tab/>
        <w:t>Для решения всех этих проблем, с которыми сталкивается система прав</w:t>
      </w:r>
      <w:r w:rsidRPr="00F139D5">
        <w:t>о</w:t>
      </w:r>
      <w:r w:rsidRPr="00F139D5">
        <w:t>судия, и обеспечения условий, в которых она могла бы полноценно выполнять свою роль, была разработана и 13 января 2010 года принята Национальная п</w:t>
      </w:r>
      <w:r w:rsidRPr="00F139D5">
        <w:t>о</w:t>
      </w:r>
      <w:r w:rsidRPr="00F139D5">
        <w:t>литика в области правосудия, которая охватывает период с 2010 по 2019 год.</w:t>
      </w:r>
    </w:p>
    <w:p w:rsidR="00514F63" w:rsidRPr="00F139D5" w:rsidRDefault="00514F63" w:rsidP="00514F63">
      <w:pPr>
        <w:pStyle w:val="H1GR"/>
      </w:pPr>
      <w:bookmarkStart w:id="207" w:name="_Toc278104938"/>
      <w:bookmarkStart w:id="208" w:name="_Toc278789734"/>
      <w:bookmarkStart w:id="209" w:name="_Toc337191447"/>
      <w:bookmarkStart w:id="210" w:name="_Toc337192025"/>
      <w:r w:rsidRPr="00F139D5">
        <w:tab/>
        <w:t>A.</w:t>
      </w:r>
      <w:r w:rsidRPr="00F139D5">
        <w:tab/>
        <w:t>Процедурные гарантии</w:t>
      </w:r>
      <w:bookmarkEnd w:id="207"/>
      <w:bookmarkEnd w:id="208"/>
      <w:bookmarkEnd w:id="209"/>
      <w:bookmarkEnd w:id="210"/>
    </w:p>
    <w:p w:rsidR="00514F63" w:rsidRPr="00F139D5" w:rsidRDefault="00514F63" w:rsidP="00514F63">
      <w:pPr>
        <w:pStyle w:val="SingleTxtGR"/>
      </w:pPr>
      <w:r w:rsidRPr="00F139D5">
        <w:t>148.</w:t>
      </w:r>
      <w:r w:rsidRPr="00F139D5">
        <w:tab/>
        <w:t>Закон обеспечивает гарантии справед</w:t>
      </w:r>
      <w:r>
        <w:t>ливого разбирательства. Зак</w:t>
      </w:r>
      <w:r>
        <w:t>о</w:t>
      </w:r>
      <w:r>
        <w:t>ном </w:t>
      </w:r>
      <w:r w:rsidRPr="00F139D5">
        <w:t>№</w:t>
      </w:r>
      <w:r>
        <w:t> </w:t>
      </w:r>
      <w:r w:rsidRPr="00F139D5">
        <w:t>10/93/ADP от 17 мая 1993 года об организации судебной системы в Бу</w:t>
      </w:r>
      <w:r w:rsidRPr="00F139D5">
        <w:t>р</w:t>
      </w:r>
      <w:r w:rsidRPr="00F139D5">
        <w:t>кина-Фасо установлен принцип двухуровневого судопроизводства и независ</w:t>
      </w:r>
      <w:r w:rsidRPr="00F139D5">
        <w:t>и</w:t>
      </w:r>
      <w:r w:rsidRPr="00F139D5">
        <w:t>мости судебной власти в целях гарантировать обратившимся в суд право на справедливое и беспристрастное разбирательство.</w:t>
      </w:r>
      <w:r w:rsidR="00182125">
        <w:t xml:space="preserve"> </w:t>
      </w:r>
      <w:r w:rsidRPr="00F139D5">
        <w:t>Помимо этого, в Констит</w:t>
      </w:r>
      <w:r w:rsidRPr="00F139D5">
        <w:t>у</w:t>
      </w:r>
      <w:r w:rsidRPr="00F139D5">
        <w:t>ции указано, что "уголовное законодательство не имеет обратной силы. Любой человек может быть предан суду и подвергнут наказанию только на основании закона, утвержденного и опубликованного до совершения им правонарушения. Наказание носит персональный и индивидуальный характер" (пункты</w:t>
      </w:r>
      <w:r>
        <w:t xml:space="preserve"> </w:t>
      </w:r>
      <w:r w:rsidRPr="00F139D5">
        <w:t>2 и 3 ст</w:t>
      </w:r>
      <w:r w:rsidRPr="00F139D5">
        <w:t>а</w:t>
      </w:r>
      <w:r w:rsidRPr="00F139D5">
        <w:t>тьи</w:t>
      </w:r>
      <w:r>
        <w:t xml:space="preserve"> </w:t>
      </w:r>
      <w:r w:rsidRPr="00F139D5">
        <w:t>5 Конституции). Конституцией также предусмотрена презумпция невино</w:t>
      </w:r>
      <w:r w:rsidRPr="00F139D5">
        <w:t>в</w:t>
      </w:r>
      <w:r w:rsidRPr="00F139D5">
        <w:t>ности</w:t>
      </w:r>
      <w:r>
        <w:t xml:space="preserve"> −</w:t>
      </w:r>
      <w:r w:rsidRPr="00F139D5">
        <w:t xml:space="preserve"> в статье</w:t>
      </w:r>
      <w:r>
        <w:t xml:space="preserve"> </w:t>
      </w:r>
      <w:r w:rsidRPr="00F139D5">
        <w:t>4 указано, что "любой подсудимый считается невиновным до тех пор, пока его вина не доказана в суде".</w:t>
      </w:r>
    </w:p>
    <w:p w:rsidR="00514F63" w:rsidRPr="00F139D5" w:rsidRDefault="00514F63" w:rsidP="00514F63">
      <w:pPr>
        <w:pStyle w:val="SingleTxtGR"/>
      </w:pPr>
      <w:r w:rsidRPr="00F139D5">
        <w:t>149.</w:t>
      </w:r>
      <w:r w:rsidRPr="00F139D5">
        <w:tab/>
        <w:t>Пострадавшие от произвола и действий, наносящих ущерб их правам и свободам, со стороны с</w:t>
      </w:r>
      <w:r w:rsidRPr="00F139D5">
        <w:t>о</w:t>
      </w:r>
      <w:r w:rsidRPr="00F139D5">
        <w:t>трудников политических и административных органов и в целом со стороны лиц, наделенных госуда</w:t>
      </w:r>
      <w:r w:rsidRPr="00F139D5">
        <w:t>р</w:t>
      </w:r>
      <w:r w:rsidRPr="00F139D5">
        <w:t>ственной властью, имеют право обратиться в суд с требованием наказать виновных и возместить ущерб. С</w:t>
      </w:r>
      <w:r w:rsidRPr="00F139D5">
        <w:t>о</w:t>
      </w:r>
      <w:r w:rsidRPr="00F139D5">
        <w:t>гласно статье</w:t>
      </w:r>
      <w:r>
        <w:t xml:space="preserve"> </w:t>
      </w:r>
      <w:r w:rsidRPr="00F139D5">
        <w:t>141 Уголовного кодекса, гражданский служащий или любой др</w:t>
      </w:r>
      <w:r w:rsidRPr="00F139D5">
        <w:t>у</w:t>
      </w:r>
      <w:r w:rsidRPr="00F139D5">
        <w:t>гой представитель государственной власти, который совершает или дает указ</w:t>
      </w:r>
      <w:r w:rsidRPr="00F139D5">
        <w:t>а</w:t>
      </w:r>
      <w:r w:rsidRPr="00F139D5">
        <w:t>ние совершить какой-либо акт произвола или действие, наносящее ущерб инд</w:t>
      </w:r>
      <w:r w:rsidRPr="00F139D5">
        <w:t>и</w:t>
      </w:r>
      <w:r w:rsidRPr="00F139D5">
        <w:t xml:space="preserve">видуальным свободам или гражданским правам одного лица или нескольких лиц, а также нарушающий действующие законы, подлежит наказанию в виде лишения свободы на срок от пяти до десяти лет. </w:t>
      </w:r>
    </w:p>
    <w:p w:rsidR="00514F63" w:rsidRPr="00F139D5" w:rsidRDefault="00514F63" w:rsidP="00514F63">
      <w:pPr>
        <w:pStyle w:val="SingleTxtGR"/>
      </w:pPr>
      <w:r w:rsidRPr="00F139D5">
        <w:t>150.</w:t>
      </w:r>
      <w:r w:rsidRPr="00F139D5">
        <w:tab/>
        <w:t>Закон также предусматривает санкции против судебных властей за акты произвола в отношении обратившихся в суд граждан. Так, в статье</w:t>
      </w:r>
      <w:r>
        <w:t xml:space="preserve"> </w:t>
      </w:r>
      <w:r w:rsidRPr="00F139D5">
        <w:t>148 Уголо</w:t>
      </w:r>
      <w:r w:rsidRPr="00F139D5">
        <w:t>в</w:t>
      </w:r>
      <w:r w:rsidRPr="00F139D5">
        <w:t>ного кодекса предусмотрено наказание в виде лишения свободы на срок от о</w:t>
      </w:r>
      <w:r w:rsidRPr="00F139D5">
        <w:t>д</w:t>
      </w:r>
      <w:r w:rsidRPr="00F139D5">
        <w:t>ного года до пяти лет для генеральных прокуроров, прокуроров, их заместит</w:t>
      </w:r>
      <w:r w:rsidRPr="00F139D5">
        <w:t>е</w:t>
      </w:r>
      <w:r w:rsidRPr="00F139D5">
        <w:t>лей, судей и должностных лиц судебной полиции, которые удерживают или д</w:t>
      </w:r>
      <w:r w:rsidRPr="00F139D5">
        <w:t>а</w:t>
      </w:r>
      <w:r w:rsidRPr="00F139D5">
        <w:t>ют указание удерживать лицо вне мест заключения и в нарушение условий, у</w:t>
      </w:r>
      <w:r w:rsidRPr="00F139D5">
        <w:t>с</w:t>
      </w:r>
      <w:r w:rsidRPr="00F139D5">
        <w:t>тановленных законом, или которые доставл</w:t>
      </w:r>
      <w:r w:rsidRPr="00F139D5">
        <w:t>я</w:t>
      </w:r>
      <w:r w:rsidRPr="00F139D5">
        <w:t>ют гражданина в уголовный суд без предварительного предъявления ему обвинений в установленном законом п</w:t>
      </w:r>
      <w:r w:rsidRPr="00F139D5">
        <w:t>о</w:t>
      </w:r>
      <w:r w:rsidRPr="00F139D5">
        <w:t>рядке. Кроме того, уголовное законодательство предусматривает наказание в виде лишения свободы на срок от двух до пяти лет и штрафа в размере от 50</w:t>
      </w:r>
      <w:r>
        <w:t> </w:t>
      </w:r>
      <w:r w:rsidRPr="00F139D5">
        <w:t>000 до 600</w:t>
      </w:r>
      <w:r>
        <w:t xml:space="preserve"> </w:t>
      </w:r>
      <w:r w:rsidRPr="00F139D5">
        <w:t>000 франков КФА для государственных служащих, в ведении к</w:t>
      </w:r>
      <w:r w:rsidRPr="00F139D5">
        <w:t>о</w:t>
      </w:r>
      <w:r w:rsidRPr="00F139D5">
        <w:t>торых находится административная или судебная полиция и которые, зная о фактах незаконного или произвольного содержания в любом месте, отказыв</w:t>
      </w:r>
      <w:r w:rsidRPr="00F139D5">
        <w:t>а</w:t>
      </w:r>
      <w:r w:rsidRPr="00F139D5">
        <w:t>ются их признать или прекратить или игнорируют их. Подлежат также наказ</w:t>
      </w:r>
      <w:r w:rsidRPr="00F139D5">
        <w:t>а</w:t>
      </w:r>
      <w:r w:rsidRPr="00F139D5">
        <w:t>нию руководители мест заключения, которые принимают человека без пост</w:t>
      </w:r>
      <w:r w:rsidRPr="00F139D5">
        <w:t>а</w:t>
      </w:r>
      <w:r w:rsidRPr="00F139D5">
        <w:t>новления, решения суда или ордера правительства в случае депортации или экстрадиции, удерживают его или отказываются допустить к нему должностное лицо судебной полиции или предъявителя этих документов. Те же санкции де</w:t>
      </w:r>
      <w:r w:rsidRPr="00F139D5">
        <w:t>й</w:t>
      </w:r>
      <w:r w:rsidRPr="00F139D5">
        <w:t>ствуют в отношении руководителей мест заключения, которые отказываются предъявить журнал записей любому представителю органа, наделенного фун</w:t>
      </w:r>
      <w:r w:rsidRPr="00F139D5">
        <w:t>к</w:t>
      </w:r>
      <w:r w:rsidRPr="00F139D5">
        <w:t>цией контр</w:t>
      </w:r>
      <w:r w:rsidRPr="00F139D5">
        <w:t>о</w:t>
      </w:r>
      <w:r w:rsidRPr="00F139D5">
        <w:t xml:space="preserve">ля. </w:t>
      </w:r>
    </w:p>
    <w:p w:rsidR="00514F63" w:rsidRPr="00F139D5" w:rsidRDefault="00514F63" w:rsidP="00514F63">
      <w:pPr>
        <w:pStyle w:val="SingleTxtGR"/>
      </w:pPr>
      <w:r w:rsidRPr="00F139D5">
        <w:t>151.</w:t>
      </w:r>
      <w:r w:rsidRPr="00F139D5">
        <w:tab/>
        <w:t>Все эти меры наказания имеют целью борьбу с проявлениями произвола со стороны представителей государственной власти и защиту прав лиц, кот</w:t>
      </w:r>
      <w:r w:rsidRPr="00F139D5">
        <w:t>о</w:t>
      </w:r>
      <w:r w:rsidRPr="00F139D5">
        <w:t>рым гарантировано справедливое и беспристрас</w:t>
      </w:r>
      <w:r w:rsidRPr="00F139D5">
        <w:t>т</w:t>
      </w:r>
      <w:r w:rsidRPr="00F139D5">
        <w:t xml:space="preserve">ное разбирательство. </w:t>
      </w:r>
    </w:p>
    <w:p w:rsidR="00514F63" w:rsidRPr="00F139D5" w:rsidRDefault="00514F63" w:rsidP="00514F63">
      <w:pPr>
        <w:pStyle w:val="H1GR"/>
      </w:pPr>
      <w:bookmarkStart w:id="211" w:name="_Toc278104939"/>
      <w:bookmarkStart w:id="212" w:name="_Toc278789735"/>
      <w:bookmarkStart w:id="213" w:name="_Toc337191448"/>
      <w:bookmarkStart w:id="214" w:name="_Toc337192026"/>
      <w:r w:rsidRPr="00F139D5">
        <w:tab/>
        <w:t>B.</w:t>
      </w:r>
      <w:r w:rsidRPr="00F139D5">
        <w:tab/>
        <w:t>Участие в жизни общества</w:t>
      </w:r>
      <w:bookmarkEnd w:id="211"/>
      <w:bookmarkEnd w:id="212"/>
      <w:bookmarkEnd w:id="213"/>
      <w:bookmarkEnd w:id="214"/>
    </w:p>
    <w:p w:rsidR="00514F63" w:rsidRPr="00F139D5" w:rsidRDefault="00514F63" w:rsidP="00514F63">
      <w:pPr>
        <w:pStyle w:val="SingleTxtGR"/>
      </w:pPr>
      <w:r w:rsidRPr="00F139D5">
        <w:t>152.</w:t>
      </w:r>
      <w:r w:rsidRPr="00F139D5">
        <w:tab/>
        <w:t>Участие в жизни общества представляет собой одно из прав, признанных за каждым граждан</w:t>
      </w:r>
      <w:r w:rsidRPr="00F139D5">
        <w:t>и</w:t>
      </w:r>
      <w:r w:rsidRPr="00F139D5">
        <w:t>ном. Это право осуществляется посредством признания гражданских прав, профсоюзных свобод и свободы ассоциации, а также реал</w:t>
      </w:r>
      <w:r w:rsidRPr="00F139D5">
        <w:t>и</w:t>
      </w:r>
      <w:r w:rsidRPr="00F139D5">
        <w:t xml:space="preserve">зации принципа равного доступа к государственным должностям. </w:t>
      </w:r>
    </w:p>
    <w:p w:rsidR="00514F63" w:rsidRPr="00F139D5" w:rsidRDefault="00514F63" w:rsidP="00514F63">
      <w:pPr>
        <w:pStyle w:val="SingleTxtGR"/>
      </w:pPr>
      <w:r w:rsidRPr="00F139D5">
        <w:t>153.</w:t>
      </w:r>
      <w:r w:rsidRPr="00F139D5">
        <w:tab/>
        <w:t>Что касается гражданских прав, то все буркинийцы без исключения им</w:t>
      </w:r>
      <w:r w:rsidRPr="00F139D5">
        <w:t>е</w:t>
      </w:r>
      <w:r w:rsidRPr="00F139D5">
        <w:t>ют право участвовать в управлении делами государства и общества. В целом ряде конституционных и законодательных положений определены порядок о</w:t>
      </w:r>
      <w:r w:rsidRPr="00F139D5">
        <w:t>р</w:t>
      </w:r>
      <w:r w:rsidRPr="00F139D5">
        <w:t>ганизации и проведения выборов различных уровней, а также условия уч</w:t>
      </w:r>
      <w:r w:rsidRPr="00F139D5">
        <w:t>а</w:t>
      </w:r>
      <w:r w:rsidRPr="00F139D5">
        <w:t>стия в них. К их числу, в частности, относится глава</w:t>
      </w:r>
      <w:r>
        <w:t xml:space="preserve"> </w:t>
      </w:r>
      <w:r w:rsidR="00182125">
        <w:t>2 Конституции, З</w:t>
      </w:r>
      <w:r w:rsidR="00182125">
        <w:t>а</w:t>
      </w:r>
      <w:r w:rsidR="00182125">
        <w:t>кон </w:t>
      </w:r>
      <w:r w:rsidRPr="00F139D5">
        <w:t>№</w:t>
      </w:r>
      <w:r w:rsidR="00182125">
        <w:t> 014</w:t>
      </w:r>
      <w:r w:rsidR="00182125">
        <w:noBreakHyphen/>
      </w:r>
      <w:r w:rsidRPr="00F139D5">
        <w:t>2001/AN от 3 июля 2001 года об Избирательном кодексе и поправки к нему, Закон №</w:t>
      </w:r>
      <w:r>
        <w:t xml:space="preserve"> </w:t>
      </w:r>
      <w:r w:rsidRPr="00F139D5">
        <w:t>32-2001/AN от 29 ноября 2001 года о Хартии политических партий и формирований. Все граждане Буркина-Фасо имеют право избирать и быть избранными в соответствии с законом. В</w:t>
      </w:r>
      <w:r>
        <w:t xml:space="preserve"> </w:t>
      </w:r>
      <w:r w:rsidRPr="00F139D5">
        <w:t>отношении буркинийцев, прож</w:t>
      </w:r>
      <w:r w:rsidRPr="00F139D5">
        <w:t>и</w:t>
      </w:r>
      <w:r w:rsidRPr="00F139D5">
        <w:t>вающих за границей, Закон №</w:t>
      </w:r>
      <w:r>
        <w:t xml:space="preserve"> </w:t>
      </w:r>
      <w:r w:rsidRPr="00F139D5">
        <w:t>019-2009/AN от 7</w:t>
      </w:r>
      <w:r>
        <w:t xml:space="preserve"> </w:t>
      </w:r>
      <w:r w:rsidRPr="00F139D5">
        <w:t>мая 2009 года, вносящий п</w:t>
      </w:r>
      <w:r w:rsidRPr="00F139D5">
        <w:t>о</w:t>
      </w:r>
      <w:r w:rsidRPr="00F139D5">
        <w:t>правки в Закон №</w:t>
      </w:r>
      <w:r>
        <w:t xml:space="preserve"> </w:t>
      </w:r>
      <w:r w:rsidRPr="00F139D5">
        <w:t>014-2001/AN от 3 июля 2001 года об Избирательном кодексе, содержит статью</w:t>
      </w:r>
      <w:r>
        <w:t xml:space="preserve"> </w:t>
      </w:r>
      <w:r w:rsidRPr="00F139D5">
        <w:t>47, в которой указано, что "национальный список избирателей состоит из всех списков избирателей провинций, а также списка буркинийцев, проживающих за границей". Вместе с тем эффективное осуществление ими права голоса на президентских выборах было отложено по причинам матер</w:t>
      </w:r>
      <w:r w:rsidRPr="00F139D5">
        <w:t>и</w:t>
      </w:r>
      <w:r w:rsidRPr="00F139D5">
        <w:t>ально-технического характера.</w:t>
      </w:r>
    </w:p>
    <w:p w:rsidR="00514F63" w:rsidRPr="00F139D5" w:rsidRDefault="00514F63" w:rsidP="00AC57DF">
      <w:pPr>
        <w:pStyle w:val="SingleTxtGR"/>
      </w:pPr>
      <w:r w:rsidRPr="00F139D5">
        <w:t>154.</w:t>
      </w:r>
      <w:r w:rsidRPr="00F139D5">
        <w:tab/>
        <w:t>К последним выборам, которые оказали влияние на политическую жизнь страны, относятся:</w:t>
      </w:r>
    </w:p>
    <w:p w:rsidR="00514F63" w:rsidRPr="00F139D5" w:rsidRDefault="00514F63" w:rsidP="00AC57DF">
      <w:pPr>
        <w:pStyle w:val="Bullet1GR"/>
        <w:numPr>
          <w:ilvl w:val="0"/>
          <w:numId w:val="1"/>
        </w:numPr>
      </w:pPr>
      <w:r w:rsidRPr="00F139D5">
        <w:t>президентские выборы 13 ноября 2005 года;</w:t>
      </w:r>
    </w:p>
    <w:p w:rsidR="00514F63" w:rsidRPr="00F139D5" w:rsidRDefault="00514F63" w:rsidP="00AC57DF">
      <w:pPr>
        <w:pStyle w:val="Bullet1GR"/>
        <w:numPr>
          <w:ilvl w:val="0"/>
          <w:numId w:val="1"/>
        </w:numPr>
      </w:pPr>
      <w:r w:rsidRPr="00F139D5">
        <w:t>муниципальные выборы 23 апреля 2006 года;</w:t>
      </w:r>
    </w:p>
    <w:p w:rsidR="00514F63" w:rsidRPr="00F139D5" w:rsidRDefault="00514F63" w:rsidP="00AC57DF">
      <w:pPr>
        <w:pStyle w:val="Bullet1GR"/>
        <w:numPr>
          <w:ilvl w:val="0"/>
          <w:numId w:val="1"/>
        </w:numPr>
      </w:pPr>
      <w:r w:rsidRPr="00F139D5">
        <w:t>парламентские выборы 6 мая 2007 года;</w:t>
      </w:r>
    </w:p>
    <w:p w:rsidR="00514F63" w:rsidRPr="00F139D5" w:rsidRDefault="00514F63" w:rsidP="00AC57DF">
      <w:pPr>
        <w:pStyle w:val="Bullet1GR"/>
        <w:numPr>
          <w:ilvl w:val="0"/>
          <w:numId w:val="1"/>
        </w:numPr>
      </w:pPr>
      <w:r w:rsidRPr="00F139D5">
        <w:t>президентские выборы 21 ноября 2010 года.</w:t>
      </w:r>
    </w:p>
    <w:p w:rsidR="00514F63" w:rsidRPr="00F139D5" w:rsidRDefault="00514F63" w:rsidP="008104B9">
      <w:pPr>
        <w:pStyle w:val="SingleTxtGR"/>
      </w:pPr>
      <w:r w:rsidRPr="00F139D5">
        <w:t>155.</w:t>
      </w:r>
      <w:r w:rsidRPr="00F139D5">
        <w:tab/>
        <w:t xml:space="preserve">Участие в жизни общества осуществляется и через децентрализацию. </w:t>
      </w:r>
      <w:r w:rsidR="00512C3D">
        <w:t>В </w:t>
      </w:r>
      <w:r w:rsidRPr="00F139D5">
        <w:t>целях приобщения граждан к активному участию в жизни общества, укор</w:t>
      </w:r>
      <w:r w:rsidRPr="00F139D5">
        <w:t>е</w:t>
      </w:r>
      <w:r w:rsidRPr="00F139D5">
        <w:t>нения демократии и обеспечения устойчивого развития на местах в 1993 году правительство начало масштабный процесс децентрализации, который заве</w:t>
      </w:r>
      <w:r w:rsidRPr="00F139D5">
        <w:t>р</w:t>
      </w:r>
      <w:r w:rsidRPr="00F139D5">
        <w:t>шился принятием Закона №</w:t>
      </w:r>
      <w:r>
        <w:t xml:space="preserve"> </w:t>
      </w:r>
      <w:r w:rsidRPr="00F139D5">
        <w:t>055-2004/AN от 21</w:t>
      </w:r>
      <w:r>
        <w:t xml:space="preserve"> </w:t>
      </w:r>
      <w:r w:rsidRPr="00F139D5">
        <w:t>декабря 2004 года об Общем к</w:t>
      </w:r>
      <w:r w:rsidRPr="00F139D5">
        <w:t>о</w:t>
      </w:r>
      <w:r w:rsidRPr="00F139D5">
        <w:t>дексе органов местного сам</w:t>
      </w:r>
      <w:r w:rsidRPr="00F139D5">
        <w:t>о</w:t>
      </w:r>
      <w:r w:rsidRPr="00F139D5">
        <w:t xml:space="preserve">управления. </w:t>
      </w:r>
    </w:p>
    <w:p w:rsidR="00514F63" w:rsidRPr="00F139D5" w:rsidRDefault="00514F63" w:rsidP="00514F63">
      <w:pPr>
        <w:pStyle w:val="SingleTxtGR"/>
      </w:pPr>
      <w:r w:rsidRPr="00F139D5">
        <w:t>156.</w:t>
      </w:r>
      <w:r w:rsidRPr="00F139D5">
        <w:tab/>
        <w:t>Инструментами для осуществления этой деятельности являются Страт</w:t>
      </w:r>
      <w:r w:rsidRPr="00F139D5">
        <w:t>е</w:t>
      </w:r>
      <w:r w:rsidRPr="00F139D5">
        <w:t>гические рамки осущест</w:t>
      </w:r>
      <w:r w:rsidRPr="00F139D5">
        <w:t>в</w:t>
      </w:r>
      <w:r w:rsidRPr="00F139D5">
        <w:t xml:space="preserve">ления децентрализации и Национальная конференция по вопросам децентрализации. </w:t>
      </w:r>
    </w:p>
    <w:p w:rsidR="00514F63" w:rsidRPr="00F139D5" w:rsidRDefault="00514F63" w:rsidP="00514F63">
      <w:pPr>
        <w:pStyle w:val="SingleTxtGR"/>
      </w:pPr>
      <w:r w:rsidRPr="00F139D5">
        <w:t>157.</w:t>
      </w:r>
      <w:r w:rsidRPr="00F139D5">
        <w:tab/>
        <w:t>Муниципальные выборы 2006 года позволили создать коммуны на терр</w:t>
      </w:r>
      <w:r w:rsidRPr="00F139D5">
        <w:t>и</w:t>
      </w:r>
      <w:r w:rsidRPr="00F139D5">
        <w:t>тории всей страны, а также избрать муниципальных советников в городских и сельских коммунах и создать децентрализованные органы власти. Уже дейс</w:t>
      </w:r>
      <w:r w:rsidRPr="00F139D5">
        <w:t>т</w:t>
      </w:r>
      <w:r w:rsidRPr="00F139D5">
        <w:t>вуют областные советы в 13</w:t>
      </w:r>
      <w:r>
        <w:t xml:space="preserve"> </w:t>
      </w:r>
      <w:r w:rsidRPr="00F139D5">
        <w:t>областях страны; 49 городских коммун</w:t>
      </w:r>
      <w:r w:rsidR="00224191">
        <w:t>,</w:t>
      </w:r>
      <w:r w:rsidRPr="00F139D5">
        <w:t xml:space="preserve"> и 302 сел</w:t>
      </w:r>
      <w:r w:rsidRPr="00F139D5">
        <w:t>ь</w:t>
      </w:r>
      <w:r w:rsidRPr="00F139D5">
        <w:t>ские коммуны создали свои муниципальные советы, которые функционируют на основании закона. Это свидетельствует о твердом намерении государства провести и завершить процесс децентрализации, в рамках которого создание исполнительных органов местных советов в 351</w:t>
      </w:r>
      <w:r>
        <w:t xml:space="preserve"> </w:t>
      </w:r>
      <w:r w:rsidRPr="00F139D5">
        <w:t>коммуне и 13 областях являе</w:t>
      </w:r>
      <w:r w:rsidRPr="00F139D5">
        <w:t>т</w:t>
      </w:r>
      <w:r w:rsidRPr="00F139D5">
        <w:t>ся важным шагом вперед. Право на участие в жизни общества подкрепляется на уровне коммун созданием поселковых советов по вопросам развития, которые способствуют укреплению</w:t>
      </w:r>
      <w:r>
        <w:t xml:space="preserve"> </w:t>
      </w:r>
      <w:r w:rsidRPr="00F139D5">
        <w:t xml:space="preserve">ответственности граждан и активизации их участия в делах коммуны, связанных с развитием. </w:t>
      </w:r>
    </w:p>
    <w:p w:rsidR="00514F63" w:rsidRPr="00F139D5" w:rsidRDefault="00514F63" w:rsidP="00514F63">
      <w:pPr>
        <w:pStyle w:val="SingleTxtGR"/>
      </w:pPr>
      <w:r w:rsidRPr="00F139D5">
        <w:t>158.</w:t>
      </w:r>
      <w:r w:rsidRPr="00F139D5">
        <w:tab/>
        <w:t>Политические партии являются важнейшими субъектами политической жизни страны. В их задачу входит привлечение граждан к участию в политич</w:t>
      </w:r>
      <w:r w:rsidRPr="00F139D5">
        <w:t>е</w:t>
      </w:r>
      <w:r w:rsidRPr="00F139D5">
        <w:t>ской жизни общества. Согласно пункту</w:t>
      </w:r>
      <w:r>
        <w:t xml:space="preserve"> </w:t>
      </w:r>
      <w:r w:rsidRPr="00F139D5">
        <w:t>1 статьи</w:t>
      </w:r>
      <w:r>
        <w:t xml:space="preserve"> </w:t>
      </w:r>
      <w:r w:rsidRPr="00F139D5">
        <w:t>5 Закона №</w:t>
      </w:r>
      <w:r>
        <w:t xml:space="preserve"> </w:t>
      </w:r>
      <w:r w:rsidRPr="00F139D5">
        <w:t>32-2001 от 29 н</w:t>
      </w:r>
      <w:r w:rsidRPr="00F139D5">
        <w:t>о</w:t>
      </w:r>
      <w:r w:rsidRPr="00F139D5">
        <w:t>ября 2001 года о Хартии политических партий и образований в Буркина-Фасо, "политические партии и образования содействуют организации политической жизни, информированию и просвещению населения, а также организации вол</w:t>
      </w:r>
      <w:r w:rsidRPr="00F139D5">
        <w:t>е</w:t>
      </w:r>
      <w:r w:rsidRPr="00F139D5">
        <w:t>изъявления". Для того чтобы политические партии могли выполнять эту задачу, в статье</w:t>
      </w:r>
      <w:r>
        <w:t xml:space="preserve"> </w:t>
      </w:r>
      <w:r w:rsidRPr="00F139D5">
        <w:t>26 этого закона предусмотрено, что "политические партии и образов</w:t>
      </w:r>
      <w:r w:rsidRPr="00F139D5">
        <w:t>а</w:t>
      </w:r>
      <w:r w:rsidRPr="00F139D5">
        <w:t>ния имеют право на государственное финансирование своей деятельности в с</w:t>
      </w:r>
      <w:r w:rsidRPr="00F139D5">
        <w:t>о</w:t>
      </w:r>
      <w:r w:rsidRPr="00F139D5">
        <w:t>ответствии с дейс</w:t>
      </w:r>
      <w:r w:rsidRPr="00F139D5">
        <w:t>т</w:t>
      </w:r>
      <w:r w:rsidRPr="00F139D5">
        <w:t>вующими законами и нормативными документами". Помимо этого, Законом №</w:t>
      </w:r>
      <w:r>
        <w:t xml:space="preserve"> </w:t>
      </w:r>
      <w:r w:rsidRPr="00F139D5">
        <w:t>009-2009/AN от 14 апреля 2009 года о статусе политической оппозиции учреждается должность лидера оппозиции. Согласно статье</w:t>
      </w:r>
      <w:r>
        <w:t xml:space="preserve"> </w:t>
      </w:r>
      <w:r w:rsidRPr="00F139D5">
        <w:t>15 этого закона, "лидером оппозиции является главное должностное лицо оппозицио</w:t>
      </w:r>
      <w:r w:rsidRPr="00F139D5">
        <w:t>н</w:t>
      </w:r>
      <w:r w:rsidRPr="00F139D5">
        <w:t>ной партии, имеющей наибольшее число депутатов в Национальном собрании. В случае равенства числа мест лидером оппозиции является главное должнос</w:t>
      </w:r>
      <w:r w:rsidRPr="00F139D5">
        <w:t>т</w:t>
      </w:r>
      <w:r w:rsidRPr="00F139D5">
        <w:t>ное лицо оппозиционной партии, набравшей наибольшее число голосов на п</w:t>
      </w:r>
      <w:r w:rsidRPr="00F139D5">
        <w:t>о</w:t>
      </w:r>
      <w:r w:rsidRPr="00F139D5">
        <w:t>следних парламентских выборах". Лидер оппозиции является ее официальным представителем. Согласно государственному протоколу, лидер оппозиции зан</w:t>
      </w:r>
      <w:r w:rsidRPr="00F139D5">
        <w:t>и</w:t>
      </w:r>
      <w:r w:rsidRPr="00F139D5">
        <w:t>мает свое место в ходе торжественных мероприятий и официальных приемов, которое определяется указом об иерархии дол</w:t>
      </w:r>
      <w:r w:rsidRPr="00F139D5">
        <w:t>ж</w:t>
      </w:r>
      <w:r w:rsidRPr="00F139D5">
        <w:t>ностных лиц. Глава государства или правительства мо</w:t>
      </w:r>
      <w:r w:rsidR="00224191">
        <w:t>же</w:t>
      </w:r>
      <w:r w:rsidRPr="00F139D5">
        <w:t xml:space="preserve">т проводить с ним консультации. </w:t>
      </w:r>
    </w:p>
    <w:p w:rsidR="00514F63" w:rsidRPr="00F139D5" w:rsidRDefault="00514F63" w:rsidP="00514F63">
      <w:pPr>
        <w:pStyle w:val="SingleTxtGR"/>
      </w:pPr>
      <w:r w:rsidRPr="00F139D5">
        <w:t>159.</w:t>
      </w:r>
      <w:r w:rsidRPr="00F139D5">
        <w:tab/>
        <w:t>Наконец, стремление расширить участие всех слоев общества в управл</w:t>
      </w:r>
      <w:r w:rsidRPr="00F139D5">
        <w:t>е</w:t>
      </w:r>
      <w:r w:rsidRPr="00F139D5">
        <w:t>нии делами государства было подкреплено принятием 16 апреля 2009 года З</w:t>
      </w:r>
      <w:r w:rsidRPr="00F139D5">
        <w:t>а</w:t>
      </w:r>
      <w:r w:rsidRPr="00F139D5">
        <w:t>кона №</w:t>
      </w:r>
      <w:r>
        <w:t xml:space="preserve"> </w:t>
      </w:r>
      <w:r w:rsidRPr="00F139D5">
        <w:t>010-2009/AN об установлении квот на па</w:t>
      </w:r>
      <w:r w:rsidRPr="00F139D5">
        <w:t>р</w:t>
      </w:r>
      <w:r w:rsidRPr="00F139D5">
        <w:t>ламентских и муниципальных выборах в Буркина-Фасо. Этот закон стимулирует политические партии уст</w:t>
      </w:r>
      <w:r w:rsidRPr="00F139D5">
        <w:t>а</w:t>
      </w:r>
      <w:r w:rsidRPr="00F139D5">
        <w:t>навливать не менее чем 30</w:t>
      </w:r>
      <w:r w:rsidR="00224191">
        <w:t>-</w:t>
      </w:r>
      <w:r w:rsidRPr="00F139D5">
        <w:t>процентную квоту для представителей того или др</w:t>
      </w:r>
      <w:r w:rsidRPr="00F139D5">
        <w:t>у</w:t>
      </w:r>
      <w:r w:rsidRPr="00F139D5">
        <w:t>гого пола. Любое политическое образование, которое не соблюдает это правило, лишается половины государственного финансирования своей избирательной кампании. Здесь необходимо напомнить о важной роли Африка</w:t>
      </w:r>
      <w:r w:rsidRPr="00F139D5">
        <w:t>н</w:t>
      </w:r>
      <w:r w:rsidRPr="00F139D5">
        <w:t xml:space="preserve">ской комиссии по правам человека и народов, которая направила в различные государственные органы власти письмо с предложением содействовать принятию этого закона. </w:t>
      </w:r>
    </w:p>
    <w:p w:rsidR="00514F63" w:rsidRPr="00F139D5" w:rsidRDefault="00514F63" w:rsidP="00514F63">
      <w:pPr>
        <w:pStyle w:val="SingleTxtGR"/>
      </w:pPr>
      <w:r w:rsidRPr="00F139D5">
        <w:t>160.</w:t>
      </w:r>
      <w:r w:rsidRPr="00F139D5">
        <w:tab/>
        <w:t>В отношении профсоюзных свобод и свободы ассоциации в статье</w:t>
      </w:r>
      <w:r w:rsidR="00224191">
        <w:t> </w:t>
      </w:r>
      <w:r w:rsidRPr="00F139D5">
        <w:t>21 Конституции указано, что "свобода ассоциации гарантирована. Любое лицо имеет право создать ассоциацию или свободно участвовать в деятельности с</w:t>
      </w:r>
      <w:r w:rsidRPr="00F139D5">
        <w:t>у</w:t>
      </w:r>
      <w:r w:rsidRPr="00F139D5">
        <w:t>ществующих ассоциаций. Деятельность ассоциаций должна соответствовать действующим законам и нормативным актам".</w:t>
      </w:r>
    </w:p>
    <w:p w:rsidR="00514F63" w:rsidRPr="00F139D5" w:rsidRDefault="00514F63" w:rsidP="00514F63">
      <w:pPr>
        <w:pStyle w:val="SingleTxtGR"/>
      </w:pPr>
      <w:r w:rsidRPr="00F139D5">
        <w:t>161.</w:t>
      </w:r>
      <w:r w:rsidRPr="00F139D5">
        <w:tab/>
        <w:t>Свобода деятельности профсоюзов гарантирована. Деятельность про</w:t>
      </w:r>
      <w:r w:rsidRPr="00F139D5">
        <w:t>ф</w:t>
      </w:r>
      <w:r w:rsidRPr="00F139D5">
        <w:t>союзов ничем не ограничена, кроме закона. Условия создания и функционир</w:t>
      </w:r>
      <w:r w:rsidRPr="00F139D5">
        <w:t>о</w:t>
      </w:r>
      <w:r w:rsidRPr="00F139D5">
        <w:t>вания ассоциаций и профсоюзов определены в Законе №</w:t>
      </w:r>
      <w:r>
        <w:t xml:space="preserve"> </w:t>
      </w:r>
      <w:r w:rsidRPr="00F139D5">
        <w:t>10/92/ADP от 15 д</w:t>
      </w:r>
      <w:r w:rsidRPr="00F139D5">
        <w:t>е</w:t>
      </w:r>
      <w:r w:rsidRPr="00F139D5">
        <w:t>кабря 1992 года о свободе ассоциации. В этом законе закреплена свобода созд</w:t>
      </w:r>
      <w:r w:rsidRPr="00F139D5">
        <w:t>а</w:t>
      </w:r>
      <w:r w:rsidRPr="00F139D5">
        <w:t>ния ассоциаций и профсоюзов. Вместе с тем, для того чтобы быть признанн</w:t>
      </w:r>
      <w:r w:rsidRPr="00F139D5">
        <w:t>ы</w:t>
      </w:r>
      <w:r w:rsidRPr="00F139D5">
        <w:t>ми, они должны направить заявление в министерство, занимающееся вопрос</w:t>
      </w:r>
      <w:r w:rsidRPr="00F139D5">
        <w:t>а</w:t>
      </w:r>
      <w:r w:rsidRPr="00F139D5">
        <w:t>ми обеспечения общественных свобод. В статье</w:t>
      </w:r>
      <w:r>
        <w:t xml:space="preserve"> </w:t>
      </w:r>
      <w:r w:rsidRPr="00F139D5">
        <w:t>18 этого закона указано, что трудящиеся или работодатели, желающие создать профсоюз, должны выпо</w:t>
      </w:r>
      <w:r w:rsidRPr="00F139D5">
        <w:t>л</w:t>
      </w:r>
      <w:r w:rsidRPr="00F139D5">
        <w:t>нить четыре условия: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созвать учредительное собрание с участием не менее 20 членов;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представить этому собранию на утверждение устав, в котором указаны наименование организации, ее цели и задачи, организационная структура, местонахождение руководящих органов и внутренний регламент будущ</w:t>
      </w:r>
      <w:r w:rsidRPr="00F139D5">
        <w:t>е</w:t>
      </w:r>
      <w:r w:rsidRPr="00F139D5">
        <w:t>го профсоюза;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руководители должны избираться посредством свободного волеизъявл</w:t>
      </w:r>
      <w:r w:rsidRPr="00F139D5">
        <w:t>е</w:t>
      </w:r>
      <w:r w:rsidRPr="00F139D5">
        <w:t>ния. Их число не должно быть меньше семи;</w:t>
      </w:r>
    </w:p>
    <w:p w:rsidR="00514F63" w:rsidRPr="00F139D5" w:rsidRDefault="00514F63" w:rsidP="00514F63">
      <w:pPr>
        <w:pStyle w:val="Bullet1GR"/>
        <w:numPr>
          <w:ilvl w:val="0"/>
          <w:numId w:val="1"/>
        </w:numPr>
      </w:pPr>
      <w:r w:rsidRPr="00F139D5">
        <w:t>наконец, должен быть оформлен прот</w:t>
      </w:r>
      <w:r>
        <w:t>окол учредительного собрания. В </w:t>
      </w:r>
      <w:r w:rsidRPr="00F139D5">
        <w:t>протоколе обязательно должны быть указаны место и время проведения собрания, его состав, полные данные о первых руководителях профсоюза с указанием их адресов.</w:t>
      </w:r>
    </w:p>
    <w:p w:rsidR="00514F63" w:rsidRDefault="00514F63" w:rsidP="007E29FE">
      <w:pPr>
        <w:pStyle w:val="SingleTxtGR"/>
      </w:pPr>
      <w:r w:rsidRPr="00F139D5">
        <w:t>162.</w:t>
      </w:r>
      <w:r w:rsidRPr="00F139D5">
        <w:tab/>
        <w:t>Равенство в доступе к государственным услугам и должностям устано</w:t>
      </w:r>
      <w:r w:rsidRPr="00F139D5">
        <w:t>в</w:t>
      </w:r>
      <w:r w:rsidRPr="00F139D5">
        <w:t>лено Законом №</w:t>
      </w:r>
      <w:r>
        <w:t xml:space="preserve"> </w:t>
      </w:r>
      <w:r w:rsidRPr="00F139D5">
        <w:t>013-98/AN от 28</w:t>
      </w:r>
      <w:r>
        <w:t xml:space="preserve"> </w:t>
      </w:r>
      <w:r w:rsidRPr="00F139D5">
        <w:t>апреля 1998 года о правовом режиме, регул</w:t>
      </w:r>
      <w:r w:rsidRPr="00F139D5">
        <w:t>и</w:t>
      </w:r>
      <w:r w:rsidRPr="00F139D5">
        <w:t>рующем замещение государственных должностей и деятельность государстве</w:t>
      </w:r>
      <w:r w:rsidRPr="00F139D5">
        <w:t>н</w:t>
      </w:r>
      <w:r w:rsidRPr="00F139D5">
        <w:t>ных служащих. Закон закрепляет равенство прав на занятие государственных должностей и обязанность проявлять объективность и беспристрастность в о</w:t>
      </w:r>
      <w:r w:rsidRPr="00F139D5">
        <w:t>т</w:t>
      </w:r>
      <w:r w:rsidRPr="00F139D5">
        <w:t>ношениях с потребител</w:t>
      </w:r>
      <w:r w:rsidRPr="00F139D5">
        <w:t>я</w:t>
      </w:r>
      <w:r w:rsidRPr="00F139D5">
        <w:t>ми государственных услуг. Следовательно, ни один кандидат на государственную должность не может быть объектом дискримин</w:t>
      </w:r>
      <w:r w:rsidRPr="00F139D5">
        <w:t>а</w:t>
      </w:r>
      <w:r w:rsidRPr="00F139D5">
        <w:t>ции по признаку вероисповедания, политических убеждений, национальной принадлежности или пола. Государственные служащие должны воздерживаться от любых проявлений дискриминации в отношении потребителей услуг, кот</w:t>
      </w:r>
      <w:r w:rsidRPr="00F139D5">
        <w:t>о</w:t>
      </w:r>
      <w:r w:rsidRPr="00F139D5">
        <w:t>рые могли бы поставить под сомнение беспр</w:t>
      </w:r>
      <w:r w:rsidRPr="00F139D5">
        <w:t>и</w:t>
      </w:r>
      <w:r w:rsidRPr="00F139D5">
        <w:t>страстность государственной службы.</w:t>
      </w:r>
    </w:p>
    <w:p w:rsidR="007E29FE" w:rsidRPr="007E29FE" w:rsidRDefault="007E29FE" w:rsidP="007E29FE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E29FE" w:rsidRPr="007E29FE" w:rsidSect="005709C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E3" w:rsidRDefault="00D538E3">
      <w:r>
        <w:rPr>
          <w:lang w:val="en-US"/>
        </w:rPr>
        <w:tab/>
      </w:r>
      <w:r>
        <w:separator/>
      </w:r>
    </w:p>
  </w:endnote>
  <w:endnote w:type="continuationSeparator" w:id="0">
    <w:p w:rsidR="00D538E3" w:rsidRDefault="00D5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D7" w:rsidRPr="009A6F4A" w:rsidRDefault="009B06D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7950">
      <w:rPr>
        <w:rStyle w:val="PageNumber"/>
        <w:noProof/>
      </w:rPr>
      <w:t>42</w:t>
    </w:r>
    <w:r>
      <w:rPr>
        <w:rStyle w:val="PageNumber"/>
      </w:rPr>
      <w:fldChar w:fldCharType="end"/>
    </w:r>
    <w:r>
      <w:rPr>
        <w:lang w:val="en-US"/>
      </w:rPr>
      <w:tab/>
      <w:t>GE.12-48222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D7" w:rsidRPr="009A6F4A" w:rsidRDefault="009B06D7">
    <w:pPr>
      <w:pStyle w:val="Footer"/>
      <w:rPr>
        <w:lang w:val="en-US"/>
      </w:rPr>
    </w:pPr>
    <w:r>
      <w:rPr>
        <w:lang w:val="en-US"/>
      </w:rPr>
      <w:t>GE.12-48222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7950">
      <w:rPr>
        <w:rStyle w:val="PageNumber"/>
        <w:noProof/>
      </w:rPr>
      <w:t>43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D7" w:rsidRPr="009A6F4A" w:rsidRDefault="009B06D7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48222</w:t>
    </w:r>
    <w:r>
      <w:rPr>
        <w:sz w:val="20"/>
        <w:lang w:val="en-US"/>
      </w:rPr>
      <w:t xml:space="preserve">  (R)  210313  1</w:t>
    </w:r>
    <w:r>
      <w:rPr>
        <w:sz w:val="20"/>
        <w:lang w:val="ru-RU"/>
      </w:rPr>
      <w:t>8</w:t>
    </w:r>
    <w:r>
      <w:rPr>
        <w:sz w:val="20"/>
        <w:lang w:val="en-US"/>
      </w:rPr>
      <w:t>0413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E3" w:rsidRPr="00F71F63" w:rsidRDefault="00D538E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538E3" w:rsidRPr="00F71F63" w:rsidRDefault="00D538E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538E3" w:rsidRPr="00635E86" w:rsidRDefault="00D538E3" w:rsidP="00635E86">
      <w:pPr>
        <w:pStyle w:val="Footer"/>
      </w:pPr>
    </w:p>
  </w:footnote>
  <w:footnote w:id="1">
    <w:p w:rsidR="009B06D7" w:rsidRPr="008F0F55" w:rsidRDefault="009B06D7">
      <w:pPr>
        <w:pStyle w:val="FootnoteText"/>
        <w:rPr>
          <w:sz w:val="20"/>
          <w:lang w:val="ru-RU"/>
        </w:rPr>
      </w:pPr>
      <w:r>
        <w:tab/>
      </w:r>
      <w:r w:rsidRPr="008F0F55">
        <w:rPr>
          <w:rStyle w:val="FootnoteReference"/>
          <w:sz w:val="20"/>
          <w:vertAlign w:val="baseline"/>
          <w:lang w:val="ru-RU"/>
        </w:rPr>
        <w:t>*</w:t>
      </w:r>
      <w:r w:rsidRPr="008F0F55">
        <w:rPr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не редактировался.</w:t>
      </w:r>
    </w:p>
  </w:footnote>
  <w:footnote w:id="2">
    <w:p w:rsidR="009B06D7" w:rsidRPr="008F0F55" w:rsidRDefault="009B06D7">
      <w:pPr>
        <w:pStyle w:val="FootnoteText"/>
        <w:rPr>
          <w:sz w:val="20"/>
          <w:lang w:val="ru-RU"/>
        </w:rPr>
      </w:pPr>
      <w:r>
        <w:tab/>
      </w:r>
      <w:r w:rsidRPr="008F0F55">
        <w:rPr>
          <w:rStyle w:val="FootnoteReference"/>
          <w:sz w:val="20"/>
          <w:vertAlign w:val="baseline"/>
          <w:lang w:val="ru-RU"/>
        </w:rPr>
        <w:t>**</w:t>
      </w:r>
      <w:r w:rsidRPr="008F0F55">
        <w:rPr>
          <w:lang w:val="ru-RU"/>
        </w:rPr>
        <w:tab/>
      </w:r>
      <w:r>
        <w:rPr>
          <w:lang w:val="ru-RU"/>
        </w:rPr>
        <w:t>С приложениями к докладу можно ознакомиться в архиве Секретариата.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D7" w:rsidRPr="00DA2EAC" w:rsidRDefault="009B06D7">
    <w:pPr>
      <w:pStyle w:val="Header"/>
      <w:rPr>
        <w:lang w:val="en-US"/>
      </w:rPr>
    </w:pPr>
    <w:r>
      <w:rPr>
        <w:lang w:val="en-US"/>
      </w:rPr>
      <w:t>HRI/CORE/BFA/2012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D7" w:rsidRPr="009A6F4A" w:rsidRDefault="009B06D7">
    <w:pPr>
      <w:pStyle w:val="Header"/>
      <w:rPr>
        <w:lang w:val="en-US"/>
      </w:rPr>
    </w:pPr>
    <w:r>
      <w:rPr>
        <w:lang w:val="en-US"/>
      </w:rPr>
      <w:tab/>
      <w:t>HRI/CORE/BFA/2012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8AD07B2"/>
    <w:multiLevelType w:val="hybridMultilevel"/>
    <w:tmpl w:val="E504549E"/>
    <w:lvl w:ilvl="0" w:tplc="CA6AC1D4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lang w:val="ru-RU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7"/>
  </w:num>
  <w:num w:numId="25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C0"/>
    <w:rsid w:val="000033D8"/>
    <w:rsid w:val="00005C1C"/>
    <w:rsid w:val="0000651C"/>
    <w:rsid w:val="00013BA8"/>
    <w:rsid w:val="00016553"/>
    <w:rsid w:val="000233B3"/>
    <w:rsid w:val="00023E9E"/>
    <w:rsid w:val="00026B0C"/>
    <w:rsid w:val="0003638E"/>
    <w:rsid w:val="00036FF2"/>
    <w:rsid w:val="0004010A"/>
    <w:rsid w:val="00040413"/>
    <w:rsid w:val="00043D88"/>
    <w:rsid w:val="00046E4D"/>
    <w:rsid w:val="0006401A"/>
    <w:rsid w:val="00071B88"/>
    <w:rsid w:val="00072C27"/>
    <w:rsid w:val="00085106"/>
    <w:rsid w:val="00086182"/>
    <w:rsid w:val="00087089"/>
    <w:rsid w:val="00090891"/>
    <w:rsid w:val="00092E62"/>
    <w:rsid w:val="00097227"/>
    <w:rsid w:val="00097975"/>
    <w:rsid w:val="000A3DDF"/>
    <w:rsid w:val="000A60A0"/>
    <w:rsid w:val="000B5EE8"/>
    <w:rsid w:val="000C3688"/>
    <w:rsid w:val="000D6863"/>
    <w:rsid w:val="00117AEE"/>
    <w:rsid w:val="001463F7"/>
    <w:rsid w:val="0015713C"/>
    <w:rsid w:val="0015769C"/>
    <w:rsid w:val="001655E5"/>
    <w:rsid w:val="00180752"/>
    <w:rsid w:val="00182125"/>
    <w:rsid w:val="00182A53"/>
    <w:rsid w:val="00185076"/>
    <w:rsid w:val="0018543C"/>
    <w:rsid w:val="00190231"/>
    <w:rsid w:val="00192ABD"/>
    <w:rsid w:val="001A75D5"/>
    <w:rsid w:val="001A7D40"/>
    <w:rsid w:val="001C3935"/>
    <w:rsid w:val="001D07F7"/>
    <w:rsid w:val="001D7B8F"/>
    <w:rsid w:val="001E23BD"/>
    <w:rsid w:val="001E48EE"/>
    <w:rsid w:val="001F2D04"/>
    <w:rsid w:val="001F4886"/>
    <w:rsid w:val="0020059C"/>
    <w:rsid w:val="002019BD"/>
    <w:rsid w:val="00211871"/>
    <w:rsid w:val="00224191"/>
    <w:rsid w:val="00232D42"/>
    <w:rsid w:val="00237334"/>
    <w:rsid w:val="002444F4"/>
    <w:rsid w:val="0025746D"/>
    <w:rsid w:val="002629A0"/>
    <w:rsid w:val="0028492B"/>
    <w:rsid w:val="00290148"/>
    <w:rsid w:val="002916EA"/>
    <w:rsid w:val="00291C8F"/>
    <w:rsid w:val="002C3922"/>
    <w:rsid w:val="002C5036"/>
    <w:rsid w:val="002C6A71"/>
    <w:rsid w:val="002C6D5F"/>
    <w:rsid w:val="002D15EA"/>
    <w:rsid w:val="002D6C07"/>
    <w:rsid w:val="002E0CE6"/>
    <w:rsid w:val="002E1163"/>
    <w:rsid w:val="002E43F3"/>
    <w:rsid w:val="002E712E"/>
    <w:rsid w:val="00301014"/>
    <w:rsid w:val="00302E28"/>
    <w:rsid w:val="00306AC7"/>
    <w:rsid w:val="003215F5"/>
    <w:rsid w:val="00321847"/>
    <w:rsid w:val="003314F7"/>
    <w:rsid w:val="00332891"/>
    <w:rsid w:val="00356BB2"/>
    <w:rsid w:val="00360477"/>
    <w:rsid w:val="00367FC9"/>
    <w:rsid w:val="003711A1"/>
    <w:rsid w:val="00372123"/>
    <w:rsid w:val="003729B4"/>
    <w:rsid w:val="00382B38"/>
    <w:rsid w:val="00386581"/>
    <w:rsid w:val="00387100"/>
    <w:rsid w:val="00394B0B"/>
    <w:rsid w:val="00394B0F"/>
    <w:rsid w:val="003951D3"/>
    <w:rsid w:val="003978C6"/>
    <w:rsid w:val="003A3F16"/>
    <w:rsid w:val="003B40A9"/>
    <w:rsid w:val="003C016E"/>
    <w:rsid w:val="003D024C"/>
    <w:rsid w:val="003D5EBD"/>
    <w:rsid w:val="003F0490"/>
    <w:rsid w:val="00401CE0"/>
    <w:rsid w:val="00403234"/>
    <w:rsid w:val="0040651F"/>
    <w:rsid w:val="00407531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7FFD"/>
    <w:rsid w:val="004A0DE8"/>
    <w:rsid w:val="004A4CB7"/>
    <w:rsid w:val="004A57B5"/>
    <w:rsid w:val="004B19DA"/>
    <w:rsid w:val="004C2A53"/>
    <w:rsid w:val="004C3B35"/>
    <w:rsid w:val="004C43EC"/>
    <w:rsid w:val="004D19A6"/>
    <w:rsid w:val="004E6729"/>
    <w:rsid w:val="004F0E47"/>
    <w:rsid w:val="00512C3D"/>
    <w:rsid w:val="0051339C"/>
    <w:rsid w:val="0051412F"/>
    <w:rsid w:val="00514F63"/>
    <w:rsid w:val="00522B6F"/>
    <w:rsid w:val="0052430E"/>
    <w:rsid w:val="005276AD"/>
    <w:rsid w:val="00540A9A"/>
    <w:rsid w:val="00541DFB"/>
    <w:rsid w:val="00543522"/>
    <w:rsid w:val="00545680"/>
    <w:rsid w:val="00546B3A"/>
    <w:rsid w:val="00565F27"/>
    <w:rsid w:val="0056618E"/>
    <w:rsid w:val="005709C6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0AB8"/>
    <w:rsid w:val="005E74AB"/>
    <w:rsid w:val="0060197F"/>
    <w:rsid w:val="00606A3E"/>
    <w:rsid w:val="006115AA"/>
    <w:rsid w:val="006120AE"/>
    <w:rsid w:val="00612DD2"/>
    <w:rsid w:val="0061313C"/>
    <w:rsid w:val="00635E86"/>
    <w:rsid w:val="00636A37"/>
    <w:rsid w:val="006501A5"/>
    <w:rsid w:val="006567B2"/>
    <w:rsid w:val="00662ADE"/>
    <w:rsid w:val="00664106"/>
    <w:rsid w:val="006756F1"/>
    <w:rsid w:val="00677773"/>
    <w:rsid w:val="006779BE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6F0D"/>
    <w:rsid w:val="006E7183"/>
    <w:rsid w:val="006F4E9C"/>
    <w:rsid w:val="006F568B"/>
    <w:rsid w:val="006F5FBF"/>
    <w:rsid w:val="0070327E"/>
    <w:rsid w:val="00707B5F"/>
    <w:rsid w:val="00712BD1"/>
    <w:rsid w:val="007171B7"/>
    <w:rsid w:val="00724632"/>
    <w:rsid w:val="00727312"/>
    <w:rsid w:val="00735602"/>
    <w:rsid w:val="007376F2"/>
    <w:rsid w:val="0075279B"/>
    <w:rsid w:val="00753748"/>
    <w:rsid w:val="00762446"/>
    <w:rsid w:val="0077342E"/>
    <w:rsid w:val="00781ACB"/>
    <w:rsid w:val="007A1BD4"/>
    <w:rsid w:val="007A79EB"/>
    <w:rsid w:val="007B3B25"/>
    <w:rsid w:val="007D4CA0"/>
    <w:rsid w:val="007D7A23"/>
    <w:rsid w:val="007E29FE"/>
    <w:rsid w:val="007E38C3"/>
    <w:rsid w:val="007E549E"/>
    <w:rsid w:val="007E63F1"/>
    <w:rsid w:val="007E71C9"/>
    <w:rsid w:val="007F7553"/>
    <w:rsid w:val="0080755E"/>
    <w:rsid w:val="008104B9"/>
    <w:rsid w:val="008117DB"/>
    <w:rsid w:val="008120D4"/>
    <w:rsid w:val="008139A5"/>
    <w:rsid w:val="00817F73"/>
    <w:rsid w:val="0082228E"/>
    <w:rsid w:val="0083033D"/>
    <w:rsid w:val="00830402"/>
    <w:rsid w:val="008305D7"/>
    <w:rsid w:val="00834887"/>
    <w:rsid w:val="00842FED"/>
    <w:rsid w:val="008455CF"/>
    <w:rsid w:val="00847689"/>
    <w:rsid w:val="00861C52"/>
    <w:rsid w:val="00862976"/>
    <w:rsid w:val="008638C0"/>
    <w:rsid w:val="008727A1"/>
    <w:rsid w:val="00886B0F"/>
    <w:rsid w:val="00891C08"/>
    <w:rsid w:val="008A2C8F"/>
    <w:rsid w:val="008A3879"/>
    <w:rsid w:val="008A5FA8"/>
    <w:rsid w:val="008A7575"/>
    <w:rsid w:val="008B5F47"/>
    <w:rsid w:val="008C7950"/>
    <w:rsid w:val="008C7B87"/>
    <w:rsid w:val="008D6A7A"/>
    <w:rsid w:val="008E3E87"/>
    <w:rsid w:val="008E7F13"/>
    <w:rsid w:val="008F0F55"/>
    <w:rsid w:val="008F2808"/>
    <w:rsid w:val="008F3185"/>
    <w:rsid w:val="00915B0A"/>
    <w:rsid w:val="00926904"/>
    <w:rsid w:val="009372F0"/>
    <w:rsid w:val="00955022"/>
    <w:rsid w:val="009565D5"/>
    <w:rsid w:val="00957B4D"/>
    <w:rsid w:val="00964EEA"/>
    <w:rsid w:val="00975084"/>
    <w:rsid w:val="00980C86"/>
    <w:rsid w:val="009B06D7"/>
    <w:rsid w:val="009B1D9B"/>
    <w:rsid w:val="009B4074"/>
    <w:rsid w:val="009C30BB"/>
    <w:rsid w:val="009C3F7B"/>
    <w:rsid w:val="009C60BE"/>
    <w:rsid w:val="009D2DE2"/>
    <w:rsid w:val="009D4D08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5F7E"/>
    <w:rsid w:val="00A36CA4"/>
    <w:rsid w:val="00A4025D"/>
    <w:rsid w:val="00A735F8"/>
    <w:rsid w:val="00A800D1"/>
    <w:rsid w:val="00A8728F"/>
    <w:rsid w:val="00A92699"/>
    <w:rsid w:val="00AA0C31"/>
    <w:rsid w:val="00AA59FA"/>
    <w:rsid w:val="00AB5BF0"/>
    <w:rsid w:val="00AC1C95"/>
    <w:rsid w:val="00AC2CCB"/>
    <w:rsid w:val="00AC443A"/>
    <w:rsid w:val="00AC57DF"/>
    <w:rsid w:val="00AE60E2"/>
    <w:rsid w:val="00AF1164"/>
    <w:rsid w:val="00AF412B"/>
    <w:rsid w:val="00B0169F"/>
    <w:rsid w:val="00B05F21"/>
    <w:rsid w:val="00B1086C"/>
    <w:rsid w:val="00B14EA9"/>
    <w:rsid w:val="00B3092B"/>
    <w:rsid w:val="00B30A3C"/>
    <w:rsid w:val="00B3676A"/>
    <w:rsid w:val="00B52B72"/>
    <w:rsid w:val="00B62D7B"/>
    <w:rsid w:val="00B805FE"/>
    <w:rsid w:val="00B81305"/>
    <w:rsid w:val="00B82CD7"/>
    <w:rsid w:val="00BB17DC"/>
    <w:rsid w:val="00BB1AF9"/>
    <w:rsid w:val="00BB4C4A"/>
    <w:rsid w:val="00BD3CAE"/>
    <w:rsid w:val="00BD5F3C"/>
    <w:rsid w:val="00BE3C3B"/>
    <w:rsid w:val="00C07C0F"/>
    <w:rsid w:val="00C145C4"/>
    <w:rsid w:val="00C20D2F"/>
    <w:rsid w:val="00C2131B"/>
    <w:rsid w:val="00C3486D"/>
    <w:rsid w:val="00C37AF8"/>
    <w:rsid w:val="00C37C79"/>
    <w:rsid w:val="00C41BBC"/>
    <w:rsid w:val="00C46F3F"/>
    <w:rsid w:val="00C51419"/>
    <w:rsid w:val="00C54056"/>
    <w:rsid w:val="00C663A3"/>
    <w:rsid w:val="00C75CB2"/>
    <w:rsid w:val="00C857D6"/>
    <w:rsid w:val="00C90723"/>
    <w:rsid w:val="00C90D5C"/>
    <w:rsid w:val="00CA14BB"/>
    <w:rsid w:val="00CA609E"/>
    <w:rsid w:val="00CA7DA4"/>
    <w:rsid w:val="00CB31FB"/>
    <w:rsid w:val="00CB58E6"/>
    <w:rsid w:val="00CE3D6F"/>
    <w:rsid w:val="00CE79A5"/>
    <w:rsid w:val="00CF0042"/>
    <w:rsid w:val="00CF262F"/>
    <w:rsid w:val="00D025D5"/>
    <w:rsid w:val="00D1672C"/>
    <w:rsid w:val="00D26B13"/>
    <w:rsid w:val="00D26CC1"/>
    <w:rsid w:val="00D30662"/>
    <w:rsid w:val="00D30B57"/>
    <w:rsid w:val="00D32A0B"/>
    <w:rsid w:val="00D538E3"/>
    <w:rsid w:val="00D6236B"/>
    <w:rsid w:val="00D752DD"/>
    <w:rsid w:val="00D809D1"/>
    <w:rsid w:val="00D84ECF"/>
    <w:rsid w:val="00DA2851"/>
    <w:rsid w:val="00DA2B7C"/>
    <w:rsid w:val="00DA5686"/>
    <w:rsid w:val="00DA6BEC"/>
    <w:rsid w:val="00DB2FC0"/>
    <w:rsid w:val="00DD0EC4"/>
    <w:rsid w:val="00DE47DD"/>
    <w:rsid w:val="00DF18FA"/>
    <w:rsid w:val="00DF49CA"/>
    <w:rsid w:val="00DF775B"/>
    <w:rsid w:val="00E007F3"/>
    <w:rsid w:val="00E00DEA"/>
    <w:rsid w:val="00E01965"/>
    <w:rsid w:val="00E0406C"/>
    <w:rsid w:val="00E06EF0"/>
    <w:rsid w:val="00E11679"/>
    <w:rsid w:val="00E307D1"/>
    <w:rsid w:val="00E44001"/>
    <w:rsid w:val="00E46A04"/>
    <w:rsid w:val="00E54C4A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5FD9"/>
    <w:rsid w:val="00EC0044"/>
    <w:rsid w:val="00EC059C"/>
    <w:rsid w:val="00EC6B9F"/>
    <w:rsid w:val="00ED7C97"/>
    <w:rsid w:val="00EE516D"/>
    <w:rsid w:val="00EF4D1B"/>
    <w:rsid w:val="00EF7295"/>
    <w:rsid w:val="00F069D1"/>
    <w:rsid w:val="00F124A0"/>
    <w:rsid w:val="00F1503D"/>
    <w:rsid w:val="00F179AF"/>
    <w:rsid w:val="00F22712"/>
    <w:rsid w:val="00F25321"/>
    <w:rsid w:val="00F275F5"/>
    <w:rsid w:val="00F32207"/>
    <w:rsid w:val="00F33188"/>
    <w:rsid w:val="00F35BDE"/>
    <w:rsid w:val="00F37DFB"/>
    <w:rsid w:val="00F52A0E"/>
    <w:rsid w:val="00F704D6"/>
    <w:rsid w:val="00F71F63"/>
    <w:rsid w:val="00F87506"/>
    <w:rsid w:val="00F92C41"/>
    <w:rsid w:val="00F93EFC"/>
    <w:rsid w:val="00FA5522"/>
    <w:rsid w:val="00FA6E4A"/>
    <w:rsid w:val="00FB2B35"/>
    <w:rsid w:val="00FC4AE1"/>
    <w:rsid w:val="00FD78A3"/>
    <w:rsid w:val="00FF1001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,Cha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Refernece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1G">
    <w:name w:val="_ H_1_G"/>
    <w:basedOn w:val="Normal"/>
    <w:next w:val="Normal"/>
    <w:rsid w:val="00B62D7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514F6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514F6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514F6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514F6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514F6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rsid w:val="00514F63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SLG">
    <w:name w:val="__S_L_G"/>
    <w:basedOn w:val="Normal"/>
    <w:next w:val="Normal"/>
    <w:rsid w:val="00514F63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MG">
    <w:name w:val="__S_M_G"/>
    <w:basedOn w:val="Normal"/>
    <w:next w:val="Normal"/>
    <w:rsid w:val="00514F63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SG">
    <w:name w:val="__S_S_G"/>
    <w:basedOn w:val="Normal"/>
    <w:next w:val="Normal"/>
    <w:rsid w:val="00514F63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514F63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rsid w:val="00514F63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514F63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styleId="TOCHeading">
    <w:name w:val="TOC Heading"/>
    <w:basedOn w:val="Heading1"/>
    <w:next w:val="Normal"/>
    <w:qFormat/>
    <w:rsid w:val="00514F63"/>
    <w:pPr>
      <w:keepLines/>
      <w:tabs>
        <w:tab w:val="clear" w:pos="567"/>
      </w:tabs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  <w:w w:val="100"/>
      <w:kern w:val="0"/>
      <w:sz w:val="28"/>
      <w:szCs w:val="28"/>
      <w:lang w:val="fr-FR"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514F63"/>
    <w:pPr>
      <w:tabs>
        <w:tab w:val="right" w:leader="dot" w:pos="9630"/>
      </w:tabs>
      <w:spacing w:after="100" w:line="276" w:lineRule="auto"/>
      <w:ind w:left="440"/>
    </w:pPr>
    <w:rPr>
      <w:rFonts w:ascii="Calibri" w:hAnsi="Calibri"/>
      <w:b/>
      <w:spacing w:val="0"/>
      <w:w w:val="100"/>
      <w:kern w:val="0"/>
      <w:sz w:val="22"/>
      <w:szCs w:val="22"/>
      <w:lang w:val="fr-FR"/>
    </w:rPr>
  </w:style>
  <w:style w:type="paragraph" w:styleId="ListParagraph">
    <w:name w:val="List Paragraph"/>
    <w:basedOn w:val="Normal"/>
    <w:qFormat/>
    <w:rsid w:val="00514F63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fr-FR" w:eastAsia="fr-FR"/>
    </w:rPr>
  </w:style>
  <w:style w:type="character" w:customStyle="1" w:styleId="TableG">
    <w:name w:val="Table_G Знак Знак"/>
    <w:rsid w:val="00514F63"/>
    <w:rPr>
      <w:lang w:val="fr-CH" w:eastAsia="en-US"/>
    </w:rPr>
  </w:style>
  <w:style w:type="character" w:customStyle="1" w:styleId="3">
    <w:name w:val=" Знак Знак3"/>
    <w:rsid w:val="00514F63"/>
    <w:rPr>
      <w:lang w:val="fr-CH" w:eastAsia="en-US"/>
    </w:rPr>
  </w:style>
  <w:style w:type="character" w:customStyle="1" w:styleId="5G">
    <w:name w:val="5_G Знак"/>
    <w:aliases w:val="Char Знак Знак"/>
    <w:rsid w:val="00514F63"/>
    <w:rPr>
      <w:sz w:val="18"/>
      <w:lang w:val="fr-CH" w:eastAsia="en-US"/>
    </w:rPr>
  </w:style>
  <w:style w:type="paragraph" w:styleId="BalloonText">
    <w:name w:val="Balloon Text"/>
    <w:basedOn w:val="Normal"/>
    <w:rsid w:val="00514F63"/>
    <w:pPr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fr-FR" w:eastAsia="fr-FR"/>
    </w:rPr>
  </w:style>
  <w:style w:type="character" w:customStyle="1" w:styleId="2">
    <w:name w:val=" Знак Знак2"/>
    <w:rsid w:val="00514F63"/>
    <w:rPr>
      <w:rFonts w:ascii="Tahoma" w:hAnsi="Tahoma" w:cs="Tahoma"/>
      <w:sz w:val="16"/>
      <w:szCs w:val="16"/>
      <w:lang w:val="fr-FR" w:eastAsia="fr-FR"/>
    </w:rPr>
  </w:style>
  <w:style w:type="character" w:customStyle="1" w:styleId="3G">
    <w:name w:val="3_G Знак Знак"/>
    <w:rsid w:val="00514F63"/>
    <w:rPr>
      <w:sz w:val="16"/>
      <w:lang w:val="fr-CH" w:eastAsia="en-US"/>
    </w:rPr>
  </w:style>
  <w:style w:type="character" w:customStyle="1" w:styleId="6G">
    <w:name w:val="6_G Знак Знак"/>
    <w:rsid w:val="00514F63"/>
    <w:rPr>
      <w:b/>
      <w:sz w:val="18"/>
      <w:lang w:val="fr-CH" w:eastAsia="en-US"/>
    </w:rPr>
  </w:style>
  <w:style w:type="paragraph" w:styleId="TOC1">
    <w:name w:val="toc 1"/>
    <w:basedOn w:val="Normal"/>
    <w:next w:val="Normal"/>
    <w:autoRedefine/>
    <w:semiHidden/>
    <w:qFormat/>
    <w:rsid w:val="00514F63"/>
    <w:pPr>
      <w:spacing w:line="240" w:lineRule="auto"/>
    </w:pPr>
    <w:rPr>
      <w:spacing w:val="0"/>
      <w:w w:val="100"/>
      <w:kern w:val="0"/>
      <w:sz w:val="24"/>
      <w:szCs w:val="24"/>
      <w:lang w:val="fr-FR" w:eastAsia="fr-FR"/>
    </w:rPr>
  </w:style>
  <w:style w:type="paragraph" w:styleId="TOC2">
    <w:name w:val="toc 2"/>
    <w:basedOn w:val="Normal"/>
    <w:next w:val="Normal"/>
    <w:autoRedefine/>
    <w:semiHidden/>
    <w:unhideWhenUsed/>
    <w:qFormat/>
    <w:rsid w:val="00514F63"/>
    <w:pPr>
      <w:spacing w:after="100" w:line="276" w:lineRule="auto"/>
      <w:ind w:left="220"/>
    </w:pPr>
    <w:rPr>
      <w:rFonts w:ascii="Calibri" w:hAnsi="Calibri"/>
      <w:spacing w:val="0"/>
      <w:w w:val="100"/>
      <w:kern w:val="0"/>
      <w:sz w:val="22"/>
      <w:szCs w:val="22"/>
      <w:lang w:val="fr-FR"/>
    </w:rPr>
  </w:style>
  <w:style w:type="paragraph" w:customStyle="1" w:styleId="Tableau">
    <w:name w:val="Tableau"/>
    <w:basedOn w:val="Normal"/>
    <w:qFormat/>
    <w:rsid w:val="00514F63"/>
    <w:pPr>
      <w:spacing w:line="240" w:lineRule="auto"/>
    </w:pPr>
    <w:rPr>
      <w:rFonts w:ascii="Arial" w:hAnsi="Arial" w:cs="Arial"/>
      <w:spacing w:val="0"/>
      <w:w w:val="100"/>
      <w:kern w:val="0"/>
      <w:sz w:val="19"/>
      <w:szCs w:val="19"/>
      <w:lang w:val="fr-FR" w:eastAsia="fr-FR"/>
    </w:rPr>
  </w:style>
  <w:style w:type="paragraph" w:styleId="CommentText">
    <w:name w:val="annotation text"/>
    <w:basedOn w:val="Normal"/>
    <w:semiHidden/>
    <w:rsid w:val="00514F63"/>
    <w:pPr>
      <w:spacing w:line="240" w:lineRule="auto"/>
    </w:pPr>
    <w:rPr>
      <w:spacing w:val="0"/>
      <w:w w:val="100"/>
      <w:kern w:val="0"/>
      <w:lang w:val="fr-FR" w:eastAsia="fr-FR"/>
    </w:rPr>
  </w:style>
  <w:style w:type="character" w:customStyle="1" w:styleId="1">
    <w:name w:val=" Знак Знак1"/>
    <w:rsid w:val="00514F63"/>
    <w:rPr>
      <w:lang w:val="fr-FR" w:eastAsia="fr-FR"/>
    </w:rPr>
  </w:style>
  <w:style w:type="paragraph" w:styleId="CommentSubject">
    <w:name w:val="annotation subject"/>
    <w:basedOn w:val="CommentText"/>
    <w:next w:val="CommentText"/>
    <w:rsid w:val="00514F63"/>
    <w:rPr>
      <w:b/>
      <w:bCs/>
    </w:rPr>
  </w:style>
  <w:style w:type="character" w:customStyle="1" w:styleId="a">
    <w:name w:val=" Знак Знак"/>
    <w:rsid w:val="00514F63"/>
    <w:rPr>
      <w:b/>
      <w:bCs/>
      <w:lang w:val="fr-FR" w:eastAsia="fr-FR"/>
    </w:rPr>
  </w:style>
  <w:style w:type="paragraph" w:customStyle="1" w:styleId="Default">
    <w:name w:val="Default"/>
    <w:rsid w:val="00514F63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Spacing">
    <w:name w:val="No Spacing"/>
    <w:qFormat/>
    <w:rsid w:val="00514F63"/>
    <w:rPr>
      <w:rFonts w:ascii="Calibri" w:hAnsi="Calibri"/>
      <w:sz w:val="22"/>
      <w:szCs w:val="22"/>
      <w:lang w:val="fr-FR"/>
    </w:rPr>
  </w:style>
  <w:style w:type="character" w:customStyle="1" w:styleId="NoSpacingChar">
    <w:name w:val="No Spacing Char"/>
    <w:rsid w:val="00514F63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1,Char Char"/>
    <w:semiHidden/>
    <w:locked/>
    <w:rsid w:val="00514F63"/>
    <w:rPr>
      <w:sz w:val="18"/>
      <w:lang w:val="fr-CH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</Template>
  <TotalTime>2</TotalTime>
  <Pages>1</Pages>
  <Words>15382</Words>
  <Characters>87683</Characters>
  <Application>Microsoft Office Outlook</Application>
  <DocSecurity>4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HRI/CORE/BFA/2012</vt:lpstr>
    </vt:vector>
  </TitlesOfParts>
  <Manager>contractuel</Manager>
  <Company>CSD</Company>
  <LinksUpToDate>false</LinksUpToDate>
  <CharactersWithSpaces>102860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HRI/CORE/BFA/2012</dc:title>
  <dc:subject>12-48222</dc:subject>
  <dc:creator>Короткова/IG</dc:creator>
  <cp:keywords/>
  <dc:description/>
  <cp:lastModifiedBy>Ioulia Goussarova</cp:lastModifiedBy>
  <cp:revision>3</cp:revision>
  <cp:lastPrinted>2013-04-18T15:52:00Z</cp:lastPrinted>
  <dcterms:created xsi:type="dcterms:W3CDTF">2013-04-18T15:52:00Z</dcterms:created>
  <dcterms:modified xsi:type="dcterms:W3CDTF">2013-04-18T15:53:00Z</dcterms:modified>
</cp:coreProperties>
</file>