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220"/>
        <w:gridCol w:w="2819"/>
      </w:tblGrid>
      <w:tr w:rsidR="005709C6" w:rsidRPr="00553754" w:rsidTr="004D19A6">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5709C6" w:rsidRPr="00260E88" w:rsidRDefault="005709C6" w:rsidP="004D19A6">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5709C6" w:rsidRPr="00553754" w:rsidRDefault="005709C6" w:rsidP="004D19A6">
            <w:pPr>
              <w:jc w:val="right"/>
              <w:rPr>
                <w:sz w:val="20"/>
              </w:rPr>
            </w:pPr>
            <w:r w:rsidRPr="00F32BC9">
              <w:rPr>
                <w:sz w:val="40"/>
                <w:szCs w:val="40"/>
                <w:lang w:val="en-US"/>
              </w:rPr>
              <w:t>HRI</w:t>
            </w:r>
            <w:r w:rsidRPr="00553754">
              <w:rPr>
                <w:sz w:val="20"/>
              </w:rPr>
              <w:t>/</w:t>
            </w:r>
            <w:r>
              <w:fldChar w:fldCharType="begin"/>
            </w:r>
            <w:r>
              <w:instrText xml:space="preserve"> FILLIN  "Введите часть символа после HRI/"  \* MERGEFORMAT </w:instrText>
            </w:r>
            <w:r>
              <w:fldChar w:fldCharType="separate"/>
            </w:r>
            <w:proofErr w:type="spellStart"/>
            <w:r w:rsidR="00125AD6">
              <w:t>CORE</w:t>
            </w:r>
            <w:proofErr w:type="spellEnd"/>
            <w:r w:rsidR="00125AD6">
              <w:t>/</w:t>
            </w:r>
            <w:proofErr w:type="spellStart"/>
            <w:r w:rsidR="00125AD6">
              <w:t>SEN</w:t>
            </w:r>
            <w:proofErr w:type="spellEnd"/>
            <w:r w:rsidR="00125AD6">
              <w:t>/2011</w:t>
            </w:r>
            <w:r>
              <w:fldChar w:fldCharType="end"/>
            </w:r>
          </w:p>
        </w:tc>
      </w:tr>
      <w:tr w:rsidR="005709C6" w:rsidRPr="00767C58" w:rsidTr="004D19A6">
        <w:trPr>
          <w:trHeight w:hRule="exact" w:val="2835"/>
        </w:trPr>
        <w:tc>
          <w:tcPr>
            <w:tcW w:w="1280" w:type="dxa"/>
            <w:tcBorders>
              <w:top w:val="single" w:sz="4" w:space="0" w:color="auto"/>
              <w:bottom w:val="single" w:sz="12" w:space="0" w:color="auto"/>
            </w:tcBorders>
          </w:tcPr>
          <w:p w:rsidR="005709C6" w:rsidRPr="00635870" w:rsidRDefault="005709C6" w:rsidP="004D19A6">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709C6" w:rsidRPr="005709C6" w:rsidRDefault="005709C6" w:rsidP="004D19A6">
            <w:pPr>
              <w:spacing w:before="120" w:line="460" w:lineRule="exact"/>
              <w:rPr>
                <w:b/>
                <w:spacing w:val="-4"/>
                <w:w w:val="100"/>
                <w:sz w:val="40"/>
                <w:szCs w:val="40"/>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5709C6" w:rsidRPr="00553754" w:rsidRDefault="005709C6" w:rsidP="004D19A6">
            <w:pPr>
              <w:spacing w:before="240" w:after="0"/>
              <w:rPr>
                <w:sz w:val="20"/>
                <w:lang w:val="en-US"/>
              </w:rPr>
            </w:pPr>
            <w:proofErr w:type="spellStart"/>
            <w:r w:rsidRPr="00553754">
              <w:rPr>
                <w:sz w:val="20"/>
                <w:lang w:val="en-US"/>
              </w:rPr>
              <w:t>Distr</w:t>
            </w:r>
            <w:proofErr w:type="spellEnd"/>
            <w:r w:rsidRPr="00553754">
              <w:rPr>
                <w:sz w:val="20"/>
              </w:rPr>
              <w:t>.:</w:t>
            </w:r>
            <w:r w:rsidRPr="00553754">
              <w:rPr>
                <w:sz w:val="20"/>
                <w:lang w:val="en-US"/>
              </w:rPr>
              <w:t xml:space="preserve"> </w:t>
            </w:r>
            <w:bookmarkStart w:id="0" w:name="ПолеСоСписком1"/>
            <w:r w:rsidRPr="00553754">
              <w:rPr>
                <w:sz w:val="20"/>
              </w:rPr>
              <w:fldChar w:fldCharType="begin">
                <w:ffData>
                  <w:name w:val="ПолеСоСписком1"/>
                  <w:enabled/>
                  <w:calcOnExit w:val="0"/>
                  <w:ddList>
                    <w:listEntry w:val="General"/>
                    <w:listEntry w:val="Limited"/>
                    <w:listEntry w:val="Restricted"/>
                  </w:ddList>
                </w:ffData>
              </w:fldChar>
            </w:r>
            <w:r w:rsidRPr="00553754">
              <w:rPr>
                <w:sz w:val="20"/>
                <w:lang w:val="en-US"/>
              </w:rPr>
              <w:instrText xml:space="preserve"> FORMDROPDOWN </w:instrText>
            </w:r>
            <w:r w:rsidRPr="00553754">
              <w:rPr>
                <w:sz w:val="20"/>
              </w:rPr>
            </w:r>
            <w:r w:rsidRPr="00553754">
              <w:rPr>
                <w:sz w:val="20"/>
              </w:rPr>
              <w:fldChar w:fldCharType="end"/>
            </w:r>
            <w:bookmarkEnd w:id="0"/>
          </w:p>
          <w:p w:rsidR="005709C6" w:rsidRPr="00553754" w:rsidRDefault="005709C6" w:rsidP="004D19A6">
            <w:pPr>
              <w:spacing w:before="0" w:after="0"/>
              <w:rPr>
                <w:sz w:val="20"/>
                <w:lang w:val="en-US"/>
              </w:rPr>
            </w:pPr>
            <w:r w:rsidRPr="00553754">
              <w:rPr>
                <w:sz w:val="20"/>
                <w:lang w:val="en-US"/>
              </w:rPr>
              <w:fldChar w:fldCharType="begin"/>
            </w:r>
            <w:r w:rsidRPr="00553754">
              <w:rPr>
                <w:sz w:val="20"/>
                <w:lang w:val="en-US"/>
              </w:rPr>
              <w:instrText xml:space="preserve"> FILLIN  "Введите дату документа" \* MERGEFORMAT </w:instrText>
            </w:r>
            <w:r w:rsidR="00125AD6">
              <w:rPr>
                <w:sz w:val="20"/>
                <w:lang w:val="en-US"/>
              </w:rPr>
              <w:fldChar w:fldCharType="separate"/>
            </w:r>
            <w:r w:rsidR="00125AD6">
              <w:rPr>
                <w:sz w:val="20"/>
                <w:lang w:val="en-US"/>
              </w:rPr>
              <w:t>19 October 2011</w:t>
            </w:r>
            <w:r w:rsidRPr="00553754">
              <w:rPr>
                <w:sz w:val="20"/>
                <w:lang w:val="en-US"/>
              </w:rPr>
              <w:fldChar w:fldCharType="end"/>
            </w:r>
          </w:p>
          <w:p w:rsidR="005709C6" w:rsidRPr="00553754" w:rsidRDefault="005709C6" w:rsidP="004D19A6">
            <w:pPr>
              <w:spacing w:before="0" w:after="0"/>
              <w:rPr>
                <w:sz w:val="20"/>
              </w:rPr>
            </w:pPr>
            <w:r w:rsidRPr="00553754">
              <w:rPr>
                <w:sz w:val="20"/>
                <w:lang w:val="en-US"/>
              </w:rPr>
              <w:t>Russian</w:t>
            </w:r>
          </w:p>
          <w:p w:rsidR="005709C6" w:rsidRPr="00553754" w:rsidRDefault="005709C6" w:rsidP="004D19A6">
            <w:pPr>
              <w:spacing w:before="0" w:after="0"/>
              <w:rPr>
                <w:sz w:val="20"/>
              </w:rPr>
            </w:pPr>
            <w:r w:rsidRPr="00553754">
              <w:rPr>
                <w:sz w:val="20"/>
                <w:lang w:val="en-US"/>
              </w:rPr>
              <w:t>Original</w:t>
            </w:r>
            <w:r w:rsidRPr="00553754">
              <w:rPr>
                <w:sz w:val="20"/>
              </w:rPr>
              <w:t xml:space="preserve">:  </w:t>
            </w:r>
            <w:bookmarkStart w:id="1" w:name="ПолеСоСписком2"/>
            <w:r w:rsidRPr="00553754">
              <w:rPr>
                <w:sz w:val="20"/>
              </w:rPr>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553754">
              <w:rPr>
                <w:sz w:val="20"/>
                <w:lang w:val="en-US"/>
              </w:rPr>
              <w:instrText xml:space="preserve"> FORMDROPDOWN </w:instrText>
            </w:r>
            <w:r w:rsidR="00F04424" w:rsidRPr="00125AD6">
              <w:rPr>
                <w:sz w:val="20"/>
              </w:rPr>
            </w:r>
            <w:r w:rsidRPr="00553754">
              <w:rPr>
                <w:sz w:val="20"/>
              </w:rPr>
              <w:fldChar w:fldCharType="end"/>
            </w:r>
            <w:bookmarkEnd w:id="1"/>
          </w:p>
          <w:p w:rsidR="005709C6" w:rsidRPr="00553754" w:rsidRDefault="005709C6" w:rsidP="004D19A6">
            <w:pPr>
              <w:rPr>
                <w:sz w:val="20"/>
              </w:rPr>
            </w:pPr>
          </w:p>
        </w:tc>
      </w:tr>
    </w:tbl>
    <w:p w:rsidR="00C44FF9" w:rsidRPr="00C44FF9" w:rsidRDefault="00C44FF9" w:rsidP="00C44FF9">
      <w:pPr>
        <w:pStyle w:val="HChGR"/>
      </w:pPr>
      <w:r>
        <w:tab/>
      </w:r>
      <w:r>
        <w:tab/>
      </w:r>
      <w:r w:rsidR="00624C32">
        <w:t>Базовый</w:t>
      </w:r>
      <w:r w:rsidRPr="00C44FF9">
        <w:t xml:space="preserve"> документ, являющийся </w:t>
      </w:r>
      <w:r w:rsidR="00624C32">
        <w:t xml:space="preserve">составной </w:t>
      </w:r>
      <w:r w:rsidRPr="00C44FF9">
        <w:t>частью докладов, представл</w:t>
      </w:r>
      <w:r w:rsidR="00624C32">
        <w:t>яемых</w:t>
      </w:r>
      <w:r w:rsidRPr="00C44FF9">
        <w:t xml:space="preserve"> государс</w:t>
      </w:r>
      <w:r w:rsidRPr="00C44FF9">
        <w:t>т</w:t>
      </w:r>
      <w:r w:rsidRPr="00C44FF9">
        <w:t>вами-участниками</w:t>
      </w:r>
    </w:p>
    <w:p w:rsidR="00C44FF9" w:rsidRPr="00ED07B6" w:rsidRDefault="00C44FF9" w:rsidP="00C44FF9">
      <w:pPr>
        <w:pStyle w:val="HChGR"/>
        <w:rPr>
          <w:lang w:val="en-US"/>
        </w:rPr>
      </w:pPr>
      <w:r>
        <w:tab/>
      </w:r>
      <w:r>
        <w:tab/>
      </w:r>
      <w:r w:rsidRPr="00C44FF9">
        <w:t>Сенегал</w:t>
      </w:r>
      <w:r w:rsidRPr="00EA2868">
        <w:rPr>
          <w:rStyle w:val="FootnoteReference"/>
          <w:sz w:val="20"/>
          <w:vertAlign w:val="baseline"/>
        </w:rPr>
        <w:footnoteReference w:customMarkFollows="1" w:id="1"/>
        <w:t>*</w:t>
      </w:r>
    </w:p>
    <w:p w:rsidR="00C44FF9" w:rsidRPr="00C44FF9" w:rsidRDefault="00C44FF9" w:rsidP="00C44FF9">
      <w:pPr>
        <w:jc w:val="right"/>
      </w:pPr>
      <w:r w:rsidRPr="00C44FF9">
        <w:t>[15 февраля 2011 года]</w:t>
      </w:r>
    </w:p>
    <w:p w:rsidR="00C44FF9" w:rsidRPr="00C44FF9" w:rsidRDefault="00C44FF9" w:rsidP="00C44FF9"/>
    <w:p w:rsidR="00DA374B" w:rsidRDefault="00C44FF9" w:rsidP="00DA374B">
      <w:pPr>
        <w:suppressAutoHyphens/>
        <w:spacing w:after="120"/>
        <w:rPr>
          <w:sz w:val="28"/>
        </w:rPr>
      </w:pPr>
      <w:r w:rsidRPr="00C44FF9">
        <w:br w:type="page"/>
      </w:r>
      <w:r w:rsidR="00DA374B">
        <w:rPr>
          <w:sz w:val="28"/>
        </w:rPr>
        <w:t>Содержание</w:t>
      </w:r>
    </w:p>
    <w:p w:rsidR="00DA374B" w:rsidRDefault="00DA374B" w:rsidP="00DA374B">
      <w:pPr>
        <w:tabs>
          <w:tab w:val="right" w:pos="8929"/>
          <w:tab w:val="right" w:pos="9638"/>
        </w:tabs>
        <w:suppressAutoHyphens/>
        <w:spacing w:after="120"/>
        <w:ind w:left="283"/>
        <w:rPr>
          <w:sz w:val="18"/>
        </w:rPr>
      </w:pPr>
      <w:r>
        <w:rPr>
          <w:i/>
          <w:sz w:val="18"/>
        </w:rPr>
        <w:tab/>
        <w:t>Пункты</w:t>
      </w:r>
      <w:r>
        <w:rPr>
          <w:i/>
          <w:sz w:val="18"/>
        </w:rPr>
        <w:tab/>
        <w:t>Стр.</w:t>
      </w:r>
    </w:p>
    <w:p w:rsidR="00ED07B6" w:rsidRPr="00ED07B6" w:rsidRDefault="00ED07B6" w:rsidP="00ED07B6">
      <w:pPr>
        <w:tabs>
          <w:tab w:val="left" w:pos="1106"/>
          <w:tab w:val="right" w:pos="8929"/>
          <w:tab w:val="right" w:pos="9638"/>
        </w:tabs>
        <w:suppressAutoHyphens/>
        <w:spacing w:after="120"/>
        <w:ind w:left="283"/>
      </w:pPr>
      <w:r w:rsidRPr="00ED07B6">
        <w:tab/>
      </w:r>
      <w:r w:rsidRPr="00ED07B6">
        <w:rPr>
          <w:i/>
        </w:rPr>
        <w:t>Глава</w:t>
      </w:r>
    </w:p>
    <w:p w:rsidR="00DA374B" w:rsidRPr="00FD3338" w:rsidRDefault="00DA374B" w:rsidP="00DA374B">
      <w:pPr>
        <w:tabs>
          <w:tab w:val="right" w:pos="850"/>
          <w:tab w:val="left" w:pos="1134"/>
          <w:tab w:val="left" w:pos="1559"/>
          <w:tab w:val="left" w:pos="1984"/>
          <w:tab w:val="left" w:leader="dot" w:pos="7654"/>
          <w:tab w:val="right" w:pos="8929"/>
          <w:tab w:val="right" w:pos="9638"/>
        </w:tabs>
        <w:suppressAutoHyphens/>
        <w:spacing w:after="120"/>
      </w:pPr>
      <w:r>
        <w:tab/>
        <w:t>I.</w:t>
      </w:r>
      <w:r>
        <w:tab/>
        <w:t xml:space="preserve">Общие </w:t>
      </w:r>
      <w:r w:rsidR="008D5F22">
        <w:t>сведения</w:t>
      </w:r>
      <w:r>
        <w:t xml:space="preserve"> и статисти</w:t>
      </w:r>
      <w:r w:rsidR="008D5F22">
        <w:t>ческие данные</w:t>
      </w:r>
      <w:r>
        <w:tab/>
      </w:r>
      <w:r>
        <w:tab/>
        <w:t>1−28</w:t>
      </w:r>
      <w:r>
        <w:tab/>
      </w:r>
      <w:r w:rsidR="00FD3338" w:rsidRPr="00FD3338">
        <w:t>3</w:t>
      </w:r>
    </w:p>
    <w:p w:rsidR="00DA374B" w:rsidRPr="00FD3338" w:rsidRDefault="00DA374B" w:rsidP="00DA374B">
      <w:pPr>
        <w:tabs>
          <w:tab w:val="right" w:pos="850"/>
          <w:tab w:val="left" w:pos="1134"/>
          <w:tab w:val="left" w:pos="1559"/>
          <w:tab w:val="left" w:pos="1984"/>
          <w:tab w:val="left" w:leader="dot" w:pos="7654"/>
          <w:tab w:val="right" w:pos="8929"/>
          <w:tab w:val="right" w:pos="9638"/>
        </w:tabs>
        <w:suppressAutoHyphens/>
        <w:spacing w:after="120"/>
      </w:pPr>
      <w:r w:rsidRPr="00ED07B6">
        <w:tab/>
      </w:r>
      <w:r w:rsidRPr="00ED07B6">
        <w:tab/>
        <w:t>А.</w:t>
      </w:r>
      <w:r w:rsidRPr="00ED07B6">
        <w:tab/>
        <w:t>Демографическ</w:t>
      </w:r>
      <w:r w:rsidR="008D5F22" w:rsidRPr="00ED07B6">
        <w:t>ие</w:t>
      </w:r>
      <w:r w:rsidRPr="00ED07B6">
        <w:t>, экономическ</w:t>
      </w:r>
      <w:r w:rsidR="008D5F22" w:rsidRPr="00ED07B6">
        <w:t>ие</w:t>
      </w:r>
      <w:r w:rsidRPr="00ED07B6">
        <w:t>, социальн</w:t>
      </w:r>
      <w:r w:rsidR="008D5F22" w:rsidRPr="00ED07B6">
        <w:t>ые</w:t>
      </w:r>
      <w:r w:rsidR="00ED07B6">
        <w:br/>
      </w:r>
      <w:r w:rsidR="00ED07B6">
        <w:tab/>
      </w:r>
      <w:r w:rsidR="00ED07B6">
        <w:tab/>
      </w:r>
      <w:r w:rsidR="00ED07B6">
        <w:tab/>
      </w:r>
      <w:r w:rsidRPr="00ED07B6">
        <w:t>и культурн</w:t>
      </w:r>
      <w:r w:rsidR="008D5F22" w:rsidRPr="00ED07B6">
        <w:t>ые показатели</w:t>
      </w:r>
      <w:r w:rsidR="008D5F22" w:rsidRPr="00ED07B6">
        <w:tab/>
      </w:r>
      <w:r w:rsidRPr="00ED07B6">
        <w:tab/>
      </w:r>
      <w:r w:rsidR="00C14AA8" w:rsidRPr="00ED07B6">
        <w:t>1−21</w:t>
      </w:r>
      <w:r w:rsidR="00C14AA8" w:rsidRPr="00ED07B6">
        <w:tab/>
      </w:r>
      <w:r w:rsidR="00FD3338" w:rsidRPr="00FD3338">
        <w:t>3</w:t>
      </w:r>
    </w:p>
    <w:p w:rsidR="00C14AA8" w:rsidRPr="00FD3338" w:rsidRDefault="00C14AA8" w:rsidP="00DA374B">
      <w:pPr>
        <w:tabs>
          <w:tab w:val="right" w:pos="850"/>
          <w:tab w:val="left" w:pos="1134"/>
          <w:tab w:val="left" w:pos="1559"/>
          <w:tab w:val="left" w:pos="1984"/>
          <w:tab w:val="left" w:leader="dot" w:pos="7654"/>
          <w:tab w:val="right" w:pos="8929"/>
          <w:tab w:val="right" w:pos="9638"/>
        </w:tabs>
        <w:suppressAutoHyphens/>
        <w:spacing w:after="120"/>
      </w:pPr>
      <w:r>
        <w:rPr>
          <w:sz w:val="18"/>
        </w:rPr>
        <w:tab/>
      </w:r>
      <w:r>
        <w:rPr>
          <w:sz w:val="18"/>
        </w:rPr>
        <w:tab/>
        <w:t>В.</w:t>
      </w:r>
      <w:r>
        <w:rPr>
          <w:sz w:val="18"/>
        </w:rPr>
        <w:tab/>
      </w:r>
      <w:r w:rsidRPr="00C44FF9">
        <w:t>Конституционное, политическое и правовое устройство</w:t>
      </w:r>
      <w:r w:rsidRPr="00C44FF9">
        <w:tab/>
      </w:r>
      <w:r w:rsidRPr="00C44FF9">
        <w:tab/>
        <w:t>22</w:t>
      </w:r>
      <w:r>
        <w:t>−</w:t>
      </w:r>
      <w:r w:rsidRPr="00C44FF9">
        <w:t>28</w:t>
      </w:r>
      <w:r>
        <w:tab/>
      </w:r>
      <w:r w:rsidR="00FD3338" w:rsidRPr="00FD3338">
        <w:t>7</w:t>
      </w:r>
    </w:p>
    <w:p w:rsidR="00C14AA8" w:rsidRPr="00FD3338" w:rsidRDefault="00C14AA8" w:rsidP="00DA374B">
      <w:pPr>
        <w:tabs>
          <w:tab w:val="right" w:pos="850"/>
          <w:tab w:val="left" w:pos="1134"/>
          <w:tab w:val="left" w:pos="1559"/>
          <w:tab w:val="left" w:pos="1984"/>
          <w:tab w:val="left" w:leader="dot" w:pos="7654"/>
          <w:tab w:val="right" w:pos="8929"/>
          <w:tab w:val="right" w:pos="9638"/>
        </w:tabs>
        <w:suppressAutoHyphens/>
        <w:spacing w:after="120"/>
      </w:pPr>
      <w:r>
        <w:tab/>
      </w:r>
      <w:r w:rsidRPr="00C44FF9">
        <w:rPr>
          <w:lang w:val="en-US"/>
        </w:rPr>
        <w:t>II</w:t>
      </w:r>
      <w:r w:rsidRPr="00C44FF9">
        <w:t>.</w:t>
      </w:r>
      <w:r w:rsidRPr="00C44FF9">
        <w:tab/>
      </w:r>
      <w:r w:rsidR="008D5F22">
        <w:t>Общеправовая основа</w:t>
      </w:r>
      <w:r w:rsidRPr="00C44FF9">
        <w:t xml:space="preserve"> защиты прав человека</w:t>
      </w:r>
      <w:r w:rsidRPr="00C44FF9">
        <w:tab/>
      </w:r>
      <w:r w:rsidRPr="00C44FF9">
        <w:tab/>
        <w:t>29</w:t>
      </w:r>
      <w:r>
        <w:t>−</w:t>
      </w:r>
      <w:r w:rsidRPr="00C44FF9">
        <w:t>52</w:t>
      </w:r>
      <w:r>
        <w:tab/>
      </w:r>
      <w:r w:rsidR="00FD3338" w:rsidRPr="00FD3338">
        <w:t>8</w:t>
      </w:r>
    </w:p>
    <w:p w:rsidR="00C14AA8" w:rsidRPr="00FD3338" w:rsidRDefault="00C14AA8" w:rsidP="00DA374B">
      <w:pPr>
        <w:tabs>
          <w:tab w:val="right" w:pos="850"/>
          <w:tab w:val="left" w:pos="1134"/>
          <w:tab w:val="left" w:pos="1559"/>
          <w:tab w:val="left" w:pos="1984"/>
          <w:tab w:val="left" w:leader="dot" w:pos="7654"/>
          <w:tab w:val="right" w:pos="8929"/>
          <w:tab w:val="right" w:pos="9638"/>
        </w:tabs>
        <w:suppressAutoHyphens/>
        <w:spacing w:after="120"/>
      </w:pPr>
      <w:r>
        <w:tab/>
      </w:r>
      <w:r>
        <w:tab/>
      </w:r>
      <w:r w:rsidRPr="00C44FF9">
        <w:t>А.</w:t>
      </w:r>
      <w:r w:rsidRPr="00C44FF9">
        <w:tab/>
        <w:t>Принятие международных правозащитных норм</w:t>
      </w:r>
      <w:r w:rsidR="00ED07B6">
        <w:br/>
      </w:r>
      <w:r w:rsidR="00ED07B6">
        <w:tab/>
      </w:r>
      <w:r w:rsidR="00ED07B6">
        <w:tab/>
      </w:r>
      <w:r w:rsidR="00ED07B6">
        <w:tab/>
      </w:r>
      <w:r w:rsidRPr="00C44FF9">
        <w:t>на</w:t>
      </w:r>
      <w:r w:rsidR="00ED07B6">
        <w:t xml:space="preserve"> </w:t>
      </w:r>
      <w:r w:rsidRPr="00C44FF9">
        <w:t>национальном уровне</w:t>
      </w:r>
      <w:r w:rsidRPr="00C44FF9">
        <w:tab/>
      </w:r>
      <w:r>
        <w:tab/>
      </w:r>
      <w:r w:rsidRPr="00C44FF9">
        <w:t>29</w:t>
      </w:r>
      <w:r>
        <w:t>−</w:t>
      </w:r>
      <w:r w:rsidRPr="00C44FF9">
        <w:t>33</w:t>
      </w:r>
      <w:r>
        <w:tab/>
      </w:r>
      <w:r w:rsidR="00FD3338" w:rsidRPr="00FD3338">
        <w:t>8</w:t>
      </w:r>
    </w:p>
    <w:p w:rsidR="00C14AA8" w:rsidRPr="00FD3338" w:rsidRDefault="00C14AA8" w:rsidP="00DA374B">
      <w:pPr>
        <w:tabs>
          <w:tab w:val="right" w:pos="850"/>
          <w:tab w:val="left" w:pos="1134"/>
          <w:tab w:val="left" w:pos="1559"/>
          <w:tab w:val="left" w:pos="1984"/>
          <w:tab w:val="left" w:leader="dot" w:pos="7654"/>
          <w:tab w:val="right" w:pos="8929"/>
          <w:tab w:val="right" w:pos="9638"/>
        </w:tabs>
        <w:suppressAutoHyphens/>
        <w:spacing w:after="120"/>
        <w:rPr>
          <w:bCs/>
        </w:rPr>
      </w:pPr>
      <w:r>
        <w:tab/>
      </w:r>
      <w:r>
        <w:tab/>
      </w:r>
      <w:r w:rsidRPr="00C44FF9">
        <w:rPr>
          <w:bCs/>
        </w:rPr>
        <w:t>В.</w:t>
      </w:r>
      <w:r w:rsidRPr="00C44FF9">
        <w:rPr>
          <w:bCs/>
        </w:rPr>
        <w:tab/>
      </w:r>
      <w:r w:rsidR="008D5F22">
        <w:rPr>
          <w:bCs/>
        </w:rPr>
        <w:t xml:space="preserve">Общеправовая основа </w:t>
      </w:r>
      <w:r w:rsidRPr="00C44FF9">
        <w:rPr>
          <w:bCs/>
        </w:rPr>
        <w:t>защиты и поощрения прав человека</w:t>
      </w:r>
      <w:r w:rsidR="00ED07B6">
        <w:rPr>
          <w:bCs/>
        </w:rPr>
        <w:br/>
      </w:r>
      <w:r w:rsidR="00ED07B6">
        <w:rPr>
          <w:bCs/>
        </w:rPr>
        <w:tab/>
      </w:r>
      <w:r w:rsidR="00ED07B6">
        <w:rPr>
          <w:bCs/>
        </w:rPr>
        <w:tab/>
      </w:r>
      <w:r w:rsidR="00ED07B6">
        <w:rPr>
          <w:bCs/>
        </w:rPr>
        <w:tab/>
      </w:r>
      <w:r w:rsidRPr="00C44FF9">
        <w:rPr>
          <w:bCs/>
        </w:rPr>
        <w:t>на</w:t>
      </w:r>
      <w:r w:rsidR="00ED07B6">
        <w:rPr>
          <w:bCs/>
        </w:rPr>
        <w:t xml:space="preserve"> </w:t>
      </w:r>
      <w:r w:rsidRPr="00C44FF9">
        <w:rPr>
          <w:bCs/>
        </w:rPr>
        <w:t>национальном уровне</w:t>
      </w:r>
      <w:r w:rsidRPr="00C44FF9">
        <w:rPr>
          <w:bCs/>
        </w:rPr>
        <w:tab/>
      </w:r>
      <w:r>
        <w:rPr>
          <w:bCs/>
        </w:rPr>
        <w:tab/>
      </w:r>
      <w:r w:rsidRPr="00C44FF9">
        <w:rPr>
          <w:bCs/>
        </w:rPr>
        <w:t>34</w:t>
      </w:r>
      <w:r>
        <w:rPr>
          <w:bCs/>
        </w:rPr>
        <w:t>−</w:t>
      </w:r>
      <w:r w:rsidRPr="00C44FF9">
        <w:rPr>
          <w:bCs/>
        </w:rPr>
        <w:t>48</w:t>
      </w:r>
      <w:r>
        <w:rPr>
          <w:bCs/>
        </w:rPr>
        <w:tab/>
      </w:r>
      <w:r w:rsidR="00FD3338" w:rsidRPr="00FD3338">
        <w:rPr>
          <w:bCs/>
        </w:rPr>
        <w:t>10</w:t>
      </w:r>
    </w:p>
    <w:p w:rsidR="00C14AA8" w:rsidRPr="00EE30A0" w:rsidRDefault="00C14AA8" w:rsidP="00DA374B">
      <w:pPr>
        <w:tabs>
          <w:tab w:val="right" w:pos="850"/>
          <w:tab w:val="left" w:pos="1134"/>
          <w:tab w:val="left" w:pos="1559"/>
          <w:tab w:val="left" w:pos="1984"/>
          <w:tab w:val="left" w:leader="dot" w:pos="7654"/>
          <w:tab w:val="right" w:pos="8929"/>
          <w:tab w:val="right" w:pos="9638"/>
        </w:tabs>
        <w:suppressAutoHyphens/>
        <w:spacing w:after="120"/>
      </w:pPr>
      <w:r>
        <w:rPr>
          <w:bCs/>
        </w:rPr>
        <w:tab/>
      </w:r>
      <w:r>
        <w:rPr>
          <w:bCs/>
        </w:rPr>
        <w:tab/>
      </w:r>
      <w:r w:rsidRPr="00C44FF9">
        <w:t>С.</w:t>
      </w:r>
      <w:r w:rsidRPr="00C44FF9">
        <w:tab/>
        <w:t xml:space="preserve">Процесс представления докладов </w:t>
      </w:r>
      <w:r w:rsidR="008D5F22">
        <w:t>по вопросам</w:t>
      </w:r>
      <w:r w:rsidRPr="00C44FF9">
        <w:t xml:space="preserve"> поощрения</w:t>
      </w:r>
      <w:r>
        <w:br/>
      </w:r>
      <w:r>
        <w:tab/>
      </w:r>
      <w:r>
        <w:tab/>
      </w:r>
      <w:r>
        <w:tab/>
      </w:r>
      <w:r w:rsidRPr="00C44FF9">
        <w:t>прав человека</w:t>
      </w:r>
      <w:r>
        <w:t xml:space="preserve"> </w:t>
      </w:r>
      <w:r w:rsidRPr="00C44FF9">
        <w:t>на национальном уровне</w:t>
      </w:r>
      <w:r w:rsidRPr="00C44FF9">
        <w:tab/>
      </w:r>
      <w:r w:rsidRPr="00C44FF9">
        <w:tab/>
        <w:t>49</w:t>
      </w:r>
      <w:r>
        <w:t>−</w:t>
      </w:r>
      <w:r w:rsidRPr="00C44FF9">
        <w:t>52</w:t>
      </w:r>
      <w:r>
        <w:tab/>
      </w:r>
      <w:r w:rsidR="00EE30A0" w:rsidRPr="00EE30A0">
        <w:t>13</w:t>
      </w:r>
    </w:p>
    <w:p w:rsidR="00C14AA8" w:rsidRPr="00EE30A0" w:rsidRDefault="00C14AA8" w:rsidP="00DA374B">
      <w:pPr>
        <w:tabs>
          <w:tab w:val="right" w:pos="850"/>
          <w:tab w:val="left" w:pos="1134"/>
          <w:tab w:val="left" w:pos="1559"/>
          <w:tab w:val="left" w:pos="1984"/>
          <w:tab w:val="left" w:leader="dot" w:pos="7654"/>
          <w:tab w:val="right" w:pos="8929"/>
          <w:tab w:val="right" w:pos="9638"/>
        </w:tabs>
        <w:suppressAutoHyphens/>
        <w:spacing w:after="120"/>
      </w:pPr>
      <w:r>
        <w:tab/>
      </w:r>
      <w:r w:rsidRPr="00C44FF9">
        <w:rPr>
          <w:lang w:val="en-US"/>
        </w:rPr>
        <w:t>III</w:t>
      </w:r>
      <w:r w:rsidRPr="00C44FF9">
        <w:t>.</w:t>
      </w:r>
      <w:r w:rsidRPr="00C44FF9">
        <w:tab/>
        <w:t>Выполнение основных положений в области прав человека</w:t>
      </w:r>
      <w:r w:rsidRPr="00C44FF9">
        <w:tab/>
      </w:r>
      <w:r w:rsidRPr="00C44FF9">
        <w:tab/>
        <w:t>53</w:t>
      </w:r>
      <w:r>
        <w:t>−</w:t>
      </w:r>
      <w:r w:rsidRPr="00C44FF9">
        <w:t>78</w:t>
      </w:r>
      <w:r>
        <w:tab/>
      </w:r>
      <w:r w:rsidR="00EE30A0" w:rsidRPr="00EE30A0">
        <w:t>13</w:t>
      </w:r>
    </w:p>
    <w:p w:rsidR="00C14AA8" w:rsidRPr="00EE30A0" w:rsidRDefault="00C14AA8" w:rsidP="00DA374B">
      <w:pPr>
        <w:tabs>
          <w:tab w:val="right" w:pos="850"/>
          <w:tab w:val="left" w:pos="1134"/>
          <w:tab w:val="left" w:pos="1559"/>
          <w:tab w:val="left" w:pos="1984"/>
          <w:tab w:val="left" w:leader="dot" w:pos="7654"/>
          <w:tab w:val="right" w:pos="8929"/>
          <w:tab w:val="right" w:pos="9638"/>
        </w:tabs>
        <w:suppressAutoHyphens/>
        <w:spacing w:after="120"/>
      </w:pPr>
      <w:r>
        <w:tab/>
      </w:r>
      <w:r>
        <w:tab/>
      </w:r>
      <w:r w:rsidRPr="00C44FF9">
        <w:t>А.</w:t>
      </w:r>
      <w:r w:rsidRPr="00C44FF9">
        <w:tab/>
      </w:r>
      <w:proofErr w:type="spellStart"/>
      <w:r w:rsidRPr="00C44FF9">
        <w:t>Недискриминация</w:t>
      </w:r>
      <w:proofErr w:type="spellEnd"/>
      <w:r w:rsidRPr="00C44FF9">
        <w:t xml:space="preserve"> и равенство</w:t>
      </w:r>
      <w:r w:rsidRPr="00C44FF9">
        <w:tab/>
      </w:r>
      <w:r w:rsidRPr="00C44FF9">
        <w:tab/>
        <w:t>53</w:t>
      </w:r>
      <w:r>
        <w:t>−</w:t>
      </w:r>
      <w:r w:rsidRPr="00C44FF9">
        <w:t>60</w:t>
      </w:r>
      <w:r>
        <w:tab/>
      </w:r>
      <w:r w:rsidR="00EE30A0" w:rsidRPr="00EE30A0">
        <w:t>13</w:t>
      </w:r>
    </w:p>
    <w:p w:rsidR="00C14AA8" w:rsidRPr="00EE30A0" w:rsidRDefault="00C14AA8" w:rsidP="00DA374B">
      <w:pPr>
        <w:tabs>
          <w:tab w:val="right" w:pos="850"/>
          <w:tab w:val="left" w:pos="1134"/>
          <w:tab w:val="left" w:pos="1559"/>
          <w:tab w:val="left" w:pos="1984"/>
          <w:tab w:val="left" w:leader="dot" w:pos="7654"/>
          <w:tab w:val="right" w:pos="8929"/>
          <w:tab w:val="right" w:pos="9638"/>
        </w:tabs>
        <w:suppressAutoHyphens/>
        <w:spacing w:after="120"/>
      </w:pPr>
      <w:r>
        <w:tab/>
      </w:r>
      <w:r>
        <w:tab/>
      </w:r>
      <w:r w:rsidRPr="00C44FF9">
        <w:t>В.</w:t>
      </w:r>
      <w:r w:rsidRPr="00C44FF9">
        <w:tab/>
        <w:t>Средства правовой защиты и процессуальные гарантии</w:t>
      </w:r>
      <w:r w:rsidRPr="00C44FF9">
        <w:tab/>
      </w:r>
      <w:r w:rsidRPr="00C44FF9">
        <w:tab/>
        <w:t>61</w:t>
      </w:r>
      <w:r>
        <w:t>−</w:t>
      </w:r>
      <w:r w:rsidRPr="00C44FF9">
        <w:t>72</w:t>
      </w:r>
      <w:r>
        <w:tab/>
      </w:r>
      <w:r w:rsidR="00EE30A0" w:rsidRPr="00EE30A0">
        <w:t>14</w:t>
      </w:r>
    </w:p>
    <w:p w:rsidR="00C14AA8" w:rsidRPr="00EE30A0" w:rsidRDefault="00C14AA8" w:rsidP="00DA374B">
      <w:pPr>
        <w:tabs>
          <w:tab w:val="right" w:pos="850"/>
          <w:tab w:val="left" w:pos="1134"/>
          <w:tab w:val="left" w:pos="1559"/>
          <w:tab w:val="left" w:pos="1984"/>
          <w:tab w:val="left" w:leader="dot" w:pos="7654"/>
          <w:tab w:val="right" w:pos="8929"/>
          <w:tab w:val="right" w:pos="9638"/>
        </w:tabs>
        <w:suppressAutoHyphens/>
        <w:spacing w:after="120"/>
      </w:pPr>
      <w:r>
        <w:tab/>
      </w:r>
      <w:r>
        <w:tab/>
      </w:r>
      <w:r w:rsidRPr="00C44FF9">
        <w:t>С.</w:t>
      </w:r>
      <w:r w:rsidRPr="00C44FF9">
        <w:tab/>
        <w:t>Участие в общественной жизни</w:t>
      </w:r>
      <w:r w:rsidRPr="00C44FF9">
        <w:tab/>
      </w:r>
      <w:r w:rsidRPr="00C44FF9">
        <w:tab/>
        <w:t>73</w:t>
      </w:r>
      <w:r>
        <w:t>−</w:t>
      </w:r>
      <w:r w:rsidRPr="00C44FF9">
        <w:t>78</w:t>
      </w:r>
      <w:r>
        <w:tab/>
      </w:r>
      <w:r w:rsidR="00EE30A0" w:rsidRPr="00EE30A0">
        <w:t>16</w:t>
      </w:r>
    </w:p>
    <w:p w:rsidR="00C44FF9" w:rsidRPr="00C44FF9" w:rsidRDefault="00C44FF9" w:rsidP="00C44FF9"/>
    <w:p w:rsidR="00C44FF9" w:rsidRPr="00C44FF9" w:rsidRDefault="00C44FF9" w:rsidP="008D5F22">
      <w:pPr>
        <w:pStyle w:val="HChGR"/>
      </w:pPr>
      <w:r w:rsidRPr="00C44FF9">
        <w:br w:type="page"/>
      </w:r>
      <w:r w:rsidR="008D5F22">
        <w:tab/>
      </w:r>
      <w:r w:rsidRPr="00C44FF9">
        <w:rPr>
          <w:lang w:val="en-US"/>
        </w:rPr>
        <w:t>I</w:t>
      </w:r>
      <w:r w:rsidRPr="00C44FF9">
        <w:t>.</w:t>
      </w:r>
      <w:r w:rsidRPr="00C44FF9">
        <w:tab/>
        <w:t xml:space="preserve">Общие </w:t>
      </w:r>
      <w:r w:rsidR="008D5F22">
        <w:t>сведения</w:t>
      </w:r>
      <w:r w:rsidRPr="00C44FF9">
        <w:t xml:space="preserve"> и статисти</w:t>
      </w:r>
      <w:r w:rsidR="008D5F22">
        <w:t>ческие данные</w:t>
      </w:r>
    </w:p>
    <w:p w:rsidR="00C44FF9" w:rsidRPr="00C44FF9" w:rsidRDefault="008D5F22" w:rsidP="008D5F22">
      <w:pPr>
        <w:pStyle w:val="H1GR"/>
      </w:pPr>
      <w:r>
        <w:tab/>
      </w:r>
      <w:r w:rsidR="00C44FF9" w:rsidRPr="00C44FF9">
        <w:t>А.</w:t>
      </w:r>
      <w:r w:rsidR="00C44FF9" w:rsidRPr="00C44FF9">
        <w:tab/>
        <w:t>Демографическ</w:t>
      </w:r>
      <w:r>
        <w:t>ие</w:t>
      </w:r>
      <w:r w:rsidR="00C44FF9" w:rsidRPr="00C44FF9">
        <w:t>, экономическ</w:t>
      </w:r>
      <w:r>
        <w:t>ие</w:t>
      </w:r>
      <w:r w:rsidR="00C44FF9" w:rsidRPr="00C44FF9">
        <w:t>, социальн</w:t>
      </w:r>
      <w:r>
        <w:t>ые</w:t>
      </w:r>
      <w:r w:rsidR="00C44FF9" w:rsidRPr="00C44FF9">
        <w:t xml:space="preserve"> и культурн</w:t>
      </w:r>
      <w:r>
        <w:t>ые</w:t>
      </w:r>
      <w:r w:rsidR="00C44FF9" w:rsidRPr="00C44FF9">
        <w:t xml:space="preserve"> </w:t>
      </w:r>
      <w:r>
        <w:t>показатели</w:t>
      </w:r>
    </w:p>
    <w:p w:rsidR="00C44FF9" w:rsidRPr="00C44FF9" w:rsidRDefault="00C44FF9" w:rsidP="008D5F22">
      <w:pPr>
        <w:pStyle w:val="SingleTxtGR"/>
      </w:pPr>
      <w:r w:rsidRPr="00C44FF9">
        <w:t>1.</w:t>
      </w:r>
      <w:r w:rsidRPr="00C44FF9">
        <w:tab/>
        <w:t xml:space="preserve">Сенегал расположен в самой западной </w:t>
      </w:r>
      <w:r w:rsidR="008D5F22">
        <w:t>части</w:t>
      </w:r>
      <w:r w:rsidRPr="00C44FF9">
        <w:t xml:space="preserve"> африканского континента</w:t>
      </w:r>
      <w:r w:rsidR="008D5F22">
        <w:t>, омываемой</w:t>
      </w:r>
      <w:r w:rsidRPr="00C44FF9">
        <w:t xml:space="preserve"> Атлантическ</w:t>
      </w:r>
      <w:r w:rsidR="001D784D">
        <w:t>им</w:t>
      </w:r>
      <w:r w:rsidRPr="00C44FF9">
        <w:t xml:space="preserve"> океан</w:t>
      </w:r>
      <w:r w:rsidR="001D784D">
        <w:t>ом, в точке пересечения</w:t>
      </w:r>
      <w:r w:rsidRPr="00C44FF9">
        <w:t xml:space="preserve"> Европы, Африки и Америк</w:t>
      </w:r>
      <w:r w:rsidR="001D784D">
        <w:t>, на</w:t>
      </w:r>
      <w:r w:rsidRPr="00C44FF9">
        <w:t xml:space="preserve"> </w:t>
      </w:r>
      <w:r w:rsidR="001D784D">
        <w:t xml:space="preserve">перекрестке </w:t>
      </w:r>
      <w:r w:rsidRPr="00C44FF9">
        <w:t xml:space="preserve">крупных морских и воздушных путей. </w:t>
      </w:r>
      <w:r w:rsidR="001D784D">
        <w:t>Страна, площадь которой составляет около</w:t>
      </w:r>
      <w:r w:rsidRPr="00C44FF9">
        <w:t xml:space="preserve"> 196 722 кв. км.</w:t>
      </w:r>
      <w:r w:rsidR="001D784D">
        <w:t>,</w:t>
      </w:r>
      <w:r w:rsidRPr="00C44FF9">
        <w:t xml:space="preserve"> на севере граничит с Мавританией, на востоке — с Мали, на юге — с Гвинеей и Гвинеей-Бисау,</w:t>
      </w:r>
      <w:r w:rsidR="001D784D">
        <w:t xml:space="preserve"> а</w:t>
      </w:r>
      <w:r w:rsidRPr="00C44FF9">
        <w:t xml:space="preserve"> на западе — с</w:t>
      </w:r>
      <w:r w:rsidR="001D784D">
        <w:t> </w:t>
      </w:r>
      <w:r w:rsidRPr="00C44FF9">
        <w:t>Гамбией и с Атлантическим океаном</w:t>
      </w:r>
      <w:r w:rsidR="001D784D">
        <w:t>;</w:t>
      </w:r>
      <w:r w:rsidRPr="00C44FF9">
        <w:t xml:space="preserve"> протяженно</w:t>
      </w:r>
      <w:r w:rsidR="001D784D">
        <w:t>сть ее береговой линии с</w:t>
      </w:r>
      <w:r w:rsidR="001D784D">
        <w:t>о</w:t>
      </w:r>
      <w:r w:rsidR="001D784D">
        <w:t>ставляет</w:t>
      </w:r>
      <w:r w:rsidRPr="00C44FF9">
        <w:t xml:space="preserve"> более 500 км. Столица</w:t>
      </w:r>
      <w:r w:rsidR="001D784D">
        <w:t xml:space="preserve"> страны,</w:t>
      </w:r>
      <w:r w:rsidRPr="00C44FF9">
        <w:t xml:space="preserve"> Дакар</w:t>
      </w:r>
      <w:r w:rsidR="001D784D">
        <w:t>,</w:t>
      </w:r>
      <w:r w:rsidRPr="00C44FF9">
        <w:t xml:space="preserve"> площадь</w:t>
      </w:r>
      <w:r w:rsidR="001D784D">
        <w:t xml:space="preserve"> которой составляет</w:t>
      </w:r>
      <w:r w:rsidRPr="00C44FF9">
        <w:t xml:space="preserve"> 550</w:t>
      </w:r>
      <w:r w:rsidR="001D784D">
        <w:t> </w:t>
      </w:r>
      <w:r w:rsidRPr="00C44FF9">
        <w:t>кв. км.</w:t>
      </w:r>
      <w:r w:rsidR="001D784D">
        <w:t>, расположена на</w:t>
      </w:r>
      <w:r w:rsidRPr="00C44FF9">
        <w:t xml:space="preserve"> полуостров</w:t>
      </w:r>
      <w:r w:rsidR="001D784D">
        <w:t>е</w:t>
      </w:r>
      <w:r w:rsidRPr="00C44FF9">
        <w:t xml:space="preserve">, </w:t>
      </w:r>
      <w:r w:rsidR="0080643E">
        <w:t xml:space="preserve">находящемся </w:t>
      </w:r>
      <w:r w:rsidRPr="00C44FF9">
        <w:t xml:space="preserve">в самой западной части страны. Тип климата </w:t>
      </w:r>
      <w:r w:rsidR="00ED07B6">
        <w:t>−</w:t>
      </w:r>
      <w:r w:rsidRPr="00C44FF9">
        <w:t xml:space="preserve"> </w:t>
      </w:r>
      <w:proofErr w:type="spellStart"/>
      <w:r w:rsidRPr="00C44FF9">
        <w:t>судано-сахельский</w:t>
      </w:r>
      <w:proofErr w:type="spellEnd"/>
      <w:r w:rsidRPr="00C44FF9">
        <w:t xml:space="preserve">. Он характеризуется чередованием </w:t>
      </w:r>
      <w:r w:rsidR="0080643E">
        <w:t>сухого сезона</w:t>
      </w:r>
      <w:r w:rsidRPr="00C44FF9">
        <w:t xml:space="preserve"> с ноября по май и сезон</w:t>
      </w:r>
      <w:r w:rsidR="0080643E">
        <w:t>а</w:t>
      </w:r>
      <w:r w:rsidRPr="00C44FF9">
        <w:t xml:space="preserve"> дождей с июня по октябрь. </w:t>
      </w:r>
    </w:p>
    <w:p w:rsidR="00C44FF9" w:rsidRPr="00C44FF9" w:rsidRDefault="00C44FF9" w:rsidP="008D5F22">
      <w:pPr>
        <w:pStyle w:val="SingleTxtGR"/>
      </w:pPr>
      <w:r w:rsidRPr="00C44FF9">
        <w:t>2.</w:t>
      </w:r>
      <w:r w:rsidRPr="00C44FF9">
        <w:tab/>
        <w:t>Население Сенегала, по последним данным (согласно общей переписи населения, проводившейся в 2002 году), насчитывает 11,4 м</w:t>
      </w:r>
      <w:r w:rsidR="00ED07B6">
        <w:t>лн.</w:t>
      </w:r>
      <w:r w:rsidRPr="00C44FF9">
        <w:t xml:space="preserve"> человек, средн</w:t>
      </w:r>
      <w:r w:rsidRPr="00C44FF9">
        <w:t>е</w:t>
      </w:r>
      <w:r w:rsidRPr="00C44FF9">
        <w:t>годовой прирост населения составляет 2,6</w:t>
      </w:r>
      <w:r w:rsidR="0080643E">
        <w:t>%</w:t>
      </w:r>
      <w:r w:rsidRPr="00C44FF9">
        <w:t xml:space="preserve">, а средняя плотность </w:t>
      </w:r>
      <w:r w:rsidR="0080643E">
        <w:t>−</w:t>
      </w:r>
      <w:r w:rsidRPr="00C44FF9">
        <w:t xml:space="preserve"> 48</w:t>
      </w:r>
      <w:r w:rsidR="0080643E">
        <w:t> </w:t>
      </w:r>
      <w:r w:rsidRPr="00C44FF9">
        <w:t>человек на кв.км.</w:t>
      </w:r>
    </w:p>
    <w:p w:rsidR="00EA2868" w:rsidRPr="00431889" w:rsidRDefault="00EA2868" w:rsidP="00EA2868">
      <w:pPr>
        <w:pStyle w:val="SingleTxtGR"/>
      </w:pPr>
      <w:r w:rsidRPr="00431889">
        <w:t>3.</w:t>
      </w:r>
      <w:r w:rsidRPr="00431889">
        <w:tab/>
      </w:r>
      <w:r>
        <w:t xml:space="preserve">Этот </w:t>
      </w:r>
      <w:r w:rsidRPr="00431889">
        <w:t>усредненны</w:t>
      </w:r>
      <w:r>
        <w:t xml:space="preserve">й показатель </w:t>
      </w:r>
      <w:r w:rsidRPr="00431889">
        <w:t xml:space="preserve">скрывает неравномерность </w:t>
      </w:r>
      <w:r>
        <w:t xml:space="preserve">распределения </w:t>
      </w:r>
      <w:r w:rsidRPr="00431889">
        <w:t>населения – слабая заселенность восточной части (от одного до пяти человек на</w:t>
      </w:r>
      <w:r>
        <w:t xml:space="preserve"> кв. </w:t>
      </w:r>
      <w:r w:rsidRPr="00431889">
        <w:t>км) контрастирует с высокой плотностью на побережье (плотность нас</w:t>
      </w:r>
      <w:r w:rsidRPr="00431889">
        <w:t>е</w:t>
      </w:r>
      <w:r w:rsidRPr="00431889">
        <w:t xml:space="preserve">ления в </w:t>
      </w:r>
      <w:r>
        <w:t xml:space="preserve">районе </w:t>
      </w:r>
      <w:r w:rsidRPr="00431889">
        <w:t xml:space="preserve">Дакара превышает 4 </w:t>
      </w:r>
      <w:r>
        <w:t xml:space="preserve">000 </w:t>
      </w:r>
      <w:r w:rsidRPr="00431889">
        <w:t xml:space="preserve">человек на </w:t>
      </w:r>
      <w:proofErr w:type="spellStart"/>
      <w:r>
        <w:t>км</w:t>
      </w:r>
      <w:r w:rsidRPr="00C00505">
        <w:rPr>
          <w:vertAlign w:val="superscript"/>
        </w:rPr>
        <w:t>2</w:t>
      </w:r>
      <w:proofErr w:type="spellEnd"/>
      <w:r w:rsidRPr="00431889">
        <w:t>). В Дакар</w:t>
      </w:r>
      <w:r>
        <w:t>е и его приг</w:t>
      </w:r>
      <w:r>
        <w:t>о</w:t>
      </w:r>
      <w:r>
        <w:t>родах</w:t>
      </w:r>
      <w:r w:rsidRPr="00431889">
        <w:t xml:space="preserve"> сосредоточено более 25</w:t>
      </w:r>
      <w:r>
        <w:t>%</w:t>
      </w:r>
      <w:r w:rsidRPr="00431889">
        <w:t xml:space="preserve"> населения. Центральная часть страны, объед</w:t>
      </w:r>
      <w:r w:rsidRPr="00431889">
        <w:t>и</w:t>
      </w:r>
      <w:r w:rsidRPr="00431889">
        <w:t xml:space="preserve">няющая районы </w:t>
      </w:r>
      <w:proofErr w:type="spellStart"/>
      <w:r w:rsidRPr="00431889">
        <w:t>Фатик</w:t>
      </w:r>
      <w:proofErr w:type="spellEnd"/>
      <w:r w:rsidRPr="00431889">
        <w:t xml:space="preserve">, </w:t>
      </w:r>
      <w:proofErr w:type="spellStart"/>
      <w:r w:rsidRPr="00431889">
        <w:t>Каффрин</w:t>
      </w:r>
      <w:proofErr w:type="spellEnd"/>
      <w:r w:rsidRPr="00431889">
        <w:t xml:space="preserve"> и </w:t>
      </w:r>
      <w:proofErr w:type="spellStart"/>
      <w:r w:rsidRPr="00431889">
        <w:t>Каолак</w:t>
      </w:r>
      <w:proofErr w:type="spellEnd"/>
      <w:r w:rsidRPr="00431889">
        <w:t xml:space="preserve"> и называемая арахисовой зоной, я</w:t>
      </w:r>
      <w:r w:rsidRPr="00431889">
        <w:t>в</w:t>
      </w:r>
      <w:r w:rsidRPr="00431889">
        <w:t xml:space="preserve">ляется еще одним </w:t>
      </w:r>
      <w:r>
        <w:t xml:space="preserve">регионом </w:t>
      </w:r>
      <w:r w:rsidRPr="00431889">
        <w:t>концентрации</w:t>
      </w:r>
      <w:r>
        <w:t xml:space="preserve"> населения</w:t>
      </w:r>
      <w:r w:rsidRPr="00431889">
        <w:t>, где прожива</w:t>
      </w:r>
      <w:r>
        <w:t>ю</w:t>
      </w:r>
      <w:r w:rsidRPr="00431889">
        <w:t>т более 35</w:t>
      </w:r>
      <w:r>
        <w:t>% жит</w:t>
      </w:r>
      <w:r>
        <w:t>е</w:t>
      </w:r>
      <w:r>
        <w:t>лей</w:t>
      </w:r>
      <w:r w:rsidRPr="00431889">
        <w:t>. Восток страны заселен крайне слабо.</w:t>
      </w:r>
    </w:p>
    <w:p w:rsidR="00EA2868" w:rsidRPr="003B607E" w:rsidRDefault="00EA2868" w:rsidP="00EA2868">
      <w:pPr>
        <w:pStyle w:val="SingleTxtGR"/>
        <w:rPr>
          <w:szCs w:val="24"/>
        </w:rPr>
      </w:pPr>
      <w:r w:rsidRPr="003B607E">
        <w:rPr>
          <w:szCs w:val="24"/>
        </w:rPr>
        <w:t>4.</w:t>
      </w:r>
      <w:r w:rsidRPr="003B607E">
        <w:rPr>
          <w:szCs w:val="24"/>
        </w:rPr>
        <w:tab/>
        <w:t>Женщины составляют 52</w:t>
      </w:r>
      <w:r>
        <w:rPr>
          <w:szCs w:val="24"/>
        </w:rPr>
        <w:t>%</w:t>
      </w:r>
      <w:r w:rsidRPr="003B607E">
        <w:rPr>
          <w:szCs w:val="24"/>
        </w:rPr>
        <w:t xml:space="preserve"> населения. </w:t>
      </w:r>
      <w:r>
        <w:rPr>
          <w:szCs w:val="24"/>
        </w:rPr>
        <w:t>На иностранцев</w:t>
      </w:r>
      <w:r w:rsidRPr="003B607E">
        <w:rPr>
          <w:szCs w:val="24"/>
        </w:rPr>
        <w:t xml:space="preserve"> </w:t>
      </w:r>
      <w:r>
        <w:rPr>
          <w:szCs w:val="24"/>
        </w:rPr>
        <w:t>приходится ок</w:t>
      </w:r>
      <w:r>
        <w:rPr>
          <w:szCs w:val="24"/>
        </w:rPr>
        <w:t>о</w:t>
      </w:r>
      <w:r>
        <w:rPr>
          <w:szCs w:val="24"/>
        </w:rPr>
        <w:t>ло 2%</w:t>
      </w:r>
      <w:r w:rsidRPr="003B607E">
        <w:rPr>
          <w:szCs w:val="24"/>
        </w:rPr>
        <w:t>. Они особенно многочисленны в столице Дакар и заняты в торговле, пр</w:t>
      </w:r>
      <w:r w:rsidRPr="003B607E">
        <w:rPr>
          <w:szCs w:val="24"/>
        </w:rPr>
        <w:t>о</w:t>
      </w:r>
      <w:r w:rsidRPr="003B607E">
        <w:rPr>
          <w:szCs w:val="24"/>
        </w:rPr>
        <w:t>мышленности, сфере услуг и международных структурах. Исповедуемые рел</w:t>
      </w:r>
      <w:r w:rsidRPr="003B607E">
        <w:rPr>
          <w:szCs w:val="24"/>
        </w:rPr>
        <w:t>и</w:t>
      </w:r>
      <w:r w:rsidRPr="003B607E">
        <w:rPr>
          <w:szCs w:val="24"/>
        </w:rPr>
        <w:t>гии – ислам (94</w:t>
      </w:r>
      <w:r>
        <w:rPr>
          <w:szCs w:val="24"/>
        </w:rPr>
        <w:t>%</w:t>
      </w:r>
      <w:r w:rsidRPr="003B607E">
        <w:rPr>
          <w:szCs w:val="24"/>
        </w:rPr>
        <w:t>), христианство (</w:t>
      </w:r>
      <w:r>
        <w:rPr>
          <w:szCs w:val="24"/>
        </w:rPr>
        <w:t>5%</w:t>
      </w:r>
      <w:r w:rsidRPr="003B607E">
        <w:rPr>
          <w:szCs w:val="24"/>
        </w:rPr>
        <w:t>) и анимизм (</w:t>
      </w:r>
      <w:r>
        <w:rPr>
          <w:szCs w:val="24"/>
        </w:rPr>
        <w:t>1%</w:t>
      </w:r>
      <w:r w:rsidRPr="003B607E">
        <w:rPr>
          <w:szCs w:val="24"/>
        </w:rPr>
        <w:t xml:space="preserve">). </w:t>
      </w:r>
    </w:p>
    <w:p w:rsidR="00EA2868" w:rsidRPr="003B607E" w:rsidRDefault="00EA2868" w:rsidP="00EA2868">
      <w:pPr>
        <w:pStyle w:val="SingleTxtGR"/>
        <w:rPr>
          <w:szCs w:val="24"/>
        </w:rPr>
      </w:pPr>
      <w:r w:rsidRPr="003B607E">
        <w:rPr>
          <w:szCs w:val="24"/>
        </w:rPr>
        <w:t>5.</w:t>
      </w:r>
      <w:r w:rsidRPr="003B607E">
        <w:rPr>
          <w:szCs w:val="24"/>
        </w:rPr>
        <w:tab/>
        <w:t xml:space="preserve">Изучение возрастной структуры </w:t>
      </w:r>
      <w:r>
        <w:rPr>
          <w:szCs w:val="24"/>
        </w:rPr>
        <w:t>свидетельству</w:t>
      </w:r>
      <w:r w:rsidRPr="003B607E">
        <w:rPr>
          <w:szCs w:val="24"/>
        </w:rPr>
        <w:t xml:space="preserve">ет </w:t>
      </w:r>
      <w:r>
        <w:rPr>
          <w:szCs w:val="24"/>
        </w:rPr>
        <w:t xml:space="preserve">о </w:t>
      </w:r>
      <w:r w:rsidRPr="003B607E">
        <w:rPr>
          <w:szCs w:val="24"/>
        </w:rPr>
        <w:t>молодост</w:t>
      </w:r>
      <w:r>
        <w:rPr>
          <w:szCs w:val="24"/>
        </w:rPr>
        <w:t>и</w:t>
      </w:r>
      <w:r w:rsidRPr="003B607E">
        <w:rPr>
          <w:szCs w:val="24"/>
        </w:rPr>
        <w:t xml:space="preserve"> населения: средний возраст составляет 22 </w:t>
      </w:r>
      <w:r>
        <w:rPr>
          <w:szCs w:val="24"/>
        </w:rPr>
        <w:t>год</w:t>
      </w:r>
      <w:r w:rsidRPr="003B607E">
        <w:rPr>
          <w:szCs w:val="24"/>
        </w:rPr>
        <w:t>а, при этом 42,7</w:t>
      </w:r>
      <w:r>
        <w:rPr>
          <w:szCs w:val="24"/>
        </w:rPr>
        <w:t>%</w:t>
      </w:r>
      <w:r w:rsidRPr="003B607E">
        <w:rPr>
          <w:szCs w:val="24"/>
        </w:rPr>
        <w:t xml:space="preserve"> </w:t>
      </w:r>
      <w:r>
        <w:rPr>
          <w:szCs w:val="24"/>
        </w:rPr>
        <w:t>жителей страны моложе 15 </w:t>
      </w:r>
      <w:r w:rsidRPr="003B607E">
        <w:rPr>
          <w:szCs w:val="24"/>
        </w:rPr>
        <w:t xml:space="preserve">лет. </w:t>
      </w:r>
      <w:r>
        <w:rPr>
          <w:szCs w:val="24"/>
        </w:rPr>
        <w:t>Доля</w:t>
      </w:r>
      <w:r w:rsidRPr="003B607E">
        <w:rPr>
          <w:szCs w:val="24"/>
        </w:rPr>
        <w:t xml:space="preserve"> потенциально экономически активно</w:t>
      </w:r>
      <w:r>
        <w:rPr>
          <w:szCs w:val="24"/>
        </w:rPr>
        <w:t>го населения</w:t>
      </w:r>
      <w:r w:rsidRPr="003B607E">
        <w:rPr>
          <w:szCs w:val="24"/>
        </w:rPr>
        <w:t xml:space="preserve"> (</w:t>
      </w:r>
      <w:r>
        <w:rPr>
          <w:szCs w:val="24"/>
        </w:rPr>
        <w:t>в возрасте от </w:t>
      </w:r>
      <w:r w:rsidRPr="003B607E">
        <w:rPr>
          <w:szCs w:val="24"/>
        </w:rPr>
        <w:t>15</w:t>
      </w:r>
      <w:r>
        <w:rPr>
          <w:szCs w:val="24"/>
        </w:rPr>
        <w:t xml:space="preserve"> до </w:t>
      </w:r>
      <w:r w:rsidRPr="003B607E">
        <w:rPr>
          <w:szCs w:val="24"/>
        </w:rPr>
        <w:t xml:space="preserve">64 </w:t>
      </w:r>
      <w:r>
        <w:rPr>
          <w:szCs w:val="24"/>
        </w:rPr>
        <w:t>лет</w:t>
      </w:r>
      <w:r w:rsidRPr="003B607E">
        <w:rPr>
          <w:szCs w:val="24"/>
        </w:rPr>
        <w:t xml:space="preserve">) </w:t>
      </w:r>
      <w:r>
        <w:rPr>
          <w:szCs w:val="24"/>
        </w:rPr>
        <w:t xml:space="preserve">составляет </w:t>
      </w:r>
      <w:r w:rsidRPr="003B607E">
        <w:rPr>
          <w:szCs w:val="24"/>
        </w:rPr>
        <w:t>53,8</w:t>
      </w:r>
      <w:r>
        <w:rPr>
          <w:szCs w:val="24"/>
        </w:rPr>
        <w:t>%</w:t>
      </w:r>
      <w:r w:rsidRPr="003B607E">
        <w:rPr>
          <w:szCs w:val="24"/>
        </w:rPr>
        <w:t xml:space="preserve">, </w:t>
      </w:r>
      <w:r>
        <w:rPr>
          <w:szCs w:val="24"/>
        </w:rPr>
        <w:t>доля</w:t>
      </w:r>
      <w:r w:rsidRPr="003B607E">
        <w:rPr>
          <w:szCs w:val="24"/>
        </w:rPr>
        <w:t xml:space="preserve"> люд</w:t>
      </w:r>
      <w:r>
        <w:rPr>
          <w:szCs w:val="24"/>
        </w:rPr>
        <w:t>ей</w:t>
      </w:r>
      <w:r w:rsidRPr="003B607E">
        <w:rPr>
          <w:szCs w:val="24"/>
        </w:rPr>
        <w:t xml:space="preserve"> преклонного возраста (65 лет и более)</w:t>
      </w:r>
      <w:r>
        <w:rPr>
          <w:szCs w:val="24"/>
        </w:rPr>
        <w:t> − </w:t>
      </w:r>
      <w:r w:rsidRPr="003B607E">
        <w:rPr>
          <w:szCs w:val="24"/>
        </w:rPr>
        <w:t>3,6</w:t>
      </w:r>
      <w:r>
        <w:rPr>
          <w:szCs w:val="24"/>
        </w:rPr>
        <w:t>%</w:t>
      </w:r>
      <w:r w:rsidRPr="003B607E">
        <w:rPr>
          <w:szCs w:val="24"/>
        </w:rPr>
        <w:t xml:space="preserve">. </w:t>
      </w:r>
      <w:r>
        <w:rPr>
          <w:szCs w:val="24"/>
        </w:rPr>
        <w:t>Доля д</w:t>
      </w:r>
      <w:r w:rsidRPr="003B607E">
        <w:rPr>
          <w:szCs w:val="24"/>
        </w:rPr>
        <w:t>ет</w:t>
      </w:r>
      <w:r>
        <w:rPr>
          <w:szCs w:val="24"/>
        </w:rPr>
        <w:t>ей</w:t>
      </w:r>
      <w:r w:rsidRPr="003B607E">
        <w:rPr>
          <w:szCs w:val="24"/>
        </w:rPr>
        <w:t>, охваченны</w:t>
      </w:r>
      <w:r>
        <w:rPr>
          <w:szCs w:val="24"/>
        </w:rPr>
        <w:t>х</w:t>
      </w:r>
      <w:r w:rsidRPr="003B607E">
        <w:rPr>
          <w:szCs w:val="24"/>
        </w:rPr>
        <w:t xml:space="preserve"> школьным образованием</w:t>
      </w:r>
      <w:r>
        <w:rPr>
          <w:szCs w:val="24"/>
        </w:rPr>
        <w:t>, т.е.</w:t>
      </w:r>
      <w:r w:rsidRPr="003B607E">
        <w:rPr>
          <w:szCs w:val="24"/>
        </w:rPr>
        <w:t xml:space="preserve"> в возрасте от </w:t>
      </w:r>
      <w:r>
        <w:rPr>
          <w:szCs w:val="24"/>
        </w:rPr>
        <w:t xml:space="preserve">7 </w:t>
      </w:r>
      <w:r w:rsidRPr="003B607E">
        <w:rPr>
          <w:szCs w:val="24"/>
        </w:rPr>
        <w:t>до 12 лет, составля</w:t>
      </w:r>
      <w:r>
        <w:rPr>
          <w:szCs w:val="24"/>
        </w:rPr>
        <w:t>е</w:t>
      </w:r>
      <w:r w:rsidRPr="003B607E">
        <w:rPr>
          <w:szCs w:val="24"/>
        </w:rPr>
        <w:t>т 17</w:t>
      </w:r>
      <w:r>
        <w:rPr>
          <w:szCs w:val="24"/>
        </w:rPr>
        <w:t>%</w:t>
      </w:r>
      <w:r w:rsidRPr="003B607E">
        <w:rPr>
          <w:szCs w:val="24"/>
        </w:rPr>
        <w:t xml:space="preserve"> </w:t>
      </w:r>
      <w:r>
        <w:rPr>
          <w:szCs w:val="24"/>
        </w:rPr>
        <w:t>от общего</w:t>
      </w:r>
      <w:r w:rsidRPr="003B607E">
        <w:rPr>
          <w:szCs w:val="24"/>
        </w:rPr>
        <w:t xml:space="preserve"> </w:t>
      </w:r>
      <w:r>
        <w:rPr>
          <w:szCs w:val="24"/>
        </w:rPr>
        <w:t>числа жителей</w:t>
      </w:r>
      <w:r w:rsidRPr="003B607E">
        <w:rPr>
          <w:szCs w:val="24"/>
        </w:rPr>
        <w:t xml:space="preserve">, </w:t>
      </w:r>
      <w:r>
        <w:rPr>
          <w:szCs w:val="24"/>
        </w:rPr>
        <w:t>причем д</w:t>
      </w:r>
      <w:r w:rsidRPr="003B607E">
        <w:rPr>
          <w:szCs w:val="24"/>
        </w:rPr>
        <w:t xml:space="preserve">ве трети </w:t>
      </w:r>
      <w:r>
        <w:rPr>
          <w:szCs w:val="24"/>
        </w:rPr>
        <w:t xml:space="preserve">учащихся </w:t>
      </w:r>
      <w:r w:rsidRPr="003B607E">
        <w:rPr>
          <w:szCs w:val="24"/>
        </w:rPr>
        <w:t>проживают в сельской мес</w:t>
      </w:r>
      <w:r w:rsidRPr="003B607E">
        <w:rPr>
          <w:szCs w:val="24"/>
        </w:rPr>
        <w:t>т</w:t>
      </w:r>
      <w:r w:rsidRPr="003B607E">
        <w:rPr>
          <w:szCs w:val="24"/>
        </w:rPr>
        <w:t xml:space="preserve">ности. </w:t>
      </w:r>
    </w:p>
    <w:p w:rsidR="00EA2868" w:rsidRPr="003B607E" w:rsidRDefault="00EA2868" w:rsidP="00EA2868">
      <w:pPr>
        <w:pStyle w:val="SingleTxtGR"/>
        <w:rPr>
          <w:szCs w:val="24"/>
        </w:rPr>
      </w:pPr>
      <w:r w:rsidRPr="003B607E">
        <w:rPr>
          <w:szCs w:val="24"/>
        </w:rPr>
        <w:t>6.</w:t>
      </w:r>
      <w:r w:rsidRPr="003B607E">
        <w:rPr>
          <w:szCs w:val="24"/>
        </w:rPr>
        <w:tab/>
        <w:t>Кроме того, население Сенегала о</w:t>
      </w:r>
      <w:r>
        <w:rPr>
          <w:szCs w:val="24"/>
        </w:rPr>
        <w:t>тлича</w:t>
      </w:r>
      <w:r w:rsidRPr="003B607E">
        <w:rPr>
          <w:szCs w:val="24"/>
        </w:rPr>
        <w:t>ет</w:t>
      </w:r>
      <w:r>
        <w:rPr>
          <w:szCs w:val="24"/>
        </w:rPr>
        <w:t>ся</w:t>
      </w:r>
      <w:r w:rsidRPr="003B607E">
        <w:rPr>
          <w:szCs w:val="24"/>
        </w:rPr>
        <w:t xml:space="preserve"> больш</w:t>
      </w:r>
      <w:r>
        <w:rPr>
          <w:szCs w:val="24"/>
        </w:rPr>
        <w:t>им</w:t>
      </w:r>
      <w:r w:rsidRPr="003B607E">
        <w:rPr>
          <w:szCs w:val="24"/>
        </w:rPr>
        <w:t xml:space="preserve"> этническ</w:t>
      </w:r>
      <w:r>
        <w:rPr>
          <w:szCs w:val="24"/>
        </w:rPr>
        <w:t>им</w:t>
      </w:r>
      <w:r w:rsidRPr="003B607E">
        <w:rPr>
          <w:szCs w:val="24"/>
        </w:rPr>
        <w:t xml:space="preserve"> мног</w:t>
      </w:r>
      <w:r w:rsidRPr="003B607E">
        <w:rPr>
          <w:szCs w:val="24"/>
        </w:rPr>
        <w:t>о</w:t>
      </w:r>
      <w:r w:rsidRPr="003B607E">
        <w:rPr>
          <w:szCs w:val="24"/>
        </w:rPr>
        <w:t>образие</w:t>
      </w:r>
      <w:r>
        <w:rPr>
          <w:szCs w:val="24"/>
        </w:rPr>
        <w:t>м</w:t>
      </w:r>
      <w:r w:rsidRPr="003B607E">
        <w:rPr>
          <w:szCs w:val="24"/>
        </w:rPr>
        <w:t xml:space="preserve">. </w:t>
      </w:r>
      <w:r>
        <w:rPr>
          <w:szCs w:val="24"/>
        </w:rPr>
        <w:t>Существую</w:t>
      </w:r>
      <w:r w:rsidRPr="003B607E">
        <w:rPr>
          <w:szCs w:val="24"/>
        </w:rPr>
        <w:t xml:space="preserve">т </w:t>
      </w:r>
      <w:r>
        <w:rPr>
          <w:szCs w:val="24"/>
        </w:rPr>
        <w:t xml:space="preserve">около </w:t>
      </w:r>
      <w:r w:rsidRPr="003B607E">
        <w:rPr>
          <w:szCs w:val="24"/>
        </w:rPr>
        <w:t>двадцат</w:t>
      </w:r>
      <w:r>
        <w:rPr>
          <w:szCs w:val="24"/>
        </w:rPr>
        <w:t>и</w:t>
      </w:r>
      <w:r w:rsidRPr="003B607E">
        <w:rPr>
          <w:szCs w:val="24"/>
        </w:rPr>
        <w:t xml:space="preserve"> этнических групп, основными из кот</w:t>
      </w:r>
      <w:r w:rsidRPr="003B607E">
        <w:rPr>
          <w:szCs w:val="24"/>
        </w:rPr>
        <w:t>о</w:t>
      </w:r>
      <w:r w:rsidRPr="003B607E">
        <w:rPr>
          <w:szCs w:val="24"/>
        </w:rPr>
        <w:t>рых явля</w:t>
      </w:r>
      <w:r>
        <w:rPr>
          <w:szCs w:val="24"/>
        </w:rPr>
        <w:t>ю</w:t>
      </w:r>
      <w:r w:rsidRPr="003B607E">
        <w:rPr>
          <w:szCs w:val="24"/>
        </w:rPr>
        <w:t>т</w:t>
      </w:r>
      <w:r>
        <w:rPr>
          <w:szCs w:val="24"/>
        </w:rPr>
        <w:t>ся</w:t>
      </w:r>
      <w:r w:rsidRPr="003B607E">
        <w:rPr>
          <w:szCs w:val="24"/>
        </w:rPr>
        <w:t xml:space="preserve"> </w:t>
      </w:r>
      <w:proofErr w:type="spellStart"/>
      <w:r w:rsidRPr="003B607E">
        <w:rPr>
          <w:szCs w:val="24"/>
        </w:rPr>
        <w:t>волоф</w:t>
      </w:r>
      <w:r>
        <w:rPr>
          <w:szCs w:val="24"/>
        </w:rPr>
        <w:t>ы</w:t>
      </w:r>
      <w:proofErr w:type="spellEnd"/>
      <w:r w:rsidRPr="003B607E">
        <w:rPr>
          <w:szCs w:val="24"/>
        </w:rPr>
        <w:t xml:space="preserve"> (43</w:t>
      </w:r>
      <w:r>
        <w:rPr>
          <w:szCs w:val="24"/>
        </w:rPr>
        <w:t>%</w:t>
      </w:r>
      <w:r w:rsidRPr="003B607E">
        <w:rPr>
          <w:szCs w:val="24"/>
        </w:rPr>
        <w:t xml:space="preserve"> населения), </w:t>
      </w:r>
      <w:proofErr w:type="spellStart"/>
      <w:r w:rsidRPr="003B607E">
        <w:rPr>
          <w:szCs w:val="24"/>
        </w:rPr>
        <w:t>пулар</w:t>
      </w:r>
      <w:r>
        <w:rPr>
          <w:szCs w:val="24"/>
        </w:rPr>
        <w:t>ы</w:t>
      </w:r>
      <w:proofErr w:type="spellEnd"/>
      <w:r w:rsidRPr="003B607E">
        <w:rPr>
          <w:szCs w:val="24"/>
        </w:rPr>
        <w:t xml:space="preserve"> (24</w:t>
      </w:r>
      <w:r>
        <w:rPr>
          <w:szCs w:val="24"/>
        </w:rPr>
        <w:t>%</w:t>
      </w:r>
      <w:r w:rsidRPr="003B607E">
        <w:rPr>
          <w:szCs w:val="24"/>
        </w:rPr>
        <w:t xml:space="preserve">) и </w:t>
      </w:r>
      <w:proofErr w:type="spellStart"/>
      <w:r w:rsidRPr="003B607E">
        <w:rPr>
          <w:szCs w:val="24"/>
        </w:rPr>
        <w:t>серер</w:t>
      </w:r>
      <w:r>
        <w:rPr>
          <w:szCs w:val="24"/>
        </w:rPr>
        <w:t>ы</w:t>
      </w:r>
      <w:proofErr w:type="spellEnd"/>
      <w:r w:rsidRPr="003B607E">
        <w:rPr>
          <w:szCs w:val="24"/>
        </w:rPr>
        <w:t xml:space="preserve"> (15</w:t>
      </w:r>
      <w:r>
        <w:rPr>
          <w:szCs w:val="24"/>
        </w:rPr>
        <w:t>%</w:t>
      </w:r>
      <w:r w:rsidRPr="003B607E">
        <w:rPr>
          <w:szCs w:val="24"/>
        </w:rPr>
        <w:t xml:space="preserve">). Другие группы </w:t>
      </w:r>
      <w:r>
        <w:rPr>
          <w:szCs w:val="24"/>
        </w:rPr>
        <w:t xml:space="preserve">образованы </w:t>
      </w:r>
      <w:r w:rsidRPr="003B607E">
        <w:rPr>
          <w:szCs w:val="24"/>
        </w:rPr>
        <w:t>народност</w:t>
      </w:r>
      <w:r>
        <w:rPr>
          <w:szCs w:val="24"/>
        </w:rPr>
        <w:t>ями</w:t>
      </w:r>
      <w:r w:rsidRPr="003B607E">
        <w:rPr>
          <w:szCs w:val="24"/>
        </w:rPr>
        <w:t>, проживающи</w:t>
      </w:r>
      <w:r>
        <w:rPr>
          <w:szCs w:val="24"/>
        </w:rPr>
        <w:t>ми в</w:t>
      </w:r>
      <w:r w:rsidRPr="003B607E">
        <w:rPr>
          <w:szCs w:val="24"/>
        </w:rPr>
        <w:t xml:space="preserve"> ю</w:t>
      </w:r>
      <w:r>
        <w:rPr>
          <w:szCs w:val="24"/>
        </w:rPr>
        <w:t xml:space="preserve">жных районах </w:t>
      </w:r>
      <w:r w:rsidRPr="003B607E">
        <w:rPr>
          <w:szCs w:val="24"/>
        </w:rPr>
        <w:t xml:space="preserve">страны, в частности </w:t>
      </w:r>
      <w:r>
        <w:rPr>
          <w:szCs w:val="24"/>
        </w:rPr>
        <w:t xml:space="preserve">в природном заповеднике </w:t>
      </w:r>
      <w:proofErr w:type="spellStart"/>
      <w:r w:rsidRPr="003B607E">
        <w:rPr>
          <w:szCs w:val="24"/>
        </w:rPr>
        <w:t>Казаманс</w:t>
      </w:r>
      <w:proofErr w:type="spellEnd"/>
      <w:r w:rsidRPr="003B607E">
        <w:rPr>
          <w:szCs w:val="24"/>
        </w:rPr>
        <w:t xml:space="preserve">. </w:t>
      </w:r>
      <w:r>
        <w:rPr>
          <w:szCs w:val="24"/>
        </w:rPr>
        <w:t>Крупнейшей по численности в них является</w:t>
      </w:r>
      <w:r w:rsidRPr="003B607E">
        <w:rPr>
          <w:szCs w:val="24"/>
        </w:rPr>
        <w:t xml:space="preserve"> народность </w:t>
      </w:r>
      <w:proofErr w:type="spellStart"/>
      <w:r w:rsidRPr="003B607E">
        <w:rPr>
          <w:szCs w:val="24"/>
        </w:rPr>
        <w:t>диола</w:t>
      </w:r>
      <w:proofErr w:type="spellEnd"/>
      <w:r w:rsidRPr="003B607E">
        <w:rPr>
          <w:szCs w:val="24"/>
        </w:rPr>
        <w:t xml:space="preserve">, </w:t>
      </w:r>
      <w:r>
        <w:rPr>
          <w:szCs w:val="24"/>
        </w:rPr>
        <w:t xml:space="preserve">а народности </w:t>
      </w:r>
      <w:proofErr w:type="spellStart"/>
      <w:r w:rsidRPr="003B607E">
        <w:rPr>
          <w:szCs w:val="24"/>
        </w:rPr>
        <w:t>мандинго</w:t>
      </w:r>
      <w:proofErr w:type="spellEnd"/>
      <w:r w:rsidRPr="003B607E">
        <w:rPr>
          <w:szCs w:val="24"/>
        </w:rPr>
        <w:t xml:space="preserve"> и </w:t>
      </w:r>
      <w:proofErr w:type="spellStart"/>
      <w:r w:rsidRPr="003B607E">
        <w:rPr>
          <w:szCs w:val="24"/>
        </w:rPr>
        <w:t>бамбара</w:t>
      </w:r>
      <w:proofErr w:type="spellEnd"/>
      <w:r w:rsidRPr="003B607E">
        <w:rPr>
          <w:szCs w:val="24"/>
        </w:rPr>
        <w:t xml:space="preserve"> </w:t>
      </w:r>
      <w:r>
        <w:rPr>
          <w:szCs w:val="24"/>
        </w:rPr>
        <w:t>представл</w:t>
      </w:r>
      <w:r>
        <w:rPr>
          <w:szCs w:val="24"/>
        </w:rPr>
        <w:t>я</w:t>
      </w:r>
      <w:r>
        <w:rPr>
          <w:szCs w:val="24"/>
        </w:rPr>
        <w:t>ют собой</w:t>
      </w:r>
      <w:r w:rsidRPr="003B607E">
        <w:rPr>
          <w:szCs w:val="24"/>
        </w:rPr>
        <w:t xml:space="preserve"> небольши</w:t>
      </w:r>
      <w:r>
        <w:rPr>
          <w:szCs w:val="24"/>
        </w:rPr>
        <w:t>е</w:t>
      </w:r>
      <w:r w:rsidRPr="003B607E">
        <w:rPr>
          <w:szCs w:val="24"/>
        </w:rPr>
        <w:t xml:space="preserve"> общин</w:t>
      </w:r>
      <w:r>
        <w:rPr>
          <w:szCs w:val="24"/>
        </w:rPr>
        <w:t>ы</w:t>
      </w:r>
      <w:r w:rsidRPr="003B607E">
        <w:rPr>
          <w:szCs w:val="24"/>
        </w:rPr>
        <w:t>, населяющи</w:t>
      </w:r>
      <w:r>
        <w:rPr>
          <w:szCs w:val="24"/>
        </w:rPr>
        <w:t>е</w:t>
      </w:r>
      <w:r w:rsidRPr="003B607E">
        <w:rPr>
          <w:szCs w:val="24"/>
        </w:rPr>
        <w:t xml:space="preserve"> периферийные области </w:t>
      </w:r>
      <w:r>
        <w:rPr>
          <w:szCs w:val="24"/>
        </w:rPr>
        <w:t>на границе с</w:t>
      </w:r>
      <w:r w:rsidRPr="003B607E">
        <w:rPr>
          <w:szCs w:val="24"/>
        </w:rPr>
        <w:t xml:space="preserve"> Мали и Гвине</w:t>
      </w:r>
      <w:r>
        <w:rPr>
          <w:szCs w:val="24"/>
        </w:rPr>
        <w:t>ей</w:t>
      </w:r>
      <w:r w:rsidRPr="003B607E">
        <w:rPr>
          <w:szCs w:val="24"/>
        </w:rPr>
        <w:t>. Другие этнические меньшинства проживают в гор</w:t>
      </w:r>
      <w:r>
        <w:rPr>
          <w:szCs w:val="24"/>
        </w:rPr>
        <w:t>ах</w:t>
      </w:r>
      <w:r w:rsidRPr="003B607E">
        <w:rPr>
          <w:szCs w:val="24"/>
        </w:rPr>
        <w:t xml:space="preserve"> на юго-востоке, например </w:t>
      </w:r>
      <w:r>
        <w:rPr>
          <w:szCs w:val="24"/>
        </w:rPr>
        <w:t xml:space="preserve">народность </w:t>
      </w:r>
      <w:proofErr w:type="spellStart"/>
      <w:r w:rsidRPr="003B607E">
        <w:rPr>
          <w:szCs w:val="24"/>
        </w:rPr>
        <w:t>бассари</w:t>
      </w:r>
      <w:proofErr w:type="spellEnd"/>
      <w:r w:rsidRPr="003B607E">
        <w:rPr>
          <w:szCs w:val="24"/>
        </w:rPr>
        <w:t xml:space="preserve"> </w:t>
      </w:r>
      <w:r>
        <w:rPr>
          <w:szCs w:val="24"/>
        </w:rPr>
        <w:t xml:space="preserve">в </w:t>
      </w:r>
      <w:r w:rsidRPr="003B607E">
        <w:rPr>
          <w:szCs w:val="24"/>
        </w:rPr>
        <w:t>предгорь</w:t>
      </w:r>
      <w:r>
        <w:rPr>
          <w:szCs w:val="24"/>
        </w:rPr>
        <w:t>ях</w:t>
      </w:r>
      <w:r w:rsidRPr="003B607E">
        <w:rPr>
          <w:szCs w:val="24"/>
        </w:rPr>
        <w:t xml:space="preserve"> </w:t>
      </w:r>
      <w:proofErr w:type="spellStart"/>
      <w:r w:rsidRPr="003B607E">
        <w:rPr>
          <w:szCs w:val="24"/>
        </w:rPr>
        <w:t>Ф</w:t>
      </w:r>
      <w:r w:rsidRPr="003B607E">
        <w:rPr>
          <w:szCs w:val="24"/>
        </w:rPr>
        <w:t>у</w:t>
      </w:r>
      <w:r w:rsidRPr="003B607E">
        <w:rPr>
          <w:szCs w:val="24"/>
        </w:rPr>
        <w:t>та-Джалон</w:t>
      </w:r>
      <w:r>
        <w:rPr>
          <w:szCs w:val="24"/>
        </w:rPr>
        <w:t>а</w:t>
      </w:r>
      <w:proofErr w:type="spellEnd"/>
      <w:r w:rsidRPr="003B607E">
        <w:rPr>
          <w:rStyle w:val="FootnoteReference"/>
          <w:szCs w:val="24"/>
        </w:rPr>
        <w:footnoteReference w:id="2"/>
      </w:r>
      <w:r w:rsidRPr="003B607E">
        <w:rPr>
          <w:szCs w:val="24"/>
        </w:rPr>
        <w:t>.</w:t>
      </w:r>
    </w:p>
    <w:p w:rsidR="00EA2868" w:rsidRPr="003B607E" w:rsidRDefault="00EA2868" w:rsidP="00EA2868">
      <w:pPr>
        <w:pStyle w:val="SingleTxtGR"/>
        <w:rPr>
          <w:szCs w:val="24"/>
        </w:rPr>
      </w:pPr>
      <w:r w:rsidRPr="003B607E">
        <w:rPr>
          <w:szCs w:val="24"/>
        </w:rPr>
        <w:t>7.</w:t>
      </w:r>
      <w:r w:rsidRPr="003B607E">
        <w:rPr>
          <w:szCs w:val="24"/>
        </w:rPr>
        <w:tab/>
        <w:t>Эт</w:t>
      </w:r>
      <w:r>
        <w:rPr>
          <w:szCs w:val="24"/>
        </w:rPr>
        <w:t>о эт</w:t>
      </w:r>
      <w:r w:rsidRPr="003B607E">
        <w:rPr>
          <w:szCs w:val="24"/>
        </w:rPr>
        <w:t xml:space="preserve">ническое многообразие </w:t>
      </w:r>
      <w:r>
        <w:rPr>
          <w:szCs w:val="24"/>
        </w:rPr>
        <w:t xml:space="preserve">сочетается с </w:t>
      </w:r>
      <w:r w:rsidRPr="003B607E">
        <w:rPr>
          <w:szCs w:val="24"/>
        </w:rPr>
        <w:t>динамичностью</w:t>
      </w:r>
      <w:r w:rsidRPr="006F5A64">
        <w:rPr>
          <w:szCs w:val="24"/>
        </w:rPr>
        <w:t xml:space="preserve"> </w:t>
      </w:r>
      <w:r w:rsidRPr="003B607E">
        <w:rPr>
          <w:szCs w:val="24"/>
        </w:rPr>
        <w:t xml:space="preserve">культур, </w:t>
      </w:r>
      <w:r>
        <w:rPr>
          <w:szCs w:val="24"/>
        </w:rPr>
        <w:t>о</w:t>
      </w:r>
      <w:r>
        <w:rPr>
          <w:szCs w:val="24"/>
        </w:rPr>
        <w:t>с</w:t>
      </w:r>
      <w:r>
        <w:rPr>
          <w:szCs w:val="24"/>
        </w:rPr>
        <w:t>новывающихся на исконных</w:t>
      </w:r>
      <w:r w:rsidRPr="003B607E">
        <w:rPr>
          <w:szCs w:val="24"/>
        </w:rPr>
        <w:t xml:space="preserve"> традиция</w:t>
      </w:r>
      <w:r>
        <w:rPr>
          <w:szCs w:val="24"/>
        </w:rPr>
        <w:t>х</w:t>
      </w:r>
      <w:r w:rsidRPr="003B607E">
        <w:rPr>
          <w:szCs w:val="24"/>
        </w:rPr>
        <w:t xml:space="preserve"> каждого народа. </w:t>
      </w:r>
      <w:r>
        <w:rPr>
          <w:szCs w:val="24"/>
        </w:rPr>
        <w:t xml:space="preserve">С момента обретения страной </w:t>
      </w:r>
      <w:r w:rsidRPr="003B607E">
        <w:rPr>
          <w:szCs w:val="24"/>
        </w:rPr>
        <w:t>суверенитет</w:t>
      </w:r>
      <w:r>
        <w:rPr>
          <w:szCs w:val="24"/>
        </w:rPr>
        <w:t>а</w:t>
      </w:r>
      <w:r w:rsidRPr="003B607E">
        <w:rPr>
          <w:szCs w:val="24"/>
        </w:rPr>
        <w:t xml:space="preserve"> правительство </w:t>
      </w:r>
      <w:r>
        <w:rPr>
          <w:szCs w:val="24"/>
        </w:rPr>
        <w:t xml:space="preserve">неизменно </w:t>
      </w:r>
      <w:r w:rsidRPr="003B607E">
        <w:rPr>
          <w:szCs w:val="24"/>
        </w:rPr>
        <w:t>проводит политику</w:t>
      </w:r>
      <w:r>
        <w:rPr>
          <w:szCs w:val="24"/>
        </w:rPr>
        <w:t>, направле</w:t>
      </w:r>
      <w:r>
        <w:rPr>
          <w:szCs w:val="24"/>
        </w:rPr>
        <w:t>н</w:t>
      </w:r>
      <w:r>
        <w:rPr>
          <w:szCs w:val="24"/>
        </w:rPr>
        <w:t>ную на</w:t>
      </w:r>
      <w:r w:rsidRPr="003B607E">
        <w:rPr>
          <w:szCs w:val="24"/>
        </w:rPr>
        <w:t xml:space="preserve"> повышени</w:t>
      </w:r>
      <w:r>
        <w:rPr>
          <w:szCs w:val="24"/>
        </w:rPr>
        <w:t>е</w:t>
      </w:r>
      <w:r w:rsidRPr="003B607E">
        <w:rPr>
          <w:szCs w:val="24"/>
        </w:rPr>
        <w:t xml:space="preserve"> </w:t>
      </w:r>
      <w:r>
        <w:rPr>
          <w:szCs w:val="24"/>
        </w:rPr>
        <w:t>роли</w:t>
      </w:r>
      <w:r w:rsidRPr="003B607E">
        <w:rPr>
          <w:szCs w:val="24"/>
        </w:rPr>
        <w:t xml:space="preserve"> традиционных и позитивных культур</w:t>
      </w:r>
      <w:r>
        <w:rPr>
          <w:szCs w:val="24"/>
        </w:rPr>
        <w:t>ных ценностей</w:t>
      </w:r>
      <w:r w:rsidRPr="003B607E">
        <w:rPr>
          <w:szCs w:val="24"/>
        </w:rPr>
        <w:t xml:space="preserve">, а также </w:t>
      </w:r>
      <w:r>
        <w:rPr>
          <w:szCs w:val="24"/>
        </w:rPr>
        <w:t xml:space="preserve">на </w:t>
      </w:r>
      <w:r w:rsidRPr="003B607E">
        <w:rPr>
          <w:szCs w:val="24"/>
        </w:rPr>
        <w:t>разви</w:t>
      </w:r>
      <w:r>
        <w:rPr>
          <w:szCs w:val="24"/>
        </w:rPr>
        <w:t xml:space="preserve">тие </w:t>
      </w:r>
      <w:r w:rsidRPr="003B607E">
        <w:rPr>
          <w:szCs w:val="24"/>
        </w:rPr>
        <w:t xml:space="preserve">национальных языков </w:t>
      </w:r>
      <w:r>
        <w:rPr>
          <w:szCs w:val="24"/>
        </w:rPr>
        <w:t xml:space="preserve">наравне с </w:t>
      </w:r>
      <w:r w:rsidRPr="003B607E">
        <w:rPr>
          <w:szCs w:val="24"/>
        </w:rPr>
        <w:t>государственны</w:t>
      </w:r>
      <w:r>
        <w:rPr>
          <w:szCs w:val="24"/>
        </w:rPr>
        <w:t xml:space="preserve">м </w:t>
      </w:r>
      <w:r w:rsidRPr="003B607E">
        <w:rPr>
          <w:szCs w:val="24"/>
        </w:rPr>
        <w:t>язык</w:t>
      </w:r>
      <w:r>
        <w:rPr>
          <w:szCs w:val="24"/>
        </w:rPr>
        <w:t>ом, каковым является французский язык</w:t>
      </w:r>
      <w:r w:rsidRPr="003B607E">
        <w:rPr>
          <w:szCs w:val="24"/>
        </w:rPr>
        <w:t xml:space="preserve">. Межэтнические </w:t>
      </w:r>
      <w:r>
        <w:rPr>
          <w:szCs w:val="24"/>
        </w:rPr>
        <w:t>браки</w:t>
      </w:r>
      <w:r w:rsidRPr="003B607E">
        <w:rPr>
          <w:szCs w:val="24"/>
        </w:rPr>
        <w:t>, мирное сосущес</w:t>
      </w:r>
      <w:r w:rsidRPr="003B607E">
        <w:rPr>
          <w:szCs w:val="24"/>
        </w:rPr>
        <w:t>т</w:t>
      </w:r>
      <w:r w:rsidRPr="003B607E">
        <w:rPr>
          <w:szCs w:val="24"/>
        </w:rPr>
        <w:t>вование религиозных общин и традиции "</w:t>
      </w:r>
      <w:r>
        <w:rPr>
          <w:szCs w:val="24"/>
        </w:rPr>
        <w:t>шуточн</w:t>
      </w:r>
      <w:r w:rsidRPr="003B607E">
        <w:rPr>
          <w:szCs w:val="24"/>
        </w:rPr>
        <w:t xml:space="preserve">ого родства" </w:t>
      </w:r>
      <w:r>
        <w:rPr>
          <w:szCs w:val="24"/>
        </w:rPr>
        <w:t>явля</w:t>
      </w:r>
      <w:r w:rsidRPr="003B607E">
        <w:rPr>
          <w:szCs w:val="24"/>
        </w:rPr>
        <w:t>ют</w:t>
      </w:r>
      <w:r>
        <w:rPr>
          <w:szCs w:val="24"/>
        </w:rPr>
        <w:t>ся</w:t>
      </w:r>
      <w:r w:rsidRPr="003B607E">
        <w:rPr>
          <w:szCs w:val="24"/>
        </w:rPr>
        <w:t xml:space="preserve"> те</w:t>
      </w:r>
      <w:r>
        <w:rPr>
          <w:szCs w:val="24"/>
        </w:rPr>
        <w:t>ми</w:t>
      </w:r>
      <w:r w:rsidRPr="003B607E">
        <w:rPr>
          <w:szCs w:val="24"/>
        </w:rPr>
        <w:t xml:space="preserve"> ценност</w:t>
      </w:r>
      <w:r>
        <w:rPr>
          <w:szCs w:val="24"/>
        </w:rPr>
        <w:t>ям</w:t>
      </w:r>
      <w:r w:rsidRPr="003B607E">
        <w:rPr>
          <w:szCs w:val="24"/>
        </w:rPr>
        <w:t xml:space="preserve">и, которые </w:t>
      </w:r>
      <w:r>
        <w:rPr>
          <w:szCs w:val="24"/>
        </w:rPr>
        <w:t>обеспечиваю</w:t>
      </w:r>
      <w:r w:rsidRPr="003B607E">
        <w:rPr>
          <w:szCs w:val="24"/>
        </w:rPr>
        <w:t>т сплоченность сен</w:t>
      </w:r>
      <w:r w:rsidRPr="003B607E">
        <w:rPr>
          <w:szCs w:val="24"/>
        </w:rPr>
        <w:t>е</w:t>
      </w:r>
      <w:r w:rsidRPr="003B607E">
        <w:rPr>
          <w:szCs w:val="24"/>
        </w:rPr>
        <w:t xml:space="preserve">гальского народа. </w:t>
      </w:r>
    </w:p>
    <w:p w:rsidR="00EA2868" w:rsidRPr="003B607E" w:rsidRDefault="00EA2868" w:rsidP="00EA2868">
      <w:pPr>
        <w:pStyle w:val="SingleTxtGR"/>
        <w:rPr>
          <w:szCs w:val="24"/>
        </w:rPr>
      </w:pPr>
      <w:r w:rsidRPr="003B607E">
        <w:rPr>
          <w:szCs w:val="24"/>
        </w:rPr>
        <w:t>8.</w:t>
      </w:r>
      <w:r w:rsidRPr="003B607E">
        <w:rPr>
          <w:szCs w:val="24"/>
        </w:rPr>
        <w:tab/>
        <w:t xml:space="preserve">С точки зрения административно-территориального </w:t>
      </w:r>
      <w:r>
        <w:rPr>
          <w:szCs w:val="24"/>
        </w:rPr>
        <w:t>устройства</w:t>
      </w:r>
      <w:r w:rsidRPr="003B607E">
        <w:rPr>
          <w:szCs w:val="24"/>
        </w:rPr>
        <w:t xml:space="preserve"> Сенегал </w:t>
      </w:r>
      <w:r>
        <w:rPr>
          <w:szCs w:val="24"/>
        </w:rPr>
        <w:t>насчитыва</w:t>
      </w:r>
      <w:r w:rsidRPr="003B607E">
        <w:rPr>
          <w:szCs w:val="24"/>
        </w:rPr>
        <w:t>ет 14 областей и 45 департаментов. В 2008 году</w:t>
      </w:r>
      <w:r>
        <w:rPr>
          <w:szCs w:val="24"/>
        </w:rPr>
        <w:t>,</w:t>
      </w:r>
      <w:r w:rsidRPr="003B607E">
        <w:rPr>
          <w:szCs w:val="24"/>
        </w:rPr>
        <w:t xml:space="preserve"> после создания </w:t>
      </w:r>
      <w:r>
        <w:rPr>
          <w:szCs w:val="24"/>
        </w:rPr>
        <w:t>одиннадцатой</w:t>
      </w:r>
      <w:r w:rsidRPr="003B607E">
        <w:rPr>
          <w:szCs w:val="24"/>
        </w:rPr>
        <w:t xml:space="preserve"> области (Матам)</w:t>
      </w:r>
      <w:r>
        <w:rPr>
          <w:szCs w:val="24"/>
        </w:rPr>
        <w:t xml:space="preserve">, статус </w:t>
      </w:r>
      <w:r w:rsidRPr="003B607E">
        <w:rPr>
          <w:szCs w:val="24"/>
        </w:rPr>
        <w:t>бывши</w:t>
      </w:r>
      <w:r>
        <w:rPr>
          <w:szCs w:val="24"/>
        </w:rPr>
        <w:t>х</w:t>
      </w:r>
      <w:r w:rsidRPr="003B607E">
        <w:rPr>
          <w:szCs w:val="24"/>
        </w:rPr>
        <w:t xml:space="preserve"> депа</w:t>
      </w:r>
      <w:r w:rsidRPr="003B607E">
        <w:rPr>
          <w:szCs w:val="24"/>
        </w:rPr>
        <w:t>р</w:t>
      </w:r>
      <w:r w:rsidRPr="003B607E">
        <w:rPr>
          <w:szCs w:val="24"/>
        </w:rPr>
        <w:t>тамент</w:t>
      </w:r>
      <w:r>
        <w:rPr>
          <w:szCs w:val="24"/>
        </w:rPr>
        <w:t>ов</w:t>
      </w:r>
      <w:r w:rsidRPr="003B607E">
        <w:rPr>
          <w:szCs w:val="24"/>
        </w:rPr>
        <w:t xml:space="preserve"> </w:t>
      </w:r>
      <w:proofErr w:type="spellStart"/>
      <w:r w:rsidRPr="003B607E">
        <w:rPr>
          <w:szCs w:val="24"/>
        </w:rPr>
        <w:t>Кедугу</w:t>
      </w:r>
      <w:proofErr w:type="spellEnd"/>
      <w:r w:rsidRPr="003B607E">
        <w:rPr>
          <w:szCs w:val="24"/>
        </w:rPr>
        <w:t xml:space="preserve">, </w:t>
      </w:r>
      <w:proofErr w:type="spellStart"/>
      <w:r w:rsidRPr="003B607E">
        <w:rPr>
          <w:szCs w:val="24"/>
        </w:rPr>
        <w:t>Каффрин</w:t>
      </w:r>
      <w:proofErr w:type="spellEnd"/>
      <w:r w:rsidRPr="003B607E">
        <w:rPr>
          <w:szCs w:val="24"/>
        </w:rPr>
        <w:t xml:space="preserve"> и </w:t>
      </w:r>
      <w:proofErr w:type="spellStart"/>
      <w:r w:rsidRPr="003B607E">
        <w:rPr>
          <w:szCs w:val="24"/>
        </w:rPr>
        <w:t>Седиу</w:t>
      </w:r>
      <w:proofErr w:type="spellEnd"/>
      <w:r w:rsidRPr="003B607E">
        <w:rPr>
          <w:szCs w:val="24"/>
        </w:rPr>
        <w:t xml:space="preserve"> был </w:t>
      </w:r>
      <w:r>
        <w:rPr>
          <w:szCs w:val="24"/>
        </w:rPr>
        <w:t>повышен до областного</w:t>
      </w:r>
      <w:r w:rsidRPr="003B607E">
        <w:rPr>
          <w:szCs w:val="24"/>
        </w:rPr>
        <w:t>. Д</w:t>
      </w:r>
      <w:r w:rsidRPr="003B607E">
        <w:rPr>
          <w:szCs w:val="24"/>
        </w:rPr>
        <w:t>е</w:t>
      </w:r>
      <w:r w:rsidRPr="003B607E">
        <w:rPr>
          <w:szCs w:val="24"/>
        </w:rPr>
        <w:t>партаменты (административн</w:t>
      </w:r>
      <w:r>
        <w:rPr>
          <w:szCs w:val="24"/>
        </w:rPr>
        <w:t>о-территориальные субъекты</w:t>
      </w:r>
      <w:r w:rsidRPr="003B607E">
        <w:rPr>
          <w:szCs w:val="24"/>
        </w:rPr>
        <w:t xml:space="preserve"> области) подразделяются на окр</w:t>
      </w:r>
      <w:r w:rsidRPr="003B607E">
        <w:rPr>
          <w:szCs w:val="24"/>
        </w:rPr>
        <w:t>у</w:t>
      </w:r>
      <w:r w:rsidRPr="003B607E">
        <w:rPr>
          <w:szCs w:val="24"/>
        </w:rPr>
        <w:t xml:space="preserve">га. </w:t>
      </w:r>
    </w:p>
    <w:p w:rsidR="00EA2868" w:rsidRPr="003B607E" w:rsidRDefault="00EA2868" w:rsidP="00EA2868">
      <w:pPr>
        <w:pStyle w:val="SingleTxtGR"/>
        <w:rPr>
          <w:szCs w:val="24"/>
        </w:rPr>
      </w:pPr>
      <w:r w:rsidRPr="003B607E">
        <w:rPr>
          <w:szCs w:val="24"/>
        </w:rPr>
        <w:t>9.</w:t>
      </w:r>
      <w:r w:rsidRPr="003B607E">
        <w:rPr>
          <w:szCs w:val="24"/>
        </w:rPr>
        <w:tab/>
        <w:t xml:space="preserve">Кроме того, Кодекс о </w:t>
      </w:r>
      <w:r>
        <w:rPr>
          <w:szCs w:val="24"/>
        </w:rPr>
        <w:t>муниципальных образованиях</w:t>
      </w:r>
      <w:r w:rsidRPr="003B607E">
        <w:rPr>
          <w:szCs w:val="24"/>
        </w:rPr>
        <w:t xml:space="preserve"> (Закон 96-06 от</w:t>
      </w:r>
      <w:r>
        <w:rPr>
          <w:szCs w:val="24"/>
        </w:rPr>
        <w:t> </w:t>
      </w:r>
      <w:r w:rsidRPr="003B607E">
        <w:rPr>
          <w:szCs w:val="24"/>
        </w:rPr>
        <w:t>22</w:t>
      </w:r>
      <w:r>
        <w:rPr>
          <w:szCs w:val="24"/>
        </w:rPr>
        <w:t> </w:t>
      </w:r>
      <w:r w:rsidRPr="003B607E">
        <w:rPr>
          <w:szCs w:val="24"/>
        </w:rPr>
        <w:t xml:space="preserve">марта 1996 года, основной текст) </w:t>
      </w:r>
      <w:r>
        <w:rPr>
          <w:szCs w:val="24"/>
        </w:rPr>
        <w:t xml:space="preserve">предоставил </w:t>
      </w:r>
      <w:r w:rsidRPr="003B607E">
        <w:rPr>
          <w:szCs w:val="24"/>
        </w:rPr>
        <w:t>еще больш</w:t>
      </w:r>
      <w:r>
        <w:rPr>
          <w:szCs w:val="24"/>
        </w:rPr>
        <w:t xml:space="preserve">ую </w:t>
      </w:r>
      <w:r w:rsidRPr="003B607E">
        <w:rPr>
          <w:szCs w:val="24"/>
        </w:rPr>
        <w:t>автономию децентрализованны</w:t>
      </w:r>
      <w:r>
        <w:rPr>
          <w:szCs w:val="24"/>
        </w:rPr>
        <w:t>м</w:t>
      </w:r>
      <w:r w:rsidRPr="003B607E">
        <w:rPr>
          <w:szCs w:val="24"/>
        </w:rPr>
        <w:t xml:space="preserve"> орган</w:t>
      </w:r>
      <w:r>
        <w:rPr>
          <w:szCs w:val="24"/>
        </w:rPr>
        <w:t>ам</w:t>
      </w:r>
      <w:r w:rsidRPr="003B607E">
        <w:rPr>
          <w:szCs w:val="24"/>
        </w:rPr>
        <w:t>, передав важные полномочия</w:t>
      </w:r>
      <w:r>
        <w:rPr>
          <w:szCs w:val="24"/>
        </w:rPr>
        <w:t xml:space="preserve"> лицам, занима</w:t>
      </w:r>
      <w:r>
        <w:rPr>
          <w:szCs w:val="24"/>
        </w:rPr>
        <w:t>ю</w:t>
      </w:r>
      <w:r>
        <w:rPr>
          <w:szCs w:val="24"/>
        </w:rPr>
        <w:t>щим местные выборные должности</w:t>
      </w:r>
      <w:r w:rsidRPr="003B607E">
        <w:rPr>
          <w:szCs w:val="24"/>
        </w:rPr>
        <w:t xml:space="preserve">. Области </w:t>
      </w:r>
      <w:r>
        <w:rPr>
          <w:szCs w:val="24"/>
        </w:rPr>
        <w:t>стали</w:t>
      </w:r>
      <w:r w:rsidRPr="003B607E">
        <w:rPr>
          <w:szCs w:val="24"/>
        </w:rPr>
        <w:t xml:space="preserve"> децентрализованны</w:t>
      </w:r>
      <w:r>
        <w:rPr>
          <w:szCs w:val="24"/>
        </w:rPr>
        <w:t>ми</w:t>
      </w:r>
      <w:r w:rsidRPr="003B607E">
        <w:rPr>
          <w:szCs w:val="24"/>
        </w:rPr>
        <w:t xml:space="preserve"> о</w:t>
      </w:r>
      <w:r w:rsidRPr="003B607E">
        <w:rPr>
          <w:szCs w:val="24"/>
        </w:rPr>
        <w:t>б</w:t>
      </w:r>
      <w:r w:rsidRPr="003B607E">
        <w:rPr>
          <w:szCs w:val="24"/>
        </w:rPr>
        <w:t>разовани</w:t>
      </w:r>
      <w:r>
        <w:rPr>
          <w:szCs w:val="24"/>
        </w:rPr>
        <w:t>ями,</w:t>
      </w:r>
      <w:r w:rsidRPr="003B607E">
        <w:rPr>
          <w:szCs w:val="24"/>
        </w:rPr>
        <w:t xml:space="preserve"> руководство</w:t>
      </w:r>
      <w:r>
        <w:rPr>
          <w:szCs w:val="24"/>
        </w:rPr>
        <w:t xml:space="preserve"> которыми</w:t>
      </w:r>
      <w:r w:rsidRPr="003B607E">
        <w:rPr>
          <w:szCs w:val="24"/>
        </w:rPr>
        <w:t xml:space="preserve"> </w:t>
      </w:r>
      <w:r>
        <w:rPr>
          <w:szCs w:val="24"/>
        </w:rPr>
        <w:t xml:space="preserve">осуществляет </w:t>
      </w:r>
      <w:r w:rsidRPr="003B607E">
        <w:rPr>
          <w:szCs w:val="24"/>
        </w:rPr>
        <w:t>председател</w:t>
      </w:r>
      <w:r>
        <w:rPr>
          <w:szCs w:val="24"/>
        </w:rPr>
        <w:t>ь</w:t>
      </w:r>
      <w:r w:rsidRPr="003B607E">
        <w:rPr>
          <w:szCs w:val="24"/>
        </w:rPr>
        <w:t xml:space="preserve"> и </w:t>
      </w:r>
      <w:r>
        <w:rPr>
          <w:szCs w:val="24"/>
        </w:rPr>
        <w:t xml:space="preserve">избираемые </w:t>
      </w:r>
      <w:r w:rsidRPr="003B607E">
        <w:rPr>
          <w:szCs w:val="24"/>
        </w:rPr>
        <w:t>региональны</w:t>
      </w:r>
      <w:r>
        <w:rPr>
          <w:szCs w:val="24"/>
        </w:rPr>
        <w:t>е</w:t>
      </w:r>
      <w:r w:rsidRPr="003B607E">
        <w:rPr>
          <w:szCs w:val="24"/>
        </w:rPr>
        <w:t xml:space="preserve"> советник</w:t>
      </w:r>
      <w:r>
        <w:rPr>
          <w:szCs w:val="24"/>
        </w:rPr>
        <w:t>и</w:t>
      </w:r>
      <w:r w:rsidRPr="003B607E">
        <w:rPr>
          <w:szCs w:val="24"/>
        </w:rPr>
        <w:t xml:space="preserve">. </w:t>
      </w:r>
      <w:r>
        <w:rPr>
          <w:szCs w:val="24"/>
        </w:rPr>
        <w:t>К</w:t>
      </w:r>
      <w:r w:rsidRPr="003B607E">
        <w:rPr>
          <w:szCs w:val="24"/>
        </w:rPr>
        <w:t>рупны</w:t>
      </w:r>
      <w:r>
        <w:rPr>
          <w:szCs w:val="24"/>
        </w:rPr>
        <w:t>е</w:t>
      </w:r>
      <w:r w:rsidRPr="003B607E">
        <w:rPr>
          <w:szCs w:val="24"/>
        </w:rPr>
        <w:t xml:space="preserve"> город</w:t>
      </w:r>
      <w:r>
        <w:rPr>
          <w:szCs w:val="24"/>
        </w:rPr>
        <w:t>а подразделяются на</w:t>
      </w:r>
      <w:r w:rsidRPr="003B607E">
        <w:rPr>
          <w:szCs w:val="24"/>
        </w:rPr>
        <w:t xml:space="preserve"> муниципальные округа (</w:t>
      </w:r>
      <w:r>
        <w:rPr>
          <w:szCs w:val="24"/>
        </w:rPr>
        <w:t xml:space="preserve">всего их насчитывается </w:t>
      </w:r>
      <w:r w:rsidRPr="003B607E">
        <w:rPr>
          <w:szCs w:val="24"/>
        </w:rPr>
        <w:t>43</w:t>
      </w:r>
      <w:r>
        <w:rPr>
          <w:szCs w:val="24"/>
        </w:rPr>
        <w:t>, из них</w:t>
      </w:r>
      <w:r w:rsidRPr="003B607E">
        <w:rPr>
          <w:szCs w:val="24"/>
        </w:rPr>
        <w:t xml:space="preserve"> 19 </w:t>
      </w:r>
      <w:r>
        <w:rPr>
          <w:szCs w:val="24"/>
        </w:rPr>
        <w:t xml:space="preserve">− в </w:t>
      </w:r>
      <w:r w:rsidRPr="003B607E">
        <w:rPr>
          <w:szCs w:val="24"/>
        </w:rPr>
        <w:t>Дакар</w:t>
      </w:r>
      <w:r>
        <w:rPr>
          <w:szCs w:val="24"/>
        </w:rPr>
        <w:t>е</w:t>
      </w:r>
      <w:r w:rsidRPr="003B607E">
        <w:rPr>
          <w:szCs w:val="24"/>
        </w:rPr>
        <w:t xml:space="preserve">). </w:t>
      </w:r>
      <w:r>
        <w:rPr>
          <w:szCs w:val="24"/>
        </w:rPr>
        <w:t xml:space="preserve">В </w:t>
      </w:r>
      <w:r w:rsidRPr="003B607E">
        <w:rPr>
          <w:szCs w:val="24"/>
        </w:rPr>
        <w:t>более мелки</w:t>
      </w:r>
      <w:r>
        <w:rPr>
          <w:szCs w:val="24"/>
        </w:rPr>
        <w:t>х</w:t>
      </w:r>
      <w:r w:rsidRPr="003B607E">
        <w:rPr>
          <w:szCs w:val="24"/>
        </w:rPr>
        <w:t xml:space="preserve"> гор</w:t>
      </w:r>
      <w:r w:rsidRPr="003B607E">
        <w:rPr>
          <w:szCs w:val="24"/>
        </w:rPr>
        <w:t>о</w:t>
      </w:r>
      <w:r w:rsidRPr="003B607E">
        <w:rPr>
          <w:szCs w:val="24"/>
        </w:rPr>
        <w:t>да</w:t>
      </w:r>
      <w:r>
        <w:rPr>
          <w:szCs w:val="24"/>
        </w:rPr>
        <w:t>х</w:t>
      </w:r>
      <w:r w:rsidRPr="003B607E">
        <w:rPr>
          <w:szCs w:val="24"/>
        </w:rPr>
        <w:t xml:space="preserve"> </w:t>
      </w:r>
      <w:r>
        <w:rPr>
          <w:szCs w:val="24"/>
        </w:rPr>
        <w:t xml:space="preserve">имеются </w:t>
      </w:r>
      <w:r w:rsidRPr="003B607E">
        <w:rPr>
          <w:szCs w:val="24"/>
        </w:rPr>
        <w:t xml:space="preserve">также </w:t>
      </w:r>
      <w:r>
        <w:rPr>
          <w:szCs w:val="24"/>
        </w:rPr>
        <w:t xml:space="preserve">коммуны − всего </w:t>
      </w:r>
      <w:r w:rsidRPr="003B607E">
        <w:rPr>
          <w:szCs w:val="24"/>
        </w:rPr>
        <w:t xml:space="preserve">150. </w:t>
      </w:r>
      <w:r>
        <w:rPr>
          <w:szCs w:val="24"/>
        </w:rPr>
        <w:t>У</w:t>
      </w:r>
      <w:r w:rsidRPr="003B607E">
        <w:rPr>
          <w:szCs w:val="24"/>
        </w:rPr>
        <w:t xml:space="preserve">правление </w:t>
      </w:r>
      <w:r>
        <w:rPr>
          <w:szCs w:val="24"/>
        </w:rPr>
        <w:t>коммунами осуществл</w:t>
      </w:r>
      <w:r>
        <w:rPr>
          <w:szCs w:val="24"/>
        </w:rPr>
        <w:t>я</w:t>
      </w:r>
      <w:r>
        <w:rPr>
          <w:szCs w:val="24"/>
        </w:rPr>
        <w:t xml:space="preserve">ется </w:t>
      </w:r>
      <w:r w:rsidRPr="003B607E">
        <w:rPr>
          <w:szCs w:val="24"/>
        </w:rPr>
        <w:t>м</w:t>
      </w:r>
      <w:r>
        <w:rPr>
          <w:szCs w:val="24"/>
        </w:rPr>
        <w:t>э</w:t>
      </w:r>
      <w:r w:rsidRPr="003B607E">
        <w:rPr>
          <w:szCs w:val="24"/>
        </w:rPr>
        <w:t>р</w:t>
      </w:r>
      <w:r>
        <w:rPr>
          <w:szCs w:val="24"/>
        </w:rPr>
        <w:t>ом</w:t>
      </w:r>
      <w:r w:rsidRPr="003B607E">
        <w:rPr>
          <w:szCs w:val="24"/>
        </w:rPr>
        <w:t xml:space="preserve"> и выборны</w:t>
      </w:r>
      <w:r>
        <w:rPr>
          <w:szCs w:val="24"/>
        </w:rPr>
        <w:t>ми</w:t>
      </w:r>
      <w:r w:rsidRPr="003B607E">
        <w:rPr>
          <w:szCs w:val="24"/>
        </w:rPr>
        <w:t xml:space="preserve"> муниципальны</w:t>
      </w:r>
      <w:r>
        <w:rPr>
          <w:szCs w:val="24"/>
        </w:rPr>
        <w:t>ми</w:t>
      </w:r>
      <w:r w:rsidRPr="003B607E">
        <w:rPr>
          <w:szCs w:val="24"/>
        </w:rPr>
        <w:t xml:space="preserve"> советник</w:t>
      </w:r>
      <w:r>
        <w:rPr>
          <w:szCs w:val="24"/>
        </w:rPr>
        <w:t>ами</w:t>
      </w:r>
      <w:r w:rsidRPr="003B607E">
        <w:rPr>
          <w:szCs w:val="24"/>
        </w:rPr>
        <w:t>. В сельск</w:t>
      </w:r>
      <w:r>
        <w:rPr>
          <w:szCs w:val="24"/>
        </w:rPr>
        <w:t>их</w:t>
      </w:r>
      <w:r w:rsidRPr="003B607E">
        <w:rPr>
          <w:szCs w:val="24"/>
        </w:rPr>
        <w:t xml:space="preserve"> </w:t>
      </w:r>
      <w:r>
        <w:rPr>
          <w:szCs w:val="24"/>
        </w:rPr>
        <w:t>районах</w:t>
      </w:r>
      <w:r w:rsidRPr="003B607E">
        <w:rPr>
          <w:szCs w:val="24"/>
        </w:rPr>
        <w:t xml:space="preserve"> роль децентрализованных структур </w:t>
      </w:r>
      <w:r>
        <w:rPr>
          <w:szCs w:val="24"/>
        </w:rPr>
        <w:t xml:space="preserve">играют </w:t>
      </w:r>
      <w:r w:rsidRPr="003B607E">
        <w:rPr>
          <w:szCs w:val="24"/>
        </w:rPr>
        <w:t>340 сельских общин под управлен</w:t>
      </w:r>
      <w:r w:rsidRPr="003B607E">
        <w:rPr>
          <w:szCs w:val="24"/>
        </w:rPr>
        <w:t>и</w:t>
      </w:r>
      <w:r w:rsidRPr="003B607E">
        <w:rPr>
          <w:szCs w:val="24"/>
        </w:rPr>
        <w:t>ем председателя и сельских советников, избира</w:t>
      </w:r>
      <w:r>
        <w:rPr>
          <w:szCs w:val="24"/>
        </w:rPr>
        <w:t xml:space="preserve">емых </w:t>
      </w:r>
      <w:r w:rsidRPr="003B607E">
        <w:rPr>
          <w:szCs w:val="24"/>
        </w:rPr>
        <w:t>на м</w:t>
      </w:r>
      <w:r>
        <w:rPr>
          <w:szCs w:val="24"/>
        </w:rPr>
        <w:t xml:space="preserve">естном </w:t>
      </w:r>
      <w:r w:rsidRPr="003B607E">
        <w:rPr>
          <w:szCs w:val="24"/>
        </w:rPr>
        <w:t>уро</w:t>
      </w:r>
      <w:r w:rsidRPr="003B607E">
        <w:rPr>
          <w:szCs w:val="24"/>
        </w:rPr>
        <w:t>в</w:t>
      </w:r>
      <w:r w:rsidRPr="003B607E">
        <w:rPr>
          <w:szCs w:val="24"/>
        </w:rPr>
        <w:t>не</w:t>
      </w:r>
      <w:r w:rsidRPr="003B607E">
        <w:rPr>
          <w:rStyle w:val="FootnoteReference"/>
          <w:szCs w:val="24"/>
        </w:rPr>
        <w:footnoteReference w:id="3"/>
      </w:r>
      <w:r w:rsidRPr="003B607E">
        <w:rPr>
          <w:szCs w:val="24"/>
        </w:rPr>
        <w:t xml:space="preserve">. </w:t>
      </w:r>
    </w:p>
    <w:p w:rsidR="00EA2868" w:rsidRPr="003B607E" w:rsidRDefault="00EA2868" w:rsidP="00EA2868">
      <w:pPr>
        <w:pStyle w:val="SingleTxtGR"/>
        <w:rPr>
          <w:szCs w:val="24"/>
        </w:rPr>
      </w:pPr>
      <w:r w:rsidRPr="003B607E">
        <w:rPr>
          <w:szCs w:val="24"/>
        </w:rPr>
        <w:t>10.</w:t>
      </w:r>
      <w:r w:rsidRPr="003B607E">
        <w:rPr>
          <w:szCs w:val="24"/>
        </w:rPr>
        <w:tab/>
      </w:r>
      <w:r>
        <w:rPr>
          <w:szCs w:val="24"/>
        </w:rPr>
        <w:t xml:space="preserve">В </w:t>
      </w:r>
      <w:r w:rsidRPr="003B607E">
        <w:rPr>
          <w:szCs w:val="24"/>
        </w:rPr>
        <w:t>экономи</w:t>
      </w:r>
      <w:r>
        <w:rPr>
          <w:szCs w:val="24"/>
        </w:rPr>
        <w:t xml:space="preserve">ческом плане, </w:t>
      </w:r>
      <w:r w:rsidRPr="003B607E">
        <w:rPr>
          <w:szCs w:val="24"/>
        </w:rPr>
        <w:t xml:space="preserve">по данным независимых источников, </w:t>
      </w:r>
      <w:r>
        <w:rPr>
          <w:szCs w:val="24"/>
        </w:rPr>
        <w:t xml:space="preserve">в 2004 году объем </w:t>
      </w:r>
      <w:r w:rsidRPr="003B607E">
        <w:rPr>
          <w:szCs w:val="24"/>
        </w:rPr>
        <w:t>валов</w:t>
      </w:r>
      <w:r>
        <w:rPr>
          <w:szCs w:val="24"/>
        </w:rPr>
        <w:t>ого</w:t>
      </w:r>
      <w:r w:rsidRPr="003B607E">
        <w:rPr>
          <w:szCs w:val="24"/>
        </w:rPr>
        <w:t xml:space="preserve"> национальн</w:t>
      </w:r>
      <w:r>
        <w:rPr>
          <w:szCs w:val="24"/>
        </w:rPr>
        <w:t>ого</w:t>
      </w:r>
      <w:r w:rsidRPr="003B607E">
        <w:rPr>
          <w:szCs w:val="24"/>
        </w:rPr>
        <w:t xml:space="preserve"> продукт</w:t>
      </w:r>
      <w:r>
        <w:rPr>
          <w:szCs w:val="24"/>
        </w:rPr>
        <w:t>а</w:t>
      </w:r>
      <w:r w:rsidRPr="003B607E">
        <w:rPr>
          <w:szCs w:val="24"/>
        </w:rPr>
        <w:t xml:space="preserve"> (ВНП) </w:t>
      </w:r>
      <w:r>
        <w:rPr>
          <w:szCs w:val="24"/>
        </w:rPr>
        <w:t>составил</w:t>
      </w:r>
      <w:r w:rsidRPr="003B607E">
        <w:rPr>
          <w:szCs w:val="24"/>
        </w:rPr>
        <w:t xml:space="preserve"> 7,2 млр</w:t>
      </w:r>
      <w:r>
        <w:rPr>
          <w:szCs w:val="24"/>
        </w:rPr>
        <w:t>д.</w:t>
      </w:r>
      <w:r w:rsidRPr="003B607E">
        <w:rPr>
          <w:szCs w:val="24"/>
        </w:rPr>
        <w:t xml:space="preserve"> долл., т.е.</w:t>
      </w:r>
      <w:r>
        <w:rPr>
          <w:szCs w:val="24"/>
        </w:rPr>
        <w:t> </w:t>
      </w:r>
      <w:r w:rsidRPr="003B607E">
        <w:rPr>
          <w:szCs w:val="24"/>
        </w:rPr>
        <w:t xml:space="preserve">средний доход на душу населения </w:t>
      </w:r>
      <w:r>
        <w:rPr>
          <w:szCs w:val="24"/>
        </w:rPr>
        <w:t>находился на уровне</w:t>
      </w:r>
      <w:r w:rsidRPr="003B607E">
        <w:rPr>
          <w:szCs w:val="24"/>
        </w:rPr>
        <w:t xml:space="preserve"> 700 долларов. В р</w:t>
      </w:r>
      <w:r w:rsidRPr="003B607E">
        <w:rPr>
          <w:szCs w:val="24"/>
        </w:rPr>
        <w:t>е</w:t>
      </w:r>
      <w:r w:rsidRPr="003B607E">
        <w:rPr>
          <w:szCs w:val="24"/>
        </w:rPr>
        <w:t xml:space="preserve">зультате </w:t>
      </w:r>
      <w:r>
        <w:rPr>
          <w:szCs w:val="24"/>
        </w:rPr>
        <w:t xml:space="preserve">осуществления </w:t>
      </w:r>
      <w:r w:rsidRPr="003B607E">
        <w:rPr>
          <w:szCs w:val="24"/>
        </w:rPr>
        <w:t xml:space="preserve">амбициозной программы структурных реформ, начатой в 1994 году, </w:t>
      </w:r>
      <w:r>
        <w:rPr>
          <w:szCs w:val="24"/>
        </w:rPr>
        <w:t xml:space="preserve">в </w:t>
      </w:r>
      <w:r w:rsidRPr="003B607E">
        <w:rPr>
          <w:szCs w:val="24"/>
        </w:rPr>
        <w:t>экономик</w:t>
      </w:r>
      <w:r>
        <w:rPr>
          <w:szCs w:val="24"/>
        </w:rPr>
        <w:t>е</w:t>
      </w:r>
      <w:r w:rsidRPr="003B607E">
        <w:rPr>
          <w:szCs w:val="24"/>
        </w:rPr>
        <w:t xml:space="preserve"> Сенегала </w:t>
      </w:r>
      <w:r>
        <w:rPr>
          <w:szCs w:val="24"/>
        </w:rPr>
        <w:t xml:space="preserve">начался период </w:t>
      </w:r>
      <w:r w:rsidRPr="003B607E">
        <w:rPr>
          <w:szCs w:val="24"/>
        </w:rPr>
        <w:t>интенсивного экономическ</w:t>
      </w:r>
      <w:r w:rsidRPr="003B607E">
        <w:rPr>
          <w:szCs w:val="24"/>
        </w:rPr>
        <w:t>о</w:t>
      </w:r>
      <w:r w:rsidRPr="003B607E">
        <w:rPr>
          <w:szCs w:val="24"/>
        </w:rPr>
        <w:t xml:space="preserve">го роста (пятипроцентный ежегодный рост ВВП </w:t>
      </w:r>
      <w:r>
        <w:rPr>
          <w:szCs w:val="24"/>
        </w:rPr>
        <w:t>с</w:t>
      </w:r>
      <w:r w:rsidRPr="003B607E">
        <w:rPr>
          <w:szCs w:val="24"/>
        </w:rPr>
        <w:t xml:space="preserve"> 1995</w:t>
      </w:r>
      <w:r>
        <w:rPr>
          <w:szCs w:val="24"/>
        </w:rPr>
        <w:t xml:space="preserve"> по </w:t>
      </w:r>
      <w:r w:rsidRPr="003B607E">
        <w:rPr>
          <w:szCs w:val="24"/>
        </w:rPr>
        <w:t>2006 год</w:t>
      </w:r>
      <w:r>
        <w:rPr>
          <w:szCs w:val="24"/>
        </w:rPr>
        <w:t>ы</w:t>
      </w:r>
      <w:r w:rsidRPr="003B607E">
        <w:rPr>
          <w:szCs w:val="24"/>
        </w:rPr>
        <w:t xml:space="preserve">), </w:t>
      </w:r>
      <w:r>
        <w:rPr>
          <w:szCs w:val="24"/>
        </w:rPr>
        <w:t xml:space="preserve">который </w:t>
      </w:r>
      <w:r w:rsidRPr="003B607E">
        <w:rPr>
          <w:szCs w:val="24"/>
        </w:rPr>
        <w:t>с 2000</w:t>
      </w:r>
      <w:r>
        <w:rPr>
          <w:szCs w:val="24"/>
        </w:rPr>
        <w:t>-х</w:t>
      </w:r>
      <w:r w:rsidRPr="003B607E">
        <w:rPr>
          <w:szCs w:val="24"/>
        </w:rPr>
        <w:t xml:space="preserve"> год</w:t>
      </w:r>
      <w:r>
        <w:rPr>
          <w:szCs w:val="24"/>
        </w:rPr>
        <w:t>ов</w:t>
      </w:r>
      <w:r w:rsidRPr="003B607E">
        <w:rPr>
          <w:szCs w:val="24"/>
        </w:rPr>
        <w:t xml:space="preserve"> </w:t>
      </w:r>
      <w:r>
        <w:rPr>
          <w:szCs w:val="24"/>
        </w:rPr>
        <w:t>обеспечивался секторами строительства</w:t>
      </w:r>
      <w:r w:rsidRPr="003B607E">
        <w:rPr>
          <w:szCs w:val="24"/>
        </w:rPr>
        <w:t>, торговл</w:t>
      </w:r>
      <w:r>
        <w:rPr>
          <w:szCs w:val="24"/>
        </w:rPr>
        <w:t>и</w:t>
      </w:r>
      <w:r w:rsidRPr="003B607E">
        <w:rPr>
          <w:szCs w:val="24"/>
        </w:rPr>
        <w:t>, транспор</w:t>
      </w:r>
      <w:r>
        <w:rPr>
          <w:szCs w:val="24"/>
        </w:rPr>
        <w:t xml:space="preserve">та </w:t>
      </w:r>
      <w:r w:rsidRPr="003B607E">
        <w:rPr>
          <w:szCs w:val="24"/>
        </w:rPr>
        <w:t>и телекоммуникаци</w:t>
      </w:r>
      <w:r>
        <w:rPr>
          <w:szCs w:val="24"/>
        </w:rPr>
        <w:t>й</w:t>
      </w:r>
      <w:r w:rsidRPr="003B607E">
        <w:rPr>
          <w:szCs w:val="24"/>
        </w:rPr>
        <w:t xml:space="preserve">. Хотя эта программа </w:t>
      </w:r>
      <w:r>
        <w:rPr>
          <w:szCs w:val="24"/>
        </w:rPr>
        <w:t>способствовала</w:t>
      </w:r>
      <w:r w:rsidRPr="003B607E">
        <w:rPr>
          <w:szCs w:val="24"/>
        </w:rPr>
        <w:t xml:space="preserve"> улучш</w:t>
      </w:r>
      <w:r>
        <w:rPr>
          <w:szCs w:val="24"/>
        </w:rPr>
        <w:t>ению</w:t>
      </w:r>
      <w:r w:rsidRPr="003B607E">
        <w:rPr>
          <w:szCs w:val="24"/>
        </w:rPr>
        <w:t xml:space="preserve"> полож</w:t>
      </w:r>
      <w:r w:rsidRPr="003B607E">
        <w:rPr>
          <w:szCs w:val="24"/>
        </w:rPr>
        <w:t>е</w:t>
      </w:r>
      <w:r w:rsidRPr="003B607E">
        <w:rPr>
          <w:szCs w:val="24"/>
        </w:rPr>
        <w:t>ни</w:t>
      </w:r>
      <w:r>
        <w:rPr>
          <w:szCs w:val="24"/>
        </w:rPr>
        <w:t>я</w:t>
      </w:r>
      <w:r w:rsidRPr="003B607E">
        <w:rPr>
          <w:szCs w:val="24"/>
        </w:rPr>
        <w:t xml:space="preserve"> в системе государственных финансов и </w:t>
      </w:r>
      <w:r>
        <w:rPr>
          <w:szCs w:val="24"/>
        </w:rPr>
        <w:t xml:space="preserve">обеспечению </w:t>
      </w:r>
      <w:r w:rsidRPr="003B607E">
        <w:rPr>
          <w:szCs w:val="24"/>
        </w:rPr>
        <w:t xml:space="preserve">валютной стабильности, </w:t>
      </w:r>
      <w:r>
        <w:rPr>
          <w:szCs w:val="24"/>
        </w:rPr>
        <w:t xml:space="preserve">она не позволила добиться серьезного </w:t>
      </w:r>
      <w:r w:rsidRPr="003B607E">
        <w:rPr>
          <w:szCs w:val="24"/>
        </w:rPr>
        <w:t>сокра</w:t>
      </w:r>
      <w:r>
        <w:rPr>
          <w:szCs w:val="24"/>
        </w:rPr>
        <w:t xml:space="preserve">щения </w:t>
      </w:r>
      <w:r w:rsidRPr="003B607E">
        <w:rPr>
          <w:szCs w:val="24"/>
        </w:rPr>
        <w:t>масшта</w:t>
      </w:r>
      <w:r>
        <w:rPr>
          <w:szCs w:val="24"/>
        </w:rPr>
        <w:t>бов</w:t>
      </w:r>
      <w:r w:rsidRPr="003B607E">
        <w:rPr>
          <w:szCs w:val="24"/>
        </w:rPr>
        <w:t xml:space="preserve"> нищеты (более половины сенегальцев живут ниже черты бедности)</w:t>
      </w:r>
      <w:r>
        <w:rPr>
          <w:szCs w:val="24"/>
        </w:rPr>
        <w:t xml:space="preserve"> </w:t>
      </w:r>
      <w:r w:rsidRPr="003B607E">
        <w:rPr>
          <w:szCs w:val="24"/>
        </w:rPr>
        <w:t>и сни</w:t>
      </w:r>
      <w:r>
        <w:rPr>
          <w:szCs w:val="24"/>
        </w:rPr>
        <w:t>жен</w:t>
      </w:r>
      <w:r w:rsidRPr="003B607E">
        <w:rPr>
          <w:szCs w:val="24"/>
        </w:rPr>
        <w:t>и</w:t>
      </w:r>
      <w:r>
        <w:rPr>
          <w:szCs w:val="24"/>
        </w:rPr>
        <w:t>я</w:t>
      </w:r>
      <w:r w:rsidRPr="003B607E">
        <w:rPr>
          <w:szCs w:val="24"/>
        </w:rPr>
        <w:t xml:space="preserve"> </w:t>
      </w:r>
      <w:r>
        <w:rPr>
          <w:szCs w:val="24"/>
        </w:rPr>
        <w:t xml:space="preserve">уровня </w:t>
      </w:r>
      <w:r w:rsidRPr="003B607E">
        <w:rPr>
          <w:szCs w:val="24"/>
        </w:rPr>
        <w:t>безр</w:t>
      </w:r>
      <w:r w:rsidRPr="003B607E">
        <w:rPr>
          <w:szCs w:val="24"/>
        </w:rPr>
        <w:t>а</w:t>
      </w:r>
      <w:r w:rsidRPr="003B607E">
        <w:rPr>
          <w:szCs w:val="24"/>
        </w:rPr>
        <w:t>ботиц</w:t>
      </w:r>
      <w:r>
        <w:rPr>
          <w:szCs w:val="24"/>
        </w:rPr>
        <w:t>ы</w:t>
      </w:r>
      <w:r w:rsidRPr="003B607E">
        <w:rPr>
          <w:szCs w:val="24"/>
        </w:rPr>
        <w:t>, затрагивающ</w:t>
      </w:r>
      <w:r>
        <w:rPr>
          <w:szCs w:val="24"/>
        </w:rPr>
        <w:t>ей</w:t>
      </w:r>
      <w:r w:rsidRPr="003B607E">
        <w:rPr>
          <w:szCs w:val="24"/>
        </w:rPr>
        <w:t xml:space="preserve"> </w:t>
      </w:r>
      <w:r>
        <w:rPr>
          <w:szCs w:val="24"/>
        </w:rPr>
        <w:t xml:space="preserve">от </w:t>
      </w:r>
      <w:r w:rsidRPr="003B607E">
        <w:rPr>
          <w:szCs w:val="24"/>
        </w:rPr>
        <w:t>40</w:t>
      </w:r>
      <w:r>
        <w:rPr>
          <w:szCs w:val="24"/>
        </w:rPr>
        <w:t xml:space="preserve">% до </w:t>
      </w:r>
      <w:r w:rsidRPr="003B607E">
        <w:rPr>
          <w:szCs w:val="24"/>
        </w:rPr>
        <w:t>50</w:t>
      </w:r>
      <w:r>
        <w:rPr>
          <w:szCs w:val="24"/>
        </w:rPr>
        <w:t>%</w:t>
      </w:r>
      <w:r w:rsidRPr="003B607E">
        <w:rPr>
          <w:szCs w:val="24"/>
        </w:rPr>
        <w:t xml:space="preserve"> населения, особенно среди молод</w:t>
      </w:r>
      <w:r w:rsidRPr="003B607E">
        <w:rPr>
          <w:szCs w:val="24"/>
        </w:rPr>
        <w:t>е</w:t>
      </w:r>
      <w:r w:rsidRPr="003B607E">
        <w:rPr>
          <w:szCs w:val="24"/>
        </w:rPr>
        <w:t>жи</w:t>
      </w:r>
      <w:r w:rsidRPr="003B607E">
        <w:rPr>
          <w:rStyle w:val="FootnoteReference"/>
          <w:szCs w:val="24"/>
        </w:rPr>
        <w:footnoteReference w:id="4"/>
      </w:r>
      <w:r w:rsidRPr="003B607E">
        <w:rPr>
          <w:szCs w:val="24"/>
        </w:rPr>
        <w:t xml:space="preserve">. </w:t>
      </w:r>
    </w:p>
    <w:p w:rsidR="007F7553" w:rsidRDefault="00EA2868" w:rsidP="006F42F4">
      <w:pPr>
        <w:pStyle w:val="SingleTxtGR"/>
      </w:pPr>
      <w:r w:rsidRPr="003B607E">
        <w:t>11.</w:t>
      </w:r>
      <w:r w:rsidRPr="003B607E">
        <w:tab/>
      </w:r>
      <w:r>
        <w:t>В свете</w:t>
      </w:r>
      <w:r w:rsidRPr="003B607E">
        <w:t xml:space="preserve"> </w:t>
      </w:r>
      <w:r>
        <w:t>такой</w:t>
      </w:r>
      <w:r w:rsidRPr="003B607E">
        <w:t xml:space="preserve"> экономической политики</w:t>
      </w:r>
      <w:r>
        <w:t>,</w:t>
      </w:r>
      <w:r w:rsidRPr="003B607E">
        <w:t xml:space="preserve"> завис</w:t>
      </w:r>
      <w:r>
        <w:t>ящей</w:t>
      </w:r>
      <w:r w:rsidRPr="003B607E">
        <w:t xml:space="preserve"> от успехов сельскох</w:t>
      </w:r>
      <w:r w:rsidRPr="003B607E">
        <w:t>о</w:t>
      </w:r>
      <w:r w:rsidRPr="003B607E">
        <w:t>зяйственно</w:t>
      </w:r>
      <w:r>
        <w:t>го сектора,</w:t>
      </w:r>
      <w:r w:rsidRPr="003B607E">
        <w:t xml:space="preserve"> Президент </w:t>
      </w:r>
      <w:proofErr w:type="spellStart"/>
      <w:r w:rsidRPr="003B607E">
        <w:t>Абдулай</w:t>
      </w:r>
      <w:proofErr w:type="spellEnd"/>
      <w:r w:rsidRPr="003B607E">
        <w:t xml:space="preserve"> Вад </w:t>
      </w:r>
      <w:r>
        <w:t xml:space="preserve">приступил с </w:t>
      </w:r>
      <w:r w:rsidRPr="003B607E">
        <w:t>2005 год</w:t>
      </w:r>
      <w:r>
        <w:t>а к реал</w:t>
      </w:r>
      <w:r>
        <w:t>и</w:t>
      </w:r>
      <w:r>
        <w:t>зации</w:t>
      </w:r>
      <w:r w:rsidRPr="003B607E">
        <w:t xml:space="preserve"> </w:t>
      </w:r>
      <w:r>
        <w:t>"</w:t>
      </w:r>
      <w:r w:rsidRPr="003B607E">
        <w:t>стратегии ускоренного роста</w:t>
      </w:r>
      <w:r>
        <w:t>"</w:t>
      </w:r>
      <w:r w:rsidRPr="003B607E">
        <w:t xml:space="preserve">, </w:t>
      </w:r>
      <w:r>
        <w:t>призванной поднять</w:t>
      </w:r>
      <w:r w:rsidRPr="003B607E">
        <w:t xml:space="preserve"> </w:t>
      </w:r>
      <w:r>
        <w:t xml:space="preserve">Сенегал до </w:t>
      </w:r>
      <w:r w:rsidRPr="003B607E">
        <w:t>уровн</w:t>
      </w:r>
      <w:r>
        <w:t>я</w:t>
      </w:r>
      <w:r w:rsidRPr="003B607E">
        <w:t xml:space="preserve"> развивающ</w:t>
      </w:r>
      <w:r>
        <w:t>ейся</w:t>
      </w:r>
      <w:r w:rsidRPr="003B607E">
        <w:t xml:space="preserve"> стран</w:t>
      </w:r>
      <w:r>
        <w:t>ы</w:t>
      </w:r>
      <w:r w:rsidRPr="003B607E">
        <w:t xml:space="preserve"> и основанн</w:t>
      </w:r>
      <w:r>
        <w:t>ой</w:t>
      </w:r>
      <w:r w:rsidRPr="003B607E">
        <w:t xml:space="preserve">, в частности, на модернизации сельского хозяйства и развитии </w:t>
      </w:r>
      <w:proofErr w:type="spellStart"/>
      <w:r w:rsidRPr="003B607E">
        <w:t>агроп</w:t>
      </w:r>
      <w:r>
        <w:t>ищевого</w:t>
      </w:r>
      <w:proofErr w:type="spellEnd"/>
      <w:r>
        <w:t xml:space="preserve"> сектора</w:t>
      </w:r>
      <w:r w:rsidRPr="003B607E">
        <w:t xml:space="preserve">. План по возвращению к </w:t>
      </w:r>
      <w:r>
        <w:t xml:space="preserve">ведению </w:t>
      </w:r>
      <w:r w:rsidRPr="003B607E">
        <w:t>сель</w:t>
      </w:r>
      <w:r>
        <w:t xml:space="preserve">ского </w:t>
      </w:r>
      <w:r w:rsidRPr="003B607E">
        <w:t>хоз</w:t>
      </w:r>
      <w:r>
        <w:t>яйства</w:t>
      </w:r>
      <w:r w:rsidRPr="003B607E">
        <w:t xml:space="preserve"> (</w:t>
      </w:r>
      <w:proofErr w:type="spellStart"/>
      <w:r w:rsidRPr="003B607E">
        <w:t>ПВ</w:t>
      </w:r>
      <w:r>
        <w:t>В</w:t>
      </w:r>
      <w:r w:rsidRPr="003B607E">
        <w:t>С</w:t>
      </w:r>
      <w:r>
        <w:t>Х</w:t>
      </w:r>
      <w:proofErr w:type="spellEnd"/>
      <w:r w:rsidRPr="003B607E">
        <w:t xml:space="preserve">), </w:t>
      </w:r>
      <w:r>
        <w:t xml:space="preserve">содействующий участию </w:t>
      </w:r>
      <w:r w:rsidRPr="003B607E">
        <w:t>молодеж</w:t>
      </w:r>
      <w:r>
        <w:t>и</w:t>
      </w:r>
      <w:r w:rsidRPr="003B607E">
        <w:t xml:space="preserve"> и</w:t>
      </w:r>
      <w:r>
        <w:t xml:space="preserve"> особенно </w:t>
      </w:r>
      <w:r w:rsidRPr="003B607E">
        <w:t>эмигрант</w:t>
      </w:r>
      <w:r>
        <w:t>ов</w:t>
      </w:r>
      <w:r w:rsidRPr="003B607E">
        <w:t xml:space="preserve"> и жертв нелегальной миграции</w:t>
      </w:r>
      <w:r>
        <w:t xml:space="preserve"> в реализации </w:t>
      </w:r>
      <w:r w:rsidRPr="003B607E">
        <w:t>сельскохозяйствен</w:t>
      </w:r>
      <w:r>
        <w:t>ных</w:t>
      </w:r>
      <w:r w:rsidRPr="003B607E">
        <w:t xml:space="preserve"> проект</w:t>
      </w:r>
      <w:r>
        <w:t>ов</w:t>
      </w:r>
      <w:r w:rsidRPr="003B607E">
        <w:t xml:space="preserve">, </w:t>
      </w:r>
      <w:r>
        <w:t xml:space="preserve">и масштабная Кампания </w:t>
      </w:r>
      <w:r w:rsidRPr="003B607E">
        <w:t>за продовольствие и изобилие (</w:t>
      </w:r>
      <w:proofErr w:type="spellStart"/>
      <w:r>
        <w:t>К</w:t>
      </w:r>
      <w:r w:rsidRPr="003B607E">
        <w:t>ПИ</w:t>
      </w:r>
      <w:proofErr w:type="spellEnd"/>
      <w:r w:rsidRPr="003B607E">
        <w:t xml:space="preserve">), </w:t>
      </w:r>
      <w:r>
        <w:t>нач</w:t>
      </w:r>
      <w:r>
        <w:t>а</w:t>
      </w:r>
      <w:r>
        <w:t>тая</w:t>
      </w:r>
      <w:r w:rsidRPr="003B607E">
        <w:t xml:space="preserve"> в 2008 год</w:t>
      </w:r>
      <w:r>
        <w:t>у</w:t>
      </w:r>
      <w:r w:rsidRPr="003B607E">
        <w:t xml:space="preserve"> </w:t>
      </w:r>
      <w:r>
        <w:t>в</w:t>
      </w:r>
      <w:r w:rsidRPr="003B607E">
        <w:t xml:space="preserve"> ответ на продовольственный кризис, свидетельствуют о пол</w:t>
      </w:r>
      <w:r w:rsidRPr="003B607E">
        <w:t>и</w:t>
      </w:r>
      <w:r w:rsidRPr="003B607E">
        <w:t xml:space="preserve">тической воле </w:t>
      </w:r>
      <w:r>
        <w:t>руководства стр</w:t>
      </w:r>
      <w:r w:rsidRPr="003B607E">
        <w:t>а</w:t>
      </w:r>
      <w:r>
        <w:t>ны</w:t>
      </w:r>
      <w:r w:rsidRPr="003B607E">
        <w:t xml:space="preserve"> превратить сельское хозяйство в важн</w:t>
      </w:r>
      <w:r>
        <w:t xml:space="preserve">ый фактор </w:t>
      </w:r>
      <w:r w:rsidRPr="003B607E">
        <w:t>экономическо</w:t>
      </w:r>
      <w:r>
        <w:t>го</w:t>
      </w:r>
      <w:r w:rsidRPr="003B607E">
        <w:t xml:space="preserve"> и социально</w:t>
      </w:r>
      <w:r>
        <w:t>го</w:t>
      </w:r>
      <w:r w:rsidRPr="003B607E">
        <w:t xml:space="preserve"> развити</w:t>
      </w:r>
      <w:r>
        <w:t>я</w:t>
      </w:r>
      <w:r w:rsidRPr="003B607E">
        <w:t>. Государственный бюджет</w:t>
      </w:r>
      <w:r>
        <w:t xml:space="preserve"> на</w:t>
      </w:r>
      <w:r w:rsidRPr="003B607E">
        <w:t xml:space="preserve"> 2009 год</w:t>
      </w:r>
      <w:r>
        <w:t xml:space="preserve"> оцен</w:t>
      </w:r>
      <w:r>
        <w:t>и</w:t>
      </w:r>
      <w:r>
        <w:t xml:space="preserve">вался в размере </w:t>
      </w:r>
      <w:r w:rsidRPr="003B607E">
        <w:t>1</w:t>
      </w:r>
      <w:r>
        <w:t xml:space="preserve"> </w:t>
      </w:r>
      <w:r w:rsidRPr="003B607E">
        <w:t>800 млрд</w:t>
      </w:r>
      <w:r>
        <w:t>.</w:t>
      </w:r>
      <w:r w:rsidRPr="003B607E">
        <w:t xml:space="preserve"> франков</w:t>
      </w:r>
      <w:r>
        <w:t xml:space="preserve"> </w:t>
      </w:r>
      <w:proofErr w:type="spellStart"/>
      <w:r>
        <w:t>КФА</w:t>
      </w:r>
      <w:proofErr w:type="spellEnd"/>
      <w:r w:rsidRPr="00431889">
        <w:t>.</w:t>
      </w:r>
    </w:p>
    <w:p w:rsidR="006F42F4" w:rsidRPr="00D61D06" w:rsidRDefault="006F42F4" w:rsidP="006F42F4">
      <w:pPr>
        <w:pStyle w:val="SingleTxtGR"/>
      </w:pPr>
      <w:r w:rsidRPr="00D61D06">
        <w:t>12.</w:t>
      </w:r>
      <w:r w:rsidRPr="00D61D06">
        <w:tab/>
      </w:r>
      <w:r>
        <w:t xml:space="preserve">Сенегалу </w:t>
      </w:r>
      <w:r w:rsidRPr="00D61D06">
        <w:t xml:space="preserve">удалось добиться </w:t>
      </w:r>
      <w:r>
        <w:t xml:space="preserve">значительных </w:t>
      </w:r>
      <w:r w:rsidRPr="00D61D06">
        <w:t>успехов в сфере услуг (</w:t>
      </w:r>
      <w:r>
        <w:t xml:space="preserve">включая </w:t>
      </w:r>
      <w:r w:rsidRPr="00D61D06">
        <w:t xml:space="preserve">туризм, </w:t>
      </w:r>
      <w:proofErr w:type="spellStart"/>
      <w:r w:rsidRPr="00D61D06">
        <w:t>телеуслуги</w:t>
      </w:r>
      <w:proofErr w:type="spellEnd"/>
      <w:r w:rsidRPr="00D61D06">
        <w:t xml:space="preserve">), текстильной и </w:t>
      </w:r>
      <w:r>
        <w:t>швейной</w:t>
      </w:r>
      <w:r w:rsidRPr="00D61D06">
        <w:t xml:space="preserve"> промышленности, а также се</w:t>
      </w:r>
      <w:r w:rsidRPr="00D61D06">
        <w:t>к</w:t>
      </w:r>
      <w:r w:rsidRPr="00D61D06">
        <w:t xml:space="preserve">торе </w:t>
      </w:r>
      <w:r>
        <w:t>добычи</w:t>
      </w:r>
      <w:r w:rsidRPr="00D61D06">
        <w:t xml:space="preserve"> морепродуктов. Были начаты крупные проекты, призванные воспо</w:t>
      </w:r>
      <w:r w:rsidRPr="00D61D06">
        <w:t>л</w:t>
      </w:r>
      <w:r w:rsidRPr="00D61D06">
        <w:t>нить недостаток инфраструктуры, препятствующий развитию страны (</w:t>
      </w:r>
      <w:r>
        <w:t xml:space="preserve">включая </w:t>
      </w:r>
      <w:r w:rsidRPr="00D61D06">
        <w:t>строительство современной дорожной инфраструктуры в Дакаре и внутри стр</w:t>
      </w:r>
      <w:r w:rsidRPr="00D61D06">
        <w:t>а</w:t>
      </w:r>
      <w:r w:rsidRPr="00D61D06">
        <w:t xml:space="preserve">ны, нового международного аэропорта в </w:t>
      </w:r>
      <w:proofErr w:type="spellStart"/>
      <w:r w:rsidRPr="00D61D06">
        <w:t>Ндиассе</w:t>
      </w:r>
      <w:proofErr w:type="spellEnd"/>
      <w:r w:rsidRPr="00D61D06">
        <w:t xml:space="preserve">, скоростного шоссе между Дакаром и </w:t>
      </w:r>
      <w:proofErr w:type="spellStart"/>
      <w:r w:rsidRPr="00D61D06">
        <w:t>Тиесом</w:t>
      </w:r>
      <w:proofErr w:type="spellEnd"/>
      <w:r w:rsidRPr="00D61D06">
        <w:t>, которое позволит разгрузить столицу; проект создания ру</w:t>
      </w:r>
      <w:r w:rsidRPr="00D61D06">
        <w:t>д</w:t>
      </w:r>
      <w:r w:rsidRPr="00D61D06">
        <w:t xml:space="preserve">ного порта в </w:t>
      </w:r>
      <w:proofErr w:type="spellStart"/>
      <w:r w:rsidRPr="00D61D06">
        <w:t>Барни</w:t>
      </w:r>
      <w:proofErr w:type="spellEnd"/>
      <w:r w:rsidRPr="00D61D06">
        <w:t>, модернизаци</w:t>
      </w:r>
      <w:r>
        <w:t>ю</w:t>
      </w:r>
      <w:r w:rsidRPr="00D61D06">
        <w:t xml:space="preserve"> железнодорожной сети, разработк</w:t>
      </w:r>
      <w:r>
        <w:t>у</w:t>
      </w:r>
      <w:r w:rsidRPr="00D61D06">
        <w:t xml:space="preserve"> желе</w:t>
      </w:r>
      <w:r w:rsidRPr="00D61D06">
        <w:t>з</w:t>
      </w:r>
      <w:r w:rsidRPr="00D61D06">
        <w:t>ных рудников на востоке Сенегала и добыч</w:t>
      </w:r>
      <w:r>
        <w:t>у</w:t>
      </w:r>
      <w:r w:rsidRPr="00D61D06">
        <w:t xml:space="preserve"> фосфатов </w:t>
      </w:r>
      <w:r>
        <w:t xml:space="preserve">в </w:t>
      </w:r>
      <w:proofErr w:type="spellStart"/>
      <w:r w:rsidRPr="00D61D06">
        <w:t>Матам</w:t>
      </w:r>
      <w:r>
        <w:t>е</w:t>
      </w:r>
      <w:proofErr w:type="spellEnd"/>
      <w:r w:rsidRPr="00D61D06">
        <w:t xml:space="preserve">). </w:t>
      </w:r>
    </w:p>
    <w:p w:rsidR="006F42F4" w:rsidRPr="00D61D06" w:rsidRDefault="006F42F4" w:rsidP="006F42F4">
      <w:pPr>
        <w:pStyle w:val="SingleTxtGR"/>
      </w:pPr>
      <w:r w:rsidRPr="00D61D06">
        <w:t>13.</w:t>
      </w:r>
      <w:r w:rsidRPr="00D61D06">
        <w:tab/>
        <w:t>В областях</w:t>
      </w:r>
      <w:r>
        <w:t>, имеющих приоритетное значение для</w:t>
      </w:r>
      <w:r w:rsidRPr="00D61D06">
        <w:t xml:space="preserve"> устойчивого развития человеческого потенциала</w:t>
      </w:r>
      <w:r>
        <w:t>, были</w:t>
      </w:r>
      <w:r w:rsidRPr="00D61D06">
        <w:t xml:space="preserve"> также </w:t>
      </w:r>
      <w:r>
        <w:t>отмечены</w:t>
      </w:r>
      <w:r w:rsidRPr="00D61D06">
        <w:t xml:space="preserve"> заметные у</w:t>
      </w:r>
      <w:r w:rsidRPr="00D61D06">
        <w:t>с</w:t>
      </w:r>
      <w:r w:rsidRPr="00D61D06">
        <w:t xml:space="preserve">пехи. </w:t>
      </w:r>
    </w:p>
    <w:p w:rsidR="006F42F4" w:rsidRPr="00D61D06" w:rsidRDefault="006F42F4" w:rsidP="006F42F4">
      <w:pPr>
        <w:pStyle w:val="SingleTxtGR"/>
      </w:pPr>
      <w:r w:rsidRPr="00D61D06">
        <w:t>14.</w:t>
      </w:r>
      <w:r w:rsidRPr="00D61D06">
        <w:tab/>
        <w:t>Ресурсы, выделяемые на образование (</w:t>
      </w:r>
      <w:r>
        <w:t xml:space="preserve">от </w:t>
      </w:r>
      <w:r w:rsidRPr="00D61D06">
        <w:t>дошкольно</w:t>
      </w:r>
      <w:r>
        <w:t>го до высшего</w:t>
      </w:r>
      <w:r w:rsidRPr="00D61D06">
        <w:t>), в</w:t>
      </w:r>
      <w:r w:rsidRPr="00D61D06">
        <w:t>ы</w:t>
      </w:r>
      <w:r w:rsidRPr="00D61D06">
        <w:t>росли с 35</w:t>
      </w:r>
      <w:r>
        <w:t>%</w:t>
      </w:r>
      <w:r w:rsidRPr="00D61D06">
        <w:t xml:space="preserve"> в 2003 году до 37</w:t>
      </w:r>
      <w:r>
        <w:t>%</w:t>
      </w:r>
      <w:r w:rsidRPr="00D61D06">
        <w:t xml:space="preserve"> в 2004 </w:t>
      </w:r>
      <w:r>
        <w:t xml:space="preserve">году </w:t>
      </w:r>
      <w:r w:rsidRPr="00D61D06">
        <w:t>и 40</w:t>
      </w:r>
      <w:r>
        <w:t>%</w:t>
      </w:r>
      <w:r w:rsidRPr="00D61D06">
        <w:t xml:space="preserve"> в 2005 году. Согласно </w:t>
      </w:r>
      <w:r>
        <w:t>и</w:t>
      </w:r>
      <w:r>
        <w:t>н</w:t>
      </w:r>
      <w:r>
        <w:t>формации о</w:t>
      </w:r>
      <w:r w:rsidRPr="00D61D06">
        <w:t xml:space="preserve"> показател</w:t>
      </w:r>
      <w:r>
        <w:t>ях</w:t>
      </w:r>
      <w:r w:rsidRPr="00D61D06">
        <w:t xml:space="preserve"> в сфере образования за 2000</w:t>
      </w:r>
      <w:r>
        <w:t>−</w:t>
      </w:r>
      <w:r w:rsidRPr="00D61D06">
        <w:t>2005 годы, опубликова</w:t>
      </w:r>
      <w:r w:rsidRPr="00D61D06">
        <w:t>н</w:t>
      </w:r>
      <w:r w:rsidRPr="00D61D06">
        <w:t>н</w:t>
      </w:r>
      <w:r>
        <w:t>ой</w:t>
      </w:r>
      <w:r w:rsidRPr="00D61D06">
        <w:t xml:space="preserve"> Управлением планирования и реформы образования, показатель в 33</w:t>
      </w:r>
      <w:r>
        <w:t>% от объема</w:t>
      </w:r>
      <w:r w:rsidRPr="00D61D06">
        <w:t xml:space="preserve"> средств, выделяемы</w:t>
      </w:r>
      <w:r>
        <w:t>х</w:t>
      </w:r>
      <w:r w:rsidRPr="00D61D06">
        <w:t xml:space="preserve"> на функционирование государства, без </w:t>
      </w:r>
      <w:r>
        <w:t xml:space="preserve">учета </w:t>
      </w:r>
      <w:r w:rsidRPr="00D61D06">
        <w:t>о</w:t>
      </w:r>
      <w:r w:rsidRPr="00D61D06">
        <w:t>б</w:t>
      </w:r>
      <w:r w:rsidRPr="00D61D06">
        <w:t>служивания долга и общих расходов на образование</w:t>
      </w:r>
      <w:r>
        <w:t>, в период</w:t>
      </w:r>
      <w:r w:rsidRPr="00D61D06">
        <w:t xml:space="preserve"> 2000</w:t>
      </w:r>
      <w:r>
        <w:t>−</w:t>
      </w:r>
      <w:r w:rsidRPr="00D61D06">
        <w:t>2004 г</w:t>
      </w:r>
      <w:r w:rsidRPr="00D61D06">
        <w:t>о</w:t>
      </w:r>
      <w:r w:rsidRPr="00D61D06">
        <w:t>дов</w:t>
      </w:r>
      <w:r>
        <w:t xml:space="preserve"> достигнут не был</w:t>
      </w:r>
      <w:r w:rsidRPr="00D61D06">
        <w:t>; лишь в 2005 году удалось выйти и даже значительно прев</w:t>
      </w:r>
      <w:r w:rsidRPr="00D61D06">
        <w:t>ы</w:t>
      </w:r>
      <w:r w:rsidRPr="00D61D06">
        <w:t>сить уровень в 40</w:t>
      </w:r>
      <w:r>
        <w:t>%</w:t>
      </w:r>
      <w:r w:rsidRPr="00D61D06">
        <w:t xml:space="preserve"> благодаря решительной политике Президента Республики. Кроме того, в 2004 году Правительство и партнеры направили порядка 52</w:t>
      </w:r>
      <w:r>
        <w:t> </w:t>
      </w:r>
      <w:r w:rsidRPr="00D61D06">
        <w:t>млн</w:t>
      </w:r>
      <w:r>
        <w:t>. </w:t>
      </w:r>
      <w:r w:rsidRPr="00D61D06">
        <w:t>долл</w:t>
      </w:r>
      <w:r>
        <w:t>.</w:t>
      </w:r>
      <w:r w:rsidRPr="00D61D06">
        <w:t xml:space="preserve"> США на развитие начального образования в сельской местности. Государственное финансирование составило около 78</w:t>
      </w:r>
      <w:r>
        <w:t>%</w:t>
      </w:r>
      <w:r w:rsidRPr="00D61D06">
        <w:t xml:space="preserve"> от </w:t>
      </w:r>
      <w:r>
        <w:t xml:space="preserve">общего </w:t>
      </w:r>
      <w:r w:rsidRPr="00D61D06">
        <w:t>уровня ра</w:t>
      </w:r>
      <w:r w:rsidRPr="00D61D06">
        <w:t>с</w:t>
      </w:r>
      <w:r w:rsidRPr="00D61D06">
        <w:t>ходов. 15</w:t>
      </w:r>
      <w:r>
        <w:t>%</w:t>
      </w:r>
      <w:r w:rsidRPr="00D61D06">
        <w:t xml:space="preserve"> приходится на </w:t>
      </w:r>
      <w:r>
        <w:t>отчисления домохозяйств, делающих</w:t>
      </w:r>
      <w:r w:rsidRPr="00D61D06">
        <w:t xml:space="preserve"> взносы в </w:t>
      </w:r>
      <w:r>
        <w:t>асс</w:t>
      </w:r>
      <w:r>
        <w:t>о</w:t>
      </w:r>
      <w:r>
        <w:t>циации</w:t>
      </w:r>
      <w:r w:rsidRPr="00D61D06">
        <w:t xml:space="preserve"> родителей школьников, </w:t>
      </w:r>
      <w:r>
        <w:t>6% − на средства</w:t>
      </w:r>
      <w:r w:rsidRPr="00D61D06">
        <w:t xml:space="preserve"> кредитор</w:t>
      </w:r>
      <w:r>
        <w:t>ов и 2%</w:t>
      </w:r>
      <w:r w:rsidRPr="00D61D06">
        <w:t xml:space="preserve"> – </w:t>
      </w:r>
      <w:r>
        <w:t>на отчи</w:t>
      </w:r>
      <w:r>
        <w:t>с</w:t>
      </w:r>
      <w:r>
        <w:t xml:space="preserve">ления </w:t>
      </w:r>
      <w:r w:rsidRPr="00D61D06">
        <w:t>местны</w:t>
      </w:r>
      <w:r>
        <w:t>х</w:t>
      </w:r>
      <w:r w:rsidRPr="00D61D06">
        <w:t xml:space="preserve"> власт</w:t>
      </w:r>
      <w:r>
        <w:t>ей</w:t>
      </w:r>
      <w:r w:rsidRPr="00D61D06">
        <w:t>. Правительство прилагает большие усилия для увелич</w:t>
      </w:r>
      <w:r>
        <w:t>е</w:t>
      </w:r>
      <w:r>
        <w:t>ния числа</w:t>
      </w:r>
      <w:r w:rsidRPr="00D61D06">
        <w:t xml:space="preserve"> учреждений начального образования в сельских районах. С 2000 по 2004 годы Правительство построило 7</w:t>
      </w:r>
      <w:r>
        <w:t xml:space="preserve"> </w:t>
      </w:r>
      <w:r w:rsidRPr="00D61D06">
        <w:t xml:space="preserve">109 новых классов для начальных школ и </w:t>
      </w:r>
      <w:r>
        <w:t>отремонтировало</w:t>
      </w:r>
      <w:r w:rsidRPr="00D61D06">
        <w:t xml:space="preserve"> еще 930. </w:t>
      </w:r>
      <w:r>
        <w:t>В целом по стране число</w:t>
      </w:r>
      <w:r w:rsidRPr="00D61D06">
        <w:t xml:space="preserve"> обучающихся в средней школе с</w:t>
      </w:r>
      <w:r w:rsidRPr="00D61D06">
        <w:t>о</w:t>
      </w:r>
      <w:r w:rsidRPr="00D61D06">
        <w:t>ставляет 295 474 человек, 42</w:t>
      </w:r>
      <w:r>
        <w:t>%</w:t>
      </w:r>
      <w:r w:rsidRPr="00D61D06">
        <w:t xml:space="preserve"> из которых </w:t>
      </w:r>
      <w:r>
        <w:t>−</w:t>
      </w:r>
      <w:r w:rsidRPr="00D61D06">
        <w:t xml:space="preserve"> девочки</w:t>
      </w:r>
      <w:r w:rsidRPr="00D61D06">
        <w:rPr>
          <w:vertAlign w:val="superscript"/>
        </w:rPr>
        <w:footnoteReference w:id="5"/>
      </w:r>
      <w:r w:rsidRPr="00D61D06">
        <w:t xml:space="preserve">. </w:t>
      </w:r>
    </w:p>
    <w:p w:rsidR="006F42F4" w:rsidRPr="00D61D06" w:rsidRDefault="006F42F4" w:rsidP="006F42F4">
      <w:pPr>
        <w:pStyle w:val="SingleTxtGR"/>
      </w:pPr>
      <w:r w:rsidRPr="00D61D06">
        <w:t>15.</w:t>
      </w:r>
      <w:r w:rsidRPr="00D61D06">
        <w:tab/>
      </w:r>
      <w:r>
        <w:t>Адекватное</w:t>
      </w:r>
      <w:r w:rsidRPr="00D61D06">
        <w:t xml:space="preserve"> распределение здравоохранительных учреждений </w:t>
      </w:r>
      <w:r>
        <w:t>явилось</w:t>
      </w:r>
      <w:r w:rsidRPr="00D61D06">
        <w:t xml:space="preserve"> р</w:t>
      </w:r>
      <w:r w:rsidRPr="00D61D06">
        <w:t>е</w:t>
      </w:r>
      <w:r w:rsidRPr="00D61D06">
        <w:t>зультат</w:t>
      </w:r>
      <w:r>
        <w:t>ом</w:t>
      </w:r>
      <w:r w:rsidRPr="00D61D06">
        <w:t xml:space="preserve"> политики, в рамках которой </w:t>
      </w:r>
      <w:r>
        <w:t>приоритетное внимание уделяется оказ</w:t>
      </w:r>
      <w:r>
        <w:t>а</w:t>
      </w:r>
      <w:r>
        <w:t xml:space="preserve">нию </w:t>
      </w:r>
      <w:r w:rsidRPr="00D61D06">
        <w:t>первичной медицинской помощи. По</w:t>
      </w:r>
      <w:r>
        <w:t>казатель охвата населения услугами здравоохранения (соответствующий одному медицинскому учреждению на примерно 11 000 жителей, что соответствует цели общенациональной страт</w:t>
      </w:r>
      <w:r>
        <w:t>е</w:t>
      </w:r>
      <w:r>
        <w:t>гии</w:t>
      </w:r>
      <w:r w:rsidRPr="00D61D06">
        <w:t xml:space="preserve">) был </w:t>
      </w:r>
      <w:r>
        <w:t>улучшен благодаря принятию</w:t>
      </w:r>
      <w:r w:rsidRPr="00D61D06">
        <w:t xml:space="preserve"> дополнительны</w:t>
      </w:r>
      <w:r>
        <w:t>х</w:t>
      </w:r>
      <w:r w:rsidRPr="00D61D06">
        <w:t xml:space="preserve"> мер в соответствии с</w:t>
      </w:r>
      <w:r>
        <w:t> </w:t>
      </w:r>
      <w:r w:rsidRPr="00D61D06">
        <w:t>рекомендациями в рамках Инициативы Бамако (снижение стоимости</w:t>
      </w:r>
      <w:r>
        <w:t xml:space="preserve"> услуг</w:t>
      </w:r>
      <w:r w:rsidRPr="00D61D06">
        <w:t>, повышение эффективности управления, обеспечение участия населения, р</w:t>
      </w:r>
      <w:r w:rsidRPr="00D61D06">
        <w:t>а</w:t>
      </w:r>
      <w:r w:rsidRPr="00D61D06">
        <w:t xml:space="preserve">ционализация </w:t>
      </w:r>
      <w:r>
        <w:t xml:space="preserve">системы выдачи </w:t>
      </w:r>
      <w:r w:rsidRPr="00D61D06">
        <w:t xml:space="preserve">рецептов). </w:t>
      </w:r>
    </w:p>
    <w:p w:rsidR="006F42F4" w:rsidRPr="00D61D06" w:rsidRDefault="006F42F4" w:rsidP="006F42F4">
      <w:pPr>
        <w:pStyle w:val="SingleTxtGR"/>
      </w:pPr>
      <w:r w:rsidRPr="00D61D06">
        <w:t>16.</w:t>
      </w:r>
      <w:r w:rsidRPr="00D61D06">
        <w:tab/>
        <w:t>Эти меры сделали возможным бесплатный или облегченный доступ к м</w:t>
      </w:r>
      <w:r w:rsidRPr="00D61D06">
        <w:t>е</w:t>
      </w:r>
      <w:r w:rsidRPr="00D61D06">
        <w:t>дицинск</w:t>
      </w:r>
      <w:r>
        <w:t>им</w:t>
      </w:r>
      <w:r w:rsidRPr="00D61D06">
        <w:t xml:space="preserve"> услугам, предоставляемым в рамках следующих пр</w:t>
      </w:r>
      <w:r w:rsidRPr="00D61D06">
        <w:t>о</w:t>
      </w:r>
      <w:r w:rsidRPr="00D61D06">
        <w:t>грамм и планов действий:</w:t>
      </w:r>
    </w:p>
    <w:p w:rsidR="006F42F4" w:rsidRPr="00D61D06" w:rsidRDefault="006F42F4" w:rsidP="006F42F4">
      <w:pPr>
        <w:pStyle w:val="Bullet1GR"/>
        <w:numPr>
          <w:ilvl w:val="0"/>
          <w:numId w:val="1"/>
        </w:numPr>
      </w:pPr>
      <w:r w:rsidRPr="00D61D06">
        <w:t>расширенной программы вакцинации (</w:t>
      </w:r>
      <w:proofErr w:type="spellStart"/>
      <w:r w:rsidRPr="00D61D06">
        <w:t>РПВ</w:t>
      </w:r>
      <w:proofErr w:type="spellEnd"/>
      <w:r w:rsidRPr="00D61D06">
        <w:t>);</w:t>
      </w:r>
    </w:p>
    <w:p w:rsidR="006F42F4" w:rsidRPr="00D61D06" w:rsidRDefault="006F42F4" w:rsidP="006F42F4">
      <w:pPr>
        <w:pStyle w:val="Bullet1GR"/>
        <w:numPr>
          <w:ilvl w:val="0"/>
          <w:numId w:val="1"/>
        </w:numPr>
      </w:pPr>
      <w:r w:rsidRPr="00D61D06">
        <w:t>предродовых консультаций (</w:t>
      </w:r>
      <w:proofErr w:type="spellStart"/>
      <w:r w:rsidRPr="00D61D06">
        <w:t>ПРК</w:t>
      </w:r>
      <w:proofErr w:type="spellEnd"/>
      <w:r w:rsidRPr="00D61D06">
        <w:t>);</w:t>
      </w:r>
    </w:p>
    <w:p w:rsidR="006F42F4" w:rsidRPr="00D61D06" w:rsidRDefault="006F42F4" w:rsidP="006F42F4">
      <w:pPr>
        <w:pStyle w:val="Bullet1GR"/>
        <w:numPr>
          <w:ilvl w:val="0"/>
          <w:numId w:val="1"/>
        </w:numPr>
      </w:pPr>
      <w:r w:rsidRPr="00D61D06">
        <w:t xml:space="preserve">первичных </w:t>
      </w:r>
      <w:r>
        <w:t xml:space="preserve">терапевтических </w:t>
      </w:r>
      <w:r w:rsidRPr="00D61D06">
        <w:t>консультаций (</w:t>
      </w:r>
      <w:proofErr w:type="spellStart"/>
      <w:r w:rsidRPr="00D61D06">
        <w:t>ПКИ</w:t>
      </w:r>
      <w:proofErr w:type="spellEnd"/>
      <w:r w:rsidRPr="00D61D06">
        <w:t>);</w:t>
      </w:r>
    </w:p>
    <w:p w:rsidR="006F42F4" w:rsidRPr="00D61D06" w:rsidRDefault="006F42F4" w:rsidP="006F42F4">
      <w:pPr>
        <w:pStyle w:val="Bullet1GR"/>
        <w:numPr>
          <w:ilvl w:val="0"/>
          <w:numId w:val="1"/>
        </w:numPr>
      </w:pPr>
      <w:r w:rsidRPr="00D61D06">
        <w:t>лечения пожилых людей (план Сезам);</w:t>
      </w:r>
    </w:p>
    <w:p w:rsidR="006F42F4" w:rsidRPr="00D61D06" w:rsidRDefault="006F42F4" w:rsidP="006F42F4">
      <w:pPr>
        <w:pStyle w:val="Bullet1GR"/>
        <w:numPr>
          <w:ilvl w:val="0"/>
          <w:numId w:val="1"/>
        </w:numPr>
      </w:pPr>
      <w:r w:rsidRPr="00D61D06">
        <w:t>программы комплексного лечения детских болезней;</w:t>
      </w:r>
    </w:p>
    <w:p w:rsidR="006F42F4" w:rsidRPr="00D61D06" w:rsidRDefault="006F42F4" w:rsidP="006F42F4">
      <w:pPr>
        <w:pStyle w:val="Bullet1GR"/>
        <w:numPr>
          <w:ilvl w:val="0"/>
          <w:numId w:val="1"/>
        </w:numPr>
      </w:pPr>
      <w:r w:rsidRPr="00D61D06">
        <w:t>программы лечения эпидемий;</w:t>
      </w:r>
    </w:p>
    <w:p w:rsidR="006F42F4" w:rsidRPr="00D61D06" w:rsidRDefault="006F42F4" w:rsidP="006F42F4">
      <w:pPr>
        <w:pStyle w:val="Bullet1GR"/>
        <w:numPr>
          <w:ilvl w:val="0"/>
          <w:numId w:val="1"/>
        </w:numPr>
      </w:pPr>
      <w:r w:rsidRPr="00D61D06">
        <w:t xml:space="preserve">программы по улучшению питания и т.д. </w:t>
      </w:r>
    </w:p>
    <w:p w:rsidR="006F42F4" w:rsidRPr="00D61D06" w:rsidRDefault="006F42F4" w:rsidP="006F42F4">
      <w:pPr>
        <w:pStyle w:val="SingleTxtGR"/>
      </w:pPr>
      <w:r w:rsidRPr="00D61D06">
        <w:t>17.</w:t>
      </w:r>
      <w:r w:rsidRPr="00D61D06">
        <w:tab/>
        <w:t>Кроме того, безусловным приоритетом Правительства является борьба с малярией и ВИЧ/</w:t>
      </w:r>
      <w:proofErr w:type="spellStart"/>
      <w:r w:rsidRPr="00D61D06">
        <w:t>СПИДом</w:t>
      </w:r>
      <w:proofErr w:type="spellEnd"/>
      <w:r w:rsidRPr="00D61D06">
        <w:t xml:space="preserve"> с учетом воздействия этих </w:t>
      </w:r>
      <w:r>
        <w:t>пандемий</w:t>
      </w:r>
      <w:r w:rsidRPr="00D61D06">
        <w:t xml:space="preserve"> на развитие ч</w:t>
      </w:r>
      <w:r w:rsidRPr="00D61D06">
        <w:t>е</w:t>
      </w:r>
      <w:r w:rsidRPr="00D61D06">
        <w:t>ловека. Национальная программа по борьбе с ВИЧ/</w:t>
      </w:r>
      <w:proofErr w:type="spellStart"/>
      <w:r w:rsidRPr="00D61D06">
        <w:t>СПИДом</w:t>
      </w:r>
      <w:proofErr w:type="spellEnd"/>
      <w:r w:rsidRPr="00D61D06">
        <w:t>, в рамка</w:t>
      </w:r>
      <w:r>
        <w:t>х</w:t>
      </w:r>
      <w:r w:rsidRPr="00D61D06">
        <w:t xml:space="preserve"> которой особое внимание удел</w:t>
      </w:r>
      <w:r>
        <w:t>яется</w:t>
      </w:r>
      <w:r w:rsidRPr="00D61D06">
        <w:t xml:space="preserve"> детям-сиротам и детям, </w:t>
      </w:r>
      <w:r>
        <w:t xml:space="preserve">оказавшимся в </w:t>
      </w:r>
      <w:r w:rsidRPr="00D61D06">
        <w:t>уязвимо</w:t>
      </w:r>
      <w:r>
        <w:t>м</w:t>
      </w:r>
      <w:r w:rsidRPr="00D61D06">
        <w:t xml:space="preserve"> положе</w:t>
      </w:r>
      <w:r>
        <w:t>нии вследствие</w:t>
      </w:r>
      <w:r w:rsidRPr="00D61D06">
        <w:t xml:space="preserve"> ВИЧ/</w:t>
      </w:r>
      <w:proofErr w:type="spellStart"/>
      <w:r w:rsidRPr="00D61D06">
        <w:t>СПИД</w:t>
      </w:r>
      <w:r>
        <w:t>а</w:t>
      </w:r>
      <w:proofErr w:type="spellEnd"/>
      <w:r w:rsidRPr="00D61D06">
        <w:t xml:space="preserve">, </w:t>
      </w:r>
      <w:r>
        <w:t>принесла</w:t>
      </w:r>
      <w:r w:rsidRPr="00D61D06">
        <w:t xml:space="preserve"> удовлетворительные р</w:t>
      </w:r>
      <w:r w:rsidRPr="00D61D06">
        <w:t>е</w:t>
      </w:r>
      <w:r w:rsidRPr="00D61D06">
        <w:t xml:space="preserve">зультаты. В целом, по </w:t>
      </w:r>
      <w:r>
        <w:t>данным за</w:t>
      </w:r>
      <w:r w:rsidRPr="00D61D06">
        <w:t xml:space="preserve"> 2005 год, уровень распространенности ВИЧ среди нас</w:t>
      </w:r>
      <w:r w:rsidRPr="00D61D06">
        <w:t>е</w:t>
      </w:r>
      <w:r w:rsidRPr="00D61D06">
        <w:t>ления страны составлял 0,70</w:t>
      </w:r>
      <w:r>
        <w:t>%</w:t>
      </w:r>
      <w:r w:rsidRPr="00D61D06">
        <w:t xml:space="preserve"> (ДС</w:t>
      </w:r>
      <w:r>
        <w:t>О за</w:t>
      </w:r>
      <w:r w:rsidRPr="00D61D06">
        <w:t xml:space="preserve"> 2005</w:t>
      </w:r>
      <w:r>
        <w:t xml:space="preserve"> год</w:t>
      </w:r>
      <w:r w:rsidRPr="00D61D06">
        <w:t>) и 1,5</w:t>
      </w:r>
      <w:r>
        <w:t>%</w:t>
      </w:r>
      <w:r w:rsidRPr="00D61D06">
        <w:t xml:space="preserve"> </w:t>
      </w:r>
      <w:r>
        <w:t>согласно</w:t>
      </w:r>
      <w:r w:rsidRPr="00D61D06">
        <w:t xml:space="preserve"> данным </w:t>
      </w:r>
      <w:r>
        <w:t>це</w:t>
      </w:r>
      <w:r>
        <w:t>н</w:t>
      </w:r>
      <w:r>
        <w:t>тров</w:t>
      </w:r>
      <w:r w:rsidRPr="00D61D06">
        <w:t xml:space="preserve"> наблюдения. Указанный Национальный план действий по борьбе с</w:t>
      </w:r>
      <w:r w:rsidR="0084088B">
        <w:t> </w:t>
      </w:r>
      <w:r w:rsidRPr="00D61D06">
        <w:t>ВИЧ/</w:t>
      </w:r>
      <w:proofErr w:type="spellStart"/>
      <w:r w:rsidRPr="00D61D06">
        <w:t>СПИДом</w:t>
      </w:r>
      <w:proofErr w:type="spellEnd"/>
      <w:r w:rsidRPr="00D61D06">
        <w:t xml:space="preserve"> был рассчитан на 2002</w:t>
      </w:r>
      <w:r>
        <w:t>−</w:t>
      </w:r>
      <w:r w:rsidRPr="00D61D06">
        <w:t>2006 годы. Следующий аналогичный план действий находится на этапе разработки и будет охватывать пер</w:t>
      </w:r>
      <w:r w:rsidRPr="00D61D06">
        <w:t>и</w:t>
      </w:r>
      <w:r w:rsidRPr="00D61D06">
        <w:t>од 2007</w:t>
      </w:r>
      <w:r>
        <w:t>−</w:t>
      </w:r>
      <w:r w:rsidRPr="00D61D06">
        <w:t>2011 год</w:t>
      </w:r>
      <w:r>
        <w:t>ов</w:t>
      </w:r>
      <w:r w:rsidRPr="00D61D06">
        <w:rPr>
          <w:vertAlign w:val="superscript"/>
        </w:rPr>
        <w:footnoteReference w:id="6"/>
      </w:r>
      <w:r w:rsidRPr="00D61D06">
        <w:t>.</w:t>
      </w:r>
    </w:p>
    <w:p w:rsidR="006F42F4" w:rsidRPr="00D61D06" w:rsidRDefault="006F42F4" w:rsidP="006F42F4">
      <w:pPr>
        <w:pStyle w:val="SingleTxtGR"/>
      </w:pPr>
      <w:r w:rsidRPr="00D61D06">
        <w:t>18.</w:t>
      </w:r>
      <w:r w:rsidRPr="00D61D06">
        <w:tab/>
        <w:t>Что касается политики в области социального обеспечения, то после р</w:t>
      </w:r>
      <w:r w:rsidRPr="00D61D06">
        <w:t>а</w:t>
      </w:r>
      <w:r w:rsidRPr="00D61D06">
        <w:t xml:space="preserve">тификации Конвенции МОТ №102 в Сенегале была создана современная </w:t>
      </w:r>
      <w:r>
        <w:t>сист</w:t>
      </w:r>
      <w:r>
        <w:t>е</w:t>
      </w:r>
      <w:r>
        <w:t>ма</w:t>
      </w:r>
      <w:r w:rsidRPr="00D61D06">
        <w:t xml:space="preserve"> социально</w:t>
      </w:r>
      <w:r>
        <w:t>го обеспечения</w:t>
      </w:r>
      <w:r w:rsidRPr="00D61D06">
        <w:t xml:space="preserve"> в интересах трудящихся и членов их семей. Благ</w:t>
      </w:r>
      <w:r w:rsidRPr="00D61D06">
        <w:t>о</w:t>
      </w:r>
      <w:r w:rsidRPr="00D61D06">
        <w:t>даря перес</w:t>
      </w:r>
      <w:r>
        <w:t>мотру размеров выплат</w:t>
      </w:r>
      <w:r w:rsidRPr="00D61D06">
        <w:t xml:space="preserve">, начавшемуся в 2000 году, </w:t>
      </w:r>
      <w:r>
        <w:t xml:space="preserve">в период 2002−2008 годов </w:t>
      </w:r>
      <w:r w:rsidRPr="00D61D06">
        <w:t>был зарегистрирован рост пенсий на 55</w:t>
      </w:r>
      <w:r>
        <w:t>%</w:t>
      </w:r>
      <w:r w:rsidRPr="00D61D06">
        <w:t xml:space="preserve"> в номинальном в</w:t>
      </w:r>
      <w:r w:rsidRPr="00D61D06">
        <w:t>ы</w:t>
      </w:r>
      <w:r w:rsidRPr="00D61D06">
        <w:t>ражении и на 50</w:t>
      </w:r>
      <w:r>
        <w:t>%</w:t>
      </w:r>
      <w:r w:rsidRPr="00D61D06">
        <w:t xml:space="preserve"> в реальном исчислении, и выплата пенсий по старости </w:t>
      </w:r>
      <w:r>
        <w:t>стала осуществляться два раза</w:t>
      </w:r>
      <w:r w:rsidRPr="00D61D06">
        <w:t xml:space="preserve"> в месяц. Семейные пособия в государственном секторе выросли с 750 до 2</w:t>
      </w:r>
      <w:r>
        <w:t xml:space="preserve"> </w:t>
      </w:r>
      <w:r w:rsidRPr="00D61D06">
        <w:t xml:space="preserve">400 франков </w:t>
      </w:r>
      <w:proofErr w:type="spellStart"/>
      <w:r>
        <w:t>КФА</w:t>
      </w:r>
      <w:proofErr w:type="spellEnd"/>
      <w:r>
        <w:t xml:space="preserve"> </w:t>
      </w:r>
      <w:r w:rsidRPr="00D61D06">
        <w:t xml:space="preserve">в месяц на </w:t>
      </w:r>
      <w:r>
        <w:t>каждого</w:t>
      </w:r>
      <w:r w:rsidRPr="00D61D06">
        <w:t xml:space="preserve"> ребенка, находящег</w:t>
      </w:r>
      <w:r w:rsidRPr="00D61D06">
        <w:t>о</w:t>
      </w:r>
      <w:r w:rsidRPr="00D61D06">
        <w:t>ся на иждивении. Кроме того, в частном секторе Правительство выделяет по линии Фонда социального обеспечения семейные пособия в размере 6 750 франков</w:t>
      </w:r>
      <w:r w:rsidRPr="008B16EF">
        <w:t xml:space="preserve"> </w:t>
      </w:r>
      <w:proofErr w:type="spellStart"/>
      <w:r>
        <w:t>КФА</w:t>
      </w:r>
      <w:proofErr w:type="spellEnd"/>
      <w:r w:rsidRPr="00D61D06">
        <w:t xml:space="preserve"> в квартал на </w:t>
      </w:r>
      <w:r>
        <w:t>кажд</w:t>
      </w:r>
      <w:r w:rsidRPr="00D61D06">
        <w:t>ого ребенка. Такое пособие выплачивается на детей в возрасте до 21 года, посещающих школу, до 15 лет</w:t>
      </w:r>
      <w:r>
        <w:t xml:space="preserve"> −</w:t>
      </w:r>
      <w:r w:rsidRPr="00D61D06">
        <w:t xml:space="preserve"> не посещающих школу и до 18 лет </w:t>
      </w:r>
      <w:r>
        <w:t>− проходящих</w:t>
      </w:r>
      <w:r w:rsidRPr="00D61D06">
        <w:t xml:space="preserve"> профессиональн</w:t>
      </w:r>
      <w:r>
        <w:t>ую</w:t>
      </w:r>
      <w:r w:rsidRPr="00D61D06">
        <w:t xml:space="preserve"> подготовк</w:t>
      </w:r>
      <w:r>
        <w:t>у</w:t>
      </w:r>
      <w:r w:rsidRPr="00D61D06">
        <w:t xml:space="preserve"> (включая се</w:t>
      </w:r>
      <w:r w:rsidRPr="00D61D06">
        <w:t>к</w:t>
      </w:r>
      <w:r w:rsidRPr="00D61D06">
        <w:t>тор реме</w:t>
      </w:r>
      <w:r w:rsidRPr="00D61D06">
        <w:t>с</w:t>
      </w:r>
      <w:r w:rsidRPr="00D61D06">
        <w:t>ленного производства)</w:t>
      </w:r>
      <w:r w:rsidRPr="00D61D06">
        <w:rPr>
          <w:vertAlign w:val="superscript"/>
        </w:rPr>
        <w:footnoteReference w:id="7"/>
      </w:r>
      <w:r w:rsidRPr="00D61D06">
        <w:t>.</w:t>
      </w:r>
    </w:p>
    <w:p w:rsidR="006F42F4" w:rsidRPr="00D61D06" w:rsidRDefault="006F42F4" w:rsidP="006F42F4">
      <w:pPr>
        <w:pStyle w:val="SingleTxtGR"/>
      </w:pPr>
      <w:r w:rsidRPr="00D61D06">
        <w:t>19.</w:t>
      </w:r>
      <w:r w:rsidRPr="00D61D06">
        <w:tab/>
        <w:t xml:space="preserve">Фонд социального обеспечения, действуя по линии своего Департамента по вопросам санитарии, социальной деятельности и семьи, </w:t>
      </w:r>
      <w:r>
        <w:t>оказывает</w:t>
      </w:r>
      <w:r w:rsidRPr="00D61D06">
        <w:t xml:space="preserve"> уязвимым группам граждан другие услуги, такие как </w:t>
      </w:r>
      <w:r>
        <w:t xml:space="preserve">доступ к </w:t>
      </w:r>
      <w:r w:rsidRPr="00D61D06">
        <w:t>лекарств</w:t>
      </w:r>
      <w:r>
        <w:t>ам</w:t>
      </w:r>
      <w:r w:rsidRPr="00D61D06">
        <w:t xml:space="preserve"> по </w:t>
      </w:r>
      <w:r>
        <w:t>низким ц</w:t>
      </w:r>
      <w:r>
        <w:t>е</w:t>
      </w:r>
      <w:r>
        <w:t>нам и продовольственным пайкам</w:t>
      </w:r>
      <w:r w:rsidRPr="00D61D06">
        <w:t>. Действующая система социального обесп</w:t>
      </w:r>
      <w:r w:rsidRPr="00D61D06">
        <w:t>е</w:t>
      </w:r>
      <w:r w:rsidRPr="00D61D06">
        <w:t xml:space="preserve">чения функционирует на основе </w:t>
      </w:r>
      <w:r>
        <w:t>официальных</w:t>
      </w:r>
      <w:r w:rsidRPr="00D61D06">
        <w:t xml:space="preserve"> положений о социальной защите и </w:t>
      </w:r>
      <w:r>
        <w:t>охватывает</w:t>
      </w:r>
      <w:r w:rsidRPr="00D61D06">
        <w:t xml:space="preserve"> лишь трудящихся, прикрепленных к Фонду социального обесп</w:t>
      </w:r>
      <w:r w:rsidRPr="00D61D06">
        <w:t>е</w:t>
      </w:r>
      <w:r w:rsidRPr="00D61D06">
        <w:t xml:space="preserve">чения. Сенегал только что </w:t>
      </w:r>
      <w:r>
        <w:t>завершил разработку</w:t>
      </w:r>
      <w:r w:rsidRPr="00D61D06">
        <w:t xml:space="preserve"> национальн</w:t>
      </w:r>
      <w:r>
        <w:t>ой</w:t>
      </w:r>
      <w:r w:rsidRPr="00D61D06">
        <w:t xml:space="preserve"> стратеги</w:t>
      </w:r>
      <w:r>
        <w:t>и</w:t>
      </w:r>
      <w:r w:rsidRPr="00D61D06">
        <w:t xml:space="preserve"> соц</w:t>
      </w:r>
      <w:r w:rsidRPr="00D61D06">
        <w:t>и</w:t>
      </w:r>
      <w:r w:rsidRPr="00D61D06">
        <w:t xml:space="preserve">ального обеспечения, основными </w:t>
      </w:r>
      <w:r>
        <w:t>целями</w:t>
      </w:r>
      <w:r w:rsidRPr="00D61D06">
        <w:t xml:space="preserve"> которой являются распространение действия системы социальной защиты на неофициальные секторы и </w:t>
      </w:r>
      <w:r>
        <w:t>обеспеч</w:t>
      </w:r>
      <w:r>
        <w:t>е</w:t>
      </w:r>
      <w:r>
        <w:t>ние социальной защиты</w:t>
      </w:r>
      <w:r w:rsidRPr="00D61D06">
        <w:t xml:space="preserve"> уязвимых групп.</w:t>
      </w:r>
    </w:p>
    <w:p w:rsidR="006F42F4" w:rsidRPr="00D61D06" w:rsidRDefault="006F42F4" w:rsidP="006F42F4">
      <w:pPr>
        <w:pStyle w:val="SingleTxtGR"/>
      </w:pPr>
      <w:r w:rsidRPr="00D61D06">
        <w:t>20.</w:t>
      </w:r>
      <w:r w:rsidRPr="00D61D06">
        <w:tab/>
        <w:t>В Сенегале инвалиды составляют от 6 до 10</w:t>
      </w:r>
      <w:r>
        <w:t>%</w:t>
      </w:r>
      <w:r w:rsidRPr="00D61D06">
        <w:t xml:space="preserve"> населения страны в сл</w:t>
      </w:r>
      <w:r w:rsidRPr="00D61D06">
        <w:t>е</w:t>
      </w:r>
      <w:r w:rsidRPr="00D61D06">
        <w:t>дующей пропорции: 32,76</w:t>
      </w:r>
      <w:r>
        <w:t>%</w:t>
      </w:r>
      <w:r w:rsidRPr="00D61D06">
        <w:t xml:space="preserve"> инвалидов с нарушениями опорно-двигательной системы; 16,60</w:t>
      </w:r>
      <w:r>
        <w:t>%</w:t>
      </w:r>
      <w:r w:rsidRPr="00D61D06">
        <w:t xml:space="preserve"> инвалидов с нарушением зрения; 50,64</w:t>
      </w:r>
      <w:r>
        <w:t>%</w:t>
      </w:r>
      <w:r w:rsidRPr="00D61D06">
        <w:t xml:space="preserve"> других категорий, в</w:t>
      </w:r>
      <w:r>
        <w:t> </w:t>
      </w:r>
      <w:r w:rsidRPr="00D61D06">
        <w:t>частности глухонемых, альбиносов, людей с психическими отклонениями, пораженных проказой (</w:t>
      </w:r>
      <w:proofErr w:type="spellStart"/>
      <w:r w:rsidRPr="00D61D06">
        <w:t>лепрозны</w:t>
      </w:r>
      <w:r>
        <w:t>ми</w:t>
      </w:r>
      <w:proofErr w:type="spellEnd"/>
      <w:r w:rsidRPr="00D61D06">
        <w:t xml:space="preserve"> заболевания</w:t>
      </w:r>
      <w:r>
        <w:t>ми</w:t>
      </w:r>
      <w:r w:rsidRPr="00D61D06">
        <w:t>). Эта категория людей в о</w:t>
      </w:r>
      <w:r w:rsidRPr="00D61D06">
        <w:t>с</w:t>
      </w:r>
      <w:r w:rsidRPr="00D61D06">
        <w:t xml:space="preserve">новном находится в </w:t>
      </w:r>
      <w:r>
        <w:t>неустроенном</w:t>
      </w:r>
      <w:r w:rsidRPr="00D61D06">
        <w:t xml:space="preserve"> и зависимом положении. Согласно другим документальным источникам, дети составляют 10</w:t>
      </w:r>
      <w:r>
        <w:t>%</w:t>
      </w:r>
      <w:r w:rsidRPr="00D61D06">
        <w:t xml:space="preserve"> от общего числа инвалидов. Для инвалидов </w:t>
      </w:r>
      <w:r>
        <w:t>существуют</w:t>
      </w:r>
      <w:r w:rsidRPr="00D61D06">
        <w:t xml:space="preserve"> специал</w:t>
      </w:r>
      <w:r>
        <w:t>ьные</w:t>
      </w:r>
      <w:r w:rsidRPr="00D61D06">
        <w:t xml:space="preserve"> программы и услуги: программа </w:t>
      </w:r>
      <w:r>
        <w:t>об</w:t>
      </w:r>
      <w:r>
        <w:t>у</w:t>
      </w:r>
      <w:r>
        <w:t xml:space="preserve">чения </w:t>
      </w:r>
      <w:r w:rsidRPr="00D61D06">
        <w:t xml:space="preserve">с интеграционным компонентом, которая позволила приобщить к </w:t>
      </w:r>
      <w:r>
        <w:t>обуч</w:t>
      </w:r>
      <w:r>
        <w:t>е</w:t>
      </w:r>
      <w:r>
        <w:t>нию в</w:t>
      </w:r>
      <w:r w:rsidRPr="00D61D06">
        <w:t xml:space="preserve"> государственных начальных школ</w:t>
      </w:r>
      <w:r>
        <w:t>ах некоторые категории детей-инвалидов</w:t>
      </w:r>
      <w:r w:rsidRPr="00D61D06">
        <w:t>, дошкольны</w:t>
      </w:r>
      <w:r>
        <w:t>е</w:t>
      </w:r>
      <w:r w:rsidRPr="00D61D06">
        <w:t xml:space="preserve"> учреждени</w:t>
      </w:r>
      <w:r>
        <w:t>я</w:t>
      </w:r>
      <w:r w:rsidRPr="00D61D06">
        <w:t xml:space="preserve"> (типа секции для самых младших), </w:t>
      </w:r>
      <w:r>
        <w:t>обе</w:t>
      </w:r>
      <w:r>
        <w:t>с</w:t>
      </w:r>
      <w:r>
        <w:t>печивающие</w:t>
      </w:r>
      <w:r w:rsidRPr="00D61D06">
        <w:t xml:space="preserve"> необходимы</w:t>
      </w:r>
      <w:r>
        <w:t>е</w:t>
      </w:r>
      <w:r w:rsidR="0084088B">
        <w:t xml:space="preserve"> условия; ц</w:t>
      </w:r>
      <w:r w:rsidRPr="00D61D06">
        <w:t xml:space="preserve">ентр социальной </w:t>
      </w:r>
      <w:proofErr w:type="spellStart"/>
      <w:r w:rsidRPr="00D61D06">
        <w:t>реинтеграции</w:t>
      </w:r>
      <w:proofErr w:type="spellEnd"/>
      <w:r w:rsidRPr="00D61D06">
        <w:t xml:space="preserve"> для лиц с нарушением двигательных функций "Талибу </w:t>
      </w:r>
      <w:proofErr w:type="spellStart"/>
      <w:r w:rsidRPr="00D61D06">
        <w:t>Дабо</w:t>
      </w:r>
      <w:proofErr w:type="spellEnd"/>
      <w:r w:rsidRPr="00D61D06">
        <w:t xml:space="preserve">"; </w:t>
      </w:r>
      <w:proofErr w:type="spellStart"/>
      <w:r w:rsidRPr="00D61D06">
        <w:t>аудио-речевой</w:t>
      </w:r>
      <w:proofErr w:type="spellEnd"/>
      <w:r w:rsidRPr="00D61D06">
        <w:t xml:space="preserve"> центр для социальной </w:t>
      </w:r>
      <w:proofErr w:type="spellStart"/>
      <w:r w:rsidRPr="00D61D06">
        <w:t>реинтеграции</w:t>
      </w:r>
      <w:proofErr w:type="spellEnd"/>
      <w:r w:rsidRPr="00D61D06">
        <w:t xml:space="preserve"> глухонемых; центр для детей с наруш</w:t>
      </w:r>
      <w:r w:rsidRPr="00D61D06">
        <w:t>е</w:t>
      </w:r>
      <w:r w:rsidRPr="00D61D06">
        <w:t xml:space="preserve">ниями зрения в </w:t>
      </w:r>
      <w:proofErr w:type="spellStart"/>
      <w:r w:rsidRPr="00D61D06">
        <w:t>Тиесе</w:t>
      </w:r>
      <w:proofErr w:type="spellEnd"/>
      <w:r w:rsidRPr="00D61D06">
        <w:t>.</w:t>
      </w:r>
    </w:p>
    <w:p w:rsidR="006F42F4" w:rsidRPr="00D61D06" w:rsidRDefault="006F42F4" w:rsidP="006F42F4">
      <w:pPr>
        <w:pStyle w:val="SingleTxtGR"/>
      </w:pPr>
      <w:r w:rsidRPr="00D61D06">
        <w:t>21.</w:t>
      </w:r>
      <w:r w:rsidRPr="00D61D06">
        <w:tab/>
        <w:t xml:space="preserve">Для сокращения масштабов нищеты и оказания помощи </w:t>
      </w:r>
      <w:r>
        <w:t>малоимущ</w:t>
      </w:r>
      <w:r>
        <w:t>и</w:t>
      </w:r>
      <w:r>
        <w:t xml:space="preserve">м </w:t>
      </w:r>
      <w:r w:rsidRPr="00D61D06">
        <w:t>семьям Прав</w:t>
      </w:r>
      <w:r w:rsidRPr="00D61D06">
        <w:t>и</w:t>
      </w:r>
      <w:r w:rsidRPr="00D61D06">
        <w:t>тельство создало:</w:t>
      </w:r>
    </w:p>
    <w:p w:rsidR="006F42F4" w:rsidRPr="00D61D06" w:rsidRDefault="006F42F4" w:rsidP="006F42F4">
      <w:pPr>
        <w:pStyle w:val="Bullet1GR"/>
        <w:numPr>
          <w:ilvl w:val="0"/>
          <w:numId w:val="1"/>
        </w:numPr>
      </w:pPr>
      <w:r w:rsidRPr="00D61D06">
        <w:t>фонд социального развития (2002</w:t>
      </w:r>
      <w:r>
        <w:t>−</w:t>
      </w:r>
      <w:r w:rsidRPr="00D61D06">
        <w:t>2005 годы), который поддерживал ре</w:t>
      </w:r>
      <w:r w:rsidRPr="00D61D06">
        <w:t>а</w:t>
      </w:r>
      <w:r w:rsidRPr="00D61D06">
        <w:t>лизацию 1</w:t>
      </w:r>
      <w:r>
        <w:t xml:space="preserve"> </w:t>
      </w:r>
      <w:r w:rsidRPr="00D61D06">
        <w:t>172 проектов общей стоимостью 10,5 млрд</w:t>
      </w:r>
      <w:r>
        <w:t xml:space="preserve">. </w:t>
      </w:r>
      <w:r w:rsidRPr="00D61D06">
        <w:t xml:space="preserve">франков </w:t>
      </w:r>
      <w:proofErr w:type="spellStart"/>
      <w:r>
        <w:t>КФА</w:t>
      </w:r>
      <w:proofErr w:type="spellEnd"/>
      <w:r w:rsidRPr="00D61D06">
        <w:t xml:space="preserve"> (из которых</w:t>
      </w:r>
      <w:r>
        <w:t xml:space="preserve"> </w:t>
      </w:r>
      <w:r w:rsidRPr="00D61D06">
        <w:t>2</w:t>
      </w:r>
      <w:r>
        <w:t xml:space="preserve"> </w:t>
      </w:r>
      <w:r w:rsidRPr="00D61D06">
        <w:t>млрд</w:t>
      </w:r>
      <w:r>
        <w:t>.</w:t>
      </w:r>
      <w:r w:rsidRPr="00D61D06">
        <w:t xml:space="preserve"> пошл</w:t>
      </w:r>
      <w:r>
        <w:t>о</w:t>
      </w:r>
      <w:r w:rsidRPr="00D61D06">
        <w:t xml:space="preserve"> на финансирование проектной деятельности, </w:t>
      </w:r>
      <w:r>
        <w:t>з</w:t>
      </w:r>
      <w:r>
        <w:t>а</w:t>
      </w:r>
      <w:r>
        <w:t xml:space="preserve">трагивающей </w:t>
      </w:r>
      <w:r w:rsidRPr="00D61D06">
        <w:t>непосредственно сем</w:t>
      </w:r>
      <w:r>
        <w:t>ьи</w:t>
      </w:r>
      <w:r w:rsidRPr="00D61D06">
        <w:t>);</w:t>
      </w:r>
    </w:p>
    <w:p w:rsidR="006F42F4" w:rsidRPr="00D61D06" w:rsidRDefault="006F42F4" w:rsidP="006F42F4">
      <w:pPr>
        <w:pStyle w:val="Bullet1GR"/>
        <w:numPr>
          <w:ilvl w:val="0"/>
          <w:numId w:val="1"/>
        </w:numPr>
      </w:pPr>
      <w:r w:rsidRPr="00D61D06">
        <w:t>низовые общинные организации (</w:t>
      </w:r>
      <w:proofErr w:type="spellStart"/>
      <w:r w:rsidRPr="00D61D06">
        <w:t>НОО</w:t>
      </w:r>
      <w:proofErr w:type="spellEnd"/>
      <w:r w:rsidRPr="00D61D06">
        <w:t xml:space="preserve">), 300 из которых являются </w:t>
      </w:r>
      <w:proofErr w:type="spellStart"/>
      <w:r w:rsidRPr="00D61D06">
        <w:t>НОО</w:t>
      </w:r>
      <w:proofErr w:type="spellEnd"/>
      <w:r w:rsidRPr="00D61D06">
        <w:t>, сформированными женщинами. Общее число воспользовавшихся их у</w:t>
      </w:r>
      <w:r w:rsidRPr="00D61D06">
        <w:t>с</w:t>
      </w:r>
      <w:r w:rsidRPr="00D61D06">
        <w:t xml:space="preserve">лугами </w:t>
      </w:r>
      <w:r>
        <w:t xml:space="preserve">лиц </w:t>
      </w:r>
      <w:r w:rsidRPr="00D61D06">
        <w:t>составило 917 385;</w:t>
      </w:r>
    </w:p>
    <w:p w:rsidR="006F42F4" w:rsidRPr="00D61D06" w:rsidRDefault="006F42F4" w:rsidP="006F42F4">
      <w:pPr>
        <w:pStyle w:val="Bullet1GR"/>
        <w:numPr>
          <w:ilvl w:val="0"/>
          <w:numId w:val="1"/>
        </w:numPr>
      </w:pPr>
      <w:r w:rsidRPr="00D61D06">
        <w:t>программу поддержки в целях сокращения нищеты (</w:t>
      </w:r>
      <w:proofErr w:type="spellStart"/>
      <w:r w:rsidRPr="00D61D06">
        <w:t>ППСН</w:t>
      </w:r>
      <w:proofErr w:type="spellEnd"/>
      <w:r w:rsidRPr="00D61D06">
        <w:t>), финансир</w:t>
      </w:r>
      <w:r w:rsidRPr="00D61D06">
        <w:t>о</w:t>
      </w:r>
      <w:r w:rsidRPr="00D61D06">
        <w:t>вание которой в период с 2003 по 2005 годы составило 1,3 млрд</w:t>
      </w:r>
      <w:r>
        <w:t>.</w:t>
      </w:r>
      <w:r w:rsidRPr="00D61D06">
        <w:t xml:space="preserve"> франков </w:t>
      </w:r>
      <w:proofErr w:type="spellStart"/>
      <w:r>
        <w:t>КФА</w:t>
      </w:r>
      <w:proofErr w:type="spellEnd"/>
      <w:r>
        <w:t xml:space="preserve"> </w:t>
      </w:r>
      <w:r w:rsidRPr="00D61D06">
        <w:t>для поддержки маргинал</w:t>
      </w:r>
      <w:r>
        <w:t>ь</w:t>
      </w:r>
      <w:r w:rsidRPr="00D61D06">
        <w:t>ных категорий и уязвимых групп (же</w:t>
      </w:r>
      <w:r w:rsidRPr="00D61D06">
        <w:t>н</w:t>
      </w:r>
      <w:r w:rsidRPr="00D61D06">
        <w:t>щин</w:t>
      </w:r>
      <w:r>
        <w:t>, молодежи</w:t>
      </w:r>
      <w:r w:rsidRPr="00D61D06">
        <w:t>, дет</w:t>
      </w:r>
      <w:r>
        <w:t>ей</w:t>
      </w:r>
      <w:r w:rsidRPr="00D61D06">
        <w:t>, инвалид</w:t>
      </w:r>
      <w:r>
        <w:t>ов, пожилых</w:t>
      </w:r>
      <w:r w:rsidRPr="00D61D06">
        <w:t xml:space="preserve"> люд</w:t>
      </w:r>
      <w:r>
        <w:t>ей</w:t>
      </w:r>
      <w:r w:rsidRPr="00D61D06">
        <w:t>, перемещенны</w:t>
      </w:r>
      <w:r>
        <w:t>х</w:t>
      </w:r>
      <w:r w:rsidRPr="00D61D06">
        <w:t xml:space="preserve"> лиц и беженц</w:t>
      </w:r>
      <w:r>
        <w:t>ев</w:t>
      </w:r>
      <w:r w:rsidRPr="00D61D06">
        <w:t xml:space="preserve">), </w:t>
      </w:r>
      <w:r>
        <w:t xml:space="preserve">обеспечиваемой </w:t>
      </w:r>
      <w:r w:rsidRPr="00D61D06">
        <w:t>орган</w:t>
      </w:r>
      <w:r w:rsidRPr="00D61D06">
        <w:t>и</w:t>
      </w:r>
      <w:r w:rsidRPr="00D61D06">
        <w:t>зациями</w:t>
      </w:r>
      <w:r>
        <w:t>, защищающими их интересы</w:t>
      </w:r>
      <w:r w:rsidRPr="00D61D06">
        <w:t>;</w:t>
      </w:r>
    </w:p>
    <w:p w:rsidR="0084088B" w:rsidRPr="006D3A08" w:rsidRDefault="0084088B" w:rsidP="0084088B">
      <w:pPr>
        <w:pStyle w:val="Bullet1GR"/>
        <w:numPr>
          <w:ilvl w:val="0"/>
          <w:numId w:val="1"/>
        </w:numPr>
      </w:pPr>
      <w:r w:rsidRPr="006D3A08">
        <w:t>программу борьбы с нищетой (</w:t>
      </w:r>
      <w:proofErr w:type="spellStart"/>
      <w:r w:rsidRPr="006D3A08">
        <w:t>ПБН</w:t>
      </w:r>
      <w:proofErr w:type="spellEnd"/>
      <w:r w:rsidRPr="006D3A08">
        <w:t>) на общую сумму 15 млрд</w:t>
      </w:r>
      <w:r>
        <w:t>.</w:t>
      </w:r>
      <w:r w:rsidRPr="006D3A08">
        <w:t xml:space="preserve">, в рамках которой 75 236 человек получили </w:t>
      </w:r>
      <w:proofErr w:type="spellStart"/>
      <w:r w:rsidRPr="006D3A08">
        <w:t>микрокредиты</w:t>
      </w:r>
      <w:proofErr w:type="spellEnd"/>
      <w:r w:rsidRPr="006D3A08">
        <w:t xml:space="preserve">; </w:t>
      </w:r>
      <w:r>
        <w:t xml:space="preserve">среди которых </w:t>
      </w:r>
      <w:r w:rsidRPr="006D3A08">
        <w:t>80</w:t>
      </w:r>
      <w:r>
        <w:t>%</w:t>
      </w:r>
      <w:r w:rsidRPr="006D3A08">
        <w:t xml:space="preserve"> с</w:t>
      </w:r>
      <w:r w:rsidRPr="006D3A08">
        <w:t>о</w:t>
      </w:r>
      <w:r w:rsidRPr="006D3A08">
        <w:t>став</w:t>
      </w:r>
      <w:r>
        <w:t>или</w:t>
      </w:r>
      <w:r w:rsidRPr="006D3A08">
        <w:t xml:space="preserve"> женщины;</w:t>
      </w:r>
    </w:p>
    <w:p w:rsidR="0084088B" w:rsidRPr="006D3A08" w:rsidRDefault="0084088B" w:rsidP="0084088B">
      <w:pPr>
        <w:pStyle w:val="Bullet1GR"/>
        <w:numPr>
          <w:ilvl w:val="0"/>
          <w:numId w:val="1"/>
        </w:numPr>
      </w:pPr>
      <w:r w:rsidRPr="006D3A08">
        <w:t xml:space="preserve">фонд национальной солидарности, годовые расходы которого в 2004 году оценивались </w:t>
      </w:r>
      <w:r>
        <w:t>в размере</w:t>
      </w:r>
      <w:r w:rsidRPr="006D3A08">
        <w:t xml:space="preserve"> 650 млн</w:t>
      </w:r>
      <w:r>
        <w:t>.</w:t>
      </w:r>
      <w:r w:rsidRPr="006D3A08">
        <w:t xml:space="preserve"> франков</w:t>
      </w:r>
      <w:r>
        <w:t xml:space="preserve"> </w:t>
      </w:r>
      <w:proofErr w:type="spellStart"/>
      <w:r>
        <w:t>КФА</w:t>
      </w:r>
      <w:proofErr w:type="spellEnd"/>
      <w:r>
        <w:rPr>
          <w:rStyle w:val="FootnoteReference"/>
        </w:rPr>
        <w:footnoteReference w:id="8"/>
      </w:r>
      <w:r w:rsidRPr="006D3A08">
        <w:t>.</w:t>
      </w:r>
    </w:p>
    <w:p w:rsidR="0084088B" w:rsidRPr="006D3A08" w:rsidRDefault="0084088B" w:rsidP="0084088B">
      <w:pPr>
        <w:pStyle w:val="H1GR"/>
      </w:pPr>
      <w:r w:rsidRPr="003E1162">
        <w:tab/>
      </w:r>
      <w:r w:rsidRPr="006D3A08">
        <w:t>В.</w:t>
      </w:r>
      <w:r w:rsidRPr="006D3A08">
        <w:tab/>
        <w:t>Конституционное, политическое и правовое устройство</w:t>
      </w:r>
    </w:p>
    <w:p w:rsidR="0084088B" w:rsidRPr="006D3A08" w:rsidRDefault="0084088B" w:rsidP="0084088B">
      <w:pPr>
        <w:pStyle w:val="SingleTxtGR"/>
        <w:rPr>
          <w:bCs/>
        </w:rPr>
      </w:pPr>
      <w:r w:rsidRPr="006D3A08">
        <w:t>22.</w:t>
      </w:r>
      <w:r w:rsidRPr="006D3A08">
        <w:tab/>
        <w:t>С тех пор, как Сенегал обрел свою независимость (1960 год), политич</w:t>
      </w:r>
      <w:r w:rsidRPr="006D3A08">
        <w:t>е</w:t>
      </w:r>
      <w:r w:rsidRPr="006D3A08">
        <w:t xml:space="preserve">ская жизнь </w:t>
      </w:r>
      <w:r>
        <w:t>страны определялась однопартийной системой, основанной на па</w:t>
      </w:r>
      <w:r>
        <w:t>р</w:t>
      </w:r>
      <w:r>
        <w:t>тии Прогрессивный союз</w:t>
      </w:r>
      <w:r w:rsidRPr="006D3A08">
        <w:t xml:space="preserve"> Сенегала (</w:t>
      </w:r>
      <w:proofErr w:type="spellStart"/>
      <w:r w:rsidRPr="006D3A08">
        <w:t>ПСС</w:t>
      </w:r>
      <w:proofErr w:type="spellEnd"/>
      <w:r w:rsidRPr="006D3A08">
        <w:t>), впоследствии ставшей Социалист</w:t>
      </w:r>
      <w:r w:rsidRPr="006D3A08">
        <w:t>и</w:t>
      </w:r>
      <w:r w:rsidRPr="006D3A08">
        <w:t xml:space="preserve">ческой партией (СП), руководителем которой являлся Леопольд </w:t>
      </w:r>
      <w:proofErr w:type="spellStart"/>
      <w:r w:rsidRPr="006D3A08">
        <w:t>Седар</w:t>
      </w:r>
      <w:proofErr w:type="spellEnd"/>
      <w:r w:rsidRPr="006D3A08">
        <w:t xml:space="preserve"> </w:t>
      </w:r>
      <w:proofErr w:type="spellStart"/>
      <w:r w:rsidRPr="006D3A08">
        <w:t>Сенгор</w:t>
      </w:r>
      <w:proofErr w:type="spellEnd"/>
      <w:r w:rsidRPr="006D3A08">
        <w:t>. Создание в 1970</w:t>
      </w:r>
      <w:r>
        <w:t>−</w:t>
      </w:r>
      <w:r w:rsidRPr="006D3A08">
        <w:t>1980 годах демократических институтов и многопартийно</w:t>
      </w:r>
      <w:r>
        <w:t>й системы</w:t>
      </w:r>
      <w:r w:rsidRPr="006D3A08">
        <w:t xml:space="preserve"> на протяжении долгого времени служило примером для всего конт</w:t>
      </w:r>
      <w:r w:rsidRPr="006D3A08">
        <w:t>и</w:t>
      </w:r>
      <w:r w:rsidRPr="006D3A08">
        <w:t xml:space="preserve">нента, где преобладают авторитарные режимы. В 1981 году </w:t>
      </w:r>
      <w:proofErr w:type="spellStart"/>
      <w:r w:rsidRPr="006D3A08">
        <w:t>Абду</w:t>
      </w:r>
      <w:proofErr w:type="spellEnd"/>
      <w:r w:rsidRPr="006D3A08">
        <w:t xml:space="preserve"> </w:t>
      </w:r>
      <w:proofErr w:type="spellStart"/>
      <w:r w:rsidRPr="006D3A08">
        <w:t>Диуф</w:t>
      </w:r>
      <w:proofErr w:type="spellEnd"/>
      <w:r w:rsidRPr="006D3A08">
        <w:t xml:space="preserve"> смен</w:t>
      </w:r>
      <w:r>
        <w:t>ил</w:t>
      </w:r>
      <w:r w:rsidRPr="006D3A08">
        <w:t xml:space="preserve"> </w:t>
      </w:r>
      <w:proofErr w:type="spellStart"/>
      <w:r w:rsidRPr="006D3A08">
        <w:t>Сенгора</w:t>
      </w:r>
      <w:proofErr w:type="spellEnd"/>
      <w:r w:rsidRPr="006D3A08">
        <w:t xml:space="preserve"> на посту </w:t>
      </w:r>
      <w:r>
        <w:t>П</w:t>
      </w:r>
      <w:r w:rsidRPr="006D3A08">
        <w:t>резидента Республики. Переизбранный в 1983, 1988 и 1993 годах</w:t>
      </w:r>
      <w:r>
        <w:t xml:space="preserve"> на фоне обвинений со стороны оппозиции</w:t>
      </w:r>
      <w:r w:rsidRPr="006D3A08">
        <w:t xml:space="preserve"> в фальсификации результатов выборов</w:t>
      </w:r>
      <w:r>
        <w:t>, он</w:t>
      </w:r>
      <w:r w:rsidRPr="006D3A08">
        <w:t xml:space="preserve"> признал в 2000 году свое поражение в схватке со своим постоя</w:t>
      </w:r>
      <w:r w:rsidRPr="006D3A08">
        <w:t>н</w:t>
      </w:r>
      <w:r w:rsidRPr="006D3A08">
        <w:t>ным соперником от Социалистической партии</w:t>
      </w:r>
      <w:r>
        <w:t xml:space="preserve"> </w:t>
      </w:r>
      <w:r w:rsidRPr="006D3A08">
        <w:t xml:space="preserve">– мэтром </w:t>
      </w:r>
      <w:proofErr w:type="spellStart"/>
      <w:r w:rsidRPr="006D3A08">
        <w:rPr>
          <w:bCs/>
        </w:rPr>
        <w:t>Абдулаем</w:t>
      </w:r>
      <w:proofErr w:type="spellEnd"/>
      <w:r w:rsidRPr="006D3A08">
        <w:rPr>
          <w:bCs/>
        </w:rPr>
        <w:t xml:space="preserve"> Вадом. П</w:t>
      </w:r>
      <w:r w:rsidRPr="006D3A08">
        <w:rPr>
          <w:bCs/>
        </w:rPr>
        <w:t>о</w:t>
      </w:r>
      <w:r w:rsidRPr="006D3A08">
        <w:rPr>
          <w:bCs/>
        </w:rPr>
        <w:t>сле сорокалетнего правления Социалистической партии Президент Вад стал для сенегальского народа воплощением стремления к переменам, а также пр</w:t>
      </w:r>
      <w:r w:rsidRPr="006D3A08">
        <w:rPr>
          <w:bCs/>
        </w:rPr>
        <w:t>и</w:t>
      </w:r>
      <w:r w:rsidRPr="006D3A08">
        <w:rPr>
          <w:bCs/>
        </w:rPr>
        <w:t>мером одной из редких для африканского континента политических альтерн</w:t>
      </w:r>
      <w:r w:rsidRPr="006D3A08">
        <w:rPr>
          <w:bCs/>
        </w:rPr>
        <w:t>а</w:t>
      </w:r>
      <w:r w:rsidRPr="006D3A08">
        <w:rPr>
          <w:bCs/>
        </w:rPr>
        <w:t>тив. В я</w:t>
      </w:r>
      <w:r w:rsidRPr="006D3A08">
        <w:rPr>
          <w:bCs/>
        </w:rPr>
        <w:t>н</w:t>
      </w:r>
      <w:r w:rsidRPr="006D3A08">
        <w:rPr>
          <w:bCs/>
        </w:rPr>
        <w:t xml:space="preserve">варе 2001 года на референдуме избиратели Сенегала одобрили новую Конституцию, представленную </w:t>
      </w:r>
      <w:proofErr w:type="spellStart"/>
      <w:r w:rsidRPr="006D3A08">
        <w:rPr>
          <w:bCs/>
        </w:rPr>
        <w:t>Абдулаем</w:t>
      </w:r>
      <w:proofErr w:type="spellEnd"/>
      <w:r w:rsidRPr="006D3A08">
        <w:rPr>
          <w:bCs/>
        </w:rPr>
        <w:t xml:space="preserve"> Вадом (более 90</w:t>
      </w:r>
      <w:r>
        <w:rPr>
          <w:bCs/>
        </w:rPr>
        <w:t>%</w:t>
      </w:r>
      <w:r w:rsidRPr="006D3A08">
        <w:rPr>
          <w:bCs/>
        </w:rPr>
        <w:t xml:space="preserve"> голосов). 25 фе</w:t>
      </w:r>
      <w:r w:rsidRPr="006D3A08">
        <w:rPr>
          <w:bCs/>
        </w:rPr>
        <w:t>в</w:t>
      </w:r>
      <w:r w:rsidRPr="006D3A08">
        <w:rPr>
          <w:bCs/>
        </w:rPr>
        <w:t xml:space="preserve">раля 2007 года </w:t>
      </w:r>
      <w:proofErr w:type="spellStart"/>
      <w:r w:rsidRPr="006D3A08">
        <w:rPr>
          <w:bCs/>
        </w:rPr>
        <w:t>Абдулай</w:t>
      </w:r>
      <w:proofErr w:type="spellEnd"/>
      <w:r w:rsidRPr="006D3A08">
        <w:rPr>
          <w:bCs/>
        </w:rPr>
        <w:t xml:space="preserve"> Вад был переизбран в первом туре, набрав 55,9</w:t>
      </w:r>
      <w:r>
        <w:rPr>
          <w:bCs/>
        </w:rPr>
        <w:t>%</w:t>
      </w:r>
      <w:r w:rsidRPr="006D3A08">
        <w:rPr>
          <w:bCs/>
        </w:rPr>
        <w:t xml:space="preserve"> по итогам гол</w:t>
      </w:r>
      <w:r w:rsidRPr="006D3A08">
        <w:rPr>
          <w:bCs/>
        </w:rPr>
        <w:t>о</w:t>
      </w:r>
      <w:r w:rsidRPr="006D3A08">
        <w:rPr>
          <w:bCs/>
        </w:rPr>
        <w:t>сования, проходившего при участии международных наблюдателей и признанного всеми зако</w:t>
      </w:r>
      <w:r w:rsidRPr="006D3A08">
        <w:rPr>
          <w:bCs/>
        </w:rPr>
        <w:t>н</w:t>
      </w:r>
      <w:r w:rsidRPr="006D3A08">
        <w:rPr>
          <w:bCs/>
        </w:rPr>
        <w:t xml:space="preserve">ными. </w:t>
      </w:r>
    </w:p>
    <w:p w:rsidR="0084088B" w:rsidRPr="006D3A08" w:rsidRDefault="0084088B" w:rsidP="0084088B">
      <w:pPr>
        <w:pStyle w:val="SingleTxtGR"/>
        <w:rPr>
          <w:bCs/>
        </w:rPr>
      </w:pPr>
      <w:r w:rsidRPr="006D3A08">
        <w:rPr>
          <w:bCs/>
        </w:rPr>
        <w:t>23.</w:t>
      </w:r>
      <w:r w:rsidRPr="006D3A08">
        <w:rPr>
          <w:bCs/>
        </w:rPr>
        <w:tab/>
        <w:t xml:space="preserve">Развитие демократии с помощью реформы институтов Республики также </w:t>
      </w:r>
      <w:r>
        <w:rPr>
          <w:bCs/>
        </w:rPr>
        <w:t>явилось</w:t>
      </w:r>
      <w:r w:rsidRPr="006D3A08">
        <w:rPr>
          <w:bCs/>
        </w:rPr>
        <w:t xml:space="preserve"> важнейшей задачей режима перемен, воплощением которого стал Пр</w:t>
      </w:r>
      <w:r w:rsidRPr="006D3A08">
        <w:rPr>
          <w:bCs/>
        </w:rPr>
        <w:t>е</w:t>
      </w:r>
      <w:r w:rsidRPr="006D3A08">
        <w:rPr>
          <w:bCs/>
        </w:rPr>
        <w:t xml:space="preserve">зидент Вад. </w:t>
      </w:r>
    </w:p>
    <w:p w:rsidR="0084088B" w:rsidRPr="006D3A08" w:rsidRDefault="0084088B" w:rsidP="0084088B">
      <w:pPr>
        <w:pStyle w:val="SingleTxtGR"/>
        <w:rPr>
          <w:bCs/>
        </w:rPr>
      </w:pPr>
      <w:r w:rsidRPr="006D3A08">
        <w:rPr>
          <w:bCs/>
        </w:rPr>
        <w:t>24.</w:t>
      </w:r>
      <w:r w:rsidRPr="006D3A08">
        <w:rPr>
          <w:bCs/>
        </w:rPr>
        <w:tab/>
        <w:t xml:space="preserve">Сенегал стал </w:t>
      </w:r>
      <w:r>
        <w:rPr>
          <w:bCs/>
        </w:rPr>
        <w:t>подлинной</w:t>
      </w:r>
      <w:r w:rsidRPr="006D3A08">
        <w:rPr>
          <w:bCs/>
        </w:rPr>
        <w:t xml:space="preserve"> демократической страной, управляемой Конст</w:t>
      </w:r>
      <w:r w:rsidRPr="006D3A08">
        <w:rPr>
          <w:bCs/>
        </w:rPr>
        <w:t>и</w:t>
      </w:r>
      <w:r w:rsidRPr="006D3A08">
        <w:rPr>
          <w:bCs/>
        </w:rPr>
        <w:t xml:space="preserve">туцией от 22 января 2001 года, провозглашающей </w:t>
      </w:r>
      <w:proofErr w:type="spellStart"/>
      <w:r w:rsidRPr="006D3A08">
        <w:rPr>
          <w:bCs/>
        </w:rPr>
        <w:t>полупрезидентский</w:t>
      </w:r>
      <w:proofErr w:type="spellEnd"/>
      <w:r w:rsidRPr="006D3A08">
        <w:rPr>
          <w:bCs/>
        </w:rPr>
        <w:t xml:space="preserve"> режим. Исполнительная власть принадлежит Президенту Республики и правительству. Глава государства избирается на основе всеобщего прямого голосования по м</w:t>
      </w:r>
      <w:r w:rsidRPr="006D3A08">
        <w:rPr>
          <w:bCs/>
        </w:rPr>
        <w:t>а</w:t>
      </w:r>
      <w:r w:rsidRPr="006D3A08">
        <w:rPr>
          <w:bCs/>
        </w:rPr>
        <w:t xml:space="preserve">жоритарной системе в </w:t>
      </w:r>
      <w:r>
        <w:rPr>
          <w:bCs/>
        </w:rPr>
        <w:t>ходе двух туров</w:t>
      </w:r>
      <w:r w:rsidRPr="006D3A08">
        <w:rPr>
          <w:bCs/>
        </w:rPr>
        <w:t xml:space="preserve"> сроком на семь лет с единожды возо</w:t>
      </w:r>
      <w:r w:rsidRPr="006D3A08">
        <w:rPr>
          <w:bCs/>
        </w:rPr>
        <w:t>б</w:t>
      </w:r>
      <w:r w:rsidRPr="006D3A08">
        <w:rPr>
          <w:bCs/>
        </w:rPr>
        <w:t>новляемым мандатом. Он определяет политику государства и назначает пр</w:t>
      </w:r>
      <w:r w:rsidRPr="006D3A08">
        <w:rPr>
          <w:bCs/>
        </w:rPr>
        <w:t>е</w:t>
      </w:r>
      <w:r w:rsidRPr="006D3A08">
        <w:rPr>
          <w:bCs/>
        </w:rPr>
        <w:t xml:space="preserve">мьер-министра, который является главой правительства, и по представлению премьер-министра назначает министров. Правительство </w:t>
      </w:r>
      <w:r>
        <w:rPr>
          <w:bCs/>
        </w:rPr>
        <w:t xml:space="preserve">проводит и </w:t>
      </w:r>
      <w:r w:rsidRPr="006D3A08">
        <w:rPr>
          <w:bCs/>
        </w:rPr>
        <w:t>координ</w:t>
      </w:r>
      <w:r>
        <w:rPr>
          <w:bCs/>
        </w:rPr>
        <w:t>и</w:t>
      </w:r>
      <w:r>
        <w:rPr>
          <w:bCs/>
        </w:rPr>
        <w:t>рует политику</w:t>
      </w:r>
      <w:r w:rsidRPr="006D3A08">
        <w:rPr>
          <w:bCs/>
        </w:rPr>
        <w:t xml:space="preserve"> государства. </w:t>
      </w:r>
    </w:p>
    <w:p w:rsidR="0084088B" w:rsidRPr="006D3A08" w:rsidRDefault="0084088B" w:rsidP="0084088B">
      <w:pPr>
        <w:pStyle w:val="SingleTxtGR"/>
        <w:rPr>
          <w:bCs/>
        </w:rPr>
      </w:pPr>
      <w:r w:rsidRPr="006D3A08">
        <w:rPr>
          <w:bCs/>
        </w:rPr>
        <w:t>25.</w:t>
      </w:r>
      <w:r w:rsidRPr="006D3A08">
        <w:rPr>
          <w:bCs/>
        </w:rPr>
        <w:tab/>
        <w:t>Это положительное и необратимое движение вперед на пути к созданию правового государства сопровождалось реформой институтов Республики в и</w:t>
      </w:r>
      <w:r w:rsidRPr="006D3A08">
        <w:rPr>
          <w:bCs/>
        </w:rPr>
        <w:t>н</w:t>
      </w:r>
      <w:r w:rsidRPr="006D3A08">
        <w:rPr>
          <w:bCs/>
        </w:rPr>
        <w:t>тересах развития представительной демократии и укрепления судебной сист</w:t>
      </w:r>
      <w:r w:rsidRPr="006D3A08">
        <w:rPr>
          <w:bCs/>
        </w:rPr>
        <w:t>е</w:t>
      </w:r>
      <w:r w:rsidRPr="006D3A08">
        <w:rPr>
          <w:bCs/>
        </w:rPr>
        <w:t xml:space="preserve">мы. </w:t>
      </w:r>
    </w:p>
    <w:p w:rsidR="0084088B" w:rsidRPr="006D3A08" w:rsidRDefault="0084088B" w:rsidP="0084088B">
      <w:pPr>
        <w:pStyle w:val="SingleTxtGR"/>
        <w:rPr>
          <w:bCs/>
        </w:rPr>
      </w:pPr>
      <w:r w:rsidRPr="006D3A08">
        <w:rPr>
          <w:bCs/>
        </w:rPr>
        <w:t>26.</w:t>
      </w:r>
      <w:r w:rsidRPr="006D3A08">
        <w:rPr>
          <w:bCs/>
        </w:rPr>
        <w:tab/>
        <w:t xml:space="preserve">Именно </w:t>
      </w:r>
      <w:r>
        <w:rPr>
          <w:bCs/>
        </w:rPr>
        <w:t>так в результате</w:t>
      </w:r>
      <w:r w:rsidRPr="006D3A08">
        <w:rPr>
          <w:bCs/>
        </w:rPr>
        <w:t xml:space="preserve"> пересмотра Конституции, </w:t>
      </w:r>
      <w:r>
        <w:rPr>
          <w:bCs/>
        </w:rPr>
        <w:t>проведе</w:t>
      </w:r>
      <w:r>
        <w:rPr>
          <w:bCs/>
        </w:rPr>
        <w:t>н</w:t>
      </w:r>
      <w:r>
        <w:rPr>
          <w:bCs/>
        </w:rPr>
        <w:t>ного</w:t>
      </w:r>
      <w:r w:rsidRPr="006D3A08">
        <w:rPr>
          <w:bCs/>
        </w:rPr>
        <w:t xml:space="preserve"> в 2007 и 2008 годах, был создан Сенат, воплощающий законодательную власть, осущ</w:t>
      </w:r>
      <w:r w:rsidRPr="006D3A08">
        <w:rPr>
          <w:bCs/>
        </w:rPr>
        <w:t>е</w:t>
      </w:r>
      <w:r w:rsidRPr="006D3A08">
        <w:rPr>
          <w:bCs/>
        </w:rPr>
        <w:t>ствляемую парламентом, который с тех пор является двухпала</w:t>
      </w:r>
      <w:r w:rsidRPr="006D3A08">
        <w:rPr>
          <w:bCs/>
        </w:rPr>
        <w:t>т</w:t>
      </w:r>
      <w:r w:rsidRPr="006D3A08">
        <w:rPr>
          <w:bCs/>
        </w:rPr>
        <w:t>ным и включает в себя Сенат и Национальное собрание. С той же целью Зак</w:t>
      </w:r>
      <w:r w:rsidRPr="006D3A08">
        <w:rPr>
          <w:bCs/>
        </w:rPr>
        <w:t>о</w:t>
      </w:r>
      <w:r w:rsidRPr="006D3A08">
        <w:rPr>
          <w:bCs/>
        </w:rPr>
        <w:t>ном №2008-32 от 7</w:t>
      </w:r>
      <w:r>
        <w:rPr>
          <w:bCs/>
        </w:rPr>
        <w:t> </w:t>
      </w:r>
      <w:r w:rsidRPr="006D3A08">
        <w:rPr>
          <w:bCs/>
        </w:rPr>
        <w:t>августа 2008 года был создан Экономический и социальный с</w:t>
      </w:r>
      <w:r w:rsidRPr="006D3A08">
        <w:rPr>
          <w:bCs/>
        </w:rPr>
        <w:t>о</w:t>
      </w:r>
      <w:r w:rsidRPr="006D3A08">
        <w:rPr>
          <w:bCs/>
        </w:rPr>
        <w:t xml:space="preserve">вет. </w:t>
      </w:r>
    </w:p>
    <w:p w:rsidR="0084088B" w:rsidRPr="006D3A08" w:rsidRDefault="0084088B" w:rsidP="0084088B">
      <w:pPr>
        <w:pStyle w:val="SingleTxtGR"/>
        <w:rPr>
          <w:bCs/>
        </w:rPr>
      </w:pPr>
      <w:r w:rsidRPr="006D3A08">
        <w:rPr>
          <w:bCs/>
        </w:rPr>
        <w:t>27.</w:t>
      </w:r>
      <w:r w:rsidRPr="006D3A08">
        <w:rPr>
          <w:bCs/>
        </w:rPr>
        <w:tab/>
        <w:t>Законодательная инициатива принадлежит Президенту Республики, пр</w:t>
      </w:r>
      <w:r w:rsidRPr="006D3A08">
        <w:rPr>
          <w:bCs/>
        </w:rPr>
        <w:t>е</w:t>
      </w:r>
      <w:r w:rsidRPr="006D3A08">
        <w:rPr>
          <w:bCs/>
        </w:rPr>
        <w:t xml:space="preserve">мьер-министру и депутатам. Президент Республики </w:t>
      </w:r>
      <w:r>
        <w:rPr>
          <w:bCs/>
        </w:rPr>
        <w:t>вправе распустить</w:t>
      </w:r>
      <w:r w:rsidRPr="006D3A08">
        <w:rPr>
          <w:bCs/>
        </w:rPr>
        <w:t xml:space="preserve"> Наци</w:t>
      </w:r>
      <w:r w:rsidRPr="006D3A08">
        <w:rPr>
          <w:bCs/>
        </w:rPr>
        <w:t>о</w:t>
      </w:r>
      <w:r w:rsidRPr="006D3A08">
        <w:rPr>
          <w:bCs/>
        </w:rPr>
        <w:t>нальное собрание. Правительство отвечает перед Президентом и Национал</w:t>
      </w:r>
      <w:r w:rsidRPr="006D3A08">
        <w:rPr>
          <w:bCs/>
        </w:rPr>
        <w:t>ь</w:t>
      </w:r>
      <w:r w:rsidRPr="006D3A08">
        <w:rPr>
          <w:bCs/>
        </w:rPr>
        <w:t>ным собранием в случаях, предусмотренных статьями 85 и 86 Ко</w:t>
      </w:r>
      <w:r w:rsidRPr="006D3A08">
        <w:rPr>
          <w:bCs/>
        </w:rPr>
        <w:t>н</w:t>
      </w:r>
      <w:r w:rsidRPr="006D3A08">
        <w:rPr>
          <w:bCs/>
        </w:rPr>
        <w:t xml:space="preserve">ституции. </w:t>
      </w:r>
    </w:p>
    <w:p w:rsidR="0084088B" w:rsidRPr="006D3A08" w:rsidRDefault="0084088B" w:rsidP="0084088B">
      <w:pPr>
        <w:pStyle w:val="SingleTxtGR"/>
      </w:pPr>
      <w:r w:rsidRPr="006D3A08">
        <w:rPr>
          <w:bCs/>
        </w:rPr>
        <w:t>28.</w:t>
      </w:r>
      <w:r w:rsidRPr="006D3A08">
        <w:rPr>
          <w:bCs/>
        </w:rPr>
        <w:tab/>
        <w:t>Судебная власть независима от законодательной и исполнительной вл</w:t>
      </w:r>
      <w:r w:rsidRPr="006D3A08">
        <w:rPr>
          <w:bCs/>
        </w:rPr>
        <w:t>а</w:t>
      </w:r>
      <w:r w:rsidRPr="006D3A08">
        <w:rPr>
          <w:bCs/>
        </w:rPr>
        <w:t xml:space="preserve">сти. Судебная система Сенегала </w:t>
      </w:r>
      <w:r>
        <w:rPr>
          <w:bCs/>
        </w:rPr>
        <w:t xml:space="preserve">основана на </w:t>
      </w:r>
      <w:r w:rsidRPr="006D3A08">
        <w:rPr>
          <w:bCs/>
        </w:rPr>
        <w:t>французской модел</w:t>
      </w:r>
      <w:r>
        <w:rPr>
          <w:bCs/>
        </w:rPr>
        <w:t>и</w:t>
      </w:r>
      <w:r w:rsidRPr="006D3A08">
        <w:rPr>
          <w:bCs/>
        </w:rPr>
        <w:t xml:space="preserve"> и включ</w:t>
      </w:r>
      <w:r w:rsidRPr="006D3A08">
        <w:rPr>
          <w:bCs/>
        </w:rPr>
        <w:t>а</w:t>
      </w:r>
      <w:r w:rsidRPr="006D3A08">
        <w:rPr>
          <w:bCs/>
        </w:rPr>
        <w:t>ет, в частности, Конституционный совет и Верховный суд, а также суды и трибун</w:t>
      </w:r>
      <w:r w:rsidRPr="006D3A08">
        <w:rPr>
          <w:bCs/>
        </w:rPr>
        <w:t>а</w:t>
      </w:r>
      <w:r w:rsidRPr="006D3A08">
        <w:rPr>
          <w:bCs/>
        </w:rPr>
        <w:t>лы. С</w:t>
      </w:r>
      <w:r w:rsidRPr="006D3A08">
        <w:t>уд по делам государственной безопасности</w:t>
      </w:r>
      <w:r>
        <w:t xml:space="preserve"> −</w:t>
      </w:r>
      <w:r w:rsidRPr="006D3A08">
        <w:t xml:space="preserve"> особая инстанция, унаслед</w:t>
      </w:r>
      <w:r w:rsidRPr="006D3A08">
        <w:t>о</w:t>
      </w:r>
      <w:r w:rsidRPr="006D3A08">
        <w:t>ванная от прошлого режима</w:t>
      </w:r>
      <w:r>
        <w:t>, −</w:t>
      </w:r>
      <w:r w:rsidRPr="006D3A08">
        <w:t xml:space="preserve"> был упразднен. </w:t>
      </w:r>
    </w:p>
    <w:p w:rsidR="0084088B" w:rsidRPr="006D3A08" w:rsidRDefault="0084088B" w:rsidP="0084088B">
      <w:pPr>
        <w:pStyle w:val="HChGR"/>
      </w:pPr>
      <w:r w:rsidRPr="003E1162">
        <w:tab/>
      </w:r>
      <w:r w:rsidRPr="006D3A08">
        <w:rPr>
          <w:lang w:val="en-US"/>
        </w:rPr>
        <w:t>II</w:t>
      </w:r>
      <w:r w:rsidRPr="006D3A08">
        <w:t>.</w:t>
      </w:r>
      <w:r w:rsidRPr="006D3A08">
        <w:tab/>
        <w:t>Общ</w:t>
      </w:r>
      <w:r>
        <w:t>еправовая основа</w:t>
      </w:r>
      <w:r w:rsidRPr="006D3A08">
        <w:t xml:space="preserve"> защиты прав человека</w:t>
      </w:r>
    </w:p>
    <w:p w:rsidR="0084088B" w:rsidRPr="006D3A08" w:rsidRDefault="0084088B" w:rsidP="0084088B">
      <w:pPr>
        <w:pStyle w:val="H1GR"/>
      </w:pPr>
      <w:r w:rsidRPr="0084088B">
        <w:tab/>
      </w:r>
      <w:r w:rsidRPr="006D3A08">
        <w:t>А.</w:t>
      </w:r>
      <w:r w:rsidRPr="006D3A08">
        <w:tab/>
        <w:t>Принятие международных правозащитных норм</w:t>
      </w:r>
      <w:r>
        <w:br/>
      </w:r>
      <w:r w:rsidRPr="006D3A08">
        <w:t>на национальном уровне</w:t>
      </w:r>
    </w:p>
    <w:p w:rsidR="0084088B" w:rsidRPr="006D3A08" w:rsidRDefault="0084088B" w:rsidP="0084088B">
      <w:pPr>
        <w:pStyle w:val="SingleTxtGR"/>
      </w:pPr>
      <w:r w:rsidRPr="006D3A08">
        <w:t>29.</w:t>
      </w:r>
      <w:r w:rsidRPr="006D3A08">
        <w:tab/>
        <w:t>Несмотря на изменения, прои</w:t>
      </w:r>
      <w:r>
        <w:t>с</w:t>
      </w:r>
      <w:r w:rsidRPr="006D3A08">
        <w:t>шедшие в политическом режиме страны, конституционное устройство Сенегал</w:t>
      </w:r>
      <w:r>
        <w:t>а</w:t>
      </w:r>
      <w:r w:rsidRPr="006D3A08">
        <w:t xml:space="preserve"> характеризуется подлинной преемстве</w:t>
      </w:r>
      <w:r w:rsidRPr="006D3A08">
        <w:t>н</w:t>
      </w:r>
      <w:r w:rsidRPr="006D3A08">
        <w:t>ностью. В этой связи Конституция от 22 января 2001 года зафикс</w:t>
      </w:r>
      <w:r w:rsidRPr="006D3A08">
        <w:t>и</w:t>
      </w:r>
      <w:r w:rsidRPr="006D3A08">
        <w:t>ровала и обобщила наследие, сформированное основополагающими руковод</w:t>
      </w:r>
      <w:r w:rsidRPr="006D3A08">
        <w:t>я</w:t>
      </w:r>
      <w:r w:rsidRPr="006D3A08">
        <w:t>щими принципами, лежащими в основе всех основных сенегальских законов, к числу которых относится и решительное обязательство Сенегала в области соблюд</w:t>
      </w:r>
      <w:r w:rsidRPr="006D3A08">
        <w:t>е</w:t>
      </w:r>
      <w:r w:rsidRPr="006D3A08">
        <w:t>ния и поощрения прав человека, в частности в плане борьбы с расовой дискр</w:t>
      </w:r>
      <w:r w:rsidRPr="006D3A08">
        <w:t>и</w:t>
      </w:r>
      <w:r w:rsidRPr="006D3A08">
        <w:t>минацией. Эта решимость отражена как в преамбуле Конституции, так и в с</w:t>
      </w:r>
      <w:r w:rsidRPr="006D3A08">
        <w:t>а</w:t>
      </w:r>
      <w:r w:rsidRPr="006D3A08">
        <w:t>мом ее тексте.</w:t>
      </w:r>
    </w:p>
    <w:p w:rsidR="0084088B" w:rsidRPr="006D3A08" w:rsidRDefault="0084088B" w:rsidP="0084088B">
      <w:pPr>
        <w:pStyle w:val="SingleTxtGR"/>
      </w:pPr>
      <w:r w:rsidRPr="006D3A08">
        <w:t>30.</w:t>
      </w:r>
      <w:r w:rsidRPr="006D3A08">
        <w:tab/>
        <w:t>В преамбуле Конституции были провозглашены соответствующие пол</w:t>
      </w:r>
      <w:r w:rsidRPr="006D3A08">
        <w:t>о</w:t>
      </w:r>
      <w:r w:rsidRPr="006D3A08">
        <w:t>жения на основе незыблемых принципов, характеризующих конституционную преемственность государства Сенегал и вытекающих из нижеприведенных з</w:t>
      </w:r>
      <w:r w:rsidRPr="006D3A08">
        <w:t>а</w:t>
      </w:r>
      <w:r w:rsidRPr="006D3A08">
        <w:t>явлений и обязательств:</w:t>
      </w:r>
    </w:p>
    <w:p w:rsidR="0084088B" w:rsidRPr="006D3A08" w:rsidRDefault="0084088B" w:rsidP="0084088B">
      <w:pPr>
        <w:pStyle w:val="SingleTxtGR"/>
        <w:ind w:left="1701" w:hanging="567"/>
      </w:pPr>
      <w:r w:rsidRPr="0084088B">
        <w:tab/>
      </w:r>
      <w:r w:rsidRPr="006D3A08">
        <w:t>"Народ суверенного Сенегала [</w:t>
      </w:r>
      <w:r>
        <w:t>…</w:t>
      </w:r>
      <w:r w:rsidRPr="006D3A08">
        <w:t>] заявляет о присоединении к Деклар</w:t>
      </w:r>
      <w:r w:rsidRPr="006D3A08">
        <w:t>а</w:t>
      </w:r>
      <w:r w:rsidRPr="006D3A08">
        <w:t>ции прав человека и гражданина 1789 года и международным договорам, принятым Организацией африканского единства [сейчас Африканский союз], в частности Всеобщей декларации прав человека от 10 декабря 1948 года, Конвенции о ликвидации всех форм дискриминации в отнош</w:t>
      </w:r>
      <w:r w:rsidRPr="006D3A08">
        <w:t>е</w:t>
      </w:r>
      <w:r w:rsidRPr="006D3A08">
        <w:t>нии женщин от 18 декабря 1978 года, Конвенции о правах ребенка от 20</w:t>
      </w:r>
      <w:r>
        <w:t> </w:t>
      </w:r>
      <w:r w:rsidRPr="006D3A08">
        <w:t>ноября 1989 и</w:t>
      </w:r>
      <w:r w:rsidRPr="006D3A08">
        <w:rPr>
          <w:bCs/>
        </w:rPr>
        <w:t xml:space="preserve"> Африканской хартии прав человека и народов</w:t>
      </w:r>
      <w:r w:rsidRPr="006D3A08">
        <w:t xml:space="preserve"> от 27 и</w:t>
      </w:r>
      <w:r w:rsidRPr="006D3A08">
        <w:t>ю</w:t>
      </w:r>
      <w:r w:rsidRPr="006D3A08">
        <w:t>ня 1981 года".</w:t>
      </w:r>
    </w:p>
    <w:p w:rsidR="0084088B" w:rsidRPr="006D3A08" w:rsidRDefault="0084088B" w:rsidP="0084088B">
      <w:pPr>
        <w:pStyle w:val="SingleTxtGR"/>
      </w:pPr>
      <w:r w:rsidRPr="006D3A08">
        <w:t>Редакция этого положения, в которой используется вводное слово "в частн</w:t>
      </w:r>
      <w:r w:rsidRPr="006D3A08">
        <w:t>о</w:t>
      </w:r>
      <w:r w:rsidRPr="006D3A08">
        <w:t xml:space="preserve">сти", подчеркивает, что Конституция открыта и для ряда других договоров о правах человека, участником которых является Сенегал. </w:t>
      </w:r>
    </w:p>
    <w:p w:rsidR="0084088B" w:rsidRPr="006D3A08" w:rsidRDefault="0084088B" w:rsidP="0084088B">
      <w:pPr>
        <w:pStyle w:val="SingleTxtGR"/>
      </w:pPr>
      <w:r w:rsidRPr="006D3A08">
        <w:t>31.</w:t>
      </w:r>
      <w:r w:rsidRPr="006D3A08">
        <w:tab/>
        <w:t>Действительно также ратифицированы основные международно-правовые договоры о правах человека. Для справки государство Сенегал, в ч</w:t>
      </w:r>
      <w:r w:rsidRPr="006D3A08">
        <w:t>а</w:t>
      </w:r>
      <w:r w:rsidRPr="006D3A08">
        <w:t>стности, ратифицировало</w:t>
      </w:r>
      <w:r>
        <w:t>:</w:t>
      </w:r>
    </w:p>
    <w:p w:rsidR="0084088B" w:rsidRPr="006D3A08" w:rsidRDefault="0084088B" w:rsidP="0084088B">
      <w:pPr>
        <w:pStyle w:val="Bullet1GR"/>
        <w:numPr>
          <w:ilvl w:val="0"/>
          <w:numId w:val="1"/>
        </w:numPr>
      </w:pPr>
      <w:r w:rsidRPr="006D3A08">
        <w:t>Конвенцию о статусе беженцев, подписанную в Женеве 28 июля 1951 г</w:t>
      </w:r>
      <w:r w:rsidRPr="006D3A08">
        <w:t>о</w:t>
      </w:r>
      <w:r w:rsidRPr="006D3A08">
        <w:t>да (ратифицирована 9 мая 1963 года) и Протокол к ней, подписанный в Нью-Йорке 31 января 1967 года (ратифи</w:t>
      </w:r>
      <w:r>
        <w:t>цирован 3 октября 1967 г</w:t>
      </w:r>
      <w:r>
        <w:t>о</w:t>
      </w:r>
      <w:r>
        <w:t>да);</w:t>
      </w:r>
    </w:p>
    <w:p w:rsidR="0084088B" w:rsidRPr="006D3A08" w:rsidRDefault="0084088B" w:rsidP="0084088B">
      <w:pPr>
        <w:pStyle w:val="Bullet1GR"/>
        <w:numPr>
          <w:ilvl w:val="0"/>
          <w:numId w:val="1"/>
        </w:numPr>
      </w:pPr>
      <w:r w:rsidRPr="006D3A08">
        <w:t>Международный пакт о гражданских и политических правах, пр</w:t>
      </w:r>
      <w:r w:rsidRPr="006D3A08">
        <w:t>и</w:t>
      </w:r>
      <w:r w:rsidRPr="006D3A08">
        <w:t>нятый в Нью-Йорке 16 декабря 1966 г</w:t>
      </w:r>
      <w:r>
        <w:t>ода (ратифицирован в 1978 году);</w:t>
      </w:r>
    </w:p>
    <w:p w:rsidR="0084088B" w:rsidRPr="006D3A08" w:rsidRDefault="0084088B" w:rsidP="0084088B">
      <w:pPr>
        <w:pStyle w:val="Bullet1GR"/>
        <w:numPr>
          <w:ilvl w:val="0"/>
          <w:numId w:val="1"/>
        </w:numPr>
      </w:pPr>
      <w:r w:rsidRPr="006D3A08">
        <w:t>Международный пакт об экономических, социальных и культурных пр</w:t>
      </w:r>
      <w:r w:rsidRPr="006D3A08">
        <w:t>а</w:t>
      </w:r>
      <w:r w:rsidRPr="006D3A08">
        <w:t>вах, принятый в Нью-Йорке 16 декабря 1966 года (рати</w:t>
      </w:r>
      <w:r>
        <w:t>фицирован 13</w:t>
      </w:r>
      <w:r>
        <w:rPr>
          <w:lang w:val="en-US"/>
        </w:rPr>
        <w:t> </w:t>
      </w:r>
      <w:r>
        <w:t>февраля 1978 года);</w:t>
      </w:r>
    </w:p>
    <w:p w:rsidR="0084088B" w:rsidRPr="006D3A08" w:rsidRDefault="0084088B" w:rsidP="0084088B">
      <w:pPr>
        <w:pStyle w:val="Bullet1GR"/>
        <w:numPr>
          <w:ilvl w:val="0"/>
          <w:numId w:val="1"/>
        </w:numPr>
        <w:rPr>
          <w:b/>
        </w:rPr>
      </w:pPr>
      <w:r w:rsidRPr="006D3A08">
        <w:t>Факультативный протокол к Международному пакту о гражданских и п</w:t>
      </w:r>
      <w:r w:rsidRPr="006D3A08">
        <w:t>о</w:t>
      </w:r>
      <w:r w:rsidRPr="006D3A08">
        <w:t>литических правах,</w:t>
      </w:r>
      <w:r w:rsidRPr="006D3A08">
        <w:rPr>
          <w:bCs/>
        </w:rPr>
        <w:t xml:space="preserve"> </w:t>
      </w:r>
      <w:r w:rsidRPr="006D3A08">
        <w:t>принятый в Нью-Йорке 16 декабря 1966 года (рат</w:t>
      </w:r>
      <w:r w:rsidRPr="006D3A08">
        <w:t>и</w:t>
      </w:r>
      <w:r w:rsidRPr="006D3A08">
        <w:t>фицир</w:t>
      </w:r>
      <w:r w:rsidRPr="006D3A08">
        <w:t>о</w:t>
      </w:r>
      <w:r>
        <w:t>ван 13 февраля 1978 года);</w:t>
      </w:r>
    </w:p>
    <w:p w:rsidR="0084088B" w:rsidRPr="006D3A08" w:rsidRDefault="0084088B" w:rsidP="0084088B">
      <w:pPr>
        <w:pStyle w:val="Bullet1GR"/>
        <w:numPr>
          <w:ilvl w:val="0"/>
          <w:numId w:val="1"/>
        </w:numPr>
      </w:pPr>
      <w:r w:rsidRPr="006D3A08">
        <w:t>Международную конвенцию о ликвидации всех форм расовой дискрим</w:t>
      </w:r>
      <w:r w:rsidRPr="006D3A08">
        <w:t>и</w:t>
      </w:r>
      <w:r w:rsidRPr="006D3A08">
        <w:t>нации, подписанную в Нью-Йорке 7 марта 1966 года (ратифицир</w:t>
      </w:r>
      <w:r w:rsidRPr="006D3A08">
        <w:t>о</w:t>
      </w:r>
      <w:r w:rsidRPr="006D3A08">
        <w:t>вана 19</w:t>
      </w:r>
      <w:r>
        <w:rPr>
          <w:lang w:val="en-US"/>
        </w:rPr>
        <w:t> </w:t>
      </w:r>
      <w:r w:rsidRPr="006D3A08">
        <w:t>апр</w:t>
      </w:r>
      <w:r w:rsidRPr="006D3A08">
        <w:t>е</w:t>
      </w:r>
      <w:r w:rsidRPr="006D3A08">
        <w:t>ля 1</w:t>
      </w:r>
      <w:r>
        <w:t>9</w:t>
      </w:r>
      <w:r w:rsidRPr="006D3A08">
        <w:t>72 года)</w:t>
      </w:r>
      <w:r>
        <w:t>;</w:t>
      </w:r>
    </w:p>
    <w:p w:rsidR="00F54631" w:rsidRDefault="00F54631" w:rsidP="00F54631">
      <w:pPr>
        <w:pStyle w:val="Bullet1GR"/>
        <w:numPr>
          <w:ilvl w:val="0"/>
          <w:numId w:val="1"/>
        </w:numPr>
      </w:pPr>
      <w:r>
        <w:t>Конвенцию о ликвидации всех форм дискриминации в отношении же</w:t>
      </w:r>
      <w:r>
        <w:t>н</w:t>
      </w:r>
      <w:r>
        <w:t>щин, принятую в Нью-Йорке 18 декабря 1979 года (ратифицирована 5</w:t>
      </w:r>
      <w:r>
        <w:rPr>
          <w:lang w:val="en-US"/>
        </w:rPr>
        <w:t> </w:t>
      </w:r>
      <w:r>
        <w:t>февраля 1985 года);</w:t>
      </w:r>
    </w:p>
    <w:p w:rsidR="00F54631" w:rsidRDefault="00F54631" w:rsidP="00F54631">
      <w:pPr>
        <w:pStyle w:val="Bullet1GR"/>
        <w:numPr>
          <w:ilvl w:val="0"/>
          <w:numId w:val="1"/>
        </w:numPr>
        <w:rPr>
          <w:bCs/>
        </w:rPr>
      </w:pPr>
      <w:r>
        <w:t>Конвенцию против пыток и других жестоких, бесчеловечных или ун</w:t>
      </w:r>
      <w:r>
        <w:t>и</w:t>
      </w:r>
      <w:r>
        <w:t>жающих достоинство видов обращения и наказания, принятую в Нью-Йорке 10 декабря 1984 года (ратифицирована 21 августа 1986 года);</w:t>
      </w:r>
    </w:p>
    <w:p w:rsidR="00F54631" w:rsidRDefault="00F54631" w:rsidP="00F54631">
      <w:pPr>
        <w:pStyle w:val="Bullet1GR"/>
        <w:numPr>
          <w:ilvl w:val="0"/>
          <w:numId w:val="1"/>
        </w:numPr>
      </w:pPr>
      <w:r>
        <w:t>Конвенцию о правах ребенка, принятую в Нью-Йорке 20 декабря 1989 г</w:t>
      </w:r>
      <w:r>
        <w:t>о</w:t>
      </w:r>
      <w:r>
        <w:t>да (ратифицирована 31 июля 1990 года);</w:t>
      </w:r>
    </w:p>
    <w:p w:rsidR="00F54631" w:rsidRDefault="00F54631" w:rsidP="00F54631">
      <w:pPr>
        <w:pStyle w:val="Bullet1GR"/>
        <w:numPr>
          <w:ilvl w:val="0"/>
          <w:numId w:val="1"/>
        </w:numPr>
      </w:pPr>
      <w:r>
        <w:t>Факультативный протокол к Конвенции о правах ребенка, касающийся торговли детьми, детской проституции и детской порнографии (ратиф</w:t>
      </w:r>
      <w:r>
        <w:t>и</w:t>
      </w:r>
      <w:r>
        <w:t>цирован 31 октября 2003 года);</w:t>
      </w:r>
    </w:p>
    <w:p w:rsidR="00F54631" w:rsidRDefault="00F54631" w:rsidP="00F54631">
      <w:pPr>
        <w:pStyle w:val="Bullet1GR"/>
        <w:numPr>
          <w:ilvl w:val="0"/>
          <w:numId w:val="1"/>
        </w:numPr>
      </w:pPr>
      <w:r>
        <w:t>Римский статут Международного уголовного суда, принятый 17 июля 1998 года (ратифицирован 1 февраля 1999 года);</w:t>
      </w:r>
    </w:p>
    <w:p w:rsidR="00F54631" w:rsidRDefault="00F54631" w:rsidP="00F54631">
      <w:pPr>
        <w:pStyle w:val="Bullet1GR"/>
        <w:numPr>
          <w:ilvl w:val="0"/>
          <w:numId w:val="1"/>
        </w:numPr>
      </w:pPr>
      <w:r>
        <w:t>Международную конвенцию о защите прав всех трудящихся-мигрантов и членов их семей, принятую Генеральной Ассамблеей Организации Объ</w:t>
      </w:r>
      <w:r>
        <w:t>е</w:t>
      </w:r>
      <w:r>
        <w:t>диненных Наций 18 декабря 1990 года в ее резолюции 45/158 и вступи</w:t>
      </w:r>
      <w:r>
        <w:t>в</w:t>
      </w:r>
      <w:r>
        <w:t xml:space="preserve">шую в силу 1 июля 2003 года; </w:t>
      </w:r>
    </w:p>
    <w:p w:rsidR="00F54631" w:rsidRDefault="00F54631" w:rsidP="00F54631">
      <w:pPr>
        <w:pStyle w:val="Bullet1GR"/>
        <w:numPr>
          <w:ilvl w:val="0"/>
          <w:numId w:val="1"/>
        </w:numPr>
      </w:pPr>
      <w:r>
        <w:t xml:space="preserve">Конвенцию Организации Объединенных Наций против </w:t>
      </w:r>
      <w:bookmarkStart w:id="2" w:name="hit1"/>
      <w:bookmarkEnd w:id="2"/>
      <w:r>
        <w:t>транснационал</w:t>
      </w:r>
      <w:r>
        <w:t>ь</w:t>
      </w:r>
      <w:r>
        <w:t>ной организованной преступности вместе с Протоколом о предупрежд</w:t>
      </w:r>
      <w:r>
        <w:t>е</w:t>
      </w:r>
      <w:r>
        <w:t>нии и пресечении торговли людьми, особенно женщинами и детьми, и наказании за нее и, наконец, Протоколом против незаконного ввоза м</w:t>
      </w:r>
      <w:r>
        <w:t>и</w:t>
      </w:r>
      <w:r>
        <w:t>грантов по суше, морю и воздуху, подписанными в Палермо, Италия, в декабре и ратифицированными 19 сентября 2003 года в соответствии с законом № 2003-17 от 18 июля 2003 года.</w:t>
      </w:r>
    </w:p>
    <w:p w:rsidR="00F54631" w:rsidRDefault="00F54631" w:rsidP="00F54631">
      <w:pPr>
        <w:pStyle w:val="SingleTxtGR"/>
        <w:rPr>
          <w:bCs/>
        </w:rPr>
      </w:pPr>
      <w:r>
        <w:t>32.</w:t>
      </w:r>
      <w:r>
        <w:tab/>
        <w:t xml:space="preserve">Кроме того, Сенегал ратифицировал следующие африканские правовые документы: </w:t>
      </w:r>
      <w:r>
        <w:rPr>
          <w:bCs/>
        </w:rPr>
        <w:t>Африканскую хартию прав человека и народов, подписанную</w:t>
      </w:r>
      <w:r>
        <w:t xml:space="preserve"> в Найроби 21 июня 1981 года (ратифицирована 13 августа 1982 года);</w:t>
      </w:r>
      <w:r>
        <w:rPr>
          <w:bCs/>
        </w:rPr>
        <w:t xml:space="preserve"> Африка</w:t>
      </w:r>
      <w:r>
        <w:rPr>
          <w:bCs/>
        </w:rPr>
        <w:t>н</w:t>
      </w:r>
      <w:r>
        <w:rPr>
          <w:bCs/>
        </w:rPr>
        <w:t>скую хартию прав и благополучия ребенка</w:t>
      </w:r>
      <w:r>
        <w:t>, принятую в июле 1990 года в А</w:t>
      </w:r>
      <w:r>
        <w:t>д</w:t>
      </w:r>
      <w:r>
        <w:t xml:space="preserve">дис-Абебе (ратифицирована 29 сентября 1996 года) и </w:t>
      </w:r>
      <w:r>
        <w:rPr>
          <w:bCs/>
        </w:rPr>
        <w:t>Протокол</w:t>
      </w:r>
      <w:r>
        <w:t xml:space="preserve"> к </w:t>
      </w:r>
      <w:r>
        <w:rPr>
          <w:bCs/>
        </w:rPr>
        <w:t>Африканской</w:t>
      </w:r>
      <w:r>
        <w:t xml:space="preserve"> </w:t>
      </w:r>
      <w:r>
        <w:rPr>
          <w:bCs/>
        </w:rPr>
        <w:t>хартии прав человека</w:t>
      </w:r>
      <w:r>
        <w:t xml:space="preserve"> и </w:t>
      </w:r>
      <w:r>
        <w:rPr>
          <w:bCs/>
        </w:rPr>
        <w:t>народов</w:t>
      </w:r>
      <w:r>
        <w:t xml:space="preserve">, </w:t>
      </w:r>
      <w:r>
        <w:rPr>
          <w:bCs/>
        </w:rPr>
        <w:t>касающийся прав женщин, принятый в Мапуту 11 июля 2003 года. Помимо этого, были ратифицированы Протоколы, каса</w:t>
      </w:r>
      <w:r>
        <w:rPr>
          <w:bCs/>
        </w:rPr>
        <w:t>ю</w:t>
      </w:r>
      <w:r>
        <w:rPr>
          <w:bCs/>
        </w:rPr>
        <w:t>щиеся, соответственно, учреждения Африканского суда по правам человека</w:t>
      </w:r>
      <w:r>
        <w:t xml:space="preserve"> (принятый 10 июня 1998 года и вступивший в силу 25 января 2004 года) и С</w:t>
      </w:r>
      <w:r>
        <w:t>у</w:t>
      </w:r>
      <w:r>
        <w:t>да Африканского союза (принятый 11 июля 2003 года). Сенегал а</w:t>
      </w:r>
      <w:r>
        <w:t>к</w:t>
      </w:r>
      <w:r>
        <w:t>тивно участвует в процессе объединения этих высших африканских судов путем создания ед</w:t>
      </w:r>
      <w:r>
        <w:t>и</w:t>
      </w:r>
      <w:r>
        <w:t>ного института − А</w:t>
      </w:r>
      <w:r>
        <w:rPr>
          <w:bCs/>
        </w:rPr>
        <w:t>фриканского суда по правам человека).</w:t>
      </w:r>
    </w:p>
    <w:p w:rsidR="00F54631" w:rsidRDefault="00F54631" w:rsidP="00F54631">
      <w:pPr>
        <w:pStyle w:val="SingleTxtGR"/>
        <w:rPr>
          <w:bCs/>
        </w:rPr>
      </w:pPr>
      <w:r>
        <w:rPr>
          <w:bCs/>
        </w:rPr>
        <w:t>33.</w:t>
      </w:r>
      <w:r>
        <w:rPr>
          <w:bCs/>
        </w:rPr>
        <w:tab/>
        <w:t>Эта важная нормотворческая работа, проводящаяся на международном и региональном уровне, ясно свидетельствует о наличии в Сенегале политич</w:t>
      </w:r>
      <w:r>
        <w:rPr>
          <w:bCs/>
        </w:rPr>
        <w:t>е</w:t>
      </w:r>
      <w:r>
        <w:rPr>
          <w:bCs/>
        </w:rPr>
        <w:t xml:space="preserve">ской воли участвовать в деле защиты и поощрения прав человека. </w:t>
      </w:r>
    </w:p>
    <w:p w:rsidR="00F54631" w:rsidRDefault="00F54631" w:rsidP="00F54631">
      <w:pPr>
        <w:pStyle w:val="H1GR"/>
      </w:pPr>
      <w:r>
        <w:tab/>
        <w:t>В.</w:t>
      </w:r>
      <w:r>
        <w:tab/>
        <w:t>Общеправовая основа защиты и поощрения прав человека на национальном уровне</w:t>
      </w:r>
    </w:p>
    <w:p w:rsidR="00F54631" w:rsidRDefault="00F54631" w:rsidP="00F54631">
      <w:pPr>
        <w:pStyle w:val="SingleTxtGR"/>
      </w:pPr>
      <w:r>
        <w:t>34.</w:t>
      </w:r>
      <w:r>
        <w:tab/>
        <w:t>Статья 98 Конституции прямо устанавливает, что "договоры или согл</w:t>
      </w:r>
      <w:r>
        <w:t>а</w:t>
      </w:r>
      <w:r>
        <w:t>шения, ратифицированные или одобренные на законных основаниях, с момента своей публикации имеют верховенство над любым законом при условии, что любое соглашение или договор выполняется другой стороной". Соответстве</w:t>
      </w:r>
      <w:r>
        <w:t>н</w:t>
      </w:r>
      <w:r>
        <w:t>но, любой международно-правовой договор о правах человека, ратифицирова</w:t>
      </w:r>
      <w:r>
        <w:t>н</w:t>
      </w:r>
      <w:r>
        <w:t>ный Сенегалом, становится частью внутригосударственного права и наци</w:t>
      </w:r>
      <w:r>
        <w:t>о</w:t>
      </w:r>
      <w:r>
        <w:t>нального свода законов, обязательных для исполнения органами государстве</w:t>
      </w:r>
      <w:r>
        <w:t>н</w:t>
      </w:r>
      <w:r>
        <w:t>ной власти. Более того, Сенегал безоговорочно признал компетенцию надзо</w:t>
      </w:r>
      <w:r>
        <w:t>р</w:t>
      </w:r>
      <w:r>
        <w:t>ных органов, созданных основными договорами о правах чел</w:t>
      </w:r>
      <w:r>
        <w:t>о</w:t>
      </w:r>
      <w:r>
        <w:t xml:space="preserve">века. </w:t>
      </w:r>
    </w:p>
    <w:p w:rsidR="00F54631" w:rsidRDefault="00F54631" w:rsidP="00F54631">
      <w:pPr>
        <w:pStyle w:val="SingleTxtGR"/>
      </w:pPr>
      <w:r>
        <w:t>35</w:t>
      </w:r>
      <w:r>
        <w:tab/>
        <w:t xml:space="preserve">Раздел </w:t>
      </w:r>
      <w:r>
        <w:rPr>
          <w:lang w:val="en-US"/>
        </w:rPr>
        <w:t>II</w:t>
      </w:r>
      <w:r>
        <w:t xml:space="preserve"> Конституции "Общественные свободы и свободы личности, экономические и социальные права и коллективные права" гарантирует реал</w:t>
      </w:r>
      <w:r>
        <w:t>и</w:t>
      </w:r>
      <w:r>
        <w:t>зацию гражданских и политических свобод без дискриминации, в частности, по признаку расы, т.е. права на свободу мнений и их свободное выражение, своб</w:t>
      </w:r>
      <w:r>
        <w:t>о</w:t>
      </w:r>
      <w:r>
        <w:t>ду печати, свободу ассоциации, свободу демонстраций. Также прямо закрепл</w:t>
      </w:r>
      <w:r>
        <w:t>е</w:t>
      </w:r>
      <w:r>
        <w:t>ны культурные свободы, религиозные свободы, философские свободы, своб</w:t>
      </w:r>
      <w:r>
        <w:t>о</w:t>
      </w:r>
      <w:r>
        <w:t>ды профсоюзов, право на свободное выражение мнений и на демонстрации, пре</w:t>
      </w:r>
      <w:r>
        <w:t>д</w:t>
      </w:r>
      <w:r>
        <w:t>принимательская свобода, право на образование, право на умение читать и п</w:t>
      </w:r>
      <w:r>
        <w:t>и</w:t>
      </w:r>
      <w:r>
        <w:t>сать, право на собственность, право на труд, право на здоровье, право на благ</w:t>
      </w:r>
      <w:r>
        <w:t>о</w:t>
      </w:r>
      <w:r>
        <w:t xml:space="preserve">приятную окружающую среду, право на многообразие информации. </w:t>
      </w:r>
    </w:p>
    <w:p w:rsidR="00F54631" w:rsidRDefault="00F54631" w:rsidP="00F54631">
      <w:pPr>
        <w:pStyle w:val="SingleTxtGR"/>
      </w:pPr>
      <w:r>
        <w:t>36.</w:t>
      </w:r>
      <w:r>
        <w:tab/>
        <w:t>Государство Сенегал уже давно приняло меры по созданию устойчивых механизмов, позволяющих активизировать борьбу с нарушениями прав челов</w:t>
      </w:r>
      <w:r>
        <w:t>е</w:t>
      </w:r>
      <w:r>
        <w:t>ка, в том числе пытками. Смертная казнь была отменена на общенациональном уровне в символичный день 10 декабря 2004 г</w:t>
      </w:r>
      <w:r>
        <w:t>о</w:t>
      </w:r>
      <w:r>
        <w:t xml:space="preserve">да. </w:t>
      </w:r>
    </w:p>
    <w:p w:rsidR="00F54631" w:rsidRDefault="00F54631" w:rsidP="00F54631">
      <w:pPr>
        <w:pStyle w:val="SingleTxtGR"/>
      </w:pPr>
      <w:r>
        <w:t>37.</w:t>
      </w:r>
      <w:r>
        <w:tab/>
        <w:t>В этом контексте власти Сенегала продолжили предпринимать усилия в интересах институциональной консолидации, которая была начата с момента получения страной независимости. Наиболее убедительным проявлением этого стремления на институциональном уровне явилось создание в 2004 году Упра</w:t>
      </w:r>
      <w:r>
        <w:t>в</w:t>
      </w:r>
      <w:r>
        <w:t>ления Верховного комиссара по правам человека и поощрению мира, задача к</w:t>
      </w:r>
      <w:r>
        <w:t>о</w:t>
      </w:r>
      <w:r>
        <w:t xml:space="preserve">торого защищать и поощрять все права человека возведена на уровень высшего приоритета. </w:t>
      </w:r>
    </w:p>
    <w:p w:rsidR="00F54631" w:rsidRDefault="00F54631" w:rsidP="00F54631">
      <w:pPr>
        <w:pStyle w:val="SingleTxtGR"/>
      </w:pPr>
      <w:r>
        <w:t>38.</w:t>
      </w:r>
      <w:r>
        <w:tab/>
        <w:t>Управление Верховного комиссара как института при Президенте Ре</w:t>
      </w:r>
      <w:r>
        <w:t>с</w:t>
      </w:r>
      <w:r>
        <w:t>публики включает в себя:</w:t>
      </w:r>
    </w:p>
    <w:p w:rsidR="00F54631" w:rsidRDefault="00F54631" w:rsidP="00F54631">
      <w:pPr>
        <w:pStyle w:val="Bullet1GR"/>
        <w:numPr>
          <w:ilvl w:val="0"/>
          <w:numId w:val="1"/>
        </w:numPr>
      </w:pPr>
      <w:r>
        <w:t>бюро по вопросам прав человека, принимающее жалобы от любого физ</w:t>
      </w:r>
      <w:r>
        <w:t>и</w:t>
      </w:r>
      <w:r>
        <w:t>ческого или юридического лица, а также правозащитных организаций и организаций, действующих в сфере международного гуманитарного пр</w:t>
      </w:r>
      <w:r>
        <w:t>а</w:t>
      </w:r>
      <w:r>
        <w:t>ва;</w:t>
      </w:r>
    </w:p>
    <w:p w:rsidR="00F54631" w:rsidRPr="00757FAF" w:rsidRDefault="00F54631" w:rsidP="00F54631">
      <w:pPr>
        <w:pStyle w:val="Bullet1GR"/>
        <w:numPr>
          <w:ilvl w:val="0"/>
          <w:numId w:val="1"/>
        </w:numPr>
      </w:pPr>
      <w:r w:rsidRPr="00757FAF">
        <w:t>подразделение по вопросам последующих мер, документации и поощр</w:t>
      </w:r>
      <w:r w:rsidRPr="00757FAF">
        <w:t>е</w:t>
      </w:r>
      <w:r w:rsidRPr="00757FAF">
        <w:t>ния прав человека и международного гуманитарного права, занимающе</w:t>
      </w:r>
      <w:r w:rsidRPr="00757FAF">
        <w:t>е</w:t>
      </w:r>
      <w:r w:rsidRPr="00757FAF">
        <w:t>ся составлением национальных периодических докладов о положении в области прав человека или предоставлением информации по вопросам, связанным с сообщениями и запросами, адресованными Сенегалу реги</w:t>
      </w:r>
      <w:r w:rsidRPr="00757FAF">
        <w:t>о</w:t>
      </w:r>
      <w:r w:rsidRPr="00757FAF">
        <w:t>нальными и международными надзорными органами в области прав ч</w:t>
      </w:r>
      <w:r w:rsidRPr="00757FAF">
        <w:t>е</w:t>
      </w:r>
      <w:r w:rsidRPr="00757FAF">
        <w:t>ловека и международного гуманитарного права;</w:t>
      </w:r>
    </w:p>
    <w:p w:rsidR="00F54631" w:rsidRPr="00757FAF" w:rsidRDefault="00F54631" w:rsidP="00F54631">
      <w:pPr>
        <w:pStyle w:val="Bullet1GR"/>
        <w:numPr>
          <w:ilvl w:val="0"/>
          <w:numId w:val="1"/>
        </w:numPr>
      </w:pPr>
      <w:r w:rsidRPr="00757FAF">
        <w:t xml:space="preserve">подразделение по координации борьбы с торговлей людьми и связанной практикой. </w:t>
      </w:r>
    </w:p>
    <w:p w:rsidR="00F54631" w:rsidRPr="00757FAF" w:rsidRDefault="00F54631" w:rsidP="00F54631">
      <w:pPr>
        <w:pStyle w:val="SingleTxtGR"/>
      </w:pPr>
      <w:r w:rsidRPr="00757FAF">
        <w:t>39.</w:t>
      </w:r>
      <w:r w:rsidRPr="00757FAF">
        <w:tab/>
        <w:t xml:space="preserve">Стремясь удачно дополнить усилия Управления Верховного комиссара, Правительство сохранило некоторые структуры, включая Комитет Сенегала по правам человека и омбудсмена Республики. </w:t>
      </w:r>
    </w:p>
    <w:p w:rsidR="00F54631" w:rsidRPr="00757FAF" w:rsidRDefault="00F54631" w:rsidP="00F54631">
      <w:pPr>
        <w:pStyle w:val="SingleTxtGR"/>
      </w:pPr>
      <w:r w:rsidRPr="00757FAF">
        <w:t>40.</w:t>
      </w:r>
      <w:r w:rsidRPr="00757FAF">
        <w:tab/>
        <w:t>Созданный в 1970 году вместо Национальной комиссии по правам чел</w:t>
      </w:r>
      <w:r w:rsidRPr="00757FAF">
        <w:t>о</w:t>
      </w:r>
      <w:r w:rsidRPr="00757FAF">
        <w:t xml:space="preserve">века, Комитет Сенегала по правам человека был укреплен с целью повышения его значения. Статус этого Комитета, первоначально определенный </w:t>
      </w:r>
      <w:proofErr w:type="spellStart"/>
      <w:r w:rsidRPr="00757FAF">
        <w:t>Ука</w:t>
      </w:r>
      <w:proofErr w:type="spellEnd"/>
      <w:r w:rsidRPr="00385508">
        <w:t>-</w:t>
      </w:r>
      <w:r w:rsidRPr="00385508">
        <w:br/>
      </w:r>
      <w:proofErr w:type="spellStart"/>
      <w:r w:rsidRPr="00757FAF">
        <w:t>зом</w:t>
      </w:r>
      <w:proofErr w:type="spellEnd"/>
      <w:r w:rsidRPr="00757FAF">
        <w:t xml:space="preserve"> №</w:t>
      </w:r>
      <w:r w:rsidRPr="00385508">
        <w:t xml:space="preserve"> </w:t>
      </w:r>
      <w:r w:rsidRPr="00757FAF">
        <w:t>93-141 от 16 февраля 1993 года, четырьмя годами позже был повышен в соответствии с Законом, обнародованным 10 марта 1997 года. Комитет является н</w:t>
      </w:r>
      <w:r w:rsidRPr="00757FAF">
        <w:t>е</w:t>
      </w:r>
      <w:r w:rsidRPr="00757FAF">
        <w:t>зависимой структурой с широким составом, основная роль которой состоит в том, чтобы:</w:t>
      </w:r>
    </w:p>
    <w:p w:rsidR="00F54631" w:rsidRPr="00757FAF" w:rsidRDefault="00F54631" w:rsidP="00F54631">
      <w:pPr>
        <w:pStyle w:val="Bullet1GR"/>
        <w:numPr>
          <w:ilvl w:val="0"/>
          <w:numId w:val="1"/>
        </w:numPr>
      </w:pPr>
      <w:r w:rsidRPr="00757FAF">
        <w:t>распространять знания о правах человека с помощью информац</w:t>
      </w:r>
      <w:r w:rsidRPr="00757FAF">
        <w:t>и</w:t>
      </w:r>
      <w:r w:rsidRPr="00757FAF">
        <w:t>онно-просветительских камп</w:t>
      </w:r>
      <w:r w:rsidRPr="00757FAF">
        <w:t>а</w:t>
      </w:r>
      <w:r w:rsidRPr="00757FAF">
        <w:t xml:space="preserve">ний; </w:t>
      </w:r>
    </w:p>
    <w:p w:rsidR="00F54631" w:rsidRPr="00757FAF" w:rsidRDefault="00F54631" w:rsidP="00F54631">
      <w:pPr>
        <w:pStyle w:val="Bullet1GR"/>
        <w:numPr>
          <w:ilvl w:val="0"/>
          <w:numId w:val="1"/>
        </w:numPr>
      </w:pPr>
      <w:r w:rsidRPr="00757FAF">
        <w:t>привлекать внимание властей к нарушениям прав человека и при необх</w:t>
      </w:r>
      <w:r w:rsidRPr="00757FAF">
        <w:t>о</w:t>
      </w:r>
      <w:r w:rsidRPr="00757FAF">
        <w:t>димости предлагать меры для их устранения;</w:t>
      </w:r>
    </w:p>
    <w:p w:rsidR="00F54631" w:rsidRPr="00757FAF" w:rsidRDefault="00F54631" w:rsidP="00F54631">
      <w:pPr>
        <w:pStyle w:val="Bullet1GR"/>
        <w:numPr>
          <w:ilvl w:val="0"/>
          <w:numId w:val="1"/>
        </w:numPr>
      </w:pPr>
      <w:r w:rsidRPr="00757FAF">
        <w:t>выносить мнения и рекомендации по любому вопросу, касающем</w:t>
      </w:r>
      <w:r w:rsidRPr="00757FAF">
        <w:t>у</w:t>
      </w:r>
      <w:r w:rsidRPr="00757FAF">
        <w:t>ся прав человека;</w:t>
      </w:r>
    </w:p>
    <w:p w:rsidR="00F54631" w:rsidRPr="00757FAF" w:rsidRDefault="00F54631" w:rsidP="00F54631">
      <w:pPr>
        <w:pStyle w:val="Bullet1GR"/>
        <w:numPr>
          <w:ilvl w:val="0"/>
          <w:numId w:val="1"/>
        </w:numPr>
      </w:pPr>
      <w:r>
        <w:t>ежегодно</w:t>
      </w:r>
      <w:r w:rsidRPr="00757FAF">
        <w:t xml:space="preserve"> представлять Президенту Республики доклад о положении в области прав человека в Сенегале. </w:t>
      </w:r>
    </w:p>
    <w:p w:rsidR="00F54631" w:rsidRPr="00757FAF" w:rsidRDefault="00F54631" w:rsidP="00F54631">
      <w:pPr>
        <w:pStyle w:val="SingleTxtGR"/>
      </w:pPr>
      <w:r w:rsidRPr="00757FAF">
        <w:t>41.</w:t>
      </w:r>
      <w:r w:rsidRPr="00757FAF">
        <w:tab/>
        <w:t>Омбудсмен Республики, напротив, является независимым администр</w:t>
      </w:r>
      <w:r w:rsidRPr="00757FAF">
        <w:t>а</w:t>
      </w:r>
      <w:r w:rsidRPr="00757FAF">
        <w:t>тивным институтом, учрежденным Законом №</w:t>
      </w:r>
      <w:r w:rsidRPr="00385508">
        <w:t xml:space="preserve"> </w:t>
      </w:r>
      <w:r w:rsidRPr="00757FAF">
        <w:t>91-14 от 11 февраля 1991 года, измененным Законом №</w:t>
      </w:r>
      <w:r w:rsidRPr="00385508">
        <w:t xml:space="preserve"> </w:t>
      </w:r>
      <w:r w:rsidRPr="00757FAF">
        <w:t>99-04 от 29 января 1999 года. Помимо его традицио</w:t>
      </w:r>
      <w:r w:rsidRPr="00757FAF">
        <w:t>н</w:t>
      </w:r>
      <w:r w:rsidRPr="00757FAF">
        <w:t>ных полномочий, указанных в Законе от 1991 года и воспроизведенных в новом законе, омбудсмен, к которому обычно обращаются частные лица, может дейс</w:t>
      </w:r>
      <w:r w:rsidRPr="00757FAF">
        <w:t>т</w:t>
      </w:r>
      <w:r w:rsidRPr="00757FAF">
        <w:t>вовать превентивно, в</w:t>
      </w:r>
      <w:r w:rsidRPr="00757FAF">
        <w:t>ы</w:t>
      </w:r>
      <w:r w:rsidRPr="00757FAF">
        <w:t>ступая самостоятельно с инициативой по рассмотрению тех или иных вопросов согласно Закону №</w:t>
      </w:r>
      <w:r w:rsidRPr="00385508">
        <w:t xml:space="preserve"> </w:t>
      </w:r>
      <w:r w:rsidRPr="00757FAF">
        <w:t>99-04 от 29 января 1999 года. Он и</w:t>
      </w:r>
      <w:r w:rsidRPr="00757FAF">
        <w:t>г</w:t>
      </w:r>
      <w:r w:rsidRPr="00757FAF">
        <w:t>рает важную роль посредника между административным аппаратом и гражд</w:t>
      </w:r>
      <w:r w:rsidRPr="00757FAF">
        <w:t>а</w:t>
      </w:r>
      <w:r w:rsidRPr="00757FAF">
        <w:t xml:space="preserve">нами, которые полагают, что их права или интересы были ущемлены. </w:t>
      </w:r>
    </w:p>
    <w:p w:rsidR="00F54631" w:rsidRPr="00757FAF" w:rsidRDefault="00F54631" w:rsidP="00F54631">
      <w:pPr>
        <w:pStyle w:val="SingleTxtGR"/>
      </w:pPr>
      <w:r w:rsidRPr="00757FAF">
        <w:t>42.</w:t>
      </w:r>
      <w:r w:rsidRPr="00757FAF">
        <w:tab/>
        <w:t>На уровне парламента была создана комиссия по законодательству и пр</w:t>
      </w:r>
      <w:r w:rsidRPr="00757FAF">
        <w:t>а</w:t>
      </w:r>
      <w:r w:rsidRPr="00757FAF">
        <w:t xml:space="preserve">вам человека, а на субрегиональном уровне формируются парламентские сети для поощрения и защиты прав человека. </w:t>
      </w:r>
    </w:p>
    <w:p w:rsidR="00F54631" w:rsidRPr="00757FAF" w:rsidRDefault="00F54631" w:rsidP="00F54631">
      <w:pPr>
        <w:pStyle w:val="SingleTxtGR"/>
      </w:pPr>
      <w:r w:rsidRPr="00757FAF">
        <w:t>43.</w:t>
      </w:r>
      <w:r w:rsidRPr="00757FAF">
        <w:tab/>
        <w:t>Кроме того, были созданы многочисленные регулирующие органы, в ч</w:t>
      </w:r>
      <w:r w:rsidRPr="00757FAF">
        <w:t>а</w:t>
      </w:r>
      <w:r w:rsidRPr="00757FAF">
        <w:t>стности, в области радио и телевидения</w:t>
      </w:r>
      <w:r>
        <w:t xml:space="preserve"> и контроля за выборами</w:t>
      </w:r>
      <w:r w:rsidRPr="00757FAF">
        <w:t xml:space="preserve">. </w:t>
      </w:r>
    </w:p>
    <w:p w:rsidR="00F54631" w:rsidRPr="00757FAF" w:rsidRDefault="00F54631" w:rsidP="00F54631">
      <w:pPr>
        <w:pStyle w:val="SingleTxtGR"/>
      </w:pPr>
      <w:r w:rsidRPr="00757FAF">
        <w:t>44.</w:t>
      </w:r>
      <w:r w:rsidRPr="00757FAF">
        <w:tab/>
        <w:t>Национальный совет по регулированию радио- и телевещания (</w:t>
      </w:r>
      <w:proofErr w:type="spellStart"/>
      <w:r w:rsidRPr="00757FAF">
        <w:t>НСРРТ</w:t>
      </w:r>
      <w:proofErr w:type="spellEnd"/>
      <w:r w:rsidRPr="00757FAF">
        <w:t>), учрежденный Законом №</w:t>
      </w:r>
      <w:r w:rsidRPr="00385508">
        <w:t xml:space="preserve"> </w:t>
      </w:r>
      <w:r w:rsidRPr="00757FAF">
        <w:t>2006-04 от 4 января 2006 года, призван обеспечить соблюдение единых норм в этой сфере, включая нормы плюрализма, этики, д</w:t>
      </w:r>
      <w:r w:rsidRPr="00757FAF">
        <w:t>е</w:t>
      </w:r>
      <w:r w:rsidRPr="00757FAF">
        <w:t>онтологии, действующих законов и регламентирующих актов, а также проток</w:t>
      </w:r>
      <w:r w:rsidRPr="00757FAF">
        <w:t>о</w:t>
      </w:r>
      <w:r w:rsidRPr="00757FAF">
        <w:t>лов и конвенций, касающихся деятельности СМИ. Создание этой новой стру</w:t>
      </w:r>
      <w:r w:rsidRPr="00757FAF">
        <w:t>к</w:t>
      </w:r>
      <w:r w:rsidRPr="00757FAF">
        <w:t>туры позволило обновить и усилить действующий в Сенегале механизм по ко</w:t>
      </w:r>
      <w:r w:rsidRPr="00757FAF">
        <w:t>н</w:t>
      </w:r>
      <w:r w:rsidRPr="00757FAF">
        <w:t>тролю за радио- и телевещанием и привело к ликвидации, в частности, прежн</w:t>
      </w:r>
      <w:r w:rsidRPr="00757FAF">
        <w:t>е</w:t>
      </w:r>
      <w:r w:rsidRPr="00757FAF">
        <w:t xml:space="preserve">го Высшего совета по вопросам радио- и телевидения (ВМС). </w:t>
      </w:r>
    </w:p>
    <w:p w:rsidR="00F54631" w:rsidRPr="00757FAF" w:rsidRDefault="00F54631" w:rsidP="00F54631">
      <w:pPr>
        <w:pStyle w:val="SingleTxtGR"/>
      </w:pPr>
      <w:r w:rsidRPr="00757FAF">
        <w:t>45.</w:t>
      </w:r>
      <w:r w:rsidRPr="00757FAF">
        <w:tab/>
        <w:t>Национальная независимая комиссия (</w:t>
      </w:r>
      <w:proofErr w:type="spellStart"/>
      <w:r w:rsidRPr="00757FAF">
        <w:t>ННК</w:t>
      </w:r>
      <w:proofErr w:type="spellEnd"/>
      <w:r w:rsidRPr="00757FAF">
        <w:t>), созданная в соответствии с Законом №</w:t>
      </w:r>
      <w:r w:rsidRPr="00385508">
        <w:t xml:space="preserve"> </w:t>
      </w:r>
      <w:r w:rsidRPr="00757FAF">
        <w:t>2005-07 от 11 мая 2005 года, следит за тем, чтобы законодательство в области выборов соблюдалось как администр</w:t>
      </w:r>
      <w:r w:rsidRPr="00757FAF">
        <w:t>а</w:t>
      </w:r>
      <w:r w:rsidRPr="00757FAF">
        <w:t>тивными органами власти, так и политическими партиями, кандидатами и избирателями. Ей принадлежат ва</w:t>
      </w:r>
      <w:r w:rsidRPr="00757FAF">
        <w:t>ж</w:t>
      </w:r>
      <w:r w:rsidRPr="00757FAF">
        <w:t>ные прерогативы, позволяющие гарантировать свободу и прозрачность выб</w:t>
      </w:r>
      <w:r w:rsidRPr="00757FAF">
        <w:t>о</w:t>
      </w:r>
      <w:r w:rsidRPr="00757FAF">
        <w:t>ров. Перевод документов, удостоверяющих личность гражданина и статус и</w:t>
      </w:r>
      <w:r w:rsidRPr="00757FAF">
        <w:t>з</w:t>
      </w:r>
      <w:r w:rsidRPr="00757FAF">
        <w:t>бирателя, в цифровой формат и публикация избирательных списков непосре</w:t>
      </w:r>
      <w:r w:rsidRPr="00757FAF">
        <w:t>д</w:t>
      </w:r>
      <w:r w:rsidRPr="00757FAF">
        <w:t xml:space="preserve">ственно в Интернете серьезно облегчают задачу надзора за процессом выборов. </w:t>
      </w:r>
    </w:p>
    <w:p w:rsidR="00F54631" w:rsidRPr="00757FAF" w:rsidRDefault="00F54631" w:rsidP="00F54631">
      <w:pPr>
        <w:pStyle w:val="SingleTxtGR"/>
      </w:pPr>
      <w:r w:rsidRPr="00757FAF">
        <w:t>46.</w:t>
      </w:r>
      <w:r w:rsidRPr="00757FAF">
        <w:tab/>
        <w:t xml:space="preserve">Образование и информирование по вопросам прав человека проводятся в различных формах при активном участии правозащитных организаций. </w:t>
      </w:r>
    </w:p>
    <w:p w:rsidR="00F54631" w:rsidRPr="00757FAF" w:rsidRDefault="00F54631" w:rsidP="00F54631">
      <w:pPr>
        <w:pStyle w:val="SingleTxtGR"/>
      </w:pPr>
      <w:r w:rsidRPr="00757FAF">
        <w:t>47.</w:t>
      </w:r>
      <w:r w:rsidRPr="00757FAF">
        <w:tab/>
        <w:t>На национальном уровне, действуя во исполнение резолюции 59/</w:t>
      </w:r>
      <w:proofErr w:type="spellStart"/>
      <w:r w:rsidRPr="00757FAF">
        <w:t>113В</w:t>
      </w:r>
      <w:proofErr w:type="spellEnd"/>
      <w:r w:rsidRPr="00757FAF">
        <w:t xml:space="preserve"> Генеральной Ассамблеи Организации Объединенных Наций о плане действий на первый этап (2005−2007 годы) Всемирной пр</w:t>
      </w:r>
      <w:r w:rsidRPr="00757FAF">
        <w:t>о</w:t>
      </w:r>
      <w:r w:rsidRPr="00757FAF">
        <w:t>граммы образования в области прав человека в системах начального и сред</w:t>
      </w:r>
      <w:r>
        <w:t>него образования, п</w:t>
      </w:r>
      <w:r w:rsidRPr="00757FAF">
        <w:t>равительство Сенегала по линии Министерства образования в тесном сотрудничестве с орг</w:t>
      </w:r>
      <w:r w:rsidRPr="00757FAF">
        <w:t>а</w:t>
      </w:r>
      <w:r w:rsidRPr="00757FAF">
        <w:t>низациями гражданского общества подготовило базовую программу обучения по вопросам прав человека. Документ этого ведомства стал предметом наци</w:t>
      </w:r>
      <w:r w:rsidRPr="00757FAF">
        <w:t>о</w:t>
      </w:r>
      <w:r w:rsidRPr="00757FAF">
        <w:t>нальных консультаций, проводившихся при поддержке партнеров по развитию, ос</w:t>
      </w:r>
      <w:r w:rsidRPr="00757FAF">
        <w:t>о</w:t>
      </w:r>
      <w:r w:rsidRPr="00757FAF">
        <w:t xml:space="preserve">бенно ЮНЕСКО. </w:t>
      </w:r>
    </w:p>
    <w:p w:rsidR="00F54631" w:rsidRPr="00757FAF" w:rsidRDefault="00F54631" w:rsidP="00F54631">
      <w:pPr>
        <w:pStyle w:val="SingleTxtGR"/>
      </w:pPr>
      <w:r w:rsidRPr="00757FAF">
        <w:t>48.</w:t>
      </w:r>
      <w:r w:rsidRPr="00757FAF">
        <w:tab/>
        <w:t>Что касается высшего образования, то Институт по правам человека и миру (</w:t>
      </w:r>
      <w:proofErr w:type="spellStart"/>
      <w:r w:rsidRPr="00757FAF">
        <w:t>ИПЧМ</w:t>
      </w:r>
      <w:proofErr w:type="spellEnd"/>
      <w:r w:rsidRPr="00757FAF">
        <w:t>/</w:t>
      </w:r>
      <w:proofErr w:type="spellStart"/>
      <w:r w:rsidRPr="00757FAF">
        <w:t>Дакарский</w:t>
      </w:r>
      <w:proofErr w:type="spellEnd"/>
      <w:r w:rsidRPr="00757FAF">
        <w:t xml:space="preserve"> университет) готовит магистров и исследователей в области прав человека. </w:t>
      </w:r>
    </w:p>
    <w:p w:rsidR="00F54631" w:rsidRPr="00757FAF" w:rsidRDefault="00F54631" w:rsidP="00F54631">
      <w:pPr>
        <w:pStyle w:val="H1GR"/>
      </w:pPr>
      <w:r w:rsidRPr="00F54631">
        <w:tab/>
      </w:r>
      <w:r w:rsidRPr="00757FAF">
        <w:t>С.</w:t>
      </w:r>
      <w:r w:rsidRPr="00757FAF">
        <w:tab/>
        <w:t>Процесс представления докладов по вопросам поощрения прав человека на национальном уровне</w:t>
      </w:r>
    </w:p>
    <w:p w:rsidR="00F54631" w:rsidRPr="00757FAF" w:rsidRDefault="00F54631" w:rsidP="00F54631">
      <w:pPr>
        <w:pStyle w:val="SingleTxtGR"/>
      </w:pPr>
      <w:r w:rsidRPr="00757FAF">
        <w:t>49.</w:t>
      </w:r>
      <w:r w:rsidRPr="00757FAF">
        <w:tab/>
        <w:t>Руководствуясь своим постоянным стремлением довести до сведения м</w:t>
      </w:r>
      <w:r w:rsidRPr="00757FAF">
        <w:t>е</w:t>
      </w:r>
      <w:r w:rsidRPr="00757FAF">
        <w:t>ждународного сообщества содержание согласованных докладов, честно отр</w:t>
      </w:r>
      <w:r w:rsidRPr="00757FAF">
        <w:t>а</w:t>
      </w:r>
      <w:r w:rsidRPr="00757FAF">
        <w:t>жающих местные реалии, государство придерживается давней традиции ко</w:t>
      </w:r>
      <w:r w:rsidRPr="00757FAF">
        <w:t>н</w:t>
      </w:r>
      <w:r w:rsidRPr="00757FAF">
        <w:t>сультаций с субъектами гражданского общества, позволяющей подготовить дост</w:t>
      </w:r>
      <w:r w:rsidRPr="00757FAF">
        <w:t>о</w:t>
      </w:r>
      <w:r w:rsidRPr="00757FAF">
        <w:t xml:space="preserve">верные и качественные документы. </w:t>
      </w:r>
    </w:p>
    <w:p w:rsidR="00F54631" w:rsidRPr="00757FAF" w:rsidRDefault="00F54631" w:rsidP="00F54631">
      <w:pPr>
        <w:pStyle w:val="SingleTxtGR"/>
      </w:pPr>
      <w:r w:rsidRPr="00757FAF">
        <w:t>50.</w:t>
      </w:r>
      <w:r w:rsidRPr="00757FAF">
        <w:tab/>
        <w:t>Консультации с негосударственными субъектами при составлении докл</w:t>
      </w:r>
      <w:r w:rsidRPr="00757FAF">
        <w:t>а</w:t>
      </w:r>
      <w:r w:rsidRPr="00757FAF">
        <w:t>дов о правах человека являются обязательными в соответствии с положениями Закона от 10 марта 1997 года о Комитете Сенегала по правам человека. Этот Комитет был создан согласно Парижским принципам, касающимся статуса н</w:t>
      </w:r>
      <w:r w:rsidRPr="00757FAF">
        <w:t>а</w:t>
      </w:r>
      <w:r w:rsidRPr="00757FAF">
        <w:t>циональных учреждений, и соответственно является независимой структурой с широким составом, основная роль которой заключается в том, чтобы высказ</w:t>
      </w:r>
      <w:r w:rsidRPr="00757FAF">
        <w:t>ы</w:t>
      </w:r>
      <w:r w:rsidRPr="00757FAF">
        <w:t>вать мнения или рекомендации по любому вопросу, касающемуся прав челов</w:t>
      </w:r>
      <w:r w:rsidRPr="00757FAF">
        <w:t>е</w:t>
      </w:r>
      <w:r w:rsidRPr="00757FAF">
        <w:t>ка, включая доклады, составленные правительством для надзорных о</w:t>
      </w:r>
      <w:r w:rsidRPr="00757FAF">
        <w:t>р</w:t>
      </w:r>
      <w:r w:rsidRPr="00757FAF">
        <w:t xml:space="preserve">ганов конвенций и договоров о правах человека. </w:t>
      </w:r>
    </w:p>
    <w:p w:rsidR="00F54631" w:rsidRPr="00757FAF" w:rsidRDefault="00F54631" w:rsidP="00F54631">
      <w:pPr>
        <w:pStyle w:val="SingleTxtGR"/>
      </w:pPr>
      <w:r w:rsidRPr="00757FAF">
        <w:t>51.</w:t>
      </w:r>
      <w:r w:rsidRPr="00757FAF">
        <w:tab/>
        <w:t>Предварительные проекты докладов, составленные техническим прав</w:t>
      </w:r>
      <w:r w:rsidRPr="00757FAF">
        <w:t>и</w:t>
      </w:r>
      <w:r w:rsidRPr="00757FAF">
        <w:t>тельственным комитетом, в состав которого входят представители Управления Верховного комиссара по правам человека и поощр</w:t>
      </w:r>
      <w:r w:rsidRPr="00757FAF">
        <w:t>е</w:t>
      </w:r>
      <w:r w:rsidRPr="00757FAF">
        <w:t>нию мира и департаментов министерств, в обязательном порядке представляются на рассмотрение Наци</w:t>
      </w:r>
      <w:r w:rsidRPr="00757FAF">
        <w:t>о</w:t>
      </w:r>
      <w:r w:rsidRPr="00757FAF">
        <w:t>нальному управлению по правам человека для вынесения мнений и замечаний (Закон от 10 марта 1997 года, учредивший Комитет Сенегала по правам челов</w:t>
      </w:r>
      <w:r w:rsidRPr="00757FAF">
        <w:t>е</w:t>
      </w:r>
      <w:r w:rsidRPr="00757FAF">
        <w:t>ка).</w:t>
      </w:r>
    </w:p>
    <w:p w:rsidR="00F54631" w:rsidRPr="00757FAF" w:rsidRDefault="00F54631" w:rsidP="00F54631">
      <w:pPr>
        <w:pStyle w:val="SingleTxtGR"/>
      </w:pPr>
      <w:r w:rsidRPr="00757FAF">
        <w:t>52.</w:t>
      </w:r>
      <w:r w:rsidRPr="00757FAF">
        <w:tab/>
        <w:t>Широкие консультации с субъектами гражданского общества, в частности правозащитными НПО, завершают этот продолжительный процесс, обеспеч</w:t>
      </w:r>
      <w:r w:rsidRPr="00757FAF">
        <w:t>и</w:t>
      </w:r>
      <w:r w:rsidRPr="00757FAF">
        <w:t>вающий тем самым гарантии широкого распространения информации этих до</w:t>
      </w:r>
      <w:r w:rsidRPr="00757FAF">
        <w:t>к</w:t>
      </w:r>
      <w:r w:rsidRPr="00757FAF">
        <w:t xml:space="preserve">ладов среди граждан страны. </w:t>
      </w:r>
    </w:p>
    <w:p w:rsidR="00F54631" w:rsidRPr="00757FAF" w:rsidRDefault="00F54631" w:rsidP="00F54631">
      <w:pPr>
        <w:pStyle w:val="HChGR"/>
      </w:pPr>
      <w:r w:rsidRPr="00F54631">
        <w:tab/>
      </w:r>
      <w:r w:rsidRPr="00757FAF">
        <w:rPr>
          <w:lang w:val="en-US"/>
        </w:rPr>
        <w:t>III</w:t>
      </w:r>
      <w:r w:rsidRPr="00757FAF">
        <w:t>.</w:t>
      </w:r>
      <w:r w:rsidRPr="00757FAF">
        <w:tab/>
        <w:t>Выполнение основных положений в области прав человека</w:t>
      </w:r>
    </w:p>
    <w:p w:rsidR="00F54631" w:rsidRPr="00757FAF" w:rsidRDefault="00F54631" w:rsidP="00F54631">
      <w:pPr>
        <w:pStyle w:val="H1GR"/>
      </w:pPr>
      <w:r w:rsidRPr="00F54631">
        <w:tab/>
      </w:r>
      <w:r w:rsidRPr="00757FAF">
        <w:t>А.</w:t>
      </w:r>
      <w:r w:rsidRPr="00757FAF">
        <w:tab/>
      </w:r>
      <w:proofErr w:type="spellStart"/>
      <w:r w:rsidRPr="00757FAF">
        <w:t>Недискриминация</w:t>
      </w:r>
      <w:proofErr w:type="spellEnd"/>
      <w:r w:rsidRPr="00757FAF">
        <w:t xml:space="preserve"> и равенство</w:t>
      </w:r>
    </w:p>
    <w:p w:rsidR="00F54631" w:rsidRPr="00757FAF" w:rsidRDefault="00F54631" w:rsidP="00F54631">
      <w:pPr>
        <w:pStyle w:val="SingleTxtGR"/>
      </w:pPr>
      <w:r w:rsidRPr="00757FAF">
        <w:t>53.</w:t>
      </w:r>
      <w:r w:rsidRPr="00757FAF">
        <w:tab/>
        <w:t>В тексте Конституции четко закреплены соответствующие положения о</w:t>
      </w:r>
      <w:r w:rsidR="000C0158">
        <w:t> </w:t>
      </w:r>
      <w:r w:rsidRPr="00757FAF">
        <w:t>ликвидации и однозначном осуждении все</w:t>
      </w:r>
      <w:r>
        <w:t>х</w:t>
      </w:r>
      <w:r w:rsidRPr="00757FAF">
        <w:t xml:space="preserve"> форм дискриминации во всех ее формах. Так, статья первая Конституции гласит: "Сенегал является светской, демократической и социальной республикой. Она гарантирует равенство всех граждан перед законом независимо от происхождения, расы, пола, религии. Она уважает все вер</w:t>
      </w:r>
      <w:r w:rsidRPr="00757FAF">
        <w:t>о</w:t>
      </w:r>
      <w:r w:rsidRPr="00757FAF">
        <w:t>исповедания".</w:t>
      </w:r>
    </w:p>
    <w:p w:rsidR="00F54631" w:rsidRPr="00757FAF" w:rsidRDefault="00F54631" w:rsidP="00F54631">
      <w:pPr>
        <w:pStyle w:val="SingleTxtGR"/>
      </w:pPr>
      <w:r w:rsidRPr="00757FAF">
        <w:t>54.</w:t>
      </w:r>
      <w:r w:rsidRPr="00757FAF">
        <w:tab/>
        <w:t>В статье 3 Конституции сказано, что "ни часть народа, ни какой-либо один человек не могут присвоить себе осуществление суверенитета. Наци</w:t>
      </w:r>
      <w:r w:rsidRPr="00757FAF">
        <w:t>о</w:t>
      </w:r>
      <w:r w:rsidRPr="00757FAF">
        <w:t>нальный суверенитет принадлежит сенегальскому народу, который осуществл</w:t>
      </w:r>
      <w:r w:rsidRPr="00757FAF">
        <w:t>я</w:t>
      </w:r>
      <w:r w:rsidRPr="00757FAF">
        <w:t>ет его через своих представителей или путем референдума".</w:t>
      </w:r>
    </w:p>
    <w:p w:rsidR="000C0158" w:rsidRPr="00F3094B" w:rsidRDefault="000C0158" w:rsidP="000C0158">
      <w:pPr>
        <w:pStyle w:val="SingleTxtGR"/>
      </w:pPr>
      <w:r>
        <w:br w:type="page"/>
      </w:r>
      <w:r w:rsidRPr="00F3094B">
        <w:t>55.</w:t>
      </w:r>
      <w:r w:rsidRPr="00F3094B">
        <w:tab/>
        <w:t>Статья 4 дополняет это положение, отмечая, что "политические партии и коалиции политических партий способствуют осуществлению права голоса. Они обязаны уважать Конституцию, а также принципы национального сувер</w:t>
      </w:r>
      <w:r w:rsidRPr="00F3094B">
        <w:t>е</w:t>
      </w:r>
      <w:r w:rsidRPr="00F3094B">
        <w:t>нитета и демократии. Запрещено идентифицировать их по принадлежности к расе, этнической группе, полу, вере, школе, языку или религии".</w:t>
      </w:r>
    </w:p>
    <w:p w:rsidR="000C0158" w:rsidRPr="00F3094B" w:rsidRDefault="000C0158" w:rsidP="000C0158">
      <w:pPr>
        <w:pStyle w:val="SingleTxtGR"/>
      </w:pPr>
      <w:r w:rsidRPr="00F3094B">
        <w:t>56.</w:t>
      </w:r>
      <w:r w:rsidRPr="00F3094B">
        <w:tab/>
        <w:t xml:space="preserve">Статья 5 Конституции </w:t>
      </w:r>
      <w:r>
        <w:t>гласит</w:t>
      </w:r>
      <w:r w:rsidRPr="00F3094B">
        <w:t>, что "любо</w:t>
      </w:r>
      <w:r>
        <w:t>й</w:t>
      </w:r>
      <w:r w:rsidRPr="00F3094B">
        <w:t xml:space="preserve"> </w:t>
      </w:r>
      <w:r>
        <w:t>акт</w:t>
      </w:r>
      <w:r w:rsidRPr="00F3094B">
        <w:t xml:space="preserve"> расовой, этнической или религиозной дискриминаци</w:t>
      </w:r>
      <w:r>
        <w:t>и</w:t>
      </w:r>
      <w:r w:rsidRPr="00F3094B">
        <w:t xml:space="preserve">, </w:t>
      </w:r>
      <w:r>
        <w:t xml:space="preserve">равно </w:t>
      </w:r>
      <w:r w:rsidRPr="00F3094B">
        <w:t>как и любая местная пропаганда, которые могут посягать на внутреннюю безопас</w:t>
      </w:r>
      <w:r>
        <w:t>ность г</w:t>
      </w:r>
      <w:r w:rsidRPr="00F3094B">
        <w:t>осударства или территориал</w:t>
      </w:r>
      <w:r w:rsidRPr="00F3094B">
        <w:t>ь</w:t>
      </w:r>
      <w:r w:rsidRPr="00F3094B">
        <w:t>ную целостность Республики"</w:t>
      </w:r>
      <w:r>
        <w:t>,</w:t>
      </w:r>
      <w:r w:rsidRPr="00F3094B">
        <w:t xml:space="preserve"> явля</w:t>
      </w:r>
      <w:r>
        <w:t>ю</w:t>
      </w:r>
      <w:r w:rsidRPr="00F3094B">
        <w:t>тся наказуемым</w:t>
      </w:r>
      <w:r>
        <w:t>и</w:t>
      </w:r>
      <w:r w:rsidRPr="00F3094B">
        <w:t xml:space="preserve"> по зак</w:t>
      </w:r>
      <w:r w:rsidRPr="00F3094B">
        <w:t>о</w:t>
      </w:r>
      <w:r w:rsidRPr="00F3094B">
        <w:t xml:space="preserve">ну. </w:t>
      </w:r>
    </w:p>
    <w:p w:rsidR="000C0158" w:rsidRPr="00F3094B" w:rsidRDefault="000C0158" w:rsidP="000C0158">
      <w:pPr>
        <w:pStyle w:val="SingleTxtGR"/>
      </w:pPr>
      <w:r w:rsidRPr="00F3094B">
        <w:t>57.</w:t>
      </w:r>
      <w:r w:rsidRPr="00F3094B">
        <w:tab/>
        <w:t xml:space="preserve">Статья 7 основного закона </w:t>
      </w:r>
      <w:r>
        <w:t>провозглашает</w:t>
      </w:r>
      <w:r w:rsidRPr="00F3094B">
        <w:t>, что "сенегальский народ пр</w:t>
      </w:r>
      <w:r w:rsidRPr="00F3094B">
        <w:t>и</w:t>
      </w:r>
      <w:r w:rsidRPr="00F3094B">
        <w:t>знает существование неприкосновенных и неотчуждаемых прав человека как основу всей человеческой общности, мира и справедливости во всем мире. Все люди равны перед законом. Мужчины и женщины равны в своих правах. В С</w:t>
      </w:r>
      <w:r w:rsidRPr="00F3094B">
        <w:t>е</w:t>
      </w:r>
      <w:r w:rsidRPr="00F3094B">
        <w:t xml:space="preserve">негале нет привилегий </w:t>
      </w:r>
      <w:r>
        <w:t xml:space="preserve">в силу места </w:t>
      </w:r>
      <w:r w:rsidRPr="00F3094B">
        <w:t>рождения, личности или родственных св</w:t>
      </w:r>
      <w:r w:rsidRPr="00F3094B">
        <w:t>я</w:t>
      </w:r>
      <w:r w:rsidRPr="00F3094B">
        <w:t>зях".</w:t>
      </w:r>
    </w:p>
    <w:p w:rsidR="000C0158" w:rsidRPr="00F3094B" w:rsidRDefault="000C0158" w:rsidP="000C0158">
      <w:pPr>
        <w:pStyle w:val="SingleTxtGR"/>
      </w:pPr>
      <w:r w:rsidRPr="00F3094B">
        <w:t>58.</w:t>
      </w:r>
      <w:r w:rsidRPr="00F3094B">
        <w:tab/>
        <w:t>Кроме того, многие положения новой Конституции четко закрепляют право женщин на равенство перед законом. Так</w:t>
      </w:r>
      <w:r>
        <w:t>,</w:t>
      </w:r>
      <w:r w:rsidRPr="00F3094B">
        <w:t xml:space="preserve"> в пункте 2 статьи 15 и </w:t>
      </w:r>
      <w:r>
        <w:t xml:space="preserve">в </w:t>
      </w:r>
      <w:r w:rsidRPr="00F3094B">
        <w:t>ст</w:t>
      </w:r>
      <w:r w:rsidRPr="00F3094B">
        <w:t>а</w:t>
      </w:r>
      <w:r w:rsidRPr="00F3094B">
        <w:t>тье</w:t>
      </w:r>
      <w:r>
        <w:t> </w:t>
      </w:r>
      <w:r w:rsidRPr="00F3094B">
        <w:t>19 закреплено право женщины:</w:t>
      </w:r>
    </w:p>
    <w:p w:rsidR="000C0158" w:rsidRPr="00F3094B" w:rsidRDefault="000C0158" w:rsidP="000C0158">
      <w:pPr>
        <w:pStyle w:val="Bullet1GR"/>
        <w:numPr>
          <w:ilvl w:val="0"/>
          <w:numId w:val="1"/>
        </w:numPr>
      </w:pPr>
      <w:r w:rsidRPr="00F3094B">
        <w:t>владеть имуществом и собс</w:t>
      </w:r>
      <w:r>
        <w:t>т</w:t>
      </w:r>
      <w:r w:rsidRPr="00F3094B">
        <w:t>венностью;</w:t>
      </w:r>
    </w:p>
    <w:p w:rsidR="000C0158" w:rsidRPr="00F3094B" w:rsidRDefault="000C0158" w:rsidP="000C0158">
      <w:pPr>
        <w:pStyle w:val="Bullet1GR"/>
        <w:numPr>
          <w:ilvl w:val="0"/>
          <w:numId w:val="1"/>
        </w:numPr>
      </w:pPr>
      <w:r w:rsidRPr="00F3094B">
        <w:t>иметь на правах собственности свое имущество и самостоятельно упра</w:t>
      </w:r>
      <w:r w:rsidRPr="00F3094B">
        <w:t>в</w:t>
      </w:r>
      <w:r w:rsidRPr="00F3094B">
        <w:t xml:space="preserve">лять им. </w:t>
      </w:r>
    </w:p>
    <w:p w:rsidR="000C0158" w:rsidRPr="00F3094B" w:rsidRDefault="000C0158" w:rsidP="000C0158">
      <w:pPr>
        <w:pStyle w:val="SingleTxtGR"/>
      </w:pPr>
      <w:r>
        <w:t>59.</w:t>
      </w:r>
      <w:r>
        <w:tab/>
        <w:t xml:space="preserve">Кроме </w:t>
      </w:r>
      <w:r w:rsidRPr="00F3094B">
        <w:t xml:space="preserve">того, статья 25 запрещает "любую дискриминацию по признаку </w:t>
      </w:r>
      <w:r>
        <w:t xml:space="preserve">пола </w:t>
      </w:r>
      <w:r w:rsidRPr="00F3094B">
        <w:t>в вопросах трудоустройства, заработной платы и налогооблож</w:t>
      </w:r>
      <w:r w:rsidRPr="00F3094B">
        <w:t>е</w:t>
      </w:r>
      <w:r w:rsidRPr="00F3094B">
        <w:t>ния".</w:t>
      </w:r>
    </w:p>
    <w:p w:rsidR="000C0158" w:rsidRPr="00F3094B" w:rsidRDefault="000C0158" w:rsidP="000C0158">
      <w:pPr>
        <w:pStyle w:val="SingleTxtGR"/>
      </w:pPr>
      <w:r w:rsidRPr="00F3094B">
        <w:t>60.</w:t>
      </w:r>
      <w:r w:rsidRPr="00F3094B">
        <w:tab/>
        <w:t>Равенство полов в вопросах доступа к выборным и политическим дол</w:t>
      </w:r>
      <w:r w:rsidRPr="00F3094B">
        <w:t>ж</w:t>
      </w:r>
      <w:r w:rsidRPr="00F3094B">
        <w:t xml:space="preserve">ностям </w:t>
      </w:r>
      <w:r>
        <w:t xml:space="preserve">стало </w:t>
      </w:r>
      <w:r w:rsidRPr="00F3094B">
        <w:t>принцип</w:t>
      </w:r>
      <w:r>
        <w:t>ом</w:t>
      </w:r>
      <w:r w:rsidRPr="00F3094B">
        <w:t>, гарантированны</w:t>
      </w:r>
      <w:r>
        <w:t>м</w:t>
      </w:r>
      <w:r w:rsidRPr="00F3094B">
        <w:t xml:space="preserve"> Конституцией. Так</w:t>
      </w:r>
      <w:r>
        <w:t>,</w:t>
      </w:r>
      <w:r w:rsidRPr="00F3094B">
        <w:t xml:space="preserve"> в результате изменений, внесенных в статью 7 Конституции в ноябре 2007 года, отныне з</w:t>
      </w:r>
      <w:r w:rsidRPr="00F3094B">
        <w:t>а</w:t>
      </w:r>
      <w:r w:rsidRPr="00F3094B">
        <w:t xml:space="preserve">креплен равный доступ мужчин и женщин к мандатам и должностям. </w:t>
      </w:r>
    </w:p>
    <w:p w:rsidR="000C0158" w:rsidRPr="00F3094B" w:rsidRDefault="000C0158" w:rsidP="000C0158">
      <w:pPr>
        <w:pStyle w:val="H1GR"/>
      </w:pPr>
      <w:r>
        <w:tab/>
      </w:r>
      <w:r w:rsidRPr="00F3094B">
        <w:t>В.</w:t>
      </w:r>
      <w:r w:rsidRPr="00F3094B">
        <w:tab/>
        <w:t>Средства правовой защиты и процессуальные гарантии</w:t>
      </w:r>
    </w:p>
    <w:p w:rsidR="000C0158" w:rsidRPr="00F3094B" w:rsidRDefault="000C0158" w:rsidP="000C0158">
      <w:pPr>
        <w:pStyle w:val="SingleTxtGR"/>
      </w:pPr>
      <w:r w:rsidRPr="00F3094B">
        <w:t>61.</w:t>
      </w:r>
      <w:r w:rsidRPr="00F3094B">
        <w:tab/>
        <w:t>Судебным рассмотрением вопросов защиты прав человека в Сенегале з</w:t>
      </w:r>
      <w:r w:rsidRPr="00F3094B">
        <w:t>а</w:t>
      </w:r>
      <w:r w:rsidRPr="00F3094B">
        <w:t>нима</w:t>
      </w:r>
      <w:r>
        <w:t>ю</w:t>
      </w:r>
      <w:r w:rsidRPr="00F3094B">
        <w:t>тся прежде всего высший конституционный судебный орган и суды о</w:t>
      </w:r>
      <w:r w:rsidRPr="00F3094B">
        <w:t>б</w:t>
      </w:r>
      <w:r w:rsidRPr="00F3094B">
        <w:t xml:space="preserve">щего права. Статья 91 Конституции прямо </w:t>
      </w:r>
      <w:r>
        <w:t>гласит</w:t>
      </w:r>
      <w:r w:rsidRPr="00F3094B">
        <w:t>, что "судебная власть выст</w:t>
      </w:r>
      <w:r w:rsidRPr="00F3094B">
        <w:t>у</w:t>
      </w:r>
      <w:r w:rsidRPr="00F3094B">
        <w:t>пает гарантом прав и свобод, определенных Конституцией и зак</w:t>
      </w:r>
      <w:r w:rsidRPr="00F3094B">
        <w:t>о</w:t>
      </w:r>
      <w:r w:rsidRPr="00F3094B">
        <w:t>ном".</w:t>
      </w:r>
    </w:p>
    <w:p w:rsidR="000C0158" w:rsidRPr="00F3094B" w:rsidRDefault="000C0158" w:rsidP="000C0158">
      <w:pPr>
        <w:pStyle w:val="SingleTxtGR"/>
      </w:pPr>
      <w:r w:rsidRPr="00F3094B">
        <w:t>62.</w:t>
      </w:r>
      <w:r w:rsidRPr="00F3094B">
        <w:tab/>
        <w:t>Законодатель как выразитель административной власти при установлении прав и обязательств может ограничить содержание и условия выполнения пр</w:t>
      </w:r>
      <w:r w:rsidRPr="00F3094B">
        <w:t>а</w:t>
      </w:r>
      <w:r w:rsidRPr="00F3094B">
        <w:t xml:space="preserve">вовых положений, касающихся прав человека. </w:t>
      </w:r>
    </w:p>
    <w:p w:rsidR="000C0158" w:rsidRPr="00F3094B" w:rsidRDefault="000C0158" w:rsidP="000C0158">
      <w:pPr>
        <w:pStyle w:val="SingleTxtGR"/>
      </w:pPr>
      <w:r w:rsidRPr="00F3094B">
        <w:t>63.</w:t>
      </w:r>
      <w:r w:rsidRPr="00F3094B">
        <w:tab/>
        <w:t>В этом случае существует возможность подать жалобу в Конституцио</w:t>
      </w:r>
      <w:r w:rsidRPr="00F3094B">
        <w:t>н</w:t>
      </w:r>
      <w:r w:rsidRPr="00F3094B">
        <w:t xml:space="preserve">ный совет для </w:t>
      </w:r>
      <w:r>
        <w:t>недопущения</w:t>
      </w:r>
      <w:r w:rsidRPr="00F3094B">
        <w:t xml:space="preserve"> опубликования и</w:t>
      </w:r>
      <w:r>
        <w:t>ли</w:t>
      </w:r>
      <w:r w:rsidRPr="00F3094B">
        <w:t xml:space="preserve"> применения закона </w:t>
      </w:r>
      <w:r>
        <w:t>в соотве</w:t>
      </w:r>
      <w:r>
        <w:t>т</w:t>
      </w:r>
      <w:r>
        <w:t xml:space="preserve">ствии с </w:t>
      </w:r>
      <w:r w:rsidRPr="00F3094B">
        <w:t>одной из двух процедур: предоставления ходатайства о признании зак</w:t>
      </w:r>
      <w:r w:rsidRPr="00F3094B">
        <w:t>о</w:t>
      </w:r>
      <w:r w:rsidRPr="00F3094B">
        <w:t xml:space="preserve">на недействительным и возражения о </w:t>
      </w:r>
      <w:proofErr w:type="spellStart"/>
      <w:r w:rsidRPr="00F3094B">
        <w:t>неконституционности</w:t>
      </w:r>
      <w:proofErr w:type="spellEnd"/>
      <w:r w:rsidRPr="00F3094B">
        <w:t>:</w:t>
      </w:r>
    </w:p>
    <w:p w:rsidR="000C0158" w:rsidRPr="00F3094B" w:rsidRDefault="000C0158" w:rsidP="000C0158">
      <w:pPr>
        <w:pStyle w:val="Bullet1GR"/>
        <w:numPr>
          <w:ilvl w:val="0"/>
          <w:numId w:val="1"/>
        </w:numPr>
      </w:pPr>
      <w:r w:rsidRPr="00F3094B">
        <w:t>ходатайство о признании недействительн</w:t>
      </w:r>
      <w:r>
        <w:t>ости</w:t>
      </w:r>
      <w:r w:rsidRPr="00F3094B">
        <w:t xml:space="preserve">: Конституция Сенегала </w:t>
      </w:r>
      <w:r>
        <w:t>н</w:t>
      </w:r>
      <w:r>
        <w:t>а</w:t>
      </w:r>
      <w:r>
        <w:t xml:space="preserve">деляет </w:t>
      </w:r>
      <w:r w:rsidRPr="00F3094B">
        <w:t>полномочия</w:t>
      </w:r>
      <w:r>
        <w:t>ми</w:t>
      </w:r>
      <w:r w:rsidRPr="00F3094B">
        <w:t xml:space="preserve"> Президент</w:t>
      </w:r>
      <w:r>
        <w:t>а</w:t>
      </w:r>
      <w:r w:rsidRPr="00F3094B">
        <w:t xml:space="preserve"> Республики или депутат</w:t>
      </w:r>
      <w:r>
        <w:t>ов</w:t>
      </w:r>
      <w:r w:rsidRPr="00F3094B">
        <w:t>, предста</w:t>
      </w:r>
      <w:r w:rsidRPr="00F3094B">
        <w:t>в</w:t>
      </w:r>
      <w:r w:rsidRPr="00F3094B">
        <w:t>ляющи</w:t>
      </w:r>
      <w:r>
        <w:t>х</w:t>
      </w:r>
      <w:r w:rsidRPr="00F3094B">
        <w:t xml:space="preserve"> одну десятую </w:t>
      </w:r>
      <w:r>
        <w:t xml:space="preserve">часть от общего </w:t>
      </w:r>
      <w:r w:rsidRPr="00F3094B">
        <w:t xml:space="preserve">состава Национального собрания, обратиться в Конституционный совет </w:t>
      </w:r>
      <w:r>
        <w:t xml:space="preserve">с ходатайством о </w:t>
      </w:r>
      <w:r w:rsidRPr="00F3094B">
        <w:t>проведени</w:t>
      </w:r>
      <w:r>
        <w:t>и</w:t>
      </w:r>
      <w:r w:rsidRPr="00F3094B">
        <w:t xml:space="preserve"> пр</w:t>
      </w:r>
      <w:r w:rsidRPr="00F3094B">
        <w:t>о</w:t>
      </w:r>
      <w:r w:rsidRPr="00F3094B">
        <w:t>верки закона на конституционность до его опубликования. Таким обр</w:t>
      </w:r>
      <w:r w:rsidRPr="00F3094B">
        <w:t>а</w:t>
      </w:r>
      <w:r w:rsidRPr="00F3094B">
        <w:t>зом</w:t>
      </w:r>
      <w:r>
        <w:t>,</w:t>
      </w:r>
      <w:r w:rsidRPr="00F3094B">
        <w:t xml:space="preserve"> принятие закона, в котором отсутствуют положения о правах челов</w:t>
      </w:r>
      <w:r w:rsidRPr="00F3094B">
        <w:t>е</w:t>
      </w:r>
      <w:r w:rsidRPr="00F3094B">
        <w:t>ка, может быть отсрочено Конституционным со</w:t>
      </w:r>
      <w:r>
        <w:t>ветом для целей такой проверки;</w:t>
      </w:r>
    </w:p>
    <w:p w:rsidR="000C0158" w:rsidRPr="00F3094B" w:rsidRDefault="000C0158" w:rsidP="000C0158">
      <w:pPr>
        <w:pStyle w:val="Bullet1GR"/>
        <w:numPr>
          <w:ilvl w:val="0"/>
          <w:numId w:val="1"/>
        </w:numPr>
      </w:pPr>
      <w:r w:rsidRPr="00F3094B">
        <w:t xml:space="preserve">возражение о </w:t>
      </w:r>
      <w:proofErr w:type="spellStart"/>
      <w:r w:rsidRPr="00F3094B">
        <w:t>неконституционности</w:t>
      </w:r>
      <w:proofErr w:type="spellEnd"/>
      <w:r w:rsidRPr="00F3094B">
        <w:t xml:space="preserve">: создатели Конституции </w:t>
      </w:r>
      <w:r>
        <w:t>стр</w:t>
      </w:r>
      <w:r>
        <w:t>е</w:t>
      </w:r>
      <w:r>
        <w:t xml:space="preserve">мились обеспечить более "демократичный" </w:t>
      </w:r>
      <w:r w:rsidRPr="00F3094B">
        <w:t>доступ к Конституционному совету для проверки конституционност</w:t>
      </w:r>
      <w:r>
        <w:t xml:space="preserve">и </w:t>
      </w:r>
      <w:r w:rsidRPr="00F3094B">
        <w:t>закон</w:t>
      </w:r>
      <w:r>
        <w:t>ов</w:t>
      </w:r>
      <w:r w:rsidRPr="00F3094B">
        <w:t xml:space="preserve"> с помощью механизма возр</w:t>
      </w:r>
      <w:r w:rsidRPr="00F3094B">
        <w:t>а</w:t>
      </w:r>
      <w:r w:rsidRPr="00F3094B">
        <w:t xml:space="preserve">жения о </w:t>
      </w:r>
      <w:proofErr w:type="spellStart"/>
      <w:r w:rsidRPr="00F3094B">
        <w:t>неконституционности</w:t>
      </w:r>
      <w:proofErr w:type="spellEnd"/>
      <w:r w:rsidRPr="00F3094B">
        <w:t xml:space="preserve">. </w:t>
      </w:r>
      <w:r>
        <w:t>П</w:t>
      </w:r>
      <w:r w:rsidRPr="00F3094B">
        <w:t xml:space="preserve">роцедура подачи такой жалобы </w:t>
      </w:r>
      <w:r>
        <w:t>действ</w:t>
      </w:r>
      <w:r>
        <w:t>и</w:t>
      </w:r>
      <w:r>
        <w:t xml:space="preserve">тельно является </w:t>
      </w:r>
      <w:r w:rsidRPr="00F3094B">
        <w:t>более открыт</w:t>
      </w:r>
      <w:r>
        <w:t>ой</w:t>
      </w:r>
      <w:r w:rsidRPr="00F3094B">
        <w:t xml:space="preserve"> в том смысле, что она доступна любому </w:t>
      </w:r>
      <w:r>
        <w:t>участнику судебного процесса, который может</w:t>
      </w:r>
      <w:r w:rsidRPr="00F3094B">
        <w:t xml:space="preserve"> в предусмотренных зак</w:t>
      </w:r>
      <w:r w:rsidRPr="00F3094B">
        <w:t>о</w:t>
      </w:r>
      <w:r w:rsidRPr="00F3094B">
        <w:t xml:space="preserve">ном случаях заявить о возражении в связи с </w:t>
      </w:r>
      <w:proofErr w:type="spellStart"/>
      <w:r w:rsidRPr="00F3094B">
        <w:t>неконституционн</w:t>
      </w:r>
      <w:r w:rsidRPr="00F3094B">
        <w:t>о</w:t>
      </w:r>
      <w:r w:rsidRPr="00F3094B">
        <w:t>стью</w:t>
      </w:r>
      <w:proofErr w:type="spellEnd"/>
      <w:r w:rsidRPr="00F3094B">
        <w:t xml:space="preserve">, если он полагает, что закон, который должен применяться при рассмотрении </w:t>
      </w:r>
      <w:r>
        <w:t xml:space="preserve">затрагивающего его спора, </w:t>
      </w:r>
      <w:r w:rsidRPr="00F3094B">
        <w:t xml:space="preserve">не соответствует Конституции. Суды, </w:t>
      </w:r>
      <w:r>
        <w:t>ра</w:t>
      </w:r>
      <w:r>
        <w:t>с</w:t>
      </w:r>
      <w:r>
        <w:t xml:space="preserve">сматривающие </w:t>
      </w:r>
      <w:r w:rsidRPr="00F3094B">
        <w:t>такое возражение, должны обратиться в Конституционный совет и приостановить процедуру принятия решения до того, как после</w:t>
      </w:r>
      <w:r w:rsidRPr="00F3094B">
        <w:t>д</w:t>
      </w:r>
      <w:r w:rsidRPr="00F3094B">
        <w:t xml:space="preserve">ний вынесет заключение по преюдициальному вопросу, </w:t>
      </w:r>
      <w:r>
        <w:t xml:space="preserve">представленному на его </w:t>
      </w:r>
      <w:r w:rsidRPr="00F3094B">
        <w:t>на ра</w:t>
      </w:r>
      <w:r w:rsidRPr="00F3094B">
        <w:t>с</w:t>
      </w:r>
      <w:r w:rsidRPr="00F3094B">
        <w:t xml:space="preserve">смотрение. </w:t>
      </w:r>
    </w:p>
    <w:p w:rsidR="000C0158" w:rsidRPr="00F3094B" w:rsidRDefault="000C0158" w:rsidP="000C0158">
      <w:pPr>
        <w:pStyle w:val="SingleTxtGR"/>
      </w:pPr>
      <w:r w:rsidRPr="00F3094B">
        <w:t>64.</w:t>
      </w:r>
      <w:r w:rsidRPr="00F3094B">
        <w:tab/>
        <w:t>На уровне судов общего права эта проблематика скорее касается обычных вопросов прав человека. Таким образом</w:t>
      </w:r>
      <w:r>
        <w:t xml:space="preserve">, участник судебного процесса, </w:t>
      </w:r>
      <w:r w:rsidRPr="00F3094B">
        <w:t>помимо прав, признаваемых за любым лицом</w:t>
      </w:r>
      <w:r>
        <w:t xml:space="preserve"> в ходе судебного разбирательства</w:t>
      </w:r>
      <w:r w:rsidRPr="00F3094B">
        <w:t>, польз</w:t>
      </w:r>
      <w:r w:rsidRPr="00F3094B">
        <w:t>у</w:t>
      </w:r>
      <w:r w:rsidRPr="00F3094B">
        <w:t>ется правами, предусмотренными конкретно для процедуры уголовного разб</w:t>
      </w:r>
      <w:r w:rsidRPr="00F3094B">
        <w:t>и</w:t>
      </w:r>
      <w:r w:rsidRPr="00F3094B">
        <w:t xml:space="preserve">рательства. </w:t>
      </w:r>
    </w:p>
    <w:p w:rsidR="000C0158" w:rsidRPr="00F3094B" w:rsidRDefault="000C0158" w:rsidP="000C0158">
      <w:pPr>
        <w:pStyle w:val="SingleTxtGR"/>
      </w:pPr>
      <w:r w:rsidRPr="00F3094B">
        <w:t>65.</w:t>
      </w:r>
      <w:r w:rsidRPr="00F3094B">
        <w:tab/>
        <w:t>Руководящие принципы, применяемые в ходе уголовного разбирательс</w:t>
      </w:r>
      <w:r w:rsidRPr="00F3094B">
        <w:t>т</w:t>
      </w:r>
      <w:r w:rsidRPr="00F3094B">
        <w:t>ва, включают в себя, в ч</w:t>
      </w:r>
      <w:r w:rsidRPr="00F3094B">
        <w:t>а</w:t>
      </w:r>
      <w:r w:rsidRPr="00F3094B">
        <w:t>стности:</w:t>
      </w:r>
    </w:p>
    <w:p w:rsidR="000C0158" w:rsidRPr="00F3094B" w:rsidRDefault="000C0158" w:rsidP="000C0158">
      <w:pPr>
        <w:pStyle w:val="SingleTxtGR"/>
      </w:pPr>
      <w:r w:rsidRPr="00F3094B">
        <w:tab/>
        <w:t>а)</w:t>
      </w:r>
      <w:r w:rsidRPr="00F3094B">
        <w:tab/>
        <w:t>принцип состязательности</w:t>
      </w:r>
      <w:r>
        <w:t xml:space="preserve"> сторон</w:t>
      </w:r>
      <w:r w:rsidRPr="00F3094B">
        <w:t>;</w:t>
      </w:r>
    </w:p>
    <w:p w:rsidR="000C0158" w:rsidRPr="00F3094B" w:rsidRDefault="000C0158" w:rsidP="000C0158">
      <w:pPr>
        <w:pStyle w:val="SingleTxtGR"/>
      </w:pPr>
      <w:r w:rsidRPr="00F3094B">
        <w:tab/>
      </w:r>
      <w:proofErr w:type="spellStart"/>
      <w:r w:rsidRPr="00F3094B">
        <w:t>b</w:t>
      </w:r>
      <w:proofErr w:type="spellEnd"/>
      <w:r w:rsidRPr="00F3094B">
        <w:t>)</w:t>
      </w:r>
      <w:r w:rsidRPr="00F3094B">
        <w:tab/>
        <w:t>принцип диспозитивности;</w:t>
      </w:r>
    </w:p>
    <w:p w:rsidR="000C0158" w:rsidRPr="00F3094B" w:rsidRDefault="000C0158" w:rsidP="000C0158">
      <w:pPr>
        <w:pStyle w:val="SingleTxtGR"/>
      </w:pPr>
      <w:r w:rsidRPr="00F3094B">
        <w:tab/>
        <w:t>с)</w:t>
      </w:r>
      <w:r w:rsidRPr="00F3094B">
        <w:tab/>
        <w:t>принцип соблюдения права на защиту.</w:t>
      </w:r>
    </w:p>
    <w:p w:rsidR="000C0158" w:rsidRPr="00F3094B" w:rsidRDefault="000C0158" w:rsidP="000C0158">
      <w:pPr>
        <w:pStyle w:val="SingleTxtGR"/>
      </w:pPr>
      <w:r w:rsidRPr="00F3094B">
        <w:t>66.</w:t>
      </w:r>
      <w:r w:rsidRPr="00F3094B">
        <w:tab/>
        <w:t>Так</w:t>
      </w:r>
      <w:r>
        <w:t xml:space="preserve">, </w:t>
      </w:r>
      <w:r w:rsidRPr="00F3094B">
        <w:t>гражданская сторона или подсудимый должен иметь право на то, чтобы согласно статье 10 Всеобщ</w:t>
      </w:r>
      <w:r>
        <w:t>ей</w:t>
      </w:r>
      <w:r w:rsidRPr="00F3094B">
        <w:t xml:space="preserve"> деклараци</w:t>
      </w:r>
      <w:r>
        <w:t>и</w:t>
      </w:r>
      <w:r w:rsidRPr="00F3094B">
        <w:t xml:space="preserve"> прав человека "его дело было рассмотрено гласно и с соблюдением всех требований справедливости незав</w:t>
      </w:r>
      <w:r w:rsidRPr="00F3094B">
        <w:t>и</w:t>
      </w:r>
      <w:r w:rsidRPr="00F3094B">
        <w:t>симым и беспристрастным судом".</w:t>
      </w:r>
    </w:p>
    <w:p w:rsidR="000C0158" w:rsidRPr="00F3094B" w:rsidRDefault="000C0158" w:rsidP="000C0158">
      <w:pPr>
        <w:pStyle w:val="SingleTxtGR"/>
      </w:pPr>
      <w:r w:rsidRPr="00F3094B">
        <w:t>67.</w:t>
      </w:r>
      <w:r w:rsidRPr="00F3094B">
        <w:tab/>
      </w:r>
      <w:r>
        <w:t xml:space="preserve">Кроме </w:t>
      </w:r>
      <w:r w:rsidRPr="00F3094B">
        <w:t>того, п</w:t>
      </w:r>
      <w:r>
        <w:t xml:space="preserve">одсудимый </w:t>
      </w:r>
      <w:r w:rsidRPr="00F3094B">
        <w:t>имеет право на уважение своей физической н</w:t>
      </w:r>
      <w:r w:rsidRPr="00F3094B">
        <w:t>е</w:t>
      </w:r>
      <w:r w:rsidRPr="00F3094B">
        <w:t xml:space="preserve">прикосновенности, что исключает </w:t>
      </w:r>
      <w:r>
        <w:t xml:space="preserve">применение </w:t>
      </w:r>
      <w:r w:rsidRPr="00F3094B">
        <w:t>любы</w:t>
      </w:r>
      <w:r>
        <w:t>х</w:t>
      </w:r>
      <w:r w:rsidRPr="00F3094B">
        <w:t xml:space="preserve"> пыт</w:t>
      </w:r>
      <w:r>
        <w:t>о</w:t>
      </w:r>
      <w:r w:rsidRPr="00F3094B">
        <w:t>к в процессе уст</w:t>
      </w:r>
      <w:r w:rsidRPr="00F3094B">
        <w:t>а</w:t>
      </w:r>
      <w:r w:rsidRPr="00F3094B">
        <w:t xml:space="preserve">новления доказательств. </w:t>
      </w:r>
      <w:r>
        <w:t xml:space="preserve">Этот принцип также закреплен в статье 5 </w:t>
      </w:r>
      <w:r w:rsidRPr="00F3094B">
        <w:t xml:space="preserve">указанной Декларации. </w:t>
      </w:r>
    </w:p>
    <w:p w:rsidR="000C0158" w:rsidRPr="00F3094B" w:rsidRDefault="000C0158" w:rsidP="000C0158">
      <w:pPr>
        <w:pStyle w:val="SingleTxtGR"/>
      </w:pPr>
      <w:r w:rsidRPr="00F3094B">
        <w:t>68.</w:t>
      </w:r>
      <w:r w:rsidRPr="00F3094B">
        <w:tab/>
        <w:t xml:space="preserve">Кроме того, </w:t>
      </w:r>
      <w:r>
        <w:t xml:space="preserve">подсудимый </w:t>
      </w:r>
      <w:r w:rsidRPr="00F3094B">
        <w:t>имеет право на тайну корреспонденции, почт</w:t>
      </w:r>
      <w:r w:rsidRPr="00F3094B">
        <w:t>о</w:t>
      </w:r>
      <w:r w:rsidRPr="00F3094B">
        <w:t>вой, т</w:t>
      </w:r>
      <w:r w:rsidRPr="00F3094B">
        <w:t>е</w:t>
      </w:r>
      <w:r w:rsidRPr="00F3094B">
        <w:t xml:space="preserve">леграфной и телефонной связи. </w:t>
      </w:r>
    </w:p>
    <w:p w:rsidR="000C0158" w:rsidRPr="00F3094B" w:rsidRDefault="000C0158" w:rsidP="000C0158">
      <w:pPr>
        <w:pStyle w:val="SingleTxtGR"/>
      </w:pPr>
      <w:r w:rsidRPr="00F3094B">
        <w:t>69.</w:t>
      </w:r>
      <w:r w:rsidRPr="00F3094B">
        <w:tab/>
        <w:t xml:space="preserve">Также гарантировано право на неприкосновенность частной жизни. </w:t>
      </w:r>
    </w:p>
    <w:p w:rsidR="000C0158" w:rsidRPr="00F3094B" w:rsidRDefault="000C0158" w:rsidP="000C0158">
      <w:pPr>
        <w:pStyle w:val="SingleTxtGR"/>
      </w:pPr>
      <w:r w:rsidRPr="00F3094B">
        <w:t>70.</w:t>
      </w:r>
      <w:r w:rsidRPr="00F3094B">
        <w:tab/>
        <w:t xml:space="preserve">В </w:t>
      </w:r>
      <w:r>
        <w:t xml:space="preserve">целом подсудимый </w:t>
      </w:r>
      <w:r w:rsidRPr="00F3094B">
        <w:t xml:space="preserve">пользуется всеми правами, </w:t>
      </w:r>
      <w:r>
        <w:t xml:space="preserve">предусмотренными </w:t>
      </w:r>
      <w:r w:rsidRPr="00F3094B">
        <w:t>п</w:t>
      </w:r>
      <w:r w:rsidRPr="00F3094B">
        <w:t>о</w:t>
      </w:r>
      <w:r w:rsidRPr="00F3094B">
        <w:t>ложениями международных конвенций о правах человека, участником которых является Сенегал, а также теми, которые предусмотрены в разделе II Констит</w:t>
      </w:r>
      <w:r w:rsidRPr="00F3094B">
        <w:t>у</w:t>
      </w:r>
      <w:r w:rsidRPr="00F3094B">
        <w:t xml:space="preserve">ции. Что касается положения </w:t>
      </w:r>
      <w:r>
        <w:t>лиц, содержащихся под стражей, то они имеют</w:t>
      </w:r>
      <w:r w:rsidRPr="00F3094B">
        <w:t xml:space="preserve"> право на свободу и </w:t>
      </w:r>
      <w:r>
        <w:t>личную неприкосновенность и могут требовать проверки законности</w:t>
      </w:r>
      <w:r w:rsidRPr="00F3094B">
        <w:t xml:space="preserve"> своего задержания. Кроме того, </w:t>
      </w:r>
      <w:r>
        <w:t xml:space="preserve">они должны предстать перед судьей </w:t>
      </w:r>
      <w:r w:rsidRPr="00F3094B">
        <w:t xml:space="preserve">в кратчайшие сроки. </w:t>
      </w:r>
    </w:p>
    <w:p w:rsidR="000C0158" w:rsidRPr="00F3094B" w:rsidRDefault="000C0158" w:rsidP="000C0158">
      <w:pPr>
        <w:pStyle w:val="SingleTxtGR"/>
      </w:pPr>
      <w:r w:rsidRPr="00F3094B">
        <w:t>71.</w:t>
      </w:r>
      <w:r w:rsidRPr="00F3094B">
        <w:tab/>
        <w:t xml:space="preserve">Что касается конкретных прав, признаваемых за лицами, преследуемыми в рамках уголовного производства, то они в основном пользуются двумя </w:t>
      </w:r>
      <w:r>
        <w:t>сл</w:t>
      </w:r>
      <w:r>
        <w:t>е</w:t>
      </w:r>
      <w:r>
        <w:t xml:space="preserve">дующими </w:t>
      </w:r>
      <w:r w:rsidRPr="00F3094B">
        <w:t>основными правами:</w:t>
      </w:r>
    </w:p>
    <w:p w:rsidR="00B54B0E" w:rsidRPr="00F15CCB" w:rsidRDefault="00B54B0E" w:rsidP="00B54B0E">
      <w:pPr>
        <w:pStyle w:val="SingleTxtGR"/>
      </w:pPr>
      <w:r>
        <w:br w:type="page"/>
      </w:r>
      <w:r w:rsidRPr="00F15CCB">
        <w:tab/>
        <w:t>а)</w:t>
      </w:r>
      <w:r w:rsidRPr="00F15CCB">
        <w:tab/>
        <w:t>презумпцией невиновности: она предусматривается, в частности, пунктом 1</w:t>
      </w:r>
      <w:r w:rsidRPr="00F15CCB">
        <w:rPr>
          <w:lang w:val="en-US"/>
        </w:rPr>
        <w:t>b</w:t>
      </w:r>
      <w:r w:rsidRPr="00F15CCB">
        <w:t xml:space="preserve"> статьи 7 А</w:t>
      </w:r>
      <w:r w:rsidRPr="00F15CCB">
        <w:t>ф</w:t>
      </w:r>
      <w:r w:rsidRPr="00F15CCB">
        <w:t xml:space="preserve">риканской хартии прав человека и народов </w:t>
      </w:r>
      <w:r>
        <w:t xml:space="preserve">и </w:t>
      </w:r>
      <w:r>
        <w:br/>
        <w:t xml:space="preserve">статьей 11-1 </w:t>
      </w:r>
      <w:r w:rsidRPr="00F15CCB">
        <w:t>Всеобщей декларации прав человека. В уголовном производстве, если обвинение не может доказать, что лицо является виновным, обвиняемый пользуется презумпцией невиновности до тех пор, пока не будет установлена его вина. Если обвинение не может доказать вину, обвиняемый оправдывается или освоб</w:t>
      </w:r>
      <w:r w:rsidRPr="00F15CCB">
        <w:t>о</w:t>
      </w:r>
      <w:r w:rsidRPr="00F15CCB">
        <w:t>ждается.</w:t>
      </w:r>
    </w:p>
    <w:p w:rsidR="00B54B0E" w:rsidRPr="00F15CCB" w:rsidRDefault="00B54B0E" w:rsidP="00B54B0E">
      <w:pPr>
        <w:pStyle w:val="SingleTxtGR"/>
      </w:pPr>
      <w:r w:rsidRPr="00F15CCB">
        <w:tab/>
      </w:r>
      <w:r w:rsidRPr="00F15CCB">
        <w:rPr>
          <w:lang w:val="en-US"/>
        </w:rPr>
        <w:t>b</w:t>
      </w:r>
      <w:r w:rsidRPr="00F15CCB">
        <w:t>)</w:t>
      </w:r>
      <w:r w:rsidRPr="00F15CCB">
        <w:tab/>
        <w:t>уважение прав на защиту: это общее понятие, охватывающее целый ряд аспектов, к которым относятся право каждого человека на самозащиту или на защиту адвоката, выбираемого</w:t>
      </w:r>
      <w:r>
        <w:t xml:space="preserve"> по</w:t>
      </w:r>
      <w:r w:rsidRPr="00F15CCB">
        <w:t xml:space="preserve"> его усмотрению, право быть заслушанным последним, право быть осведомленным о выдвигаемых против него о</w:t>
      </w:r>
      <w:r w:rsidRPr="00F15CCB">
        <w:t>б</w:t>
      </w:r>
      <w:r w:rsidRPr="00F15CCB">
        <w:t xml:space="preserve">винениях </w:t>
      </w:r>
      <w:r>
        <w:t xml:space="preserve">и </w:t>
      </w:r>
      <w:r w:rsidRPr="00F15CCB">
        <w:t>право допрашивать свидетелей или право на то, чтобы свидетели были д</w:t>
      </w:r>
      <w:r w:rsidRPr="00F15CCB">
        <w:t>о</w:t>
      </w:r>
      <w:r w:rsidRPr="00F15CCB">
        <w:t>прошены.</w:t>
      </w:r>
    </w:p>
    <w:p w:rsidR="00B54B0E" w:rsidRPr="00F15CCB" w:rsidRDefault="00B54B0E" w:rsidP="00B54B0E">
      <w:pPr>
        <w:pStyle w:val="SingleTxtGR"/>
      </w:pPr>
      <w:r w:rsidRPr="00F15CCB">
        <w:t>72.</w:t>
      </w:r>
      <w:r w:rsidRPr="00F15CCB">
        <w:tab/>
        <w:t>Вышеперечисленные принципы гарантируют эффективность положений статьи 9 Конституции, которая гласит: "Любое посягательство на свободы и любое умышленное ограничение осуществления свободы наказуемы по закону. Никто не может быть осужден, если это не происходит на основании з</w:t>
      </w:r>
      <w:r w:rsidRPr="00F15CCB">
        <w:t>а</w:t>
      </w:r>
      <w:r w:rsidRPr="00F15CCB">
        <w:t>кона, вступившего в силу до совершенного акта. Защита является абсолютным пр</w:t>
      </w:r>
      <w:r w:rsidRPr="00F15CCB">
        <w:t>а</w:t>
      </w:r>
      <w:r w:rsidRPr="00F15CCB">
        <w:t>вом на всех этапах и для все</w:t>
      </w:r>
      <w:r>
        <w:t>х</w:t>
      </w:r>
      <w:r w:rsidRPr="00F15CCB">
        <w:t xml:space="preserve"> стадий судебной процедуры".</w:t>
      </w:r>
    </w:p>
    <w:p w:rsidR="00B54B0E" w:rsidRPr="00F15CCB" w:rsidRDefault="00B54B0E" w:rsidP="00B54B0E">
      <w:pPr>
        <w:pStyle w:val="H1GR"/>
      </w:pPr>
      <w:r>
        <w:tab/>
      </w:r>
      <w:r w:rsidRPr="00F15CCB">
        <w:t>С.</w:t>
      </w:r>
      <w:r w:rsidRPr="00F15CCB">
        <w:tab/>
        <w:t>Участие в общественной жизни</w:t>
      </w:r>
    </w:p>
    <w:p w:rsidR="00B54B0E" w:rsidRPr="00F15CCB" w:rsidRDefault="00B54B0E" w:rsidP="00B54B0E">
      <w:pPr>
        <w:pStyle w:val="SingleTxtGR"/>
      </w:pPr>
      <w:r w:rsidRPr="00F15CCB">
        <w:t>73.</w:t>
      </w:r>
      <w:r w:rsidRPr="00F15CCB">
        <w:tab/>
        <w:t>Участие в общественной жизни всех граждан без какой-либо дискрим</w:t>
      </w:r>
      <w:r w:rsidRPr="00F15CCB">
        <w:t>и</w:t>
      </w:r>
      <w:r w:rsidRPr="00F15CCB">
        <w:t>нации гарантировано о</w:t>
      </w:r>
      <w:r w:rsidRPr="00F15CCB">
        <w:t>с</w:t>
      </w:r>
      <w:r w:rsidRPr="00F15CCB">
        <w:t xml:space="preserve">новным законом. </w:t>
      </w:r>
    </w:p>
    <w:p w:rsidR="00B54B0E" w:rsidRPr="00F15CCB" w:rsidRDefault="00B54B0E" w:rsidP="00B54B0E">
      <w:pPr>
        <w:pStyle w:val="SingleTxtGR"/>
      </w:pPr>
      <w:r w:rsidRPr="00F15CCB">
        <w:t>74</w:t>
      </w:r>
      <w:r w:rsidRPr="00F15CCB">
        <w:tab/>
        <w:t>Статья 3 Конституции ясно гласит: "Национальный суверенитет прина</w:t>
      </w:r>
      <w:r w:rsidRPr="00F15CCB">
        <w:t>д</w:t>
      </w:r>
      <w:r w:rsidRPr="00F15CCB">
        <w:t>лежит сенегальскому народу, который осуществляет его через своих представ</w:t>
      </w:r>
      <w:r w:rsidRPr="00F15CCB">
        <w:t>и</w:t>
      </w:r>
      <w:r w:rsidRPr="00F15CCB">
        <w:t>телей или путем референдума. Ни часть народа, ни какой-либо один человек не могут присвоить себе осуществление суверенитета. Голосование может быть как прямым, так и непрямым. Оно всегда является всеобщим, равным для всех и тайным. Все сенегальские граждане, будь то мужч</w:t>
      </w:r>
      <w:r>
        <w:t>ины или женщины</w:t>
      </w:r>
      <w:r w:rsidRPr="00F15CCB">
        <w:t>, до</w:t>
      </w:r>
      <w:r w:rsidRPr="00F15CCB">
        <w:t>с</w:t>
      </w:r>
      <w:r w:rsidRPr="00F15CCB">
        <w:t>тигшие 18 лет и пользующиеся своими гражданскими и политическими прав</w:t>
      </w:r>
      <w:r w:rsidRPr="00F15CCB">
        <w:t>а</w:t>
      </w:r>
      <w:r w:rsidRPr="00F15CCB">
        <w:t>ми, имеют право голоса согласно условиям, определенным зак</w:t>
      </w:r>
      <w:r w:rsidRPr="00F15CCB">
        <w:t>о</w:t>
      </w:r>
      <w:r w:rsidRPr="00F15CCB">
        <w:t>ном".</w:t>
      </w:r>
    </w:p>
    <w:p w:rsidR="00B54B0E" w:rsidRPr="00F15CCB" w:rsidRDefault="00B54B0E" w:rsidP="00B54B0E">
      <w:pPr>
        <w:pStyle w:val="SingleTxtGR"/>
      </w:pPr>
      <w:r w:rsidRPr="00F15CCB">
        <w:t>75.</w:t>
      </w:r>
      <w:r w:rsidRPr="00F15CCB">
        <w:tab/>
        <w:t>Как сказано выше политические партии и коалиции политических партий способствуют осуществлению права голоса. Комплексная многопартийная си</w:t>
      </w:r>
      <w:r w:rsidRPr="00F15CCB">
        <w:t>с</w:t>
      </w:r>
      <w:r w:rsidRPr="00F15CCB">
        <w:t>тема позволяет всем группам граждан при условии соблюдения основопол</w:t>
      </w:r>
      <w:r w:rsidRPr="00F15CCB">
        <w:t>а</w:t>
      </w:r>
      <w:r w:rsidRPr="00F15CCB">
        <w:t>гающих ценностей Республики создавать политические партии с помощью ги</w:t>
      </w:r>
      <w:r w:rsidRPr="00F15CCB">
        <w:t>б</w:t>
      </w:r>
      <w:r w:rsidRPr="00F15CCB">
        <w:t>кой процедуры подачи заявления о создании объединения. Все граждане имеют права свободно создавать объединения, экономические, культурные и социал</w:t>
      </w:r>
      <w:r w:rsidRPr="00F15CCB">
        <w:t>ь</w:t>
      </w:r>
      <w:r w:rsidRPr="00F15CCB">
        <w:t>ные группы и общества, при условии соблюдения требований, предписанных законами и постановлениями.</w:t>
      </w:r>
    </w:p>
    <w:p w:rsidR="00B54B0E" w:rsidRPr="00F15CCB" w:rsidRDefault="00B54B0E" w:rsidP="00B54B0E">
      <w:pPr>
        <w:pStyle w:val="SingleTxtGR"/>
      </w:pPr>
      <w:r w:rsidRPr="00F15CCB">
        <w:t>76.</w:t>
      </w:r>
      <w:r w:rsidRPr="00F15CCB">
        <w:tab/>
        <w:t>Конституция гарантирует каждому гражданину право выражать и св</w:t>
      </w:r>
      <w:r w:rsidRPr="00F15CCB">
        <w:t>о</w:t>
      </w:r>
      <w:r w:rsidRPr="00F15CCB">
        <w:t>бодно распространять свои мнения устно, письменно, посредством изображ</w:t>
      </w:r>
      <w:r w:rsidRPr="00F15CCB">
        <w:t>е</w:t>
      </w:r>
      <w:r w:rsidRPr="00F15CCB">
        <w:t>ний, в ход</w:t>
      </w:r>
      <w:r>
        <w:t>е</w:t>
      </w:r>
      <w:r w:rsidRPr="00F15CCB">
        <w:t xml:space="preserve"> мирных демонстраций, при том условии, что реализация этих прав не наносит ущерба чести или достоинству других лиц и не подрывает общес</w:t>
      </w:r>
      <w:r w:rsidRPr="00F15CCB">
        <w:t>т</w:t>
      </w:r>
      <w:r w:rsidRPr="00F15CCB">
        <w:t>венный порядок (статья 10 Конституции).</w:t>
      </w:r>
    </w:p>
    <w:p w:rsidR="00B54B0E" w:rsidRPr="00F15CCB" w:rsidRDefault="00B54B0E" w:rsidP="00B54B0E">
      <w:pPr>
        <w:pStyle w:val="SingleTxtGR"/>
      </w:pPr>
      <w:r w:rsidRPr="00F15CCB">
        <w:t>77.</w:t>
      </w:r>
      <w:r w:rsidRPr="00F15CCB">
        <w:tab/>
        <w:t>Создание печатного органа для целей распространения политической, экономической, культурной, спортивной, социальной, развлекательной или н</w:t>
      </w:r>
      <w:r w:rsidRPr="00F15CCB">
        <w:t>а</w:t>
      </w:r>
      <w:r w:rsidRPr="00F15CCB">
        <w:t>учной информации является свободным и не требует никакого предварительн</w:t>
      </w:r>
      <w:r w:rsidRPr="00F15CCB">
        <w:t>о</w:t>
      </w:r>
      <w:r w:rsidRPr="00F15CCB">
        <w:t xml:space="preserve">го одобрения (статья 11 Конституции). </w:t>
      </w:r>
    </w:p>
    <w:p w:rsidR="00B54B0E" w:rsidRDefault="00B54B0E" w:rsidP="00B54B0E">
      <w:pPr>
        <w:pStyle w:val="SingleTxtGR"/>
        <w:rPr>
          <w:lang w:val="en-US"/>
        </w:rPr>
      </w:pPr>
      <w:r w:rsidRPr="00F15CCB">
        <w:t>78.</w:t>
      </w:r>
      <w:r w:rsidRPr="00F15CCB">
        <w:tab/>
        <w:t>На уровне общин местные органы управления являются институционал</w:t>
      </w:r>
      <w:r w:rsidRPr="00F15CCB">
        <w:t>ь</w:t>
      </w:r>
      <w:r w:rsidRPr="00F15CCB">
        <w:t>ными структурами, обеспечивающими участие граждан в управлении общес</w:t>
      </w:r>
      <w:r w:rsidRPr="00F15CCB">
        <w:t>т</w:t>
      </w:r>
      <w:r w:rsidRPr="00F15CCB">
        <w:t>венными делами. Они свободно управляются в</w:t>
      </w:r>
      <w:r w:rsidRPr="00F15CCB">
        <w:t>ы</w:t>
      </w:r>
      <w:r w:rsidRPr="00F15CCB">
        <w:t>борными органами (статья 102 Конституции).</w:t>
      </w:r>
    </w:p>
    <w:p w:rsidR="00B54B0E" w:rsidRPr="009260BE" w:rsidRDefault="00B54B0E" w:rsidP="00B54B0E">
      <w:pPr>
        <w:pStyle w:val="SingleTxtGR"/>
        <w:rPr>
          <w:lang w:val="en-US"/>
        </w:rPr>
      </w:pPr>
    </w:p>
    <w:p w:rsidR="006F42F4" w:rsidRDefault="00B54B0E" w:rsidP="00B54B0E">
      <w:pPr>
        <w:spacing w:before="240"/>
        <w:jc w:val="center"/>
        <w:rPr>
          <w:u w:val="single"/>
        </w:rPr>
      </w:pPr>
      <w:r>
        <w:rPr>
          <w:u w:val="single"/>
        </w:rPr>
        <w:tab/>
      </w:r>
      <w:r>
        <w:rPr>
          <w:u w:val="single"/>
        </w:rPr>
        <w:tab/>
      </w:r>
      <w:r>
        <w:rPr>
          <w:u w:val="single"/>
        </w:rPr>
        <w:tab/>
      </w:r>
    </w:p>
    <w:p w:rsidR="00B54B0E" w:rsidRPr="00B54B0E" w:rsidRDefault="00B54B0E" w:rsidP="00B54B0E">
      <w:pPr>
        <w:spacing w:before="240"/>
        <w:rPr>
          <w:u w:val="single"/>
        </w:rPr>
      </w:pPr>
    </w:p>
    <w:sectPr w:rsidR="00B54B0E" w:rsidRPr="00B54B0E" w:rsidSect="005709C6">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05" w:rsidRDefault="00233005">
      <w:r>
        <w:rPr>
          <w:lang w:val="en-US"/>
        </w:rPr>
        <w:tab/>
      </w:r>
      <w:r>
        <w:separator/>
      </w:r>
    </w:p>
  </w:endnote>
  <w:endnote w:type="continuationSeparator" w:id="0">
    <w:p w:rsidR="00233005" w:rsidRDefault="0023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05" w:rsidRPr="009A6F4A" w:rsidRDefault="00233005">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lang w:val="en-US"/>
      </w:rPr>
      <w:tab/>
      <w:t>GE.11-46638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05" w:rsidRPr="009A6F4A" w:rsidRDefault="00233005">
    <w:pPr>
      <w:pStyle w:val="Footer"/>
      <w:rPr>
        <w:lang w:val="en-US"/>
      </w:rPr>
    </w:pPr>
    <w:r>
      <w:rPr>
        <w:lang w:val="en-US"/>
      </w:rPr>
      <w:t>GE.11-46638</w:t>
    </w:r>
    <w:r>
      <w:rPr>
        <w:lang w:val="en-US"/>
      </w:rPr>
      <w:tab/>
    </w:r>
    <w:r>
      <w:rPr>
        <w:rStyle w:val="PageNumber"/>
      </w:rPr>
      <w:fldChar w:fldCharType="begin"/>
    </w:r>
    <w:r>
      <w:rPr>
        <w:rStyle w:val="PageNumber"/>
      </w:rPr>
      <w:instrText xml:space="preserve"> PAGE </w:instrText>
    </w:r>
    <w:r>
      <w:rPr>
        <w:rStyle w:val="PageNumber"/>
      </w:rPr>
      <w:fldChar w:fldCharType="separate"/>
    </w:r>
    <w:r w:rsidR="006C4B14">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05" w:rsidRPr="009A6F4A" w:rsidRDefault="00233005">
    <w:pPr>
      <w:pStyle w:val="Footer"/>
      <w:rPr>
        <w:sz w:val="20"/>
        <w:lang w:val="en-US"/>
      </w:rPr>
    </w:pPr>
    <w:r>
      <w:rPr>
        <w:sz w:val="20"/>
        <w:lang w:val="en-US"/>
      </w:rPr>
      <w:t>GE.1</w:t>
    </w:r>
    <w:r>
      <w:rPr>
        <w:sz w:val="20"/>
        <w:lang w:val="ru-RU"/>
      </w:rPr>
      <w:t>1</w:t>
    </w:r>
    <w:r>
      <w:rPr>
        <w:sz w:val="20"/>
        <w:lang w:val="en-US"/>
      </w:rPr>
      <w:t>-46638  (R)  161211  191211</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05" w:rsidRPr="00F71F63" w:rsidRDefault="0023300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233005" w:rsidRPr="00F71F63" w:rsidRDefault="00233005" w:rsidP="00635E86">
      <w:pPr>
        <w:tabs>
          <w:tab w:val="right" w:pos="2155"/>
        </w:tabs>
        <w:spacing w:after="80" w:line="240" w:lineRule="auto"/>
        <w:rPr>
          <w:u w:val="single"/>
          <w:lang w:val="en-US"/>
        </w:rPr>
      </w:pPr>
      <w:r w:rsidRPr="00F71F63">
        <w:rPr>
          <w:u w:val="single"/>
          <w:lang w:val="en-US"/>
        </w:rPr>
        <w:tab/>
      </w:r>
    </w:p>
    <w:p w:rsidR="00233005" w:rsidRPr="00635E86" w:rsidRDefault="00233005" w:rsidP="00635E86">
      <w:pPr>
        <w:pStyle w:val="Footer"/>
      </w:pPr>
    </w:p>
  </w:footnote>
  <w:footnote w:id="1">
    <w:p w:rsidR="00233005" w:rsidRDefault="00233005">
      <w:pPr>
        <w:pStyle w:val="FootnoteText"/>
        <w:rPr>
          <w:lang w:val="ru-RU"/>
        </w:rPr>
      </w:pPr>
      <w:r>
        <w:tab/>
      </w:r>
      <w:r w:rsidRPr="00C44FF9">
        <w:rPr>
          <w:rStyle w:val="FootnoteReference"/>
          <w:sz w:val="20"/>
          <w:vertAlign w:val="baseline"/>
          <w:lang w:val="ru-RU"/>
        </w:rPr>
        <w:t>*</w:t>
      </w:r>
      <w:r w:rsidRPr="00C44FF9">
        <w:rPr>
          <w:lang w:val="ru-RU"/>
        </w:rPr>
        <w:tab/>
      </w:r>
      <w:r>
        <w:rPr>
          <w:lang w:val="ru-RU"/>
        </w:rPr>
        <w:t>В соответствии с информацией, направленной государствам-участникам в отношении оформления их докладов, н</w:t>
      </w:r>
      <w:r w:rsidRPr="00776BE3">
        <w:rPr>
          <w:lang w:val="ru-RU"/>
        </w:rPr>
        <w:t>астоящий документ до его передачи в службы письменного перевода Организации Объединенных Наций</w:t>
      </w:r>
      <w:r>
        <w:rPr>
          <w:lang w:val="ru-RU"/>
        </w:rPr>
        <w:t xml:space="preserve"> официально</w:t>
      </w:r>
      <w:r w:rsidRPr="00776BE3">
        <w:rPr>
          <w:lang w:val="ru-RU"/>
        </w:rPr>
        <w:t xml:space="preserve"> не редактировался</w:t>
      </w:r>
      <w:r>
        <w:rPr>
          <w:lang w:val="ru-RU"/>
        </w:rPr>
        <w:t>.</w:t>
      </w:r>
    </w:p>
    <w:p w:rsidR="00233005" w:rsidRDefault="00233005">
      <w:pPr>
        <w:pStyle w:val="FootnoteText"/>
        <w:rPr>
          <w:lang w:val="ru-RU"/>
        </w:rPr>
      </w:pPr>
    </w:p>
    <w:p w:rsidR="00233005" w:rsidRPr="00C44FF9" w:rsidRDefault="00233005">
      <w:pPr>
        <w:pStyle w:val="FootnoteText"/>
        <w:rPr>
          <w:sz w:val="20"/>
          <w:lang w:val="ru-RU"/>
        </w:rPr>
      </w:pPr>
    </w:p>
  </w:footnote>
  <w:footnote w:id="2">
    <w:p w:rsidR="00233005" w:rsidRPr="001771EC" w:rsidRDefault="00233005" w:rsidP="00EA2868">
      <w:pPr>
        <w:pStyle w:val="FootnoteText"/>
        <w:rPr>
          <w:lang w:val="ru-RU"/>
        </w:rPr>
      </w:pPr>
      <w:r>
        <w:rPr>
          <w:lang w:val="ru-RU"/>
        </w:rPr>
        <w:tab/>
      </w:r>
      <w:r>
        <w:rPr>
          <w:rStyle w:val="FootnoteReference"/>
        </w:rPr>
        <w:footnoteRef/>
      </w:r>
      <w:r w:rsidRPr="001771EC">
        <w:rPr>
          <w:lang w:val="ru-RU"/>
        </w:rPr>
        <w:t xml:space="preserve"> </w:t>
      </w:r>
      <w:r>
        <w:rPr>
          <w:lang w:val="ru-RU"/>
        </w:rPr>
        <w:tab/>
        <w:t>Источник: Министерство экономики и финансов, Национальное агентство статистики и демографии (НАСД), "Социально-экономическое положение в Сенегале", издание 2006 года.</w:t>
      </w:r>
    </w:p>
  </w:footnote>
  <w:footnote w:id="3">
    <w:p w:rsidR="00233005" w:rsidRPr="00474DBC" w:rsidRDefault="00233005" w:rsidP="00EA2868">
      <w:pPr>
        <w:pStyle w:val="FootnoteText"/>
        <w:rPr>
          <w:lang w:val="ru-RU"/>
        </w:rPr>
      </w:pPr>
      <w:r>
        <w:rPr>
          <w:lang w:val="ru-RU"/>
        </w:rPr>
        <w:tab/>
      </w:r>
      <w:r>
        <w:rPr>
          <w:rStyle w:val="FootnoteReference"/>
        </w:rPr>
        <w:footnoteRef/>
      </w:r>
      <w:r w:rsidRPr="00AB41F5">
        <w:rPr>
          <w:lang w:val="ru-RU"/>
        </w:rPr>
        <w:t xml:space="preserve"> </w:t>
      </w:r>
      <w:r>
        <w:rPr>
          <w:lang w:val="ru-RU"/>
        </w:rPr>
        <w:tab/>
        <w:t>Министерство внутренних дел.</w:t>
      </w:r>
    </w:p>
  </w:footnote>
  <w:footnote w:id="4">
    <w:p w:rsidR="00233005" w:rsidRPr="00DB450B" w:rsidRDefault="00233005" w:rsidP="00EA2868">
      <w:pPr>
        <w:pStyle w:val="FootnoteText"/>
        <w:rPr>
          <w:lang w:val="ru-RU"/>
        </w:rPr>
      </w:pPr>
      <w:r>
        <w:rPr>
          <w:lang w:val="ru-RU"/>
        </w:rPr>
        <w:tab/>
      </w:r>
      <w:r>
        <w:rPr>
          <w:rStyle w:val="FootnoteReference"/>
        </w:rPr>
        <w:footnoteRef/>
      </w:r>
      <w:r w:rsidRPr="00AB41F5">
        <w:rPr>
          <w:lang w:val="ru-RU"/>
        </w:rPr>
        <w:t xml:space="preserve"> </w:t>
      </w:r>
      <w:r>
        <w:rPr>
          <w:lang w:val="ru-RU"/>
        </w:rPr>
        <w:tab/>
        <w:t>Данные МВФ.</w:t>
      </w:r>
    </w:p>
  </w:footnote>
  <w:footnote w:id="5">
    <w:p w:rsidR="00233005" w:rsidRPr="001C756A" w:rsidRDefault="00233005" w:rsidP="006F42F4">
      <w:pPr>
        <w:pStyle w:val="FootnoteText"/>
        <w:rPr>
          <w:lang w:val="ru-RU"/>
        </w:rPr>
      </w:pPr>
      <w:r>
        <w:rPr>
          <w:lang w:val="en-US"/>
        </w:rPr>
        <w:tab/>
      </w:r>
      <w:r>
        <w:rPr>
          <w:rStyle w:val="FootnoteReference"/>
        </w:rPr>
        <w:footnoteRef/>
      </w:r>
      <w:r w:rsidRPr="001C756A">
        <w:rPr>
          <w:lang w:val="ru-RU"/>
        </w:rPr>
        <w:t xml:space="preserve"> </w:t>
      </w:r>
      <w:r w:rsidRPr="00D61D06">
        <w:rPr>
          <w:lang w:val="ru-RU"/>
        </w:rPr>
        <w:tab/>
      </w:r>
      <w:r>
        <w:rPr>
          <w:lang w:val="ru-RU"/>
        </w:rPr>
        <w:t>Источник: Министерство образования, данные за 2004 год; см. также доклад Сенегала, представленный Комитету по правам ребенка в 2006 году.</w:t>
      </w:r>
    </w:p>
  </w:footnote>
  <w:footnote w:id="6">
    <w:p w:rsidR="00233005" w:rsidRPr="00702785" w:rsidRDefault="00233005" w:rsidP="006F42F4">
      <w:pPr>
        <w:pStyle w:val="FootnoteText"/>
        <w:rPr>
          <w:lang w:val="ru-RU"/>
        </w:rPr>
      </w:pPr>
      <w:r w:rsidRPr="00884D97">
        <w:rPr>
          <w:lang w:val="ru-RU"/>
        </w:rPr>
        <w:tab/>
      </w:r>
      <w:r>
        <w:rPr>
          <w:rStyle w:val="FootnoteReference"/>
        </w:rPr>
        <w:footnoteRef/>
      </w:r>
      <w:r w:rsidRPr="00D61D06">
        <w:rPr>
          <w:lang w:val="ru-RU"/>
        </w:rPr>
        <w:t xml:space="preserve"> </w:t>
      </w:r>
      <w:r w:rsidRPr="00F82509">
        <w:rPr>
          <w:lang w:val="ru-RU"/>
        </w:rPr>
        <w:tab/>
      </w:r>
      <w:r>
        <w:rPr>
          <w:lang w:val="ru-RU"/>
        </w:rPr>
        <w:t>Источник: Министерство здравоохранения и профилактики заболеваний.</w:t>
      </w:r>
    </w:p>
  </w:footnote>
  <w:footnote w:id="7">
    <w:p w:rsidR="00233005" w:rsidRPr="00563288" w:rsidRDefault="00233005" w:rsidP="006F42F4">
      <w:pPr>
        <w:pStyle w:val="FootnoteText"/>
        <w:rPr>
          <w:lang w:val="ru-RU"/>
        </w:rPr>
      </w:pPr>
      <w:r w:rsidRPr="00135BFF">
        <w:rPr>
          <w:lang w:val="ru-RU"/>
        </w:rPr>
        <w:tab/>
      </w:r>
      <w:r>
        <w:rPr>
          <w:rStyle w:val="FootnoteReference"/>
        </w:rPr>
        <w:footnoteRef/>
      </w:r>
      <w:r w:rsidRPr="00563288">
        <w:rPr>
          <w:lang w:val="ru-RU"/>
        </w:rPr>
        <w:t xml:space="preserve"> </w:t>
      </w:r>
      <w:r w:rsidRPr="00F82509">
        <w:rPr>
          <w:lang w:val="ru-RU"/>
        </w:rPr>
        <w:tab/>
      </w:r>
      <w:r>
        <w:rPr>
          <w:lang w:val="ru-RU"/>
        </w:rPr>
        <w:t xml:space="preserve">Источник: Министерство </w:t>
      </w:r>
      <w:r w:rsidRPr="00563288">
        <w:rPr>
          <w:color w:val="000000"/>
          <w:lang w:val="ru-RU"/>
        </w:rPr>
        <w:t>государственной службы</w:t>
      </w:r>
      <w:r>
        <w:rPr>
          <w:color w:val="000000"/>
          <w:lang w:val="ru-RU"/>
        </w:rPr>
        <w:t>,</w:t>
      </w:r>
      <w:r w:rsidRPr="00563288">
        <w:rPr>
          <w:color w:val="000000"/>
          <w:lang w:val="ru-RU"/>
        </w:rPr>
        <w:t xml:space="preserve"> занятости</w:t>
      </w:r>
      <w:r>
        <w:rPr>
          <w:color w:val="000000"/>
          <w:lang w:val="ru-RU"/>
        </w:rPr>
        <w:t xml:space="preserve"> и профессиональных организаций.</w:t>
      </w:r>
    </w:p>
  </w:footnote>
  <w:footnote w:id="8">
    <w:p w:rsidR="00233005" w:rsidRPr="006D3A08" w:rsidRDefault="00233005" w:rsidP="0084088B">
      <w:pPr>
        <w:pStyle w:val="FootnoteText"/>
        <w:rPr>
          <w:lang w:val="ru-RU"/>
        </w:rPr>
      </w:pPr>
      <w:r>
        <w:tab/>
      </w:r>
      <w:r>
        <w:rPr>
          <w:rStyle w:val="FootnoteReference"/>
        </w:rPr>
        <w:footnoteRef/>
      </w:r>
      <w:r w:rsidRPr="006764CD">
        <w:rPr>
          <w:lang w:val="ru-RU"/>
        </w:rPr>
        <w:tab/>
        <w:t xml:space="preserve">Источник: Министерство по делам семьи, </w:t>
      </w:r>
      <w:r>
        <w:rPr>
          <w:lang w:val="ru-RU"/>
        </w:rPr>
        <w:t xml:space="preserve">микрофинансирования и </w:t>
      </w:r>
      <w:r w:rsidRPr="006764CD">
        <w:rPr>
          <w:lang w:val="ru-RU"/>
        </w:rPr>
        <w:t>предпринимательства</w:t>
      </w:r>
      <w:r>
        <w:rPr>
          <w:lang w:val="ru-RU"/>
        </w:rPr>
        <w:t xml:space="preserve"> женщин, стратегический документ по в</w:t>
      </w:r>
      <w:r w:rsidRPr="006764CD">
        <w:rPr>
          <w:lang w:val="ru-RU"/>
        </w:rPr>
        <w:t>опросам сокращения нищеты (СДСН 2), Министерство финансов.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05" w:rsidRPr="00DA2EAC" w:rsidRDefault="00233005">
    <w:pPr>
      <w:pStyle w:val="Header"/>
      <w:rPr>
        <w:lang w:val="en-US"/>
      </w:rPr>
    </w:pPr>
    <w:r>
      <w:rPr>
        <w:lang w:val="en-US"/>
      </w:rPr>
      <w:t>HRI/CORE/SEN/2011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05" w:rsidRPr="009A6F4A" w:rsidRDefault="00233005">
    <w:pPr>
      <w:pStyle w:val="Header"/>
      <w:rPr>
        <w:lang w:val="en-US"/>
      </w:rPr>
    </w:pPr>
    <w:r>
      <w:rPr>
        <w:lang w:val="en-US"/>
      </w:rPr>
      <w:tab/>
      <w:t>HRI/CORE/SEN/2011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AD6"/>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227"/>
    <w:rsid w:val="00097975"/>
    <w:rsid w:val="000A1C56"/>
    <w:rsid w:val="000A3DDF"/>
    <w:rsid w:val="000A60A0"/>
    <w:rsid w:val="000C0158"/>
    <w:rsid w:val="000C3688"/>
    <w:rsid w:val="000D6863"/>
    <w:rsid w:val="00117AEE"/>
    <w:rsid w:val="00125AD6"/>
    <w:rsid w:val="001463F7"/>
    <w:rsid w:val="0015769C"/>
    <w:rsid w:val="00160147"/>
    <w:rsid w:val="00180752"/>
    <w:rsid w:val="00185076"/>
    <w:rsid w:val="0018543C"/>
    <w:rsid w:val="00190231"/>
    <w:rsid w:val="00192ABD"/>
    <w:rsid w:val="00197FD6"/>
    <w:rsid w:val="001A75D5"/>
    <w:rsid w:val="001A7D40"/>
    <w:rsid w:val="001D07F7"/>
    <w:rsid w:val="001D784D"/>
    <w:rsid w:val="001D7B8F"/>
    <w:rsid w:val="001E48EE"/>
    <w:rsid w:val="001F2D04"/>
    <w:rsid w:val="0020059C"/>
    <w:rsid w:val="002019BD"/>
    <w:rsid w:val="00232D42"/>
    <w:rsid w:val="00233005"/>
    <w:rsid w:val="00237334"/>
    <w:rsid w:val="002444F4"/>
    <w:rsid w:val="002629A0"/>
    <w:rsid w:val="0028492B"/>
    <w:rsid w:val="00291C8F"/>
    <w:rsid w:val="002C5036"/>
    <w:rsid w:val="002C6A71"/>
    <w:rsid w:val="002C6D5F"/>
    <w:rsid w:val="002D15EA"/>
    <w:rsid w:val="002D6C07"/>
    <w:rsid w:val="002E0CE6"/>
    <w:rsid w:val="002E1163"/>
    <w:rsid w:val="002E43F3"/>
    <w:rsid w:val="003215F5"/>
    <w:rsid w:val="00325650"/>
    <w:rsid w:val="00332891"/>
    <w:rsid w:val="00356BB2"/>
    <w:rsid w:val="00360477"/>
    <w:rsid w:val="00367FC9"/>
    <w:rsid w:val="003711A1"/>
    <w:rsid w:val="00372123"/>
    <w:rsid w:val="00382B38"/>
    <w:rsid w:val="00386581"/>
    <w:rsid w:val="00387100"/>
    <w:rsid w:val="003951D3"/>
    <w:rsid w:val="003978C6"/>
    <w:rsid w:val="003A3F1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D19A6"/>
    <w:rsid w:val="004E6729"/>
    <w:rsid w:val="004F0E47"/>
    <w:rsid w:val="0051339C"/>
    <w:rsid w:val="0051412F"/>
    <w:rsid w:val="00522B6F"/>
    <w:rsid w:val="0052430E"/>
    <w:rsid w:val="005276AD"/>
    <w:rsid w:val="00540A9A"/>
    <w:rsid w:val="00543522"/>
    <w:rsid w:val="00545680"/>
    <w:rsid w:val="0056618E"/>
    <w:rsid w:val="005709C6"/>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24C32"/>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4B14"/>
    <w:rsid w:val="006C5657"/>
    <w:rsid w:val="006D5E4E"/>
    <w:rsid w:val="006E6860"/>
    <w:rsid w:val="006E7183"/>
    <w:rsid w:val="006F42F4"/>
    <w:rsid w:val="006F5FBF"/>
    <w:rsid w:val="0070327E"/>
    <w:rsid w:val="00707B5F"/>
    <w:rsid w:val="00735602"/>
    <w:rsid w:val="0075279B"/>
    <w:rsid w:val="00753748"/>
    <w:rsid w:val="00762446"/>
    <w:rsid w:val="00781ACB"/>
    <w:rsid w:val="007A79EB"/>
    <w:rsid w:val="007C2391"/>
    <w:rsid w:val="007D4CA0"/>
    <w:rsid w:val="007D7A23"/>
    <w:rsid w:val="007E38C3"/>
    <w:rsid w:val="007E549E"/>
    <w:rsid w:val="007E71C9"/>
    <w:rsid w:val="007F347E"/>
    <w:rsid w:val="007F7553"/>
    <w:rsid w:val="0080643E"/>
    <w:rsid w:val="0080755E"/>
    <w:rsid w:val="008120D4"/>
    <w:rsid w:val="008139A5"/>
    <w:rsid w:val="00817F73"/>
    <w:rsid w:val="0082228E"/>
    <w:rsid w:val="00830402"/>
    <w:rsid w:val="008305D7"/>
    <w:rsid w:val="00834887"/>
    <w:rsid w:val="0084088B"/>
    <w:rsid w:val="00842FED"/>
    <w:rsid w:val="008455CF"/>
    <w:rsid w:val="00847689"/>
    <w:rsid w:val="00861C52"/>
    <w:rsid w:val="008727A1"/>
    <w:rsid w:val="00886B0F"/>
    <w:rsid w:val="00891C08"/>
    <w:rsid w:val="008A2C8F"/>
    <w:rsid w:val="008A3879"/>
    <w:rsid w:val="008A5FA8"/>
    <w:rsid w:val="008A7575"/>
    <w:rsid w:val="008B5F47"/>
    <w:rsid w:val="008C7B87"/>
    <w:rsid w:val="008D5F22"/>
    <w:rsid w:val="008D6A7A"/>
    <w:rsid w:val="008E3E87"/>
    <w:rsid w:val="008E7F13"/>
    <w:rsid w:val="008F3185"/>
    <w:rsid w:val="00915B0A"/>
    <w:rsid w:val="00926904"/>
    <w:rsid w:val="009372F0"/>
    <w:rsid w:val="00955022"/>
    <w:rsid w:val="009565D5"/>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A59FA"/>
    <w:rsid w:val="00AB5BF0"/>
    <w:rsid w:val="00AC1C95"/>
    <w:rsid w:val="00AC2CCB"/>
    <w:rsid w:val="00AC443A"/>
    <w:rsid w:val="00AE60E2"/>
    <w:rsid w:val="00B0169F"/>
    <w:rsid w:val="00B05F21"/>
    <w:rsid w:val="00B14EA9"/>
    <w:rsid w:val="00B30A3C"/>
    <w:rsid w:val="00B54B0E"/>
    <w:rsid w:val="00B81305"/>
    <w:rsid w:val="00BB17DC"/>
    <w:rsid w:val="00BB1AF9"/>
    <w:rsid w:val="00BB4C4A"/>
    <w:rsid w:val="00BC06E2"/>
    <w:rsid w:val="00BD3CAE"/>
    <w:rsid w:val="00BD5F3C"/>
    <w:rsid w:val="00C07C0F"/>
    <w:rsid w:val="00C145C4"/>
    <w:rsid w:val="00C14AA8"/>
    <w:rsid w:val="00C20D2F"/>
    <w:rsid w:val="00C2131B"/>
    <w:rsid w:val="00C3486D"/>
    <w:rsid w:val="00C37AF8"/>
    <w:rsid w:val="00C37C79"/>
    <w:rsid w:val="00C41BBC"/>
    <w:rsid w:val="00C44FF9"/>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374B"/>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868"/>
    <w:rsid w:val="00EA2CD0"/>
    <w:rsid w:val="00EC0044"/>
    <w:rsid w:val="00EC6B9F"/>
    <w:rsid w:val="00ED07B6"/>
    <w:rsid w:val="00EE30A0"/>
    <w:rsid w:val="00EE516D"/>
    <w:rsid w:val="00EF4D1B"/>
    <w:rsid w:val="00EF7295"/>
    <w:rsid w:val="00F04424"/>
    <w:rsid w:val="00F069D1"/>
    <w:rsid w:val="00F1503D"/>
    <w:rsid w:val="00F22712"/>
    <w:rsid w:val="00F275F5"/>
    <w:rsid w:val="00F33188"/>
    <w:rsid w:val="00F35BDE"/>
    <w:rsid w:val="00F52A0E"/>
    <w:rsid w:val="00F54631"/>
    <w:rsid w:val="00F71F63"/>
    <w:rsid w:val="00F87506"/>
    <w:rsid w:val="00F92C41"/>
    <w:rsid w:val="00FA5522"/>
    <w:rsid w:val="00FA6E4A"/>
    <w:rsid w:val="00FB2B35"/>
    <w:rsid w:val="00FC4AE1"/>
    <w:rsid w:val="00FD3338"/>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5709C6"/>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17</Pages>
  <Words>6244</Words>
  <Characters>35596</Characters>
  <Application>Microsoft Office Word</Application>
  <DocSecurity>4</DocSecurity>
  <Lines>296</Lines>
  <Paragraphs>83</Paragraphs>
  <ScaleCrop>false</ScaleCrop>
  <HeadingPairs>
    <vt:vector size="2" baseType="variant">
      <vt:variant>
        <vt:lpstr>Название</vt:lpstr>
      </vt:variant>
      <vt:variant>
        <vt:i4>1</vt:i4>
      </vt:variant>
    </vt:vector>
  </HeadingPairs>
  <TitlesOfParts>
    <vt:vector size="1" baseType="lpstr">
      <vt:lpstr>1146638.doc</vt:lpstr>
    </vt:vector>
  </TitlesOfParts>
  <Company>CSD</Company>
  <LinksUpToDate>false</LinksUpToDate>
  <CharactersWithSpaces>41757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1146638.doc</dc:title>
  <dc:subject>Лихолетов</dc:subject>
  <dc:creator>Беляева Светлана</dc:creator>
  <cp:keywords/>
  <dc:description/>
  <cp:lastModifiedBy>Беляева Светлана</cp:lastModifiedBy>
  <cp:revision>2</cp:revision>
  <cp:lastPrinted>2011-12-19T09:33:00Z</cp:lastPrinted>
  <dcterms:created xsi:type="dcterms:W3CDTF">2011-12-19T09:35:00Z</dcterms:created>
  <dcterms:modified xsi:type="dcterms:W3CDTF">2011-12-19T09:35:00Z</dcterms:modified>
</cp:coreProperties>
</file>