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9209217" w14:textId="77777777" w:rsidTr="003A3D90">
        <w:trPr>
          <w:trHeight w:hRule="exact" w:val="851"/>
        </w:trPr>
        <w:tc>
          <w:tcPr>
            <w:tcW w:w="142" w:type="dxa"/>
            <w:tcBorders>
              <w:bottom w:val="single" w:sz="4" w:space="0" w:color="auto"/>
            </w:tcBorders>
          </w:tcPr>
          <w:p w14:paraId="0604C048" w14:textId="77777777" w:rsidR="002D5AAC" w:rsidRDefault="002D5AAC" w:rsidP="005661CD">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F513097"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8C21806" w14:textId="77777777" w:rsidR="002D5AAC" w:rsidRDefault="005661CD" w:rsidP="005661CD">
            <w:pPr>
              <w:jc w:val="right"/>
            </w:pPr>
            <w:r w:rsidRPr="005661CD">
              <w:rPr>
                <w:sz w:val="40"/>
              </w:rPr>
              <w:t>HRI</w:t>
            </w:r>
            <w:r>
              <w:t>/CORE/TCD/2019</w:t>
            </w:r>
          </w:p>
        </w:tc>
      </w:tr>
      <w:tr w:rsidR="002D5AAC" w:rsidRPr="00CD3F4A" w14:paraId="42320F2F" w14:textId="77777777" w:rsidTr="003A3D90">
        <w:trPr>
          <w:trHeight w:hRule="exact" w:val="2835"/>
        </w:trPr>
        <w:tc>
          <w:tcPr>
            <w:tcW w:w="1280" w:type="dxa"/>
            <w:gridSpan w:val="2"/>
            <w:tcBorders>
              <w:top w:val="single" w:sz="4" w:space="0" w:color="auto"/>
              <w:bottom w:val="single" w:sz="12" w:space="0" w:color="auto"/>
            </w:tcBorders>
          </w:tcPr>
          <w:p w14:paraId="71917C7B" w14:textId="77777777" w:rsidR="002D5AAC" w:rsidRDefault="007B5263" w:rsidP="003A3D90">
            <w:pPr>
              <w:spacing w:before="120"/>
              <w:jc w:val="center"/>
            </w:pPr>
            <w:r>
              <w:rPr>
                <w:noProof/>
                <w:lang w:val="en-US"/>
              </w:rPr>
              <w:drawing>
                <wp:inline distT="0" distB="0" distL="0" distR="0" wp14:anchorId="45914A8B" wp14:editId="71E59CFF">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5616BE6"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35754214" w14:textId="77777777" w:rsidR="002D5AAC" w:rsidRPr="005661CD" w:rsidRDefault="005661CD" w:rsidP="003A3D90">
            <w:pPr>
              <w:spacing w:before="240"/>
              <w:rPr>
                <w:lang w:val="en-US"/>
              </w:rPr>
            </w:pPr>
            <w:r w:rsidRPr="005661CD">
              <w:rPr>
                <w:lang w:val="en-US"/>
              </w:rPr>
              <w:t>Distr.: General</w:t>
            </w:r>
          </w:p>
          <w:p w14:paraId="6E74C5EA" w14:textId="77777777" w:rsidR="005661CD" w:rsidRPr="005661CD" w:rsidRDefault="005661CD" w:rsidP="005661CD">
            <w:pPr>
              <w:spacing w:line="240" w:lineRule="exact"/>
              <w:rPr>
                <w:lang w:val="en-US"/>
              </w:rPr>
            </w:pPr>
            <w:r w:rsidRPr="005661CD">
              <w:rPr>
                <w:lang w:val="en-US"/>
              </w:rPr>
              <w:t>5 December 2019</w:t>
            </w:r>
          </w:p>
          <w:p w14:paraId="10D99B3F" w14:textId="77777777" w:rsidR="005661CD" w:rsidRPr="005661CD" w:rsidRDefault="005661CD" w:rsidP="005661CD">
            <w:pPr>
              <w:spacing w:line="240" w:lineRule="exact"/>
              <w:rPr>
                <w:lang w:val="en-US"/>
              </w:rPr>
            </w:pPr>
            <w:r w:rsidRPr="005661CD">
              <w:rPr>
                <w:lang w:val="en-US"/>
              </w:rPr>
              <w:t>Russian</w:t>
            </w:r>
          </w:p>
          <w:p w14:paraId="07256F78" w14:textId="77777777" w:rsidR="005661CD" w:rsidRPr="005661CD" w:rsidRDefault="005661CD" w:rsidP="005661CD">
            <w:pPr>
              <w:spacing w:line="240" w:lineRule="exact"/>
              <w:rPr>
                <w:lang w:val="en-US"/>
              </w:rPr>
            </w:pPr>
            <w:r w:rsidRPr="005661CD">
              <w:rPr>
                <w:lang w:val="en-US"/>
              </w:rPr>
              <w:t>Original: French</w:t>
            </w:r>
          </w:p>
        </w:tc>
      </w:tr>
    </w:tbl>
    <w:p w14:paraId="157D4795" w14:textId="77777777" w:rsidR="005661CD" w:rsidRPr="005661CD" w:rsidRDefault="005661CD" w:rsidP="005661CD">
      <w:pPr>
        <w:pStyle w:val="HMG"/>
      </w:pPr>
      <w:r w:rsidRPr="005661CD">
        <w:rPr>
          <w:lang w:val="en-US"/>
        </w:rPr>
        <w:tab/>
      </w:r>
      <w:r>
        <w:rPr>
          <w:lang w:val="en-US"/>
        </w:rPr>
        <w:tab/>
      </w:r>
      <w:r w:rsidRPr="005661CD">
        <w:t xml:space="preserve">Общий базовый документ, </w:t>
      </w:r>
      <w:r>
        <w:br/>
      </w:r>
      <w:r w:rsidRPr="005661CD">
        <w:t>являющийся составной частью докладов государств-участников</w:t>
      </w:r>
    </w:p>
    <w:p w14:paraId="022FD9E0" w14:textId="77777777" w:rsidR="005661CD" w:rsidRPr="005661CD" w:rsidRDefault="005661CD" w:rsidP="005661CD">
      <w:pPr>
        <w:keepNext/>
        <w:keepLines/>
        <w:tabs>
          <w:tab w:val="right" w:pos="851"/>
        </w:tabs>
        <w:spacing w:before="240" w:after="240" w:line="360" w:lineRule="exact"/>
        <w:ind w:left="1134" w:right="1134" w:hanging="1134"/>
        <w:rPr>
          <w:rFonts w:eastAsia="Times New Roman" w:cs="Times New Roman"/>
          <w:b/>
          <w:szCs w:val="20"/>
        </w:rPr>
      </w:pPr>
      <w:r w:rsidRPr="005661CD">
        <w:rPr>
          <w:rFonts w:eastAsia="Times New Roman" w:cs="Times New Roman"/>
          <w:b/>
          <w:sz w:val="34"/>
          <w:szCs w:val="20"/>
        </w:rPr>
        <w:tab/>
      </w:r>
      <w:r w:rsidRPr="005661CD">
        <w:rPr>
          <w:rFonts w:eastAsia="Times New Roman" w:cs="Times New Roman"/>
          <w:b/>
          <w:sz w:val="34"/>
          <w:szCs w:val="20"/>
        </w:rPr>
        <w:tab/>
        <w:t>Чад</w:t>
      </w:r>
      <w:r w:rsidRPr="005661CD">
        <w:rPr>
          <w:rFonts w:eastAsia="Times New Roman" w:cs="Times New Roman"/>
          <w:szCs w:val="20"/>
        </w:rPr>
        <w:footnoteReference w:customMarkFollows="1" w:id="1"/>
        <w:t>*</w:t>
      </w:r>
    </w:p>
    <w:p w14:paraId="00C62971" w14:textId="77777777" w:rsidR="005661CD" w:rsidRPr="005661CD" w:rsidRDefault="005661CD" w:rsidP="005661CD">
      <w:pPr>
        <w:pStyle w:val="SingleTxtG"/>
        <w:jc w:val="right"/>
      </w:pPr>
      <w:r w:rsidRPr="005661CD">
        <w:t>[Дата получения: 12 сентября 2019 года]</w:t>
      </w:r>
    </w:p>
    <w:p w14:paraId="4D3076F8" w14:textId="77777777" w:rsidR="005661CD" w:rsidRPr="005661CD" w:rsidRDefault="005661CD" w:rsidP="005661CD">
      <w:pPr>
        <w:rPr>
          <w:rFonts w:eastAsia="Times New Roman" w:cs="Times New Roman"/>
          <w:szCs w:val="20"/>
        </w:rPr>
      </w:pPr>
      <w:r w:rsidRPr="005661CD">
        <w:rPr>
          <w:rFonts w:eastAsia="Times New Roman" w:cs="Times New Roman"/>
          <w:szCs w:val="20"/>
        </w:rPr>
        <w:br w:type="page"/>
      </w:r>
    </w:p>
    <w:p w14:paraId="5750EB4B" w14:textId="77777777" w:rsidR="00AE562D" w:rsidRDefault="00AE562D" w:rsidP="003A131B">
      <w:pPr>
        <w:spacing w:after="120"/>
        <w:rPr>
          <w:sz w:val="28"/>
        </w:rPr>
      </w:pPr>
      <w:r>
        <w:rPr>
          <w:sz w:val="28"/>
        </w:rPr>
        <w:lastRenderedPageBreak/>
        <w:t>Содержание</w:t>
      </w:r>
    </w:p>
    <w:p w14:paraId="565F75DC" w14:textId="77777777" w:rsidR="00AE562D" w:rsidRDefault="00AE562D" w:rsidP="003A131B">
      <w:pPr>
        <w:tabs>
          <w:tab w:val="right" w:pos="9638"/>
        </w:tabs>
        <w:spacing w:after="120"/>
        <w:ind w:left="283"/>
        <w:rPr>
          <w:sz w:val="18"/>
        </w:rPr>
      </w:pPr>
      <w:r>
        <w:rPr>
          <w:i/>
          <w:sz w:val="18"/>
        </w:rPr>
        <w:tab/>
        <w:t>Стр.</w:t>
      </w:r>
    </w:p>
    <w:p w14:paraId="27395C0E" w14:textId="77777777" w:rsidR="00AE562D" w:rsidRPr="00CD3F4A" w:rsidRDefault="00AE562D" w:rsidP="003A131B">
      <w:pPr>
        <w:tabs>
          <w:tab w:val="right" w:pos="850"/>
          <w:tab w:val="left" w:pos="1134"/>
          <w:tab w:val="left" w:pos="1559"/>
          <w:tab w:val="left" w:pos="1984"/>
          <w:tab w:val="left" w:leader="dot" w:pos="8787"/>
          <w:tab w:val="right" w:pos="9638"/>
        </w:tabs>
        <w:spacing w:after="120"/>
      </w:pPr>
      <w:r>
        <w:tab/>
      </w:r>
      <w:r>
        <w:tab/>
      </w:r>
      <w:r w:rsidRPr="00AE562D">
        <w:t>Аббревиатуры и сокращения</w:t>
      </w:r>
      <w:r>
        <w:tab/>
      </w:r>
      <w:r>
        <w:tab/>
      </w:r>
      <w:r w:rsidRPr="00CD3F4A">
        <w:t>4</w:t>
      </w:r>
    </w:p>
    <w:p w14:paraId="5E8D4479" w14:textId="77777777" w:rsidR="005661CD" w:rsidRPr="00AE562D" w:rsidRDefault="005661CD" w:rsidP="00AE562D">
      <w:pPr>
        <w:tabs>
          <w:tab w:val="right" w:pos="850"/>
          <w:tab w:val="left" w:pos="1134"/>
          <w:tab w:val="left" w:pos="1559"/>
          <w:tab w:val="left" w:pos="1932"/>
          <w:tab w:val="left" w:leader="dot" w:pos="8787"/>
          <w:tab w:val="right" w:pos="9638"/>
        </w:tabs>
        <w:spacing w:after="120"/>
      </w:pPr>
      <w:r w:rsidRPr="005661CD">
        <w:rPr>
          <w:rFonts w:eastAsia="Times New Roman" w:cs="Times New Roman"/>
          <w:szCs w:val="20"/>
        </w:rPr>
        <w:tab/>
      </w:r>
      <w:r w:rsidRPr="00AE562D">
        <w:t>I.</w:t>
      </w:r>
      <w:r w:rsidRPr="00AE562D">
        <w:tab/>
        <w:t>Введение</w:t>
      </w:r>
      <w:r w:rsidR="00AE562D">
        <w:tab/>
      </w:r>
      <w:r w:rsidRPr="00AE562D">
        <w:tab/>
        <w:t>7</w:t>
      </w:r>
    </w:p>
    <w:p w14:paraId="6C88C96B" w14:textId="77777777" w:rsidR="005661CD" w:rsidRPr="00AE562D" w:rsidRDefault="005661CD" w:rsidP="00AE562D">
      <w:pPr>
        <w:tabs>
          <w:tab w:val="right" w:pos="850"/>
          <w:tab w:val="left" w:pos="1134"/>
          <w:tab w:val="left" w:pos="1559"/>
          <w:tab w:val="left" w:pos="1984"/>
          <w:tab w:val="left" w:leader="dot" w:pos="8787"/>
          <w:tab w:val="right" w:pos="9638"/>
        </w:tabs>
        <w:spacing w:after="120"/>
      </w:pPr>
      <w:r w:rsidRPr="00AE562D">
        <w:tab/>
        <w:t>II.</w:t>
      </w:r>
      <w:r w:rsidRPr="00AE562D">
        <w:tab/>
        <w:t>Территория и население</w:t>
      </w:r>
      <w:r w:rsidRPr="00AE562D">
        <w:tab/>
      </w:r>
      <w:r w:rsidRPr="00AE562D">
        <w:tab/>
        <w:t>7</w:t>
      </w:r>
    </w:p>
    <w:p w14:paraId="56A40A8D" w14:textId="77777777" w:rsidR="005661CD" w:rsidRPr="00AE562D"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A.</w:t>
      </w:r>
      <w:r w:rsidRPr="00AE562D">
        <w:tab/>
        <w:t>Географические аспекты</w:t>
      </w:r>
      <w:r w:rsidRPr="00AE562D">
        <w:tab/>
      </w:r>
      <w:r w:rsidRPr="00AE562D">
        <w:tab/>
        <w:t>7</w:t>
      </w:r>
    </w:p>
    <w:p w14:paraId="6E35A6A6" w14:textId="77777777" w:rsidR="005661CD" w:rsidRPr="00AE562D"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B.</w:t>
      </w:r>
      <w:r w:rsidRPr="00AE562D">
        <w:tab/>
        <w:t>Население</w:t>
      </w:r>
      <w:r w:rsidRPr="00AE562D">
        <w:tab/>
      </w:r>
      <w:r w:rsidRPr="00AE562D">
        <w:tab/>
        <w:t>8</w:t>
      </w:r>
    </w:p>
    <w:p w14:paraId="1B472FEF" w14:textId="77777777" w:rsidR="005661CD" w:rsidRPr="00AE562D"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Этнические группы, языки, религии</w:t>
      </w:r>
      <w:r w:rsidRPr="00AE562D">
        <w:tab/>
      </w:r>
      <w:r w:rsidRPr="00AE562D">
        <w:tab/>
        <w:t>10</w:t>
      </w:r>
    </w:p>
    <w:p w14:paraId="1506A098" w14:textId="77777777" w:rsidR="005661CD" w:rsidRPr="00AE562D"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Этнические группы</w:t>
      </w:r>
      <w:r w:rsidRPr="00AE562D">
        <w:tab/>
      </w:r>
      <w:r w:rsidRPr="00AE562D">
        <w:tab/>
        <w:t>10</w:t>
      </w:r>
    </w:p>
    <w:p w14:paraId="3A4BA69C" w14:textId="77777777"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Языки</w:t>
      </w:r>
      <w:r w:rsidRPr="00AE562D">
        <w:tab/>
      </w:r>
      <w:r w:rsidRPr="00AE562D">
        <w:tab/>
        <w:t>1</w:t>
      </w:r>
      <w:r w:rsidR="00CD3F4A" w:rsidRPr="00422044">
        <w:t>0</w:t>
      </w:r>
    </w:p>
    <w:p w14:paraId="03437BC7" w14:textId="77777777"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Религии</w:t>
      </w:r>
      <w:r w:rsidRPr="00AE562D">
        <w:tab/>
      </w:r>
      <w:r w:rsidRPr="00AE562D">
        <w:tab/>
        <w:t>1</w:t>
      </w:r>
      <w:r w:rsidR="00CD3F4A" w:rsidRPr="00422044">
        <w:t>0</w:t>
      </w:r>
    </w:p>
    <w:p w14:paraId="4EF0313F" w14:textId="791255BB"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C.</w:t>
      </w:r>
      <w:r w:rsidRPr="00AE562D">
        <w:tab/>
        <w:t>Система образования Чада</w:t>
      </w:r>
      <w:r w:rsidRPr="00AE562D">
        <w:tab/>
      </w:r>
      <w:r w:rsidRPr="00AE562D">
        <w:tab/>
        <w:t>1</w:t>
      </w:r>
      <w:r w:rsidR="00422044" w:rsidRPr="00422044">
        <w:t>1</w:t>
      </w:r>
    </w:p>
    <w:p w14:paraId="6F9E2151" w14:textId="1184ACBD" w:rsidR="005661CD" w:rsidRPr="00AE562D"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D.</w:t>
      </w:r>
      <w:r w:rsidRPr="00AE562D">
        <w:tab/>
        <w:t>Экономическое положение</w:t>
      </w:r>
      <w:r w:rsidRPr="00AE562D">
        <w:tab/>
      </w:r>
      <w:r w:rsidRPr="00AE562D">
        <w:tab/>
        <w:t>1</w:t>
      </w:r>
      <w:r w:rsidR="00422044" w:rsidRPr="00422044">
        <w:t>3</w:t>
      </w:r>
    </w:p>
    <w:p w14:paraId="207112B2" w14:textId="1BB0401A"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E.</w:t>
      </w:r>
      <w:r w:rsidRPr="00AE562D">
        <w:tab/>
        <w:t>Положение в области здравоохранения в Чаде</w:t>
      </w:r>
      <w:r w:rsidRPr="00AE562D">
        <w:tab/>
      </w:r>
      <w:r w:rsidRPr="00AE562D">
        <w:tab/>
        <w:t>1</w:t>
      </w:r>
      <w:r w:rsidR="00422044" w:rsidRPr="00422044">
        <w:t>5</w:t>
      </w:r>
    </w:p>
    <w:p w14:paraId="2CE6EA4B" w14:textId="029D9098"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F.</w:t>
      </w:r>
      <w:r w:rsidRPr="00AE562D">
        <w:tab/>
        <w:t>Общая ситуация</w:t>
      </w:r>
      <w:r w:rsidRPr="00AE562D">
        <w:tab/>
      </w:r>
      <w:r w:rsidRPr="00AE562D">
        <w:tab/>
        <w:t>1</w:t>
      </w:r>
      <w:r w:rsidR="00422044" w:rsidRPr="00422044">
        <w:t>7</w:t>
      </w:r>
    </w:p>
    <w:p w14:paraId="31B6F87E" w14:textId="09F699D2"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 xml:space="preserve">Ситуация с ВИЧ/СПИДом </w:t>
      </w:r>
      <w:r w:rsidRPr="00AE562D">
        <w:tab/>
      </w:r>
      <w:r w:rsidRPr="00AE562D">
        <w:tab/>
        <w:t>1</w:t>
      </w:r>
      <w:r w:rsidR="00422044" w:rsidRPr="00422044">
        <w:t>7</w:t>
      </w:r>
    </w:p>
    <w:p w14:paraId="5367CAEB" w14:textId="76810579"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Государственное финансирование в системе здравоохранения Чада</w:t>
      </w:r>
      <w:r w:rsidRPr="00AE562D">
        <w:tab/>
      </w:r>
      <w:r w:rsidRPr="00AE562D">
        <w:tab/>
      </w:r>
      <w:r w:rsidR="00422044" w:rsidRPr="00422044">
        <w:t>18</w:t>
      </w:r>
    </w:p>
    <w:p w14:paraId="4FE08EB5" w14:textId="6CD52958" w:rsidR="005661CD" w:rsidRPr="00AE562D"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Различные партнеры в системе здравоохранения Чада</w:t>
      </w:r>
      <w:r w:rsidRPr="00AE562D">
        <w:tab/>
      </w:r>
      <w:r w:rsidRPr="00AE562D">
        <w:tab/>
      </w:r>
      <w:r w:rsidR="00422044" w:rsidRPr="00422044">
        <w:t>18</w:t>
      </w:r>
    </w:p>
    <w:p w14:paraId="74CFA0D3" w14:textId="6DA24A13"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t>III.</w:t>
      </w:r>
      <w:r w:rsidRPr="00AE562D">
        <w:tab/>
        <w:t>Исторический обзор политической структуры и административного устройства Чада</w:t>
      </w:r>
      <w:r w:rsidRPr="00AE562D">
        <w:tab/>
      </w:r>
      <w:r w:rsidRPr="00AE562D">
        <w:tab/>
      </w:r>
      <w:r w:rsidR="00422044" w:rsidRPr="00422044">
        <w:t>19</w:t>
      </w:r>
    </w:p>
    <w:p w14:paraId="5C59AE25" w14:textId="6544CA7C"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A.</w:t>
      </w:r>
      <w:r w:rsidRPr="00AE562D">
        <w:tab/>
        <w:t>Исполнительная власть</w:t>
      </w:r>
      <w:r w:rsidRPr="00AE562D">
        <w:tab/>
      </w:r>
      <w:r w:rsidRPr="00AE562D">
        <w:tab/>
        <w:t>2</w:t>
      </w:r>
      <w:r w:rsidR="00422044" w:rsidRPr="00422044">
        <w:t>0</w:t>
      </w:r>
    </w:p>
    <w:p w14:paraId="777AA611" w14:textId="24AA6844" w:rsidR="005661CD" w:rsidRPr="00422044" w:rsidRDefault="00AE562D" w:rsidP="00AE562D">
      <w:pPr>
        <w:tabs>
          <w:tab w:val="right" w:pos="850"/>
          <w:tab w:val="left" w:pos="1134"/>
          <w:tab w:val="left" w:pos="1559"/>
          <w:tab w:val="left" w:pos="1984"/>
          <w:tab w:val="left" w:leader="dot" w:pos="8787"/>
          <w:tab w:val="right" w:pos="9638"/>
        </w:tabs>
        <w:spacing w:after="120"/>
      </w:pPr>
      <w:r>
        <w:tab/>
      </w:r>
      <w:r>
        <w:tab/>
      </w:r>
      <w:r w:rsidR="005661CD" w:rsidRPr="00AE562D">
        <w:t>B.</w:t>
      </w:r>
      <w:r w:rsidR="005661CD" w:rsidRPr="00AE562D">
        <w:tab/>
        <w:t>Законодательная власть</w:t>
      </w:r>
      <w:r w:rsidR="005661CD" w:rsidRPr="00AE562D">
        <w:tab/>
      </w:r>
      <w:r w:rsidR="005661CD" w:rsidRPr="00AE562D">
        <w:tab/>
        <w:t>2</w:t>
      </w:r>
      <w:r w:rsidR="00422044" w:rsidRPr="00422044">
        <w:t>0</w:t>
      </w:r>
    </w:p>
    <w:p w14:paraId="3741D835" w14:textId="09D006E0"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C.</w:t>
      </w:r>
      <w:r w:rsidRPr="00AE562D">
        <w:tab/>
        <w:t>Судебная власть</w:t>
      </w:r>
      <w:r w:rsidRPr="00AE562D">
        <w:tab/>
      </w:r>
      <w:r w:rsidRPr="00AE562D">
        <w:tab/>
        <w:t>2</w:t>
      </w:r>
      <w:r w:rsidR="00422044" w:rsidRPr="00422044">
        <w:t>1</w:t>
      </w:r>
    </w:p>
    <w:p w14:paraId="741030CF" w14:textId="1E4C6A8C"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Верховный суд</w:t>
      </w:r>
      <w:r w:rsidRPr="00AE562D">
        <w:tab/>
      </w:r>
      <w:r w:rsidRPr="00AE562D">
        <w:tab/>
        <w:t>2</w:t>
      </w:r>
      <w:r w:rsidR="00422044" w:rsidRPr="00422044">
        <w:t>2</w:t>
      </w:r>
    </w:p>
    <w:p w14:paraId="2C2D60F3" w14:textId="43146644"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Апелляционные суды</w:t>
      </w:r>
      <w:r w:rsidRPr="00AE562D">
        <w:tab/>
      </w:r>
      <w:r w:rsidRPr="00AE562D">
        <w:tab/>
        <w:t>2</w:t>
      </w:r>
      <w:r w:rsidR="00422044" w:rsidRPr="00422044">
        <w:t>3</w:t>
      </w:r>
    </w:p>
    <w:p w14:paraId="63ED058B" w14:textId="2F9C7D35"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Суды по уголовным делам</w:t>
      </w:r>
      <w:r w:rsidRPr="00AE562D">
        <w:tab/>
      </w:r>
      <w:r w:rsidR="00AE562D">
        <w:tab/>
      </w:r>
      <w:r w:rsidRPr="00AE562D">
        <w:t>2</w:t>
      </w:r>
      <w:r w:rsidR="00422044" w:rsidRPr="00422044">
        <w:t>3</w:t>
      </w:r>
    </w:p>
    <w:p w14:paraId="16FA9957" w14:textId="33942927"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Суды большой инстанции</w:t>
      </w:r>
      <w:r w:rsidRPr="00AE562D">
        <w:tab/>
      </w:r>
      <w:r w:rsidRPr="00AE562D">
        <w:tab/>
        <w:t>2</w:t>
      </w:r>
      <w:r w:rsidR="00422044" w:rsidRPr="00422044">
        <w:t>3</w:t>
      </w:r>
    </w:p>
    <w:p w14:paraId="26D94B0A" w14:textId="3020865C"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Суды по трудовым спорам и спорам в сфере социального обеспечения</w:t>
      </w:r>
      <w:r w:rsidRPr="00AE562D">
        <w:tab/>
      </w:r>
      <w:r w:rsidRPr="00AE562D">
        <w:tab/>
        <w:t>2</w:t>
      </w:r>
      <w:r w:rsidR="00422044" w:rsidRPr="00422044">
        <w:t>4</w:t>
      </w:r>
    </w:p>
    <w:p w14:paraId="79208D74" w14:textId="2E36AB78"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Торговый суд</w:t>
      </w:r>
      <w:r w:rsidRPr="00AE562D">
        <w:tab/>
      </w:r>
      <w:r w:rsidRPr="00AE562D">
        <w:tab/>
        <w:t>2</w:t>
      </w:r>
      <w:r w:rsidR="00422044" w:rsidRPr="00422044">
        <w:t>4</w:t>
      </w:r>
    </w:p>
    <w:p w14:paraId="70DF9EA3" w14:textId="434815ED"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Мировые судьи</w:t>
      </w:r>
      <w:r w:rsidRPr="00AE562D">
        <w:tab/>
      </w:r>
      <w:r w:rsidRPr="00AE562D">
        <w:tab/>
        <w:t>2</w:t>
      </w:r>
      <w:r w:rsidR="00422044" w:rsidRPr="00422044">
        <w:t>5</w:t>
      </w:r>
    </w:p>
    <w:p w14:paraId="4DD5CB06" w14:textId="6136D403"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Судьи и другие судебные работники</w:t>
      </w:r>
      <w:r w:rsidR="00AE562D">
        <w:tab/>
      </w:r>
      <w:r w:rsidR="00AE562D">
        <w:tab/>
      </w:r>
      <w:r w:rsidRPr="00AE562D">
        <w:t>2</w:t>
      </w:r>
      <w:r w:rsidR="00422044" w:rsidRPr="00422044">
        <w:t>5</w:t>
      </w:r>
    </w:p>
    <w:p w14:paraId="1DDA901B" w14:textId="6832EEB3"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Ювенальная юстиция</w:t>
      </w:r>
      <w:r w:rsidR="00AE562D">
        <w:tab/>
      </w:r>
      <w:r w:rsidR="00AE562D">
        <w:tab/>
      </w:r>
      <w:r w:rsidR="00AE562D" w:rsidRPr="00CD3F4A">
        <w:t>2</w:t>
      </w:r>
      <w:r w:rsidR="00422044" w:rsidRPr="00422044">
        <w:t>5</w:t>
      </w:r>
    </w:p>
    <w:p w14:paraId="64D71700" w14:textId="6947CDE6"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Пенитенциарная систем</w:t>
      </w:r>
      <w:r w:rsidR="00AE562D">
        <w:t>а</w:t>
      </w:r>
      <w:r w:rsidR="00AE562D">
        <w:tab/>
      </w:r>
      <w:r w:rsidR="00AE562D">
        <w:tab/>
      </w:r>
      <w:r w:rsidRPr="00AE562D">
        <w:t>2</w:t>
      </w:r>
      <w:r w:rsidR="00422044" w:rsidRPr="00422044">
        <w:t>6</w:t>
      </w:r>
    </w:p>
    <w:p w14:paraId="2A9A47DF" w14:textId="22361D68"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Последние события в сфере судопроизводства</w:t>
      </w:r>
      <w:r w:rsidR="00AE562D">
        <w:tab/>
      </w:r>
      <w:r w:rsidR="00AE562D">
        <w:tab/>
      </w:r>
      <w:r w:rsidRPr="00AE562D">
        <w:t>2</w:t>
      </w:r>
      <w:r w:rsidR="00422044" w:rsidRPr="00422044">
        <w:t>6</w:t>
      </w:r>
    </w:p>
    <w:p w14:paraId="7BC40CED" w14:textId="1B91A5B6"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t>IV.</w:t>
      </w:r>
      <w:r w:rsidRPr="00AE562D">
        <w:tab/>
        <w:t>Правовые и институциональные рамки защиты прав человека</w:t>
      </w:r>
      <w:r w:rsidRPr="00AE562D">
        <w:tab/>
      </w:r>
      <w:r w:rsidRPr="00AE562D">
        <w:tab/>
        <w:t>2</w:t>
      </w:r>
      <w:r w:rsidR="00422044" w:rsidRPr="00422044">
        <w:t>7</w:t>
      </w:r>
    </w:p>
    <w:p w14:paraId="2B30D4EA" w14:textId="32B2EDE3" w:rsidR="005661CD" w:rsidRPr="00422044" w:rsidRDefault="00AE562D" w:rsidP="00AE562D">
      <w:pPr>
        <w:tabs>
          <w:tab w:val="right" w:pos="850"/>
          <w:tab w:val="left" w:pos="1134"/>
          <w:tab w:val="left" w:pos="1559"/>
          <w:tab w:val="left" w:pos="1984"/>
          <w:tab w:val="left" w:leader="dot" w:pos="8787"/>
          <w:tab w:val="right" w:pos="9638"/>
        </w:tabs>
        <w:spacing w:after="120"/>
      </w:pPr>
      <w:r>
        <w:tab/>
      </w:r>
      <w:r>
        <w:tab/>
      </w:r>
      <w:r w:rsidR="005661CD" w:rsidRPr="00AE562D">
        <w:t>A.</w:t>
      </w:r>
      <w:r w:rsidR="005661CD" w:rsidRPr="00AE562D">
        <w:tab/>
        <w:t>Правовые рамки</w:t>
      </w:r>
      <w:r w:rsidR="007F2DF4">
        <w:tab/>
      </w:r>
      <w:r w:rsidR="005661CD" w:rsidRPr="00AE562D">
        <w:tab/>
        <w:t>2</w:t>
      </w:r>
      <w:r w:rsidR="00422044" w:rsidRPr="00422044">
        <w:t>7</w:t>
      </w:r>
    </w:p>
    <w:p w14:paraId="0B64CF61" w14:textId="28439722"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B.</w:t>
      </w:r>
      <w:r w:rsidRPr="00AE562D">
        <w:tab/>
        <w:t>Институциональные рамки</w:t>
      </w:r>
      <w:r w:rsidRPr="00AE562D">
        <w:tab/>
      </w:r>
      <w:r w:rsidR="007F2DF4">
        <w:tab/>
      </w:r>
      <w:r w:rsidRPr="00AE562D">
        <w:t>2</w:t>
      </w:r>
      <w:r w:rsidR="00422044" w:rsidRPr="00422044">
        <w:t>7</w:t>
      </w:r>
    </w:p>
    <w:p w14:paraId="357482D2" w14:textId="4545B72A"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Министерство юстиции и по правам человека</w:t>
      </w:r>
      <w:r w:rsidRPr="00AE562D">
        <w:tab/>
      </w:r>
      <w:r w:rsidRPr="00AE562D">
        <w:tab/>
        <w:t>2</w:t>
      </w:r>
      <w:r w:rsidR="00422044" w:rsidRPr="00422044">
        <w:t>7</w:t>
      </w:r>
    </w:p>
    <w:p w14:paraId="51CB902C" w14:textId="2E5D651E" w:rsidR="005661CD" w:rsidRPr="00422044" w:rsidRDefault="005661CD" w:rsidP="00AE562D">
      <w:pPr>
        <w:tabs>
          <w:tab w:val="right" w:pos="850"/>
          <w:tab w:val="left" w:pos="1134"/>
          <w:tab w:val="left" w:pos="1559"/>
          <w:tab w:val="left" w:pos="1984"/>
          <w:tab w:val="left" w:leader="dot" w:pos="8787"/>
          <w:tab w:val="right" w:pos="9638"/>
        </w:tabs>
        <w:spacing w:after="120"/>
        <w:rPr>
          <w:lang w:val="en-US"/>
        </w:rPr>
      </w:pPr>
      <w:r w:rsidRPr="00AE562D">
        <w:tab/>
      </w:r>
      <w:r w:rsidRPr="00AE562D">
        <w:tab/>
      </w:r>
      <w:r w:rsidRPr="00AE562D">
        <w:tab/>
        <w:t>Правозащитные организации</w:t>
      </w:r>
      <w:r w:rsidRPr="00AE562D">
        <w:tab/>
      </w:r>
      <w:r w:rsidRPr="00AE562D">
        <w:tab/>
        <w:t>2</w:t>
      </w:r>
      <w:r w:rsidR="00422044">
        <w:rPr>
          <w:lang w:val="en-US"/>
        </w:rPr>
        <w:t>7</w:t>
      </w:r>
    </w:p>
    <w:p w14:paraId="0966D8AE" w14:textId="7CC40DBA"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C.</w:t>
      </w:r>
      <w:r w:rsidRPr="00AE562D">
        <w:tab/>
        <w:t>Правозащитные учреждения...</w:t>
      </w:r>
      <w:r w:rsidRPr="00AE562D">
        <w:tab/>
      </w:r>
      <w:r w:rsidRPr="00AE562D">
        <w:tab/>
      </w:r>
      <w:r w:rsidR="00422044" w:rsidRPr="00422044">
        <w:t>28</w:t>
      </w:r>
    </w:p>
    <w:p w14:paraId="499345E1" w14:textId="63068A25"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lastRenderedPageBreak/>
        <w:tab/>
      </w:r>
      <w:r w:rsidRPr="00AE562D">
        <w:tab/>
        <w:t>D.</w:t>
      </w:r>
      <w:r w:rsidRPr="00AE562D">
        <w:tab/>
        <w:t>Национальная комиссия по правам человека (НКПЧ)</w:t>
      </w:r>
      <w:r w:rsidRPr="00AE562D">
        <w:tab/>
      </w:r>
      <w:r w:rsidRPr="00AE562D">
        <w:tab/>
      </w:r>
      <w:r w:rsidR="00422044" w:rsidRPr="00422044">
        <w:t>28</w:t>
      </w:r>
    </w:p>
    <w:p w14:paraId="31ECAB32" w14:textId="52938F11"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E.</w:t>
      </w:r>
      <w:r w:rsidRPr="00AE562D">
        <w:tab/>
        <w:t>Сотрудничество между правительством и гражданским</w:t>
      </w:r>
      <w:r w:rsidR="007F2DF4">
        <w:t xml:space="preserve"> </w:t>
      </w:r>
      <w:r w:rsidRPr="00AE562D">
        <w:t>обществом</w:t>
      </w:r>
      <w:r w:rsidRPr="00AE562D">
        <w:tab/>
      </w:r>
      <w:r w:rsidRPr="00AE562D">
        <w:tab/>
      </w:r>
      <w:r w:rsidR="00422044" w:rsidRPr="00422044">
        <w:t>29</w:t>
      </w:r>
    </w:p>
    <w:p w14:paraId="5F706A90" w14:textId="3B7D46DC"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F.</w:t>
      </w:r>
      <w:r w:rsidRPr="00AE562D">
        <w:tab/>
        <w:t>Повышение осведомленности в вопросах прав человека</w:t>
      </w:r>
      <w:r w:rsidRPr="00AE562D">
        <w:tab/>
      </w:r>
      <w:r w:rsidRPr="00AE562D">
        <w:tab/>
      </w:r>
      <w:r w:rsidR="00422044" w:rsidRPr="00422044">
        <w:t>29</w:t>
      </w:r>
    </w:p>
    <w:p w14:paraId="76B50880" w14:textId="3440A91E"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t>G.</w:t>
      </w:r>
      <w:r w:rsidRPr="00AE562D">
        <w:tab/>
        <w:t>Празднование годовщины принятия Всеобщей декларации прав человека</w:t>
      </w:r>
      <w:r w:rsidR="007F2DF4">
        <w:t xml:space="preserve"> </w:t>
      </w:r>
      <w:r w:rsidRPr="00AE562D">
        <w:t>(ВДПЧ)</w:t>
      </w:r>
      <w:r w:rsidR="007F2DF4">
        <w:tab/>
      </w:r>
      <w:r w:rsidR="007F2DF4">
        <w:tab/>
      </w:r>
      <w:r w:rsidRPr="00AE562D">
        <w:t>3</w:t>
      </w:r>
      <w:r w:rsidR="00422044" w:rsidRPr="00422044">
        <w:t>0</w:t>
      </w:r>
    </w:p>
    <w:p w14:paraId="1A140FD0" w14:textId="5A3E794D"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Положение в области прав че</w:t>
      </w:r>
      <w:bookmarkStart w:id="0" w:name="_GoBack"/>
      <w:bookmarkEnd w:id="0"/>
      <w:r w:rsidRPr="00AE562D">
        <w:t>ловека в стране</w:t>
      </w:r>
      <w:r w:rsidRPr="00AE562D">
        <w:tab/>
      </w:r>
      <w:r w:rsidRPr="00AE562D">
        <w:tab/>
        <w:t>3</w:t>
      </w:r>
      <w:r w:rsidR="00422044" w:rsidRPr="00422044">
        <w:t>1</w:t>
      </w:r>
    </w:p>
    <w:p w14:paraId="0EAF550A" w14:textId="560D135A"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Проблемы в сфере законодательства</w:t>
      </w:r>
      <w:r w:rsidRPr="00AE562D">
        <w:tab/>
      </w:r>
      <w:r w:rsidR="007F2DF4">
        <w:tab/>
      </w:r>
      <w:r w:rsidRPr="00AE562D">
        <w:t>3</w:t>
      </w:r>
      <w:r w:rsidR="00422044" w:rsidRPr="00422044">
        <w:t>2</w:t>
      </w:r>
    </w:p>
    <w:p w14:paraId="775E1621" w14:textId="3FDB8CCA" w:rsidR="005661CD" w:rsidRPr="00422044"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Средства правовой защиты в случае нарушений прав человека</w:t>
      </w:r>
      <w:r w:rsidR="007F2DF4">
        <w:tab/>
      </w:r>
      <w:r w:rsidR="007F2DF4">
        <w:tab/>
      </w:r>
      <w:r w:rsidRPr="00AE562D">
        <w:t>3</w:t>
      </w:r>
      <w:r w:rsidR="00422044" w:rsidRPr="00422044">
        <w:t>2</w:t>
      </w:r>
    </w:p>
    <w:p w14:paraId="6F83E459" w14:textId="0BAF670F" w:rsidR="005661CD" w:rsidRPr="00E274B3" w:rsidRDefault="005661CD" w:rsidP="00AE562D">
      <w:pPr>
        <w:tabs>
          <w:tab w:val="right" w:pos="850"/>
          <w:tab w:val="left" w:pos="1134"/>
          <w:tab w:val="left" w:pos="1559"/>
          <w:tab w:val="left" w:pos="1984"/>
          <w:tab w:val="left" w:leader="dot" w:pos="8787"/>
          <w:tab w:val="right" w:pos="9638"/>
        </w:tabs>
        <w:spacing w:after="120"/>
      </w:pPr>
      <w:r w:rsidRPr="00AE562D">
        <w:tab/>
      </w:r>
      <w:r w:rsidRPr="00AE562D">
        <w:tab/>
      </w:r>
      <w:r w:rsidRPr="00AE562D">
        <w:tab/>
        <w:t>Сотрудничество с региональными и международными механизмами</w:t>
      </w:r>
      <w:r w:rsidR="007F2DF4">
        <w:tab/>
      </w:r>
      <w:r w:rsidR="007F2DF4">
        <w:tab/>
      </w:r>
      <w:r w:rsidRPr="00AE562D">
        <w:t>3</w:t>
      </w:r>
      <w:r w:rsidR="00422044" w:rsidRPr="00E274B3">
        <w:t>3</w:t>
      </w:r>
    </w:p>
    <w:p w14:paraId="31DC2DFB" w14:textId="75A02E17" w:rsidR="005661CD" w:rsidRPr="00AE562D" w:rsidRDefault="005661CD" w:rsidP="00EC007B">
      <w:pPr>
        <w:tabs>
          <w:tab w:val="right" w:pos="850"/>
          <w:tab w:val="left" w:pos="1134"/>
          <w:tab w:val="left" w:pos="1559"/>
          <w:tab w:val="left" w:pos="1984"/>
          <w:tab w:val="left" w:leader="dot" w:pos="8787"/>
          <w:tab w:val="right" w:pos="9638"/>
        </w:tabs>
        <w:spacing w:after="120"/>
      </w:pPr>
      <w:r w:rsidRPr="00AE562D">
        <w:tab/>
      </w:r>
      <w:r w:rsidRPr="00AE562D">
        <w:tab/>
        <w:t>H.</w:t>
      </w:r>
      <w:r w:rsidRPr="00AE562D">
        <w:tab/>
        <w:t>Борьба с дискриминацией, равенство и эффективные средства правовой</w:t>
      </w:r>
      <w:r w:rsidR="007F2DF4">
        <w:t xml:space="preserve"> защиты</w:t>
      </w:r>
      <w:r w:rsidR="00EC007B">
        <w:tab/>
      </w:r>
      <w:r w:rsidR="00EC007B">
        <w:tab/>
      </w:r>
      <w:r w:rsidRPr="00AE562D">
        <w:t>3</w:t>
      </w:r>
      <w:r w:rsidR="003D0748">
        <w:t>3</w:t>
      </w:r>
    </w:p>
    <w:p w14:paraId="66DCD591" w14:textId="77777777" w:rsidR="005661CD" w:rsidRPr="00AE562D" w:rsidRDefault="005661CD" w:rsidP="00AE562D">
      <w:pPr>
        <w:tabs>
          <w:tab w:val="right" w:pos="850"/>
          <w:tab w:val="left" w:pos="1134"/>
          <w:tab w:val="left" w:pos="1559"/>
          <w:tab w:val="left" w:pos="1984"/>
          <w:tab w:val="left" w:leader="dot" w:pos="8787"/>
          <w:tab w:val="right" w:pos="9638"/>
        </w:tabs>
        <w:spacing w:after="120"/>
      </w:pPr>
      <w:r w:rsidRPr="00AE562D">
        <w:br w:type="page"/>
      </w:r>
    </w:p>
    <w:p w14:paraId="40F9FE48" w14:textId="77777777" w:rsidR="005661CD" w:rsidRPr="005661CD" w:rsidRDefault="005661CD" w:rsidP="009A5020">
      <w:pPr>
        <w:pStyle w:val="HChG"/>
      </w:pPr>
      <w:r>
        <w:lastRenderedPageBreak/>
        <w:tab/>
      </w:r>
      <w:r>
        <w:tab/>
      </w:r>
      <w:r w:rsidRPr="005661CD">
        <w:t>Аббревиатуры и сокращения</w:t>
      </w:r>
    </w:p>
    <w:p w14:paraId="519CEB7E" w14:textId="77777777" w:rsidR="005661CD" w:rsidRPr="005661CD" w:rsidRDefault="005661CD" w:rsidP="009A5020">
      <w:pPr>
        <w:pStyle w:val="SingleTxtG"/>
        <w:ind w:left="2410" w:hanging="1276"/>
      </w:pPr>
      <w:r w:rsidRPr="005661CD">
        <w:t>УВКПЧ</w:t>
      </w:r>
      <w:r w:rsidRPr="005661CD">
        <w:tab/>
        <w:t>Страновое отделение Управления Верховного комиссара Организации Объединенных Наций по правам человека</w:t>
      </w:r>
    </w:p>
    <w:p w14:paraId="0C032ABA" w14:textId="77777777" w:rsidR="005661CD" w:rsidRPr="005661CD" w:rsidRDefault="005661CD" w:rsidP="009A5020">
      <w:pPr>
        <w:pStyle w:val="SingleTxtG"/>
        <w:ind w:left="2410" w:hanging="1276"/>
      </w:pPr>
      <w:r w:rsidRPr="009A5020">
        <w:t>ЦАР</w:t>
      </w:r>
      <w:r w:rsidRPr="005661CD">
        <w:tab/>
        <w:t>Центральноафриканская Республика</w:t>
      </w:r>
    </w:p>
    <w:p w14:paraId="708ACEE6" w14:textId="77777777" w:rsidR="005661CD" w:rsidRPr="005661CD" w:rsidRDefault="005661CD" w:rsidP="009A5020">
      <w:pPr>
        <w:pStyle w:val="SingleTxtG"/>
        <w:ind w:left="2410" w:hanging="1276"/>
      </w:pPr>
      <w:r w:rsidRPr="005661CD">
        <w:t>ПРООН</w:t>
      </w:r>
      <w:r w:rsidRPr="005661CD">
        <w:tab/>
        <w:t>Программа развития Организации Объединенных Наций</w:t>
      </w:r>
    </w:p>
    <w:p w14:paraId="183049A4" w14:textId="77777777" w:rsidR="005661CD" w:rsidRPr="005661CD" w:rsidRDefault="005661CD" w:rsidP="009A5020">
      <w:pPr>
        <w:pStyle w:val="SingleTxtG"/>
        <w:ind w:left="2410" w:hanging="1276"/>
      </w:pPr>
      <w:r w:rsidRPr="005661CD">
        <w:t>БЭТ</w:t>
      </w:r>
      <w:r w:rsidRPr="005661CD">
        <w:tab/>
        <w:t>Борку Эннеди Тибести</w:t>
      </w:r>
    </w:p>
    <w:p w14:paraId="0F85C444" w14:textId="77777777" w:rsidR="005661CD" w:rsidRPr="005661CD" w:rsidRDefault="005661CD" w:rsidP="009A5020">
      <w:pPr>
        <w:pStyle w:val="SingleTxtG"/>
        <w:ind w:left="2410" w:hanging="1276"/>
      </w:pPr>
      <w:r w:rsidRPr="005661CD">
        <w:t>БКОШО</w:t>
      </w:r>
      <w:r w:rsidRPr="005661CD">
        <w:tab/>
        <w:t>брутто-коэффициент охвата школьным образованием</w:t>
      </w:r>
    </w:p>
    <w:p w14:paraId="19C71436" w14:textId="77777777" w:rsidR="005661CD" w:rsidRPr="005661CD" w:rsidRDefault="005661CD" w:rsidP="009A5020">
      <w:pPr>
        <w:pStyle w:val="SingleTxtG"/>
        <w:ind w:left="2410" w:hanging="1276"/>
      </w:pPr>
      <w:r w:rsidRPr="005661CD">
        <w:t>ВПНЖФ</w:t>
      </w:r>
      <w:r w:rsidRPr="005661CD">
        <w:tab/>
        <w:t>Всеобщая перепись населения и жилищного фонда</w:t>
      </w:r>
    </w:p>
    <w:p w14:paraId="055F153E" w14:textId="77777777" w:rsidR="005661CD" w:rsidRPr="005661CD" w:rsidRDefault="005661CD" w:rsidP="009A5020">
      <w:pPr>
        <w:pStyle w:val="SingleTxtG"/>
        <w:ind w:left="2410" w:hanging="1276"/>
      </w:pPr>
      <w:r w:rsidRPr="005661CD">
        <w:t>ВВП</w:t>
      </w:r>
      <w:r w:rsidRPr="005661CD">
        <w:tab/>
        <w:t>валовой внутренний продукт</w:t>
      </w:r>
    </w:p>
    <w:p w14:paraId="2BBE92CA" w14:textId="77777777" w:rsidR="005661CD" w:rsidRPr="005661CD" w:rsidRDefault="005661CD" w:rsidP="009A5020">
      <w:pPr>
        <w:pStyle w:val="SingleTxtG"/>
        <w:ind w:left="2410" w:hanging="1276"/>
      </w:pPr>
      <w:r w:rsidRPr="005661CD">
        <w:t>ДПРОЛН</w:t>
      </w:r>
      <w:r w:rsidRPr="005661CD">
        <w:tab/>
        <w:t>Десятилетний план развития образования и ликвидации неграмотности</w:t>
      </w:r>
    </w:p>
    <w:p w14:paraId="491209C0" w14:textId="77777777" w:rsidR="005661CD" w:rsidRPr="005661CD" w:rsidRDefault="005661CD" w:rsidP="009A5020">
      <w:pPr>
        <w:pStyle w:val="SingleTxtG"/>
        <w:ind w:left="2410" w:hanging="1276"/>
      </w:pPr>
      <w:r w:rsidRPr="005661CD">
        <w:t>ПДМГФ</w:t>
      </w:r>
      <w:r w:rsidRPr="005661CD">
        <w:tab/>
        <w:t xml:space="preserve">План действий в области модернизации государственных финансов </w:t>
      </w:r>
    </w:p>
    <w:p w14:paraId="540CF7B2" w14:textId="77777777" w:rsidR="005661CD" w:rsidRPr="005661CD" w:rsidRDefault="005661CD" w:rsidP="009A5020">
      <w:pPr>
        <w:pStyle w:val="SingleTxtG"/>
        <w:ind w:left="2410" w:hanging="1276"/>
      </w:pPr>
      <w:r w:rsidRPr="005661CD">
        <w:t>КЗК</w:t>
      </w:r>
      <w:r w:rsidRPr="005661CD">
        <w:tab/>
        <w:t>Коалиция в защиту Конституции</w:t>
      </w:r>
    </w:p>
    <w:p w14:paraId="1087458D" w14:textId="77777777" w:rsidR="005661CD" w:rsidRPr="005661CD" w:rsidRDefault="005661CD" w:rsidP="009A5020">
      <w:pPr>
        <w:pStyle w:val="SingleTxtG"/>
        <w:ind w:left="2410" w:hanging="1276"/>
      </w:pPr>
      <w:r w:rsidRPr="005661CD">
        <w:t>МПМ</w:t>
      </w:r>
      <w:r w:rsidRPr="005661CD">
        <w:tab/>
        <w:t>Минимальный пакет мероприятий</w:t>
      </w:r>
    </w:p>
    <w:p w14:paraId="3083FC8E" w14:textId="77777777" w:rsidR="005661CD" w:rsidRPr="005661CD" w:rsidRDefault="005661CD" w:rsidP="009A5020">
      <w:pPr>
        <w:pStyle w:val="SingleTxtG"/>
        <w:ind w:left="2410" w:hanging="1276"/>
      </w:pPr>
      <w:r w:rsidRPr="005661CD">
        <w:t>НКБС</w:t>
      </w:r>
      <w:r w:rsidRPr="005661CD">
        <w:tab/>
        <w:t>Национальный комитет борьбы со СПИДом</w:t>
      </w:r>
    </w:p>
    <w:p w14:paraId="527C8E41" w14:textId="77777777" w:rsidR="005661CD" w:rsidRPr="005661CD" w:rsidRDefault="005661CD" w:rsidP="009A5020">
      <w:pPr>
        <w:pStyle w:val="SingleTxtG"/>
        <w:ind w:left="2410" w:hanging="1276"/>
      </w:pPr>
      <w:r w:rsidRPr="005661CD">
        <w:t>БСВЗ</w:t>
      </w:r>
      <w:r w:rsidRPr="005661CD">
        <w:tab/>
        <w:t>бедная страна с высокой</w:t>
      </w:r>
      <w:r>
        <w:t xml:space="preserve"> </w:t>
      </w:r>
      <w:r w:rsidRPr="005661CD">
        <w:t xml:space="preserve">задолженностью </w:t>
      </w:r>
    </w:p>
    <w:p w14:paraId="0F6A3613" w14:textId="77777777" w:rsidR="005661CD" w:rsidRPr="005661CD" w:rsidRDefault="005661CD" w:rsidP="009A5020">
      <w:pPr>
        <w:pStyle w:val="SingleTxtG"/>
        <w:ind w:left="2410" w:hanging="1276"/>
      </w:pPr>
      <w:r w:rsidRPr="005661CD">
        <w:t>ЕС</w:t>
      </w:r>
      <w:r w:rsidRPr="005661CD">
        <w:tab/>
        <w:t>Европейский союз</w:t>
      </w:r>
    </w:p>
    <w:p w14:paraId="78A91DF0" w14:textId="77777777" w:rsidR="005661CD" w:rsidRPr="005661CD" w:rsidRDefault="005661CD" w:rsidP="009A5020">
      <w:pPr>
        <w:pStyle w:val="SingleTxtG"/>
        <w:ind w:left="2410" w:hanging="1276"/>
        <w:jc w:val="left"/>
      </w:pPr>
      <w:r w:rsidRPr="005661CD">
        <w:t>НИСЭДИ</w:t>
      </w:r>
      <w:r w:rsidRPr="005661CD">
        <w:tab/>
        <w:t>Национальный институт статистики, экономических и</w:t>
      </w:r>
      <w:r w:rsidR="00C4115F">
        <w:rPr>
          <w:lang w:val="en-US"/>
        </w:rPr>
        <w:t> </w:t>
      </w:r>
      <w:r w:rsidRPr="005661CD">
        <w:t xml:space="preserve">демографических исследований </w:t>
      </w:r>
    </w:p>
    <w:p w14:paraId="0AEE7262" w14:textId="77777777" w:rsidR="005661CD" w:rsidRPr="005661CD" w:rsidRDefault="005661CD" w:rsidP="009A5020">
      <w:pPr>
        <w:pStyle w:val="SingleTxtG"/>
        <w:ind w:left="2410" w:hanging="1276"/>
      </w:pPr>
      <w:r w:rsidRPr="005661CD">
        <w:t>УИП</w:t>
      </w:r>
      <w:r w:rsidRPr="005661CD">
        <w:tab/>
        <w:t>Управление по вопросам исследований и прогнозирования</w:t>
      </w:r>
    </w:p>
    <w:p w14:paraId="78A6C62E" w14:textId="77777777" w:rsidR="005661CD" w:rsidRPr="005661CD" w:rsidRDefault="005661CD" w:rsidP="009A5020">
      <w:pPr>
        <w:pStyle w:val="SingleTxtG"/>
        <w:ind w:left="2410" w:hanging="1276"/>
      </w:pPr>
      <w:r w:rsidRPr="005661CD">
        <w:t>МФБ</w:t>
      </w:r>
      <w:r w:rsidRPr="005661CD">
        <w:tab/>
        <w:t>Министерство финансов и бюджета</w:t>
      </w:r>
    </w:p>
    <w:p w14:paraId="310DD5D6" w14:textId="77777777" w:rsidR="005661CD" w:rsidRPr="005661CD" w:rsidRDefault="005661CD" w:rsidP="009A5020">
      <w:pPr>
        <w:pStyle w:val="SingleTxtG"/>
        <w:ind w:left="2410" w:hanging="1276"/>
      </w:pPr>
      <w:r w:rsidRPr="005661CD">
        <w:t>ОУКПА</w:t>
      </w:r>
      <w:r w:rsidRPr="005661CD">
        <w:tab/>
        <w:t>Организация по унификации коммерческого</w:t>
      </w:r>
      <w:r>
        <w:t xml:space="preserve"> </w:t>
      </w:r>
      <w:r w:rsidRPr="005661CD">
        <w:t>права в Африке</w:t>
      </w:r>
    </w:p>
    <w:p w14:paraId="7AD147C8" w14:textId="77777777" w:rsidR="005661CD" w:rsidRPr="005661CD" w:rsidRDefault="005661CD" w:rsidP="009A5020">
      <w:pPr>
        <w:pStyle w:val="SingleTxtG"/>
        <w:ind w:left="2410" w:hanging="1276"/>
      </w:pPr>
      <w:r w:rsidRPr="005661CD">
        <w:t>МДО</w:t>
      </w:r>
      <w:r w:rsidRPr="005661CD">
        <w:tab/>
        <w:t>Медико-демографическое обследование</w:t>
      </w:r>
    </w:p>
    <w:p w14:paraId="49BBCA14" w14:textId="77777777" w:rsidR="005661CD" w:rsidRPr="005661CD" w:rsidRDefault="005661CD" w:rsidP="009A5020">
      <w:pPr>
        <w:pStyle w:val="SingleTxtG"/>
        <w:ind w:left="2410" w:hanging="1276"/>
        <w:jc w:val="left"/>
      </w:pPr>
      <w:r w:rsidRPr="005661CD">
        <w:t>ОМПГВ</w:t>
      </w:r>
      <w:r w:rsidRPr="005661CD">
        <w:tab/>
        <w:t>Обследование по многим показателям с применением гнездовой выборки</w:t>
      </w:r>
    </w:p>
    <w:p w14:paraId="44443602" w14:textId="77777777" w:rsidR="005661CD" w:rsidRPr="005661CD" w:rsidRDefault="005661CD" w:rsidP="009A5020">
      <w:pPr>
        <w:pStyle w:val="SingleTxtG"/>
        <w:ind w:left="2410" w:hanging="1276"/>
      </w:pPr>
      <w:r w:rsidRPr="005661CD">
        <w:t>ЖР</w:t>
      </w:r>
      <w:r w:rsidRPr="005661CD">
        <w:tab/>
        <w:t>живорожденные</w:t>
      </w:r>
    </w:p>
    <w:p w14:paraId="07D8D547" w14:textId="77777777" w:rsidR="005661CD" w:rsidRPr="005661CD" w:rsidRDefault="005661CD" w:rsidP="009A5020">
      <w:pPr>
        <w:pStyle w:val="SingleTxtG"/>
        <w:ind w:left="2410" w:hanging="1276"/>
      </w:pPr>
      <w:r w:rsidRPr="005661CD">
        <w:t>НСЗ</w:t>
      </w:r>
      <w:r w:rsidRPr="005661CD">
        <w:tab/>
        <w:t>Национальная стратегия в области здравоохранения</w:t>
      </w:r>
    </w:p>
    <w:p w14:paraId="247AC383" w14:textId="77777777" w:rsidR="005661CD" w:rsidRPr="005661CD" w:rsidRDefault="005661CD" w:rsidP="009A5020">
      <w:pPr>
        <w:pStyle w:val="SingleTxtG"/>
        <w:ind w:left="2410" w:hanging="1276"/>
      </w:pPr>
      <w:r w:rsidRPr="005661CD">
        <w:t>ЦУР</w:t>
      </w:r>
      <w:r w:rsidRPr="005661CD">
        <w:tab/>
        <w:t>цель в области устойчивого развития</w:t>
      </w:r>
    </w:p>
    <w:p w14:paraId="14AB2D58" w14:textId="77777777" w:rsidR="005661CD" w:rsidRPr="005661CD" w:rsidRDefault="005661CD" w:rsidP="009A5020">
      <w:pPr>
        <w:pStyle w:val="SingleTxtG"/>
        <w:ind w:left="2410" w:hanging="1276"/>
      </w:pPr>
      <w:r w:rsidRPr="005661CD">
        <w:t>ОЦ</w:t>
      </w:r>
      <w:r w:rsidRPr="005661CD">
        <w:tab/>
        <w:t>оздоровительный центр</w:t>
      </w:r>
    </w:p>
    <w:p w14:paraId="05F737A7" w14:textId="77777777" w:rsidR="005661CD" w:rsidRPr="005661CD" w:rsidRDefault="005661CD" w:rsidP="009A5020">
      <w:pPr>
        <w:pStyle w:val="SingleTxtG"/>
        <w:ind w:left="2410" w:hanging="1276"/>
      </w:pPr>
      <w:r w:rsidRPr="005661CD">
        <w:t>ДК</w:t>
      </w:r>
      <w:r w:rsidRPr="005661CD">
        <w:tab/>
        <w:t>дородовая консультация</w:t>
      </w:r>
    </w:p>
    <w:p w14:paraId="781EBB5C" w14:textId="77777777" w:rsidR="005661CD" w:rsidRPr="005661CD" w:rsidRDefault="005661CD" w:rsidP="009A5020">
      <w:pPr>
        <w:pStyle w:val="SingleTxtG"/>
        <w:ind w:left="2410" w:hanging="1276"/>
        <w:jc w:val="left"/>
      </w:pPr>
      <w:r w:rsidRPr="005661CD">
        <w:t>ВИЧ/СПИД</w:t>
      </w:r>
      <w:r w:rsidRPr="005661CD">
        <w:tab/>
        <w:t xml:space="preserve">вирус иммунодефицита человека/синдром приобретенного иммунодефицита </w:t>
      </w:r>
    </w:p>
    <w:p w14:paraId="4E06B361" w14:textId="77777777" w:rsidR="005661CD" w:rsidRPr="005661CD" w:rsidRDefault="005661CD" w:rsidP="009A5020">
      <w:pPr>
        <w:pStyle w:val="SingleTxtG"/>
        <w:ind w:left="2410" w:hanging="1276"/>
      </w:pPr>
      <w:r w:rsidRPr="005661CD">
        <w:t>ВОЗ</w:t>
      </w:r>
      <w:r w:rsidRPr="005661CD">
        <w:tab/>
        <w:t>Всемирная организация здравоохранения</w:t>
      </w:r>
    </w:p>
    <w:p w14:paraId="721C6CEC" w14:textId="77777777" w:rsidR="005661CD" w:rsidRPr="005661CD" w:rsidRDefault="005661CD" w:rsidP="009A5020">
      <w:pPr>
        <w:pStyle w:val="SingleTxtG"/>
        <w:ind w:left="2410" w:hanging="1276"/>
      </w:pPr>
      <w:r w:rsidRPr="005661CD">
        <w:t>СНК</w:t>
      </w:r>
      <w:r w:rsidRPr="005661CD">
        <w:tab/>
        <w:t>Суверенная национальная конференция</w:t>
      </w:r>
    </w:p>
    <w:p w14:paraId="478B8E06" w14:textId="77777777" w:rsidR="005661CD" w:rsidRPr="005661CD" w:rsidRDefault="005661CD" w:rsidP="009A5020">
      <w:pPr>
        <w:pStyle w:val="SingleTxtG"/>
        <w:ind w:left="2410" w:hanging="1276"/>
      </w:pPr>
      <w:r w:rsidRPr="005661CD">
        <w:t>ВПС</w:t>
      </w:r>
      <w:r w:rsidRPr="005661CD">
        <w:tab/>
        <w:t xml:space="preserve">Высший переходный совет </w:t>
      </w:r>
    </w:p>
    <w:p w14:paraId="4FD4526C" w14:textId="77777777" w:rsidR="005661CD" w:rsidRPr="005661CD" w:rsidRDefault="005661CD" w:rsidP="009A5020">
      <w:pPr>
        <w:pStyle w:val="SingleTxtG"/>
        <w:ind w:left="2410" w:hanging="1276"/>
      </w:pPr>
      <w:r w:rsidRPr="005661CD">
        <w:t>НИКЧ</w:t>
      </w:r>
      <w:r w:rsidRPr="005661CD">
        <w:tab/>
        <w:t>Национальная избирательная комиссия Чада</w:t>
      </w:r>
    </w:p>
    <w:p w14:paraId="1F6AD5B3" w14:textId="77777777" w:rsidR="005661CD" w:rsidRPr="005661CD" w:rsidRDefault="005661CD" w:rsidP="009A5020">
      <w:pPr>
        <w:pStyle w:val="SingleTxtG"/>
        <w:ind w:left="2410" w:hanging="1276"/>
      </w:pPr>
      <w:r w:rsidRPr="005661CD">
        <w:t>ПДС</w:t>
      </w:r>
      <w:r w:rsidRPr="005661CD">
        <w:tab/>
        <w:t>Патриотическое движение спасения</w:t>
      </w:r>
    </w:p>
    <w:p w14:paraId="6094ED0C" w14:textId="77777777" w:rsidR="005661CD" w:rsidRPr="005661CD" w:rsidRDefault="005661CD" w:rsidP="009A5020">
      <w:pPr>
        <w:pStyle w:val="SingleTxtG"/>
        <w:ind w:left="2410" w:hanging="1276"/>
      </w:pPr>
      <w:r w:rsidRPr="005661CD">
        <w:t>НРПД</w:t>
      </w:r>
      <w:r w:rsidRPr="005661CD">
        <w:tab/>
        <w:t>Национальные рамки политического диалога</w:t>
      </w:r>
    </w:p>
    <w:p w14:paraId="4C56C7F7" w14:textId="77777777" w:rsidR="005661CD" w:rsidRPr="005661CD" w:rsidRDefault="005661CD" w:rsidP="009A5020">
      <w:pPr>
        <w:pStyle w:val="SingleTxtG"/>
        <w:ind w:left="2410" w:hanging="1276"/>
      </w:pPr>
      <w:r w:rsidRPr="005661CD">
        <w:t>НСДО</w:t>
      </w:r>
      <w:r w:rsidRPr="005661CD">
        <w:tab/>
        <w:t xml:space="preserve">Национальный союз за демократию и обновление </w:t>
      </w:r>
    </w:p>
    <w:p w14:paraId="38422A12" w14:textId="77777777" w:rsidR="005661CD" w:rsidRPr="005661CD" w:rsidRDefault="005661CD" w:rsidP="009A5020">
      <w:pPr>
        <w:pStyle w:val="SingleTxtG"/>
        <w:ind w:left="2410" w:hanging="1276"/>
      </w:pPr>
      <w:r w:rsidRPr="005661CD">
        <w:t>СОД</w:t>
      </w:r>
      <w:r w:rsidRPr="005661CD">
        <w:tab/>
        <w:t>Союз за обновление и демократию</w:t>
      </w:r>
    </w:p>
    <w:p w14:paraId="5D54B81F" w14:textId="77777777" w:rsidR="005661CD" w:rsidRPr="005661CD" w:rsidRDefault="005661CD" w:rsidP="009A5020">
      <w:pPr>
        <w:pStyle w:val="SingleTxtG"/>
        <w:ind w:left="2410" w:hanging="1276"/>
      </w:pPr>
      <w:r w:rsidRPr="005661CD">
        <w:t>НОДЧ-П</w:t>
      </w:r>
      <w:r w:rsidRPr="005661CD">
        <w:tab/>
        <w:t>Национальное объединение за демократию в Чаде – «Пробуждение»</w:t>
      </w:r>
    </w:p>
    <w:p w14:paraId="16287753" w14:textId="77777777" w:rsidR="005661CD" w:rsidRPr="005661CD" w:rsidRDefault="005661CD" w:rsidP="009A5020">
      <w:pPr>
        <w:pStyle w:val="SingleTxtG"/>
        <w:ind w:left="2410" w:hanging="1276"/>
      </w:pPr>
      <w:r w:rsidRPr="005661CD">
        <w:lastRenderedPageBreak/>
        <w:t>ФДР</w:t>
      </w:r>
      <w:r w:rsidRPr="005661CD">
        <w:tab/>
      </w:r>
      <w:hyperlink r:id="rId9" w:tooltip="Fédération, action pour la république (page inexistante)" w:history="1">
        <w:r w:rsidRPr="005661CD">
          <w:t>Федерация</w:t>
        </w:r>
      </w:hyperlink>
      <w:r w:rsidRPr="005661CD">
        <w:t xml:space="preserve"> «Действие за Республику»</w:t>
      </w:r>
    </w:p>
    <w:p w14:paraId="29765A82" w14:textId="77777777" w:rsidR="005661CD" w:rsidRPr="005661CD" w:rsidRDefault="005661CD" w:rsidP="009A5020">
      <w:pPr>
        <w:pStyle w:val="SingleTxtG"/>
        <w:ind w:left="2410" w:hanging="1276"/>
      </w:pPr>
      <w:r w:rsidRPr="005661CD">
        <w:t>ВСМ</w:t>
      </w:r>
      <w:r w:rsidRPr="005661CD">
        <w:tab/>
        <w:t>Высший совет магистратуры</w:t>
      </w:r>
    </w:p>
    <w:p w14:paraId="3C7AFF46" w14:textId="77777777" w:rsidR="005661CD" w:rsidRPr="005661CD" w:rsidRDefault="005661CD" w:rsidP="009A5020">
      <w:pPr>
        <w:pStyle w:val="SingleTxtG"/>
        <w:ind w:left="2410" w:hanging="1276"/>
      </w:pPr>
      <w:r w:rsidRPr="005661CD">
        <w:t>УПО</w:t>
      </w:r>
      <w:r w:rsidRPr="005661CD">
        <w:tab/>
        <w:t>Универсальный периодический обзор</w:t>
      </w:r>
    </w:p>
    <w:p w14:paraId="559FF64C" w14:textId="77777777" w:rsidR="005661CD" w:rsidRPr="005661CD" w:rsidRDefault="005661CD" w:rsidP="009A5020">
      <w:pPr>
        <w:pStyle w:val="SingleTxtG"/>
        <w:ind w:left="2410" w:hanging="1276"/>
      </w:pPr>
      <w:r w:rsidRPr="005661CD">
        <w:t>ОГО</w:t>
      </w:r>
      <w:r w:rsidRPr="005661CD">
        <w:tab/>
        <w:t>организация гражданского общества</w:t>
      </w:r>
    </w:p>
    <w:p w14:paraId="74B8A197" w14:textId="77777777" w:rsidR="005661CD" w:rsidRPr="005661CD" w:rsidRDefault="005661CD" w:rsidP="009A5020">
      <w:pPr>
        <w:pStyle w:val="SingleTxtG"/>
        <w:ind w:left="2410" w:hanging="1276"/>
      </w:pPr>
      <w:r w:rsidRPr="005661CD">
        <w:t>АЗПЧ</w:t>
      </w:r>
      <w:r w:rsidRPr="005661CD">
        <w:tab/>
        <w:t>ассоциации</w:t>
      </w:r>
      <w:r>
        <w:t xml:space="preserve"> </w:t>
      </w:r>
      <w:r w:rsidRPr="005661CD">
        <w:t>в защиту прав человека</w:t>
      </w:r>
    </w:p>
    <w:p w14:paraId="6A1C11D8" w14:textId="77777777" w:rsidR="005661CD" w:rsidRPr="005661CD" w:rsidRDefault="005661CD" w:rsidP="009A5020">
      <w:pPr>
        <w:pStyle w:val="SingleTxtG"/>
        <w:ind w:left="2410" w:hanging="1276"/>
      </w:pPr>
      <w:r w:rsidRPr="005661CD">
        <w:t>НКПЧ</w:t>
      </w:r>
      <w:r w:rsidRPr="005661CD">
        <w:tab/>
        <w:t>Национальная комиссия по правам человека</w:t>
      </w:r>
    </w:p>
    <w:p w14:paraId="51E56C33" w14:textId="77777777" w:rsidR="005661CD" w:rsidRPr="005661CD" w:rsidRDefault="005661CD" w:rsidP="009A5020">
      <w:pPr>
        <w:pStyle w:val="SingleTxtG"/>
        <w:ind w:left="2410" w:hanging="1276"/>
      </w:pPr>
      <w:r w:rsidRPr="005661CD">
        <w:t>МКК</w:t>
      </w:r>
      <w:r w:rsidRPr="005661CD">
        <w:tab/>
        <w:t>Международный координационный комитет</w:t>
      </w:r>
    </w:p>
    <w:p w14:paraId="6974CD79" w14:textId="77777777" w:rsidR="005661CD" w:rsidRPr="005661CD" w:rsidRDefault="005661CD" w:rsidP="009A5020">
      <w:pPr>
        <w:pStyle w:val="SingleTxtG"/>
        <w:ind w:left="2410" w:hanging="1276"/>
      </w:pPr>
      <w:r w:rsidRPr="005661CD">
        <w:t>МПЧОС</w:t>
      </w:r>
      <w:r w:rsidRPr="005661CD">
        <w:tab/>
        <w:t>Министерство по правам человека и основным свободам</w:t>
      </w:r>
    </w:p>
    <w:p w14:paraId="40FB78D8" w14:textId="77777777" w:rsidR="005661CD" w:rsidRPr="005661CD" w:rsidRDefault="005661CD" w:rsidP="009A5020">
      <w:pPr>
        <w:pStyle w:val="SingleTxtG"/>
        <w:ind w:left="2410" w:hanging="1276"/>
      </w:pPr>
      <w:r w:rsidRPr="005661CD">
        <w:t>КОПМП</w:t>
      </w:r>
      <w:r w:rsidRPr="005661CD">
        <w:tab/>
        <w:t>Комитет по осуществлению Призыва к миру и примирению</w:t>
      </w:r>
    </w:p>
    <w:p w14:paraId="0A57C0CD" w14:textId="77777777" w:rsidR="005661CD" w:rsidRPr="005661CD" w:rsidRDefault="005661CD" w:rsidP="009A5020">
      <w:pPr>
        <w:pStyle w:val="SingleTxtG"/>
        <w:ind w:left="2410" w:hanging="1276"/>
      </w:pPr>
      <w:r w:rsidRPr="005661CD">
        <w:t>ОАЗПЧ</w:t>
      </w:r>
      <w:r w:rsidRPr="005661CD">
        <w:tab/>
        <w:t>Объединение ассоциаций в защиту прав человека</w:t>
      </w:r>
    </w:p>
    <w:p w14:paraId="638C3324" w14:textId="77777777" w:rsidR="005661CD" w:rsidRPr="005661CD" w:rsidRDefault="005661CD" w:rsidP="009A5020">
      <w:pPr>
        <w:pStyle w:val="SingleTxtG"/>
        <w:ind w:left="2410" w:hanging="1276"/>
      </w:pPr>
      <w:r w:rsidRPr="005661CD">
        <w:t>КИГЖА</w:t>
      </w:r>
      <w:r w:rsidRPr="005661CD">
        <w:tab/>
        <w:t>Контактная информационная группа женских ассоциаций</w:t>
      </w:r>
    </w:p>
    <w:p w14:paraId="1492CE89" w14:textId="77777777" w:rsidR="005661CD" w:rsidRPr="005661CD" w:rsidRDefault="005661CD" w:rsidP="009A5020">
      <w:pPr>
        <w:pStyle w:val="SingleTxtG"/>
        <w:ind w:left="2410" w:hanging="1276"/>
      </w:pPr>
      <w:r w:rsidRPr="005661CD">
        <w:t>ЮНИСЕФ</w:t>
      </w:r>
      <w:r w:rsidRPr="005661CD">
        <w:tab/>
        <w:t>Детский фонд Организации Объединенных Наций</w:t>
      </w:r>
    </w:p>
    <w:p w14:paraId="5F0A2B2B" w14:textId="77777777" w:rsidR="005661CD" w:rsidRPr="005661CD" w:rsidRDefault="005661CD" w:rsidP="009A5020">
      <w:pPr>
        <w:pStyle w:val="SingleTxtG"/>
        <w:ind w:left="2410" w:hanging="1276"/>
      </w:pPr>
      <w:r w:rsidRPr="005661CD">
        <w:t>ЮНФПА</w:t>
      </w:r>
      <w:r w:rsidRPr="005661CD">
        <w:tab/>
        <w:t>Фонд Организации Объединенных Наций в области народонаселения</w:t>
      </w:r>
    </w:p>
    <w:p w14:paraId="242702D0" w14:textId="77777777" w:rsidR="005661CD" w:rsidRPr="005661CD" w:rsidRDefault="005661CD" w:rsidP="009A5020">
      <w:pPr>
        <w:pStyle w:val="SingleTxtG"/>
        <w:ind w:left="2410" w:hanging="1276"/>
      </w:pPr>
      <w:r w:rsidRPr="005661CD">
        <w:t>СУП</w:t>
      </w:r>
      <w:r w:rsidRPr="005661CD">
        <w:tab/>
        <w:t>сотрудник уголовной полиции</w:t>
      </w:r>
    </w:p>
    <w:p w14:paraId="07A3B883" w14:textId="77777777" w:rsidR="005661CD" w:rsidRPr="005661CD" w:rsidRDefault="005661CD" w:rsidP="009A5020">
      <w:pPr>
        <w:pStyle w:val="SingleTxtG"/>
        <w:ind w:left="2410" w:hanging="1276"/>
      </w:pPr>
      <w:r w:rsidRPr="005661CD">
        <w:t>НСБС</w:t>
      </w:r>
      <w:r w:rsidRPr="005661CD">
        <w:tab/>
        <w:t>Национальный совет по вопросам борьбы со СПИДом</w:t>
      </w:r>
    </w:p>
    <w:p w14:paraId="2EEA2FFD" w14:textId="77777777" w:rsidR="005661CD" w:rsidRPr="005661CD" w:rsidRDefault="005661CD" w:rsidP="009A5020">
      <w:pPr>
        <w:pStyle w:val="SingleTxtG"/>
        <w:ind w:left="2410" w:hanging="1276"/>
      </w:pPr>
      <w:r w:rsidRPr="005661CD">
        <w:t>ЗППП</w:t>
      </w:r>
      <w:r w:rsidRPr="005661CD">
        <w:tab/>
        <w:t>заболевания, передаваемые половым путем</w:t>
      </w:r>
    </w:p>
    <w:p w14:paraId="693FD1CD" w14:textId="77777777" w:rsidR="005661CD" w:rsidRPr="005661CD" w:rsidRDefault="005661CD" w:rsidP="009A5020">
      <w:pPr>
        <w:pStyle w:val="SingleTxtG"/>
        <w:ind w:left="2410" w:hanging="1276"/>
      </w:pPr>
      <w:r w:rsidRPr="005661CD">
        <w:t>НРЧ</w:t>
      </w:r>
      <w:r w:rsidRPr="005661CD">
        <w:tab/>
        <w:t xml:space="preserve">Национальное радио Чада </w:t>
      </w:r>
    </w:p>
    <w:p w14:paraId="50609DF5" w14:textId="6E1F352A" w:rsidR="005661CD" w:rsidRPr="005661CD" w:rsidRDefault="005661CD" w:rsidP="009A5020">
      <w:pPr>
        <w:pStyle w:val="SingleTxtG"/>
        <w:ind w:left="2410" w:hanging="1276"/>
      </w:pPr>
      <w:r w:rsidRPr="005661CD">
        <w:t>ТВЧ</w:t>
      </w:r>
      <w:r w:rsidRPr="005661CD">
        <w:tab/>
      </w:r>
      <w:r w:rsidR="00E274B3" w:rsidRPr="005661CD">
        <w:t>т</w:t>
      </w:r>
      <w:r w:rsidRPr="005661CD">
        <w:t xml:space="preserve">елевидение Чада </w:t>
      </w:r>
    </w:p>
    <w:p w14:paraId="25989CD8" w14:textId="77777777" w:rsidR="005661CD" w:rsidRPr="005661CD" w:rsidRDefault="005661CD" w:rsidP="009A5020">
      <w:pPr>
        <w:pStyle w:val="SingleTxtG"/>
        <w:ind w:left="2410" w:hanging="1276"/>
      </w:pPr>
      <w:r w:rsidRPr="005661CD">
        <w:t>ВДПЧ</w:t>
      </w:r>
      <w:r w:rsidRPr="005661CD">
        <w:tab/>
        <w:t>Всеобщая декларация прав человека</w:t>
      </w:r>
    </w:p>
    <w:p w14:paraId="6AC5BFF7" w14:textId="77777777" w:rsidR="005661CD" w:rsidRPr="005661CD" w:rsidRDefault="005661CD" w:rsidP="009A5020">
      <w:pPr>
        <w:pStyle w:val="SingleTxtG"/>
        <w:ind w:left="2410" w:hanging="1276"/>
      </w:pPr>
      <w:r w:rsidRPr="005661CD">
        <w:t>ООН</w:t>
      </w:r>
      <w:r w:rsidRPr="005661CD">
        <w:tab/>
        <w:t>Организация Объединенных Наций</w:t>
      </w:r>
    </w:p>
    <w:p w14:paraId="3F625B18" w14:textId="77777777" w:rsidR="005661CD" w:rsidRPr="005661CD" w:rsidRDefault="005661CD" w:rsidP="009A5020">
      <w:pPr>
        <w:pStyle w:val="SingleTxtG"/>
        <w:ind w:left="2410" w:hanging="1276"/>
      </w:pPr>
      <w:r w:rsidRPr="005661CD">
        <w:t>НПО</w:t>
      </w:r>
      <w:r w:rsidRPr="005661CD">
        <w:tab/>
        <w:t>неправительственная организация</w:t>
      </w:r>
    </w:p>
    <w:p w14:paraId="3B4D8501" w14:textId="77777777" w:rsidR="005661CD" w:rsidRPr="005661CD" w:rsidRDefault="005661CD" w:rsidP="009A5020">
      <w:pPr>
        <w:pStyle w:val="SingleTxtG"/>
        <w:ind w:left="2410" w:hanging="1276"/>
      </w:pPr>
      <w:r w:rsidRPr="005661CD">
        <w:t>ПР</w:t>
      </w:r>
      <w:r w:rsidRPr="005661CD">
        <w:tab/>
        <w:t>Президент Республики</w:t>
      </w:r>
    </w:p>
    <w:p w14:paraId="27F456AD" w14:textId="77777777" w:rsidR="005661CD" w:rsidRPr="005661CD" w:rsidRDefault="005661CD" w:rsidP="009A5020">
      <w:pPr>
        <w:pStyle w:val="SingleTxtG"/>
        <w:ind w:left="2410" w:hanging="1276"/>
      </w:pPr>
      <w:r w:rsidRPr="005661CD">
        <w:t>НИПСР</w:t>
      </w:r>
      <w:r w:rsidRPr="005661CD">
        <w:tab/>
        <w:t>Национальный институт подготовки судебных работников</w:t>
      </w:r>
    </w:p>
    <w:p w14:paraId="63ADE01F" w14:textId="77777777" w:rsidR="005661CD" w:rsidRPr="005661CD" w:rsidRDefault="005661CD" w:rsidP="009A5020">
      <w:pPr>
        <w:pStyle w:val="SingleTxtG"/>
        <w:ind w:left="2410" w:hanging="1276"/>
        <w:jc w:val="left"/>
      </w:pPr>
      <w:r w:rsidRPr="005661CD">
        <w:t>КЛДЖ</w:t>
      </w:r>
      <w:r w:rsidRPr="005661CD">
        <w:tab/>
        <w:t>Конвенция о ликвидации всех форм дискриминации в отношении женщин</w:t>
      </w:r>
    </w:p>
    <w:p w14:paraId="207BE4B9" w14:textId="77777777" w:rsidR="005661CD" w:rsidRPr="005661CD" w:rsidRDefault="005661CD" w:rsidP="009A5020">
      <w:pPr>
        <w:pStyle w:val="SingleTxtG"/>
        <w:ind w:left="2410" w:hanging="1276"/>
      </w:pPr>
      <w:r w:rsidRPr="005661CD">
        <w:t>ФАР</w:t>
      </w:r>
      <w:r w:rsidRPr="005661CD">
        <w:tab/>
        <w:t>Французское агентство по вопросам развития</w:t>
      </w:r>
    </w:p>
    <w:p w14:paraId="4C02506B" w14:textId="77777777" w:rsidR="005661CD" w:rsidRPr="005661CD" w:rsidRDefault="005661CD" w:rsidP="009A5020">
      <w:pPr>
        <w:pStyle w:val="SingleTxtG"/>
        <w:ind w:left="2410" w:hanging="1276"/>
        <w:jc w:val="left"/>
      </w:pPr>
      <w:r w:rsidRPr="005661CD">
        <w:t>ГАМСР</w:t>
      </w:r>
      <w:r w:rsidRPr="005661CD">
        <w:tab/>
        <w:t>Германское агентство по международному сотрудничеству в целях развития</w:t>
      </w:r>
    </w:p>
    <w:p w14:paraId="0FD3F017" w14:textId="77777777" w:rsidR="005661CD" w:rsidRPr="005661CD" w:rsidRDefault="005661CD" w:rsidP="009A5020">
      <w:pPr>
        <w:pStyle w:val="SingleTxtG"/>
        <w:ind w:left="2410" w:hanging="1276"/>
      </w:pPr>
      <w:r w:rsidRPr="005661CD">
        <w:t>ППСЗ</w:t>
      </w:r>
      <w:r w:rsidRPr="005661CD">
        <w:tab/>
        <w:t>Проект в поддержку сектора здравоохранения</w:t>
      </w:r>
    </w:p>
    <w:p w14:paraId="50AE6651" w14:textId="77777777" w:rsidR="005661CD" w:rsidRPr="005661CD" w:rsidRDefault="005661CD" w:rsidP="009A5020">
      <w:pPr>
        <w:pStyle w:val="SingleTxtG"/>
        <w:ind w:left="2410" w:hanging="1276"/>
      </w:pPr>
      <w:r w:rsidRPr="005661CD">
        <w:t>СЦЕМЧ</w:t>
      </w:r>
      <w:r w:rsidRPr="005661CD">
        <w:tab/>
        <w:t>Содружество церквей и евангелических мис</w:t>
      </w:r>
      <w:r w:rsidR="00AE562D" w:rsidRPr="009A5020">
        <w:t>c</w:t>
      </w:r>
      <w:r w:rsidRPr="005661CD">
        <w:t>ий в Чаде</w:t>
      </w:r>
    </w:p>
    <w:p w14:paraId="4D980199" w14:textId="5785D7D3" w:rsidR="005661CD" w:rsidRPr="005661CD" w:rsidRDefault="005661CD" w:rsidP="009A5020">
      <w:pPr>
        <w:pStyle w:val="SingleTxtG"/>
        <w:ind w:left="2410" w:hanging="1276"/>
      </w:pPr>
      <w:r w:rsidRPr="005661CD">
        <w:t>ПУ</w:t>
      </w:r>
      <w:r w:rsidRPr="005661CD">
        <w:tab/>
      </w:r>
      <w:r w:rsidR="00E274B3" w:rsidRPr="005661CD">
        <w:t>п</w:t>
      </w:r>
      <w:r w:rsidRPr="005661CD">
        <w:t>едагогическое училище</w:t>
      </w:r>
    </w:p>
    <w:p w14:paraId="5B82320F" w14:textId="77777777" w:rsidR="005661CD" w:rsidRPr="005661CD" w:rsidRDefault="005661CD" w:rsidP="009A5020">
      <w:pPr>
        <w:pStyle w:val="SingleTxtG"/>
        <w:ind w:left="2410" w:hanging="1276"/>
        <w:jc w:val="left"/>
      </w:pPr>
      <w:r w:rsidRPr="005661CD">
        <w:t>ЦРДТ</w:t>
      </w:r>
      <w:r w:rsidRPr="005661CD">
        <w:tab/>
        <w:t xml:space="preserve">секторальные цели в области развития, сформулированные в Декларации тысячелетия </w:t>
      </w:r>
    </w:p>
    <w:p w14:paraId="2CC73D5F" w14:textId="77777777" w:rsidR="005661CD" w:rsidRPr="005661CD" w:rsidRDefault="005661CD" w:rsidP="009A5020">
      <w:pPr>
        <w:pStyle w:val="SingleTxtG"/>
        <w:ind w:left="2410" w:hanging="1276"/>
      </w:pPr>
      <w:r w:rsidRPr="005661CD">
        <w:t>ППМГФ</w:t>
      </w:r>
      <w:r w:rsidRPr="005661CD">
        <w:tab/>
        <w:t>Программа поддержки модернизации государственных финансов</w:t>
      </w:r>
      <w:r>
        <w:t xml:space="preserve"> </w:t>
      </w:r>
    </w:p>
    <w:p w14:paraId="728A29C5" w14:textId="77777777" w:rsidR="005661CD" w:rsidRPr="005661CD" w:rsidRDefault="005661CD" w:rsidP="009A5020">
      <w:pPr>
        <w:pStyle w:val="SingleTxtG"/>
        <w:ind w:left="2410" w:hanging="1276"/>
      </w:pPr>
      <w:r w:rsidRPr="005661CD">
        <w:t>ОПР</w:t>
      </w:r>
      <w:r w:rsidRPr="005661CD">
        <w:tab/>
        <w:t>официальная</w:t>
      </w:r>
      <w:r>
        <w:t xml:space="preserve"> </w:t>
      </w:r>
      <w:r w:rsidRPr="005661CD">
        <w:t>помощь в целях развития</w:t>
      </w:r>
    </w:p>
    <w:p w14:paraId="3971569D" w14:textId="77777777" w:rsidR="005661CD" w:rsidRPr="005661CD" w:rsidRDefault="005661CD" w:rsidP="009A5020">
      <w:pPr>
        <w:pStyle w:val="SingleTxtG"/>
        <w:ind w:left="2410" w:hanging="1276"/>
        <w:jc w:val="left"/>
      </w:pPr>
      <w:r w:rsidRPr="005661CD">
        <w:t>ПДРОПП</w:t>
      </w:r>
      <w:r w:rsidRPr="005661CD">
        <w:tab/>
        <w:t>Программа действий</w:t>
      </w:r>
      <w:r>
        <w:t xml:space="preserve"> </w:t>
      </w:r>
      <w:r w:rsidRPr="005661CD">
        <w:t>по развитию сектора образования и</w:t>
      </w:r>
      <w:r w:rsidR="00C4115F">
        <w:rPr>
          <w:lang w:val="en-US"/>
        </w:rPr>
        <w:t> </w:t>
      </w:r>
      <w:r w:rsidRPr="005661CD">
        <w:t>профессиональной подготовки</w:t>
      </w:r>
    </w:p>
    <w:p w14:paraId="4C149C2D" w14:textId="77777777" w:rsidR="005661CD" w:rsidRPr="005661CD" w:rsidRDefault="005661CD" w:rsidP="00923568">
      <w:pPr>
        <w:pStyle w:val="SingleTxtG"/>
        <w:ind w:left="2410" w:hanging="1276"/>
        <w:jc w:val="left"/>
      </w:pPr>
      <w:r w:rsidRPr="005661CD">
        <w:t>ЮНКТАД</w:t>
      </w:r>
      <w:r w:rsidRPr="005661CD">
        <w:tab/>
        <w:t>Конференция Организации Объединенных Наций по торговле и</w:t>
      </w:r>
      <w:r w:rsidR="00C4115F">
        <w:rPr>
          <w:lang w:val="en-US"/>
        </w:rPr>
        <w:t> </w:t>
      </w:r>
      <w:r w:rsidRPr="005661CD">
        <w:t>развитию</w:t>
      </w:r>
    </w:p>
    <w:p w14:paraId="4DB84DB4" w14:textId="77777777" w:rsidR="005661CD" w:rsidRPr="005661CD" w:rsidRDefault="005661CD" w:rsidP="009A5020">
      <w:pPr>
        <w:pStyle w:val="SingleTxtG"/>
        <w:ind w:left="2410" w:hanging="1276"/>
      </w:pPr>
      <w:r w:rsidRPr="005661CD">
        <w:t>МИОБЗ</w:t>
      </w:r>
      <w:r w:rsidRPr="005661CD">
        <w:tab/>
        <w:t>Многосторонняя инициатива по облегчению бремени задолженности</w:t>
      </w:r>
    </w:p>
    <w:p w14:paraId="3289C6B0" w14:textId="77777777" w:rsidR="005661CD" w:rsidRPr="005661CD" w:rsidRDefault="005661CD" w:rsidP="009A5020">
      <w:pPr>
        <w:pStyle w:val="SingleTxtG"/>
        <w:ind w:left="2410" w:hanging="1276"/>
      </w:pPr>
      <w:r w:rsidRPr="005661CD">
        <w:t>НКАЗ</w:t>
      </w:r>
      <w:r w:rsidRPr="005661CD">
        <w:tab/>
        <w:t>Национальная комиссия по анализу задолженности</w:t>
      </w:r>
    </w:p>
    <w:p w14:paraId="6A980EAC" w14:textId="77777777" w:rsidR="005661CD" w:rsidRPr="005661CD" w:rsidRDefault="005661CD" w:rsidP="009A5020">
      <w:pPr>
        <w:pStyle w:val="SingleTxtG"/>
        <w:ind w:left="2410" w:hanging="1276"/>
      </w:pPr>
      <w:r w:rsidRPr="005661CD">
        <w:lastRenderedPageBreak/>
        <w:t>ППРОЧ</w:t>
      </w:r>
      <w:r w:rsidRPr="005661CD">
        <w:tab/>
        <w:t>Программа</w:t>
      </w:r>
      <w:r>
        <w:t xml:space="preserve"> </w:t>
      </w:r>
      <w:r w:rsidRPr="005661CD">
        <w:t>в поддержку</w:t>
      </w:r>
      <w:r>
        <w:t xml:space="preserve"> </w:t>
      </w:r>
      <w:r w:rsidRPr="005661CD">
        <w:t xml:space="preserve">реформы образования в Чаде </w:t>
      </w:r>
    </w:p>
    <w:p w14:paraId="6677DA49" w14:textId="77777777" w:rsidR="005661CD" w:rsidRPr="005661CD" w:rsidRDefault="005661CD" w:rsidP="009A5020">
      <w:pPr>
        <w:pStyle w:val="SingleTxtG"/>
        <w:ind w:left="2410" w:hanging="1276"/>
      </w:pPr>
      <w:r w:rsidRPr="005661CD">
        <w:t>ДПРОЛН</w:t>
      </w:r>
      <w:r w:rsidRPr="005661CD">
        <w:tab/>
        <w:t xml:space="preserve">Десятилетний план развития образования и ликвидации неграмотности </w:t>
      </w:r>
    </w:p>
    <w:p w14:paraId="1EFE21C0" w14:textId="77777777" w:rsidR="005661CD" w:rsidRPr="005661CD" w:rsidRDefault="005661CD" w:rsidP="009A5020">
      <w:pPr>
        <w:pStyle w:val="SingleTxtG"/>
        <w:ind w:left="2410" w:hanging="1276"/>
      </w:pPr>
      <w:r w:rsidRPr="005661CD">
        <w:t>НСБГН</w:t>
      </w:r>
      <w:r w:rsidRPr="005661CD">
        <w:tab/>
        <w:t xml:space="preserve">Национальная стратегия борьбы с гендерным насилием </w:t>
      </w:r>
    </w:p>
    <w:p w14:paraId="16618690" w14:textId="77777777" w:rsidR="005661CD" w:rsidRPr="005661CD" w:rsidRDefault="005661CD" w:rsidP="009A5020">
      <w:pPr>
        <w:pStyle w:val="HChG"/>
      </w:pPr>
      <w:r w:rsidRPr="005661CD">
        <w:br w:type="page"/>
      </w:r>
      <w:r>
        <w:lastRenderedPageBreak/>
        <w:tab/>
      </w:r>
      <w:r w:rsidRPr="005661CD">
        <w:rPr>
          <w:lang w:val="fr-CH"/>
        </w:rPr>
        <w:t>I</w:t>
      </w:r>
      <w:r w:rsidRPr="005661CD">
        <w:t>.</w:t>
      </w:r>
      <w:r w:rsidRPr="005661CD">
        <w:tab/>
        <w:t>Введение</w:t>
      </w:r>
    </w:p>
    <w:p w14:paraId="3674048D" w14:textId="77777777" w:rsidR="005661CD" w:rsidRPr="005661CD" w:rsidRDefault="005661CD" w:rsidP="002777F8">
      <w:pPr>
        <w:pStyle w:val="SingleTxtG"/>
      </w:pPr>
      <w:r w:rsidRPr="005661CD">
        <w:rPr>
          <w:bCs/>
        </w:rPr>
        <w:t>1.</w:t>
      </w:r>
      <w:r w:rsidRPr="005661CD">
        <w:rPr>
          <w:bCs/>
        </w:rPr>
        <w:tab/>
      </w:r>
      <w:r w:rsidRPr="005661CD">
        <w:t>Первый общий базовый документ Республики Чад датируется 4 января 1997 года.</w:t>
      </w:r>
      <w:r>
        <w:t xml:space="preserve"> </w:t>
      </w:r>
      <w:r w:rsidRPr="005661CD">
        <w:t>Данные, содержавшиеся</w:t>
      </w:r>
      <w:r>
        <w:t xml:space="preserve"> </w:t>
      </w:r>
      <w:r w:rsidRPr="005661CD">
        <w:t xml:space="preserve">в этом документе, в значительной степени устарели и нуждаются в обновлении для приведения его в соответствие с указаниями договорных органов системы Организации Объединенных Наций. С этой целью для членов Межведомственного комитета по наблюдению за выполнением международных договоров по правам </w:t>
      </w:r>
      <w:r w:rsidRPr="002777F8">
        <w:t>человека</w:t>
      </w:r>
      <w:r w:rsidRPr="005661CD">
        <w:t xml:space="preserve"> до начала</w:t>
      </w:r>
      <w:r>
        <w:t xml:space="preserve"> </w:t>
      </w:r>
      <w:r w:rsidRPr="005661CD">
        <w:t xml:space="preserve">подготовки обновленного базового документа было проведено рабочее совещание по методологии его составления. </w:t>
      </w:r>
    </w:p>
    <w:p w14:paraId="1BDF5E9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w:t>
      </w:r>
      <w:r w:rsidRPr="005661CD">
        <w:rPr>
          <w:rFonts w:eastAsia="Times New Roman" w:cs="Times New Roman"/>
          <w:bCs/>
          <w:szCs w:val="20"/>
        </w:rPr>
        <w:tab/>
      </w:r>
      <w:r w:rsidRPr="005661CD">
        <w:rPr>
          <w:rFonts w:eastAsia="Times New Roman" w:cs="Times New Roman"/>
          <w:szCs w:val="20"/>
        </w:rPr>
        <w:t>Общий базовый документ был разработан специальным комитетом в составе семи членов, представлявших</w:t>
      </w:r>
      <w:r>
        <w:rPr>
          <w:rFonts w:eastAsia="Times New Roman" w:cs="Times New Roman"/>
          <w:szCs w:val="20"/>
        </w:rPr>
        <w:t xml:space="preserve"> </w:t>
      </w:r>
      <w:r w:rsidRPr="005661CD">
        <w:rPr>
          <w:rFonts w:eastAsia="Times New Roman" w:cs="Times New Roman"/>
          <w:szCs w:val="20"/>
        </w:rPr>
        <w:t>Межведомственный комитет по подготовке докладов, гражданское общество, Министерство юстиции и</w:t>
      </w:r>
      <w:r>
        <w:rPr>
          <w:rFonts w:eastAsia="Times New Roman" w:cs="Times New Roman"/>
          <w:szCs w:val="20"/>
        </w:rPr>
        <w:t xml:space="preserve"> </w:t>
      </w:r>
      <w:r w:rsidRPr="005661CD">
        <w:rPr>
          <w:rFonts w:eastAsia="Times New Roman" w:cs="Times New Roman"/>
          <w:szCs w:val="20"/>
        </w:rPr>
        <w:t>по правам человека, Министерство по делам женщин, защите младенчества и национальной солидарности, Министерство здравоохранения и юридический факультет Нджаменского университета. Подготовленный таким образом документ был утвержден в ходе рабочего совещания, состоявшегося 27</w:t>
      </w:r>
      <w:r w:rsidR="009A5020">
        <w:rPr>
          <w:rFonts w:eastAsia="Times New Roman" w:cs="Times New Roman"/>
          <w:szCs w:val="20"/>
        </w:rPr>
        <w:t>–</w:t>
      </w:r>
      <w:r w:rsidRPr="005661CD">
        <w:rPr>
          <w:rFonts w:eastAsia="Times New Roman" w:cs="Times New Roman"/>
          <w:szCs w:val="20"/>
        </w:rPr>
        <w:t>29</w:t>
      </w:r>
      <w:r w:rsidR="009A5020">
        <w:rPr>
          <w:rFonts w:eastAsia="Times New Roman" w:cs="Times New Roman"/>
          <w:szCs w:val="20"/>
        </w:rPr>
        <w:t xml:space="preserve"> </w:t>
      </w:r>
      <w:r w:rsidRPr="005661CD">
        <w:rPr>
          <w:rFonts w:eastAsia="Times New Roman" w:cs="Times New Roman"/>
          <w:szCs w:val="20"/>
        </w:rPr>
        <w:t>ноября 2017</w:t>
      </w:r>
      <w:r w:rsidR="009A5020">
        <w:rPr>
          <w:rFonts w:eastAsia="Times New Roman" w:cs="Times New Roman"/>
          <w:szCs w:val="20"/>
        </w:rPr>
        <w:t xml:space="preserve"> </w:t>
      </w:r>
      <w:r w:rsidRPr="005661CD">
        <w:rPr>
          <w:rFonts w:eastAsia="Times New Roman" w:cs="Times New Roman"/>
          <w:szCs w:val="20"/>
        </w:rPr>
        <w:t xml:space="preserve">года в </w:t>
      </w:r>
      <w:proofErr w:type="spellStart"/>
      <w:r w:rsidRPr="005661CD">
        <w:rPr>
          <w:rFonts w:eastAsia="Times New Roman" w:cs="Times New Roman"/>
          <w:szCs w:val="20"/>
        </w:rPr>
        <w:t>Бакаре</w:t>
      </w:r>
      <w:proofErr w:type="spellEnd"/>
      <w:r w:rsidRPr="005661CD">
        <w:rPr>
          <w:rFonts w:eastAsia="Times New Roman" w:cs="Times New Roman"/>
          <w:szCs w:val="20"/>
        </w:rPr>
        <w:t>.</w:t>
      </w:r>
    </w:p>
    <w:p w14:paraId="633C26EF" w14:textId="77777777" w:rsidR="005661CD" w:rsidRPr="005661CD" w:rsidRDefault="005661CD" w:rsidP="005661CD">
      <w:pPr>
        <w:pStyle w:val="HChG"/>
      </w:pPr>
      <w:r w:rsidRPr="00E174C7">
        <w:tab/>
      </w:r>
      <w:r w:rsidRPr="005661CD">
        <w:rPr>
          <w:lang w:val="fr-CH"/>
        </w:rPr>
        <w:t>II</w:t>
      </w:r>
      <w:r w:rsidRPr="005661CD">
        <w:t>.</w:t>
      </w:r>
      <w:r w:rsidRPr="005661CD">
        <w:tab/>
        <w:t>Территория и население</w:t>
      </w:r>
    </w:p>
    <w:p w14:paraId="15AE907E" w14:textId="77777777" w:rsidR="005661CD" w:rsidRPr="005661CD" w:rsidRDefault="005661CD" w:rsidP="005661CD">
      <w:pPr>
        <w:pStyle w:val="H1G"/>
      </w:pPr>
      <w:r w:rsidRPr="00E174C7">
        <w:tab/>
      </w:r>
      <w:r w:rsidRPr="005661CD">
        <w:rPr>
          <w:lang w:val="fr-CH"/>
        </w:rPr>
        <w:t>A</w:t>
      </w:r>
      <w:r w:rsidRPr="005661CD">
        <w:t>.</w:t>
      </w:r>
      <w:r w:rsidRPr="005661CD">
        <w:tab/>
        <w:t>Географические аспекты</w:t>
      </w:r>
    </w:p>
    <w:p w14:paraId="64E9FA4D"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3.</w:t>
      </w:r>
      <w:r w:rsidRPr="005661CD">
        <w:rPr>
          <w:rFonts w:eastAsia="Times New Roman" w:cs="Times New Roman"/>
          <w:bCs/>
          <w:szCs w:val="20"/>
        </w:rPr>
        <w:tab/>
      </w:r>
      <w:r w:rsidRPr="005661CD">
        <w:rPr>
          <w:rFonts w:eastAsia="Times New Roman" w:cs="Times New Roman"/>
          <w:szCs w:val="20"/>
        </w:rPr>
        <w:t xml:space="preserve">Чад </w:t>
      </w:r>
      <w:r w:rsidR="009A5020">
        <w:rPr>
          <w:rFonts w:eastAsia="Times New Roman" w:cs="Times New Roman"/>
          <w:szCs w:val="20"/>
        </w:rPr>
        <w:t>–</w:t>
      </w:r>
      <w:r w:rsidRPr="005661CD">
        <w:rPr>
          <w:rFonts w:eastAsia="Times New Roman" w:cs="Times New Roman"/>
          <w:szCs w:val="20"/>
        </w:rPr>
        <w:t xml:space="preserve"> государство в Центральной Африке, не имеющее выхода к морю. Чад расположен в самом сердце континента между 7-м и 24-м градусами северной широты и 13-м и 24-м градусами восточной долготы. Площадь территории страны составляет</w:t>
      </w:r>
      <w:r>
        <w:rPr>
          <w:rFonts w:eastAsia="Times New Roman" w:cs="Times New Roman"/>
          <w:szCs w:val="20"/>
        </w:rPr>
        <w:t xml:space="preserve"> </w:t>
      </w:r>
      <w:r w:rsidRPr="005661CD">
        <w:rPr>
          <w:rFonts w:eastAsia="Times New Roman" w:cs="Times New Roman"/>
          <w:szCs w:val="20"/>
        </w:rPr>
        <w:t>1 284 000 км</w:t>
      </w:r>
      <w:r w:rsidRPr="005661CD">
        <w:rPr>
          <w:rFonts w:eastAsia="Times New Roman" w:cs="Times New Roman"/>
          <w:szCs w:val="20"/>
          <w:vertAlign w:val="superscript"/>
        </w:rPr>
        <w:t>2</w:t>
      </w:r>
      <w:r w:rsidRPr="005661CD">
        <w:rPr>
          <w:rFonts w:eastAsia="Times New Roman" w:cs="Times New Roman"/>
          <w:szCs w:val="20"/>
        </w:rPr>
        <w:t xml:space="preserve">. На севере Чад граничит с Ливией, на юге </w:t>
      </w:r>
      <w:r w:rsidR="009A5020">
        <w:rPr>
          <w:rFonts w:eastAsia="Times New Roman" w:cs="Times New Roman"/>
          <w:szCs w:val="20"/>
        </w:rPr>
        <w:t>–</w:t>
      </w:r>
      <w:r w:rsidRPr="005661CD">
        <w:rPr>
          <w:rFonts w:eastAsia="Times New Roman" w:cs="Times New Roman"/>
          <w:szCs w:val="20"/>
        </w:rPr>
        <w:t xml:space="preserve"> с ЦАР, на западе </w:t>
      </w:r>
      <w:r w:rsidR="009A5020">
        <w:rPr>
          <w:rFonts w:eastAsia="Times New Roman" w:cs="Times New Roman"/>
          <w:szCs w:val="20"/>
        </w:rPr>
        <w:t>–</w:t>
      </w:r>
      <w:r w:rsidRPr="005661CD">
        <w:rPr>
          <w:rFonts w:eastAsia="Times New Roman" w:cs="Times New Roman"/>
          <w:szCs w:val="20"/>
        </w:rPr>
        <w:t xml:space="preserve"> </w:t>
      </w:r>
      <w:r w:rsidR="009A5020">
        <w:rPr>
          <w:rFonts w:eastAsia="Times New Roman" w:cs="Times New Roman"/>
          <w:szCs w:val="20"/>
        </w:rPr>
        <w:br/>
      </w:r>
      <w:r w:rsidRPr="005661CD">
        <w:rPr>
          <w:rFonts w:eastAsia="Times New Roman" w:cs="Times New Roman"/>
          <w:szCs w:val="20"/>
        </w:rPr>
        <w:t xml:space="preserve">с Камеруном, Нигерией и Нигером, на востоке </w:t>
      </w:r>
      <w:r w:rsidR="00CD3F4A" w:rsidRPr="00CD3F4A">
        <w:rPr>
          <w:rFonts w:eastAsia="Times New Roman" w:cs="Times New Roman"/>
          <w:szCs w:val="20"/>
        </w:rPr>
        <w:t>–</w:t>
      </w:r>
      <w:r w:rsidRPr="005661CD">
        <w:rPr>
          <w:rFonts w:eastAsia="Times New Roman" w:cs="Times New Roman"/>
          <w:szCs w:val="20"/>
        </w:rPr>
        <w:t xml:space="preserve"> с Суданом.</w:t>
      </w:r>
    </w:p>
    <w:p w14:paraId="7F34559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4.</w:t>
      </w:r>
      <w:r w:rsidRPr="005661CD">
        <w:rPr>
          <w:rFonts w:eastAsia="Times New Roman" w:cs="Times New Roman"/>
          <w:bCs/>
          <w:szCs w:val="20"/>
        </w:rPr>
        <w:tab/>
      </w:r>
      <w:r w:rsidRPr="005661CD">
        <w:rPr>
          <w:rFonts w:eastAsia="Times New Roman" w:cs="Times New Roman"/>
          <w:szCs w:val="20"/>
        </w:rPr>
        <w:t>Чад расположен в трех основных климатических зонах, характерные особенности которых оказывают воздействие на социально-экономическую деятельность:</w:t>
      </w:r>
    </w:p>
    <w:p w14:paraId="15C40767" w14:textId="77777777" w:rsidR="005661CD" w:rsidRPr="005661CD" w:rsidRDefault="005661CD" w:rsidP="005661CD">
      <w:pPr>
        <w:pStyle w:val="Bullet1G"/>
      </w:pPr>
      <w:r w:rsidRPr="005661CD">
        <w:t>зона Сахары, расположенная на севере страны и занимающая 780 000 км</w:t>
      </w:r>
      <w:r w:rsidRPr="005661CD">
        <w:rPr>
          <w:vertAlign w:val="superscript"/>
        </w:rPr>
        <w:t>2</w:t>
      </w:r>
      <w:r w:rsidRPr="005661CD">
        <w:t>,</w:t>
      </w:r>
      <w:r w:rsidRPr="005661CD">
        <w:rPr>
          <w:vertAlign w:val="superscript"/>
        </w:rPr>
        <w:t xml:space="preserve"> </w:t>
      </w:r>
      <w:r w:rsidRPr="005661CD">
        <w:t>отличается практически полным отсутствием осадков, господствующими сухими ветрами и высокими дневными температурами. В этой зоне выращивают финиковые пальмы и разводят верблюдов, а земледелие практикуется вблизи естественных водоемов (в оазисах);</w:t>
      </w:r>
    </w:p>
    <w:p w14:paraId="1C5CBEFB" w14:textId="77777777" w:rsidR="005661CD" w:rsidRPr="005661CD" w:rsidRDefault="005661CD" w:rsidP="005661CD">
      <w:pPr>
        <w:pStyle w:val="Bullet1G"/>
      </w:pPr>
      <w:r w:rsidRPr="005661CD">
        <w:t>зона Сахеля, расположенная в центральной части страны и занимающая площадь в 374 000 км</w:t>
      </w:r>
      <w:r w:rsidRPr="005661CD">
        <w:rPr>
          <w:vertAlign w:val="superscript"/>
        </w:rPr>
        <w:t>2</w:t>
      </w:r>
      <w:r w:rsidRPr="005661CD">
        <w:t>, характеризуется годовым количеством осадков от 300 мм до 650 мм и, несмотря на нехватку воды, позволяет выращивать сенегальскую акацию, зерновые (просо, сорго, кукурузу), масличные (арахис, кунжут, воандзею) и некоторые клубнеплодные культуры (сладкий картофель, маниок); в этой зоне высокими темпами развивается овощеводство и практикуется экстенсивное разведение крупного рогатого скота и мелких жвачных животных;</w:t>
      </w:r>
    </w:p>
    <w:p w14:paraId="2D175E61" w14:textId="77777777" w:rsidR="005661CD" w:rsidRPr="005661CD" w:rsidRDefault="005661CD" w:rsidP="005661CD">
      <w:pPr>
        <w:pStyle w:val="Bullet1G"/>
      </w:pPr>
      <w:r w:rsidRPr="005661CD">
        <w:t>суданская зона на Юге, площадь которой составляет 130</w:t>
      </w:r>
      <w:r w:rsidR="00923568">
        <w:t xml:space="preserve"> </w:t>
      </w:r>
      <w:r w:rsidRPr="005661CD">
        <w:t>000</w:t>
      </w:r>
      <w:r w:rsidR="00923568">
        <w:t xml:space="preserve"> </w:t>
      </w:r>
      <w:r w:rsidRPr="005661CD">
        <w:t>км</w:t>
      </w:r>
      <w:r w:rsidRPr="005661CD">
        <w:rPr>
          <w:vertAlign w:val="superscript"/>
        </w:rPr>
        <w:t>2</w:t>
      </w:r>
      <w:r w:rsidRPr="005661CD">
        <w:t>, а годовое количеством осадков колеблется от 650</w:t>
      </w:r>
      <w:r w:rsidR="00923568">
        <w:t xml:space="preserve"> </w:t>
      </w:r>
      <w:r w:rsidRPr="005661CD">
        <w:t>мм до 1</w:t>
      </w:r>
      <w:r w:rsidR="00923568">
        <w:t> </w:t>
      </w:r>
      <w:r w:rsidRPr="005661CD">
        <w:t>200</w:t>
      </w:r>
      <w:r w:rsidR="00923568">
        <w:t xml:space="preserve"> </w:t>
      </w:r>
      <w:r w:rsidRPr="005661CD">
        <w:t xml:space="preserve">мм, имеет климат тропического типа. Здесь выращивают хлопок, масличные культуры и овощи (арахис, вигну, кунжут, воандзею или земляной горох и с недавнего времени </w:t>
      </w:r>
      <w:r w:rsidR="00CD3F4A" w:rsidRPr="00CD3F4A">
        <w:t>–</w:t>
      </w:r>
      <w:r w:rsidRPr="005661CD">
        <w:t xml:space="preserve"> сою), зерновые (просо, сорго, рис) и клубнеплодные культуры (маниок, сладкий картофель, ямс, таро); в этой зоне широко развито овощеводство, а также растениеводство на пойменных землях.</w:t>
      </w:r>
    </w:p>
    <w:p w14:paraId="748C75BE" w14:textId="77777777" w:rsidR="005661CD" w:rsidRPr="005661CD" w:rsidRDefault="005661CD" w:rsidP="005661CD">
      <w:pPr>
        <w:pStyle w:val="H1G"/>
      </w:pPr>
      <w:r w:rsidRPr="00E174C7">
        <w:lastRenderedPageBreak/>
        <w:tab/>
      </w:r>
      <w:r w:rsidRPr="005661CD">
        <w:rPr>
          <w:lang w:val="fr-CH"/>
        </w:rPr>
        <w:t>B</w:t>
      </w:r>
      <w:r w:rsidRPr="005661CD">
        <w:t>.</w:t>
      </w:r>
      <w:r w:rsidRPr="005661CD">
        <w:tab/>
        <w:t>Население</w:t>
      </w:r>
    </w:p>
    <w:p w14:paraId="4B8DF74E" w14:textId="77777777" w:rsidR="005661CD" w:rsidRPr="005661CD" w:rsidRDefault="005661CD" w:rsidP="005661CD">
      <w:pPr>
        <w:pStyle w:val="SingleTxtG"/>
      </w:pPr>
      <w:r w:rsidRPr="005661CD">
        <w:rPr>
          <w:bCs/>
        </w:rPr>
        <w:t>5.</w:t>
      </w:r>
      <w:r w:rsidRPr="005661CD">
        <w:rPr>
          <w:bCs/>
        </w:rPr>
        <w:tab/>
      </w:r>
      <w:r w:rsidRPr="005661CD">
        <w:t>По данным второй всеобщей переписи населения и жилищного фонда (ВПНЖФ-2)</w:t>
      </w:r>
      <w:r>
        <w:t xml:space="preserve"> </w:t>
      </w:r>
      <w:r w:rsidRPr="005661CD">
        <w:t>2009</w:t>
      </w:r>
      <w:r w:rsidR="00923568">
        <w:t xml:space="preserve"> </w:t>
      </w:r>
      <w:r w:rsidRPr="005661CD">
        <w:t>года</w:t>
      </w:r>
      <w:r w:rsidR="00923568">
        <w:t>,</w:t>
      </w:r>
      <w:r w:rsidRPr="005661CD">
        <w:t xml:space="preserve"> численность населения Чада составляла 11</w:t>
      </w:r>
      <w:r w:rsidR="00923568">
        <w:t> </w:t>
      </w:r>
      <w:r w:rsidRPr="005661CD">
        <w:t>039</w:t>
      </w:r>
      <w:r w:rsidR="00923568">
        <w:t> </w:t>
      </w:r>
      <w:r w:rsidRPr="005661CD">
        <w:t>873</w:t>
      </w:r>
      <w:r w:rsidR="00923568">
        <w:t xml:space="preserve"> </w:t>
      </w:r>
      <w:r w:rsidRPr="005661CD">
        <w:t>жителя. По</w:t>
      </w:r>
      <w:r w:rsidR="009A5020">
        <w:t> </w:t>
      </w:r>
      <w:r w:rsidRPr="005661CD">
        <w:t>оценкам, проведенным на основе экстраполяции статистических данных НИСЭДИ за 2014</w:t>
      </w:r>
      <w:r w:rsidR="009A5020">
        <w:t>–</w:t>
      </w:r>
      <w:r w:rsidRPr="005661CD">
        <w:t>2015</w:t>
      </w:r>
      <w:r w:rsidR="00923568">
        <w:t xml:space="preserve"> </w:t>
      </w:r>
      <w:r w:rsidRPr="005661CD">
        <w:t>годы, в Чаде проживают 13</w:t>
      </w:r>
      <w:r w:rsidR="00923568">
        <w:t> </w:t>
      </w:r>
      <w:r w:rsidRPr="005661CD">
        <w:t>670</w:t>
      </w:r>
      <w:r w:rsidR="00923568">
        <w:t> </w:t>
      </w:r>
      <w:r w:rsidRPr="005661CD">
        <w:t>084</w:t>
      </w:r>
      <w:r w:rsidR="00923568">
        <w:t xml:space="preserve"> </w:t>
      </w:r>
      <w:r w:rsidRPr="005661CD">
        <w:t>жителя.</w:t>
      </w:r>
    </w:p>
    <w:p w14:paraId="205539CA" w14:textId="77777777" w:rsidR="005661CD" w:rsidRPr="005661CD" w:rsidRDefault="005661CD" w:rsidP="005661CD">
      <w:pPr>
        <w:pStyle w:val="SingleTxtG"/>
      </w:pPr>
      <w:r w:rsidRPr="005661CD">
        <w:rPr>
          <w:bCs/>
        </w:rPr>
        <w:t>6.</w:t>
      </w:r>
      <w:r w:rsidRPr="005661CD">
        <w:rPr>
          <w:bCs/>
        </w:rPr>
        <w:tab/>
      </w:r>
      <w:r w:rsidRPr="005661CD">
        <w:t>Большинство населения или 52% жителей страны – женщины. Женщины детородного возраста (15</w:t>
      </w:r>
      <w:r w:rsidR="00923568">
        <w:t>–</w:t>
      </w:r>
      <w:r w:rsidRPr="005661CD">
        <w:t xml:space="preserve">49 лет) составляют 22,0%. Большинство населения Чада (78,1%) проживает в сельской местности. Городское население, составляющее лишь 21,9% от общей численности населения, сосредоточено в Нджамене и в главных городах департаментов, которые считаются городскими центрами. Доля кочевого населения относительно невелика (3,5% от общей численности населения Чада). </w:t>
      </w:r>
    </w:p>
    <w:p w14:paraId="0096B4A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7.</w:t>
      </w:r>
      <w:r w:rsidRPr="005661CD">
        <w:rPr>
          <w:rFonts w:eastAsia="Times New Roman" w:cs="Times New Roman"/>
          <w:bCs/>
          <w:szCs w:val="20"/>
        </w:rPr>
        <w:tab/>
      </w:r>
      <w:r w:rsidRPr="005661CD">
        <w:rPr>
          <w:rFonts w:eastAsia="Times New Roman" w:cs="Times New Roman"/>
          <w:szCs w:val="20"/>
        </w:rPr>
        <w:t>В Чаде проживают</w:t>
      </w:r>
      <w:r>
        <w:rPr>
          <w:rFonts w:eastAsia="Times New Roman" w:cs="Times New Roman"/>
          <w:szCs w:val="20"/>
        </w:rPr>
        <w:t xml:space="preserve"> </w:t>
      </w:r>
      <w:r w:rsidRPr="005661CD">
        <w:rPr>
          <w:rFonts w:eastAsia="Times New Roman" w:cs="Times New Roman"/>
          <w:szCs w:val="20"/>
        </w:rPr>
        <w:t>многочисленные народности, образующие</w:t>
      </w:r>
      <w:r>
        <w:rPr>
          <w:rFonts w:eastAsia="Times New Roman" w:cs="Times New Roman"/>
          <w:szCs w:val="20"/>
        </w:rPr>
        <w:t xml:space="preserve"> </w:t>
      </w:r>
      <w:r w:rsidRPr="005661CD">
        <w:rPr>
          <w:rFonts w:eastAsia="Times New Roman" w:cs="Times New Roman"/>
          <w:szCs w:val="20"/>
        </w:rPr>
        <w:t>12</w:t>
      </w:r>
      <w:r w:rsidR="009A5020">
        <w:rPr>
          <w:rFonts w:eastAsia="Times New Roman" w:cs="Times New Roman"/>
          <w:szCs w:val="20"/>
        </w:rPr>
        <w:t xml:space="preserve"> </w:t>
      </w:r>
      <w:r w:rsidRPr="005661CD">
        <w:rPr>
          <w:rFonts w:eastAsia="Times New Roman" w:cs="Times New Roman"/>
          <w:szCs w:val="20"/>
        </w:rPr>
        <w:t xml:space="preserve">языковых групп. По имеющимся оценкам, в стране насчитывается </w:t>
      </w:r>
      <w:r w:rsidR="009A5020">
        <w:rPr>
          <w:rFonts w:eastAsia="Times New Roman" w:cs="Times New Roman"/>
          <w:szCs w:val="20"/>
        </w:rPr>
        <w:t>216</w:t>
      </w:r>
      <w:r w:rsidR="009A5020" w:rsidRPr="005661CD">
        <w:rPr>
          <w:rFonts w:eastAsia="Times New Roman" w:cs="Times New Roman"/>
          <w:szCs w:val="20"/>
        </w:rPr>
        <w:t xml:space="preserve"> </w:t>
      </w:r>
      <w:r w:rsidRPr="005661CD">
        <w:rPr>
          <w:rFonts w:eastAsia="Times New Roman" w:cs="Times New Roman"/>
          <w:szCs w:val="20"/>
        </w:rPr>
        <w:t>диалектов. Официальными языками являются французский и арабский.</w:t>
      </w:r>
    </w:p>
    <w:p w14:paraId="309E36D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8.</w:t>
      </w:r>
      <w:r w:rsidRPr="005661CD">
        <w:rPr>
          <w:rFonts w:eastAsia="Times New Roman" w:cs="Times New Roman"/>
          <w:bCs/>
          <w:szCs w:val="20"/>
        </w:rPr>
        <w:tab/>
      </w:r>
      <w:r w:rsidRPr="005661CD">
        <w:rPr>
          <w:rFonts w:eastAsia="Times New Roman" w:cs="Times New Roman"/>
          <w:szCs w:val="20"/>
        </w:rPr>
        <w:t>Гарантируемая</w:t>
      </w:r>
      <w:r>
        <w:rPr>
          <w:rFonts w:eastAsia="Times New Roman" w:cs="Times New Roman"/>
          <w:szCs w:val="20"/>
        </w:rPr>
        <w:t xml:space="preserve"> </w:t>
      </w:r>
      <w:r w:rsidRPr="005661CD">
        <w:rPr>
          <w:rFonts w:eastAsia="Times New Roman" w:cs="Times New Roman"/>
          <w:szCs w:val="20"/>
        </w:rPr>
        <w:t>Конституцией свобода</w:t>
      </w:r>
      <w:r>
        <w:rPr>
          <w:rFonts w:eastAsia="Times New Roman" w:cs="Times New Roman"/>
          <w:szCs w:val="20"/>
        </w:rPr>
        <w:t xml:space="preserve"> </w:t>
      </w:r>
      <w:r w:rsidRPr="005661CD">
        <w:rPr>
          <w:rFonts w:eastAsia="Times New Roman" w:cs="Times New Roman"/>
          <w:szCs w:val="20"/>
        </w:rPr>
        <w:t xml:space="preserve">вероисповедания обусловила разнообразие исповедуемых в стране религий. В Чаде насчитывается </w:t>
      </w:r>
      <w:r w:rsidR="009A5020">
        <w:rPr>
          <w:rFonts w:eastAsia="Times New Roman" w:cs="Times New Roman"/>
          <w:szCs w:val="20"/>
        </w:rPr>
        <w:br/>
      </w:r>
      <w:r w:rsidRPr="005661CD">
        <w:rPr>
          <w:rFonts w:eastAsia="Times New Roman" w:cs="Times New Roman"/>
          <w:szCs w:val="20"/>
        </w:rPr>
        <w:t>58,4%</w:t>
      </w:r>
      <w:r w:rsidR="009A5020">
        <w:rPr>
          <w:rFonts w:eastAsia="Times New Roman" w:cs="Times New Roman"/>
          <w:szCs w:val="20"/>
        </w:rPr>
        <w:t xml:space="preserve"> </w:t>
      </w:r>
      <w:r w:rsidRPr="005661CD">
        <w:rPr>
          <w:rFonts w:eastAsia="Times New Roman" w:cs="Times New Roman"/>
          <w:szCs w:val="20"/>
        </w:rPr>
        <w:t>мусульман, 18,5%</w:t>
      </w:r>
      <w:r w:rsidR="009A5020">
        <w:rPr>
          <w:rFonts w:eastAsia="Times New Roman" w:cs="Times New Roman"/>
          <w:szCs w:val="20"/>
        </w:rPr>
        <w:t xml:space="preserve"> </w:t>
      </w:r>
      <w:r w:rsidRPr="005661CD">
        <w:rPr>
          <w:rFonts w:eastAsia="Times New Roman" w:cs="Times New Roman"/>
          <w:szCs w:val="20"/>
        </w:rPr>
        <w:t>католиков, 16,1%</w:t>
      </w:r>
      <w:r w:rsidR="009A5020">
        <w:rPr>
          <w:rFonts w:eastAsia="Times New Roman" w:cs="Times New Roman"/>
          <w:szCs w:val="20"/>
        </w:rPr>
        <w:t xml:space="preserve"> </w:t>
      </w:r>
      <w:r w:rsidRPr="005661CD">
        <w:rPr>
          <w:rFonts w:eastAsia="Times New Roman" w:cs="Times New Roman"/>
          <w:szCs w:val="20"/>
        </w:rPr>
        <w:t>протестантов, 4,0%</w:t>
      </w:r>
      <w:r w:rsidR="009A5020">
        <w:rPr>
          <w:rFonts w:eastAsia="Times New Roman" w:cs="Times New Roman"/>
          <w:szCs w:val="20"/>
        </w:rPr>
        <w:t xml:space="preserve"> </w:t>
      </w:r>
      <w:r w:rsidRPr="005661CD">
        <w:rPr>
          <w:rFonts w:eastAsia="Times New Roman" w:cs="Times New Roman"/>
          <w:szCs w:val="20"/>
        </w:rPr>
        <w:t xml:space="preserve">анимистов, </w:t>
      </w:r>
      <w:r w:rsidR="009A5020">
        <w:rPr>
          <w:rFonts w:eastAsia="Times New Roman" w:cs="Times New Roman"/>
          <w:szCs w:val="20"/>
        </w:rPr>
        <w:br/>
      </w:r>
      <w:r w:rsidRPr="005661CD">
        <w:rPr>
          <w:rFonts w:eastAsia="Times New Roman" w:cs="Times New Roman"/>
          <w:szCs w:val="20"/>
        </w:rPr>
        <w:t>0,5%</w:t>
      </w:r>
      <w:r w:rsidR="009A5020">
        <w:rPr>
          <w:rFonts w:eastAsia="Times New Roman" w:cs="Times New Roman"/>
          <w:szCs w:val="20"/>
        </w:rPr>
        <w:t xml:space="preserve"> </w:t>
      </w:r>
      <w:r w:rsidRPr="005661CD">
        <w:rPr>
          <w:rFonts w:eastAsia="Times New Roman" w:cs="Times New Roman"/>
          <w:szCs w:val="20"/>
        </w:rPr>
        <w:t>представителей других религиозных направлений, а 2,4% не исповедуют никакой религии (ВПНЖФ-2).</w:t>
      </w:r>
    </w:p>
    <w:p w14:paraId="40AA1EA9"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9.</w:t>
      </w:r>
      <w:r w:rsidRPr="005661CD">
        <w:rPr>
          <w:rFonts w:eastAsia="Times New Roman" w:cs="Times New Roman"/>
          <w:bCs/>
          <w:szCs w:val="20"/>
        </w:rPr>
        <w:tab/>
      </w:r>
      <w:r w:rsidRPr="005661CD">
        <w:rPr>
          <w:rFonts w:eastAsia="Times New Roman" w:cs="Times New Roman"/>
          <w:szCs w:val="20"/>
        </w:rPr>
        <w:t>Прирост населения Чада является одним из самых высоких в мире (3,6%). Плотность населения увеличивается в районах, богатых природными ресурсами (аллювиальные долины и озера, южные районы).</w:t>
      </w:r>
    </w:p>
    <w:p w14:paraId="59670ED9" w14:textId="77777777" w:rsidR="005661CD" w:rsidRPr="005661CD" w:rsidRDefault="005661CD" w:rsidP="009A5020">
      <w:pPr>
        <w:pStyle w:val="H23G"/>
      </w:pPr>
      <w:r>
        <w:tab/>
      </w:r>
      <w:r w:rsidRPr="005661CD">
        <w:tab/>
        <w:t>Население в разбивке по половому признаку и по основным возрастным группам</w:t>
      </w:r>
    </w:p>
    <w:tbl>
      <w:tblPr>
        <w:tblW w:w="7370" w:type="dxa"/>
        <w:tblInd w:w="1134" w:type="dxa"/>
        <w:tblLayout w:type="fixed"/>
        <w:tblCellMar>
          <w:left w:w="0" w:type="dxa"/>
          <w:right w:w="0" w:type="dxa"/>
        </w:tblCellMar>
        <w:tblLook w:val="00A0" w:firstRow="1" w:lastRow="0" w:firstColumn="1" w:lastColumn="0" w:noHBand="0" w:noVBand="0"/>
      </w:tblPr>
      <w:tblGrid>
        <w:gridCol w:w="3828"/>
        <w:gridCol w:w="1275"/>
        <w:gridCol w:w="1168"/>
        <w:gridCol w:w="1099"/>
      </w:tblGrid>
      <w:tr w:rsidR="005661CD" w:rsidRPr="005661CD" w14:paraId="1AA2F549" w14:textId="77777777" w:rsidTr="00923568">
        <w:trPr>
          <w:tblHeader/>
        </w:trPr>
        <w:tc>
          <w:tcPr>
            <w:tcW w:w="3828" w:type="dxa"/>
            <w:tcBorders>
              <w:top w:val="single" w:sz="4" w:space="0" w:color="auto"/>
              <w:bottom w:val="single" w:sz="12" w:space="0" w:color="auto"/>
            </w:tcBorders>
            <w:shd w:val="clear" w:color="auto" w:fill="auto"/>
            <w:vAlign w:val="bottom"/>
          </w:tcPr>
          <w:p w14:paraId="61B18E12" w14:textId="77777777" w:rsidR="005661CD" w:rsidRPr="005661CD" w:rsidRDefault="005661CD" w:rsidP="005661CD">
            <w:pPr>
              <w:suppressAutoHyphens w:val="0"/>
              <w:spacing w:before="80" w:after="80" w:line="200" w:lineRule="exact"/>
              <w:rPr>
                <w:rFonts w:cs="Times New Roman"/>
                <w:i/>
                <w:sz w:val="16"/>
              </w:rPr>
            </w:pPr>
            <w:r w:rsidRPr="005661CD">
              <w:rPr>
                <w:rFonts w:cs="Times New Roman"/>
                <w:i/>
                <w:sz w:val="16"/>
              </w:rPr>
              <w:t xml:space="preserve">Основные </w:t>
            </w:r>
            <w:proofErr w:type="spellStart"/>
            <w:r w:rsidRPr="005661CD">
              <w:rPr>
                <w:rFonts w:cs="Times New Roman"/>
                <w:i/>
                <w:sz w:val="16"/>
                <w:lang w:val="fr-CH"/>
              </w:rPr>
              <w:t>возрастн</w:t>
            </w:r>
            <w:r w:rsidRPr="005661CD">
              <w:rPr>
                <w:rFonts w:cs="Times New Roman"/>
                <w:i/>
                <w:sz w:val="16"/>
              </w:rPr>
              <w:t>ые</w:t>
            </w:r>
            <w:proofErr w:type="spellEnd"/>
            <w:r w:rsidRPr="005661CD">
              <w:rPr>
                <w:rFonts w:cs="Times New Roman"/>
                <w:i/>
                <w:sz w:val="16"/>
                <w:lang w:val="fr-CH"/>
              </w:rPr>
              <w:t xml:space="preserve"> </w:t>
            </w:r>
            <w:proofErr w:type="spellStart"/>
            <w:r w:rsidRPr="005661CD">
              <w:rPr>
                <w:rFonts w:cs="Times New Roman"/>
                <w:i/>
                <w:sz w:val="16"/>
                <w:lang w:val="fr-CH"/>
              </w:rPr>
              <w:t>групп</w:t>
            </w:r>
            <w:proofErr w:type="spellEnd"/>
            <w:r w:rsidRPr="005661CD">
              <w:rPr>
                <w:rFonts w:cs="Times New Roman"/>
                <w:i/>
                <w:sz w:val="16"/>
              </w:rPr>
              <w:t>ы</w:t>
            </w:r>
          </w:p>
        </w:tc>
        <w:tc>
          <w:tcPr>
            <w:tcW w:w="1275" w:type="dxa"/>
            <w:tcBorders>
              <w:top w:val="single" w:sz="4" w:space="0" w:color="auto"/>
              <w:bottom w:val="single" w:sz="12" w:space="0" w:color="auto"/>
            </w:tcBorders>
            <w:shd w:val="clear" w:color="auto" w:fill="auto"/>
            <w:vAlign w:val="bottom"/>
          </w:tcPr>
          <w:p w14:paraId="73A43050" w14:textId="77777777" w:rsidR="005661CD" w:rsidRPr="005661CD" w:rsidRDefault="005661CD" w:rsidP="005661CD">
            <w:pPr>
              <w:suppressAutoHyphens w:val="0"/>
              <w:spacing w:before="80" w:after="80" w:line="200" w:lineRule="exact"/>
              <w:jc w:val="right"/>
              <w:rPr>
                <w:rFonts w:cs="Times New Roman"/>
                <w:i/>
                <w:sz w:val="16"/>
                <w:lang w:val="fr-CH"/>
              </w:rPr>
            </w:pPr>
            <w:r w:rsidRPr="005661CD">
              <w:rPr>
                <w:rFonts w:cs="Times New Roman"/>
                <w:i/>
                <w:sz w:val="16"/>
                <w:lang w:val="fr-CH"/>
              </w:rPr>
              <w:t>Мужчин</w:t>
            </w:r>
            <w:r w:rsidRPr="005661CD">
              <w:rPr>
                <w:rFonts w:cs="Times New Roman"/>
                <w:i/>
                <w:sz w:val="16"/>
              </w:rPr>
              <w:t>ы</w:t>
            </w:r>
            <w:r w:rsidRPr="005661CD">
              <w:rPr>
                <w:rFonts w:cs="Times New Roman"/>
                <w:i/>
                <w:sz w:val="16"/>
                <w:lang w:val="fr-CH"/>
              </w:rPr>
              <w:t xml:space="preserve"> </w:t>
            </w:r>
          </w:p>
        </w:tc>
        <w:tc>
          <w:tcPr>
            <w:tcW w:w="1168" w:type="dxa"/>
            <w:tcBorders>
              <w:top w:val="single" w:sz="4" w:space="0" w:color="auto"/>
              <w:bottom w:val="single" w:sz="12" w:space="0" w:color="auto"/>
            </w:tcBorders>
            <w:shd w:val="clear" w:color="auto" w:fill="auto"/>
            <w:vAlign w:val="bottom"/>
          </w:tcPr>
          <w:p w14:paraId="7CDE5CDA" w14:textId="77777777" w:rsidR="005661CD" w:rsidRPr="005661CD" w:rsidRDefault="005661CD" w:rsidP="005661CD">
            <w:pPr>
              <w:suppressAutoHyphens w:val="0"/>
              <w:spacing w:before="80" w:after="80" w:line="200" w:lineRule="exact"/>
              <w:jc w:val="right"/>
              <w:rPr>
                <w:rFonts w:cs="Times New Roman"/>
                <w:i/>
                <w:sz w:val="16"/>
              </w:rPr>
            </w:pPr>
            <w:r w:rsidRPr="005661CD">
              <w:rPr>
                <w:rFonts w:cs="Times New Roman"/>
                <w:i/>
                <w:sz w:val="16"/>
                <w:lang w:val="fr-CH"/>
              </w:rPr>
              <w:t>Женщин</w:t>
            </w:r>
            <w:r w:rsidRPr="005661CD">
              <w:rPr>
                <w:rFonts w:cs="Times New Roman"/>
                <w:i/>
                <w:sz w:val="16"/>
              </w:rPr>
              <w:t>ы</w:t>
            </w:r>
          </w:p>
        </w:tc>
        <w:tc>
          <w:tcPr>
            <w:tcW w:w="1099" w:type="dxa"/>
            <w:tcBorders>
              <w:top w:val="single" w:sz="4" w:space="0" w:color="auto"/>
              <w:bottom w:val="single" w:sz="12" w:space="0" w:color="auto"/>
            </w:tcBorders>
            <w:shd w:val="clear" w:color="auto" w:fill="auto"/>
            <w:vAlign w:val="bottom"/>
          </w:tcPr>
          <w:p w14:paraId="799D17B2" w14:textId="77777777" w:rsidR="005661CD" w:rsidRPr="005661CD" w:rsidRDefault="005661CD" w:rsidP="005661CD">
            <w:pPr>
              <w:suppressAutoHyphens w:val="0"/>
              <w:spacing w:before="80" w:after="80" w:line="200" w:lineRule="exact"/>
              <w:jc w:val="right"/>
              <w:rPr>
                <w:rFonts w:cs="Times New Roman"/>
                <w:i/>
                <w:sz w:val="16"/>
              </w:rPr>
            </w:pPr>
            <w:r w:rsidRPr="005661CD">
              <w:rPr>
                <w:rFonts w:cs="Times New Roman"/>
                <w:i/>
                <w:sz w:val="16"/>
                <w:lang w:val="fr-CH"/>
              </w:rPr>
              <w:t>В</w:t>
            </w:r>
            <w:r w:rsidRPr="005661CD">
              <w:rPr>
                <w:rFonts w:cs="Times New Roman"/>
                <w:i/>
                <w:sz w:val="16"/>
              </w:rPr>
              <w:t>сего</w:t>
            </w:r>
          </w:p>
        </w:tc>
      </w:tr>
      <w:tr w:rsidR="005661CD" w:rsidRPr="005661CD" w14:paraId="3714FFC1" w14:textId="77777777" w:rsidTr="00923568">
        <w:tc>
          <w:tcPr>
            <w:tcW w:w="3828" w:type="dxa"/>
            <w:shd w:val="clear" w:color="auto" w:fill="auto"/>
          </w:tcPr>
          <w:p w14:paraId="78A8C177" w14:textId="77777777" w:rsidR="005661CD" w:rsidRPr="005661CD" w:rsidRDefault="005661CD" w:rsidP="005661CD">
            <w:pPr>
              <w:suppressAutoHyphens w:val="0"/>
              <w:spacing w:before="40" w:after="40" w:line="220" w:lineRule="exact"/>
              <w:rPr>
                <w:rFonts w:cs="Times New Roman"/>
                <w:sz w:val="18"/>
                <w:szCs w:val="20"/>
              </w:rPr>
            </w:pPr>
            <w:r w:rsidRPr="005661CD">
              <w:rPr>
                <w:rFonts w:cs="Times New Roman"/>
                <w:sz w:val="18"/>
                <w:szCs w:val="20"/>
                <w:lang w:val="fr-CH"/>
              </w:rPr>
              <w:t>0</w:t>
            </w:r>
            <w:r>
              <w:rPr>
                <w:rFonts w:cs="Times New Roman"/>
                <w:sz w:val="18"/>
                <w:szCs w:val="20"/>
                <w:lang w:val="fr-CH"/>
              </w:rPr>
              <w:t>–</w:t>
            </w:r>
            <w:r w:rsidRPr="005661CD">
              <w:rPr>
                <w:rFonts w:cs="Times New Roman"/>
                <w:sz w:val="18"/>
                <w:szCs w:val="20"/>
                <w:lang w:val="fr-CH"/>
              </w:rPr>
              <w:t xml:space="preserve">14 </w:t>
            </w:r>
            <w:r w:rsidRPr="005661CD">
              <w:rPr>
                <w:rFonts w:cs="Times New Roman"/>
                <w:sz w:val="18"/>
                <w:szCs w:val="20"/>
              </w:rPr>
              <w:t>лет</w:t>
            </w:r>
          </w:p>
        </w:tc>
        <w:tc>
          <w:tcPr>
            <w:tcW w:w="1275" w:type="dxa"/>
            <w:shd w:val="clear" w:color="auto" w:fill="auto"/>
            <w:vAlign w:val="bottom"/>
          </w:tcPr>
          <w:p w14:paraId="7D12EB29" w14:textId="77777777" w:rsidR="005661CD" w:rsidRPr="005661CD" w:rsidRDefault="005661CD" w:rsidP="005661CD">
            <w:pPr>
              <w:suppressAutoHyphens w:val="0"/>
              <w:spacing w:before="40" w:after="40" w:line="220" w:lineRule="exact"/>
              <w:jc w:val="right"/>
              <w:rPr>
                <w:rFonts w:cs="Times New Roman"/>
                <w:sz w:val="18"/>
                <w:szCs w:val="20"/>
                <w:lang w:val="fr-CH"/>
              </w:rPr>
            </w:pPr>
            <w:r w:rsidRPr="005661CD">
              <w:rPr>
                <w:rFonts w:cs="Times New Roman"/>
                <w:sz w:val="18"/>
                <w:szCs w:val="20"/>
                <w:lang w:val="fr-CH"/>
              </w:rPr>
              <w:t>52,2</w:t>
            </w:r>
          </w:p>
        </w:tc>
        <w:tc>
          <w:tcPr>
            <w:tcW w:w="1168" w:type="dxa"/>
            <w:shd w:val="clear" w:color="auto" w:fill="auto"/>
            <w:vAlign w:val="bottom"/>
          </w:tcPr>
          <w:p w14:paraId="59D48AB0" w14:textId="77777777" w:rsidR="005661CD" w:rsidRPr="005661CD" w:rsidRDefault="005661CD" w:rsidP="005661CD">
            <w:pPr>
              <w:suppressAutoHyphens w:val="0"/>
              <w:spacing w:before="40" w:after="40" w:line="220" w:lineRule="exact"/>
              <w:jc w:val="right"/>
              <w:rPr>
                <w:rFonts w:cs="Times New Roman"/>
                <w:sz w:val="18"/>
                <w:szCs w:val="20"/>
                <w:lang w:val="fr-CH"/>
              </w:rPr>
            </w:pPr>
            <w:r w:rsidRPr="005661CD">
              <w:rPr>
                <w:rFonts w:cs="Times New Roman"/>
                <w:sz w:val="18"/>
                <w:szCs w:val="20"/>
                <w:lang w:val="fr-CH"/>
              </w:rPr>
              <w:t>49,0</w:t>
            </w:r>
          </w:p>
        </w:tc>
        <w:tc>
          <w:tcPr>
            <w:tcW w:w="1099" w:type="dxa"/>
            <w:shd w:val="clear" w:color="auto" w:fill="auto"/>
            <w:vAlign w:val="bottom"/>
          </w:tcPr>
          <w:p w14:paraId="49D97973" w14:textId="77777777" w:rsidR="005661CD" w:rsidRPr="005661CD" w:rsidRDefault="005661CD" w:rsidP="005661CD">
            <w:pPr>
              <w:suppressAutoHyphens w:val="0"/>
              <w:spacing w:before="40" w:after="40" w:line="220" w:lineRule="exact"/>
              <w:jc w:val="right"/>
              <w:rPr>
                <w:rFonts w:cs="Times New Roman"/>
                <w:sz w:val="18"/>
                <w:szCs w:val="20"/>
                <w:lang w:val="fr-CH"/>
              </w:rPr>
            </w:pPr>
            <w:r w:rsidRPr="005661CD">
              <w:rPr>
                <w:rFonts w:cs="Times New Roman"/>
                <w:sz w:val="18"/>
                <w:szCs w:val="20"/>
                <w:lang w:val="fr-CH"/>
              </w:rPr>
              <w:t>50,6</w:t>
            </w:r>
          </w:p>
        </w:tc>
      </w:tr>
      <w:tr w:rsidR="005661CD" w:rsidRPr="005661CD" w14:paraId="231AEBD9" w14:textId="77777777" w:rsidTr="00923568">
        <w:tc>
          <w:tcPr>
            <w:tcW w:w="3828" w:type="dxa"/>
            <w:shd w:val="clear" w:color="auto" w:fill="auto"/>
          </w:tcPr>
          <w:p w14:paraId="3BA453D3" w14:textId="77777777" w:rsidR="005661CD" w:rsidRPr="005661CD" w:rsidRDefault="005661CD" w:rsidP="005661CD">
            <w:pPr>
              <w:suppressAutoHyphens w:val="0"/>
              <w:spacing w:before="40" w:after="40" w:line="220" w:lineRule="exact"/>
              <w:rPr>
                <w:rFonts w:cs="Times New Roman"/>
                <w:sz w:val="18"/>
                <w:szCs w:val="20"/>
              </w:rPr>
            </w:pPr>
            <w:r w:rsidRPr="005661CD">
              <w:rPr>
                <w:rFonts w:cs="Times New Roman"/>
                <w:sz w:val="18"/>
                <w:szCs w:val="20"/>
                <w:lang w:val="fr-CH"/>
              </w:rPr>
              <w:t>15</w:t>
            </w:r>
            <w:r w:rsidR="009A5020">
              <w:rPr>
                <w:rFonts w:cs="Times New Roman"/>
                <w:sz w:val="18"/>
                <w:szCs w:val="20"/>
              </w:rPr>
              <w:t>–</w:t>
            </w:r>
            <w:r w:rsidRPr="005661CD">
              <w:rPr>
                <w:rFonts w:cs="Times New Roman"/>
                <w:sz w:val="18"/>
                <w:szCs w:val="20"/>
                <w:lang w:val="fr-CH"/>
              </w:rPr>
              <w:t xml:space="preserve">64 </w:t>
            </w:r>
            <w:r w:rsidRPr="005661CD">
              <w:rPr>
                <w:rFonts w:cs="Times New Roman"/>
                <w:sz w:val="18"/>
                <w:szCs w:val="20"/>
              </w:rPr>
              <w:t>года</w:t>
            </w:r>
          </w:p>
        </w:tc>
        <w:tc>
          <w:tcPr>
            <w:tcW w:w="1275" w:type="dxa"/>
            <w:shd w:val="clear" w:color="auto" w:fill="auto"/>
            <w:vAlign w:val="bottom"/>
          </w:tcPr>
          <w:p w14:paraId="2A308EC9" w14:textId="77777777" w:rsidR="005661CD" w:rsidRPr="005661CD" w:rsidRDefault="005661CD" w:rsidP="005661CD">
            <w:pPr>
              <w:suppressAutoHyphens w:val="0"/>
              <w:spacing w:before="40" w:after="40" w:line="220" w:lineRule="exact"/>
              <w:jc w:val="right"/>
              <w:rPr>
                <w:rFonts w:cs="Times New Roman"/>
                <w:sz w:val="18"/>
                <w:szCs w:val="20"/>
                <w:lang w:val="fr-CH"/>
              </w:rPr>
            </w:pPr>
            <w:r w:rsidRPr="005661CD">
              <w:rPr>
                <w:rFonts w:cs="Times New Roman"/>
                <w:sz w:val="18"/>
                <w:szCs w:val="20"/>
                <w:lang w:val="fr-CH"/>
              </w:rPr>
              <w:t>44,6</w:t>
            </w:r>
          </w:p>
        </w:tc>
        <w:tc>
          <w:tcPr>
            <w:tcW w:w="1168" w:type="dxa"/>
            <w:shd w:val="clear" w:color="auto" w:fill="auto"/>
            <w:vAlign w:val="bottom"/>
          </w:tcPr>
          <w:p w14:paraId="23E27349" w14:textId="77777777" w:rsidR="005661CD" w:rsidRPr="005661CD" w:rsidRDefault="005661CD" w:rsidP="005661CD">
            <w:pPr>
              <w:suppressAutoHyphens w:val="0"/>
              <w:spacing w:before="40" w:after="40" w:line="220" w:lineRule="exact"/>
              <w:jc w:val="right"/>
              <w:rPr>
                <w:rFonts w:cs="Times New Roman"/>
                <w:sz w:val="18"/>
                <w:szCs w:val="20"/>
                <w:lang w:val="fr-CH"/>
              </w:rPr>
            </w:pPr>
            <w:r w:rsidRPr="005661CD">
              <w:rPr>
                <w:rFonts w:cs="Times New Roman"/>
                <w:sz w:val="18"/>
                <w:szCs w:val="20"/>
                <w:lang w:val="fr-CH"/>
              </w:rPr>
              <w:t>48,4</w:t>
            </w:r>
          </w:p>
        </w:tc>
        <w:tc>
          <w:tcPr>
            <w:tcW w:w="1099" w:type="dxa"/>
            <w:shd w:val="clear" w:color="auto" w:fill="auto"/>
            <w:vAlign w:val="bottom"/>
          </w:tcPr>
          <w:p w14:paraId="416D8F30" w14:textId="77777777" w:rsidR="005661CD" w:rsidRPr="005661CD" w:rsidRDefault="005661CD" w:rsidP="005661CD">
            <w:pPr>
              <w:suppressAutoHyphens w:val="0"/>
              <w:spacing w:before="40" w:after="40" w:line="220" w:lineRule="exact"/>
              <w:jc w:val="right"/>
              <w:rPr>
                <w:rFonts w:cs="Times New Roman"/>
                <w:sz w:val="18"/>
                <w:szCs w:val="20"/>
                <w:lang w:val="fr-CH"/>
              </w:rPr>
            </w:pPr>
            <w:r w:rsidRPr="005661CD">
              <w:rPr>
                <w:rFonts w:cs="Times New Roman"/>
                <w:sz w:val="18"/>
                <w:szCs w:val="20"/>
                <w:lang w:val="fr-CH"/>
              </w:rPr>
              <w:t>46,5</w:t>
            </w:r>
          </w:p>
        </w:tc>
      </w:tr>
      <w:tr w:rsidR="005661CD" w:rsidRPr="005661CD" w14:paraId="7918F57D" w14:textId="77777777" w:rsidTr="00923568">
        <w:tc>
          <w:tcPr>
            <w:tcW w:w="3828" w:type="dxa"/>
            <w:shd w:val="clear" w:color="auto" w:fill="auto"/>
          </w:tcPr>
          <w:p w14:paraId="5AD69B47" w14:textId="77777777" w:rsidR="005661CD" w:rsidRPr="005661CD" w:rsidRDefault="005661CD" w:rsidP="005661CD">
            <w:pPr>
              <w:suppressAutoHyphens w:val="0"/>
              <w:spacing w:before="40" w:after="40" w:line="220" w:lineRule="exact"/>
              <w:rPr>
                <w:rFonts w:cs="Times New Roman"/>
                <w:sz w:val="18"/>
                <w:szCs w:val="20"/>
              </w:rPr>
            </w:pPr>
            <w:r w:rsidRPr="005661CD">
              <w:rPr>
                <w:rFonts w:cs="Times New Roman"/>
                <w:sz w:val="18"/>
                <w:szCs w:val="20"/>
                <w:lang w:val="fr-CH"/>
              </w:rPr>
              <w:t xml:space="preserve">65 </w:t>
            </w:r>
            <w:r w:rsidRPr="005661CD">
              <w:rPr>
                <w:rFonts w:cs="Times New Roman"/>
                <w:sz w:val="18"/>
                <w:szCs w:val="20"/>
              </w:rPr>
              <w:t>лет и старше</w:t>
            </w:r>
          </w:p>
        </w:tc>
        <w:tc>
          <w:tcPr>
            <w:tcW w:w="1275" w:type="dxa"/>
            <w:shd w:val="clear" w:color="auto" w:fill="auto"/>
            <w:vAlign w:val="bottom"/>
          </w:tcPr>
          <w:p w14:paraId="760FDC84" w14:textId="77777777" w:rsidR="005661CD" w:rsidRPr="005661CD" w:rsidRDefault="005661CD" w:rsidP="005661CD">
            <w:pPr>
              <w:suppressAutoHyphens w:val="0"/>
              <w:spacing w:before="40" w:after="40" w:line="220" w:lineRule="exact"/>
              <w:jc w:val="right"/>
              <w:rPr>
                <w:rFonts w:cs="Times New Roman"/>
                <w:sz w:val="18"/>
                <w:szCs w:val="20"/>
                <w:lang w:val="fr-CH"/>
              </w:rPr>
            </w:pPr>
            <w:r w:rsidRPr="005661CD">
              <w:rPr>
                <w:rFonts w:cs="Times New Roman"/>
                <w:sz w:val="18"/>
                <w:szCs w:val="20"/>
                <w:lang w:val="fr-CH"/>
              </w:rPr>
              <w:t>3,2</w:t>
            </w:r>
          </w:p>
        </w:tc>
        <w:tc>
          <w:tcPr>
            <w:tcW w:w="1168" w:type="dxa"/>
            <w:shd w:val="clear" w:color="auto" w:fill="auto"/>
            <w:vAlign w:val="bottom"/>
          </w:tcPr>
          <w:p w14:paraId="598B991B" w14:textId="77777777" w:rsidR="005661CD" w:rsidRPr="005661CD" w:rsidRDefault="005661CD" w:rsidP="005661CD">
            <w:pPr>
              <w:suppressAutoHyphens w:val="0"/>
              <w:spacing w:before="40" w:after="40" w:line="220" w:lineRule="exact"/>
              <w:jc w:val="right"/>
              <w:rPr>
                <w:rFonts w:cs="Times New Roman"/>
                <w:sz w:val="18"/>
                <w:szCs w:val="20"/>
                <w:lang w:val="fr-CH"/>
              </w:rPr>
            </w:pPr>
            <w:r w:rsidRPr="005661CD">
              <w:rPr>
                <w:rFonts w:cs="Times New Roman"/>
                <w:sz w:val="18"/>
                <w:szCs w:val="20"/>
                <w:lang w:val="fr-CH"/>
              </w:rPr>
              <w:t>2,5</w:t>
            </w:r>
          </w:p>
        </w:tc>
        <w:tc>
          <w:tcPr>
            <w:tcW w:w="1099" w:type="dxa"/>
            <w:shd w:val="clear" w:color="auto" w:fill="auto"/>
            <w:vAlign w:val="bottom"/>
          </w:tcPr>
          <w:p w14:paraId="5B7D830A" w14:textId="77777777" w:rsidR="005661CD" w:rsidRPr="005661CD" w:rsidRDefault="005661CD" w:rsidP="005661CD">
            <w:pPr>
              <w:suppressAutoHyphens w:val="0"/>
              <w:spacing w:before="40" w:after="40" w:line="220" w:lineRule="exact"/>
              <w:jc w:val="right"/>
              <w:rPr>
                <w:rFonts w:cs="Times New Roman"/>
                <w:sz w:val="18"/>
                <w:szCs w:val="20"/>
                <w:lang w:val="fr-CH"/>
              </w:rPr>
            </w:pPr>
            <w:r w:rsidRPr="005661CD">
              <w:rPr>
                <w:rFonts w:cs="Times New Roman"/>
                <w:sz w:val="18"/>
                <w:szCs w:val="20"/>
                <w:lang w:val="fr-CH"/>
              </w:rPr>
              <w:t>2,9</w:t>
            </w:r>
          </w:p>
        </w:tc>
      </w:tr>
      <w:tr w:rsidR="005661CD" w:rsidRPr="005661CD" w14:paraId="6B594408" w14:textId="77777777" w:rsidTr="0000391E">
        <w:tc>
          <w:tcPr>
            <w:tcW w:w="3828" w:type="dxa"/>
            <w:shd w:val="clear" w:color="auto" w:fill="auto"/>
          </w:tcPr>
          <w:p w14:paraId="4D8EBAF7" w14:textId="77777777" w:rsidR="005661CD" w:rsidRPr="005661CD" w:rsidRDefault="005661CD" w:rsidP="005661CD">
            <w:pPr>
              <w:suppressAutoHyphens w:val="0"/>
              <w:spacing w:before="40" w:after="40" w:line="220" w:lineRule="exact"/>
              <w:rPr>
                <w:rFonts w:cs="Times New Roman"/>
                <w:bCs/>
                <w:sz w:val="18"/>
                <w:szCs w:val="20"/>
                <w:lang w:val="fr-CH"/>
              </w:rPr>
            </w:pPr>
            <w:r w:rsidRPr="005661CD">
              <w:rPr>
                <w:rFonts w:cs="Times New Roman"/>
                <w:bCs/>
                <w:sz w:val="18"/>
                <w:szCs w:val="20"/>
                <w:lang w:val="fr-CH"/>
              </w:rPr>
              <w:t>В</w:t>
            </w:r>
            <w:r w:rsidRPr="005661CD">
              <w:rPr>
                <w:rFonts w:cs="Times New Roman"/>
                <w:bCs/>
                <w:sz w:val="18"/>
                <w:szCs w:val="20"/>
              </w:rPr>
              <w:t xml:space="preserve"> совокупности</w:t>
            </w:r>
          </w:p>
        </w:tc>
        <w:tc>
          <w:tcPr>
            <w:tcW w:w="1275" w:type="dxa"/>
            <w:shd w:val="clear" w:color="auto" w:fill="auto"/>
            <w:vAlign w:val="bottom"/>
          </w:tcPr>
          <w:p w14:paraId="77A767A0" w14:textId="77777777" w:rsidR="005661CD" w:rsidRPr="005661CD" w:rsidRDefault="005661CD" w:rsidP="005661CD">
            <w:pPr>
              <w:suppressAutoHyphens w:val="0"/>
              <w:spacing w:before="40" w:after="40" w:line="220" w:lineRule="exact"/>
              <w:jc w:val="right"/>
              <w:rPr>
                <w:rFonts w:cs="Times New Roman"/>
                <w:sz w:val="18"/>
                <w:szCs w:val="20"/>
                <w:lang w:val="fr-CH"/>
              </w:rPr>
            </w:pPr>
            <w:r w:rsidRPr="005661CD">
              <w:rPr>
                <w:rFonts w:cs="Times New Roman"/>
                <w:sz w:val="18"/>
                <w:szCs w:val="20"/>
                <w:lang w:val="fr-CH"/>
              </w:rPr>
              <w:t>100</w:t>
            </w:r>
          </w:p>
        </w:tc>
        <w:tc>
          <w:tcPr>
            <w:tcW w:w="1168" w:type="dxa"/>
            <w:shd w:val="clear" w:color="auto" w:fill="auto"/>
            <w:vAlign w:val="bottom"/>
          </w:tcPr>
          <w:p w14:paraId="6C3F536B" w14:textId="77777777" w:rsidR="005661CD" w:rsidRPr="005661CD" w:rsidRDefault="005661CD" w:rsidP="005661CD">
            <w:pPr>
              <w:suppressAutoHyphens w:val="0"/>
              <w:spacing w:before="40" w:after="40" w:line="220" w:lineRule="exact"/>
              <w:jc w:val="right"/>
              <w:rPr>
                <w:rFonts w:cs="Times New Roman"/>
                <w:sz w:val="18"/>
                <w:szCs w:val="20"/>
                <w:lang w:val="fr-CH"/>
              </w:rPr>
            </w:pPr>
            <w:r w:rsidRPr="005661CD">
              <w:rPr>
                <w:rFonts w:cs="Times New Roman"/>
                <w:sz w:val="18"/>
                <w:szCs w:val="20"/>
                <w:lang w:val="fr-CH"/>
              </w:rPr>
              <w:t>100</w:t>
            </w:r>
          </w:p>
        </w:tc>
        <w:tc>
          <w:tcPr>
            <w:tcW w:w="1099" w:type="dxa"/>
            <w:shd w:val="clear" w:color="auto" w:fill="auto"/>
            <w:vAlign w:val="bottom"/>
          </w:tcPr>
          <w:p w14:paraId="54701818" w14:textId="77777777" w:rsidR="005661CD" w:rsidRPr="005661CD" w:rsidRDefault="005661CD" w:rsidP="005661CD">
            <w:pPr>
              <w:suppressAutoHyphens w:val="0"/>
              <w:spacing w:before="40" w:after="40" w:line="220" w:lineRule="exact"/>
              <w:jc w:val="right"/>
              <w:rPr>
                <w:rFonts w:cs="Times New Roman"/>
                <w:sz w:val="18"/>
                <w:szCs w:val="20"/>
                <w:lang w:val="fr-CH"/>
              </w:rPr>
            </w:pPr>
            <w:r w:rsidRPr="005661CD">
              <w:rPr>
                <w:rFonts w:cs="Times New Roman"/>
                <w:sz w:val="18"/>
                <w:szCs w:val="20"/>
                <w:lang w:val="fr-CH"/>
              </w:rPr>
              <w:t>100</w:t>
            </w:r>
          </w:p>
        </w:tc>
      </w:tr>
      <w:tr w:rsidR="005661CD" w:rsidRPr="005661CD" w14:paraId="24CA9BBB" w14:textId="77777777" w:rsidTr="0000391E">
        <w:tc>
          <w:tcPr>
            <w:tcW w:w="3828" w:type="dxa"/>
            <w:tcBorders>
              <w:bottom w:val="single" w:sz="12" w:space="0" w:color="auto"/>
            </w:tcBorders>
            <w:shd w:val="clear" w:color="auto" w:fill="auto"/>
          </w:tcPr>
          <w:p w14:paraId="5A93D5A6" w14:textId="77777777" w:rsidR="005661CD" w:rsidRPr="0000391E" w:rsidRDefault="005661CD" w:rsidP="0000391E">
            <w:pPr>
              <w:suppressAutoHyphens w:val="0"/>
              <w:spacing w:before="40" w:after="40" w:line="220" w:lineRule="exact"/>
              <w:rPr>
                <w:rFonts w:cs="Times New Roman"/>
                <w:sz w:val="18"/>
                <w:szCs w:val="20"/>
              </w:rPr>
            </w:pPr>
            <w:r w:rsidRPr="0000391E">
              <w:rPr>
                <w:rFonts w:cs="Times New Roman"/>
                <w:sz w:val="18"/>
                <w:szCs w:val="20"/>
              </w:rPr>
              <w:t>Численность населения по данным переписи</w:t>
            </w:r>
          </w:p>
        </w:tc>
        <w:tc>
          <w:tcPr>
            <w:tcW w:w="1275" w:type="dxa"/>
            <w:tcBorders>
              <w:bottom w:val="single" w:sz="12" w:space="0" w:color="auto"/>
            </w:tcBorders>
            <w:shd w:val="clear" w:color="auto" w:fill="auto"/>
            <w:vAlign w:val="bottom"/>
          </w:tcPr>
          <w:p w14:paraId="74782D20" w14:textId="77777777" w:rsidR="005661CD" w:rsidRPr="0000391E" w:rsidRDefault="005661CD" w:rsidP="0000391E">
            <w:pPr>
              <w:suppressAutoHyphens w:val="0"/>
              <w:spacing w:before="40" w:after="40" w:line="220" w:lineRule="exact"/>
              <w:jc w:val="right"/>
              <w:rPr>
                <w:rFonts w:cs="Times New Roman"/>
                <w:sz w:val="18"/>
                <w:szCs w:val="20"/>
              </w:rPr>
            </w:pPr>
            <w:r w:rsidRPr="0000391E">
              <w:rPr>
                <w:rFonts w:cs="Times New Roman"/>
                <w:sz w:val="18"/>
                <w:szCs w:val="20"/>
              </w:rPr>
              <w:t>5</w:t>
            </w:r>
            <w:r w:rsidR="00923568" w:rsidRPr="0000391E">
              <w:rPr>
                <w:rFonts w:cs="Times New Roman"/>
                <w:sz w:val="18"/>
                <w:szCs w:val="20"/>
              </w:rPr>
              <w:t> </w:t>
            </w:r>
            <w:r w:rsidRPr="0000391E">
              <w:rPr>
                <w:rFonts w:cs="Times New Roman"/>
                <w:sz w:val="18"/>
                <w:szCs w:val="20"/>
              </w:rPr>
              <w:t>403</w:t>
            </w:r>
            <w:r w:rsidR="00923568">
              <w:rPr>
                <w:rFonts w:cs="Times New Roman"/>
                <w:sz w:val="18"/>
                <w:szCs w:val="20"/>
              </w:rPr>
              <w:t xml:space="preserve"> </w:t>
            </w:r>
            <w:r w:rsidRPr="0000391E">
              <w:rPr>
                <w:rFonts w:cs="Times New Roman"/>
                <w:sz w:val="18"/>
                <w:szCs w:val="20"/>
              </w:rPr>
              <w:t>075</w:t>
            </w:r>
          </w:p>
        </w:tc>
        <w:tc>
          <w:tcPr>
            <w:tcW w:w="1168" w:type="dxa"/>
            <w:tcBorders>
              <w:bottom w:val="single" w:sz="12" w:space="0" w:color="auto"/>
            </w:tcBorders>
            <w:shd w:val="clear" w:color="auto" w:fill="auto"/>
            <w:vAlign w:val="bottom"/>
          </w:tcPr>
          <w:p w14:paraId="41680D13" w14:textId="77777777" w:rsidR="005661CD" w:rsidRPr="0000391E" w:rsidRDefault="005661CD" w:rsidP="0000391E">
            <w:pPr>
              <w:suppressAutoHyphens w:val="0"/>
              <w:spacing w:before="40" w:after="40" w:line="220" w:lineRule="exact"/>
              <w:jc w:val="right"/>
              <w:rPr>
                <w:rFonts w:cs="Times New Roman"/>
                <w:sz w:val="18"/>
                <w:szCs w:val="20"/>
              </w:rPr>
            </w:pPr>
            <w:r w:rsidRPr="0000391E">
              <w:rPr>
                <w:rFonts w:cs="Times New Roman"/>
                <w:sz w:val="18"/>
                <w:szCs w:val="20"/>
              </w:rPr>
              <w:t>5</w:t>
            </w:r>
            <w:r w:rsidR="00923568" w:rsidRPr="0000391E">
              <w:rPr>
                <w:rFonts w:cs="Times New Roman"/>
                <w:sz w:val="18"/>
                <w:szCs w:val="20"/>
              </w:rPr>
              <w:t> </w:t>
            </w:r>
            <w:r w:rsidRPr="0000391E">
              <w:rPr>
                <w:rFonts w:cs="Times New Roman"/>
                <w:sz w:val="18"/>
                <w:szCs w:val="20"/>
              </w:rPr>
              <w:t>538</w:t>
            </w:r>
            <w:r w:rsidR="00923568">
              <w:rPr>
                <w:rFonts w:cs="Times New Roman"/>
                <w:sz w:val="18"/>
                <w:szCs w:val="20"/>
              </w:rPr>
              <w:t xml:space="preserve"> </w:t>
            </w:r>
            <w:r w:rsidRPr="0000391E">
              <w:rPr>
                <w:rFonts w:cs="Times New Roman"/>
                <w:sz w:val="18"/>
                <w:szCs w:val="20"/>
              </w:rPr>
              <w:t>607</w:t>
            </w:r>
          </w:p>
        </w:tc>
        <w:tc>
          <w:tcPr>
            <w:tcW w:w="1099" w:type="dxa"/>
            <w:tcBorders>
              <w:bottom w:val="single" w:sz="12" w:space="0" w:color="auto"/>
            </w:tcBorders>
            <w:shd w:val="clear" w:color="auto" w:fill="auto"/>
            <w:vAlign w:val="bottom"/>
          </w:tcPr>
          <w:p w14:paraId="4FCA73D5" w14:textId="77777777" w:rsidR="005661CD" w:rsidRPr="0000391E" w:rsidRDefault="005661CD" w:rsidP="0000391E">
            <w:pPr>
              <w:suppressAutoHyphens w:val="0"/>
              <w:spacing w:before="40" w:after="40" w:line="220" w:lineRule="exact"/>
              <w:jc w:val="right"/>
              <w:rPr>
                <w:rFonts w:cs="Times New Roman"/>
                <w:sz w:val="18"/>
                <w:szCs w:val="20"/>
              </w:rPr>
            </w:pPr>
            <w:r w:rsidRPr="0000391E">
              <w:rPr>
                <w:rFonts w:cs="Times New Roman"/>
                <w:sz w:val="18"/>
                <w:szCs w:val="20"/>
              </w:rPr>
              <w:t>10</w:t>
            </w:r>
            <w:r w:rsidR="00923568" w:rsidRPr="0000391E">
              <w:rPr>
                <w:rFonts w:cs="Times New Roman"/>
                <w:sz w:val="18"/>
                <w:szCs w:val="20"/>
              </w:rPr>
              <w:t> </w:t>
            </w:r>
            <w:r w:rsidRPr="0000391E">
              <w:rPr>
                <w:rFonts w:cs="Times New Roman"/>
                <w:sz w:val="18"/>
                <w:szCs w:val="20"/>
              </w:rPr>
              <w:t>941</w:t>
            </w:r>
            <w:r w:rsidR="00923568">
              <w:rPr>
                <w:rFonts w:cs="Times New Roman"/>
                <w:sz w:val="18"/>
                <w:szCs w:val="20"/>
              </w:rPr>
              <w:t xml:space="preserve"> </w:t>
            </w:r>
            <w:r w:rsidRPr="0000391E">
              <w:rPr>
                <w:rFonts w:cs="Times New Roman"/>
                <w:sz w:val="18"/>
                <w:szCs w:val="20"/>
              </w:rPr>
              <w:t>682</w:t>
            </w:r>
          </w:p>
        </w:tc>
      </w:tr>
    </w:tbl>
    <w:p w14:paraId="0BC51740" w14:textId="77777777" w:rsidR="005661CD" w:rsidRPr="005661CD" w:rsidRDefault="005661CD" w:rsidP="005661CD">
      <w:pPr>
        <w:pStyle w:val="SingleTxtG"/>
        <w:tabs>
          <w:tab w:val="left" w:pos="1276"/>
        </w:tabs>
        <w:spacing w:before="120" w:line="220" w:lineRule="exact"/>
        <w:jc w:val="left"/>
        <w:rPr>
          <w:sz w:val="18"/>
          <w:szCs w:val="18"/>
          <w:lang w:val="fr-CH"/>
        </w:rPr>
      </w:pPr>
      <w:r>
        <w:rPr>
          <w:sz w:val="18"/>
          <w:szCs w:val="18"/>
        </w:rPr>
        <w:tab/>
      </w:r>
      <w:r w:rsidRPr="005661CD">
        <w:rPr>
          <w:i/>
          <w:sz w:val="18"/>
          <w:szCs w:val="18"/>
        </w:rPr>
        <w:t>Источ</w:t>
      </w:r>
      <w:r>
        <w:rPr>
          <w:i/>
          <w:sz w:val="18"/>
          <w:szCs w:val="18"/>
        </w:rPr>
        <w:t>н</w:t>
      </w:r>
      <w:r w:rsidRPr="005661CD">
        <w:rPr>
          <w:i/>
          <w:sz w:val="18"/>
          <w:szCs w:val="18"/>
        </w:rPr>
        <w:t>ик</w:t>
      </w:r>
      <w:r w:rsidRPr="005661CD">
        <w:rPr>
          <w:sz w:val="18"/>
          <w:szCs w:val="18"/>
          <w:lang w:val="fr-CH"/>
        </w:rPr>
        <w:t xml:space="preserve">: </w:t>
      </w:r>
      <w:r w:rsidRPr="005661CD">
        <w:rPr>
          <w:sz w:val="18"/>
          <w:szCs w:val="18"/>
        </w:rPr>
        <w:t>НИСЭДИ</w:t>
      </w:r>
      <w:r w:rsidRPr="005661CD">
        <w:rPr>
          <w:sz w:val="18"/>
          <w:szCs w:val="18"/>
          <w:lang w:val="fr-CH"/>
        </w:rPr>
        <w:t xml:space="preserve"> 2012.</w:t>
      </w:r>
    </w:p>
    <w:p w14:paraId="23199C36"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10.</w:t>
      </w:r>
      <w:r w:rsidRPr="005661CD">
        <w:rPr>
          <w:rFonts w:eastAsia="Times New Roman" w:cs="Times New Roman"/>
          <w:bCs/>
          <w:szCs w:val="20"/>
        </w:rPr>
        <w:tab/>
      </w:r>
      <w:r w:rsidRPr="005661CD">
        <w:rPr>
          <w:rFonts w:eastAsia="Times New Roman" w:cs="Times New Roman"/>
          <w:szCs w:val="20"/>
        </w:rPr>
        <w:t xml:space="preserve">Основная масса населения Чада </w:t>
      </w:r>
      <w:r w:rsidR="009A5020">
        <w:rPr>
          <w:rFonts w:eastAsia="Times New Roman" w:cs="Times New Roman"/>
          <w:szCs w:val="20"/>
        </w:rPr>
        <w:t>–</w:t>
      </w:r>
      <w:r w:rsidRPr="005661CD">
        <w:rPr>
          <w:rFonts w:eastAsia="Times New Roman" w:cs="Times New Roman"/>
          <w:szCs w:val="20"/>
        </w:rPr>
        <w:t xml:space="preserve"> дети и молодежь. Так, на долю детей в возрасте до 15</w:t>
      </w:r>
      <w:r w:rsidR="009A5020">
        <w:rPr>
          <w:rFonts w:eastAsia="Times New Roman" w:cs="Times New Roman"/>
          <w:szCs w:val="20"/>
        </w:rPr>
        <w:t xml:space="preserve"> </w:t>
      </w:r>
      <w:r w:rsidRPr="005661CD">
        <w:rPr>
          <w:rFonts w:eastAsia="Times New Roman" w:cs="Times New Roman"/>
          <w:szCs w:val="20"/>
        </w:rPr>
        <w:t>лет (0</w:t>
      </w:r>
      <w:r w:rsidR="009A5020">
        <w:rPr>
          <w:rFonts w:eastAsia="Times New Roman" w:cs="Times New Roman"/>
          <w:szCs w:val="20"/>
        </w:rPr>
        <w:t>–</w:t>
      </w:r>
      <w:r w:rsidRPr="005661CD">
        <w:rPr>
          <w:rFonts w:eastAsia="Times New Roman" w:cs="Times New Roman"/>
          <w:szCs w:val="20"/>
        </w:rPr>
        <w:t>14</w:t>
      </w:r>
      <w:r w:rsidR="009A5020">
        <w:rPr>
          <w:rFonts w:eastAsia="Times New Roman" w:cs="Times New Roman"/>
          <w:szCs w:val="20"/>
        </w:rPr>
        <w:t xml:space="preserve"> </w:t>
      </w:r>
      <w:r w:rsidRPr="005661CD">
        <w:rPr>
          <w:rFonts w:eastAsia="Times New Roman" w:cs="Times New Roman"/>
          <w:szCs w:val="20"/>
        </w:rPr>
        <w:t>лет), которых насчитывается порядка 5</w:t>
      </w:r>
      <w:r w:rsidR="00923568">
        <w:rPr>
          <w:rFonts w:eastAsia="Times New Roman" w:cs="Times New Roman"/>
          <w:szCs w:val="20"/>
        </w:rPr>
        <w:t> </w:t>
      </w:r>
      <w:r w:rsidRPr="005661CD">
        <w:rPr>
          <w:rFonts w:eastAsia="Times New Roman" w:cs="Times New Roman"/>
          <w:szCs w:val="20"/>
        </w:rPr>
        <w:t>535</w:t>
      </w:r>
      <w:r w:rsidR="00923568">
        <w:rPr>
          <w:rFonts w:eastAsia="Times New Roman" w:cs="Times New Roman"/>
          <w:szCs w:val="20"/>
        </w:rPr>
        <w:t xml:space="preserve"> </w:t>
      </w:r>
      <w:r w:rsidRPr="005661CD">
        <w:rPr>
          <w:rFonts w:eastAsia="Times New Roman" w:cs="Times New Roman"/>
          <w:szCs w:val="20"/>
        </w:rPr>
        <w:t>млн</w:t>
      </w:r>
      <w:r w:rsidR="009A5020">
        <w:rPr>
          <w:rFonts w:eastAsia="Times New Roman" w:cs="Times New Roman"/>
          <w:szCs w:val="20"/>
        </w:rPr>
        <w:t xml:space="preserve"> </w:t>
      </w:r>
      <w:r w:rsidRPr="005661CD">
        <w:rPr>
          <w:rFonts w:eastAsia="Times New Roman" w:cs="Times New Roman"/>
          <w:szCs w:val="20"/>
        </w:rPr>
        <w:t>человек, приходится 50,6% населения страны,</w:t>
      </w:r>
      <w:r>
        <w:rPr>
          <w:rFonts w:eastAsia="Times New Roman" w:cs="Times New Roman"/>
          <w:szCs w:val="20"/>
        </w:rPr>
        <w:t xml:space="preserve"> </w:t>
      </w:r>
      <w:r w:rsidRPr="005661CD">
        <w:rPr>
          <w:rFonts w:eastAsia="Times New Roman" w:cs="Times New Roman"/>
          <w:szCs w:val="20"/>
        </w:rPr>
        <w:t>в то время как на возрастную группу 15</w:t>
      </w:r>
      <w:r w:rsidR="009A5020">
        <w:rPr>
          <w:rFonts w:eastAsia="Times New Roman" w:cs="Times New Roman"/>
          <w:szCs w:val="20"/>
        </w:rPr>
        <w:t>–</w:t>
      </w:r>
      <w:r w:rsidRPr="005661CD">
        <w:rPr>
          <w:rFonts w:eastAsia="Times New Roman" w:cs="Times New Roman"/>
          <w:szCs w:val="20"/>
        </w:rPr>
        <w:t>64 лет приходится 46,5%. Лица в возрасте 65</w:t>
      </w:r>
      <w:r w:rsidR="00923568">
        <w:rPr>
          <w:rFonts w:eastAsia="Times New Roman" w:cs="Times New Roman"/>
          <w:szCs w:val="20"/>
        </w:rPr>
        <w:t xml:space="preserve"> </w:t>
      </w:r>
      <w:r w:rsidRPr="005661CD">
        <w:rPr>
          <w:rFonts w:eastAsia="Times New Roman" w:cs="Times New Roman"/>
          <w:szCs w:val="20"/>
        </w:rPr>
        <w:t>лет и старше составляют 2,9%.</w:t>
      </w:r>
    </w:p>
    <w:p w14:paraId="288A92AB" w14:textId="77777777" w:rsidR="005661CD" w:rsidRPr="005661CD" w:rsidRDefault="00D13615" w:rsidP="009A5020">
      <w:pPr>
        <w:pStyle w:val="H23G"/>
      </w:pPr>
      <w:r>
        <w:tab/>
      </w:r>
      <w:r>
        <w:tab/>
      </w:r>
      <w:r w:rsidR="005661CD" w:rsidRPr="005661CD">
        <w:t>Распределение населения страны по областям</w:t>
      </w:r>
      <w:r w:rsidR="005661CD">
        <w:t xml:space="preserve"> </w:t>
      </w:r>
      <w:r w:rsidR="005661CD" w:rsidRPr="005661CD">
        <w:t>в</w:t>
      </w:r>
      <w:r w:rsidR="005661CD">
        <w:t xml:space="preserve"> </w:t>
      </w:r>
      <w:r w:rsidR="005661CD" w:rsidRPr="005661CD">
        <w:t xml:space="preserve">разбивке по половому признаку согласно данным переписи населения </w:t>
      </w:r>
    </w:p>
    <w:tbl>
      <w:tblPr>
        <w:tblW w:w="8438" w:type="dxa"/>
        <w:tblInd w:w="1134" w:type="dxa"/>
        <w:tblLayout w:type="fixed"/>
        <w:tblCellMar>
          <w:left w:w="0" w:type="dxa"/>
          <w:right w:w="0" w:type="dxa"/>
        </w:tblCellMar>
        <w:tblLook w:val="00A0" w:firstRow="1" w:lastRow="0" w:firstColumn="1" w:lastColumn="0" w:noHBand="0" w:noVBand="0"/>
      </w:tblPr>
      <w:tblGrid>
        <w:gridCol w:w="1414"/>
        <w:gridCol w:w="911"/>
        <w:gridCol w:w="895"/>
        <w:gridCol w:w="966"/>
        <w:gridCol w:w="1567"/>
        <w:gridCol w:w="1694"/>
        <w:gridCol w:w="977"/>
        <w:gridCol w:w="14"/>
      </w:tblGrid>
      <w:tr w:rsidR="00D13615" w:rsidRPr="00D13615" w14:paraId="167E401F" w14:textId="77777777" w:rsidTr="00E274B3">
        <w:trPr>
          <w:gridAfter w:val="1"/>
          <w:wAfter w:w="14" w:type="dxa"/>
          <w:tblHeader/>
        </w:trPr>
        <w:tc>
          <w:tcPr>
            <w:tcW w:w="1414" w:type="dxa"/>
            <w:tcBorders>
              <w:top w:val="single" w:sz="4" w:space="0" w:color="auto"/>
              <w:bottom w:val="single" w:sz="12" w:space="0" w:color="auto"/>
            </w:tcBorders>
            <w:shd w:val="clear" w:color="auto" w:fill="auto"/>
            <w:vAlign w:val="bottom"/>
          </w:tcPr>
          <w:p w14:paraId="672975CC" w14:textId="77777777" w:rsidR="005661CD" w:rsidRPr="00D13615" w:rsidRDefault="005661CD" w:rsidP="00D13615">
            <w:pPr>
              <w:suppressAutoHyphens w:val="0"/>
              <w:spacing w:before="80" w:after="80" w:line="200" w:lineRule="exact"/>
              <w:rPr>
                <w:rFonts w:cs="Times New Roman"/>
                <w:i/>
                <w:sz w:val="16"/>
                <w:lang w:val="fr-CH"/>
              </w:rPr>
            </w:pPr>
            <w:r w:rsidRPr="00D13615">
              <w:rPr>
                <w:rFonts w:cs="Times New Roman"/>
                <w:i/>
                <w:sz w:val="16"/>
              </w:rPr>
              <w:t xml:space="preserve">Область </w:t>
            </w:r>
            <w:proofErr w:type="spellStart"/>
            <w:r w:rsidRPr="00D13615">
              <w:rPr>
                <w:rFonts w:cs="Times New Roman"/>
                <w:i/>
                <w:sz w:val="16"/>
                <w:lang w:val="fr-CH"/>
              </w:rPr>
              <w:t>переписи</w:t>
            </w:r>
            <w:proofErr w:type="spellEnd"/>
            <w:r w:rsidRPr="00D13615">
              <w:rPr>
                <w:rFonts w:cs="Times New Roman"/>
                <w:i/>
                <w:sz w:val="16"/>
                <w:lang w:val="fr-CH"/>
              </w:rPr>
              <w:t xml:space="preserve"> </w:t>
            </w:r>
            <w:proofErr w:type="spellStart"/>
            <w:r w:rsidRPr="00D13615">
              <w:rPr>
                <w:rFonts w:cs="Times New Roman"/>
                <w:i/>
                <w:sz w:val="16"/>
                <w:lang w:val="fr-CH"/>
              </w:rPr>
              <w:t>населения</w:t>
            </w:r>
            <w:proofErr w:type="spellEnd"/>
          </w:p>
        </w:tc>
        <w:tc>
          <w:tcPr>
            <w:tcW w:w="911" w:type="dxa"/>
            <w:tcBorders>
              <w:top w:val="single" w:sz="4" w:space="0" w:color="auto"/>
              <w:bottom w:val="single" w:sz="12" w:space="0" w:color="auto"/>
            </w:tcBorders>
            <w:shd w:val="clear" w:color="auto" w:fill="auto"/>
            <w:vAlign w:val="bottom"/>
          </w:tcPr>
          <w:p w14:paraId="3C98FE7B" w14:textId="77777777" w:rsidR="005661CD" w:rsidRPr="00D13615" w:rsidRDefault="005661CD" w:rsidP="00D13615">
            <w:pPr>
              <w:suppressAutoHyphens w:val="0"/>
              <w:spacing w:before="80" w:after="80" w:line="200" w:lineRule="exact"/>
              <w:jc w:val="right"/>
              <w:rPr>
                <w:rFonts w:cs="Times New Roman"/>
                <w:i/>
                <w:sz w:val="16"/>
                <w:lang w:val="fr-CH"/>
              </w:rPr>
            </w:pPr>
            <w:r w:rsidRPr="00D13615">
              <w:rPr>
                <w:rFonts w:cs="Times New Roman"/>
                <w:i/>
                <w:sz w:val="16"/>
                <w:lang w:val="fr-CH"/>
              </w:rPr>
              <w:t>Муж</w:t>
            </w:r>
            <w:r w:rsidRPr="00D13615">
              <w:rPr>
                <w:rFonts w:cs="Times New Roman"/>
                <w:i/>
                <w:sz w:val="16"/>
              </w:rPr>
              <w:t>чины</w:t>
            </w:r>
          </w:p>
        </w:tc>
        <w:tc>
          <w:tcPr>
            <w:tcW w:w="895" w:type="dxa"/>
            <w:tcBorders>
              <w:top w:val="single" w:sz="4" w:space="0" w:color="auto"/>
              <w:bottom w:val="single" w:sz="12" w:space="0" w:color="auto"/>
            </w:tcBorders>
            <w:shd w:val="clear" w:color="auto" w:fill="auto"/>
            <w:vAlign w:val="bottom"/>
          </w:tcPr>
          <w:p w14:paraId="546799B0" w14:textId="77777777" w:rsidR="005661CD" w:rsidRPr="00D13615" w:rsidRDefault="005661CD" w:rsidP="00D13615">
            <w:pPr>
              <w:suppressAutoHyphens w:val="0"/>
              <w:spacing w:before="80" w:after="80" w:line="200" w:lineRule="exact"/>
              <w:jc w:val="right"/>
              <w:rPr>
                <w:rFonts w:cs="Times New Roman"/>
                <w:i/>
                <w:sz w:val="16"/>
                <w:lang w:val="fr-CH"/>
              </w:rPr>
            </w:pPr>
            <w:r w:rsidRPr="00D13615">
              <w:rPr>
                <w:rFonts w:cs="Times New Roman"/>
                <w:i/>
                <w:sz w:val="16"/>
                <w:lang w:val="fr-CH"/>
              </w:rPr>
              <w:t>Женщин</w:t>
            </w:r>
            <w:r w:rsidRPr="00D13615">
              <w:rPr>
                <w:rFonts w:cs="Times New Roman"/>
                <w:i/>
                <w:sz w:val="16"/>
              </w:rPr>
              <w:t>ы</w:t>
            </w:r>
          </w:p>
        </w:tc>
        <w:tc>
          <w:tcPr>
            <w:tcW w:w="966" w:type="dxa"/>
            <w:tcBorders>
              <w:top w:val="single" w:sz="4" w:space="0" w:color="auto"/>
              <w:bottom w:val="single" w:sz="12" w:space="0" w:color="auto"/>
            </w:tcBorders>
            <w:shd w:val="clear" w:color="auto" w:fill="auto"/>
            <w:vAlign w:val="bottom"/>
          </w:tcPr>
          <w:p w14:paraId="257FC915" w14:textId="77777777" w:rsidR="005661CD" w:rsidRPr="00D13615" w:rsidRDefault="005661CD" w:rsidP="00D13615">
            <w:pPr>
              <w:suppressAutoHyphens w:val="0"/>
              <w:spacing w:before="80" w:after="80" w:line="200" w:lineRule="exact"/>
              <w:jc w:val="right"/>
              <w:rPr>
                <w:rFonts w:cs="Times New Roman"/>
                <w:i/>
                <w:sz w:val="16"/>
                <w:lang w:val="fr-CH"/>
              </w:rPr>
            </w:pPr>
            <w:r w:rsidRPr="00D13615">
              <w:rPr>
                <w:rFonts w:cs="Times New Roman"/>
                <w:i/>
                <w:sz w:val="16"/>
              </w:rPr>
              <w:t>Всего</w:t>
            </w:r>
          </w:p>
        </w:tc>
        <w:tc>
          <w:tcPr>
            <w:tcW w:w="1567" w:type="dxa"/>
            <w:tcBorders>
              <w:top w:val="single" w:sz="4" w:space="0" w:color="auto"/>
              <w:bottom w:val="single" w:sz="12" w:space="0" w:color="auto"/>
            </w:tcBorders>
            <w:shd w:val="clear" w:color="auto" w:fill="auto"/>
            <w:vAlign w:val="bottom"/>
          </w:tcPr>
          <w:p w14:paraId="325203CB" w14:textId="77777777" w:rsidR="005661CD" w:rsidRPr="00D13615" w:rsidRDefault="005661CD" w:rsidP="00D13615">
            <w:pPr>
              <w:suppressAutoHyphens w:val="0"/>
              <w:spacing w:before="80" w:after="80" w:line="200" w:lineRule="exact"/>
              <w:jc w:val="right"/>
              <w:rPr>
                <w:rFonts w:cs="Times New Roman"/>
                <w:i/>
                <w:sz w:val="16"/>
              </w:rPr>
            </w:pPr>
            <w:r w:rsidRPr="00D13615">
              <w:rPr>
                <w:rFonts w:cs="Times New Roman"/>
                <w:i/>
                <w:sz w:val="16"/>
              </w:rPr>
              <w:t xml:space="preserve">Доля </w:t>
            </w:r>
            <w:r w:rsidR="006F5050">
              <w:rPr>
                <w:rFonts w:cs="Times New Roman"/>
                <w:i/>
                <w:sz w:val="16"/>
              </w:rPr>
              <w:br/>
            </w:r>
            <w:r w:rsidRPr="00D13615">
              <w:rPr>
                <w:rFonts w:cs="Times New Roman"/>
                <w:i/>
                <w:sz w:val="16"/>
              </w:rPr>
              <w:t xml:space="preserve">в демографической </w:t>
            </w:r>
            <w:r w:rsidR="00E84609">
              <w:rPr>
                <w:rFonts w:cs="Times New Roman"/>
                <w:i/>
                <w:sz w:val="16"/>
              </w:rPr>
              <w:br/>
            </w:r>
            <w:r w:rsidRPr="00D13615">
              <w:rPr>
                <w:rFonts w:cs="Times New Roman"/>
                <w:i/>
                <w:sz w:val="16"/>
              </w:rPr>
              <w:t>структуре населения</w:t>
            </w:r>
          </w:p>
        </w:tc>
        <w:tc>
          <w:tcPr>
            <w:tcW w:w="1694" w:type="dxa"/>
            <w:tcBorders>
              <w:top w:val="single" w:sz="4" w:space="0" w:color="auto"/>
              <w:bottom w:val="single" w:sz="12" w:space="0" w:color="auto"/>
            </w:tcBorders>
            <w:shd w:val="clear" w:color="auto" w:fill="auto"/>
            <w:vAlign w:val="bottom"/>
          </w:tcPr>
          <w:p w14:paraId="0F68626F" w14:textId="7A8DBD8B" w:rsidR="005661CD" w:rsidRPr="00D13615" w:rsidRDefault="005661CD" w:rsidP="00D13615">
            <w:pPr>
              <w:suppressAutoHyphens w:val="0"/>
              <w:spacing w:before="80" w:after="80" w:line="200" w:lineRule="exact"/>
              <w:jc w:val="right"/>
              <w:rPr>
                <w:rFonts w:cs="Times New Roman"/>
                <w:i/>
                <w:sz w:val="16"/>
              </w:rPr>
            </w:pPr>
            <w:r w:rsidRPr="00D13615">
              <w:rPr>
                <w:rFonts w:cs="Times New Roman"/>
                <w:i/>
                <w:sz w:val="16"/>
              </w:rPr>
              <w:t xml:space="preserve">Соотношение </w:t>
            </w:r>
            <w:r w:rsidR="00E274B3">
              <w:rPr>
                <w:rFonts w:cs="Times New Roman"/>
                <w:i/>
                <w:sz w:val="16"/>
              </w:rPr>
              <w:t>п</w:t>
            </w:r>
            <w:r w:rsidRPr="00D13615">
              <w:rPr>
                <w:rFonts w:cs="Times New Roman"/>
                <w:i/>
                <w:sz w:val="16"/>
              </w:rPr>
              <w:t xml:space="preserve">олов (число мужчин </w:t>
            </w:r>
            <w:r w:rsidR="006F5050">
              <w:rPr>
                <w:rFonts w:cs="Times New Roman"/>
                <w:i/>
                <w:sz w:val="16"/>
              </w:rPr>
              <w:br/>
            </w:r>
            <w:r w:rsidRPr="00D13615">
              <w:rPr>
                <w:rFonts w:cs="Times New Roman"/>
                <w:i/>
                <w:sz w:val="16"/>
              </w:rPr>
              <w:t>на 100 женщин)</w:t>
            </w:r>
          </w:p>
        </w:tc>
        <w:tc>
          <w:tcPr>
            <w:tcW w:w="977" w:type="dxa"/>
            <w:tcBorders>
              <w:top w:val="single" w:sz="4" w:space="0" w:color="auto"/>
              <w:bottom w:val="single" w:sz="12" w:space="0" w:color="auto"/>
            </w:tcBorders>
            <w:shd w:val="clear" w:color="auto" w:fill="auto"/>
            <w:vAlign w:val="bottom"/>
          </w:tcPr>
          <w:p w14:paraId="3294EE14" w14:textId="77777777" w:rsidR="005661CD" w:rsidRPr="00D13615" w:rsidRDefault="005661CD" w:rsidP="00D13615">
            <w:pPr>
              <w:suppressAutoHyphens w:val="0"/>
              <w:spacing w:before="80" w:after="80" w:line="200" w:lineRule="exact"/>
              <w:jc w:val="right"/>
              <w:rPr>
                <w:rFonts w:cs="Times New Roman"/>
                <w:i/>
                <w:sz w:val="16"/>
                <w:lang w:val="fr-CH"/>
              </w:rPr>
            </w:pPr>
            <w:r w:rsidRPr="00D13615">
              <w:rPr>
                <w:rFonts w:cs="Times New Roman"/>
                <w:i/>
                <w:sz w:val="16"/>
              </w:rPr>
              <w:t xml:space="preserve">Женщин в </w:t>
            </w:r>
            <w:r w:rsidRPr="00D13615">
              <w:rPr>
                <w:rFonts w:cs="Times New Roman"/>
                <w:i/>
                <w:sz w:val="16"/>
                <w:lang w:val="fr-CH"/>
              </w:rPr>
              <w:t>%</w:t>
            </w:r>
            <w:r w:rsidR="009A5020">
              <w:rPr>
                <w:rFonts w:cs="Times New Roman"/>
                <w:i/>
                <w:sz w:val="16"/>
                <w:lang w:val="fr-CH"/>
              </w:rPr>
              <w:t xml:space="preserve"> </w:t>
            </w:r>
            <w:r w:rsidRPr="00D13615">
              <w:rPr>
                <w:rFonts w:cs="Times New Roman"/>
                <w:i/>
                <w:sz w:val="16"/>
              </w:rPr>
              <w:t xml:space="preserve"> </w:t>
            </w:r>
          </w:p>
        </w:tc>
      </w:tr>
      <w:tr w:rsidR="00D13615" w:rsidRPr="00D13615" w14:paraId="6308DBEA" w14:textId="77777777" w:rsidTr="00E274B3">
        <w:trPr>
          <w:gridAfter w:val="1"/>
          <w:wAfter w:w="14" w:type="dxa"/>
        </w:trPr>
        <w:tc>
          <w:tcPr>
            <w:tcW w:w="1414" w:type="dxa"/>
            <w:shd w:val="clear" w:color="auto" w:fill="auto"/>
          </w:tcPr>
          <w:p w14:paraId="046EAA59"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Бата</w:t>
            </w:r>
          </w:p>
        </w:tc>
        <w:tc>
          <w:tcPr>
            <w:tcW w:w="911" w:type="dxa"/>
            <w:shd w:val="clear" w:color="auto" w:fill="auto"/>
            <w:vAlign w:val="bottom"/>
          </w:tcPr>
          <w:p w14:paraId="2489DDF1"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235 412</w:t>
            </w:r>
          </w:p>
        </w:tc>
        <w:tc>
          <w:tcPr>
            <w:tcW w:w="895" w:type="dxa"/>
            <w:shd w:val="clear" w:color="auto" w:fill="auto"/>
            <w:vAlign w:val="bottom"/>
          </w:tcPr>
          <w:p w14:paraId="58143693"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253 046</w:t>
            </w:r>
          </w:p>
        </w:tc>
        <w:tc>
          <w:tcPr>
            <w:tcW w:w="966" w:type="dxa"/>
            <w:shd w:val="clear" w:color="auto" w:fill="auto"/>
            <w:vAlign w:val="bottom"/>
          </w:tcPr>
          <w:p w14:paraId="1A7E7EF2"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488 458</w:t>
            </w:r>
          </w:p>
        </w:tc>
        <w:tc>
          <w:tcPr>
            <w:tcW w:w="1567" w:type="dxa"/>
            <w:shd w:val="clear" w:color="auto" w:fill="auto"/>
            <w:vAlign w:val="bottom"/>
          </w:tcPr>
          <w:p w14:paraId="01D8BFB7"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4,4</w:t>
            </w:r>
          </w:p>
        </w:tc>
        <w:tc>
          <w:tcPr>
            <w:tcW w:w="1694" w:type="dxa"/>
            <w:shd w:val="clear" w:color="auto" w:fill="auto"/>
            <w:vAlign w:val="bottom"/>
          </w:tcPr>
          <w:p w14:paraId="733F92FD"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93</w:t>
            </w:r>
          </w:p>
        </w:tc>
        <w:tc>
          <w:tcPr>
            <w:tcW w:w="977" w:type="dxa"/>
            <w:shd w:val="clear" w:color="auto" w:fill="auto"/>
            <w:vAlign w:val="bottom"/>
          </w:tcPr>
          <w:p w14:paraId="68F6E70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51,8</w:t>
            </w:r>
          </w:p>
        </w:tc>
      </w:tr>
      <w:tr w:rsidR="00D13615" w:rsidRPr="00D13615" w14:paraId="642A513D" w14:textId="77777777" w:rsidTr="00E274B3">
        <w:trPr>
          <w:gridAfter w:val="1"/>
          <w:wAfter w:w="14" w:type="dxa"/>
        </w:trPr>
        <w:tc>
          <w:tcPr>
            <w:tcW w:w="1414" w:type="dxa"/>
            <w:shd w:val="clear" w:color="auto" w:fill="auto"/>
          </w:tcPr>
          <w:p w14:paraId="65E995F1"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Борку</w:t>
            </w:r>
          </w:p>
        </w:tc>
        <w:tc>
          <w:tcPr>
            <w:tcW w:w="911" w:type="dxa"/>
            <w:shd w:val="clear" w:color="auto" w:fill="auto"/>
            <w:vAlign w:val="bottom"/>
          </w:tcPr>
          <w:p w14:paraId="4D2A3B02"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49 985</w:t>
            </w:r>
          </w:p>
        </w:tc>
        <w:tc>
          <w:tcPr>
            <w:tcW w:w="895" w:type="dxa"/>
            <w:shd w:val="clear" w:color="auto" w:fill="auto"/>
            <w:vAlign w:val="bottom"/>
          </w:tcPr>
          <w:p w14:paraId="68268A4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43 599</w:t>
            </w:r>
          </w:p>
        </w:tc>
        <w:tc>
          <w:tcPr>
            <w:tcW w:w="966" w:type="dxa"/>
            <w:shd w:val="clear" w:color="auto" w:fill="auto"/>
            <w:vAlign w:val="bottom"/>
          </w:tcPr>
          <w:p w14:paraId="2992A0E1"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93 584</w:t>
            </w:r>
          </w:p>
        </w:tc>
        <w:tc>
          <w:tcPr>
            <w:tcW w:w="1567" w:type="dxa"/>
            <w:shd w:val="clear" w:color="auto" w:fill="auto"/>
            <w:vAlign w:val="bottom"/>
          </w:tcPr>
          <w:p w14:paraId="7932933A"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0,8</w:t>
            </w:r>
          </w:p>
        </w:tc>
        <w:tc>
          <w:tcPr>
            <w:tcW w:w="1694" w:type="dxa"/>
            <w:shd w:val="clear" w:color="auto" w:fill="auto"/>
            <w:vAlign w:val="bottom"/>
          </w:tcPr>
          <w:p w14:paraId="244720D1"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115</w:t>
            </w:r>
          </w:p>
        </w:tc>
        <w:tc>
          <w:tcPr>
            <w:tcW w:w="977" w:type="dxa"/>
            <w:shd w:val="clear" w:color="auto" w:fill="auto"/>
            <w:vAlign w:val="bottom"/>
          </w:tcPr>
          <w:p w14:paraId="57C2B86F"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46,6</w:t>
            </w:r>
          </w:p>
        </w:tc>
      </w:tr>
      <w:tr w:rsidR="00D13615" w:rsidRPr="00D13615" w14:paraId="34668A9D" w14:textId="77777777" w:rsidTr="00E274B3">
        <w:trPr>
          <w:gridAfter w:val="1"/>
          <w:wAfter w:w="14" w:type="dxa"/>
        </w:trPr>
        <w:tc>
          <w:tcPr>
            <w:tcW w:w="1414" w:type="dxa"/>
            <w:shd w:val="clear" w:color="auto" w:fill="auto"/>
          </w:tcPr>
          <w:p w14:paraId="467B85F9"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Шари-Багирми</w:t>
            </w:r>
          </w:p>
        </w:tc>
        <w:tc>
          <w:tcPr>
            <w:tcW w:w="911" w:type="dxa"/>
            <w:shd w:val="clear" w:color="auto" w:fill="auto"/>
            <w:vAlign w:val="bottom"/>
          </w:tcPr>
          <w:p w14:paraId="0BCF821E"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287 003</w:t>
            </w:r>
          </w:p>
        </w:tc>
        <w:tc>
          <w:tcPr>
            <w:tcW w:w="895" w:type="dxa"/>
            <w:shd w:val="clear" w:color="auto" w:fill="auto"/>
            <w:vAlign w:val="bottom"/>
          </w:tcPr>
          <w:p w14:paraId="32BF7884"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291 422</w:t>
            </w:r>
          </w:p>
        </w:tc>
        <w:tc>
          <w:tcPr>
            <w:tcW w:w="966" w:type="dxa"/>
            <w:shd w:val="clear" w:color="auto" w:fill="auto"/>
            <w:vAlign w:val="bottom"/>
          </w:tcPr>
          <w:p w14:paraId="767F1B98"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578 425</w:t>
            </w:r>
          </w:p>
        </w:tc>
        <w:tc>
          <w:tcPr>
            <w:tcW w:w="1567" w:type="dxa"/>
            <w:shd w:val="clear" w:color="auto" w:fill="auto"/>
            <w:vAlign w:val="bottom"/>
          </w:tcPr>
          <w:p w14:paraId="0552868A"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5,2</w:t>
            </w:r>
          </w:p>
        </w:tc>
        <w:tc>
          <w:tcPr>
            <w:tcW w:w="1694" w:type="dxa"/>
            <w:shd w:val="clear" w:color="auto" w:fill="auto"/>
            <w:vAlign w:val="bottom"/>
          </w:tcPr>
          <w:p w14:paraId="4A001A66"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98</w:t>
            </w:r>
          </w:p>
        </w:tc>
        <w:tc>
          <w:tcPr>
            <w:tcW w:w="977" w:type="dxa"/>
            <w:shd w:val="clear" w:color="auto" w:fill="auto"/>
            <w:vAlign w:val="bottom"/>
          </w:tcPr>
          <w:p w14:paraId="010192BA"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50,4</w:t>
            </w:r>
          </w:p>
        </w:tc>
      </w:tr>
      <w:tr w:rsidR="00D13615" w:rsidRPr="00D13615" w14:paraId="0C212FDF" w14:textId="77777777" w:rsidTr="00E274B3">
        <w:trPr>
          <w:gridAfter w:val="1"/>
          <w:wAfter w:w="14" w:type="dxa"/>
        </w:trPr>
        <w:tc>
          <w:tcPr>
            <w:tcW w:w="1414" w:type="dxa"/>
            <w:shd w:val="clear" w:color="auto" w:fill="auto"/>
          </w:tcPr>
          <w:p w14:paraId="5CE086D8"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Гера</w:t>
            </w:r>
          </w:p>
        </w:tc>
        <w:tc>
          <w:tcPr>
            <w:tcW w:w="911" w:type="dxa"/>
            <w:shd w:val="clear" w:color="auto" w:fill="auto"/>
            <w:vAlign w:val="bottom"/>
          </w:tcPr>
          <w:p w14:paraId="2CA201B2"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261 191</w:t>
            </w:r>
          </w:p>
        </w:tc>
        <w:tc>
          <w:tcPr>
            <w:tcW w:w="895" w:type="dxa"/>
            <w:shd w:val="clear" w:color="auto" w:fill="auto"/>
            <w:vAlign w:val="bottom"/>
          </w:tcPr>
          <w:p w14:paraId="5E27D723"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277 168</w:t>
            </w:r>
          </w:p>
        </w:tc>
        <w:tc>
          <w:tcPr>
            <w:tcW w:w="966" w:type="dxa"/>
            <w:shd w:val="clear" w:color="auto" w:fill="auto"/>
            <w:vAlign w:val="bottom"/>
          </w:tcPr>
          <w:p w14:paraId="397552E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538 359</w:t>
            </w:r>
          </w:p>
        </w:tc>
        <w:tc>
          <w:tcPr>
            <w:tcW w:w="1567" w:type="dxa"/>
            <w:shd w:val="clear" w:color="auto" w:fill="auto"/>
            <w:vAlign w:val="bottom"/>
          </w:tcPr>
          <w:p w14:paraId="64F92A33"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4,9</w:t>
            </w:r>
          </w:p>
        </w:tc>
        <w:tc>
          <w:tcPr>
            <w:tcW w:w="1694" w:type="dxa"/>
            <w:shd w:val="clear" w:color="auto" w:fill="auto"/>
            <w:vAlign w:val="bottom"/>
          </w:tcPr>
          <w:p w14:paraId="45D4C3AA"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94</w:t>
            </w:r>
          </w:p>
        </w:tc>
        <w:tc>
          <w:tcPr>
            <w:tcW w:w="977" w:type="dxa"/>
            <w:shd w:val="clear" w:color="auto" w:fill="auto"/>
            <w:vAlign w:val="bottom"/>
          </w:tcPr>
          <w:p w14:paraId="0E632222"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51,5</w:t>
            </w:r>
          </w:p>
        </w:tc>
      </w:tr>
      <w:tr w:rsidR="00D13615" w:rsidRPr="00D13615" w14:paraId="6929D1EF" w14:textId="77777777" w:rsidTr="00E274B3">
        <w:trPr>
          <w:gridAfter w:val="1"/>
          <w:wAfter w:w="14" w:type="dxa"/>
        </w:trPr>
        <w:tc>
          <w:tcPr>
            <w:tcW w:w="1414" w:type="dxa"/>
            <w:shd w:val="clear" w:color="auto" w:fill="auto"/>
          </w:tcPr>
          <w:p w14:paraId="7036365B"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Хаджер-Лами</w:t>
            </w:r>
          </w:p>
        </w:tc>
        <w:tc>
          <w:tcPr>
            <w:tcW w:w="911" w:type="dxa"/>
            <w:shd w:val="clear" w:color="auto" w:fill="auto"/>
            <w:vAlign w:val="bottom"/>
          </w:tcPr>
          <w:p w14:paraId="6AD031AC"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283 378</w:t>
            </w:r>
          </w:p>
        </w:tc>
        <w:tc>
          <w:tcPr>
            <w:tcW w:w="895" w:type="dxa"/>
            <w:shd w:val="clear" w:color="auto" w:fill="auto"/>
            <w:vAlign w:val="bottom"/>
          </w:tcPr>
          <w:p w14:paraId="500E93FC"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283 480</w:t>
            </w:r>
          </w:p>
        </w:tc>
        <w:tc>
          <w:tcPr>
            <w:tcW w:w="966" w:type="dxa"/>
            <w:shd w:val="clear" w:color="auto" w:fill="auto"/>
            <w:vAlign w:val="bottom"/>
          </w:tcPr>
          <w:p w14:paraId="5A50182A"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566 858</w:t>
            </w:r>
          </w:p>
        </w:tc>
        <w:tc>
          <w:tcPr>
            <w:tcW w:w="1567" w:type="dxa"/>
            <w:shd w:val="clear" w:color="auto" w:fill="auto"/>
            <w:vAlign w:val="bottom"/>
          </w:tcPr>
          <w:p w14:paraId="4DBBF97F"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5,1</w:t>
            </w:r>
          </w:p>
        </w:tc>
        <w:tc>
          <w:tcPr>
            <w:tcW w:w="1694" w:type="dxa"/>
            <w:shd w:val="clear" w:color="auto" w:fill="auto"/>
            <w:vAlign w:val="bottom"/>
          </w:tcPr>
          <w:p w14:paraId="3F5F48BD"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100</w:t>
            </w:r>
          </w:p>
        </w:tc>
        <w:tc>
          <w:tcPr>
            <w:tcW w:w="977" w:type="dxa"/>
            <w:shd w:val="clear" w:color="auto" w:fill="auto"/>
            <w:vAlign w:val="bottom"/>
          </w:tcPr>
          <w:p w14:paraId="45765F1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50,0</w:t>
            </w:r>
          </w:p>
        </w:tc>
      </w:tr>
      <w:tr w:rsidR="00D13615" w:rsidRPr="00D13615" w14:paraId="1CA13636" w14:textId="77777777" w:rsidTr="00E274B3">
        <w:trPr>
          <w:gridAfter w:val="1"/>
          <w:wAfter w:w="14" w:type="dxa"/>
        </w:trPr>
        <w:tc>
          <w:tcPr>
            <w:tcW w:w="1414" w:type="dxa"/>
            <w:shd w:val="clear" w:color="auto" w:fill="auto"/>
          </w:tcPr>
          <w:p w14:paraId="0467B7F6"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Канем</w:t>
            </w:r>
          </w:p>
        </w:tc>
        <w:tc>
          <w:tcPr>
            <w:tcW w:w="911" w:type="dxa"/>
            <w:shd w:val="clear" w:color="auto" w:fill="auto"/>
            <w:vAlign w:val="bottom"/>
          </w:tcPr>
          <w:p w14:paraId="1A090EB1"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162 840</w:t>
            </w:r>
          </w:p>
        </w:tc>
        <w:tc>
          <w:tcPr>
            <w:tcW w:w="895" w:type="dxa"/>
            <w:shd w:val="clear" w:color="auto" w:fill="auto"/>
            <w:vAlign w:val="bottom"/>
          </w:tcPr>
          <w:p w14:paraId="68856A39"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170 547</w:t>
            </w:r>
          </w:p>
        </w:tc>
        <w:tc>
          <w:tcPr>
            <w:tcW w:w="966" w:type="dxa"/>
            <w:shd w:val="clear" w:color="auto" w:fill="auto"/>
            <w:vAlign w:val="bottom"/>
          </w:tcPr>
          <w:p w14:paraId="6149095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333 387</w:t>
            </w:r>
          </w:p>
        </w:tc>
        <w:tc>
          <w:tcPr>
            <w:tcW w:w="1567" w:type="dxa"/>
            <w:shd w:val="clear" w:color="auto" w:fill="auto"/>
            <w:vAlign w:val="bottom"/>
          </w:tcPr>
          <w:p w14:paraId="49F71E86"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3,0</w:t>
            </w:r>
          </w:p>
        </w:tc>
        <w:tc>
          <w:tcPr>
            <w:tcW w:w="1694" w:type="dxa"/>
            <w:shd w:val="clear" w:color="auto" w:fill="auto"/>
            <w:vAlign w:val="bottom"/>
          </w:tcPr>
          <w:p w14:paraId="285ADA11"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95</w:t>
            </w:r>
          </w:p>
        </w:tc>
        <w:tc>
          <w:tcPr>
            <w:tcW w:w="977" w:type="dxa"/>
            <w:shd w:val="clear" w:color="auto" w:fill="auto"/>
            <w:vAlign w:val="bottom"/>
          </w:tcPr>
          <w:p w14:paraId="406C7A6B"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51,2</w:t>
            </w:r>
          </w:p>
        </w:tc>
      </w:tr>
      <w:tr w:rsidR="00D13615" w:rsidRPr="00D13615" w14:paraId="00D4B1D4" w14:textId="77777777" w:rsidTr="00E274B3">
        <w:trPr>
          <w:gridAfter w:val="1"/>
          <w:wAfter w:w="14" w:type="dxa"/>
        </w:trPr>
        <w:tc>
          <w:tcPr>
            <w:tcW w:w="1414" w:type="dxa"/>
            <w:shd w:val="clear" w:color="auto" w:fill="auto"/>
          </w:tcPr>
          <w:p w14:paraId="6FA97933" w14:textId="77777777" w:rsidR="005661CD" w:rsidRPr="00D13615" w:rsidRDefault="005661CD" w:rsidP="00D13615">
            <w:pPr>
              <w:suppressAutoHyphens w:val="0"/>
              <w:spacing w:before="40" w:after="40" w:line="220" w:lineRule="exact"/>
              <w:rPr>
                <w:rFonts w:cs="Times New Roman"/>
                <w:sz w:val="18"/>
                <w:szCs w:val="20"/>
                <w:lang w:val="fr-CH"/>
              </w:rPr>
            </w:pPr>
            <w:r w:rsidRPr="00D13615">
              <w:rPr>
                <w:rFonts w:cs="Times New Roman"/>
                <w:sz w:val="18"/>
                <w:szCs w:val="20"/>
              </w:rPr>
              <w:t>Озерный («Лак»)</w:t>
            </w:r>
            <w:r w:rsidRPr="00D13615">
              <w:rPr>
                <w:rFonts w:cs="Times New Roman"/>
                <w:sz w:val="18"/>
                <w:szCs w:val="20"/>
                <w:lang w:val="fr-CH"/>
              </w:rPr>
              <w:t xml:space="preserve"> </w:t>
            </w:r>
          </w:p>
        </w:tc>
        <w:tc>
          <w:tcPr>
            <w:tcW w:w="911" w:type="dxa"/>
            <w:shd w:val="clear" w:color="auto" w:fill="auto"/>
            <w:vAlign w:val="bottom"/>
          </w:tcPr>
          <w:p w14:paraId="539B9396"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219 032</w:t>
            </w:r>
          </w:p>
        </w:tc>
        <w:tc>
          <w:tcPr>
            <w:tcW w:w="895" w:type="dxa"/>
            <w:shd w:val="clear" w:color="auto" w:fill="auto"/>
            <w:vAlign w:val="bottom"/>
          </w:tcPr>
          <w:p w14:paraId="1279B74A"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214 758</w:t>
            </w:r>
          </w:p>
        </w:tc>
        <w:tc>
          <w:tcPr>
            <w:tcW w:w="966" w:type="dxa"/>
            <w:shd w:val="clear" w:color="auto" w:fill="auto"/>
            <w:vAlign w:val="bottom"/>
          </w:tcPr>
          <w:p w14:paraId="62794488"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433 790</w:t>
            </w:r>
          </w:p>
        </w:tc>
        <w:tc>
          <w:tcPr>
            <w:tcW w:w="1567" w:type="dxa"/>
            <w:shd w:val="clear" w:color="auto" w:fill="auto"/>
            <w:vAlign w:val="bottom"/>
          </w:tcPr>
          <w:p w14:paraId="61470D84"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3,9</w:t>
            </w:r>
          </w:p>
        </w:tc>
        <w:tc>
          <w:tcPr>
            <w:tcW w:w="1694" w:type="dxa"/>
            <w:shd w:val="clear" w:color="auto" w:fill="auto"/>
            <w:vAlign w:val="bottom"/>
          </w:tcPr>
          <w:p w14:paraId="7DDE614F"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102</w:t>
            </w:r>
          </w:p>
        </w:tc>
        <w:tc>
          <w:tcPr>
            <w:tcW w:w="977" w:type="dxa"/>
            <w:shd w:val="clear" w:color="auto" w:fill="auto"/>
            <w:vAlign w:val="bottom"/>
          </w:tcPr>
          <w:p w14:paraId="5748042A"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49,5</w:t>
            </w:r>
          </w:p>
        </w:tc>
      </w:tr>
      <w:tr w:rsidR="00D13615" w:rsidRPr="00D13615" w14:paraId="418E4AD2" w14:textId="77777777" w:rsidTr="00E274B3">
        <w:trPr>
          <w:gridAfter w:val="1"/>
          <w:wAfter w:w="14" w:type="dxa"/>
        </w:trPr>
        <w:tc>
          <w:tcPr>
            <w:tcW w:w="1414" w:type="dxa"/>
            <w:shd w:val="clear" w:color="auto" w:fill="auto"/>
          </w:tcPr>
          <w:p w14:paraId="7AB6BB13"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Западный</w:t>
            </w:r>
            <w:r w:rsidRPr="00D13615">
              <w:rPr>
                <w:rFonts w:cs="Times New Roman"/>
                <w:sz w:val="18"/>
                <w:szCs w:val="20"/>
                <w:lang w:val="fr-CH"/>
              </w:rPr>
              <w:t xml:space="preserve"> </w:t>
            </w:r>
            <w:r w:rsidRPr="00D13615">
              <w:rPr>
                <w:rFonts w:cs="Times New Roman"/>
                <w:sz w:val="18"/>
                <w:szCs w:val="20"/>
              </w:rPr>
              <w:t>Логон</w:t>
            </w:r>
          </w:p>
        </w:tc>
        <w:tc>
          <w:tcPr>
            <w:tcW w:w="911" w:type="dxa"/>
            <w:shd w:val="clear" w:color="auto" w:fill="auto"/>
            <w:vAlign w:val="bottom"/>
          </w:tcPr>
          <w:p w14:paraId="4F33B66C"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334 357</w:t>
            </w:r>
          </w:p>
        </w:tc>
        <w:tc>
          <w:tcPr>
            <w:tcW w:w="895" w:type="dxa"/>
            <w:shd w:val="clear" w:color="auto" w:fill="auto"/>
            <w:vAlign w:val="bottom"/>
          </w:tcPr>
          <w:p w14:paraId="0DEA2F9E"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354 687</w:t>
            </w:r>
          </w:p>
        </w:tc>
        <w:tc>
          <w:tcPr>
            <w:tcW w:w="966" w:type="dxa"/>
            <w:shd w:val="clear" w:color="auto" w:fill="auto"/>
            <w:vAlign w:val="bottom"/>
          </w:tcPr>
          <w:p w14:paraId="6C3186D4"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689 044</w:t>
            </w:r>
          </w:p>
        </w:tc>
        <w:tc>
          <w:tcPr>
            <w:tcW w:w="1567" w:type="dxa"/>
            <w:shd w:val="clear" w:color="auto" w:fill="auto"/>
            <w:vAlign w:val="bottom"/>
          </w:tcPr>
          <w:p w14:paraId="430E6954"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6,2</w:t>
            </w:r>
          </w:p>
        </w:tc>
        <w:tc>
          <w:tcPr>
            <w:tcW w:w="1694" w:type="dxa"/>
            <w:shd w:val="clear" w:color="auto" w:fill="auto"/>
            <w:vAlign w:val="bottom"/>
          </w:tcPr>
          <w:p w14:paraId="1AEB8E2A"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94</w:t>
            </w:r>
          </w:p>
        </w:tc>
        <w:tc>
          <w:tcPr>
            <w:tcW w:w="977" w:type="dxa"/>
            <w:shd w:val="clear" w:color="auto" w:fill="auto"/>
            <w:vAlign w:val="bottom"/>
          </w:tcPr>
          <w:p w14:paraId="59B9A225"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51,5</w:t>
            </w:r>
          </w:p>
        </w:tc>
      </w:tr>
      <w:tr w:rsidR="00D13615" w:rsidRPr="00D13615" w14:paraId="0DCF8DB9" w14:textId="77777777" w:rsidTr="00E274B3">
        <w:trPr>
          <w:gridAfter w:val="1"/>
          <w:wAfter w:w="14" w:type="dxa"/>
        </w:trPr>
        <w:tc>
          <w:tcPr>
            <w:tcW w:w="1414" w:type="dxa"/>
            <w:shd w:val="clear" w:color="auto" w:fill="auto"/>
          </w:tcPr>
          <w:p w14:paraId="0AD92AEA"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lastRenderedPageBreak/>
              <w:t>Восточный</w:t>
            </w:r>
            <w:r w:rsidRPr="00D13615">
              <w:rPr>
                <w:rFonts w:cs="Times New Roman"/>
                <w:sz w:val="18"/>
                <w:szCs w:val="20"/>
                <w:lang w:val="fr-CH"/>
              </w:rPr>
              <w:t xml:space="preserve"> </w:t>
            </w:r>
            <w:r w:rsidRPr="00D13615">
              <w:rPr>
                <w:rFonts w:cs="Times New Roman"/>
                <w:sz w:val="18"/>
                <w:szCs w:val="20"/>
              </w:rPr>
              <w:t>Логон</w:t>
            </w:r>
          </w:p>
        </w:tc>
        <w:tc>
          <w:tcPr>
            <w:tcW w:w="911" w:type="dxa"/>
            <w:shd w:val="clear" w:color="auto" w:fill="auto"/>
            <w:vAlign w:val="bottom"/>
          </w:tcPr>
          <w:p w14:paraId="48501791"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379 105</w:t>
            </w:r>
          </w:p>
        </w:tc>
        <w:tc>
          <w:tcPr>
            <w:tcW w:w="895" w:type="dxa"/>
            <w:shd w:val="clear" w:color="auto" w:fill="auto"/>
            <w:vAlign w:val="bottom"/>
          </w:tcPr>
          <w:p w14:paraId="43A4F73C"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400 234</w:t>
            </w:r>
          </w:p>
        </w:tc>
        <w:tc>
          <w:tcPr>
            <w:tcW w:w="966" w:type="dxa"/>
            <w:shd w:val="clear" w:color="auto" w:fill="auto"/>
            <w:vAlign w:val="bottom"/>
          </w:tcPr>
          <w:p w14:paraId="2AAD7F4E"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779 339</w:t>
            </w:r>
          </w:p>
        </w:tc>
        <w:tc>
          <w:tcPr>
            <w:tcW w:w="1567" w:type="dxa"/>
            <w:shd w:val="clear" w:color="auto" w:fill="auto"/>
            <w:vAlign w:val="bottom"/>
          </w:tcPr>
          <w:p w14:paraId="5CF9AA4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7,1</w:t>
            </w:r>
          </w:p>
        </w:tc>
        <w:tc>
          <w:tcPr>
            <w:tcW w:w="1694" w:type="dxa"/>
            <w:shd w:val="clear" w:color="auto" w:fill="auto"/>
            <w:vAlign w:val="bottom"/>
          </w:tcPr>
          <w:p w14:paraId="71054E0F"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95</w:t>
            </w:r>
          </w:p>
        </w:tc>
        <w:tc>
          <w:tcPr>
            <w:tcW w:w="977" w:type="dxa"/>
            <w:shd w:val="clear" w:color="auto" w:fill="auto"/>
            <w:vAlign w:val="bottom"/>
          </w:tcPr>
          <w:p w14:paraId="73909C78"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51,4</w:t>
            </w:r>
          </w:p>
        </w:tc>
      </w:tr>
      <w:tr w:rsidR="00D13615" w:rsidRPr="00D13615" w14:paraId="090086A7" w14:textId="77777777" w:rsidTr="00E274B3">
        <w:trPr>
          <w:gridAfter w:val="1"/>
          <w:wAfter w:w="14" w:type="dxa"/>
        </w:trPr>
        <w:tc>
          <w:tcPr>
            <w:tcW w:w="1414" w:type="dxa"/>
            <w:shd w:val="clear" w:color="auto" w:fill="auto"/>
          </w:tcPr>
          <w:p w14:paraId="6E7CBBDC"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Мандул</w:t>
            </w:r>
          </w:p>
        </w:tc>
        <w:tc>
          <w:tcPr>
            <w:tcW w:w="911" w:type="dxa"/>
            <w:shd w:val="clear" w:color="auto" w:fill="auto"/>
            <w:vAlign w:val="bottom"/>
          </w:tcPr>
          <w:p w14:paraId="423FD5F7"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305 598</w:t>
            </w:r>
          </w:p>
        </w:tc>
        <w:tc>
          <w:tcPr>
            <w:tcW w:w="895" w:type="dxa"/>
            <w:shd w:val="clear" w:color="auto" w:fill="auto"/>
            <w:vAlign w:val="bottom"/>
          </w:tcPr>
          <w:p w14:paraId="2600461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322 467</w:t>
            </w:r>
          </w:p>
        </w:tc>
        <w:tc>
          <w:tcPr>
            <w:tcW w:w="966" w:type="dxa"/>
            <w:shd w:val="clear" w:color="auto" w:fill="auto"/>
            <w:vAlign w:val="bottom"/>
          </w:tcPr>
          <w:p w14:paraId="738CABC7"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628 065</w:t>
            </w:r>
          </w:p>
        </w:tc>
        <w:tc>
          <w:tcPr>
            <w:tcW w:w="1567" w:type="dxa"/>
            <w:shd w:val="clear" w:color="auto" w:fill="auto"/>
            <w:vAlign w:val="bottom"/>
          </w:tcPr>
          <w:p w14:paraId="76A6D492"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5,7</w:t>
            </w:r>
          </w:p>
        </w:tc>
        <w:tc>
          <w:tcPr>
            <w:tcW w:w="1694" w:type="dxa"/>
            <w:shd w:val="clear" w:color="auto" w:fill="auto"/>
            <w:vAlign w:val="bottom"/>
          </w:tcPr>
          <w:p w14:paraId="7935D8CD"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95</w:t>
            </w:r>
          </w:p>
        </w:tc>
        <w:tc>
          <w:tcPr>
            <w:tcW w:w="977" w:type="dxa"/>
            <w:shd w:val="clear" w:color="auto" w:fill="auto"/>
            <w:vAlign w:val="bottom"/>
          </w:tcPr>
          <w:p w14:paraId="21CB22BE"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51,3</w:t>
            </w:r>
          </w:p>
        </w:tc>
      </w:tr>
      <w:tr w:rsidR="00D13615" w:rsidRPr="00D13615" w14:paraId="3D1A3852" w14:textId="77777777" w:rsidTr="00E274B3">
        <w:trPr>
          <w:gridAfter w:val="1"/>
          <w:wAfter w:w="14" w:type="dxa"/>
        </w:trPr>
        <w:tc>
          <w:tcPr>
            <w:tcW w:w="1414" w:type="dxa"/>
            <w:shd w:val="clear" w:color="auto" w:fill="auto"/>
          </w:tcPr>
          <w:p w14:paraId="743A6DE9" w14:textId="77777777" w:rsidR="005661CD" w:rsidRPr="00D13615" w:rsidRDefault="005661CD" w:rsidP="00D13615">
            <w:pPr>
              <w:suppressAutoHyphens w:val="0"/>
              <w:spacing w:before="40" w:after="40" w:line="220" w:lineRule="exact"/>
              <w:rPr>
                <w:rFonts w:cs="Times New Roman"/>
                <w:sz w:val="18"/>
                <w:szCs w:val="20"/>
                <w:lang w:val="fr-CH"/>
              </w:rPr>
            </w:pPr>
            <w:r w:rsidRPr="00D13615">
              <w:rPr>
                <w:rFonts w:cs="Times New Roman"/>
                <w:sz w:val="18"/>
                <w:szCs w:val="20"/>
              </w:rPr>
              <w:t xml:space="preserve">Восточный </w:t>
            </w:r>
            <w:r w:rsidR="006F5050">
              <w:rPr>
                <w:rFonts w:cs="Times New Roman"/>
                <w:sz w:val="18"/>
                <w:szCs w:val="20"/>
              </w:rPr>
              <w:br/>
            </w:r>
            <w:r w:rsidRPr="00D13615">
              <w:rPr>
                <w:rFonts w:cs="Times New Roman"/>
                <w:sz w:val="18"/>
                <w:szCs w:val="20"/>
              </w:rPr>
              <w:t>Майо-Кебби</w:t>
            </w:r>
          </w:p>
        </w:tc>
        <w:tc>
          <w:tcPr>
            <w:tcW w:w="911" w:type="dxa"/>
            <w:shd w:val="clear" w:color="auto" w:fill="auto"/>
            <w:vAlign w:val="bottom"/>
          </w:tcPr>
          <w:p w14:paraId="00977B29"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371 245</w:t>
            </w:r>
          </w:p>
        </w:tc>
        <w:tc>
          <w:tcPr>
            <w:tcW w:w="895" w:type="dxa"/>
            <w:shd w:val="clear" w:color="auto" w:fill="auto"/>
            <w:vAlign w:val="bottom"/>
          </w:tcPr>
          <w:p w14:paraId="4E5C7C94"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403 537</w:t>
            </w:r>
          </w:p>
        </w:tc>
        <w:tc>
          <w:tcPr>
            <w:tcW w:w="966" w:type="dxa"/>
            <w:shd w:val="clear" w:color="auto" w:fill="auto"/>
            <w:vAlign w:val="bottom"/>
          </w:tcPr>
          <w:p w14:paraId="4D242BCF"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774 782</w:t>
            </w:r>
          </w:p>
        </w:tc>
        <w:tc>
          <w:tcPr>
            <w:tcW w:w="1567" w:type="dxa"/>
            <w:shd w:val="clear" w:color="auto" w:fill="auto"/>
            <w:vAlign w:val="bottom"/>
          </w:tcPr>
          <w:p w14:paraId="7FB174AB"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7,0</w:t>
            </w:r>
          </w:p>
        </w:tc>
        <w:tc>
          <w:tcPr>
            <w:tcW w:w="1694" w:type="dxa"/>
            <w:shd w:val="clear" w:color="auto" w:fill="auto"/>
            <w:vAlign w:val="bottom"/>
          </w:tcPr>
          <w:p w14:paraId="55D5C778"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92</w:t>
            </w:r>
          </w:p>
        </w:tc>
        <w:tc>
          <w:tcPr>
            <w:tcW w:w="977" w:type="dxa"/>
            <w:shd w:val="clear" w:color="auto" w:fill="auto"/>
            <w:vAlign w:val="bottom"/>
          </w:tcPr>
          <w:p w14:paraId="05523079"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52,1</w:t>
            </w:r>
          </w:p>
        </w:tc>
      </w:tr>
      <w:tr w:rsidR="00D13615" w:rsidRPr="00D13615" w14:paraId="733C009C" w14:textId="77777777" w:rsidTr="00E274B3">
        <w:trPr>
          <w:gridAfter w:val="1"/>
          <w:wAfter w:w="14" w:type="dxa"/>
        </w:trPr>
        <w:tc>
          <w:tcPr>
            <w:tcW w:w="1414" w:type="dxa"/>
            <w:shd w:val="clear" w:color="auto" w:fill="auto"/>
          </w:tcPr>
          <w:p w14:paraId="31EF7BA1"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 xml:space="preserve">Западный </w:t>
            </w:r>
            <w:r w:rsidR="006F5050">
              <w:rPr>
                <w:rFonts w:cs="Times New Roman"/>
                <w:sz w:val="18"/>
                <w:szCs w:val="20"/>
              </w:rPr>
              <w:br/>
            </w:r>
            <w:r w:rsidRPr="00D13615">
              <w:rPr>
                <w:rFonts w:cs="Times New Roman"/>
                <w:sz w:val="18"/>
                <w:szCs w:val="20"/>
              </w:rPr>
              <w:t>Майо-Кебби</w:t>
            </w:r>
          </w:p>
        </w:tc>
        <w:tc>
          <w:tcPr>
            <w:tcW w:w="911" w:type="dxa"/>
            <w:shd w:val="clear" w:color="auto" w:fill="auto"/>
            <w:vAlign w:val="bottom"/>
          </w:tcPr>
          <w:p w14:paraId="4B66A129"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273 333</w:t>
            </w:r>
          </w:p>
        </w:tc>
        <w:tc>
          <w:tcPr>
            <w:tcW w:w="895" w:type="dxa"/>
            <w:shd w:val="clear" w:color="auto" w:fill="auto"/>
            <w:vAlign w:val="bottom"/>
          </w:tcPr>
          <w:p w14:paraId="3B417B49"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291 137</w:t>
            </w:r>
          </w:p>
        </w:tc>
        <w:tc>
          <w:tcPr>
            <w:tcW w:w="966" w:type="dxa"/>
            <w:shd w:val="clear" w:color="auto" w:fill="auto"/>
            <w:vAlign w:val="bottom"/>
          </w:tcPr>
          <w:p w14:paraId="5A236DBE"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564 470</w:t>
            </w:r>
          </w:p>
        </w:tc>
        <w:tc>
          <w:tcPr>
            <w:tcW w:w="1567" w:type="dxa"/>
            <w:shd w:val="clear" w:color="auto" w:fill="auto"/>
            <w:vAlign w:val="bottom"/>
          </w:tcPr>
          <w:p w14:paraId="1C360424"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5,1</w:t>
            </w:r>
          </w:p>
        </w:tc>
        <w:tc>
          <w:tcPr>
            <w:tcW w:w="1694" w:type="dxa"/>
            <w:shd w:val="clear" w:color="auto" w:fill="auto"/>
            <w:vAlign w:val="bottom"/>
          </w:tcPr>
          <w:p w14:paraId="5F49A50E"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94</w:t>
            </w:r>
          </w:p>
        </w:tc>
        <w:tc>
          <w:tcPr>
            <w:tcW w:w="977" w:type="dxa"/>
            <w:shd w:val="clear" w:color="auto" w:fill="auto"/>
            <w:vAlign w:val="bottom"/>
          </w:tcPr>
          <w:p w14:paraId="274DEAF8"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51,6</w:t>
            </w:r>
          </w:p>
        </w:tc>
      </w:tr>
      <w:tr w:rsidR="00D13615" w:rsidRPr="00D13615" w14:paraId="46342C3E" w14:textId="77777777" w:rsidTr="00E274B3">
        <w:trPr>
          <w:gridAfter w:val="1"/>
          <w:wAfter w:w="14" w:type="dxa"/>
        </w:trPr>
        <w:tc>
          <w:tcPr>
            <w:tcW w:w="1414" w:type="dxa"/>
            <w:shd w:val="clear" w:color="auto" w:fill="auto"/>
          </w:tcPr>
          <w:p w14:paraId="5FF05CAD"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Средний</w:t>
            </w:r>
            <w:r w:rsidRPr="00D13615">
              <w:rPr>
                <w:rFonts w:cs="Times New Roman"/>
                <w:sz w:val="18"/>
                <w:szCs w:val="20"/>
                <w:lang w:val="fr-CH"/>
              </w:rPr>
              <w:t xml:space="preserve"> </w:t>
            </w:r>
            <w:r w:rsidRPr="00D13615">
              <w:rPr>
                <w:rFonts w:cs="Times New Roman"/>
                <w:sz w:val="18"/>
                <w:szCs w:val="20"/>
              </w:rPr>
              <w:t>Шари</w:t>
            </w:r>
          </w:p>
        </w:tc>
        <w:tc>
          <w:tcPr>
            <w:tcW w:w="911" w:type="dxa"/>
            <w:shd w:val="clear" w:color="auto" w:fill="auto"/>
            <w:vAlign w:val="bottom"/>
          </w:tcPr>
          <w:p w14:paraId="23204A5E"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291 794</w:t>
            </w:r>
          </w:p>
        </w:tc>
        <w:tc>
          <w:tcPr>
            <w:tcW w:w="895" w:type="dxa"/>
            <w:shd w:val="clear" w:color="auto" w:fill="auto"/>
            <w:vAlign w:val="bottom"/>
          </w:tcPr>
          <w:p w14:paraId="28D1B2BE"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296 214</w:t>
            </w:r>
          </w:p>
        </w:tc>
        <w:tc>
          <w:tcPr>
            <w:tcW w:w="966" w:type="dxa"/>
            <w:shd w:val="clear" w:color="auto" w:fill="auto"/>
            <w:vAlign w:val="bottom"/>
          </w:tcPr>
          <w:p w14:paraId="0FC2FE84"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588 008</w:t>
            </w:r>
          </w:p>
        </w:tc>
        <w:tc>
          <w:tcPr>
            <w:tcW w:w="1567" w:type="dxa"/>
            <w:shd w:val="clear" w:color="auto" w:fill="auto"/>
            <w:vAlign w:val="bottom"/>
          </w:tcPr>
          <w:p w14:paraId="46AAB91D"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5,3</w:t>
            </w:r>
          </w:p>
        </w:tc>
        <w:tc>
          <w:tcPr>
            <w:tcW w:w="1694" w:type="dxa"/>
            <w:shd w:val="clear" w:color="auto" w:fill="auto"/>
            <w:vAlign w:val="bottom"/>
          </w:tcPr>
          <w:p w14:paraId="1E8C58FE"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99</w:t>
            </w:r>
          </w:p>
        </w:tc>
        <w:tc>
          <w:tcPr>
            <w:tcW w:w="977" w:type="dxa"/>
            <w:shd w:val="clear" w:color="auto" w:fill="auto"/>
            <w:vAlign w:val="bottom"/>
          </w:tcPr>
          <w:p w14:paraId="093EB862"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50,4</w:t>
            </w:r>
          </w:p>
        </w:tc>
      </w:tr>
      <w:tr w:rsidR="00D13615" w:rsidRPr="00D13615" w14:paraId="44D9EFE7" w14:textId="77777777" w:rsidTr="00E274B3">
        <w:trPr>
          <w:gridAfter w:val="1"/>
          <w:wAfter w:w="14" w:type="dxa"/>
        </w:trPr>
        <w:tc>
          <w:tcPr>
            <w:tcW w:w="1414" w:type="dxa"/>
            <w:shd w:val="clear" w:color="auto" w:fill="auto"/>
          </w:tcPr>
          <w:p w14:paraId="5A92198B"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Вадаи</w:t>
            </w:r>
          </w:p>
        </w:tc>
        <w:tc>
          <w:tcPr>
            <w:tcW w:w="911" w:type="dxa"/>
            <w:shd w:val="clear" w:color="auto" w:fill="auto"/>
            <w:vAlign w:val="bottom"/>
          </w:tcPr>
          <w:p w14:paraId="31EACD3A"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348 634</w:t>
            </w:r>
          </w:p>
        </w:tc>
        <w:tc>
          <w:tcPr>
            <w:tcW w:w="895" w:type="dxa"/>
            <w:shd w:val="clear" w:color="auto" w:fill="auto"/>
            <w:vAlign w:val="bottom"/>
          </w:tcPr>
          <w:p w14:paraId="17CFFAD9"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372 532</w:t>
            </w:r>
          </w:p>
        </w:tc>
        <w:tc>
          <w:tcPr>
            <w:tcW w:w="966" w:type="dxa"/>
            <w:shd w:val="clear" w:color="auto" w:fill="auto"/>
            <w:vAlign w:val="bottom"/>
          </w:tcPr>
          <w:p w14:paraId="20D702F8"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721 166</w:t>
            </w:r>
          </w:p>
        </w:tc>
        <w:tc>
          <w:tcPr>
            <w:tcW w:w="1567" w:type="dxa"/>
            <w:shd w:val="clear" w:color="auto" w:fill="auto"/>
            <w:vAlign w:val="bottom"/>
          </w:tcPr>
          <w:p w14:paraId="7399970B"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6,5</w:t>
            </w:r>
          </w:p>
        </w:tc>
        <w:tc>
          <w:tcPr>
            <w:tcW w:w="1694" w:type="dxa"/>
            <w:shd w:val="clear" w:color="auto" w:fill="auto"/>
            <w:vAlign w:val="bottom"/>
          </w:tcPr>
          <w:p w14:paraId="66446E9D"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94</w:t>
            </w:r>
          </w:p>
        </w:tc>
        <w:tc>
          <w:tcPr>
            <w:tcW w:w="977" w:type="dxa"/>
            <w:shd w:val="clear" w:color="auto" w:fill="auto"/>
            <w:vAlign w:val="bottom"/>
          </w:tcPr>
          <w:p w14:paraId="6A547358"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51,7</w:t>
            </w:r>
          </w:p>
        </w:tc>
      </w:tr>
      <w:tr w:rsidR="00D13615" w:rsidRPr="00D13615" w14:paraId="49FC52FD" w14:textId="77777777" w:rsidTr="00E274B3">
        <w:trPr>
          <w:gridAfter w:val="1"/>
          <w:wAfter w:w="14" w:type="dxa"/>
        </w:trPr>
        <w:tc>
          <w:tcPr>
            <w:tcW w:w="1414" w:type="dxa"/>
            <w:shd w:val="clear" w:color="auto" w:fill="auto"/>
          </w:tcPr>
          <w:p w14:paraId="77D55133"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Саламат</w:t>
            </w:r>
          </w:p>
        </w:tc>
        <w:tc>
          <w:tcPr>
            <w:tcW w:w="911" w:type="dxa"/>
            <w:shd w:val="clear" w:color="auto" w:fill="auto"/>
            <w:vAlign w:val="bottom"/>
          </w:tcPr>
          <w:p w14:paraId="4D98FB07"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146 906</w:t>
            </w:r>
          </w:p>
        </w:tc>
        <w:tc>
          <w:tcPr>
            <w:tcW w:w="895" w:type="dxa"/>
            <w:shd w:val="clear" w:color="auto" w:fill="auto"/>
            <w:vAlign w:val="bottom"/>
          </w:tcPr>
          <w:p w14:paraId="00E30BCC"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155 395</w:t>
            </w:r>
          </w:p>
        </w:tc>
        <w:tc>
          <w:tcPr>
            <w:tcW w:w="966" w:type="dxa"/>
            <w:shd w:val="clear" w:color="auto" w:fill="auto"/>
            <w:vAlign w:val="bottom"/>
          </w:tcPr>
          <w:p w14:paraId="214832D4"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302 301</w:t>
            </w:r>
          </w:p>
        </w:tc>
        <w:tc>
          <w:tcPr>
            <w:tcW w:w="1567" w:type="dxa"/>
            <w:shd w:val="clear" w:color="auto" w:fill="auto"/>
            <w:vAlign w:val="bottom"/>
          </w:tcPr>
          <w:p w14:paraId="69D2BED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2,7</w:t>
            </w:r>
          </w:p>
        </w:tc>
        <w:tc>
          <w:tcPr>
            <w:tcW w:w="1694" w:type="dxa"/>
            <w:shd w:val="clear" w:color="auto" w:fill="auto"/>
            <w:vAlign w:val="bottom"/>
          </w:tcPr>
          <w:p w14:paraId="54EF281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95</w:t>
            </w:r>
          </w:p>
        </w:tc>
        <w:tc>
          <w:tcPr>
            <w:tcW w:w="977" w:type="dxa"/>
            <w:shd w:val="clear" w:color="auto" w:fill="auto"/>
            <w:vAlign w:val="bottom"/>
          </w:tcPr>
          <w:p w14:paraId="75E0BE95"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51,4</w:t>
            </w:r>
          </w:p>
        </w:tc>
      </w:tr>
      <w:tr w:rsidR="00D13615" w:rsidRPr="00D13615" w14:paraId="7A4D4A60" w14:textId="77777777" w:rsidTr="00E274B3">
        <w:trPr>
          <w:gridAfter w:val="1"/>
          <w:wAfter w:w="14" w:type="dxa"/>
        </w:trPr>
        <w:tc>
          <w:tcPr>
            <w:tcW w:w="1414" w:type="dxa"/>
            <w:shd w:val="clear" w:color="auto" w:fill="auto"/>
          </w:tcPr>
          <w:p w14:paraId="70088D4C"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Танджиле</w:t>
            </w:r>
          </w:p>
        </w:tc>
        <w:tc>
          <w:tcPr>
            <w:tcW w:w="911" w:type="dxa"/>
            <w:shd w:val="clear" w:color="auto" w:fill="auto"/>
            <w:vAlign w:val="bottom"/>
          </w:tcPr>
          <w:p w14:paraId="13219133"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315 482</w:t>
            </w:r>
          </w:p>
        </w:tc>
        <w:tc>
          <w:tcPr>
            <w:tcW w:w="895" w:type="dxa"/>
            <w:shd w:val="clear" w:color="auto" w:fill="auto"/>
            <w:vAlign w:val="bottom"/>
          </w:tcPr>
          <w:p w14:paraId="09CC1D49"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346 424</w:t>
            </w:r>
          </w:p>
        </w:tc>
        <w:tc>
          <w:tcPr>
            <w:tcW w:w="966" w:type="dxa"/>
            <w:shd w:val="clear" w:color="auto" w:fill="auto"/>
            <w:vAlign w:val="bottom"/>
          </w:tcPr>
          <w:p w14:paraId="768C1F21"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661 906</w:t>
            </w:r>
          </w:p>
        </w:tc>
        <w:tc>
          <w:tcPr>
            <w:tcW w:w="1567" w:type="dxa"/>
            <w:shd w:val="clear" w:color="auto" w:fill="auto"/>
            <w:vAlign w:val="bottom"/>
          </w:tcPr>
          <w:p w14:paraId="78933C3B"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6,0</w:t>
            </w:r>
          </w:p>
        </w:tc>
        <w:tc>
          <w:tcPr>
            <w:tcW w:w="1694" w:type="dxa"/>
            <w:shd w:val="clear" w:color="auto" w:fill="auto"/>
            <w:vAlign w:val="bottom"/>
          </w:tcPr>
          <w:p w14:paraId="437A9E64"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91</w:t>
            </w:r>
          </w:p>
        </w:tc>
        <w:tc>
          <w:tcPr>
            <w:tcW w:w="977" w:type="dxa"/>
            <w:shd w:val="clear" w:color="auto" w:fill="auto"/>
            <w:vAlign w:val="bottom"/>
          </w:tcPr>
          <w:p w14:paraId="521B3F03"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52,3</w:t>
            </w:r>
          </w:p>
        </w:tc>
      </w:tr>
      <w:tr w:rsidR="00D13615" w:rsidRPr="00D13615" w14:paraId="7AD49E2C" w14:textId="77777777" w:rsidTr="00E274B3">
        <w:trPr>
          <w:gridAfter w:val="1"/>
          <w:wAfter w:w="14" w:type="dxa"/>
        </w:trPr>
        <w:tc>
          <w:tcPr>
            <w:tcW w:w="1414" w:type="dxa"/>
            <w:shd w:val="clear" w:color="auto" w:fill="auto"/>
          </w:tcPr>
          <w:p w14:paraId="022B417C"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Вади-Фира</w:t>
            </w:r>
          </w:p>
        </w:tc>
        <w:tc>
          <w:tcPr>
            <w:tcW w:w="911" w:type="dxa"/>
            <w:shd w:val="clear" w:color="auto" w:fill="auto"/>
            <w:vAlign w:val="bottom"/>
          </w:tcPr>
          <w:p w14:paraId="507BE838"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245 193</w:t>
            </w:r>
          </w:p>
        </w:tc>
        <w:tc>
          <w:tcPr>
            <w:tcW w:w="895" w:type="dxa"/>
            <w:shd w:val="clear" w:color="auto" w:fill="auto"/>
            <w:vAlign w:val="bottom"/>
          </w:tcPr>
          <w:p w14:paraId="3C8892B3"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263 190</w:t>
            </w:r>
          </w:p>
        </w:tc>
        <w:tc>
          <w:tcPr>
            <w:tcW w:w="966" w:type="dxa"/>
            <w:shd w:val="clear" w:color="auto" w:fill="auto"/>
            <w:vAlign w:val="bottom"/>
          </w:tcPr>
          <w:p w14:paraId="5E70AC26"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508 383</w:t>
            </w:r>
          </w:p>
        </w:tc>
        <w:tc>
          <w:tcPr>
            <w:tcW w:w="1567" w:type="dxa"/>
            <w:shd w:val="clear" w:color="auto" w:fill="auto"/>
            <w:vAlign w:val="bottom"/>
          </w:tcPr>
          <w:p w14:paraId="238926D1"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4,6</w:t>
            </w:r>
          </w:p>
        </w:tc>
        <w:tc>
          <w:tcPr>
            <w:tcW w:w="1694" w:type="dxa"/>
            <w:shd w:val="clear" w:color="auto" w:fill="auto"/>
            <w:vAlign w:val="bottom"/>
          </w:tcPr>
          <w:p w14:paraId="5FA2E0D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93</w:t>
            </w:r>
          </w:p>
        </w:tc>
        <w:tc>
          <w:tcPr>
            <w:tcW w:w="977" w:type="dxa"/>
            <w:shd w:val="clear" w:color="auto" w:fill="auto"/>
            <w:vAlign w:val="bottom"/>
          </w:tcPr>
          <w:p w14:paraId="069770F2"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51,8</w:t>
            </w:r>
          </w:p>
        </w:tc>
      </w:tr>
      <w:tr w:rsidR="00D13615" w:rsidRPr="00D13615" w14:paraId="3287119E" w14:textId="77777777" w:rsidTr="00E274B3">
        <w:trPr>
          <w:gridAfter w:val="1"/>
          <w:wAfter w:w="14" w:type="dxa"/>
        </w:trPr>
        <w:tc>
          <w:tcPr>
            <w:tcW w:w="1414" w:type="dxa"/>
            <w:shd w:val="clear" w:color="auto" w:fill="auto"/>
          </w:tcPr>
          <w:p w14:paraId="49C4E8E8"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Нджамена</w:t>
            </w:r>
          </w:p>
        </w:tc>
        <w:tc>
          <w:tcPr>
            <w:tcW w:w="911" w:type="dxa"/>
            <w:shd w:val="clear" w:color="auto" w:fill="auto"/>
            <w:vAlign w:val="bottom"/>
          </w:tcPr>
          <w:p w14:paraId="2227EDEA"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506 218</w:t>
            </w:r>
          </w:p>
        </w:tc>
        <w:tc>
          <w:tcPr>
            <w:tcW w:w="895" w:type="dxa"/>
            <w:shd w:val="clear" w:color="auto" w:fill="auto"/>
            <w:vAlign w:val="bottom"/>
          </w:tcPr>
          <w:p w14:paraId="70DEF77B"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445 200</w:t>
            </w:r>
          </w:p>
        </w:tc>
        <w:tc>
          <w:tcPr>
            <w:tcW w:w="966" w:type="dxa"/>
            <w:shd w:val="clear" w:color="auto" w:fill="auto"/>
            <w:vAlign w:val="bottom"/>
          </w:tcPr>
          <w:p w14:paraId="34C922D8"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951 418</w:t>
            </w:r>
          </w:p>
        </w:tc>
        <w:tc>
          <w:tcPr>
            <w:tcW w:w="1567" w:type="dxa"/>
            <w:shd w:val="clear" w:color="auto" w:fill="auto"/>
            <w:vAlign w:val="bottom"/>
          </w:tcPr>
          <w:p w14:paraId="234A875F"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8,6</w:t>
            </w:r>
          </w:p>
        </w:tc>
        <w:tc>
          <w:tcPr>
            <w:tcW w:w="1694" w:type="dxa"/>
            <w:shd w:val="clear" w:color="auto" w:fill="auto"/>
            <w:vAlign w:val="bottom"/>
          </w:tcPr>
          <w:p w14:paraId="7D38054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114</w:t>
            </w:r>
          </w:p>
        </w:tc>
        <w:tc>
          <w:tcPr>
            <w:tcW w:w="977" w:type="dxa"/>
            <w:shd w:val="clear" w:color="auto" w:fill="auto"/>
            <w:vAlign w:val="bottom"/>
          </w:tcPr>
          <w:p w14:paraId="692E5BDD"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46,8</w:t>
            </w:r>
          </w:p>
        </w:tc>
      </w:tr>
      <w:tr w:rsidR="00D13615" w:rsidRPr="00D13615" w14:paraId="4CB65919" w14:textId="77777777" w:rsidTr="00E274B3">
        <w:trPr>
          <w:gridAfter w:val="1"/>
          <w:wAfter w:w="14" w:type="dxa"/>
        </w:trPr>
        <w:tc>
          <w:tcPr>
            <w:tcW w:w="1414" w:type="dxa"/>
            <w:shd w:val="clear" w:color="auto" w:fill="auto"/>
          </w:tcPr>
          <w:p w14:paraId="02BB9632" w14:textId="77777777" w:rsidR="005661CD" w:rsidRPr="00D13615" w:rsidRDefault="005661CD" w:rsidP="00D13615">
            <w:pPr>
              <w:suppressAutoHyphens w:val="0"/>
              <w:spacing w:before="40" w:after="40" w:line="220" w:lineRule="exact"/>
              <w:rPr>
                <w:rFonts w:cs="Times New Roman"/>
                <w:sz w:val="18"/>
                <w:szCs w:val="20"/>
                <w:lang w:val="fr-CH"/>
              </w:rPr>
            </w:pPr>
            <w:r w:rsidRPr="00D13615">
              <w:rPr>
                <w:rFonts w:cs="Times New Roman"/>
                <w:sz w:val="18"/>
                <w:szCs w:val="20"/>
              </w:rPr>
              <w:t>Бахр-эль-Газаль</w:t>
            </w:r>
            <w:r w:rsidRPr="00D13615">
              <w:rPr>
                <w:rFonts w:cs="Times New Roman"/>
                <w:sz w:val="18"/>
                <w:szCs w:val="20"/>
                <w:lang w:val="fr-CH"/>
              </w:rPr>
              <w:t xml:space="preserve"> </w:t>
            </w:r>
          </w:p>
        </w:tc>
        <w:tc>
          <w:tcPr>
            <w:tcW w:w="911" w:type="dxa"/>
            <w:shd w:val="clear" w:color="auto" w:fill="auto"/>
            <w:vAlign w:val="bottom"/>
          </w:tcPr>
          <w:p w14:paraId="717DADB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137 592</w:t>
            </w:r>
          </w:p>
        </w:tc>
        <w:tc>
          <w:tcPr>
            <w:tcW w:w="895" w:type="dxa"/>
            <w:shd w:val="clear" w:color="auto" w:fill="auto"/>
            <w:vAlign w:val="bottom"/>
          </w:tcPr>
          <w:p w14:paraId="7D7D3B9D"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119 675</w:t>
            </w:r>
          </w:p>
        </w:tc>
        <w:tc>
          <w:tcPr>
            <w:tcW w:w="966" w:type="dxa"/>
            <w:shd w:val="clear" w:color="auto" w:fill="auto"/>
            <w:vAlign w:val="bottom"/>
          </w:tcPr>
          <w:p w14:paraId="4864DE8F"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257 267</w:t>
            </w:r>
          </w:p>
        </w:tc>
        <w:tc>
          <w:tcPr>
            <w:tcW w:w="1567" w:type="dxa"/>
            <w:shd w:val="clear" w:color="auto" w:fill="auto"/>
            <w:vAlign w:val="bottom"/>
          </w:tcPr>
          <w:p w14:paraId="60BAFCC6"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2,3</w:t>
            </w:r>
          </w:p>
        </w:tc>
        <w:tc>
          <w:tcPr>
            <w:tcW w:w="1694" w:type="dxa"/>
            <w:shd w:val="clear" w:color="auto" w:fill="auto"/>
            <w:vAlign w:val="bottom"/>
          </w:tcPr>
          <w:p w14:paraId="00801632"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115</w:t>
            </w:r>
          </w:p>
        </w:tc>
        <w:tc>
          <w:tcPr>
            <w:tcW w:w="977" w:type="dxa"/>
            <w:shd w:val="clear" w:color="auto" w:fill="auto"/>
            <w:vAlign w:val="bottom"/>
          </w:tcPr>
          <w:p w14:paraId="4CE01C9C"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46,5</w:t>
            </w:r>
          </w:p>
        </w:tc>
      </w:tr>
      <w:tr w:rsidR="00D13615" w:rsidRPr="00D13615" w14:paraId="6734703B" w14:textId="77777777" w:rsidTr="00E274B3">
        <w:trPr>
          <w:gridAfter w:val="1"/>
          <w:wAfter w:w="14" w:type="dxa"/>
        </w:trPr>
        <w:tc>
          <w:tcPr>
            <w:tcW w:w="1414" w:type="dxa"/>
            <w:shd w:val="clear" w:color="auto" w:fill="auto"/>
          </w:tcPr>
          <w:p w14:paraId="0A8503E1"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Эннеди</w:t>
            </w:r>
          </w:p>
        </w:tc>
        <w:tc>
          <w:tcPr>
            <w:tcW w:w="911" w:type="dxa"/>
            <w:shd w:val="clear" w:color="auto" w:fill="auto"/>
            <w:vAlign w:val="bottom"/>
          </w:tcPr>
          <w:p w14:paraId="2BF28284"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92 381</w:t>
            </w:r>
          </w:p>
        </w:tc>
        <w:tc>
          <w:tcPr>
            <w:tcW w:w="895" w:type="dxa"/>
            <w:shd w:val="clear" w:color="auto" w:fill="auto"/>
            <w:vAlign w:val="bottom"/>
          </w:tcPr>
          <w:p w14:paraId="1185C923"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75 538</w:t>
            </w:r>
          </w:p>
        </w:tc>
        <w:tc>
          <w:tcPr>
            <w:tcW w:w="966" w:type="dxa"/>
            <w:shd w:val="clear" w:color="auto" w:fill="auto"/>
            <w:vAlign w:val="bottom"/>
          </w:tcPr>
          <w:p w14:paraId="54820C9F"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167 919</w:t>
            </w:r>
          </w:p>
        </w:tc>
        <w:tc>
          <w:tcPr>
            <w:tcW w:w="1567" w:type="dxa"/>
            <w:shd w:val="clear" w:color="auto" w:fill="auto"/>
            <w:vAlign w:val="bottom"/>
          </w:tcPr>
          <w:p w14:paraId="1C2AFF7D"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1,5</w:t>
            </w:r>
          </w:p>
        </w:tc>
        <w:tc>
          <w:tcPr>
            <w:tcW w:w="1694" w:type="dxa"/>
            <w:shd w:val="clear" w:color="auto" w:fill="auto"/>
            <w:vAlign w:val="bottom"/>
          </w:tcPr>
          <w:p w14:paraId="38981C14"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122</w:t>
            </w:r>
          </w:p>
        </w:tc>
        <w:tc>
          <w:tcPr>
            <w:tcW w:w="977" w:type="dxa"/>
            <w:shd w:val="clear" w:color="auto" w:fill="auto"/>
            <w:vAlign w:val="bottom"/>
          </w:tcPr>
          <w:p w14:paraId="3E79F18C"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45,0</w:t>
            </w:r>
          </w:p>
        </w:tc>
      </w:tr>
      <w:tr w:rsidR="00D13615" w:rsidRPr="00D13615" w14:paraId="304E1184" w14:textId="77777777" w:rsidTr="00E274B3">
        <w:trPr>
          <w:gridAfter w:val="1"/>
          <w:wAfter w:w="14" w:type="dxa"/>
        </w:trPr>
        <w:tc>
          <w:tcPr>
            <w:tcW w:w="1414" w:type="dxa"/>
            <w:shd w:val="clear" w:color="auto" w:fill="auto"/>
          </w:tcPr>
          <w:p w14:paraId="61C2889C" w14:textId="77777777" w:rsidR="005661CD" w:rsidRPr="00D13615" w:rsidRDefault="005661CD" w:rsidP="00D13615">
            <w:pPr>
              <w:suppressAutoHyphens w:val="0"/>
              <w:spacing w:before="40" w:after="40" w:line="220" w:lineRule="exact"/>
              <w:rPr>
                <w:rFonts w:cs="Times New Roman"/>
                <w:sz w:val="18"/>
                <w:szCs w:val="20"/>
              </w:rPr>
            </w:pPr>
            <w:r w:rsidRPr="00D13615">
              <w:rPr>
                <w:rFonts w:cs="Times New Roman"/>
                <w:sz w:val="18"/>
                <w:szCs w:val="20"/>
              </w:rPr>
              <w:t>Сила</w:t>
            </w:r>
          </w:p>
        </w:tc>
        <w:tc>
          <w:tcPr>
            <w:tcW w:w="911" w:type="dxa"/>
            <w:shd w:val="clear" w:color="auto" w:fill="auto"/>
            <w:vAlign w:val="bottom"/>
          </w:tcPr>
          <w:p w14:paraId="7EFFA834"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192 132</w:t>
            </w:r>
          </w:p>
        </w:tc>
        <w:tc>
          <w:tcPr>
            <w:tcW w:w="895" w:type="dxa"/>
            <w:shd w:val="clear" w:color="auto" w:fill="auto"/>
            <w:vAlign w:val="bottom"/>
          </w:tcPr>
          <w:p w14:paraId="30E4C36F"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195 329</w:t>
            </w:r>
          </w:p>
        </w:tc>
        <w:tc>
          <w:tcPr>
            <w:tcW w:w="966" w:type="dxa"/>
            <w:shd w:val="clear" w:color="auto" w:fill="auto"/>
            <w:vAlign w:val="bottom"/>
          </w:tcPr>
          <w:p w14:paraId="532A4C92"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387 461</w:t>
            </w:r>
          </w:p>
        </w:tc>
        <w:tc>
          <w:tcPr>
            <w:tcW w:w="1567" w:type="dxa"/>
            <w:shd w:val="clear" w:color="auto" w:fill="auto"/>
            <w:vAlign w:val="bottom"/>
          </w:tcPr>
          <w:p w14:paraId="18C84F50"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3,5</w:t>
            </w:r>
          </w:p>
        </w:tc>
        <w:tc>
          <w:tcPr>
            <w:tcW w:w="1694" w:type="dxa"/>
            <w:shd w:val="clear" w:color="auto" w:fill="auto"/>
            <w:vAlign w:val="bottom"/>
          </w:tcPr>
          <w:p w14:paraId="57977479"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98</w:t>
            </w:r>
          </w:p>
        </w:tc>
        <w:tc>
          <w:tcPr>
            <w:tcW w:w="977" w:type="dxa"/>
            <w:shd w:val="clear" w:color="auto" w:fill="auto"/>
            <w:vAlign w:val="bottom"/>
          </w:tcPr>
          <w:p w14:paraId="685C1993"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50,4</w:t>
            </w:r>
          </w:p>
        </w:tc>
      </w:tr>
      <w:tr w:rsidR="00D13615" w:rsidRPr="00D13615" w14:paraId="587BAFD3" w14:textId="77777777" w:rsidTr="00E274B3">
        <w:tc>
          <w:tcPr>
            <w:tcW w:w="1414" w:type="dxa"/>
            <w:tcBorders>
              <w:bottom w:val="single" w:sz="4" w:space="0" w:color="auto"/>
            </w:tcBorders>
            <w:shd w:val="clear" w:color="auto" w:fill="auto"/>
          </w:tcPr>
          <w:p w14:paraId="3E02CB1F" w14:textId="77777777" w:rsidR="005661CD" w:rsidRPr="00D13615" w:rsidRDefault="005661CD" w:rsidP="00D13615">
            <w:pPr>
              <w:suppressAutoHyphens w:val="0"/>
              <w:spacing w:before="40" w:after="40" w:line="220" w:lineRule="exact"/>
              <w:rPr>
                <w:rFonts w:cs="Times New Roman"/>
                <w:sz w:val="18"/>
                <w:szCs w:val="20"/>
              </w:rPr>
            </w:pPr>
            <w:proofErr w:type="spellStart"/>
            <w:r w:rsidRPr="00D13615">
              <w:rPr>
                <w:rFonts w:cs="Times New Roman"/>
                <w:sz w:val="18"/>
                <w:szCs w:val="20"/>
              </w:rPr>
              <w:t>Тибести</w:t>
            </w:r>
            <w:proofErr w:type="spellEnd"/>
          </w:p>
        </w:tc>
        <w:tc>
          <w:tcPr>
            <w:tcW w:w="911" w:type="dxa"/>
            <w:tcBorders>
              <w:bottom w:val="single" w:sz="4" w:space="0" w:color="auto"/>
            </w:tcBorders>
            <w:shd w:val="clear" w:color="auto" w:fill="auto"/>
            <w:vAlign w:val="bottom"/>
          </w:tcPr>
          <w:p w14:paraId="0C3739C2"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13 672</w:t>
            </w:r>
          </w:p>
        </w:tc>
        <w:tc>
          <w:tcPr>
            <w:tcW w:w="895" w:type="dxa"/>
            <w:tcBorders>
              <w:bottom w:val="single" w:sz="4" w:space="0" w:color="auto"/>
            </w:tcBorders>
            <w:shd w:val="clear" w:color="auto" w:fill="auto"/>
            <w:vAlign w:val="bottom"/>
          </w:tcPr>
          <w:p w14:paraId="3DAF849E"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11 811</w:t>
            </w:r>
          </w:p>
        </w:tc>
        <w:tc>
          <w:tcPr>
            <w:tcW w:w="966" w:type="dxa"/>
            <w:tcBorders>
              <w:bottom w:val="single" w:sz="4" w:space="0" w:color="auto"/>
            </w:tcBorders>
            <w:shd w:val="clear" w:color="auto" w:fill="auto"/>
            <w:vAlign w:val="bottom"/>
          </w:tcPr>
          <w:p w14:paraId="117F83A2"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25 483</w:t>
            </w:r>
          </w:p>
        </w:tc>
        <w:tc>
          <w:tcPr>
            <w:tcW w:w="1567" w:type="dxa"/>
            <w:tcBorders>
              <w:bottom w:val="single" w:sz="4" w:space="0" w:color="auto"/>
            </w:tcBorders>
            <w:shd w:val="clear" w:color="auto" w:fill="auto"/>
            <w:vAlign w:val="bottom"/>
          </w:tcPr>
          <w:p w14:paraId="63E99658"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0,2</w:t>
            </w:r>
          </w:p>
        </w:tc>
        <w:tc>
          <w:tcPr>
            <w:tcW w:w="1694" w:type="dxa"/>
            <w:tcBorders>
              <w:bottom w:val="single" w:sz="4" w:space="0" w:color="auto"/>
            </w:tcBorders>
            <w:shd w:val="clear" w:color="auto" w:fill="auto"/>
            <w:vAlign w:val="bottom"/>
          </w:tcPr>
          <w:p w14:paraId="1339AC87"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116</w:t>
            </w:r>
          </w:p>
        </w:tc>
        <w:tc>
          <w:tcPr>
            <w:tcW w:w="991" w:type="dxa"/>
            <w:gridSpan w:val="2"/>
            <w:tcBorders>
              <w:bottom w:val="single" w:sz="4" w:space="0" w:color="auto"/>
            </w:tcBorders>
            <w:shd w:val="clear" w:color="auto" w:fill="auto"/>
            <w:vAlign w:val="bottom"/>
          </w:tcPr>
          <w:p w14:paraId="269C6281" w14:textId="77777777" w:rsidR="005661CD" w:rsidRPr="00D13615" w:rsidRDefault="005661CD" w:rsidP="00D13615">
            <w:pPr>
              <w:suppressAutoHyphens w:val="0"/>
              <w:spacing w:before="40" w:after="40" w:line="220" w:lineRule="exact"/>
              <w:jc w:val="right"/>
              <w:rPr>
                <w:rFonts w:cs="Times New Roman"/>
                <w:sz w:val="18"/>
                <w:szCs w:val="20"/>
                <w:lang w:val="fr-CH"/>
              </w:rPr>
            </w:pPr>
            <w:r w:rsidRPr="00D13615">
              <w:rPr>
                <w:rFonts w:cs="Times New Roman"/>
                <w:sz w:val="18"/>
                <w:szCs w:val="20"/>
                <w:lang w:val="fr-CH"/>
              </w:rPr>
              <w:t>46,3</w:t>
            </w:r>
          </w:p>
        </w:tc>
      </w:tr>
      <w:tr w:rsidR="00D13615" w:rsidRPr="00D13615" w14:paraId="7F55D8BF" w14:textId="77777777" w:rsidTr="00E274B3">
        <w:trPr>
          <w:gridAfter w:val="1"/>
          <w:wAfter w:w="14" w:type="dxa"/>
        </w:trPr>
        <w:tc>
          <w:tcPr>
            <w:tcW w:w="1414" w:type="dxa"/>
            <w:tcBorders>
              <w:top w:val="single" w:sz="4" w:space="0" w:color="auto"/>
              <w:bottom w:val="single" w:sz="12" w:space="0" w:color="auto"/>
            </w:tcBorders>
            <w:shd w:val="clear" w:color="auto" w:fill="auto"/>
          </w:tcPr>
          <w:p w14:paraId="1C151E00" w14:textId="77777777" w:rsidR="005661CD" w:rsidRPr="00D13615" w:rsidRDefault="006F5050" w:rsidP="006F5050">
            <w:pPr>
              <w:tabs>
                <w:tab w:val="left" w:pos="281"/>
              </w:tabs>
              <w:suppressAutoHyphens w:val="0"/>
              <w:spacing w:before="80" w:after="80" w:line="220" w:lineRule="exact"/>
              <w:rPr>
                <w:rFonts w:cs="Times New Roman"/>
                <w:b/>
                <w:sz w:val="18"/>
                <w:szCs w:val="20"/>
              </w:rPr>
            </w:pPr>
            <w:r>
              <w:rPr>
                <w:rFonts w:cs="Times New Roman"/>
                <w:b/>
                <w:sz w:val="18"/>
                <w:szCs w:val="20"/>
              </w:rPr>
              <w:tab/>
            </w:r>
            <w:r w:rsidR="005661CD" w:rsidRPr="00D13615">
              <w:rPr>
                <w:rFonts w:cs="Times New Roman"/>
                <w:b/>
                <w:sz w:val="18"/>
                <w:szCs w:val="20"/>
              </w:rPr>
              <w:t>Чад</w:t>
            </w:r>
          </w:p>
        </w:tc>
        <w:tc>
          <w:tcPr>
            <w:tcW w:w="911" w:type="dxa"/>
            <w:tcBorders>
              <w:top w:val="single" w:sz="4" w:space="0" w:color="auto"/>
              <w:bottom w:val="single" w:sz="12" w:space="0" w:color="auto"/>
            </w:tcBorders>
            <w:shd w:val="clear" w:color="auto" w:fill="auto"/>
            <w:vAlign w:val="bottom"/>
          </w:tcPr>
          <w:p w14:paraId="712CB280" w14:textId="77777777" w:rsidR="005661CD" w:rsidRPr="00D13615" w:rsidRDefault="005661CD" w:rsidP="006F5050">
            <w:pPr>
              <w:suppressAutoHyphens w:val="0"/>
              <w:spacing w:before="80" w:after="80" w:line="220" w:lineRule="exact"/>
              <w:jc w:val="right"/>
              <w:rPr>
                <w:rFonts w:cs="Times New Roman"/>
                <w:b/>
                <w:sz w:val="18"/>
                <w:szCs w:val="20"/>
                <w:lang w:val="fr-CH"/>
              </w:rPr>
            </w:pPr>
            <w:r w:rsidRPr="00D13615">
              <w:rPr>
                <w:rFonts w:cs="Times New Roman"/>
                <w:b/>
                <w:sz w:val="18"/>
                <w:szCs w:val="20"/>
                <w:lang w:val="fr-CH"/>
              </w:rPr>
              <w:t>5 452 483</w:t>
            </w:r>
          </w:p>
        </w:tc>
        <w:tc>
          <w:tcPr>
            <w:tcW w:w="895" w:type="dxa"/>
            <w:tcBorders>
              <w:top w:val="single" w:sz="4" w:space="0" w:color="auto"/>
              <w:bottom w:val="single" w:sz="12" w:space="0" w:color="auto"/>
            </w:tcBorders>
            <w:shd w:val="clear" w:color="auto" w:fill="auto"/>
            <w:vAlign w:val="bottom"/>
          </w:tcPr>
          <w:p w14:paraId="5AC8C3CC" w14:textId="77777777" w:rsidR="005661CD" w:rsidRPr="00D13615" w:rsidRDefault="005661CD" w:rsidP="006F5050">
            <w:pPr>
              <w:suppressAutoHyphens w:val="0"/>
              <w:spacing w:before="80" w:after="80" w:line="220" w:lineRule="exact"/>
              <w:jc w:val="right"/>
              <w:rPr>
                <w:rFonts w:cs="Times New Roman"/>
                <w:b/>
                <w:sz w:val="18"/>
                <w:szCs w:val="20"/>
                <w:lang w:val="fr-CH"/>
              </w:rPr>
            </w:pPr>
            <w:r w:rsidRPr="00D13615">
              <w:rPr>
                <w:rFonts w:cs="Times New Roman"/>
                <w:b/>
                <w:sz w:val="18"/>
                <w:szCs w:val="20"/>
                <w:lang w:val="fr-CH"/>
              </w:rPr>
              <w:t>5 587 390</w:t>
            </w:r>
          </w:p>
        </w:tc>
        <w:tc>
          <w:tcPr>
            <w:tcW w:w="966" w:type="dxa"/>
            <w:tcBorders>
              <w:top w:val="single" w:sz="4" w:space="0" w:color="auto"/>
              <w:bottom w:val="single" w:sz="12" w:space="0" w:color="auto"/>
            </w:tcBorders>
            <w:shd w:val="clear" w:color="auto" w:fill="auto"/>
            <w:vAlign w:val="bottom"/>
          </w:tcPr>
          <w:p w14:paraId="630C4724" w14:textId="77777777" w:rsidR="005661CD" w:rsidRPr="00D13615" w:rsidRDefault="005661CD" w:rsidP="006F5050">
            <w:pPr>
              <w:suppressAutoHyphens w:val="0"/>
              <w:spacing w:before="80" w:after="80" w:line="220" w:lineRule="exact"/>
              <w:jc w:val="right"/>
              <w:rPr>
                <w:rFonts w:cs="Times New Roman"/>
                <w:b/>
                <w:sz w:val="18"/>
                <w:szCs w:val="20"/>
                <w:lang w:val="fr-CH"/>
              </w:rPr>
            </w:pPr>
            <w:r w:rsidRPr="00D13615">
              <w:rPr>
                <w:rFonts w:cs="Times New Roman"/>
                <w:b/>
                <w:sz w:val="18"/>
                <w:szCs w:val="20"/>
                <w:lang w:val="fr-CH"/>
              </w:rPr>
              <w:t>11</w:t>
            </w:r>
            <w:r w:rsidRPr="00D13615">
              <w:rPr>
                <w:rFonts w:cs="Times New Roman"/>
                <w:b/>
                <w:sz w:val="18"/>
                <w:szCs w:val="20"/>
              </w:rPr>
              <w:t> </w:t>
            </w:r>
            <w:r w:rsidRPr="00D13615">
              <w:rPr>
                <w:rFonts w:cs="Times New Roman"/>
                <w:b/>
                <w:sz w:val="18"/>
                <w:szCs w:val="20"/>
                <w:lang w:val="fr-CH"/>
              </w:rPr>
              <w:t>039</w:t>
            </w:r>
            <w:r w:rsidRPr="00D13615">
              <w:rPr>
                <w:rFonts w:cs="Times New Roman"/>
                <w:b/>
                <w:sz w:val="18"/>
                <w:szCs w:val="20"/>
              </w:rPr>
              <w:t xml:space="preserve"> </w:t>
            </w:r>
            <w:r w:rsidRPr="00D13615">
              <w:rPr>
                <w:rFonts w:cs="Times New Roman"/>
                <w:b/>
                <w:sz w:val="18"/>
                <w:szCs w:val="20"/>
                <w:lang w:val="fr-CH"/>
              </w:rPr>
              <w:t>873</w:t>
            </w:r>
          </w:p>
        </w:tc>
        <w:tc>
          <w:tcPr>
            <w:tcW w:w="1567" w:type="dxa"/>
            <w:tcBorders>
              <w:top w:val="single" w:sz="4" w:space="0" w:color="auto"/>
              <w:bottom w:val="single" w:sz="12" w:space="0" w:color="auto"/>
            </w:tcBorders>
            <w:shd w:val="clear" w:color="auto" w:fill="auto"/>
            <w:vAlign w:val="bottom"/>
          </w:tcPr>
          <w:p w14:paraId="69122EB4" w14:textId="77777777" w:rsidR="005661CD" w:rsidRPr="00D13615" w:rsidRDefault="005661CD" w:rsidP="006F5050">
            <w:pPr>
              <w:suppressAutoHyphens w:val="0"/>
              <w:spacing w:before="80" w:after="80" w:line="220" w:lineRule="exact"/>
              <w:jc w:val="right"/>
              <w:rPr>
                <w:rFonts w:cs="Times New Roman"/>
                <w:b/>
                <w:sz w:val="18"/>
                <w:szCs w:val="20"/>
                <w:lang w:val="fr-CH"/>
              </w:rPr>
            </w:pPr>
            <w:r w:rsidRPr="00D13615">
              <w:rPr>
                <w:rFonts w:cs="Times New Roman"/>
                <w:b/>
                <w:sz w:val="18"/>
                <w:szCs w:val="20"/>
                <w:lang w:val="fr-CH"/>
              </w:rPr>
              <w:t>100,0</w:t>
            </w:r>
          </w:p>
        </w:tc>
        <w:tc>
          <w:tcPr>
            <w:tcW w:w="1694" w:type="dxa"/>
            <w:tcBorders>
              <w:top w:val="single" w:sz="4" w:space="0" w:color="auto"/>
              <w:bottom w:val="single" w:sz="12" w:space="0" w:color="auto"/>
            </w:tcBorders>
            <w:shd w:val="clear" w:color="auto" w:fill="auto"/>
            <w:vAlign w:val="bottom"/>
          </w:tcPr>
          <w:p w14:paraId="7996AE8A" w14:textId="77777777" w:rsidR="005661CD" w:rsidRPr="00D13615" w:rsidRDefault="005661CD" w:rsidP="006F5050">
            <w:pPr>
              <w:suppressAutoHyphens w:val="0"/>
              <w:spacing w:before="80" w:after="80" w:line="220" w:lineRule="exact"/>
              <w:jc w:val="right"/>
              <w:rPr>
                <w:rFonts w:cs="Times New Roman"/>
                <w:b/>
                <w:sz w:val="18"/>
                <w:szCs w:val="20"/>
                <w:lang w:val="fr-CH"/>
              </w:rPr>
            </w:pPr>
            <w:r w:rsidRPr="00D13615">
              <w:rPr>
                <w:rFonts w:cs="Times New Roman"/>
                <w:b/>
                <w:sz w:val="18"/>
                <w:szCs w:val="20"/>
                <w:lang w:val="fr-CH"/>
              </w:rPr>
              <w:t>98</w:t>
            </w:r>
          </w:p>
        </w:tc>
        <w:tc>
          <w:tcPr>
            <w:tcW w:w="977" w:type="dxa"/>
            <w:tcBorders>
              <w:top w:val="single" w:sz="4" w:space="0" w:color="auto"/>
              <w:bottom w:val="single" w:sz="12" w:space="0" w:color="auto"/>
            </w:tcBorders>
            <w:shd w:val="clear" w:color="auto" w:fill="auto"/>
            <w:vAlign w:val="bottom"/>
          </w:tcPr>
          <w:p w14:paraId="24B2EDB4" w14:textId="77777777" w:rsidR="005661CD" w:rsidRPr="00D13615" w:rsidRDefault="005661CD" w:rsidP="006F5050">
            <w:pPr>
              <w:suppressAutoHyphens w:val="0"/>
              <w:spacing w:before="80" w:after="80" w:line="220" w:lineRule="exact"/>
              <w:jc w:val="right"/>
              <w:rPr>
                <w:rFonts w:cs="Times New Roman"/>
                <w:b/>
                <w:sz w:val="18"/>
                <w:szCs w:val="20"/>
                <w:lang w:val="fr-CH"/>
              </w:rPr>
            </w:pPr>
            <w:r w:rsidRPr="00D13615">
              <w:rPr>
                <w:rFonts w:cs="Times New Roman"/>
                <w:b/>
                <w:sz w:val="18"/>
                <w:szCs w:val="20"/>
                <w:lang w:val="fr-CH"/>
              </w:rPr>
              <w:t>50,6</w:t>
            </w:r>
          </w:p>
        </w:tc>
      </w:tr>
    </w:tbl>
    <w:p w14:paraId="1B6906BC" w14:textId="77777777" w:rsidR="005661CD" w:rsidRPr="006F5050" w:rsidRDefault="006F5050" w:rsidP="006F5050">
      <w:pPr>
        <w:pStyle w:val="SingleTxtG"/>
        <w:tabs>
          <w:tab w:val="left" w:pos="1276"/>
        </w:tabs>
        <w:spacing w:before="120" w:line="220" w:lineRule="exact"/>
        <w:jc w:val="left"/>
        <w:rPr>
          <w:sz w:val="18"/>
          <w:szCs w:val="18"/>
          <w:lang w:val="fr-CH"/>
        </w:rPr>
      </w:pPr>
      <w:r>
        <w:rPr>
          <w:sz w:val="18"/>
          <w:szCs w:val="18"/>
          <w:lang w:val="fr-CH"/>
        </w:rPr>
        <w:tab/>
      </w:r>
      <w:proofErr w:type="gramStart"/>
      <w:r w:rsidR="005661CD" w:rsidRPr="006F5050">
        <w:rPr>
          <w:i/>
          <w:sz w:val="18"/>
          <w:szCs w:val="18"/>
          <w:lang w:val="fr-CH"/>
        </w:rPr>
        <w:t>Источник</w:t>
      </w:r>
      <w:r w:rsidR="005661CD" w:rsidRPr="006F5050">
        <w:rPr>
          <w:sz w:val="18"/>
          <w:szCs w:val="18"/>
          <w:lang w:val="fr-CH"/>
        </w:rPr>
        <w:t>:</w:t>
      </w:r>
      <w:proofErr w:type="gramEnd"/>
      <w:r w:rsidR="005661CD" w:rsidRPr="006F5050">
        <w:rPr>
          <w:sz w:val="18"/>
          <w:szCs w:val="18"/>
          <w:lang w:val="fr-CH"/>
        </w:rPr>
        <w:t xml:space="preserve"> НИСЭДИ, ВПНЖФ-2, 2009.</w:t>
      </w:r>
    </w:p>
    <w:p w14:paraId="27340AC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11.</w:t>
      </w:r>
      <w:r w:rsidRPr="005661CD">
        <w:rPr>
          <w:rFonts w:eastAsia="Times New Roman" w:cs="Times New Roman"/>
          <w:bCs/>
          <w:szCs w:val="20"/>
        </w:rPr>
        <w:tab/>
      </w:r>
      <w:r w:rsidRPr="005661CD">
        <w:rPr>
          <w:rFonts w:eastAsia="Times New Roman" w:cs="Times New Roman"/>
          <w:szCs w:val="20"/>
        </w:rPr>
        <w:t>Как видно из приведенной выше таблицы, общая численность населения Чада, по данным ВПНЖФ-2, оценивается в 11</w:t>
      </w:r>
      <w:r w:rsidR="00923568">
        <w:rPr>
          <w:rFonts w:eastAsia="Times New Roman" w:cs="Times New Roman"/>
          <w:szCs w:val="20"/>
        </w:rPr>
        <w:t> </w:t>
      </w:r>
      <w:r w:rsidRPr="005661CD">
        <w:rPr>
          <w:rFonts w:eastAsia="Times New Roman" w:cs="Times New Roman"/>
          <w:szCs w:val="20"/>
        </w:rPr>
        <w:t>039</w:t>
      </w:r>
      <w:r w:rsidR="00923568">
        <w:rPr>
          <w:rFonts w:eastAsia="Times New Roman" w:cs="Times New Roman"/>
          <w:szCs w:val="20"/>
        </w:rPr>
        <w:t> </w:t>
      </w:r>
      <w:r w:rsidRPr="005661CD">
        <w:rPr>
          <w:rFonts w:eastAsia="Times New Roman" w:cs="Times New Roman"/>
          <w:szCs w:val="20"/>
        </w:rPr>
        <w:t>873</w:t>
      </w:r>
      <w:r w:rsidR="00923568">
        <w:rPr>
          <w:rFonts w:eastAsia="Times New Roman" w:cs="Times New Roman"/>
          <w:szCs w:val="20"/>
        </w:rPr>
        <w:t xml:space="preserve"> </w:t>
      </w:r>
      <w:r w:rsidRPr="005661CD">
        <w:rPr>
          <w:rFonts w:eastAsia="Times New Roman" w:cs="Times New Roman"/>
          <w:szCs w:val="20"/>
        </w:rPr>
        <w:t xml:space="preserve">человека, из которых </w:t>
      </w:r>
      <w:r w:rsidR="00923568">
        <w:rPr>
          <w:rFonts w:eastAsia="Times New Roman" w:cs="Times New Roman"/>
          <w:szCs w:val="20"/>
        </w:rPr>
        <w:br/>
      </w:r>
      <w:r w:rsidRPr="005661CD">
        <w:rPr>
          <w:rFonts w:eastAsia="Times New Roman" w:cs="Times New Roman"/>
          <w:szCs w:val="20"/>
        </w:rPr>
        <w:t>5</w:t>
      </w:r>
      <w:r w:rsidR="00923568">
        <w:rPr>
          <w:rFonts w:eastAsia="Times New Roman" w:cs="Times New Roman"/>
          <w:szCs w:val="20"/>
        </w:rPr>
        <w:t xml:space="preserve"> </w:t>
      </w:r>
      <w:r w:rsidRPr="005661CD">
        <w:rPr>
          <w:rFonts w:eastAsia="Times New Roman" w:cs="Times New Roman"/>
          <w:szCs w:val="20"/>
        </w:rPr>
        <w:t>452</w:t>
      </w:r>
      <w:r w:rsidR="00923568">
        <w:rPr>
          <w:rFonts w:eastAsia="Times New Roman" w:cs="Times New Roman"/>
          <w:szCs w:val="20"/>
        </w:rPr>
        <w:t xml:space="preserve"> </w:t>
      </w:r>
      <w:r w:rsidRPr="005661CD">
        <w:rPr>
          <w:rFonts w:eastAsia="Times New Roman" w:cs="Times New Roman"/>
          <w:szCs w:val="20"/>
        </w:rPr>
        <w:t>483</w:t>
      </w:r>
      <w:r w:rsidR="00923568">
        <w:rPr>
          <w:rFonts w:eastAsia="Times New Roman" w:cs="Times New Roman"/>
          <w:szCs w:val="20"/>
        </w:rPr>
        <w:t xml:space="preserve"> </w:t>
      </w:r>
      <w:r w:rsidRPr="005661CD">
        <w:rPr>
          <w:rFonts w:eastAsia="Times New Roman" w:cs="Times New Roman"/>
          <w:szCs w:val="20"/>
        </w:rPr>
        <w:t xml:space="preserve">человека </w:t>
      </w:r>
      <w:r w:rsidR="009A5020">
        <w:rPr>
          <w:rFonts w:eastAsia="Times New Roman" w:cs="Times New Roman"/>
          <w:szCs w:val="20"/>
        </w:rPr>
        <w:t>–</w:t>
      </w:r>
      <w:r w:rsidRPr="005661CD">
        <w:rPr>
          <w:rFonts w:eastAsia="Times New Roman" w:cs="Times New Roman"/>
          <w:szCs w:val="20"/>
        </w:rPr>
        <w:t xml:space="preserve"> мужчины и 5</w:t>
      </w:r>
      <w:r w:rsidR="00923568">
        <w:rPr>
          <w:rFonts w:eastAsia="Times New Roman" w:cs="Times New Roman"/>
          <w:szCs w:val="20"/>
        </w:rPr>
        <w:t xml:space="preserve"> </w:t>
      </w:r>
      <w:r w:rsidRPr="005661CD">
        <w:rPr>
          <w:rFonts w:eastAsia="Times New Roman" w:cs="Times New Roman"/>
          <w:szCs w:val="20"/>
        </w:rPr>
        <w:t>587</w:t>
      </w:r>
      <w:r w:rsidR="00923568">
        <w:rPr>
          <w:rFonts w:eastAsia="Times New Roman" w:cs="Times New Roman"/>
          <w:szCs w:val="20"/>
        </w:rPr>
        <w:t xml:space="preserve"> </w:t>
      </w:r>
      <w:r w:rsidRPr="005661CD">
        <w:rPr>
          <w:rFonts w:eastAsia="Times New Roman" w:cs="Times New Roman"/>
          <w:szCs w:val="20"/>
        </w:rPr>
        <w:t xml:space="preserve">390 </w:t>
      </w:r>
      <w:r w:rsidR="009A5020">
        <w:rPr>
          <w:rFonts w:eastAsia="Times New Roman" w:cs="Times New Roman"/>
          <w:szCs w:val="20"/>
        </w:rPr>
        <w:t>–</w:t>
      </w:r>
      <w:r w:rsidRPr="005661CD">
        <w:rPr>
          <w:rFonts w:eastAsia="Times New Roman" w:cs="Times New Roman"/>
          <w:szCs w:val="20"/>
        </w:rPr>
        <w:t xml:space="preserve"> женщины, составляющие 50,6%; </w:t>
      </w:r>
      <w:r w:rsidR="00923568">
        <w:rPr>
          <w:rFonts w:eastAsia="Times New Roman" w:cs="Times New Roman"/>
          <w:szCs w:val="20"/>
        </w:rPr>
        <w:br/>
      </w:r>
      <w:r w:rsidRPr="005661CD">
        <w:rPr>
          <w:rFonts w:eastAsia="Times New Roman" w:cs="Times New Roman"/>
          <w:szCs w:val="20"/>
        </w:rPr>
        <w:t>таким образом, соотношение полов составляет 98</w:t>
      </w:r>
      <w:r w:rsidR="009A5020">
        <w:rPr>
          <w:rFonts w:eastAsia="Times New Roman" w:cs="Times New Roman"/>
          <w:szCs w:val="20"/>
        </w:rPr>
        <w:t xml:space="preserve"> </w:t>
      </w:r>
      <w:r w:rsidRPr="005661CD">
        <w:rPr>
          <w:rFonts w:eastAsia="Times New Roman" w:cs="Times New Roman"/>
          <w:szCs w:val="20"/>
        </w:rPr>
        <w:t>мужчин на 100</w:t>
      </w:r>
      <w:r w:rsidR="009A5020">
        <w:rPr>
          <w:rFonts w:eastAsia="Times New Roman" w:cs="Times New Roman"/>
          <w:szCs w:val="20"/>
        </w:rPr>
        <w:t xml:space="preserve"> </w:t>
      </w:r>
      <w:r w:rsidRPr="005661CD">
        <w:rPr>
          <w:rFonts w:eastAsia="Times New Roman" w:cs="Times New Roman"/>
          <w:szCs w:val="20"/>
        </w:rPr>
        <w:t>женщин.</w:t>
      </w:r>
      <w:r>
        <w:rPr>
          <w:rFonts w:eastAsia="Times New Roman" w:cs="Times New Roman"/>
          <w:szCs w:val="20"/>
        </w:rPr>
        <w:t xml:space="preserve"> </w:t>
      </w:r>
      <w:r w:rsidR="00923568">
        <w:rPr>
          <w:rFonts w:eastAsia="Times New Roman" w:cs="Times New Roman"/>
          <w:szCs w:val="20"/>
        </w:rPr>
        <w:br/>
      </w:r>
      <w:r w:rsidRPr="005661CD">
        <w:rPr>
          <w:rFonts w:eastAsia="Times New Roman" w:cs="Times New Roman"/>
          <w:szCs w:val="20"/>
        </w:rPr>
        <w:t xml:space="preserve">Следует отметить, что данные по областям Сила и </w:t>
      </w:r>
      <w:proofErr w:type="spellStart"/>
      <w:r w:rsidRPr="005661CD">
        <w:rPr>
          <w:rFonts w:eastAsia="Times New Roman" w:cs="Times New Roman"/>
          <w:szCs w:val="20"/>
        </w:rPr>
        <w:t>Тибести</w:t>
      </w:r>
      <w:proofErr w:type="spellEnd"/>
      <w:r w:rsidRPr="005661CD">
        <w:rPr>
          <w:rFonts w:eastAsia="Times New Roman" w:cs="Times New Roman"/>
          <w:szCs w:val="20"/>
        </w:rPr>
        <w:t xml:space="preserve"> включают население, проживающее в небезопасных районах, численность которого не может быть точно подсчитана, но которое, по оценкам, составляет, соответственно, 94</w:t>
      </w:r>
      <w:r w:rsidR="00923568">
        <w:rPr>
          <w:rFonts w:eastAsia="Times New Roman" w:cs="Times New Roman"/>
          <w:szCs w:val="20"/>
        </w:rPr>
        <w:t xml:space="preserve"> </w:t>
      </w:r>
      <w:r w:rsidRPr="005661CD">
        <w:rPr>
          <w:rFonts w:eastAsia="Times New Roman" w:cs="Times New Roman"/>
          <w:szCs w:val="20"/>
        </w:rPr>
        <w:t>041 человека</w:t>
      </w:r>
      <w:r w:rsidR="00923568">
        <w:rPr>
          <w:rFonts w:eastAsia="Times New Roman" w:cs="Times New Roman"/>
          <w:szCs w:val="20"/>
        </w:rPr>
        <w:t xml:space="preserve"> </w:t>
      </w:r>
      <w:r w:rsidR="00923568">
        <w:rPr>
          <w:rFonts w:eastAsia="Times New Roman" w:cs="Times New Roman"/>
          <w:szCs w:val="20"/>
        </w:rPr>
        <w:br/>
      </w:r>
      <w:r w:rsidRPr="005661CD">
        <w:rPr>
          <w:rFonts w:eastAsia="Times New Roman" w:cs="Times New Roman"/>
          <w:szCs w:val="20"/>
        </w:rPr>
        <w:t>(47</w:t>
      </w:r>
      <w:r w:rsidR="00923568">
        <w:rPr>
          <w:rFonts w:eastAsia="Times New Roman" w:cs="Times New Roman"/>
          <w:szCs w:val="20"/>
        </w:rPr>
        <w:t xml:space="preserve"> </w:t>
      </w:r>
      <w:r w:rsidRPr="005661CD">
        <w:rPr>
          <w:rFonts w:eastAsia="Times New Roman" w:cs="Times New Roman"/>
          <w:szCs w:val="20"/>
        </w:rPr>
        <w:t>318</w:t>
      </w:r>
      <w:r w:rsidR="00923568">
        <w:rPr>
          <w:rFonts w:eastAsia="Times New Roman" w:cs="Times New Roman"/>
          <w:szCs w:val="20"/>
        </w:rPr>
        <w:t xml:space="preserve"> </w:t>
      </w:r>
      <w:r w:rsidRPr="005661CD">
        <w:rPr>
          <w:rFonts w:eastAsia="Times New Roman" w:cs="Times New Roman"/>
          <w:szCs w:val="20"/>
        </w:rPr>
        <w:t>мужчин и 46</w:t>
      </w:r>
      <w:r w:rsidR="00923568">
        <w:rPr>
          <w:rFonts w:eastAsia="Times New Roman" w:cs="Times New Roman"/>
          <w:szCs w:val="20"/>
        </w:rPr>
        <w:t xml:space="preserve"> </w:t>
      </w:r>
      <w:r w:rsidRPr="005661CD">
        <w:rPr>
          <w:rFonts w:eastAsia="Times New Roman" w:cs="Times New Roman"/>
          <w:szCs w:val="20"/>
        </w:rPr>
        <w:t>693</w:t>
      </w:r>
      <w:r w:rsidR="00923568">
        <w:rPr>
          <w:rFonts w:eastAsia="Times New Roman" w:cs="Times New Roman"/>
          <w:szCs w:val="20"/>
        </w:rPr>
        <w:t xml:space="preserve"> </w:t>
      </w:r>
      <w:r w:rsidRPr="005661CD">
        <w:rPr>
          <w:rFonts w:eastAsia="Times New Roman" w:cs="Times New Roman"/>
          <w:szCs w:val="20"/>
        </w:rPr>
        <w:t>женщины) и 4</w:t>
      </w:r>
      <w:r w:rsidR="00923568">
        <w:rPr>
          <w:rFonts w:eastAsia="Times New Roman" w:cs="Times New Roman"/>
          <w:szCs w:val="20"/>
        </w:rPr>
        <w:t xml:space="preserve"> </w:t>
      </w:r>
      <w:r w:rsidRPr="005661CD">
        <w:rPr>
          <w:rFonts w:eastAsia="Times New Roman" w:cs="Times New Roman"/>
          <w:szCs w:val="20"/>
        </w:rPr>
        <w:t>180</w:t>
      </w:r>
      <w:r w:rsidR="00923568">
        <w:rPr>
          <w:rFonts w:eastAsia="Times New Roman" w:cs="Times New Roman"/>
          <w:szCs w:val="20"/>
        </w:rPr>
        <w:t xml:space="preserve"> </w:t>
      </w:r>
      <w:r w:rsidRPr="005661CD">
        <w:rPr>
          <w:rFonts w:eastAsia="Times New Roman" w:cs="Times New Roman"/>
          <w:szCs w:val="20"/>
        </w:rPr>
        <w:t>человек (2</w:t>
      </w:r>
      <w:r w:rsidR="00923568">
        <w:rPr>
          <w:rFonts w:eastAsia="Times New Roman" w:cs="Times New Roman"/>
          <w:szCs w:val="20"/>
        </w:rPr>
        <w:t xml:space="preserve"> </w:t>
      </w:r>
      <w:r w:rsidRPr="005661CD">
        <w:rPr>
          <w:rFonts w:eastAsia="Times New Roman" w:cs="Times New Roman"/>
          <w:szCs w:val="20"/>
        </w:rPr>
        <w:t>090</w:t>
      </w:r>
      <w:r w:rsidR="00923568">
        <w:rPr>
          <w:rFonts w:eastAsia="Times New Roman" w:cs="Times New Roman"/>
          <w:szCs w:val="20"/>
        </w:rPr>
        <w:t xml:space="preserve"> </w:t>
      </w:r>
      <w:r w:rsidRPr="005661CD">
        <w:rPr>
          <w:rFonts w:eastAsia="Times New Roman" w:cs="Times New Roman"/>
          <w:szCs w:val="20"/>
        </w:rPr>
        <w:t>мужчин и 2</w:t>
      </w:r>
      <w:r w:rsidR="00923568">
        <w:rPr>
          <w:rFonts w:eastAsia="Times New Roman" w:cs="Times New Roman"/>
          <w:szCs w:val="20"/>
        </w:rPr>
        <w:t xml:space="preserve"> </w:t>
      </w:r>
      <w:r w:rsidRPr="005661CD">
        <w:rPr>
          <w:rFonts w:eastAsia="Times New Roman" w:cs="Times New Roman"/>
          <w:szCs w:val="20"/>
        </w:rPr>
        <w:t>090</w:t>
      </w:r>
      <w:r w:rsidR="00923568">
        <w:rPr>
          <w:rFonts w:eastAsia="Times New Roman" w:cs="Times New Roman"/>
          <w:szCs w:val="20"/>
        </w:rPr>
        <w:t xml:space="preserve"> </w:t>
      </w:r>
      <w:r w:rsidRPr="005661CD">
        <w:rPr>
          <w:rFonts w:eastAsia="Times New Roman" w:cs="Times New Roman"/>
          <w:szCs w:val="20"/>
        </w:rPr>
        <w:t xml:space="preserve">женщин). Таким образом, фактически подсчитанная общая численность населения составляет </w:t>
      </w:r>
      <w:r w:rsidR="00923568">
        <w:rPr>
          <w:rFonts w:eastAsia="Times New Roman" w:cs="Times New Roman"/>
          <w:szCs w:val="20"/>
        </w:rPr>
        <w:br/>
      </w:r>
      <w:r w:rsidRPr="005661CD">
        <w:rPr>
          <w:rFonts w:eastAsia="Times New Roman" w:cs="Times New Roman"/>
          <w:szCs w:val="20"/>
        </w:rPr>
        <w:t>10</w:t>
      </w:r>
      <w:r w:rsidR="00923568">
        <w:rPr>
          <w:rFonts w:eastAsia="Times New Roman" w:cs="Times New Roman"/>
          <w:szCs w:val="20"/>
        </w:rPr>
        <w:t xml:space="preserve"> </w:t>
      </w:r>
      <w:r w:rsidRPr="005661CD">
        <w:rPr>
          <w:rFonts w:eastAsia="Times New Roman" w:cs="Times New Roman"/>
          <w:szCs w:val="20"/>
        </w:rPr>
        <w:t>941</w:t>
      </w:r>
      <w:r w:rsidR="00923568">
        <w:rPr>
          <w:rFonts w:eastAsia="Times New Roman" w:cs="Times New Roman"/>
          <w:szCs w:val="20"/>
        </w:rPr>
        <w:t xml:space="preserve"> </w:t>
      </w:r>
      <w:r w:rsidRPr="005661CD">
        <w:rPr>
          <w:rFonts w:eastAsia="Times New Roman" w:cs="Times New Roman"/>
          <w:szCs w:val="20"/>
        </w:rPr>
        <w:t>682</w:t>
      </w:r>
      <w:r w:rsidR="00923568">
        <w:rPr>
          <w:rFonts w:eastAsia="Times New Roman" w:cs="Times New Roman"/>
          <w:szCs w:val="20"/>
        </w:rPr>
        <w:t xml:space="preserve"> </w:t>
      </w:r>
      <w:r w:rsidRPr="005661CD">
        <w:rPr>
          <w:rFonts w:eastAsia="Times New Roman" w:cs="Times New Roman"/>
          <w:szCs w:val="20"/>
        </w:rPr>
        <w:t>человека (5</w:t>
      </w:r>
      <w:r w:rsidR="00923568">
        <w:rPr>
          <w:rFonts w:eastAsia="Times New Roman" w:cs="Times New Roman"/>
          <w:szCs w:val="20"/>
        </w:rPr>
        <w:t xml:space="preserve"> </w:t>
      </w:r>
      <w:r w:rsidRPr="005661CD">
        <w:rPr>
          <w:rFonts w:eastAsia="Times New Roman" w:cs="Times New Roman"/>
          <w:szCs w:val="20"/>
        </w:rPr>
        <w:t>403</w:t>
      </w:r>
      <w:r w:rsidR="00923568">
        <w:rPr>
          <w:rFonts w:eastAsia="Times New Roman" w:cs="Times New Roman"/>
          <w:szCs w:val="20"/>
        </w:rPr>
        <w:t xml:space="preserve"> </w:t>
      </w:r>
      <w:r w:rsidRPr="005661CD">
        <w:rPr>
          <w:rFonts w:eastAsia="Times New Roman" w:cs="Times New Roman"/>
          <w:szCs w:val="20"/>
        </w:rPr>
        <w:t>075</w:t>
      </w:r>
      <w:r w:rsidR="00923568">
        <w:rPr>
          <w:rFonts w:eastAsia="Times New Roman" w:cs="Times New Roman"/>
          <w:szCs w:val="20"/>
        </w:rPr>
        <w:t xml:space="preserve"> </w:t>
      </w:r>
      <w:r w:rsidRPr="005661CD">
        <w:rPr>
          <w:rFonts w:eastAsia="Times New Roman" w:cs="Times New Roman"/>
          <w:szCs w:val="20"/>
        </w:rPr>
        <w:t>мужчин и 5</w:t>
      </w:r>
      <w:r w:rsidR="00923568">
        <w:rPr>
          <w:rFonts w:eastAsia="Times New Roman" w:cs="Times New Roman"/>
          <w:szCs w:val="20"/>
        </w:rPr>
        <w:t xml:space="preserve"> </w:t>
      </w:r>
      <w:r w:rsidRPr="005661CD">
        <w:rPr>
          <w:rFonts w:eastAsia="Times New Roman" w:cs="Times New Roman"/>
          <w:szCs w:val="20"/>
        </w:rPr>
        <w:t>538</w:t>
      </w:r>
      <w:r w:rsidR="00923568">
        <w:rPr>
          <w:rFonts w:eastAsia="Times New Roman" w:cs="Times New Roman"/>
          <w:szCs w:val="20"/>
        </w:rPr>
        <w:t xml:space="preserve"> </w:t>
      </w:r>
      <w:r w:rsidRPr="005661CD">
        <w:rPr>
          <w:rFonts w:eastAsia="Times New Roman" w:cs="Times New Roman"/>
          <w:szCs w:val="20"/>
        </w:rPr>
        <w:t>607</w:t>
      </w:r>
      <w:r w:rsidR="00923568">
        <w:rPr>
          <w:rFonts w:eastAsia="Times New Roman" w:cs="Times New Roman"/>
          <w:szCs w:val="20"/>
        </w:rPr>
        <w:t xml:space="preserve"> </w:t>
      </w:r>
      <w:r w:rsidRPr="005661CD">
        <w:rPr>
          <w:rFonts w:eastAsia="Times New Roman" w:cs="Times New Roman"/>
          <w:szCs w:val="20"/>
        </w:rPr>
        <w:t xml:space="preserve">женщин), из которых </w:t>
      </w:r>
      <w:r w:rsidR="00923568">
        <w:rPr>
          <w:rFonts w:eastAsia="Times New Roman" w:cs="Times New Roman"/>
          <w:szCs w:val="20"/>
        </w:rPr>
        <w:br/>
      </w:r>
      <w:r w:rsidRPr="005661CD">
        <w:rPr>
          <w:rFonts w:eastAsia="Times New Roman" w:cs="Times New Roman"/>
          <w:szCs w:val="20"/>
        </w:rPr>
        <w:t>293</w:t>
      </w:r>
      <w:r w:rsidR="00923568">
        <w:rPr>
          <w:rFonts w:eastAsia="Times New Roman" w:cs="Times New Roman"/>
          <w:szCs w:val="20"/>
        </w:rPr>
        <w:t xml:space="preserve"> </w:t>
      </w:r>
      <w:r w:rsidRPr="005661CD">
        <w:rPr>
          <w:rFonts w:eastAsia="Times New Roman" w:cs="Times New Roman"/>
          <w:szCs w:val="20"/>
        </w:rPr>
        <w:t>450</w:t>
      </w:r>
      <w:r w:rsidR="00923568">
        <w:rPr>
          <w:rFonts w:eastAsia="Times New Roman" w:cs="Times New Roman"/>
          <w:szCs w:val="20"/>
        </w:rPr>
        <w:t xml:space="preserve"> </w:t>
      </w:r>
      <w:r w:rsidRPr="005661CD">
        <w:rPr>
          <w:rFonts w:eastAsia="Times New Roman" w:cs="Times New Roman"/>
          <w:szCs w:val="20"/>
        </w:rPr>
        <w:t xml:space="preserve">человек проживают в Силе и 21 303 </w:t>
      </w:r>
      <w:r w:rsidR="00923568">
        <w:rPr>
          <w:rFonts w:eastAsia="Times New Roman" w:cs="Times New Roman"/>
          <w:szCs w:val="20"/>
        </w:rPr>
        <w:t>–</w:t>
      </w:r>
      <w:r w:rsidRPr="005661CD">
        <w:rPr>
          <w:rFonts w:eastAsia="Times New Roman" w:cs="Times New Roman"/>
          <w:szCs w:val="20"/>
        </w:rPr>
        <w:t xml:space="preserve"> в Тибести.</w:t>
      </w:r>
    </w:p>
    <w:p w14:paraId="128E3BC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12.</w:t>
      </w:r>
      <w:r w:rsidRPr="005661CD">
        <w:rPr>
          <w:rFonts w:eastAsia="Times New Roman" w:cs="Times New Roman"/>
          <w:bCs/>
          <w:szCs w:val="20"/>
        </w:rPr>
        <w:tab/>
      </w:r>
      <w:r w:rsidRPr="005661CD">
        <w:rPr>
          <w:rFonts w:eastAsia="Times New Roman" w:cs="Times New Roman"/>
          <w:szCs w:val="20"/>
        </w:rPr>
        <w:t xml:space="preserve">Структура населения в разбивке по областям, представленная в этой таблице, позволяет установить региональную типологию, которая свидетельствует о значительных диспропорциях в пространственном распределении населения </w:t>
      </w:r>
      <w:r w:rsidR="009A5020">
        <w:rPr>
          <w:rFonts w:eastAsia="Times New Roman" w:cs="Times New Roman"/>
          <w:szCs w:val="20"/>
        </w:rPr>
        <w:br/>
      </w:r>
      <w:r w:rsidRPr="005661CD">
        <w:rPr>
          <w:rFonts w:eastAsia="Times New Roman" w:cs="Times New Roman"/>
          <w:szCs w:val="20"/>
        </w:rPr>
        <w:t>в трех областях, где проживают менее 200</w:t>
      </w:r>
      <w:r w:rsidR="00923568">
        <w:rPr>
          <w:rFonts w:eastAsia="Times New Roman" w:cs="Times New Roman"/>
          <w:szCs w:val="20"/>
        </w:rPr>
        <w:t xml:space="preserve"> </w:t>
      </w:r>
      <w:r w:rsidRPr="005661CD">
        <w:rPr>
          <w:rFonts w:eastAsia="Times New Roman" w:cs="Times New Roman"/>
          <w:szCs w:val="20"/>
        </w:rPr>
        <w:t xml:space="preserve">000 жителей, а именно в </w:t>
      </w:r>
      <w:proofErr w:type="spellStart"/>
      <w:r w:rsidRPr="005661CD">
        <w:rPr>
          <w:rFonts w:eastAsia="Times New Roman" w:cs="Times New Roman"/>
          <w:szCs w:val="20"/>
        </w:rPr>
        <w:t>Эннеди</w:t>
      </w:r>
      <w:proofErr w:type="spellEnd"/>
      <w:r w:rsidRPr="005661CD">
        <w:rPr>
          <w:rFonts w:eastAsia="Times New Roman" w:cs="Times New Roman"/>
          <w:szCs w:val="20"/>
        </w:rPr>
        <w:t xml:space="preserve">, Борку и особенно </w:t>
      </w:r>
      <w:proofErr w:type="spellStart"/>
      <w:r w:rsidRPr="005661CD">
        <w:rPr>
          <w:rFonts w:eastAsia="Times New Roman" w:cs="Times New Roman"/>
          <w:szCs w:val="20"/>
        </w:rPr>
        <w:t>Тибести</w:t>
      </w:r>
      <w:proofErr w:type="spellEnd"/>
      <w:r w:rsidRPr="005661CD">
        <w:rPr>
          <w:rFonts w:eastAsia="Times New Roman" w:cs="Times New Roman"/>
          <w:szCs w:val="20"/>
        </w:rPr>
        <w:t xml:space="preserve"> (менее 26</w:t>
      </w:r>
      <w:r w:rsidR="00923568">
        <w:rPr>
          <w:rFonts w:eastAsia="Times New Roman" w:cs="Times New Roman"/>
          <w:szCs w:val="20"/>
        </w:rPr>
        <w:t> </w:t>
      </w:r>
      <w:r w:rsidRPr="005661CD">
        <w:rPr>
          <w:rFonts w:eastAsia="Times New Roman" w:cs="Times New Roman"/>
          <w:szCs w:val="20"/>
        </w:rPr>
        <w:t>000</w:t>
      </w:r>
      <w:r w:rsidR="00923568">
        <w:rPr>
          <w:rFonts w:eastAsia="Times New Roman" w:cs="Times New Roman"/>
          <w:szCs w:val="20"/>
        </w:rPr>
        <w:t xml:space="preserve"> </w:t>
      </w:r>
      <w:r w:rsidRPr="005661CD">
        <w:rPr>
          <w:rFonts w:eastAsia="Times New Roman" w:cs="Times New Roman"/>
          <w:szCs w:val="20"/>
        </w:rPr>
        <w:t xml:space="preserve">жителей), и четырех областях с населением более </w:t>
      </w:r>
      <w:r w:rsidR="009A5020">
        <w:rPr>
          <w:rFonts w:eastAsia="Times New Roman" w:cs="Times New Roman"/>
          <w:szCs w:val="20"/>
        </w:rPr>
        <w:br/>
      </w:r>
      <w:r w:rsidRPr="005661CD">
        <w:rPr>
          <w:rFonts w:eastAsia="Times New Roman" w:cs="Times New Roman"/>
          <w:szCs w:val="20"/>
        </w:rPr>
        <w:t xml:space="preserve">700 000 жителей (Восточный </w:t>
      </w:r>
      <w:proofErr w:type="spellStart"/>
      <w:r w:rsidRPr="005661CD">
        <w:rPr>
          <w:rFonts w:eastAsia="Times New Roman" w:cs="Times New Roman"/>
          <w:szCs w:val="20"/>
        </w:rPr>
        <w:t>Логон</w:t>
      </w:r>
      <w:proofErr w:type="spellEnd"/>
      <w:r w:rsidRPr="005661CD">
        <w:rPr>
          <w:rFonts w:eastAsia="Times New Roman" w:cs="Times New Roman"/>
          <w:szCs w:val="20"/>
        </w:rPr>
        <w:t xml:space="preserve">, Восточный </w:t>
      </w:r>
      <w:proofErr w:type="spellStart"/>
      <w:r w:rsidRPr="005661CD">
        <w:rPr>
          <w:rFonts w:eastAsia="Times New Roman" w:cs="Times New Roman"/>
          <w:szCs w:val="20"/>
        </w:rPr>
        <w:t>Майо-Кебби</w:t>
      </w:r>
      <w:proofErr w:type="spellEnd"/>
      <w:r w:rsidRPr="005661CD">
        <w:rPr>
          <w:rFonts w:eastAsia="Times New Roman" w:cs="Times New Roman"/>
          <w:szCs w:val="20"/>
        </w:rPr>
        <w:t xml:space="preserve">, </w:t>
      </w:r>
      <w:proofErr w:type="spellStart"/>
      <w:r w:rsidRPr="005661CD">
        <w:rPr>
          <w:rFonts w:eastAsia="Times New Roman" w:cs="Times New Roman"/>
          <w:szCs w:val="20"/>
        </w:rPr>
        <w:t>Ваддаи</w:t>
      </w:r>
      <w:proofErr w:type="spellEnd"/>
      <w:r w:rsidRPr="005661CD">
        <w:rPr>
          <w:rFonts w:eastAsia="Times New Roman" w:cs="Times New Roman"/>
          <w:szCs w:val="20"/>
        </w:rPr>
        <w:t xml:space="preserve"> и особенно Нджамена, где проживает около </w:t>
      </w:r>
      <w:r w:rsidR="009A5020">
        <w:rPr>
          <w:rFonts w:eastAsia="Times New Roman" w:cs="Times New Roman"/>
          <w:szCs w:val="20"/>
        </w:rPr>
        <w:t>1 млн</w:t>
      </w:r>
      <w:r w:rsidRPr="005661CD">
        <w:rPr>
          <w:rFonts w:eastAsia="Times New Roman" w:cs="Times New Roman"/>
          <w:szCs w:val="20"/>
        </w:rPr>
        <w:t xml:space="preserve"> человек).</w:t>
      </w:r>
    </w:p>
    <w:p w14:paraId="7597FFB5"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13.</w:t>
      </w:r>
      <w:r w:rsidRPr="005661CD">
        <w:rPr>
          <w:rFonts w:eastAsia="Times New Roman" w:cs="Times New Roman"/>
          <w:bCs/>
          <w:szCs w:val="20"/>
        </w:rPr>
        <w:tab/>
      </w:r>
      <w:r w:rsidRPr="005661CD">
        <w:rPr>
          <w:rFonts w:eastAsia="Times New Roman" w:cs="Times New Roman"/>
          <w:szCs w:val="20"/>
        </w:rPr>
        <w:t>Так же, как и на национальном уровне (50,6%), женское население преобладает в большинстве областей страны, за исключением Нджамены, Бахр-эль-Газаля, Борку, Эннеди и Тибести и, в меньшей степени, Озерной области. Положение практически идентично тому, которое наблюдалось в ходе переписи населения 1993 года. Как и в случае многих африканских городов, ситуацию в Нджамене можно объяснить иммиграцией одиноких или женатых мужчин, не сопровождаемых женами (учащиеся, молодые работники или молодые люди, ищущие работу). Ситуация в других областях, по всей видимости, обусловлена высокими темпами эмиграции мужчин и нежеланием женщин участвовать в переписи и контактировать с переписчиками-мужчинами в отсутствие своих мужей. Для подтверждения этих гипотез необходимы дальнейшие исследования.</w:t>
      </w:r>
    </w:p>
    <w:p w14:paraId="6339A85B" w14:textId="77777777" w:rsidR="005661CD" w:rsidRPr="005661CD" w:rsidRDefault="005661CD" w:rsidP="00FD75F4">
      <w:pPr>
        <w:pStyle w:val="H23G"/>
      </w:pPr>
      <w:r w:rsidRPr="005661CD">
        <w:lastRenderedPageBreak/>
        <w:tab/>
      </w:r>
      <w:r w:rsidRPr="005661CD">
        <w:tab/>
        <w:t>Этнические группы, языки, религии</w:t>
      </w:r>
    </w:p>
    <w:p w14:paraId="35FC9096" w14:textId="77777777" w:rsidR="005661CD" w:rsidRPr="005661CD" w:rsidRDefault="005661CD" w:rsidP="00FD75F4">
      <w:pPr>
        <w:pStyle w:val="SingleTxtG"/>
      </w:pPr>
      <w:r w:rsidRPr="005661CD">
        <w:rPr>
          <w:bCs/>
        </w:rPr>
        <w:t>14.</w:t>
      </w:r>
      <w:r w:rsidRPr="005661CD">
        <w:rPr>
          <w:bCs/>
        </w:rPr>
        <w:tab/>
      </w:r>
      <w:r w:rsidRPr="005661CD">
        <w:t>В соответствии с Конституцией языки территории делятся на две группы: французский и арабский языки являются официальными языками, используемыми в сфере образования, управления, а также в официальных документах и международно-правовых актах. Другие языки относятся к группе так называемых «национальных языков», более десяти из которых используются в сфере радиовещания для передачи ежедневных новостей и сообщений. В последние годы в стране наблюдается тенденция к распространению литературного арабского языка. Около 100</w:t>
      </w:r>
      <w:r w:rsidR="009A5020">
        <w:t> </w:t>
      </w:r>
      <w:r w:rsidRPr="005661CD">
        <w:t>проживающих в Чаде этнических групп</w:t>
      </w:r>
      <w:r>
        <w:t xml:space="preserve"> </w:t>
      </w:r>
      <w:r w:rsidRPr="005661CD">
        <w:t>говорят на разных языках, чем отчасти обусловлены трудности формирования национальной идентичности.</w:t>
      </w:r>
    </w:p>
    <w:p w14:paraId="3543A90D" w14:textId="77777777" w:rsidR="005661CD" w:rsidRPr="005661CD" w:rsidRDefault="005661CD" w:rsidP="00FD75F4">
      <w:pPr>
        <w:pStyle w:val="H23G"/>
      </w:pPr>
      <w:r w:rsidRPr="005661CD">
        <w:tab/>
      </w:r>
      <w:r w:rsidRPr="005661CD">
        <w:tab/>
        <w:t xml:space="preserve">Этнические группы </w:t>
      </w:r>
    </w:p>
    <w:p w14:paraId="7FB93A66" w14:textId="77777777" w:rsidR="005661CD" w:rsidRPr="005661CD" w:rsidRDefault="005661CD" w:rsidP="00FD75F4">
      <w:pPr>
        <w:pStyle w:val="SingleTxtG"/>
      </w:pPr>
      <w:r w:rsidRPr="005661CD">
        <w:rPr>
          <w:bCs/>
        </w:rPr>
        <w:t>15.</w:t>
      </w:r>
      <w:r w:rsidRPr="005661CD">
        <w:rPr>
          <w:bCs/>
        </w:rPr>
        <w:tab/>
      </w:r>
      <w:r w:rsidRPr="005661CD">
        <w:t xml:space="preserve">В регионе Сахары проживают гурани, тубус и загава, занимающиеся скотоводством. В зоне Сахеля проживают многочисленные арабские племена, пришедшие с Аравийского полуострова. На протяжении веков они внедряли арабский язык, который затем распространился как язык общения на большей части территории Чада. В этом регионе страны также проживают другие оседлые этнические группы, в большей или меньшей степени испытавшие влияние ислама. С запада на восток протянулись ареалы проживания следующих этнических групп: будума (часть из которых занимает острова озера Чад), билала (живут на берегах озера Фитри), кука и медого. В центральном регионе проживают хаджарай (население горных районов, говорящее на арабском языке) – этим термином, обозначаются такие разнородные этнические группы, как кенга, группы, говорящие на </w:t>
      </w:r>
      <w:proofErr w:type="spellStart"/>
      <w:r w:rsidRPr="005661CD">
        <w:t>дангальском</w:t>
      </w:r>
      <w:proofErr w:type="spellEnd"/>
      <w:r w:rsidRPr="005661CD">
        <w:t xml:space="preserve"> языке, </w:t>
      </w:r>
      <w:proofErr w:type="spellStart"/>
      <w:r w:rsidRPr="005661CD">
        <w:t>джонгор</w:t>
      </w:r>
      <w:proofErr w:type="spellEnd"/>
      <w:r w:rsidRPr="005661CD">
        <w:t xml:space="preserve"> и</w:t>
      </w:r>
      <w:r w:rsidR="00923568">
        <w:t> </w:t>
      </w:r>
      <w:r w:rsidRPr="005661CD">
        <w:t>др. На Востоке живут другие этнические группы: маба, массалит, даджо и др.</w:t>
      </w:r>
    </w:p>
    <w:p w14:paraId="000263BA"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16.</w:t>
      </w:r>
      <w:r w:rsidRPr="005661CD">
        <w:rPr>
          <w:rFonts w:eastAsia="Times New Roman" w:cs="Times New Roman"/>
          <w:bCs/>
          <w:szCs w:val="20"/>
        </w:rPr>
        <w:tab/>
      </w:r>
      <w:r w:rsidRPr="005661CD">
        <w:rPr>
          <w:rFonts w:eastAsia="Times New Roman" w:cs="Times New Roman"/>
          <w:szCs w:val="20"/>
        </w:rPr>
        <w:t>В суданской зоне, которая является наиболее густонаселенной частью страны и в которой выпадает наибольшее количество осадков, проживают народности, занимающиеся земледелием (</w:t>
      </w:r>
      <w:proofErr w:type="spellStart"/>
      <w:r w:rsidRPr="005661CD">
        <w:rPr>
          <w:rFonts w:eastAsia="Times New Roman" w:cs="Times New Roman"/>
          <w:szCs w:val="20"/>
        </w:rPr>
        <w:t>нгамбайе</w:t>
      </w:r>
      <w:proofErr w:type="spellEnd"/>
      <w:r w:rsidRPr="005661CD">
        <w:rPr>
          <w:rFonts w:eastAsia="Times New Roman" w:cs="Times New Roman"/>
          <w:szCs w:val="20"/>
        </w:rPr>
        <w:t xml:space="preserve">, </w:t>
      </w:r>
      <w:proofErr w:type="spellStart"/>
      <w:r w:rsidRPr="005661CD">
        <w:rPr>
          <w:rFonts w:eastAsia="Times New Roman" w:cs="Times New Roman"/>
          <w:szCs w:val="20"/>
        </w:rPr>
        <w:t>нгама</w:t>
      </w:r>
      <w:proofErr w:type="spellEnd"/>
      <w:r w:rsidRPr="005661CD">
        <w:rPr>
          <w:rFonts w:eastAsia="Times New Roman" w:cs="Times New Roman"/>
          <w:szCs w:val="20"/>
        </w:rPr>
        <w:t xml:space="preserve">, нар, </w:t>
      </w:r>
      <w:proofErr w:type="spellStart"/>
      <w:r w:rsidRPr="005661CD">
        <w:rPr>
          <w:rFonts w:eastAsia="Times New Roman" w:cs="Times New Roman"/>
          <w:szCs w:val="20"/>
        </w:rPr>
        <w:t>гулайе</w:t>
      </w:r>
      <w:proofErr w:type="spellEnd"/>
      <w:r w:rsidRPr="005661CD">
        <w:rPr>
          <w:rFonts w:eastAsia="Times New Roman" w:cs="Times New Roman"/>
          <w:szCs w:val="20"/>
        </w:rPr>
        <w:t xml:space="preserve">, </w:t>
      </w:r>
      <w:proofErr w:type="spellStart"/>
      <w:r w:rsidRPr="005661CD">
        <w:rPr>
          <w:rFonts w:eastAsia="Times New Roman" w:cs="Times New Roman"/>
          <w:szCs w:val="20"/>
        </w:rPr>
        <w:t>мбум</w:t>
      </w:r>
      <w:proofErr w:type="spellEnd"/>
      <w:r w:rsidRPr="005661CD">
        <w:rPr>
          <w:rFonts w:eastAsia="Times New Roman" w:cs="Times New Roman"/>
          <w:szCs w:val="20"/>
        </w:rPr>
        <w:t>, лака и</w:t>
      </w:r>
      <w:r w:rsidR="009A5020">
        <w:rPr>
          <w:rFonts w:eastAsia="Times New Roman" w:cs="Times New Roman"/>
          <w:szCs w:val="20"/>
        </w:rPr>
        <w:t> </w:t>
      </w:r>
      <w:r w:rsidRPr="005661CD">
        <w:rPr>
          <w:rFonts w:eastAsia="Times New Roman" w:cs="Times New Roman"/>
          <w:szCs w:val="20"/>
        </w:rPr>
        <w:t>т.</w:t>
      </w:r>
      <w:r w:rsidR="009A5020">
        <w:rPr>
          <w:rFonts w:eastAsia="Times New Roman" w:cs="Times New Roman"/>
          <w:szCs w:val="20"/>
        </w:rPr>
        <w:t> </w:t>
      </w:r>
      <w:r w:rsidRPr="005661CD">
        <w:rPr>
          <w:rFonts w:eastAsia="Times New Roman" w:cs="Times New Roman"/>
          <w:szCs w:val="20"/>
        </w:rPr>
        <w:t>д.), известные под общим названием сара.</w:t>
      </w:r>
    </w:p>
    <w:p w14:paraId="76B89608"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17.</w:t>
      </w:r>
      <w:r w:rsidRPr="005661CD">
        <w:rPr>
          <w:rFonts w:eastAsia="Times New Roman" w:cs="Times New Roman"/>
          <w:bCs/>
          <w:szCs w:val="20"/>
        </w:rPr>
        <w:tab/>
      </w:r>
      <w:r w:rsidRPr="005661CD">
        <w:rPr>
          <w:rFonts w:eastAsia="Times New Roman" w:cs="Times New Roman"/>
          <w:szCs w:val="20"/>
        </w:rPr>
        <w:t>Наконец, в географическом ареале Майо-Кебби проживают такие этнические группы, как масса, мусси, тупури, мунданг, пель и др., которые занимаются сельским хозяйством, животноводством и отчасти рыболовством.</w:t>
      </w:r>
    </w:p>
    <w:p w14:paraId="2260AB58" w14:textId="77777777" w:rsidR="005661CD" w:rsidRPr="005661CD" w:rsidRDefault="005661CD" w:rsidP="00FD75F4">
      <w:pPr>
        <w:pStyle w:val="H23G"/>
      </w:pPr>
      <w:r w:rsidRPr="005661CD">
        <w:tab/>
      </w:r>
      <w:r w:rsidRPr="005661CD">
        <w:tab/>
        <w:t>Языки</w:t>
      </w:r>
    </w:p>
    <w:p w14:paraId="719A08B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18.</w:t>
      </w:r>
      <w:r w:rsidRPr="005661CD">
        <w:rPr>
          <w:rFonts w:eastAsia="Times New Roman" w:cs="Times New Roman"/>
          <w:bCs/>
          <w:szCs w:val="20"/>
        </w:rPr>
        <w:tab/>
      </w:r>
      <w:r w:rsidRPr="005661CD">
        <w:rPr>
          <w:rFonts w:eastAsia="Times New Roman" w:cs="Times New Roman"/>
          <w:szCs w:val="20"/>
        </w:rPr>
        <w:t>В Чаде зарегистрированы около 100 языков или групп диалектов, на которых говорят три основные этнические группы, а именно: афро-азиатская, сара-бонго-багирмская и третья, меньшая по численности, нигеро-конголезская группа.</w:t>
      </w:r>
    </w:p>
    <w:p w14:paraId="3D4E1639" w14:textId="77777777" w:rsidR="005661CD" w:rsidRPr="005661CD" w:rsidRDefault="005661CD" w:rsidP="00FD75F4">
      <w:pPr>
        <w:pStyle w:val="H23G"/>
      </w:pPr>
      <w:r w:rsidRPr="005661CD">
        <w:tab/>
      </w:r>
      <w:r w:rsidRPr="005661CD">
        <w:tab/>
        <w:t xml:space="preserve">Религии </w:t>
      </w:r>
    </w:p>
    <w:p w14:paraId="77B76158" w14:textId="77777777" w:rsidR="005661CD" w:rsidRPr="005661CD" w:rsidRDefault="005661CD" w:rsidP="00FD75F4">
      <w:pPr>
        <w:pStyle w:val="SingleTxtG"/>
      </w:pPr>
      <w:r w:rsidRPr="005661CD">
        <w:rPr>
          <w:bCs/>
        </w:rPr>
        <w:t>19.</w:t>
      </w:r>
      <w:r w:rsidRPr="005661CD">
        <w:rPr>
          <w:bCs/>
        </w:rPr>
        <w:tab/>
      </w:r>
      <w:r w:rsidRPr="00FD75F4">
        <w:t>Религии</w:t>
      </w:r>
      <w:r w:rsidRPr="005661CD">
        <w:t xml:space="preserve"> подразделяются на религии откровения и традиционные верования. На</w:t>
      </w:r>
      <w:r w:rsidR="009A5020">
        <w:t> </w:t>
      </w:r>
      <w:r w:rsidRPr="005661CD">
        <w:t xml:space="preserve">севере и в центре страны преобладает ислам, а в некоторых центральных районах и на юге </w:t>
      </w:r>
      <w:r w:rsidR="00E84609" w:rsidRPr="00E84609">
        <w:t>–</w:t>
      </w:r>
      <w:r w:rsidRPr="005661CD">
        <w:t xml:space="preserve"> христианство.</w:t>
      </w:r>
    </w:p>
    <w:p w14:paraId="511E689A"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20.</w:t>
      </w:r>
      <w:r w:rsidRPr="005661CD">
        <w:rPr>
          <w:rFonts w:eastAsia="Times New Roman" w:cs="Times New Roman"/>
          <w:bCs/>
          <w:szCs w:val="20"/>
        </w:rPr>
        <w:tab/>
      </w:r>
      <w:r w:rsidRPr="005661CD">
        <w:rPr>
          <w:rFonts w:eastAsia="Times New Roman" w:cs="Times New Roman"/>
          <w:szCs w:val="20"/>
        </w:rPr>
        <w:t xml:space="preserve">Всеобщая перепись населения 2009 года показала, что 58,4% населения являются мусульманами, 18,5% </w:t>
      </w:r>
      <w:r w:rsidR="00E84609" w:rsidRPr="00E84609">
        <w:t>–</w:t>
      </w:r>
      <w:r w:rsidRPr="005661CD">
        <w:rPr>
          <w:rFonts w:eastAsia="Times New Roman" w:cs="Times New Roman"/>
          <w:szCs w:val="20"/>
        </w:rPr>
        <w:t xml:space="preserve"> католиками и 16,1% </w:t>
      </w:r>
      <w:r w:rsidR="00E84609" w:rsidRPr="00E84609">
        <w:t>–</w:t>
      </w:r>
      <w:r w:rsidRPr="005661CD">
        <w:rPr>
          <w:rFonts w:eastAsia="Times New Roman" w:cs="Times New Roman"/>
          <w:szCs w:val="20"/>
        </w:rPr>
        <w:t xml:space="preserve"> протестантами. В стране насчитывается 4% анимистов, 2,4% не исповедуют никакой религии, а 0,5% не сделали свой выбор.</w:t>
      </w:r>
    </w:p>
    <w:p w14:paraId="169FAAB3"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21.</w:t>
      </w:r>
      <w:r w:rsidRPr="005661CD">
        <w:rPr>
          <w:rFonts w:eastAsia="Times New Roman" w:cs="Times New Roman"/>
          <w:bCs/>
          <w:szCs w:val="20"/>
        </w:rPr>
        <w:tab/>
      </w:r>
      <w:r w:rsidRPr="005661CD">
        <w:rPr>
          <w:rFonts w:eastAsia="Times New Roman" w:cs="Times New Roman"/>
          <w:szCs w:val="20"/>
        </w:rPr>
        <w:t>Несмотря на имевшие место в Чаде конфликты, различные религии сосуществуют в атмосфере терпимости и взаимопонимания. Для ее сохранения религиозные лидеры ежегодно проводят день общей молитвы.</w:t>
      </w:r>
    </w:p>
    <w:p w14:paraId="066444D6" w14:textId="77777777" w:rsidR="009A5020" w:rsidRDefault="00FD75F4" w:rsidP="00FD75F4">
      <w:pPr>
        <w:pStyle w:val="H23G"/>
      </w:pPr>
      <w:r>
        <w:tab/>
      </w:r>
      <w:r w:rsidR="009A5020">
        <w:br w:type="page"/>
      </w:r>
    </w:p>
    <w:p w14:paraId="4FB174DF" w14:textId="77777777" w:rsidR="005661CD" w:rsidRPr="005661CD" w:rsidRDefault="009A5020" w:rsidP="00FD75F4">
      <w:pPr>
        <w:pStyle w:val="H23G"/>
      </w:pPr>
      <w:r>
        <w:lastRenderedPageBreak/>
        <w:tab/>
      </w:r>
      <w:r w:rsidR="00FD75F4">
        <w:tab/>
      </w:r>
      <w:r w:rsidR="005661CD" w:rsidRPr="005661CD">
        <w:t>Структура населения страны (в</w:t>
      </w:r>
      <w:r w:rsidR="0000391E">
        <w:t xml:space="preserve"> </w:t>
      </w:r>
      <w:r w:rsidR="005661CD" w:rsidRPr="005661CD">
        <w:t>%) по данным переписи в разбивке по половому признаку и по признаку религиозной принадлежности</w:t>
      </w:r>
    </w:p>
    <w:tbl>
      <w:tblPr>
        <w:tblW w:w="7370" w:type="dxa"/>
        <w:tblInd w:w="1134" w:type="dxa"/>
        <w:tblLayout w:type="fixed"/>
        <w:tblCellMar>
          <w:left w:w="0" w:type="dxa"/>
          <w:right w:w="0" w:type="dxa"/>
        </w:tblCellMar>
        <w:tblLook w:val="00A0" w:firstRow="1" w:lastRow="0" w:firstColumn="1" w:lastColumn="0" w:noHBand="0" w:noVBand="0"/>
      </w:tblPr>
      <w:tblGrid>
        <w:gridCol w:w="3024"/>
        <w:gridCol w:w="1134"/>
        <w:gridCol w:w="1595"/>
        <w:gridCol w:w="1617"/>
      </w:tblGrid>
      <w:tr w:rsidR="005661CD" w:rsidRPr="00FD75F4" w14:paraId="2E98E504" w14:textId="77777777" w:rsidTr="006D52C3">
        <w:trPr>
          <w:tblHeader/>
        </w:trPr>
        <w:tc>
          <w:tcPr>
            <w:tcW w:w="3024" w:type="dxa"/>
            <w:tcBorders>
              <w:top w:val="single" w:sz="4" w:space="0" w:color="auto"/>
              <w:bottom w:val="single" w:sz="12" w:space="0" w:color="auto"/>
            </w:tcBorders>
            <w:shd w:val="clear" w:color="auto" w:fill="auto"/>
            <w:vAlign w:val="bottom"/>
          </w:tcPr>
          <w:p w14:paraId="65DD7284" w14:textId="77777777" w:rsidR="005661CD" w:rsidRPr="00FD75F4" w:rsidRDefault="005661CD" w:rsidP="00FD75F4">
            <w:pPr>
              <w:suppressAutoHyphens w:val="0"/>
              <w:spacing w:before="80" w:after="80" w:line="200" w:lineRule="exact"/>
              <w:rPr>
                <w:rFonts w:cs="Times New Roman"/>
                <w:i/>
                <w:sz w:val="16"/>
              </w:rPr>
            </w:pPr>
            <w:r w:rsidRPr="00FD75F4">
              <w:rPr>
                <w:rFonts w:cs="Times New Roman"/>
                <w:i/>
                <w:sz w:val="16"/>
              </w:rPr>
              <w:t>Религия</w:t>
            </w:r>
          </w:p>
        </w:tc>
        <w:tc>
          <w:tcPr>
            <w:tcW w:w="1134" w:type="dxa"/>
            <w:tcBorders>
              <w:top w:val="single" w:sz="4" w:space="0" w:color="auto"/>
              <w:bottom w:val="single" w:sz="12" w:space="0" w:color="auto"/>
            </w:tcBorders>
            <w:shd w:val="clear" w:color="auto" w:fill="auto"/>
            <w:vAlign w:val="bottom"/>
          </w:tcPr>
          <w:p w14:paraId="7B7F142E" w14:textId="77777777" w:rsidR="005661CD" w:rsidRPr="00FD75F4" w:rsidRDefault="005661CD" w:rsidP="00FD75F4">
            <w:pPr>
              <w:suppressAutoHyphens w:val="0"/>
              <w:spacing w:before="80" w:after="80" w:line="200" w:lineRule="exact"/>
              <w:jc w:val="right"/>
              <w:rPr>
                <w:rFonts w:cs="Times New Roman"/>
                <w:i/>
                <w:sz w:val="16"/>
                <w:lang w:val="fr-CH"/>
              </w:rPr>
            </w:pPr>
            <w:r w:rsidRPr="00FD75F4">
              <w:rPr>
                <w:rFonts w:cs="Times New Roman"/>
                <w:i/>
                <w:sz w:val="16"/>
              </w:rPr>
              <w:t>Мужчины</w:t>
            </w:r>
            <w:r w:rsidRPr="00FD75F4">
              <w:rPr>
                <w:rFonts w:cs="Times New Roman"/>
                <w:i/>
                <w:sz w:val="16"/>
                <w:lang w:val="fr-CH"/>
              </w:rPr>
              <w:t xml:space="preserve"> </w:t>
            </w:r>
          </w:p>
        </w:tc>
        <w:tc>
          <w:tcPr>
            <w:tcW w:w="1595" w:type="dxa"/>
            <w:tcBorders>
              <w:top w:val="single" w:sz="4" w:space="0" w:color="auto"/>
              <w:bottom w:val="single" w:sz="12" w:space="0" w:color="auto"/>
            </w:tcBorders>
            <w:shd w:val="clear" w:color="auto" w:fill="auto"/>
            <w:vAlign w:val="bottom"/>
          </w:tcPr>
          <w:p w14:paraId="55362DEF" w14:textId="77777777" w:rsidR="005661CD" w:rsidRPr="00FD75F4" w:rsidRDefault="005661CD" w:rsidP="00FD75F4">
            <w:pPr>
              <w:suppressAutoHyphens w:val="0"/>
              <w:spacing w:before="80" w:after="80" w:line="200" w:lineRule="exact"/>
              <w:jc w:val="right"/>
              <w:rPr>
                <w:rFonts w:cs="Times New Roman"/>
                <w:i/>
                <w:sz w:val="16"/>
                <w:lang w:val="fr-CH"/>
              </w:rPr>
            </w:pPr>
            <w:r w:rsidRPr="00FD75F4">
              <w:rPr>
                <w:rFonts w:cs="Times New Roman"/>
                <w:i/>
                <w:sz w:val="16"/>
              </w:rPr>
              <w:t>Женщины</w:t>
            </w:r>
            <w:r w:rsidRPr="00FD75F4">
              <w:rPr>
                <w:rFonts w:cs="Times New Roman"/>
                <w:i/>
                <w:sz w:val="16"/>
                <w:lang w:val="fr-CH"/>
              </w:rPr>
              <w:t xml:space="preserve"> </w:t>
            </w:r>
          </w:p>
        </w:tc>
        <w:tc>
          <w:tcPr>
            <w:tcW w:w="1617" w:type="dxa"/>
            <w:tcBorders>
              <w:top w:val="single" w:sz="4" w:space="0" w:color="auto"/>
              <w:bottom w:val="single" w:sz="12" w:space="0" w:color="auto"/>
            </w:tcBorders>
            <w:shd w:val="clear" w:color="auto" w:fill="auto"/>
            <w:vAlign w:val="bottom"/>
          </w:tcPr>
          <w:p w14:paraId="1A8D022B" w14:textId="77777777" w:rsidR="005661CD" w:rsidRPr="00FD75F4" w:rsidRDefault="005661CD" w:rsidP="00FD75F4">
            <w:pPr>
              <w:suppressAutoHyphens w:val="0"/>
              <w:spacing w:before="80" w:after="80" w:line="200" w:lineRule="exact"/>
              <w:jc w:val="right"/>
              <w:rPr>
                <w:rFonts w:cs="Times New Roman"/>
                <w:i/>
                <w:sz w:val="16"/>
              </w:rPr>
            </w:pPr>
            <w:r w:rsidRPr="00FD75F4">
              <w:rPr>
                <w:rFonts w:cs="Times New Roman"/>
                <w:bCs/>
                <w:i/>
                <w:sz w:val="16"/>
              </w:rPr>
              <w:t>Всего</w:t>
            </w:r>
          </w:p>
        </w:tc>
      </w:tr>
      <w:tr w:rsidR="005661CD" w:rsidRPr="00FD75F4" w14:paraId="184580C3" w14:textId="77777777" w:rsidTr="006D52C3">
        <w:tc>
          <w:tcPr>
            <w:tcW w:w="3024" w:type="dxa"/>
            <w:shd w:val="clear" w:color="auto" w:fill="auto"/>
          </w:tcPr>
          <w:p w14:paraId="3A96A98A" w14:textId="77777777" w:rsidR="005661CD" w:rsidRPr="00FD75F4" w:rsidRDefault="005661CD" w:rsidP="00FD75F4">
            <w:pPr>
              <w:suppressAutoHyphens w:val="0"/>
              <w:spacing w:before="40" w:after="40" w:line="220" w:lineRule="exact"/>
              <w:rPr>
                <w:rFonts w:cs="Times New Roman"/>
                <w:sz w:val="18"/>
                <w:szCs w:val="20"/>
              </w:rPr>
            </w:pPr>
            <w:r w:rsidRPr="00FD75F4">
              <w:rPr>
                <w:rFonts w:cs="Times New Roman"/>
                <w:sz w:val="18"/>
                <w:szCs w:val="20"/>
              </w:rPr>
              <w:t>Мусульмане</w:t>
            </w:r>
          </w:p>
        </w:tc>
        <w:tc>
          <w:tcPr>
            <w:tcW w:w="1134" w:type="dxa"/>
            <w:shd w:val="clear" w:color="auto" w:fill="auto"/>
            <w:vAlign w:val="bottom"/>
          </w:tcPr>
          <w:p w14:paraId="40F2D9DE"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59,3</w:t>
            </w:r>
          </w:p>
        </w:tc>
        <w:tc>
          <w:tcPr>
            <w:tcW w:w="1595" w:type="dxa"/>
            <w:shd w:val="clear" w:color="auto" w:fill="auto"/>
            <w:vAlign w:val="bottom"/>
          </w:tcPr>
          <w:p w14:paraId="3F9CDF1B"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57,5</w:t>
            </w:r>
          </w:p>
        </w:tc>
        <w:tc>
          <w:tcPr>
            <w:tcW w:w="1617" w:type="dxa"/>
            <w:shd w:val="clear" w:color="auto" w:fill="auto"/>
            <w:vAlign w:val="bottom"/>
          </w:tcPr>
          <w:p w14:paraId="0027F743"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58,4</w:t>
            </w:r>
          </w:p>
        </w:tc>
      </w:tr>
      <w:tr w:rsidR="005661CD" w:rsidRPr="00FD75F4" w14:paraId="77C6ABED" w14:textId="77777777" w:rsidTr="006D52C3">
        <w:tc>
          <w:tcPr>
            <w:tcW w:w="3024" w:type="dxa"/>
            <w:shd w:val="clear" w:color="auto" w:fill="auto"/>
          </w:tcPr>
          <w:p w14:paraId="3D696DE4" w14:textId="77777777" w:rsidR="005661CD" w:rsidRPr="00FD75F4" w:rsidRDefault="005661CD" w:rsidP="00FD75F4">
            <w:pPr>
              <w:suppressAutoHyphens w:val="0"/>
              <w:spacing w:before="40" w:after="40" w:line="220" w:lineRule="exact"/>
              <w:rPr>
                <w:rFonts w:cs="Times New Roman"/>
                <w:sz w:val="18"/>
                <w:szCs w:val="20"/>
              </w:rPr>
            </w:pPr>
            <w:r w:rsidRPr="00FD75F4">
              <w:rPr>
                <w:rFonts w:cs="Times New Roman"/>
                <w:sz w:val="18"/>
                <w:szCs w:val="20"/>
              </w:rPr>
              <w:t>Католики</w:t>
            </w:r>
          </w:p>
        </w:tc>
        <w:tc>
          <w:tcPr>
            <w:tcW w:w="1134" w:type="dxa"/>
            <w:shd w:val="clear" w:color="auto" w:fill="auto"/>
            <w:vAlign w:val="bottom"/>
          </w:tcPr>
          <w:p w14:paraId="10A99CC1"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17,7</w:t>
            </w:r>
          </w:p>
        </w:tc>
        <w:tc>
          <w:tcPr>
            <w:tcW w:w="1595" w:type="dxa"/>
            <w:shd w:val="clear" w:color="auto" w:fill="auto"/>
            <w:vAlign w:val="bottom"/>
          </w:tcPr>
          <w:p w14:paraId="55EF4465"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19,3</w:t>
            </w:r>
          </w:p>
        </w:tc>
        <w:tc>
          <w:tcPr>
            <w:tcW w:w="1617" w:type="dxa"/>
            <w:shd w:val="clear" w:color="auto" w:fill="auto"/>
            <w:vAlign w:val="bottom"/>
          </w:tcPr>
          <w:p w14:paraId="571FBDF1"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18,5</w:t>
            </w:r>
          </w:p>
        </w:tc>
      </w:tr>
      <w:tr w:rsidR="005661CD" w:rsidRPr="00FD75F4" w14:paraId="1389E0EB" w14:textId="77777777" w:rsidTr="006D52C3">
        <w:tc>
          <w:tcPr>
            <w:tcW w:w="3024" w:type="dxa"/>
            <w:shd w:val="clear" w:color="auto" w:fill="auto"/>
          </w:tcPr>
          <w:p w14:paraId="1BBE9A16" w14:textId="77777777" w:rsidR="005661CD" w:rsidRPr="00FD75F4" w:rsidRDefault="005661CD" w:rsidP="00FD75F4">
            <w:pPr>
              <w:suppressAutoHyphens w:val="0"/>
              <w:spacing w:before="40" w:after="40" w:line="220" w:lineRule="exact"/>
              <w:rPr>
                <w:rFonts w:cs="Times New Roman"/>
                <w:sz w:val="18"/>
                <w:szCs w:val="20"/>
              </w:rPr>
            </w:pPr>
            <w:r w:rsidRPr="00FD75F4">
              <w:rPr>
                <w:rFonts w:cs="Times New Roman"/>
                <w:sz w:val="18"/>
                <w:szCs w:val="20"/>
              </w:rPr>
              <w:t xml:space="preserve">Протестанты </w:t>
            </w:r>
          </w:p>
        </w:tc>
        <w:tc>
          <w:tcPr>
            <w:tcW w:w="1134" w:type="dxa"/>
            <w:shd w:val="clear" w:color="auto" w:fill="auto"/>
            <w:vAlign w:val="bottom"/>
          </w:tcPr>
          <w:p w14:paraId="7A2A028C"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15,7</w:t>
            </w:r>
          </w:p>
        </w:tc>
        <w:tc>
          <w:tcPr>
            <w:tcW w:w="1595" w:type="dxa"/>
            <w:shd w:val="clear" w:color="auto" w:fill="auto"/>
            <w:vAlign w:val="bottom"/>
          </w:tcPr>
          <w:p w14:paraId="38B0BCC8"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16,5</w:t>
            </w:r>
          </w:p>
        </w:tc>
        <w:tc>
          <w:tcPr>
            <w:tcW w:w="1617" w:type="dxa"/>
            <w:shd w:val="clear" w:color="auto" w:fill="auto"/>
            <w:vAlign w:val="bottom"/>
          </w:tcPr>
          <w:p w14:paraId="6F470B50"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16,1</w:t>
            </w:r>
          </w:p>
        </w:tc>
      </w:tr>
      <w:tr w:rsidR="005661CD" w:rsidRPr="00FD75F4" w14:paraId="5708B9D8" w14:textId="77777777" w:rsidTr="006D52C3">
        <w:tc>
          <w:tcPr>
            <w:tcW w:w="3024" w:type="dxa"/>
            <w:shd w:val="clear" w:color="auto" w:fill="auto"/>
          </w:tcPr>
          <w:p w14:paraId="2B865DBB" w14:textId="77777777" w:rsidR="005661CD" w:rsidRPr="00FD75F4" w:rsidRDefault="005661CD" w:rsidP="00FD75F4">
            <w:pPr>
              <w:suppressAutoHyphens w:val="0"/>
              <w:spacing w:before="40" w:after="40" w:line="220" w:lineRule="exact"/>
              <w:rPr>
                <w:rFonts w:cs="Times New Roman"/>
                <w:sz w:val="18"/>
                <w:szCs w:val="20"/>
              </w:rPr>
            </w:pPr>
            <w:r w:rsidRPr="00FD75F4">
              <w:rPr>
                <w:rFonts w:cs="Times New Roman"/>
                <w:sz w:val="18"/>
                <w:szCs w:val="20"/>
                <w:lang w:val="fr-CH"/>
              </w:rPr>
              <w:t>Анимист</w:t>
            </w:r>
            <w:r w:rsidRPr="00FD75F4">
              <w:rPr>
                <w:rFonts w:cs="Times New Roman"/>
                <w:sz w:val="18"/>
                <w:szCs w:val="20"/>
              </w:rPr>
              <w:t>ы</w:t>
            </w:r>
          </w:p>
        </w:tc>
        <w:tc>
          <w:tcPr>
            <w:tcW w:w="1134" w:type="dxa"/>
            <w:shd w:val="clear" w:color="auto" w:fill="auto"/>
            <w:vAlign w:val="bottom"/>
          </w:tcPr>
          <w:p w14:paraId="5CC697EA"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4,1</w:t>
            </w:r>
          </w:p>
        </w:tc>
        <w:tc>
          <w:tcPr>
            <w:tcW w:w="1595" w:type="dxa"/>
            <w:shd w:val="clear" w:color="auto" w:fill="auto"/>
            <w:vAlign w:val="bottom"/>
          </w:tcPr>
          <w:p w14:paraId="49BEC2B3"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3,9</w:t>
            </w:r>
          </w:p>
        </w:tc>
        <w:tc>
          <w:tcPr>
            <w:tcW w:w="1617" w:type="dxa"/>
            <w:shd w:val="clear" w:color="auto" w:fill="auto"/>
            <w:vAlign w:val="bottom"/>
          </w:tcPr>
          <w:p w14:paraId="36402CF0"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4,0</w:t>
            </w:r>
          </w:p>
        </w:tc>
      </w:tr>
      <w:tr w:rsidR="005661CD" w:rsidRPr="00FD75F4" w14:paraId="22920083" w14:textId="77777777" w:rsidTr="006D52C3">
        <w:tc>
          <w:tcPr>
            <w:tcW w:w="3024" w:type="dxa"/>
            <w:shd w:val="clear" w:color="auto" w:fill="auto"/>
          </w:tcPr>
          <w:p w14:paraId="04CE7853" w14:textId="77777777" w:rsidR="005661CD" w:rsidRPr="00FD75F4" w:rsidRDefault="005661CD" w:rsidP="00FD75F4">
            <w:pPr>
              <w:suppressAutoHyphens w:val="0"/>
              <w:spacing w:before="40" w:after="40" w:line="220" w:lineRule="exact"/>
              <w:rPr>
                <w:rFonts w:cs="Times New Roman"/>
                <w:sz w:val="18"/>
                <w:szCs w:val="20"/>
              </w:rPr>
            </w:pPr>
            <w:r w:rsidRPr="00FD75F4">
              <w:rPr>
                <w:rFonts w:cs="Times New Roman"/>
                <w:sz w:val="18"/>
                <w:szCs w:val="20"/>
              </w:rPr>
              <w:t>Другие</w:t>
            </w:r>
            <w:r w:rsidRPr="00FD75F4">
              <w:rPr>
                <w:rFonts w:cs="Times New Roman"/>
                <w:sz w:val="18"/>
                <w:szCs w:val="20"/>
                <w:lang w:val="fr-CH"/>
              </w:rPr>
              <w:t xml:space="preserve"> религи</w:t>
            </w:r>
            <w:r w:rsidRPr="00FD75F4">
              <w:rPr>
                <w:rFonts w:cs="Times New Roman"/>
                <w:sz w:val="18"/>
                <w:szCs w:val="20"/>
              </w:rPr>
              <w:t>и</w:t>
            </w:r>
          </w:p>
        </w:tc>
        <w:tc>
          <w:tcPr>
            <w:tcW w:w="1134" w:type="dxa"/>
            <w:shd w:val="clear" w:color="auto" w:fill="auto"/>
            <w:vAlign w:val="bottom"/>
          </w:tcPr>
          <w:p w14:paraId="7FEACE5B"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0,5</w:t>
            </w:r>
          </w:p>
        </w:tc>
        <w:tc>
          <w:tcPr>
            <w:tcW w:w="1595" w:type="dxa"/>
            <w:shd w:val="clear" w:color="auto" w:fill="auto"/>
            <w:vAlign w:val="bottom"/>
          </w:tcPr>
          <w:p w14:paraId="6DFB80D4"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0,5</w:t>
            </w:r>
          </w:p>
        </w:tc>
        <w:tc>
          <w:tcPr>
            <w:tcW w:w="1617" w:type="dxa"/>
            <w:shd w:val="clear" w:color="auto" w:fill="auto"/>
            <w:vAlign w:val="bottom"/>
          </w:tcPr>
          <w:p w14:paraId="648A23F3"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0,5</w:t>
            </w:r>
          </w:p>
        </w:tc>
      </w:tr>
      <w:tr w:rsidR="005661CD" w:rsidRPr="00FD75F4" w14:paraId="3C12490B" w14:textId="77777777" w:rsidTr="006D52C3">
        <w:tc>
          <w:tcPr>
            <w:tcW w:w="3024" w:type="dxa"/>
            <w:shd w:val="clear" w:color="auto" w:fill="auto"/>
          </w:tcPr>
          <w:p w14:paraId="562A7642" w14:textId="77777777" w:rsidR="005661CD" w:rsidRPr="00FD75F4" w:rsidRDefault="005661CD" w:rsidP="00FD75F4">
            <w:pPr>
              <w:suppressAutoHyphens w:val="0"/>
              <w:spacing w:before="40" w:after="40" w:line="220" w:lineRule="exact"/>
              <w:rPr>
                <w:rFonts w:cs="Times New Roman"/>
                <w:sz w:val="18"/>
                <w:szCs w:val="20"/>
                <w:lang w:val="fr-CH"/>
              </w:rPr>
            </w:pPr>
            <w:r w:rsidRPr="00FD75F4">
              <w:rPr>
                <w:rFonts w:cs="Times New Roman"/>
                <w:sz w:val="18"/>
                <w:szCs w:val="20"/>
              </w:rPr>
              <w:t>Не имеют</w:t>
            </w:r>
            <w:r w:rsidRPr="00FD75F4">
              <w:rPr>
                <w:rFonts w:cs="Times New Roman"/>
                <w:sz w:val="18"/>
                <w:szCs w:val="20"/>
                <w:lang w:val="fr-CH"/>
              </w:rPr>
              <w:t xml:space="preserve"> религии</w:t>
            </w:r>
          </w:p>
        </w:tc>
        <w:tc>
          <w:tcPr>
            <w:tcW w:w="1134" w:type="dxa"/>
            <w:shd w:val="clear" w:color="auto" w:fill="auto"/>
            <w:vAlign w:val="bottom"/>
          </w:tcPr>
          <w:p w14:paraId="3607A58F"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2,7</w:t>
            </w:r>
          </w:p>
        </w:tc>
        <w:tc>
          <w:tcPr>
            <w:tcW w:w="1595" w:type="dxa"/>
            <w:shd w:val="clear" w:color="auto" w:fill="auto"/>
            <w:vAlign w:val="bottom"/>
          </w:tcPr>
          <w:p w14:paraId="5E6721C9"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2,2</w:t>
            </w:r>
          </w:p>
        </w:tc>
        <w:tc>
          <w:tcPr>
            <w:tcW w:w="1617" w:type="dxa"/>
            <w:shd w:val="clear" w:color="auto" w:fill="auto"/>
            <w:vAlign w:val="bottom"/>
          </w:tcPr>
          <w:p w14:paraId="3587F6C2"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2,4</w:t>
            </w:r>
          </w:p>
        </w:tc>
      </w:tr>
      <w:tr w:rsidR="005661CD" w:rsidRPr="00FD75F4" w14:paraId="2E21CC96" w14:textId="77777777" w:rsidTr="0000391E">
        <w:tc>
          <w:tcPr>
            <w:tcW w:w="3024" w:type="dxa"/>
            <w:shd w:val="clear" w:color="auto" w:fill="auto"/>
          </w:tcPr>
          <w:p w14:paraId="2488F94C" w14:textId="77777777" w:rsidR="005661CD" w:rsidRPr="0000391E" w:rsidRDefault="005661CD" w:rsidP="00FD75F4">
            <w:pPr>
              <w:suppressAutoHyphens w:val="0"/>
              <w:spacing w:before="40" w:after="40" w:line="220" w:lineRule="exact"/>
              <w:rPr>
                <w:rFonts w:cs="Times New Roman"/>
                <w:sz w:val="18"/>
                <w:szCs w:val="20"/>
                <w:lang w:val="fr-CH"/>
              </w:rPr>
            </w:pPr>
            <w:r w:rsidRPr="0000391E">
              <w:rPr>
                <w:rFonts w:cs="Times New Roman"/>
                <w:sz w:val="18"/>
                <w:szCs w:val="20"/>
                <w:lang w:val="fr-CH"/>
              </w:rPr>
              <w:t>Всего</w:t>
            </w:r>
          </w:p>
        </w:tc>
        <w:tc>
          <w:tcPr>
            <w:tcW w:w="1134" w:type="dxa"/>
            <w:shd w:val="clear" w:color="auto" w:fill="auto"/>
            <w:vAlign w:val="bottom"/>
          </w:tcPr>
          <w:p w14:paraId="35D0AB55"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100</w:t>
            </w:r>
          </w:p>
        </w:tc>
        <w:tc>
          <w:tcPr>
            <w:tcW w:w="1595" w:type="dxa"/>
            <w:shd w:val="clear" w:color="auto" w:fill="auto"/>
            <w:vAlign w:val="bottom"/>
          </w:tcPr>
          <w:p w14:paraId="2149A3BD"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100</w:t>
            </w:r>
          </w:p>
        </w:tc>
        <w:tc>
          <w:tcPr>
            <w:tcW w:w="1617" w:type="dxa"/>
            <w:shd w:val="clear" w:color="auto" w:fill="auto"/>
            <w:vAlign w:val="bottom"/>
          </w:tcPr>
          <w:p w14:paraId="211B448E" w14:textId="77777777" w:rsidR="005661CD" w:rsidRPr="00FD75F4" w:rsidRDefault="005661CD" w:rsidP="00FD75F4">
            <w:pPr>
              <w:suppressAutoHyphens w:val="0"/>
              <w:spacing w:before="40" w:after="40" w:line="220" w:lineRule="exact"/>
              <w:jc w:val="right"/>
              <w:rPr>
                <w:rFonts w:cs="Times New Roman"/>
                <w:sz w:val="18"/>
                <w:szCs w:val="20"/>
                <w:lang w:val="fr-CH"/>
              </w:rPr>
            </w:pPr>
            <w:r w:rsidRPr="00FD75F4">
              <w:rPr>
                <w:rFonts w:cs="Times New Roman"/>
                <w:sz w:val="18"/>
                <w:szCs w:val="20"/>
                <w:lang w:val="fr-CH"/>
              </w:rPr>
              <w:t>100</w:t>
            </w:r>
          </w:p>
        </w:tc>
      </w:tr>
      <w:tr w:rsidR="005661CD" w:rsidRPr="00FD75F4" w14:paraId="495DBFF4" w14:textId="77777777" w:rsidTr="0000391E">
        <w:tc>
          <w:tcPr>
            <w:tcW w:w="3024" w:type="dxa"/>
            <w:tcBorders>
              <w:bottom w:val="single" w:sz="12" w:space="0" w:color="auto"/>
            </w:tcBorders>
            <w:shd w:val="clear" w:color="auto" w:fill="auto"/>
          </w:tcPr>
          <w:p w14:paraId="61B25787" w14:textId="77777777" w:rsidR="005661CD" w:rsidRPr="0000391E" w:rsidRDefault="005661CD" w:rsidP="0000391E">
            <w:pPr>
              <w:suppressAutoHyphens w:val="0"/>
              <w:spacing w:before="40" w:after="40" w:line="220" w:lineRule="exact"/>
              <w:rPr>
                <w:rFonts w:cs="Times New Roman"/>
                <w:sz w:val="18"/>
                <w:szCs w:val="20"/>
                <w:lang w:val="fr-CH"/>
              </w:rPr>
            </w:pPr>
            <w:proofErr w:type="spellStart"/>
            <w:r w:rsidRPr="0000391E">
              <w:rPr>
                <w:rFonts w:cs="Times New Roman"/>
                <w:sz w:val="18"/>
                <w:szCs w:val="20"/>
                <w:lang w:val="fr-CH"/>
              </w:rPr>
              <w:t>Число</w:t>
            </w:r>
            <w:proofErr w:type="spellEnd"/>
            <w:r w:rsidRPr="0000391E">
              <w:rPr>
                <w:rFonts w:cs="Times New Roman"/>
                <w:sz w:val="18"/>
                <w:szCs w:val="20"/>
                <w:lang w:val="fr-CH"/>
              </w:rPr>
              <w:t xml:space="preserve"> </w:t>
            </w:r>
            <w:proofErr w:type="spellStart"/>
            <w:r w:rsidRPr="0000391E">
              <w:rPr>
                <w:rFonts w:cs="Times New Roman"/>
                <w:sz w:val="18"/>
                <w:szCs w:val="20"/>
                <w:lang w:val="fr-CH"/>
              </w:rPr>
              <w:t>охваченных</w:t>
            </w:r>
            <w:proofErr w:type="spellEnd"/>
            <w:r w:rsidRPr="0000391E">
              <w:rPr>
                <w:rFonts w:cs="Times New Roman"/>
                <w:sz w:val="18"/>
                <w:szCs w:val="20"/>
                <w:lang w:val="fr-CH"/>
              </w:rPr>
              <w:t xml:space="preserve"> </w:t>
            </w:r>
            <w:proofErr w:type="spellStart"/>
            <w:r w:rsidRPr="0000391E">
              <w:rPr>
                <w:rFonts w:cs="Times New Roman"/>
                <w:sz w:val="18"/>
                <w:szCs w:val="20"/>
                <w:lang w:val="fr-CH"/>
              </w:rPr>
              <w:t>переписью</w:t>
            </w:r>
            <w:proofErr w:type="spellEnd"/>
            <w:r w:rsidRPr="0000391E">
              <w:rPr>
                <w:rFonts w:cs="Times New Roman"/>
                <w:sz w:val="18"/>
                <w:szCs w:val="20"/>
                <w:lang w:val="fr-CH"/>
              </w:rPr>
              <w:t xml:space="preserve"> </w:t>
            </w:r>
            <w:proofErr w:type="spellStart"/>
            <w:r w:rsidRPr="0000391E">
              <w:rPr>
                <w:rFonts w:cs="Times New Roman"/>
                <w:sz w:val="18"/>
                <w:szCs w:val="20"/>
                <w:lang w:val="fr-CH"/>
              </w:rPr>
              <w:t>лиц</w:t>
            </w:r>
            <w:proofErr w:type="spellEnd"/>
          </w:p>
        </w:tc>
        <w:tc>
          <w:tcPr>
            <w:tcW w:w="1134" w:type="dxa"/>
            <w:tcBorders>
              <w:bottom w:val="single" w:sz="12" w:space="0" w:color="auto"/>
            </w:tcBorders>
            <w:shd w:val="clear" w:color="auto" w:fill="auto"/>
            <w:vAlign w:val="bottom"/>
          </w:tcPr>
          <w:p w14:paraId="11D4C95C" w14:textId="77777777" w:rsidR="005661CD" w:rsidRPr="00FD75F4" w:rsidRDefault="005661CD" w:rsidP="0000391E">
            <w:pPr>
              <w:suppressAutoHyphens w:val="0"/>
              <w:spacing w:before="40" w:after="40" w:line="220" w:lineRule="exact"/>
              <w:jc w:val="right"/>
              <w:rPr>
                <w:rFonts w:cs="Times New Roman"/>
                <w:sz w:val="18"/>
                <w:szCs w:val="20"/>
                <w:lang w:val="fr-CH"/>
              </w:rPr>
            </w:pPr>
            <w:r w:rsidRPr="00FD75F4">
              <w:rPr>
                <w:rFonts w:cs="Times New Roman"/>
                <w:sz w:val="18"/>
                <w:szCs w:val="20"/>
                <w:lang w:val="fr-CH"/>
              </w:rPr>
              <w:t>5 403 075</w:t>
            </w:r>
          </w:p>
        </w:tc>
        <w:tc>
          <w:tcPr>
            <w:tcW w:w="1595" w:type="dxa"/>
            <w:tcBorders>
              <w:bottom w:val="single" w:sz="12" w:space="0" w:color="auto"/>
            </w:tcBorders>
            <w:shd w:val="clear" w:color="auto" w:fill="auto"/>
            <w:vAlign w:val="bottom"/>
          </w:tcPr>
          <w:p w14:paraId="2B3D96CE" w14:textId="77777777" w:rsidR="005661CD" w:rsidRPr="00FD75F4" w:rsidRDefault="005661CD" w:rsidP="0000391E">
            <w:pPr>
              <w:suppressAutoHyphens w:val="0"/>
              <w:spacing w:before="40" w:after="40" w:line="220" w:lineRule="exact"/>
              <w:jc w:val="right"/>
              <w:rPr>
                <w:rFonts w:cs="Times New Roman"/>
                <w:sz w:val="18"/>
                <w:szCs w:val="20"/>
                <w:lang w:val="fr-CH"/>
              </w:rPr>
            </w:pPr>
            <w:r w:rsidRPr="00FD75F4">
              <w:rPr>
                <w:rFonts w:cs="Times New Roman"/>
                <w:sz w:val="18"/>
                <w:szCs w:val="20"/>
                <w:lang w:val="fr-CH"/>
              </w:rPr>
              <w:t>5 538 607</w:t>
            </w:r>
          </w:p>
        </w:tc>
        <w:tc>
          <w:tcPr>
            <w:tcW w:w="1617" w:type="dxa"/>
            <w:tcBorders>
              <w:bottom w:val="single" w:sz="12" w:space="0" w:color="auto"/>
            </w:tcBorders>
            <w:shd w:val="clear" w:color="auto" w:fill="auto"/>
            <w:vAlign w:val="bottom"/>
          </w:tcPr>
          <w:p w14:paraId="74CF2224" w14:textId="77777777" w:rsidR="005661CD" w:rsidRPr="00FD75F4" w:rsidRDefault="005661CD" w:rsidP="0000391E">
            <w:pPr>
              <w:suppressAutoHyphens w:val="0"/>
              <w:spacing w:before="40" w:after="40" w:line="220" w:lineRule="exact"/>
              <w:jc w:val="right"/>
              <w:rPr>
                <w:rFonts w:cs="Times New Roman"/>
                <w:sz w:val="18"/>
                <w:szCs w:val="20"/>
                <w:lang w:val="fr-CH"/>
              </w:rPr>
            </w:pPr>
            <w:r w:rsidRPr="00FD75F4">
              <w:rPr>
                <w:rFonts w:cs="Times New Roman"/>
                <w:sz w:val="18"/>
                <w:szCs w:val="20"/>
                <w:lang w:val="fr-CH"/>
              </w:rPr>
              <w:t>10 941 682</w:t>
            </w:r>
          </w:p>
        </w:tc>
      </w:tr>
    </w:tbl>
    <w:p w14:paraId="2C99DDAA" w14:textId="77777777" w:rsidR="005661CD" w:rsidRPr="005661CD" w:rsidRDefault="005661CD" w:rsidP="00FD75F4">
      <w:pPr>
        <w:pStyle w:val="H1G"/>
        <w:rPr>
          <w:lang w:val="fr-CH"/>
        </w:rPr>
      </w:pPr>
      <w:r w:rsidRPr="005661CD">
        <w:rPr>
          <w:lang w:val="fr-CH"/>
        </w:rPr>
        <w:tab/>
        <w:t>C.</w:t>
      </w:r>
      <w:r w:rsidRPr="005661CD">
        <w:rPr>
          <w:lang w:val="fr-CH"/>
        </w:rPr>
        <w:tab/>
        <w:t xml:space="preserve">Система образования Чада </w:t>
      </w:r>
    </w:p>
    <w:p w14:paraId="25D99D6C" w14:textId="77777777" w:rsidR="005661CD" w:rsidRPr="005661CD" w:rsidRDefault="005661CD" w:rsidP="00FD75F4">
      <w:pPr>
        <w:pStyle w:val="SingleTxtG"/>
      </w:pPr>
      <w:r w:rsidRPr="005661CD">
        <w:rPr>
          <w:bCs/>
        </w:rPr>
        <w:t>22.</w:t>
      </w:r>
      <w:r w:rsidRPr="005661CD">
        <w:rPr>
          <w:bCs/>
        </w:rPr>
        <w:tab/>
      </w:r>
      <w:r w:rsidRPr="005661CD">
        <w:t xml:space="preserve">Конституция Чада от 4 мая 2018 года в статьях 38 и след. гарантирует право на образование, а также светский и бесплатный характер государственного образования. </w:t>
      </w:r>
    </w:p>
    <w:p w14:paraId="287909D5" w14:textId="77777777" w:rsidR="005661CD" w:rsidRPr="005661CD" w:rsidRDefault="005661CD" w:rsidP="00FD75F4">
      <w:pPr>
        <w:pStyle w:val="SingleTxtG"/>
      </w:pPr>
      <w:r w:rsidRPr="005661CD">
        <w:rPr>
          <w:bCs/>
        </w:rPr>
        <w:t>23.</w:t>
      </w:r>
      <w:r w:rsidRPr="005661CD">
        <w:rPr>
          <w:bCs/>
        </w:rPr>
        <w:tab/>
      </w:r>
      <w:r w:rsidRPr="005661CD">
        <w:t>Аналогичным образом Закон № 16/</w:t>
      </w:r>
      <w:r w:rsidRPr="005661CD">
        <w:rPr>
          <w:lang w:val="fr-CH"/>
        </w:rPr>
        <w:t>PR</w:t>
      </w:r>
      <w:r w:rsidRPr="005661CD">
        <w:t xml:space="preserve">/2006 от 13 марта 2006 года об основных направлениях развития системы образования Чада в статье 1 закрепляет право на образование и профессиональную подготовку для всех лиц без различия по признаку возраста, пола, регионального, социального, этнического происхождения или религиозного вероисповедания. Образование является абсолютным национальным приоритетом. Государство гарантирует получение базового образования молодыми людьми в возрасте от </w:t>
      </w:r>
      <w:r w:rsidR="00E84609" w:rsidRPr="00E84609">
        <w:t>6</w:t>
      </w:r>
      <w:r w:rsidRPr="005661CD">
        <w:t xml:space="preserve"> до 16</w:t>
      </w:r>
      <w:r w:rsidR="00E84609" w:rsidRPr="00E84609">
        <w:t xml:space="preserve"> </w:t>
      </w:r>
      <w:r w:rsidRPr="005661CD">
        <w:t>лет. Этот закон преследует следующие благородные цели: обеспечение всем чадским детям равного доступа к качественному образованию; поощрение интереса к знаниям и научно-техническим исследованиям; развитие образования и профессиональной подготовки с целью социально-профессиональной интеграции учащихся в социально-экономическую и культурную жизнь страны; ликвидацию неграмотности; содействие охвату девочек школьным образованием путем преодоления стереотипов и других социально-экономических и культурных препятствий, мешающих всестороннему развитию девочек и женщин в процессе обучения; обеспечение страны кадрами, обладающими высоким уровнем знаний и научно-технической подготовки и т.</w:t>
      </w:r>
      <w:r w:rsidR="006D52C3">
        <w:t> </w:t>
      </w:r>
      <w:r w:rsidRPr="005661CD">
        <w:t>д.</w:t>
      </w:r>
    </w:p>
    <w:p w14:paraId="467B02CD"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24.</w:t>
      </w:r>
      <w:r w:rsidRPr="005661CD">
        <w:rPr>
          <w:rFonts w:eastAsia="Times New Roman" w:cs="Times New Roman"/>
          <w:bCs/>
          <w:szCs w:val="20"/>
        </w:rPr>
        <w:tab/>
      </w:r>
      <w:r w:rsidRPr="005661CD">
        <w:rPr>
          <w:rFonts w:eastAsia="Times New Roman" w:cs="Times New Roman"/>
          <w:szCs w:val="20"/>
        </w:rPr>
        <w:t>Правительство при содействии партнеров в области развития разработало Программу действий по развитию сектора образования и профессиональной подготовки (ПДРОПП 2000</w:t>
      </w:r>
      <w:r w:rsidR="006D52C3">
        <w:rPr>
          <w:rFonts w:eastAsia="Times New Roman" w:cs="Times New Roman"/>
          <w:szCs w:val="20"/>
        </w:rPr>
        <w:t>–</w:t>
      </w:r>
      <w:r w:rsidRPr="005661CD">
        <w:rPr>
          <w:rFonts w:eastAsia="Times New Roman" w:cs="Times New Roman"/>
          <w:szCs w:val="20"/>
        </w:rPr>
        <w:t>2003</w:t>
      </w:r>
      <w:r w:rsidR="006D52C3">
        <w:rPr>
          <w:rFonts w:eastAsia="Times New Roman" w:cs="Times New Roman"/>
          <w:szCs w:val="20"/>
        </w:rPr>
        <w:t xml:space="preserve"> </w:t>
      </w:r>
      <w:r w:rsidRPr="005661CD">
        <w:rPr>
          <w:rFonts w:eastAsia="Times New Roman" w:cs="Times New Roman"/>
          <w:szCs w:val="20"/>
        </w:rPr>
        <w:t>годы), Программу в поддержку реформы образования в Чаде (ППРОЧ,</w:t>
      </w:r>
      <w:r>
        <w:rPr>
          <w:rFonts w:eastAsia="Times New Roman" w:cs="Times New Roman"/>
          <w:szCs w:val="20"/>
        </w:rPr>
        <w:t xml:space="preserve"> </w:t>
      </w:r>
      <w:r w:rsidRPr="005661CD">
        <w:rPr>
          <w:rFonts w:eastAsia="Times New Roman" w:cs="Times New Roman"/>
          <w:szCs w:val="20"/>
        </w:rPr>
        <w:t>2004</w:t>
      </w:r>
      <w:r w:rsidR="006D52C3">
        <w:rPr>
          <w:rFonts w:eastAsia="Times New Roman" w:cs="Times New Roman"/>
          <w:szCs w:val="20"/>
        </w:rPr>
        <w:t>–</w:t>
      </w:r>
      <w:r w:rsidRPr="005661CD">
        <w:rPr>
          <w:rFonts w:eastAsia="Times New Roman" w:cs="Times New Roman"/>
          <w:szCs w:val="20"/>
        </w:rPr>
        <w:t>2007</w:t>
      </w:r>
      <w:r w:rsidR="006D52C3">
        <w:rPr>
          <w:rFonts w:eastAsia="Times New Roman" w:cs="Times New Roman"/>
          <w:szCs w:val="20"/>
        </w:rPr>
        <w:t xml:space="preserve"> </w:t>
      </w:r>
      <w:r w:rsidRPr="005661CD">
        <w:rPr>
          <w:rFonts w:eastAsia="Times New Roman" w:cs="Times New Roman"/>
          <w:szCs w:val="20"/>
        </w:rPr>
        <w:t xml:space="preserve">годы), которые были приняты, соответственно, на секторальных консультациях, состоявшихся в январе 2000 года и марте 2002 года, а также Промежуточный план в области образования в Чаде на </w:t>
      </w:r>
      <w:r w:rsidR="006D52C3">
        <w:rPr>
          <w:rFonts w:eastAsia="Times New Roman" w:cs="Times New Roman"/>
          <w:szCs w:val="20"/>
        </w:rPr>
        <w:br/>
      </w:r>
      <w:r w:rsidRPr="005661CD">
        <w:rPr>
          <w:rFonts w:eastAsia="Times New Roman" w:cs="Times New Roman"/>
          <w:szCs w:val="20"/>
        </w:rPr>
        <w:t>2018</w:t>
      </w:r>
      <w:r w:rsidR="006D52C3">
        <w:rPr>
          <w:rFonts w:eastAsia="Times New Roman" w:cs="Times New Roman"/>
          <w:szCs w:val="20"/>
        </w:rPr>
        <w:t>–</w:t>
      </w:r>
      <w:r w:rsidRPr="005661CD">
        <w:rPr>
          <w:rFonts w:eastAsia="Times New Roman" w:cs="Times New Roman"/>
          <w:szCs w:val="20"/>
        </w:rPr>
        <w:t xml:space="preserve">2020 годы. Этот промежуточный план в области образования принят на основе Промежуточной стратегии в области образования и ликвидации неграмотности. </w:t>
      </w:r>
    </w:p>
    <w:p w14:paraId="782744D1"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25.</w:t>
      </w:r>
      <w:r w:rsidRPr="005661CD">
        <w:rPr>
          <w:rFonts w:eastAsia="Times New Roman" w:cs="Times New Roman"/>
          <w:bCs/>
          <w:szCs w:val="20"/>
        </w:rPr>
        <w:tab/>
      </w:r>
      <w:r w:rsidRPr="005661CD">
        <w:rPr>
          <w:rFonts w:eastAsia="Times New Roman" w:cs="Times New Roman"/>
          <w:szCs w:val="20"/>
        </w:rPr>
        <w:t>Значительные усилия были предприняты для достижения целей в области устойчивого развития.</w:t>
      </w:r>
    </w:p>
    <w:p w14:paraId="1587F7AB"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26.</w:t>
      </w:r>
      <w:r w:rsidRPr="005661CD">
        <w:rPr>
          <w:rFonts w:eastAsia="Times New Roman" w:cs="Times New Roman"/>
          <w:bCs/>
          <w:szCs w:val="20"/>
        </w:rPr>
        <w:tab/>
      </w:r>
      <w:r w:rsidRPr="005661CD">
        <w:rPr>
          <w:rFonts w:eastAsia="Times New Roman" w:cs="Times New Roman"/>
          <w:szCs w:val="20"/>
        </w:rPr>
        <w:t xml:space="preserve">Брутто-коэффициент охвата школьным образованием (БКОШО) на начальном уровне обучения увеличился с 31,8% (40,4% для мальчиков и 22,8% для девочек – </w:t>
      </w:r>
      <w:r w:rsidR="009012EA">
        <w:rPr>
          <w:rFonts w:eastAsia="Times New Roman" w:cs="Times New Roman"/>
          <w:szCs w:val="20"/>
        </w:rPr>
        <w:br/>
      </w:r>
      <w:r w:rsidRPr="005661CD">
        <w:rPr>
          <w:rFonts w:eastAsia="Times New Roman" w:cs="Times New Roman"/>
          <w:szCs w:val="20"/>
        </w:rPr>
        <w:t>по данным ВПНЖФ-1 1993 года) до 68,3% (75% для мальчиков и 61,4% для девочек в 2009 году – по данным ВПНЖФ-2 2009 года).</w:t>
      </w:r>
    </w:p>
    <w:p w14:paraId="1C352AC6"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27.</w:t>
      </w:r>
      <w:r w:rsidRPr="005661CD">
        <w:rPr>
          <w:rFonts w:eastAsia="Times New Roman" w:cs="Times New Roman"/>
          <w:bCs/>
          <w:szCs w:val="20"/>
        </w:rPr>
        <w:tab/>
      </w:r>
      <w:r w:rsidRPr="005661CD">
        <w:rPr>
          <w:rFonts w:eastAsia="Times New Roman" w:cs="Times New Roman"/>
          <w:szCs w:val="20"/>
        </w:rPr>
        <w:t>В сельской местности этот совокупный показатель составляет лишь 60,8% или</w:t>
      </w:r>
      <w:r>
        <w:rPr>
          <w:rFonts w:eastAsia="Times New Roman" w:cs="Times New Roman"/>
          <w:szCs w:val="20"/>
        </w:rPr>
        <w:t xml:space="preserve"> </w:t>
      </w:r>
      <w:r w:rsidRPr="005661CD">
        <w:rPr>
          <w:rFonts w:eastAsia="Times New Roman" w:cs="Times New Roman"/>
          <w:szCs w:val="20"/>
        </w:rPr>
        <w:t>67,7%</w:t>
      </w:r>
      <w:r>
        <w:rPr>
          <w:rFonts w:eastAsia="Times New Roman" w:cs="Times New Roman"/>
          <w:szCs w:val="20"/>
        </w:rPr>
        <w:t xml:space="preserve"> </w:t>
      </w:r>
      <w:r w:rsidRPr="005661CD">
        <w:rPr>
          <w:rFonts w:eastAsia="Times New Roman" w:cs="Times New Roman"/>
          <w:szCs w:val="20"/>
        </w:rPr>
        <w:t>для мальчиков и 53,7%</w:t>
      </w:r>
      <w:r>
        <w:rPr>
          <w:rFonts w:eastAsia="Times New Roman" w:cs="Times New Roman"/>
          <w:szCs w:val="20"/>
        </w:rPr>
        <w:t xml:space="preserve"> </w:t>
      </w:r>
      <w:r w:rsidRPr="005661CD">
        <w:rPr>
          <w:rFonts w:eastAsia="Times New Roman" w:cs="Times New Roman"/>
          <w:szCs w:val="20"/>
        </w:rPr>
        <w:t>для девочек.</w:t>
      </w:r>
    </w:p>
    <w:p w14:paraId="3EB6A4A1"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28.</w:t>
      </w:r>
      <w:r w:rsidRPr="005661CD">
        <w:rPr>
          <w:rFonts w:eastAsia="Times New Roman" w:cs="Times New Roman"/>
          <w:bCs/>
          <w:szCs w:val="20"/>
        </w:rPr>
        <w:tab/>
      </w:r>
      <w:r w:rsidRPr="005661CD">
        <w:rPr>
          <w:rFonts w:eastAsia="Times New Roman" w:cs="Times New Roman"/>
          <w:szCs w:val="20"/>
        </w:rPr>
        <w:t xml:space="preserve">Несмотря на предпринятые усилия, уровень грамотности остается низким и колеблется в пределах 33%; таким образом, две трети населения остаются неграмотными. Такое отставание обусловлено высокими темпами роста населения. По данным второго Медико-демографического обследования жителей Чада </w:t>
      </w:r>
      <w:r w:rsidR="006D52C3">
        <w:rPr>
          <w:rFonts w:eastAsia="Times New Roman" w:cs="Times New Roman"/>
          <w:szCs w:val="20"/>
        </w:rPr>
        <w:br/>
      </w:r>
      <w:r w:rsidRPr="005661CD">
        <w:rPr>
          <w:rFonts w:eastAsia="Times New Roman" w:cs="Times New Roman"/>
          <w:szCs w:val="20"/>
        </w:rPr>
        <w:lastRenderedPageBreak/>
        <w:t>(МДОЧ-2 2004 года), 73% женщин и 54% мужчин неграмотны, без учета возвратной неграмотности для 34% женщин и 23% мужчин, не закончивших начальную школу.</w:t>
      </w:r>
    </w:p>
    <w:p w14:paraId="7FD67EE3"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29.</w:t>
      </w:r>
      <w:r w:rsidRPr="005661CD">
        <w:rPr>
          <w:rFonts w:eastAsia="Times New Roman" w:cs="Times New Roman"/>
          <w:bCs/>
          <w:szCs w:val="20"/>
        </w:rPr>
        <w:tab/>
      </w:r>
      <w:r w:rsidRPr="005661CD">
        <w:rPr>
          <w:rFonts w:eastAsia="Times New Roman" w:cs="Times New Roman"/>
          <w:szCs w:val="20"/>
        </w:rPr>
        <w:t>В сфере высшего образования в 2011 году в Чаде насчитывалось 47</w:t>
      </w:r>
      <w:r>
        <w:rPr>
          <w:rFonts w:eastAsia="Times New Roman" w:cs="Times New Roman"/>
          <w:szCs w:val="20"/>
        </w:rPr>
        <w:t xml:space="preserve"> </w:t>
      </w:r>
      <w:r w:rsidRPr="005661CD">
        <w:rPr>
          <w:rFonts w:eastAsia="Times New Roman" w:cs="Times New Roman"/>
          <w:szCs w:val="20"/>
        </w:rPr>
        <w:t xml:space="preserve">учебных заведений, половина из которых являлись частными; в этих учебных заведениях обучались 20 347 студентов, 23% из которых составляли девушки. После создания и строительства в некоторых областях университетов и институтов положение в сфере высшего образования значительно улучшилось. В структуре Министерства образования создано управление по поощрению использования национальных языков в школах. Тем не менее следует активизировать усилия для обеспечения практического применения мер, принятых в целях расширения преподавания национальных языков на всей территории страны. </w:t>
      </w:r>
    </w:p>
    <w:p w14:paraId="62CED8D4" w14:textId="77777777" w:rsidR="00867723" w:rsidRDefault="005661CD" w:rsidP="00867723">
      <w:pPr>
        <w:spacing w:after="120"/>
        <w:ind w:left="1134" w:right="1134"/>
        <w:jc w:val="both"/>
        <w:rPr>
          <w:rFonts w:eastAsia="Times New Roman" w:cs="Times New Roman"/>
          <w:szCs w:val="20"/>
        </w:rPr>
      </w:pPr>
      <w:r w:rsidRPr="005661CD">
        <w:rPr>
          <w:rFonts w:eastAsia="Times New Roman" w:cs="Times New Roman"/>
          <w:bCs/>
          <w:szCs w:val="20"/>
        </w:rPr>
        <w:t>30.</w:t>
      </w:r>
      <w:r w:rsidRPr="005661CD">
        <w:rPr>
          <w:rFonts w:eastAsia="Times New Roman" w:cs="Times New Roman"/>
          <w:bCs/>
          <w:szCs w:val="20"/>
        </w:rPr>
        <w:tab/>
      </w:r>
      <w:r w:rsidRPr="005661CD">
        <w:rPr>
          <w:rFonts w:eastAsia="Times New Roman" w:cs="Times New Roman"/>
          <w:szCs w:val="20"/>
        </w:rPr>
        <w:t>Создание «кочевых» школ, освобождение от платы за школьное обучение детей-инвалидов и детей, имеющих родителей-инвалидов, а также сирот, и увеличение доли</w:t>
      </w:r>
      <w:r>
        <w:rPr>
          <w:rFonts w:eastAsia="Times New Roman" w:cs="Times New Roman"/>
          <w:szCs w:val="20"/>
        </w:rPr>
        <w:t xml:space="preserve"> </w:t>
      </w:r>
      <w:r w:rsidRPr="005661CD">
        <w:rPr>
          <w:rFonts w:eastAsia="Times New Roman" w:cs="Times New Roman"/>
          <w:szCs w:val="20"/>
        </w:rPr>
        <w:t>девочек, зачисляемых в государственные школы, являются мерами, призванными гарантировать право на образование для всех детей.</w:t>
      </w:r>
      <w:r>
        <w:rPr>
          <w:rFonts w:eastAsia="Times New Roman" w:cs="Times New Roman"/>
          <w:szCs w:val="20"/>
        </w:rPr>
        <w:t xml:space="preserve"> </w:t>
      </w:r>
    </w:p>
    <w:p w14:paraId="34611B5A" w14:textId="77777777" w:rsidR="005661CD" w:rsidRPr="00867723" w:rsidRDefault="00867723" w:rsidP="00867723">
      <w:pPr>
        <w:pStyle w:val="H23G"/>
      </w:pPr>
      <w:r>
        <w:tab/>
      </w:r>
      <w:r>
        <w:tab/>
      </w:r>
      <w:r w:rsidR="005661CD" w:rsidRPr="005661CD">
        <w:t>Бюджетные ассигнования Министерства национального</w:t>
      </w:r>
      <w:r>
        <w:t xml:space="preserve"> </w:t>
      </w:r>
      <w:r w:rsidR="005661CD" w:rsidRPr="005661CD">
        <w:t>образования и</w:t>
      </w:r>
      <w:r>
        <w:t> </w:t>
      </w:r>
      <w:r w:rsidR="005661CD" w:rsidRPr="005661CD">
        <w:t>профессиональной подготовки</w:t>
      </w:r>
    </w:p>
    <w:tbl>
      <w:tblPr>
        <w:tblW w:w="7370" w:type="dxa"/>
        <w:tblInd w:w="1134" w:type="dxa"/>
        <w:tblLayout w:type="fixed"/>
        <w:tblCellMar>
          <w:left w:w="0" w:type="dxa"/>
          <w:right w:w="0" w:type="dxa"/>
        </w:tblCellMar>
        <w:tblLook w:val="00A0" w:firstRow="1" w:lastRow="0" w:firstColumn="1" w:lastColumn="0" w:noHBand="0" w:noVBand="0"/>
      </w:tblPr>
      <w:tblGrid>
        <w:gridCol w:w="644"/>
        <w:gridCol w:w="1400"/>
        <w:gridCol w:w="1372"/>
        <w:gridCol w:w="1301"/>
        <w:gridCol w:w="1316"/>
        <w:gridCol w:w="1337"/>
      </w:tblGrid>
      <w:tr w:rsidR="005661CD" w:rsidRPr="00867723" w14:paraId="342129C2" w14:textId="77777777" w:rsidTr="006D52C3">
        <w:trPr>
          <w:tblHeader/>
        </w:trPr>
        <w:tc>
          <w:tcPr>
            <w:tcW w:w="644" w:type="dxa"/>
            <w:tcBorders>
              <w:top w:val="single" w:sz="4" w:space="0" w:color="auto"/>
              <w:bottom w:val="single" w:sz="12" w:space="0" w:color="auto"/>
            </w:tcBorders>
            <w:shd w:val="clear" w:color="auto" w:fill="auto"/>
            <w:vAlign w:val="bottom"/>
          </w:tcPr>
          <w:p w14:paraId="0C631979" w14:textId="77777777" w:rsidR="005661CD" w:rsidRPr="00867723" w:rsidRDefault="00867723" w:rsidP="00867723">
            <w:pPr>
              <w:suppressAutoHyphens w:val="0"/>
              <w:spacing w:before="80" w:after="80" w:line="200" w:lineRule="exact"/>
              <w:rPr>
                <w:rFonts w:cs="Times New Roman"/>
                <w:i/>
                <w:sz w:val="16"/>
                <w:lang w:val="fr-CH" w:eastAsia="fr-FR"/>
              </w:rPr>
            </w:pPr>
            <w:r>
              <w:rPr>
                <w:rFonts w:cs="Times New Roman"/>
                <w:i/>
                <w:sz w:val="16"/>
                <w:lang w:eastAsia="fr-FR"/>
              </w:rPr>
              <w:t>Г</w:t>
            </w:r>
            <w:r w:rsidR="005661CD" w:rsidRPr="00867723">
              <w:rPr>
                <w:rFonts w:cs="Times New Roman"/>
                <w:i/>
                <w:sz w:val="16"/>
                <w:lang w:eastAsia="fr-FR"/>
              </w:rPr>
              <w:t>од</w:t>
            </w:r>
          </w:p>
        </w:tc>
        <w:tc>
          <w:tcPr>
            <w:tcW w:w="1400" w:type="dxa"/>
            <w:tcBorders>
              <w:top w:val="single" w:sz="4" w:space="0" w:color="auto"/>
              <w:bottom w:val="single" w:sz="12" w:space="0" w:color="auto"/>
            </w:tcBorders>
            <w:shd w:val="clear" w:color="auto" w:fill="auto"/>
            <w:vAlign w:val="bottom"/>
          </w:tcPr>
          <w:p w14:paraId="50D4FF43" w14:textId="77777777" w:rsidR="005661CD" w:rsidRPr="00867723" w:rsidRDefault="005661CD" w:rsidP="00867723">
            <w:pPr>
              <w:suppressAutoHyphens w:val="0"/>
              <w:spacing w:before="80" w:after="80" w:line="200" w:lineRule="exact"/>
              <w:jc w:val="right"/>
              <w:rPr>
                <w:rFonts w:cs="Times New Roman"/>
                <w:i/>
                <w:sz w:val="16"/>
                <w:lang w:eastAsia="fr-FR"/>
              </w:rPr>
            </w:pPr>
            <w:r w:rsidRPr="00867723">
              <w:rPr>
                <w:rFonts w:cs="Times New Roman"/>
                <w:i/>
                <w:sz w:val="16"/>
                <w:lang w:val="fr-CH" w:eastAsia="fr-FR"/>
              </w:rPr>
              <w:t>2011</w:t>
            </w:r>
          </w:p>
        </w:tc>
        <w:tc>
          <w:tcPr>
            <w:tcW w:w="1372" w:type="dxa"/>
            <w:tcBorders>
              <w:top w:val="single" w:sz="4" w:space="0" w:color="auto"/>
              <w:bottom w:val="single" w:sz="12" w:space="0" w:color="auto"/>
            </w:tcBorders>
            <w:shd w:val="clear" w:color="auto" w:fill="auto"/>
            <w:vAlign w:val="bottom"/>
          </w:tcPr>
          <w:p w14:paraId="1651920C" w14:textId="77777777" w:rsidR="005661CD" w:rsidRPr="00867723" w:rsidRDefault="005661CD" w:rsidP="00867723">
            <w:pPr>
              <w:suppressAutoHyphens w:val="0"/>
              <w:spacing w:before="80" w:after="80" w:line="200" w:lineRule="exact"/>
              <w:jc w:val="right"/>
              <w:rPr>
                <w:rFonts w:cs="Times New Roman"/>
                <w:i/>
                <w:sz w:val="16"/>
                <w:lang w:eastAsia="fr-FR"/>
              </w:rPr>
            </w:pPr>
            <w:r w:rsidRPr="00867723">
              <w:rPr>
                <w:rFonts w:cs="Times New Roman"/>
                <w:i/>
                <w:sz w:val="16"/>
                <w:lang w:val="fr-CH" w:eastAsia="fr-FR"/>
              </w:rPr>
              <w:t>2012</w:t>
            </w:r>
            <w:r w:rsidRPr="00867723">
              <w:rPr>
                <w:rFonts w:cs="Times New Roman"/>
                <w:i/>
                <w:sz w:val="16"/>
                <w:lang w:eastAsia="fr-FR"/>
              </w:rPr>
              <w:t xml:space="preserve"> </w:t>
            </w:r>
          </w:p>
        </w:tc>
        <w:tc>
          <w:tcPr>
            <w:tcW w:w="1301" w:type="dxa"/>
            <w:tcBorders>
              <w:top w:val="single" w:sz="4" w:space="0" w:color="auto"/>
              <w:bottom w:val="single" w:sz="12" w:space="0" w:color="auto"/>
            </w:tcBorders>
            <w:shd w:val="clear" w:color="auto" w:fill="auto"/>
            <w:vAlign w:val="bottom"/>
          </w:tcPr>
          <w:p w14:paraId="525C8EA1" w14:textId="77777777" w:rsidR="005661CD" w:rsidRPr="00867723" w:rsidRDefault="005661CD" w:rsidP="00867723">
            <w:pPr>
              <w:suppressAutoHyphens w:val="0"/>
              <w:spacing w:before="80" w:after="80" w:line="200" w:lineRule="exact"/>
              <w:jc w:val="right"/>
              <w:rPr>
                <w:rFonts w:cs="Times New Roman"/>
                <w:i/>
                <w:sz w:val="16"/>
                <w:lang w:eastAsia="fr-FR"/>
              </w:rPr>
            </w:pPr>
            <w:r w:rsidRPr="00867723">
              <w:rPr>
                <w:rFonts w:cs="Times New Roman"/>
                <w:i/>
                <w:sz w:val="16"/>
                <w:lang w:val="fr-CH" w:eastAsia="fr-FR"/>
              </w:rPr>
              <w:t>2013</w:t>
            </w:r>
          </w:p>
        </w:tc>
        <w:tc>
          <w:tcPr>
            <w:tcW w:w="1316" w:type="dxa"/>
            <w:tcBorders>
              <w:top w:val="single" w:sz="4" w:space="0" w:color="auto"/>
              <w:bottom w:val="single" w:sz="12" w:space="0" w:color="auto"/>
            </w:tcBorders>
            <w:shd w:val="clear" w:color="auto" w:fill="auto"/>
            <w:vAlign w:val="bottom"/>
          </w:tcPr>
          <w:p w14:paraId="43D8A023" w14:textId="77777777" w:rsidR="005661CD" w:rsidRPr="00867723" w:rsidRDefault="005661CD" w:rsidP="00867723">
            <w:pPr>
              <w:suppressAutoHyphens w:val="0"/>
              <w:spacing w:before="80" w:after="80" w:line="200" w:lineRule="exact"/>
              <w:jc w:val="right"/>
              <w:rPr>
                <w:rFonts w:cs="Times New Roman"/>
                <w:i/>
                <w:sz w:val="16"/>
                <w:lang w:eastAsia="fr-FR"/>
              </w:rPr>
            </w:pPr>
            <w:r w:rsidRPr="00867723">
              <w:rPr>
                <w:rFonts w:cs="Times New Roman"/>
                <w:i/>
                <w:sz w:val="16"/>
                <w:lang w:val="fr-CH" w:eastAsia="fr-FR"/>
              </w:rPr>
              <w:t>2014</w:t>
            </w:r>
          </w:p>
        </w:tc>
        <w:tc>
          <w:tcPr>
            <w:tcW w:w="1337" w:type="dxa"/>
            <w:tcBorders>
              <w:top w:val="single" w:sz="4" w:space="0" w:color="auto"/>
              <w:bottom w:val="single" w:sz="12" w:space="0" w:color="auto"/>
            </w:tcBorders>
            <w:shd w:val="clear" w:color="auto" w:fill="auto"/>
            <w:vAlign w:val="bottom"/>
          </w:tcPr>
          <w:p w14:paraId="68843CE6" w14:textId="77777777" w:rsidR="005661CD" w:rsidRPr="00867723" w:rsidRDefault="005661CD" w:rsidP="00867723">
            <w:pPr>
              <w:suppressAutoHyphens w:val="0"/>
              <w:spacing w:before="80" w:after="80" w:line="200" w:lineRule="exact"/>
              <w:jc w:val="right"/>
              <w:rPr>
                <w:rFonts w:cs="Times New Roman"/>
                <w:i/>
                <w:sz w:val="16"/>
                <w:lang w:eastAsia="fr-FR"/>
              </w:rPr>
            </w:pPr>
            <w:r w:rsidRPr="00867723">
              <w:rPr>
                <w:rFonts w:cs="Times New Roman"/>
                <w:i/>
                <w:sz w:val="16"/>
                <w:lang w:val="fr-CH" w:eastAsia="fr-FR"/>
              </w:rPr>
              <w:t>2015</w:t>
            </w:r>
          </w:p>
        </w:tc>
      </w:tr>
      <w:tr w:rsidR="005661CD" w:rsidRPr="00867723" w14:paraId="2695E4BE" w14:textId="77777777" w:rsidTr="006D52C3">
        <w:tc>
          <w:tcPr>
            <w:tcW w:w="644" w:type="dxa"/>
            <w:shd w:val="clear" w:color="auto" w:fill="auto"/>
          </w:tcPr>
          <w:p w14:paraId="774BC805" w14:textId="77777777" w:rsidR="005661CD" w:rsidRPr="00867723" w:rsidRDefault="005661CD" w:rsidP="00867723">
            <w:pPr>
              <w:suppressAutoHyphens w:val="0"/>
              <w:spacing w:before="40" w:after="40" w:line="220" w:lineRule="exact"/>
              <w:rPr>
                <w:rFonts w:cs="Times New Roman"/>
                <w:sz w:val="18"/>
                <w:szCs w:val="20"/>
                <w:lang w:eastAsia="fr-FR"/>
              </w:rPr>
            </w:pPr>
            <w:r w:rsidRPr="00867723">
              <w:rPr>
                <w:rFonts w:cs="Times New Roman"/>
                <w:sz w:val="18"/>
                <w:szCs w:val="20"/>
                <w:lang w:eastAsia="fr-FR"/>
              </w:rPr>
              <w:t>Всего</w:t>
            </w:r>
          </w:p>
        </w:tc>
        <w:tc>
          <w:tcPr>
            <w:tcW w:w="1400" w:type="dxa"/>
            <w:shd w:val="clear" w:color="auto" w:fill="auto"/>
            <w:vAlign w:val="bottom"/>
          </w:tcPr>
          <w:p w14:paraId="31457223" w14:textId="77777777" w:rsidR="005661CD" w:rsidRPr="00867723" w:rsidRDefault="005661CD" w:rsidP="00867723">
            <w:pPr>
              <w:suppressAutoHyphens w:val="0"/>
              <w:spacing w:before="40" w:after="40" w:line="220" w:lineRule="exact"/>
              <w:jc w:val="right"/>
              <w:rPr>
                <w:rFonts w:cs="Times New Roman"/>
                <w:sz w:val="18"/>
                <w:szCs w:val="20"/>
                <w:lang w:val="fr-CH" w:eastAsia="fr-FR"/>
              </w:rPr>
            </w:pPr>
            <w:r w:rsidRPr="00867723">
              <w:rPr>
                <w:rFonts w:cs="Times New Roman"/>
                <w:sz w:val="18"/>
                <w:szCs w:val="20"/>
                <w:lang w:val="fr-CH" w:eastAsia="fr-FR"/>
              </w:rPr>
              <w:t>111</w:t>
            </w:r>
            <w:r w:rsidR="006D52C3">
              <w:rPr>
                <w:rFonts w:cs="Times New Roman"/>
                <w:sz w:val="18"/>
                <w:szCs w:val="20"/>
                <w:lang w:eastAsia="fr-FR"/>
              </w:rPr>
              <w:t> </w:t>
            </w:r>
            <w:r w:rsidRPr="00867723">
              <w:rPr>
                <w:rFonts w:cs="Times New Roman"/>
                <w:sz w:val="18"/>
                <w:szCs w:val="20"/>
                <w:lang w:val="fr-CH" w:eastAsia="fr-FR"/>
              </w:rPr>
              <w:t>340</w:t>
            </w:r>
            <w:r w:rsidR="006D52C3">
              <w:rPr>
                <w:rFonts w:cs="Times New Roman"/>
                <w:sz w:val="18"/>
                <w:szCs w:val="20"/>
                <w:lang w:eastAsia="fr-FR"/>
              </w:rPr>
              <w:t> </w:t>
            </w:r>
            <w:r w:rsidRPr="00867723">
              <w:rPr>
                <w:rFonts w:cs="Times New Roman"/>
                <w:sz w:val="18"/>
                <w:szCs w:val="20"/>
                <w:lang w:val="fr-CH" w:eastAsia="fr-FR"/>
              </w:rPr>
              <w:t>337</w:t>
            </w:r>
            <w:r w:rsidR="006D52C3">
              <w:rPr>
                <w:rFonts w:cs="Times New Roman"/>
                <w:sz w:val="18"/>
                <w:szCs w:val="20"/>
                <w:lang w:eastAsia="fr-FR"/>
              </w:rPr>
              <w:t xml:space="preserve"> </w:t>
            </w:r>
            <w:r w:rsidRPr="00867723">
              <w:rPr>
                <w:rFonts w:cs="Times New Roman"/>
                <w:sz w:val="18"/>
                <w:szCs w:val="20"/>
                <w:lang w:val="fr-CH" w:eastAsia="fr-FR"/>
              </w:rPr>
              <w:t>000</w:t>
            </w:r>
          </w:p>
        </w:tc>
        <w:tc>
          <w:tcPr>
            <w:tcW w:w="1372" w:type="dxa"/>
            <w:shd w:val="clear" w:color="auto" w:fill="auto"/>
            <w:vAlign w:val="bottom"/>
          </w:tcPr>
          <w:p w14:paraId="5038682E" w14:textId="77777777" w:rsidR="005661CD" w:rsidRPr="00867723" w:rsidRDefault="005661CD" w:rsidP="00867723">
            <w:pPr>
              <w:suppressAutoHyphens w:val="0"/>
              <w:spacing w:before="40" w:after="40" w:line="220" w:lineRule="exact"/>
              <w:jc w:val="right"/>
              <w:rPr>
                <w:rFonts w:cs="Times New Roman"/>
                <w:sz w:val="18"/>
                <w:szCs w:val="20"/>
                <w:lang w:val="fr-CH" w:eastAsia="fr-FR"/>
              </w:rPr>
            </w:pPr>
            <w:r w:rsidRPr="00867723">
              <w:rPr>
                <w:rFonts w:cs="Times New Roman"/>
                <w:sz w:val="18"/>
                <w:szCs w:val="20"/>
                <w:lang w:val="fr-CH" w:eastAsia="fr-FR"/>
              </w:rPr>
              <w:t>110</w:t>
            </w:r>
            <w:r w:rsidR="006D52C3">
              <w:rPr>
                <w:rFonts w:cs="Times New Roman"/>
                <w:sz w:val="18"/>
                <w:szCs w:val="20"/>
                <w:lang w:eastAsia="fr-FR"/>
              </w:rPr>
              <w:t> </w:t>
            </w:r>
            <w:r w:rsidRPr="00867723">
              <w:rPr>
                <w:rFonts w:cs="Times New Roman"/>
                <w:sz w:val="18"/>
                <w:szCs w:val="20"/>
                <w:lang w:val="fr-CH" w:eastAsia="fr-FR"/>
              </w:rPr>
              <w:t>683</w:t>
            </w:r>
            <w:r w:rsidR="006D52C3">
              <w:rPr>
                <w:rFonts w:cs="Times New Roman"/>
                <w:sz w:val="18"/>
                <w:szCs w:val="20"/>
                <w:lang w:eastAsia="fr-FR"/>
              </w:rPr>
              <w:t> </w:t>
            </w:r>
            <w:r w:rsidRPr="00867723">
              <w:rPr>
                <w:rFonts w:cs="Times New Roman"/>
                <w:sz w:val="18"/>
                <w:szCs w:val="20"/>
                <w:lang w:val="fr-CH" w:eastAsia="fr-FR"/>
              </w:rPr>
              <w:t>103</w:t>
            </w:r>
            <w:r w:rsidR="006D52C3">
              <w:rPr>
                <w:rFonts w:cs="Times New Roman"/>
                <w:sz w:val="18"/>
                <w:szCs w:val="20"/>
                <w:lang w:eastAsia="fr-FR"/>
              </w:rPr>
              <w:t xml:space="preserve"> </w:t>
            </w:r>
            <w:r w:rsidRPr="00867723">
              <w:rPr>
                <w:rFonts w:cs="Times New Roman"/>
                <w:sz w:val="18"/>
                <w:szCs w:val="20"/>
                <w:lang w:val="fr-CH" w:eastAsia="fr-FR"/>
              </w:rPr>
              <w:t>776</w:t>
            </w:r>
          </w:p>
        </w:tc>
        <w:tc>
          <w:tcPr>
            <w:tcW w:w="1301" w:type="dxa"/>
            <w:shd w:val="clear" w:color="auto" w:fill="auto"/>
            <w:vAlign w:val="bottom"/>
          </w:tcPr>
          <w:p w14:paraId="1F0180C8" w14:textId="77777777" w:rsidR="005661CD" w:rsidRPr="00867723" w:rsidRDefault="005661CD" w:rsidP="00867723">
            <w:pPr>
              <w:suppressAutoHyphens w:val="0"/>
              <w:spacing w:before="40" w:after="40" w:line="220" w:lineRule="exact"/>
              <w:jc w:val="right"/>
              <w:rPr>
                <w:rFonts w:cs="Times New Roman"/>
                <w:sz w:val="18"/>
                <w:szCs w:val="20"/>
                <w:lang w:val="fr-CH" w:eastAsia="fr-FR"/>
              </w:rPr>
            </w:pPr>
            <w:r w:rsidRPr="00867723">
              <w:rPr>
                <w:rFonts w:cs="Times New Roman"/>
                <w:sz w:val="18"/>
                <w:szCs w:val="20"/>
                <w:lang w:val="fr-CH" w:eastAsia="fr-FR"/>
              </w:rPr>
              <w:t>118</w:t>
            </w:r>
            <w:r w:rsidR="006D52C3">
              <w:rPr>
                <w:rFonts w:cs="Times New Roman"/>
                <w:sz w:val="18"/>
                <w:szCs w:val="20"/>
                <w:lang w:eastAsia="fr-FR"/>
              </w:rPr>
              <w:t> </w:t>
            </w:r>
            <w:r w:rsidRPr="00867723">
              <w:rPr>
                <w:rFonts w:cs="Times New Roman"/>
                <w:sz w:val="18"/>
                <w:szCs w:val="20"/>
                <w:lang w:val="fr-CH" w:eastAsia="fr-FR"/>
              </w:rPr>
              <w:t>836</w:t>
            </w:r>
            <w:r w:rsidR="006D52C3">
              <w:rPr>
                <w:rFonts w:cs="Times New Roman"/>
                <w:sz w:val="18"/>
                <w:szCs w:val="20"/>
                <w:lang w:eastAsia="fr-FR"/>
              </w:rPr>
              <w:t xml:space="preserve"> </w:t>
            </w:r>
            <w:r w:rsidRPr="00867723">
              <w:rPr>
                <w:rFonts w:cs="Times New Roman"/>
                <w:sz w:val="18"/>
                <w:szCs w:val="20"/>
                <w:lang w:val="fr-CH" w:eastAsia="fr-FR"/>
              </w:rPr>
              <w:t>728 117</w:t>
            </w:r>
          </w:p>
        </w:tc>
        <w:tc>
          <w:tcPr>
            <w:tcW w:w="1316" w:type="dxa"/>
            <w:shd w:val="clear" w:color="auto" w:fill="auto"/>
            <w:vAlign w:val="bottom"/>
          </w:tcPr>
          <w:p w14:paraId="17B64ADB" w14:textId="77777777" w:rsidR="005661CD" w:rsidRPr="00867723" w:rsidRDefault="005661CD" w:rsidP="00867723">
            <w:pPr>
              <w:suppressAutoHyphens w:val="0"/>
              <w:spacing w:before="40" w:after="40" w:line="220" w:lineRule="exact"/>
              <w:jc w:val="right"/>
              <w:rPr>
                <w:rFonts w:cs="Times New Roman"/>
                <w:sz w:val="18"/>
                <w:szCs w:val="20"/>
                <w:lang w:val="fr-CH" w:eastAsia="fr-FR"/>
              </w:rPr>
            </w:pPr>
            <w:r w:rsidRPr="00867723">
              <w:rPr>
                <w:rFonts w:cs="Times New Roman"/>
                <w:sz w:val="18"/>
                <w:szCs w:val="20"/>
                <w:lang w:val="fr-CH" w:eastAsia="fr-FR"/>
              </w:rPr>
              <w:t>132</w:t>
            </w:r>
            <w:r w:rsidR="006D52C3">
              <w:rPr>
                <w:rFonts w:cs="Times New Roman"/>
                <w:sz w:val="18"/>
                <w:szCs w:val="20"/>
                <w:lang w:eastAsia="fr-FR"/>
              </w:rPr>
              <w:t> </w:t>
            </w:r>
            <w:r w:rsidRPr="00867723">
              <w:rPr>
                <w:rFonts w:cs="Times New Roman"/>
                <w:sz w:val="18"/>
                <w:szCs w:val="20"/>
                <w:lang w:val="fr-CH" w:eastAsia="fr-FR"/>
              </w:rPr>
              <w:t>588</w:t>
            </w:r>
            <w:r w:rsidR="006D52C3">
              <w:rPr>
                <w:rFonts w:cs="Times New Roman"/>
                <w:sz w:val="18"/>
                <w:szCs w:val="20"/>
                <w:lang w:eastAsia="fr-FR"/>
              </w:rPr>
              <w:t> </w:t>
            </w:r>
            <w:r w:rsidRPr="00867723">
              <w:rPr>
                <w:rFonts w:cs="Times New Roman"/>
                <w:sz w:val="18"/>
                <w:szCs w:val="20"/>
                <w:lang w:val="fr-CH" w:eastAsia="fr-FR"/>
              </w:rPr>
              <w:t>182</w:t>
            </w:r>
            <w:r w:rsidR="006D52C3">
              <w:rPr>
                <w:rFonts w:cs="Times New Roman"/>
                <w:sz w:val="18"/>
                <w:szCs w:val="20"/>
                <w:lang w:eastAsia="fr-FR"/>
              </w:rPr>
              <w:t xml:space="preserve"> </w:t>
            </w:r>
            <w:r w:rsidRPr="00867723">
              <w:rPr>
                <w:rFonts w:cs="Times New Roman"/>
                <w:sz w:val="18"/>
                <w:szCs w:val="20"/>
                <w:lang w:val="fr-CH" w:eastAsia="fr-FR"/>
              </w:rPr>
              <w:t>000</w:t>
            </w:r>
          </w:p>
        </w:tc>
        <w:tc>
          <w:tcPr>
            <w:tcW w:w="1337" w:type="dxa"/>
            <w:shd w:val="clear" w:color="auto" w:fill="auto"/>
            <w:vAlign w:val="bottom"/>
          </w:tcPr>
          <w:p w14:paraId="47627100" w14:textId="77777777" w:rsidR="005661CD" w:rsidRPr="00867723" w:rsidRDefault="005661CD" w:rsidP="00867723">
            <w:pPr>
              <w:suppressAutoHyphens w:val="0"/>
              <w:spacing w:before="40" w:after="40" w:line="220" w:lineRule="exact"/>
              <w:jc w:val="right"/>
              <w:rPr>
                <w:rFonts w:cs="Times New Roman"/>
                <w:sz w:val="18"/>
                <w:szCs w:val="20"/>
                <w:lang w:val="fr-CH" w:eastAsia="fr-FR"/>
              </w:rPr>
            </w:pPr>
            <w:r w:rsidRPr="00867723">
              <w:rPr>
                <w:rFonts w:cs="Times New Roman"/>
                <w:sz w:val="18"/>
                <w:szCs w:val="20"/>
                <w:lang w:val="fr-CH" w:eastAsia="fr-FR"/>
              </w:rPr>
              <w:t>127</w:t>
            </w:r>
            <w:r w:rsidR="006D52C3">
              <w:rPr>
                <w:rFonts w:cs="Times New Roman"/>
                <w:sz w:val="18"/>
                <w:szCs w:val="20"/>
                <w:lang w:eastAsia="fr-FR"/>
              </w:rPr>
              <w:t> </w:t>
            </w:r>
            <w:r w:rsidRPr="00867723">
              <w:rPr>
                <w:rFonts w:cs="Times New Roman"/>
                <w:sz w:val="18"/>
                <w:szCs w:val="20"/>
                <w:lang w:val="fr-CH" w:eastAsia="fr-FR"/>
              </w:rPr>
              <w:t>936</w:t>
            </w:r>
            <w:r w:rsidR="006D52C3">
              <w:rPr>
                <w:rFonts w:cs="Times New Roman"/>
                <w:sz w:val="18"/>
                <w:szCs w:val="20"/>
                <w:lang w:eastAsia="fr-FR"/>
              </w:rPr>
              <w:t> </w:t>
            </w:r>
            <w:r w:rsidRPr="00867723">
              <w:rPr>
                <w:rFonts w:cs="Times New Roman"/>
                <w:sz w:val="18"/>
                <w:szCs w:val="20"/>
                <w:lang w:val="fr-CH" w:eastAsia="fr-FR"/>
              </w:rPr>
              <w:t>972</w:t>
            </w:r>
            <w:r w:rsidR="006D52C3">
              <w:rPr>
                <w:rFonts w:cs="Times New Roman"/>
                <w:sz w:val="18"/>
                <w:szCs w:val="20"/>
                <w:lang w:eastAsia="fr-FR"/>
              </w:rPr>
              <w:t xml:space="preserve"> </w:t>
            </w:r>
            <w:r w:rsidRPr="00867723">
              <w:rPr>
                <w:rFonts w:cs="Times New Roman"/>
                <w:sz w:val="18"/>
                <w:szCs w:val="20"/>
                <w:lang w:val="fr-CH" w:eastAsia="fr-FR"/>
              </w:rPr>
              <w:t>000</w:t>
            </w:r>
          </w:p>
        </w:tc>
      </w:tr>
      <w:tr w:rsidR="005661CD" w:rsidRPr="00867723" w14:paraId="6B418C31" w14:textId="77777777" w:rsidTr="006D52C3">
        <w:tc>
          <w:tcPr>
            <w:tcW w:w="644" w:type="dxa"/>
            <w:tcBorders>
              <w:bottom w:val="single" w:sz="12" w:space="0" w:color="auto"/>
            </w:tcBorders>
            <w:shd w:val="clear" w:color="auto" w:fill="auto"/>
          </w:tcPr>
          <w:p w14:paraId="5F751B66" w14:textId="77777777" w:rsidR="005661CD" w:rsidRPr="00867723" w:rsidRDefault="005661CD" w:rsidP="00867723">
            <w:pPr>
              <w:suppressAutoHyphens w:val="0"/>
              <w:spacing w:before="40" w:after="40" w:line="220" w:lineRule="exact"/>
              <w:rPr>
                <w:rFonts w:cs="Times New Roman"/>
                <w:sz w:val="18"/>
                <w:szCs w:val="20"/>
                <w:lang w:val="fr-CH" w:eastAsia="fr-FR"/>
              </w:rPr>
            </w:pPr>
            <w:r w:rsidRPr="00867723">
              <w:rPr>
                <w:rFonts w:cs="Times New Roman"/>
                <w:sz w:val="18"/>
                <w:szCs w:val="20"/>
                <w:lang w:val="fr-CH" w:eastAsia="fr-FR"/>
              </w:rPr>
              <w:t>%</w:t>
            </w:r>
          </w:p>
        </w:tc>
        <w:tc>
          <w:tcPr>
            <w:tcW w:w="1400" w:type="dxa"/>
            <w:tcBorders>
              <w:bottom w:val="single" w:sz="12" w:space="0" w:color="auto"/>
            </w:tcBorders>
            <w:shd w:val="clear" w:color="auto" w:fill="auto"/>
            <w:vAlign w:val="bottom"/>
          </w:tcPr>
          <w:p w14:paraId="2AA8F1BF" w14:textId="77777777" w:rsidR="005661CD" w:rsidRPr="00867723" w:rsidRDefault="005661CD" w:rsidP="00867723">
            <w:pPr>
              <w:suppressAutoHyphens w:val="0"/>
              <w:spacing w:before="40" w:after="40" w:line="220" w:lineRule="exact"/>
              <w:jc w:val="right"/>
              <w:rPr>
                <w:rFonts w:cs="Times New Roman"/>
                <w:sz w:val="18"/>
                <w:szCs w:val="20"/>
                <w:lang w:val="fr-CH" w:eastAsia="fr-FR"/>
              </w:rPr>
            </w:pPr>
            <w:r w:rsidRPr="00867723">
              <w:rPr>
                <w:rFonts w:cs="Times New Roman"/>
                <w:sz w:val="18"/>
                <w:szCs w:val="20"/>
                <w:lang w:val="fr-CH" w:eastAsia="fr-FR"/>
              </w:rPr>
              <w:t>7%</w:t>
            </w:r>
          </w:p>
        </w:tc>
        <w:tc>
          <w:tcPr>
            <w:tcW w:w="1372" w:type="dxa"/>
            <w:tcBorders>
              <w:bottom w:val="single" w:sz="12" w:space="0" w:color="auto"/>
            </w:tcBorders>
            <w:shd w:val="clear" w:color="auto" w:fill="auto"/>
            <w:vAlign w:val="bottom"/>
          </w:tcPr>
          <w:p w14:paraId="2E4EF020" w14:textId="77777777" w:rsidR="005661CD" w:rsidRPr="00867723" w:rsidRDefault="005661CD" w:rsidP="00867723">
            <w:pPr>
              <w:suppressAutoHyphens w:val="0"/>
              <w:spacing w:before="40" w:after="40" w:line="220" w:lineRule="exact"/>
              <w:jc w:val="right"/>
              <w:rPr>
                <w:rFonts w:cs="Times New Roman"/>
                <w:sz w:val="18"/>
                <w:szCs w:val="20"/>
                <w:lang w:val="fr-CH" w:eastAsia="fr-FR"/>
              </w:rPr>
            </w:pPr>
            <w:r w:rsidRPr="00867723">
              <w:rPr>
                <w:rFonts w:cs="Times New Roman"/>
                <w:sz w:val="18"/>
                <w:szCs w:val="20"/>
                <w:lang w:val="fr-CH" w:eastAsia="fr-FR"/>
              </w:rPr>
              <w:t>7%</w:t>
            </w:r>
          </w:p>
        </w:tc>
        <w:tc>
          <w:tcPr>
            <w:tcW w:w="1301" w:type="dxa"/>
            <w:tcBorders>
              <w:bottom w:val="single" w:sz="12" w:space="0" w:color="auto"/>
            </w:tcBorders>
            <w:shd w:val="clear" w:color="auto" w:fill="auto"/>
            <w:vAlign w:val="bottom"/>
          </w:tcPr>
          <w:p w14:paraId="255EB6E5" w14:textId="77777777" w:rsidR="005661CD" w:rsidRPr="00867723" w:rsidRDefault="005661CD" w:rsidP="00867723">
            <w:pPr>
              <w:suppressAutoHyphens w:val="0"/>
              <w:spacing w:before="40" w:after="40" w:line="220" w:lineRule="exact"/>
              <w:jc w:val="right"/>
              <w:rPr>
                <w:rFonts w:cs="Times New Roman"/>
                <w:sz w:val="18"/>
                <w:szCs w:val="20"/>
                <w:lang w:val="fr-CH" w:eastAsia="fr-FR"/>
              </w:rPr>
            </w:pPr>
            <w:r w:rsidRPr="00867723">
              <w:rPr>
                <w:rFonts w:cs="Times New Roman"/>
                <w:sz w:val="18"/>
                <w:szCs w:val="20"/>
                <w:lang w:val="fr-CH" w:eastAsia="fr-FR"/>
              </w:rPr>
              <w:t>8%</w:t>
            </w:r>
          </w:p>
        </w:tc>
        <w:tc>
          <w:tcPr>
            <w:tcW w:w="1316" w:type="dxa"/>
            <w:tcBorders>
              <w:bottom w:val="single" w:sz="12" w:space="0" w:color="auto"/>
            </w:tcBorders>
            <w:shd w:val="clear" w:color="auto" w:fill="auto"/>
            <w:vAlign w:val="bottom"/>
          </w:tcPr>
          <w:p w14:paraId="3D9B3CAB" w14:textId="77777777" w:rsidR="005661CD" w:rsidRPr="00867723" w:rsidRDefault="005661CD" w:rsidP="00867723">
            <w:pPr>
              <w:suppressAutoHyphens w:val="0"/>
              <w:spacing w:before="40" w:after="40" w:line="220" w:lineRule="exact"/>
              <w:jc w:val="right"/>
              <w:rPr>
                <w:rFonts w:cs="Times New Roman"/>
                <w:sz w:val="18"/>
                <w:szCs w:val="20"/>
                <w:lang w:val="fr-CH" w:eastAsia="fr-FR"/>
              </w:rPr>
            </w:pPr>
            <w:r w:rsidRPr="00867723">
              <w:rPr>
                <w:rFonts w:cs="Times New Roman"/>
                <w:sz w:val="18"/>
                <w:szCs w:val="20"/>
                <w:lang w:val="fr-CH" w:eastAsia="fr-FR"/>
              </w:rPr>
              <w:t>8%</w:t>
            </w:r>
          </w:p>
        </w:tc>
        <w:tc>
          <w:tcPr>
            <w:tcW w:w="1337" w:type="dxa"/>
            <w:tcBorders>
              <w:bottom w:val="single" w:sz="12" w:space="0" w:color="auto"/>
            </w:tcBorders>
            <w:shd w:val="clear" w:color="auto" w:fill="auto"/>
            <w:vAlign w:val="bottom"/>
          </w:tcPr>
          <w:p w14:paraId="07733EEC" w14:textId="77777777" w:rsidR="005661CD" w:rsidRPr="00867723" w:rsidRDefault="005661CD" w:rsidP="00867723">
            <w:pPr>
              <w:suppressAutoHyphens w:val="0"/>
              <w:spacing w:before="40" w:after="40" w:line="220" w:lineRule="exact"/>
              <w:jc w:val="right"/>
              <w:rPr>
                <w:rFonts w:cs="Times New Roman"/>
                <w:sz w:val="18"/>
                <w:szCs w:val="20"/>
                <w:lang w:val="fr-CH" w:eastAsia="fr-FR"/>
              </w:rPr>
            </w:pPr>
            <w:r w:rsidRPr="00867723">
              <w:rPr>
                <w:rFonts w:cs="Times New Roman"/>
                <w:sz w:val="18"/>
                <w:szCs w:val="20"/>
                <w:lang w:val="fr-CH" w:eastAsia="fr-FR"/>
              </w:rPr>
              <w:t>8%</w:t>
            </w:r>
          </w:p>
        </w:tc>
      </w:tr>
    </w:tbl>
    <w:p w14:paraId="4CAC374D" w14:textId="77777777" w:rsidR="005661CD" w:rsidRPr="009012EA" w:rsidRDefault="00867723" w:rsidP="00867723">
      <w:pPr>
        <w:pStyle w:val="SingleTxtG"/>
        <w:tabs>
          <w:tab w:val="left" w:pos="1276"/>
        </w:tabs>
        <w:spacing w:before="120" w:line="220" w:lineRule="exact"/>
        <w:jc w:val="left"/>
        <w:rPr>
          <w:sz w:val="18"/>
          <w:szCs w:val="18"/>
        </w:rPr>
      </w:pPr>
      <w:r>
        <w:rPr>
          <w:sz w:val="18"/>
          <w:szCs w:val="18"/>
          <w:lang w:val="fr-CH"/>
        </w:rPr>
        <w:tab/>
      </w:r>
      <w:r w:rsidR="005661CD" w:rsidRPr="00867723">
        <w:rPr>
          <w:i/>
          <w:sz w:val="18"/>
          <w:szCs w:val="18"/>
        </w:rPr>
        <w:t>Источник</w:t>
      </w:r>
      <w:r w:rsidR="005661CD" w:rsidRPr="009012EA">
        <w:rPr>
          <w:sz w:val="18"/>
          <w:szCs w:val="18"/>
        </w:rPr>
        <w:t xml:space="preserve">: </w:t>
      </w:r>
      <w:r w:rsidR="005661CD" w:rsidRPr="00867723">
        <w:rPr>
          <w:sz w:val="18"/>
          <w:szCs w:val="18"/>
        </w:rPr>
        <w:t>МНОПП</w:t>
      </w:r>
      <w:r w:rsidR="005661CD" w:rsidRPr="009012EA">
        <w:rPr>
          <w:sz w:val="18"/>
          <w:szCs w:val="18"/>
        </w:rPr>
        <w:t>.</w:t>
      </w:r>
    </w:p>
    <w:p w14:paraId="05D2566C" w14:textId="77777777" w:rsidR="005661CD" w:rsidRPr="005661CD" w:rsidRDefault="005661CD" w:rsidP="00867723">
      <w:pPr>
        <w:pStyle w:val="SingleTxtG"/>
      </w:pPr>
      <w:r w:rsidRPr="005661CD">
        <w:rPr>
          <w:bCs/>
        </w:rPr>
        <w:t>31.</w:t>
      </w:r>
      <w:r w:rsidRPr="005661CD">
        <w:rPr>
          <w:bCs/>
        </w:rPr>
        <w:tab/>
      </w:r>
      <w:r w:rsidRPr="005661CD">
        <w:t>Вплоть до 2014</w:t>
      </w:r>
      <w:r w:rsidR="009012EA">
        <w:t xml:space="preserve"> </w:t>
      </w:r>
      <w:r w:rsidRPr="005661CD">
        <w:t xml:space="preserve">года государственное финансирование сектора образования значительно увеличивалось, главным образом за счет доходов от экспорта нефти, однако в результате падения цены за баррель и роста расходов на поддержание безопасности страны доля средств, выделяемых на базовые социальные услуги, резко сократилась. Нынешняя экономическая конъюнктура в стране вынудила Чад принять целенаправленные меры по сокращению расходов, в частности, снизить надбавки для государственных служащих, что привело к перебоям в предоставлении социальных услуг, в том числе в сфере образования. </w:t>
      </w:r>
    </w:p>
    <w:p w14:paraId="714A31B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32.</w:t>
      </w:r>
      <w:r w:rsidRPr="005661CD">
        <w:rPr>
          <w:rFonts w:eastAsia="Times New Roman" w:cs="Times New Roman"/>
          <w:bCs/>
          <w:szCs w:val="20"/>
        </w:rPr>
        <w:tab/>
      </w:r>
      <w:r w:rsidRPr="005661CD">
        <w:rPr>
          <w:rFonts w:eastAsia="Times New Roman" w:cs="Times New Roman"/>
          <w:szCs w:val="20"/>
        </w:rPr>
        <w:t>Чад принял Десятилетний план развития образования и ликвидации неграмотности (ДПРОЛН) на период 2017</w:t>
      </w:r>
      <w:r w:rsidR="006D52C3">
        <w:rPr>
          <w:rFonts w:eastAsia="Times New Roman" w:cs="Times New Roman"/>
          <w:szCs w:val="20"/>
        </w:rPr>
        <w:t>–</w:t>
      </w:r>
      <w:r w:rsidRPr="005661CD">
        <w:rPr>
          <w:rFonts w:eastAsia="Times New Roman" w:cs="Times New Roman"/>
          <w:szCs w:val="20"/>
        </w:rPr>
        <w:t>2026</w:t>
      </w:r>
      <w:r w:rsidR="009012EA">
        <w:rPr>
          <w:rFonts w:eastAsia="Times New Roman" w:cs="Times New Roman"/>
          <w:szCs w:val="20"/>
        </w:rPr>
        <w:t xml:space="preserve"> </w:t>
      </w:r>
      <w:r w:rsidRPr="005661CD">
        <w:rPr>
          <w:rFonts w:eastAsia="Times New Roman" w:cs="Times New Roman"/>
          <w:szCs w:val="20"/>
        </w:rPr>
        <w:t>годов, который на этот раз охватывает все циклы системы образования. Исследование, проведенное в 2016 году Министерством национального образования и гражданского воспитания совместно с ЮНИСЕФ, показало, что системой образования не охвачен практически каждый второй ребенок в возрасте начального школьного обучения или около 1,2</w:t>
      </w:r>
      <w:r w:rsidR="009012EA">
        <w:rPr>
          <w:rFonts w:eastAsia="Times New Roman" w:cs="Times New Roman"/>
          <w:szCs w:val="20"/>
        </w:rPr>
        <w:t xml:space="preserve"> </w:t>
      </w:r>
      <w:r w:rsidR="006D52C3">
        <w:rPr>
          <w:rFonts w:eastAsia="Times New Roman" w:cs="Times New Roman"/>
          <w:szCs w:val="20"/>
        </w:rPr>
        <w:t xml:space="preserve">млн </w:t>
      </w:r>
      <w:r w:rsidRPr="005661CD">
        <w:rPr>
          <w:rFonts w:eastAsia="Times New Roman" w:cs="Times New Roman"/>
          <w:szCs w:val="20"/>
        </w:rPr>
        <w:t xml:space="preserve">детей в возрасте от </w:t>
      </w:r>
      <w:r w:rsidR="00E84609" w:rsidRPr="00E84609">
        <w:rPr>
          <w:rFonts w:eastAsia="Times New Roman" w:cs="Times New Roman"/>
          <w:szCs w:val="20"/>
        </w:rPr>
        <w:t>6</w:t>
      </w:r>
      <w:r w:rsidRPr="005661CD">
        <w:rPr>
          <w:rFonts w:eastAsia="Times New Roman" w:cs="Times New Roman"/>
          <w:szCs w:val="20"/>
        </w:rPr>
        <w:t xml:space="preserve"> до 11</w:t>
      </w:r>
      <w:r w:rsidR="009012EA">
        <w:rPr>
          <w:rFonts w:eastAsia="Times New Roman" w:cs="Times New Roman"/>
          <w:szCs w:val="20"/>
        </w:rPr>
        <w:t xml:space="preserve"> </w:t>
      </w:r>
      <w:r w:rsidRPr="005661CD">
        <w:rPr>
          <w:rFonts w:eastAsia="Times New Roman" w:cs="Times New Roman"/>
          <w:szCs w:val="20"/>
        </w:rPr>
        <w:t>лет.</w:t>
      </w:r>
    </w:p>
    <w:p w14:paraId="46623A6F"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33.</w:t>
      </w:r>
      <w:r w:rsidRPr="005661CD">
        <w:rPr>
          <w:rFonts w:eastAsia="Times New Roman" w:cs="Times New Roman"/>
          <w:bCs/>
          <w:szCs w:val="20"/>
        </w:rPr>
        <w:tab/>
      </w:r>
      <w:r w:rsidRPr="005661CD">
        <w:rPr>
          <w:rFonts w:eastAsia="Times New Roman" w:cs="Times New Roman"/>
          <w:szCs w:val="20"/>
        </w:rPr>
        <w:t xml:space="preserve">Большинство преподавателей являются </w:t>
      </w:r>
      <w:r w:rsidR="006D52C3">
        <w:rPr>
          <w:rFonts w:eastAsia="Times New Roman" w:cs="Times New Roman"/>
          <w:szCs w:val="20"/>
        </w:rPr>
        <w:t>«</w:t>
      </w:r>
      <w:r w:rsidRPr="005661CD">
        <w:rPr>
          <w:rFonts w:eastAsia="Times New Roman" w:cs="Times New Roman"/>
          <w:szCs w:val="20"/>
        </w:rPr>
        <w:t>общинными учителями</w:t>
      </w:r>
      <w:r w:rsidR="006D52C3">
        <w:rPr>
          <w:rFonts w:eastAsia="Times New Roman" w:cs="Times New Roman"/>
          <w:szCs w:val="20"/>
        </w:rPr>
        <w:t>»</w:t>
      </w:r>
      <w:r w:rsidRPr="005661CD">
        <w:rPr>
          <w:rFonts w:eastAsia="Times New Roman" w:cs="Times New Roman"/>
          <w:szCs w:val="20"/>
        </w:rPr>
        <w:t xml:space="preserve"> (около 70% учителей начальных классов), что усугубляет проблемы в обучении детей. Учителя, получившие педагогическое образование, работают в основном в городах, а</w:t>
      </w:r>
      <w:r w:rsidR="006D52C3">
        <w:rPr>
          <w:rFonts w:eastAsia="Times New Roman" w:cs="Times New Roman"/>
          <w:szCs w:val="20"/>
        </w:rPr>
        <w:t> </w:t>
      </w:r>
      <w:r w:rsidRPr="005661CD">
        <w:rPr>
          <w:rFonts w:eastAsia="Times New Roman" w:cs="Times New Roman"/>
          <w:szCs w:val="20"/>
        </w:rPr>
        <w:t xml:space="preserve">общинные учителя </w:t>
      </w:r>
      <w:r w:rsidR="006D52C3">
        <w:rPr>
          <w:rFonts w:eastAsia="Times New Roman" w:cs="Times New Roman"/>
          <w:szCs w:val="20"/>
        </w:rPr>
        <w:t>–</w:t>
      </w:r>
      <w:r w:rsidRPr="005661CD">
        <w:rPr>
          <w:rFonts w:eastAsia="Times New Roman" w:cs="Times New Roman"/>
          <w:szCs w:val="20"/>
        </w:rPr>
        <w:t xml:space="preserve"> в сельской местности. </w:t>
      </w:r>
    </w:p>
    <w:p w14:paraId="41687F07" w14:textId="77777777" w:rsidR="005661CD" w:rsidRPr="005661CD" w:rsidRDefault="005661CD" w:rsidP="005661CD">
      <w:pPr>
        <w:spacing w:after="120"/>
        <w:ind w:left="1134" w:right="1134"/>
        <w:jc w:val="both"/>
        <w:rPr>
          <w:rFonts w:eastAsia="Times New Roman" w:cs="Times New Roman"/>
          <w:szCs w:val="20"/>
          <w:lang w:eastAsia="fr-FR"/>
        </w:rPr>
      </w:pPr>
      <w:r w:rsidRPr="005661CD">
        <w:rPr>
          <w:rFonts w:eastAsia="Times New Roman" w:cs="Times New Roman"/>
          <w:bCs/>
          <w:szCs w:val="20"/>
          <w:lang w:eastAsia="fr-FR"/>
        </w:rPr>
        <w:t>34.</w:t>
      </w:r>
      <w:r w:rsidRPr="005661CD">
        <w:rPr>
          <w:rFonts w:eastAsia="Times New Roman" w:cs="Times New Roman"/>
          <w:bCs/>
          <w:szCs w:val="20"/>
          <w:lang w:eastAsia="fr-FR"/>
        </w:rPr>
        <w:tab/>
      </w:r>
      <w:r w:rsidRPr="005661CD">
        <w:rPr>
          <w:rFonts w:eastAsia="Times New Roman" w:cs="Times New Roman"/>
          <w:szCs w:val="20"/>
          <w:lang w:eastAsia="fr-FR"/>
        </w:rPr>
        <w:t>Основные проблемы и препятствия на пути развития образования в Чаде, выявленные в ходе недавнего анализа состояния национальной системы образования,</w:t>
      </w:r>
      <w:r>
        <w:rPr>
          <w:rFonts w:eastAsia="Times New Roman" w:cs="Times New Roman"/>
          <w:szCs w:val="20"/>
          <w:lang w:eastAsia="fr-FR"/>
        </w:rPr>
        <w:t xml:space="preserve"> </w:t>
      </w:r>
      <w:r w:rsidRPr="005661CD">
        <w:rPr>
          <w:rFonts w:eastAsia="Times New Roman" w:cs="Times New Roman"/>
          <w:szCs w:val="20"/>
          <w:lang w:eastAsia="fr-FR"/>
        </w:rPr>
        <w:t>заключаются в следующем: образование детей младшего возраста развито очень слабо, а базовое образование характеризуется недостаточно широким охватом и неравенством в доступе.</w:t>
      </w:r>
    </w:p>
    <w:p w14:paraId="60DE0D0D" w14:textId="77777777" w:rsidR="005661CD" w:rsidRPr="005661CD" w:rsidRDefault="005661CD" w:rsidP="005661CD">
      <w:pPr>
        <w:spacing w:after="120"/>
        <w:ind w:left="1134" w:right="1134"/>
        <w:jc w:val="both"/>
        <w:rPr>
          <w:rFonts w:eastAsia="Times New Roman" w:cs="Times New Roman"/>
          <w:szCs w:val="20"/>
          <w:lang w:eastAsia="fr-FR"/>
        </w:rPr>
      </w:pPr>
      <w:r w:rsidRPr="005661CD">
        <w:rPr>
          <w:rFonts w:eastAsia="Times New Roman" w:cs="Times New Roman"/>
          <w:bCs/>
          <w:szCs w:val="20"/>
          <w:lang w:eastAsia="fr-FR"/>
        </w:rPr>
        <w:t>35.</w:t>
      </w:r>
      <w:r w:rsidRPr="005661CD">
        <w:rPr>
          <w:rFonts w:eastAsia="Times New Roman" w:cs="Times New Roman"/>
          <w:bCs/>
          <w:szCs w:val="20"/>
          <w:lang w:eastAsia="fr-FR"/>
        </w:rPr>
        <w:tab/>
      </w:r>
      <w:r w:rsidRPr="005661CD">
        <w:rPr>
          <w:rFonts w:eastAsia="Times New Roman" w:cs="Times New Roman"/>
          <w:szCs w:val="20"/>
          <w:lang w:eastAsia="fr-FR"/>
        </w:rPr>
        <w:t>Наряду с этим имеются значительные количественные диспропорции: брутто-коэффициент охвата колеблется от 95% на Юге до 20</w:t>
      </w:r>
      <w:r w:rsidR="006D52C3">
        <w:rPr>
          <w:rFonts w:eastAsia="Times New Roman" w:cs="Times New Roman"/>
          <w:szCs w:val="20"/>
          <w:lang w:eastAsia="fr-FR"/>
        </w:rPr>
        <w:t>–</w:t>
      </w:r>
      <w:r w:rsidRPr="005661CD">
        <w:rPr>
          <w:rFonts w:eastAsia="Times New Roman" w:cs="Times New Roman"/>
          <w:szCs w:val="20"/>
          <w:lang w:eastAsia="fr-FR"/>
        </w:rPr>
        <w:t>40% на Севере. В</w:t>
      </w:r>
      <w:r w:rsidR="009012EA">
        <w:rPr>
          <w:rFonts w:eastAsia="Times New Roman" w:cs="Times New Roman"/>
          <w:szCs w:val="20"/>
          <w:lang w:eastAsia="fr-FR"/>
        </w:rPr>
        <w:t xml:space="preserve"> </w:t>
      </w:r>
      <w:r w:rsidRPr="005661CD">
        <w:rPr>
          <w:rFonts w:eastAsia="Times New Roman" w:cs="Times New Roman"/>
          <w:szCs w:val="20"/>
          <w:lang w:eastAsia="fr-FR"/>
        </w:rPr>
        <w:t>этих районах отмечается низкое качество и недостаточное количество объектов материальной инфраструктуры.</w:t>
      </w:r>
    </w:p>
    <w:p w14:paraId="41A79FF0" w14:textId="77777777" w:rsidR="005661CD" w:rsidRPr="005661CD" w:rsidRDefault="005661CD" w:rsidP="005661CD">
      <w:pPr>
        <w:spacing w:after="120"/>
        <w:ind w:left="1134" w:right="1134"/>
        <w:jc w:val="both"/>
        <w:rPr>
          <w:rFonts w:eastAsia="Times New Roman" w:cs="Times New Roman"/>
          <w:szCs w:val="20"/>
          <w:lang w:eastAsia="fr-FR"/>
        </w:rPr>
      </w:pPr>
      <w:r w:rsidRPr="005661CD">
        <w:rPr>
          <w:rFonts w:eastAsia="Times New Roman" w:cs="Times New Roman"/>
          <w:bCs/>
          <w:szCs w:val="20"/>
          <w:lang w:eastAsia="fr-FR"/>
        </w:rPr>
        <w:t>36.</w:t>
      </w:r>
      <w:r w:rsidRPr="005661CD">
        <w:rPr>
          <w:rFonts w:eastAsia="Times New Roman" w:cs="Times New Roman"/>
          <w:bCs/>
          <w:szCs w:val="20"/>
          <w:lang w:eastAsia="fr-FR"/>
        </w:rPr>
        <w:tab/>
      </w:r>
      <w:r w:rsidRPr="005661CD">
        <w:rPr>
          <w:rFonts w:eastAsia="Times New Roman" w:cs="Times New Roman"/>
          <w:szCs w:val="20"/>
          <w:lang w:eastAsia="fr-FR"/>
        </w:rPr>
        <w:t>Подготовку учителей начальной школы обеспечивают педагогические училища (ПУ).</w:t>
      </w:r>
      <w:r>
        <w:rPr>
          <w:rFonts w:eastAsia="Times New Roman" w:cs="Times New Roman"/>
          <w:szCs w:val="20"/>
          <w:lang w:eastAsia="fr-FR"/>
        </w:rPr>
        <w:t xml:space="preserve"> </w:t>
      </w:r>
      <w:r w:rsidRPr="005661CD">
        <w:rPr>
          <w:rFonts w:eastAsia="Times New Roman" w:cs="Times New Roman"/>
          <w:szCs w:val="20"/>
          <w:lang w:eastAsia="fr-FR"/>
        </w:rPr>
        <w:t>По данным за 2010/11</w:t>
      </w:r>
      <w:r w:rsidR="009012EA">
        <w:rPr>
          <w:rFonts w:eastAsia="Times New Roman" w:cs="Times New Roman"/>
          <w:szCs w:val="20"/>
          <w:lang w:eastAsia="fr-FR"/>
        </w:rPr>
        <w:t xml:space="preserve"> </w:t>
      </w:r>
      <w:r w:rsidRPr="005661CD">
        <w:rPr>
          <w:rFonts w:eastAsia="Times New Roman" w:cs="Times New Roman"/>
          <w:szCs w:val="20"/>
          <w:lang w:eastAsia="fr-FR"/>
        </w:rPr>
        <w:t>учебный год, в стране функционировали 22 таких учебных заведения. Ежегодно педагогические училища готовят 3</w:t>
      </w:r>
      <w:r w:rsidR="009012EA">
        <w:rPr>
          <w:rFonts w:eastAsia="Times New Roman" w:cs="Times New Roman"/>
          <w:szCs w:val="20"/>
          <w:lang w:eastAsia="fr-FR"/>
        </w:rPr>
        <w:t> </w:t>
      </w:r>
      <w:r w:rsidRPr="005661CD">
        <w:rPr>
          <w:rFonts w:eastAsia="Times New Roman" w:cs="Times New Roman"/>
          <w:szCs w:val="20"/>
          <w:lang w:eastAsia="fr-FR"/>
        </w:rPr>
        <w:t>000</w:t>
      </w:r>
      <w:r w:rsidR="009012EA">
        <w:rPr>
          <w:rFonts w:eastAsia="Times New Roman" w:cs="Times New Roman"/>
          <w:szCs w:val="20"/>
          <w:lang w:eastAsia="fr-FR"/>
        </w:rPr>
        <w:t xml:space="preserve"> </w:t>
      </w:r>
      <w:r w:rsidRPr="005661CD">
        <w:rPr>
          <w:rFonts w:eastAsia="Times New Roman" w:cs="Times New Roman"/>
          <w:szCs w:val="20"/>
          <w:lang w:eastAsia="fr-FR"/>
        </w:rPr>
        <w:t xml:space="preserve">учителей. Однако не все </w:t>
      </w:r>
      <w:r w:rsidRPr="005661CD">
        <w:rPr>
          <w:rFonts w:eastAsia="Times New Roman" w:cs="Times New Roman"/>
          <w:szCs w:val="20"/>
          <w:lang w:eastAsia="fr-FR"/>
        </w:rPr>
        <w:lastRenderedPageBreak/>
        <w:t>выпускники этих училищ автоматически включаются в преподавательский состав. Более 10</w:t>
      </w:r>
      <w:r w:rsidR="009012EA">
        <w:rPr>
          <w:rFonts w:eastAsia="Times New Roman" w:cs="Times New Roman"/>
          <w:szCs w:val="20"/>
          <w:lang w:eastAsia="fr-FR"/>
        </w:rPr>
        <w:t> </w:t>
      </w:r>
      <w:r w:rsidRPr="005661CD">
        <w:rPr>
          <w:rFonts w:eastAsia="Times New Roman" w:cs="Times New Roman"/>
          <w:szCs w:val="20"/>
          <w:lang w:eastAsia="fr-FR"/>
        </w:rPr>
        <w:t>000</w:t>
      </w:r>
      <w:r w:rsidR="009012EA">
        <w:rPr>
          <w:rFonts w:eastAsia="Times New Roman" w:cs="Times New Roman"/>
          <w:szCs w:val="20"/>
          <w:lang w:eastAsia="fr-FR"/>
        </w:rPr>
        <w:t xml:space="preserve"> </w:t>
      </w:r>
      <w:r w:rsidRPr="005661CD">
        <w:rPr>
          <w:rFonts w:eastAsia="Times New Roman" w:cs="Times New Roman"/>
          <w:szCs w:val="20"/>
          <w:lang w:eastAsia="fr-FR"/>
        </w:rPr>
        <w:t>учителей, подготовленных ПУ в последние годы, еще не были приняты на работу в 2012</w:t>
      </w:r>
      <w:r w:rsidR="009012EA">
        <w:rPr>
          <w:rFonts w:eastAsia="Times New Roman" w:cs="Times New Roman"/>
          <w:szCs w:val="20"/>
          <w:lang w:eastAsia="fr-FR"/>
        </w:rPr>
        <w:t xml:space="preserve"> </w:t>
      </w:r>
      <w:r w:rsidRPr="005661CD">
        <w:rPr>
          <w:rFonts w:eastAsia="Times New Roman" w:cs="Times New Roman"/>
          <w:szCs w:val="20"/>
          <w:lang w:eastAsia="fr-FR"/>
        </w:rPr>
        <w:t>году.</w:t>
      </w:r>
    </w:p>
    <w:p w14:paraId="56AF8976" w14:textId="77777777" w:rsidR="005661CD" w:rsidRPr="005661CD" w:rsidRDefault="005661CD" w:rsidP="005661CD">
      <w:pPr>
        <w:spacing w:after="120"/>
        <w:ind w:left="1134" w:right="1134"/>
        <w:jc w:val="both"/>
        <w:rPr>
          <w:rFonts w:eastAsia="Times New Roman" w:cs="Times New Roman"/>
          <w:szCs w:val="20"/>
          <w:lang w:eastAsia="fr-FR"/>
        </w:rPr>
      </w:pPr>
      <w:r w:rsidRPr="005661CD">
        <w:rPr>
          <w:rFonts w:eastAsia="Times New Roman" w:cs="Times New Roman"/>
          <w:bCs/>
          <w:szCs w:val="20"/>
          <w:lang w:eastAsia="fr-FR"/>
        </w:rPr>
        <w:t>37.</w:t>
      </w:r>
      <w:r w:rsidRPr="005661CD">
        <w:rPr>
          <w:rFonts w:eastAsia="Times New Roman" w:cs="Times New Roman"/>
          <w:bCs/>
          <w:szCs w:val="20"/>
          <w:lang w:eastAsia="fr-FR"/>
        </w:rPr>
        <w:tab/>
      </w:r>
      <w:r w:rsidRPr="005661CD">
        <w:rPr>
          <w:rFonts w:eastAsia="Times New Roman" w:cs="Times New Roman"/>
          <w:szCs w:val="20"/>
          <w:lang w:eastAsia="fr-FR"/>
        </w:rPr>
        <w:t xml:space="preserve">На сегодняшний день охват университетским и профессионально-техническим образованием является удовлетворительным, поскольку во всех крупных городах имеются соответствующие учебные заведения, однако их целевое назначение и качество подготовки не соответствуют должному уровню в силу нехватки людских ресурсов, неадекватности и неэффективности программ подготовки кадров и недостаточного учета требований рынка труда, а также ввиду отсутствия каналов связи между предприятиями и структурами высшего образования. </w:t>
      </w:r>
    </w:p>
    <w:p w14:paraId="2739547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38.</w:t>
      </w:r>
      <w:r w:rsidRPr="005661CD">
        <w:rPr>
          <w:rFonts w:eastAsia="Times New Roman" w:cs="Times New Roman"/>
          <w:bCs/>
          <w:szCs w:val="20"/>
        </w:rPr>
        <w:tab/>
      </w:r>
      <w:r w:rsidRPr="005661CD">
        <w:rPr>
          <w:rFonts w:eastAsia="Times New Roman" w:cs="Times New Roman"/>
          <w:szCs w:val="20"/>
        </w:rPr>
        <w:t>Несмотря на достигнутый в последние годы количественный прогресс, система образования Чада по-прежнему сталкивается с трудностями, которые ставят под угрозу достижение к 2015</w:t>
      </w:r>
      <w:r w:rsidR="009012EA">
        <w:rPr>
          <w:rFonts w:eastAsia="Times New Roman" w:cs="Times New Roman"/>
          <w:szCs w:val="20"/>
        </w:rPr>
        <w:t xml:space="preserve"> </w:t>
      </w:r>
      <w:r w:rsidRPr="005661CD">
        <w:rPr>
          <w:rFonts w:eastAsia="Times New Roman" w:cs="Times New Roman"/>
          <w:szCs w:val="20"/>
        </w:rPr>
        <w:t>году целей образования для всех (ОДВ) и секторальных целей в области развития, сформулированных в Декларации тысячелетия (ЦРДТ), в частности в том, что касается всеобщего охвата начальным образованием и ликвидации гендерного разрыва в системе школьного образования.</w:t>
      </w:r>
    </w:p>
    <w:p w14:paraId="5D699EC9" w14:textId="77777777" w:rsidR="005661CD" w:rsidRPr="005661CD" w:rsidRDefault="005661CD" w:rsidP="00867723">
      <w:pPr>
        <w:pStyle w:val="H1G"/>
      </w:pPr>
      <w:r w:rsidRPr="005661CD">
        <w:tab/>
      </w:r>
      <w:r w:rsidRPr="005661CD">
        <w:rPr>
          <w:lang w:val="fr-CH"/>
        </w:rPr>
        <w:t>D</w:t>
      </w:r>
      <w:r w:rsidRPr="005661CD">
        <w:t>.</w:t>
      </w:r>
      <w:r w:rsidRPr="005661CD">
        <w:tab/>
        <w:t>Экономическое положение</w:t>
      </w:r>
    </w:p>
    <w:p w14:paraId="37FD6B26"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39.</w:t>
      </w:r>
      <w:r w:rsidRPr="005661CD">
        <w:rPr>
          <w:rFonts w:eastAsia="Times New Roman" w:cs="Times New Roman"/>
          <w:bCs/>
          <w:szCs w:val="20"/>
        </w:rPr>
        <w:tab/>
      </w:r>
      <w:r w:rsidRPr="005661CD">
        <w:rPr>
          <w:rFonts w:eastAsia="Times New Roman" w:cs="Times New Roman"/>
          <w:szCs w:val="20"/>
        </w:rPr>
        <w:t>Чад входит в число беднейших стран мира. Серьезной проблемой остается рост численности населения страны (3,6% в год) на фоне усиления факторов уязвимости женщин и детей в условиях сложной политической ситуации, нестабильной обстановки в регионе и неблагоприятных глобальных факторов (изменение климата, мировой экономический кризис, инерция социально-культурных стереотипов).</w:t>
      </w:r>
    </w:p>
    <w:p w14:paraId="10045A63"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40.</w:t>
      </w:r>
      <w:r w:rsidRPr="005661CD">
        <w:rPr>
          <w:rFonts w:eastAsia="Times New Roman" w:cs="Times New Roman"/>
          <w:bCs/>
          <w:szCs w:val="20"/>
        </w:rPr>
        <w:tab/>
      </w:r>
      <w:r w:rsidRPr="005661CD">
        <w:rPr>
          <w:rFonts w:eastAsia="Times New Roman" w:cs="Times New Roman"/>
          <w:szCs w:val="20"/>
        </w:rPr>
        <w:t>Согласно докладу</w:t>
      </w:r>
      <w:r>
        <w:rPr>
          <w:rFonts w:eastAsia="Times New Roman" w:cs="Times New Roman"/>
          <w:szCs w:val="20"/>
        </w:rPr>
        <w:t xml:space="preserve"> </w:t>
      </w:r>
      <w:r w:rsidRPr="005661CD">
        <w:rPr>
          <w:rFonts w:eastAsia="Times New Roman" w:cs="Times New Roman"/>
          <w:szCs w:val="20"/>
        </w:rPr>
        <w:t>ПРООН за 2015</w:t>
      </w:r>
      <w:r w:rsidR="009012EA">
        <w:rPr>
          <w:rFonts w:eastAsia="Times New Roman" w:cs="Times New Roman"/>
          <w:szCs w:val="20"/>
        </w:rPr>
        <w:t xml:space="preserve"> </w:t>
      </w:r>
      <w:r w:rsidRPr="005661CD">
        <w:rPr>
          <w:rFonts w:eastAsia="Times New Roman" w:cs="Times New Roman"/>
          <w:szCs w:val="20"/>
        </w:rPr>
        <w:t>год, Чад занимает 186-е место из 187 стран по показателям человеческого развития. Ожидаемая продолжительность жизни в стране – 50 лет. Такое бедственное положение обусловлено конъюнктурными и структурными факторами. Экономика Чада, в течение длительного времени опиравшаяся на сельское хозяйство (хлопок, сенегальская акация, сахарный тростник), вышла на новый уровень в 2003</w:t>
      </w:r>
      <w:r w:rsidR="009012EA">
        <w:rPr>
          <w:rFonts w:eastAsia="Times New Roman" w:cs="Times New Roman"/>
          <w:szCs w:val="20"/>
        </w:rPr>
        <w:t xml:space="preserve"> </w:t>
      </w:r>
      <w:r w:rsidRPr="005661CD">
        <w:rPr>
          <w:rFonts w:eastAsia="Times New Roman" w:cs="Times New Roman"/>
          <w:szCs w:val="20"/>
        </w:rPr>
        <w:t>году, когда началась добыча нефти, позволившая значительно увеличить объем экспорта в другие страны мира. Это событие кардинально изменило структуру национальной экономики.</w:t>
      </w:r>
    </w:p>
    <w:p w14:paraId="120C49A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41.</w:t>
      </w:r>
      <w:r w:rsidRPr="005661CD">
        <w:rPr>
          <w:rFonts w:eastAsia="Times New Roman" w:cs="Times New Roman"/>
          <w:bCs/>
          <w:szCs w:val="20"/>
        </w:rPr>
        <w:tab/>
      </w:r>
      <w:r w:rsidRPr="005661CD">
        <w:rPr>
          <w:rFonts w:eastAsia="Times New Roman" w:cs="Times New Roman"/>
          <w:szCs w:val="20"/>
        </w:rPr>
        <w:t>До начала разработки нефтяных месторождений 60</w:t>
      </w:r>
      <w:r w:rsidR="006D52C3">
        <w:rPr>
          <w:rFonts w:eastAsia="Times New Roman" w:cs="Times New Roman"/>
          <w:szCs w:val="20"/>
        </w:rPr>
        <w:t>–</w:t>
      </w:r>
      <w:r w:rsidRPr="005661CD">
        <w:rPr>
          <w:rFonts w:eastAsia="Times New Roman" w:cs="Times New Roman"/>
          <w:szCs w:val="20"/>
        </w:rPr>
        <w:t xml:space="preserve">65% экспортных поступлений приходилось на хлопок </w:t>
      </w:r>
      <w:r w:rsidR="00E84609" w:rsidRPr="00E84609">
        <w:rPr>
          <w:rFonts w:eastAsia="Times New Roman" w:cs="Times New Roman"/>
          <w:szCs w:val="20"/>
        </w:rPr>
        <w:t>–</w:t>
      </w:r>
      <w:r w:rsidRPr="005661CD">
        <w:rPr>
          <w:rFonts w:eastAsia="Times New Roman" w:cs="Times New Roman"/>
          <w:szCs w:val="20"/>
        </w:rPr>
        <w:t xml:space="preserve"> основную экспортную культуру. Распределение ВВП между тремя секторами составило в среднем 36% для первичного, 14% для вторичного и 50% для третичного секторов экономики. Эта ситуация коренным образом изменилась с началом добычи нефти.</w:t>
      </w:r>
    </w:p>
    <w:p w14:paraId="7C735726"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42.</w:t>
      </w:r>
      <w:r w:rsidRPr="005661CD">
        <w:rPr>
          <w:rFonts w:eastAsia="Times New Roman" w:cs="Times New Roman"/>
          <w:bCs/>
          <w:szCs w:val="20"/>
        </w:rPr>
        <w:tab/>
      </w:r>
      <w:r w:rsidRPr="005661CD">
        <w:rPr>
          <w:rFonts w:eastAsia="Times New Roman" w:cs="Times New Roman"/>
          <w:szCs w:val="20"/>
        </w:rPr>
        <w:t>В период 2004</w:t>
      </w:r>
      <w:r w:rsidR="006D52C3">
        <w:rPr>
          <w:rFonts w:eastAsia="Times New Roman" w:cs="Times New Roman"/>
          <w:szCs w:val="20"/>
        </w:rPr>
        <w:t>–</w:t>
      </w:r>
      <w:r w:rsidRPr="005661CD">
        <w:rPr>
          <w:rFonts w:eastAsia="Times New Roman" w:cs="Times New Roman"/>
          <w:szCs w:val="20"/>
        </w:rPr>
        <w:t>2005</w:t>
      </w:r>
      <w:r w:rsidR="009012EA">
        <w:rPr>
          <w:rFonts w:eastAsia="Times New Roman" w:cs="Times New Roman"/>
          <w:szCs w:val="20"/>
        </w:rPr>
        <w:t xml:space="preserve"> </w:t>
      </w:r>
      <w:r w:rsidRPr="005661CD">
        <w:rPr>
          <w:rFonts w:eastAsia="Times New Roman" w:cs="Times New Roman"/>
          <w:szCs w:val="20"/>
        </w:rPr>
        <w:t>годов эксплуатация нефтяных месторождений позволила почти вдвое увеличить</w:t>
      </w:r>
      <w:r>
        <w:rPr>
          <w:rFonts w:eastAsia="Times New Roman" w:cs="Times New Roman"/>
          <w:szCs w:val="20"/>
        </w:rPr>
        <w:t xml:space="preserve"> </w:t>
      </w:r>
      <w:r w:rsidRPr="005661CD">
        <w:rPr>
          <w:rFonts w:eastAsia="Times New Roman" w:cs="Times New Roman"/>
          <w:szCs w:val="20"/>
        </w:rPr>
        <w:t>ВВП, который вырос с 1</w:t>
      </w:r>
      <w:r w:rsidR="009012EA">
        <w:rPr>
          <w:rFonts w:eastAsia="Times New Roman" w:cs="Times New Roman"/>
          <w:szCs w:val="20"/>
        </w:rPr>
        <w:t> </w:t>
      </w:r>
      <w:r w:rsidRPr="005661CD">
        <w:rPr>
          <w:rFonts w:eastAsia="Times New Roman" w:cs="Times New Roman"/>
          <w:szCs w:val="20"/>
        </w:rPr>
        <w:t>732</w:t>
      </w:r>
      <w:r w:rsidR="009012EA">
        <w:rPr>
          <w:rFonts w:eastAsia="Times New Roman" w:cs="Times New Roman"/>
          <w:szCs w:val="20"/>
        </w:rPr>
        <w:t xml:space="preserve"> </w:t>
      </w:r>
      <w:r w:rsidRPr="005661CD">
        <w:rPr>
          <w:rFonts w:eastAsia="Times New Roman" w:cs="Times New Roman"/>
          <w:szCs w:val="20"/>
        </w:rPr>
        <w:t>млрд</w:t>
      </w:r>
      <w:r w:rsidR="009012EA">
        <w:rPr>
          <w:rFonts w:eastAsia="Times New Roman" w:cs="Times New Roman"/>
          <w:szCs w:val="20"/>
        </w:rPr>
        <w:t xml:space="preserve"> </w:t>
      </w:r>
      <w:r w:rsidRPr="005661CD">
        <w:rPr>
          <w:rFonts w:eastAsia="Times New Roman" w:cs="Times New Roman"/>
          <w:szCs w:val="20"/>
        </w:rPr>
        <w:t>франков КФА в 2004</w:t>
      </w:r>
      <w:r w:rsidR="009012EA">
        <w:rPr>
          <w:rFonts w:eastAsia="Times New Roman" w:cs="Times New Roman"/>
          <w:szCs w:val="20"/>
        </w:rPr>
        <w:t xml:space="preserve"> </w:t>
      </w:r>
      <w:r w:rsidRPr="005661CD">
        <w:rPr>
          <w:rFonts w:eastAsia="Times New Roman" w:cs="Times New Roman"/>
          <w:szCs w:val="20"/>
        </w:rPr>
        <w:t>году до 3</w:t>
      </w:r>
      <w:r w:rsidR="009012EA">
        <w:rPr>
          <w:rFonts w:eastAsia="Times New Roman" w:cs="Times New Roman"/>
          <w:szCs w:val="20"/>
        </w:rPr>
        <w:t> </w:t>
      </w:r>
      <w:r w:rsidRPr="005661CD">
        <w:rPr>
          <w:rFonts w:eastAsia="Times New Roman" w:cs="Times New Roman"/>
          <w:szCs w:val="20"/>
        </w:rPr>
        <w:t>101</w:t>
      </w:r>
      <w:r w:rsidR="009012EA">
        <w:rPr>
          <w:rFonts w:eastAsia="Times New Roman" w:cs="Times New Roman"/>
          <w:szCs w:val="20"/>
        </w:rPr>
        <w:t xml:space="preserve"> </w:t>
      </w:r>
      <w:r w:rsidRPr="005661CD">
        <w:rPr>
          <w:rFonts w:eastAsia="Times New Roman" w:cs="Times New Roman"/>
          <w:szCs w:val="20"/>
        </w:rPr>
        <w:t>млрд франков КФА в 2005</w:t>
      </w:r>
      <w:r w:rsidR="009012EA">
        <w:rPr>
          <w:rFonts w:eastAsia="Times New Roman" w:cs="Times New Roman"/>
          <w:szCs w:val="20"/>
        </w:rPr>
        <w:t xml:space="preserve"> </w:t>
      </w:r>
      <w:r w:rsidRPr="005661CD">
        <w:rPr>
          <w:rFonts w:eastAsia="Times New Roman" w:cs="Times New Roman"/>
          <w:szCs w:val="20"/>
        </w:rPr>
        <w:t>году. В период 2005</w:t>
      </w:r>
      <w:r w:rsidR="006D52C3">
        <w:rPr>
          <w:rFonts w:eastAsia="Times New Roman" w:cs="Times New Roman"/>
          <w:szCs w:val="20"/>
        </w:rPr>
        <w:t>–</w:t>
      </w:r>
      <w:r w:rsidRPr="005661CD">
        <w:rPr>
          <w:rFonts w:eastAsia="Times New Roman" w:cs="Times New Roman"/>
          <w:szCs w:val="20"/>
        </w:rPr>
        <w:t>2011</w:t>
      </w:r>
      <w:r w:rsidR="009012EA">
        <w:rPr>
          <w:rFonts w:eastAsia="Times New Roman" w:cs="Times New Roman"/>
          <w:szCs w:val="20"/>
        </w:rPr>
        <w:t xml:space="preserve"> </w:t>
      </w:r>
      <w:r w:rsidRPr="005661CD">
        <w:rPr>
          <w:rFonts w:eastAsia="Times New Roman" w:cs="Times New Roman"/>
          <w:szCs w:val="20"/>
        </w:rPr>
        <w:t>годов доходы от добычи нефти составляли в среднем 30% ВВП по сравнению с 25% доходов от земледелия и животноводства, 15%</w:t>
      </w:r>
      <w:r>
        <w:rPr>
          <w:rFonts w:eastAsia="Times New Roman" w:cs="Times New Roman"/>
          <w:szCs w:val="20"/>
        </w:rPr>
        <w:t xml:space="preserve"> </w:t>
      </w:r>
      <w:r w:rsidR="006D52C3">
        <w:rPr>
          <w:rFonts w:eastAsia="Times New Roman" w:cs="Times New Roman"/>
          <w:szCs w:val="20"/>
        </w:rPr>
        <w:t>–</w:t>
      </w:r>
      <w:r w:rsidRPr="005661CD">
        <w:rPr>
          <w:rFonts w:eastAsia="Times New Roman" w:cs="Times New Roman"/>
          <w:szCs w:val="20"/>
        </w:rPr>
        <w:t xml:space="preserve"> от торговли и 30% доходов, полученных во всех других отраслях.</w:t>
      </w:r>
    </w:p>
    <w:p w14:paraId="6FE33CD2"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43.</w:t>
      </w:r>
      <w:r w:rsidRPr="005661CD">
        <w:rPr>
          <w:rFonts w:eastAsia="Times New Roman" w:cs="Times New Roman"/>
          <w:bCs/>
          <w:szCs w:val="20"/>
        </w:rPr>
        <w:tab/>
      </w:r>
      <w:r w:rsidRPr="005661CD">
        <w:rPr>
          <w:rFonts w:eastAsia="Times New Roman" w:cs="Times New Roman"/>
          <w:szCs w:val="20"/>
        </w:rPr>
        <w:t>В отношении государственных финансов следует отметить, что, несмотря на сложную международную обстановку, динамика роста, наблюдавшаяся в последнее десятилетие, способствовала в целом успешному бюджетно-финансовому регулированию. В рамках Программы поддержки модернизации государственных финансов (ППМГФ) был усовершенствован бюджетный цикл и управление финансовыми ресурсами с целью обеспечения качества государственных инвестиций и финансирования социальных услуг при ограничении значительной доли внебюджетных расходов (25% бюджета).</w:t>
      </w:r>
    </w:p>
    <w:p w14:paraId="7BA13368"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44.</w:t>
      </w:r>
      <w:r w:rsidRPr="005661CD">
        <w:rPr>
          <w:rFonts w:eastAsia="Times New Roman" w:cs="Times New Roman"/>
          <w:bCs/>
          <w:szCs w:val="20"/>
        </w:rPr>
        <w:tab/>
      </w:r>
      <w:r w:rsidRPr="005661CD">
        <w:rPr>
          <w:rFonts w:eastAsia="Times New Roman" w:cs="Times New Roman"/>
          <w:szCs w:val="20"/>
        </w:rPr>
        <w:t xml:space="preserve">Тем не менее правительство по-прежнему сталкивается с серьезными бюджетными проблемами и вынуждено нести значительные расходы, как в плане заработной платы, оперативной деятельности и трансфертов, так и в плане инвестиций. Важнейшие ресурсы, находящиеся в распоряжении правительства, </w:t>
      </w:r>
      <w:r w:rsidRPr="005661CD">
        <w:rPr>
          <w:rFonts w:eastAsia="Times New Roman" w:cs="Times New Roman"/>
          <w:szCs w:val="20"/>
        </w:rPr>
        <w:lastRenderedPageBreak/>
        <w:t>обеспечиваются благодаря доходам от экспорта нефти, которые в среднем ежегодно составляют порядка 80% поступлений в государственный бюджет.</w:t>
      </w:r>
    </w:p>
    <w:p w14:paraId="723E0501"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45.</w:t>
      </w:r>
      <w:r w:rsidRPr="005661CD">
        <w:rPr>
          <w:rFonts w:eastAsia="Times New Roman" w:cs="Times New Roman"/>
          <w:bCs/>
          <w:szCs w:val="20"/>
        </w:rPr>
        <w:tab/>
      </w:r>
      <w:r w:rsidRPr="005661CD">
        <w:rPr>
          <w:rFonts w:eastAsia="Times New Roman" w:cs="Times New Roman"/>
          <w:szCs w:val="20"/>
        </w:rPr>
        <w:t>В настоящее время доходы, не связанные с торговлей нефтью, составляют ежегодно лишь 13% ВВП и не позволяют государству покрывать расходы на заработную плату. Наряду с этим сократился</w:t>
      </w:r>
      <w:r>
        <w:rPr>
          <w:rFonts w:eastAsia="Times New Roman" w:cs="Times New Roman"/>
          <w:szCs w:val="20"/>
        </w:rPr>
        <w:t xml:space="preserve"> </w:t>
      </w:r>
      <w:r w:rsidRPr="005661CD">
        <w:rPr>
          <w:rFonts w:eastAsia="Times New Roman" w:cs="Times New Roman"/>
          <w:szCs w:val="20"/>
        </w:rPr>
        <w:t xml:space="preserve">и объем внешней помощи, являющейся другим источником финансирования роста. По данным ОЭСР (ЮНКТАД, </w:t>
      </w:r>
      <w:r w:rsidR="006D52C3">
        <w:rPr>
          <w:rFonts w:eastAsia="Times New Roman" w:cs="Times New Roman"/>
          <w:szCs w:val="20"/>
        </w:rPr>
        <w:t>«</w:t>
      </w:r>
      <w:r w:rsidRPr="005661CD">
        <w:rPr>
          <w:rFonts w:eastAsia="Times New Roman" w:cs="Times New Roman"/>
          <w:szCs w:val="20"/>
        </w:rPr>
        <w:t>Доклад о наименее развитых странах за</w:t>
      </w:r>
      <w:r>
        <w:rPr>
          <w:rFonts w:eastAsia="Times New Roman" w:cs="Times New Roman"/>
          <w:szCs w:val="20"/>
        </w:rPr>
        <w:t xml:space="preserve"> </w:t>
      </w:r>
      <w:r w:rsidRPr="005661CD">
        <w:rPr>
          <w:rFonts w:eastAsia="Times New Roman" w:cs="Times New Roman"/>
          <w:szCs w:val="20"/>
        </w:rPr>
        <w:t>2010 год</w:t>
      </w:r>
      <w:r w:rsidR="006D52C3">
        <w:rPr>
          <w:rFonts w:eastAsia="Times New Roman" w:cs="Times New Roman"/>
          <w:szCs w:val="20"/>
        </w:rPr>
        <w:t>»</w:t>
      </w:r>
      <w:r w:rsidRPr="005661CD">
        <w:rPr>
          <w:rFonts w:eastAsia="Times New Roman" w:cs="Times New Roman"/>
          <w:szCs w:val="20"/>
        </w:rPr>
        <w:t>), общий чистый объем ОПР (официальной помощи в целях развития), запрограммированной</w:t>
      </w:r>
      <w:r w:rsidRPr="005661CD">
        <w:rPr>
          <w:rFonts w:eastAsia="Times New Roman" w:cs="Times New Roman"/>
          <w:color w:val="FF0000"/>
          <w:szCs w:val="20"/>
        </w:rPr>
        <w:t xml:space="preserve"> </w:t>
      </w:r>
      <w:r w:rsidRPr="005661CD">
        <w:rPr>
          <w:rFonts w:eastAsia="Times New Roman" w:cs="Times New Roman"/>
          <w:szCs w:val="20"/>
        </w:rPr>
        <w:t>для Чада на период 2009</w:t>
      </w:r>
      <w:r w:rsidR="006D52C3">
        <w:rPr>
          <w:rFonts w:eastAsia="Times New Roman" w:cs="Times New Roman"/>
          <w:szCs w:val="20"/>
        </w:rPr>
        <w:t>–</w:t>
      </w:r>
      <w:r w:rsidRPr="005661CD">
        <w:rPr>
          <w:rFonts w:eastAsia="Times New Roman" w:cs="Times New Roman"/>
          <w:szCs w:val="20"/>
        </w:rPr>
        <w:t>2011 годов (по всей совокупности доноров)</w:t>
      </w:r>
      <w:r>
        <w:rPr>
          <w:rFonts w:eastAsia="Times New Roman" w:cs="Times New Roman"/>
          <w:szCs w:val="20"/>
        </w:rPr>
        <w:t xml:space="preserve"> </w:t>
      </w:r>
      <w:r w:rsidRPr="005661CD">
        <w:rPr>
          <w:rFonts w:eastAsia="Times New Roman" w:cs="Times New Roman"/>
          <w:szCs w:val="20"/>
        </w:rPr>
        <w:t>составил 251 млн долл. в 2009 году, 212 млн долл. в 2010 году и 200 млн долл. в 2011 году; таким образом, индекс вариативности</w:t>
      </w:r>
      <w:r w:rsidR="006D52C3">
        <w:rPr>
          <w:rFonts w:eastAsia="Times New Roman" w:cs="Times New Roman"/>
          <w:szCs w:val="20"/>
        </w:rPr>
        <w:br/>
      </w:r>
      <w:r w:rsidRPr="005661CD">
        <w:rPr>
          <w:rFonts w:eastAsia="Times New Roman" w:cs="Times New Roman"/>
          <w:szCs w:val="20"/>
        </w:rPr>
        <w:t>равнялся 84 в 2010 году и 80 – в 2011 году (за основу принят индекс 100 в 2008 году). Очевидно, что страна не может в одиночку справиться с многочисленными проблемами, каковыми являются обеспечение роста экономики, сокращение масштабов нищеты и расширение спектра базовых услуг (строительство дорожной сети, учебных заведений и медицинских центров, развитие инфраструктуры водоснабжения). Экономика все еще зависит от внешней помощи. С этой точки зрения внешняя поддержка по-прежнему имеет решающее значение для развития Чада. Общий долг страны в период 2009</w:t>
      </w:r>
      <w:r w:rsidR="006D52C3">
        <w:rPr>
          <w:rFonts w:eastAsia="Times New Roman" w:cs="Times New Roman"/>
          <w:szCs w:val="20"/>
        </w:rPr>
        <w:t>–</w:t>
      </w:r>
      <w:r w:rsidRPr="005661CD">
        <w:rPr>
          <w:rFonts w:eastAsia="Times New Roman" w:cs="Times New Roman"/>
          <w:szCs w:val="20"/>
        </w:rPr>
        <w:t xml:space="preserve">2011 годов достигал в среднем 30,9% ВВП. Внешняя задолженность составляла 24% ВВП, а внутренняя </w:t>
      </w:r>
      <w:r w:rsidR="006D52C3">
        <w:rPr>
          <w:rFonts w:eastAsia="Times New Roman" w:cs="Times New Roman"/>
          <w:szCs w:val="20"/>
        </w:rPr>
        <w:t>–</w:t>
      </w:r>
      <w:r w:rsidRPr="005661CD">
        <w:rPr>
          <w:rFonts w:eastAsia="Times New Roman" w:cs="Times New Roman"/>
          <w:szCs w:val="20"/>
        </w:rPr>
        <w:t xml:space="preserve"> 6,9%. В</w:t>
      </w:r>
      <w:r w:rsidR="006D52C3">
        <w:rPr>
          <w:rFonts w:eastAsia="Times New Roman" w:cs="Times New Roman"/>
          <w:szCs w:val="20"/>
        </w:rPr>
        <w:t> </w:t>
      </w:r>
      <w:r w:rsidRPr="005661CD">
        <w:rPr>
          <w:rFonts w:eastAsia="Times New Roman" w:cs="Times New Roman"/>
          <w:szCs w:val="20"/>
        </w:rPr>
        <w:t>рассматриваемый период</w:t>
      </w:r>
      <w:r w:rsidRPr="005661CD">
        <w:rPr>
          <w:rFonts w:eastAsia="Times New Roman" w:cs="Times New Roman"/>
          <w:color w:val="FF0000"/>
          <w:szCs w:val="20"/>
        </w:rPr>
        <w:t xml:space="preserve"> </w:t>
      </w:r>
      <w:r w:rsidRPr="005661CD">
        <w:rPr>
          <w:rFonts w:eastAsia="Times New Roman" w:cs="Times New Roman"/>
          <w:szCs w:val="20"/>
        </w:rPr>
        <w:t>чистая приведенная стоимость внешней задолженности</w:t>
      </w:r>
      <w:r>
        <w:rPr>
          <w:rFonts w:eastAsia="Times New Roman" w:cs="Times New Roman"/>
          <w:szCs w:val="20"/>
        </w:rPr>
        <w:t xml:space="preserve"> </w:t>
      </w:r>
      <w:r w:rsidRPr="005661CD">
        <w:rPr>
          <w:rFonts w:eastAsia="Times New Roman" w:cs="Times New Roman"/>
          <w:szCs w:val="20"/>
        </w:rPr>
        <w:t>составила почти 40,7% экспорта товаров и услуг. Соблюдение условий облегчения бремени задолженности в рамках Инициативы в интересах БСВЗ</w:t>
      </w:r>
      <w:r w:rsidRPr="005661CD">
        <w:rPr>
          <w:rFonts w:eastAsia="Times New Roman" w:cs="Times New Roman"/>
          <w:color w:val="FF0000"/>
          <w:szCs w:val="20"/>
        </w:rPr>
        <w:t xml:space="preserve"> </w:t>
      </w:r>
      <w:r w:rsidRPr="005661CD">
        <w:rPr>
          <w:rFonts w:eastAsia="Times New Roman" w:cs="Times New Roman"/>
          <w:szCs w:val="20"/>
        </w:rPr>
        <w:t>и в рамках Многосторонней инициативы по облегчению бремени задолженности (МИОБЗ) позволило бы вдвое сократить объем внешней задолженности в номинальном выражении (более 1 млрд долл. США), что, по данным Национальной комиссии по анализу задолженности (НКАЗ), могло бы облегчить обслуживание долга на сумму порядка 40 млн долл. ежегодно в течение 30 лет.</w:t>
      </w:r>
    </w:p>
    <w:p w14:paraId="5052EAAD"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46.</w:t>
      </w:r>
      <w:r w:rsidRPr="005661CD">
        <w:rPr>
          <w:rFonts w:eastAsia="Times New Roman" w:cs="Times New Roman"/>
          <w:bCs/>
          <w:szCs w:val="20"/>
        </w:rPr>
        <w:tab/>
      </w:r>
      <w:r w:rsidRPr="005661CD">
        <w:rPr>
          <w:rFonts w:eastAsia="Times New Roman" w:cs="Times New Roman"/>
          <w:szCs w:val="20"/>
        </w:rPr>
        <w:t xml:space="preserve">Такая неблагоприятная экономическая конъюнктура обусловлена глобальным кризисом, вызванным падением цены за баррель сырой нефти и участием Чада в борьбе с международным терроризмом. </w:t>
      </w:r>
    </w:p>
    <w:p w14:paraId="1801DDAB" w14:textId="77777777" w:rsidR="005661CD" w:rsidRPr="005661CD" w:rsidRDefault="00867723" w:rsidP="00867723">
      <w:pPr>
        <w:pStyle w:val="H23G"/>
      </w:pPr>
      <w:r>
        <w:tab/>
      </w:r>
      <w:r>
        <w:tab/>
      </w:r>
      <w:r w:rsidR="005661CD" w:rsidRPr="00867723">
        <w:rPr>
          <w:b w:val="0"/>
        </w:rPr>
        <w:tab/>
        <w:t>График 1</w:t>
      </w:r>
      <w:r>
        <w:br/>
      </w:r>
      <w:r w:rsidR="005661CD" w:rsidRPr="005661CD">
        <w:t xml:space="preserve">Эволюция роста реального ВВП с учетом и без учета нефтяного сектора </w:t>
      </w:r>
    </w:p>
    <w:tbl>
      <w:tblPr>
        <w:tblW w:w="0" w:type="auto"/>
        <w:jc w:val="center"/>
        <w:tblLayout w:type="fixed"/>
        <w:tblCellMar>
          <w:left w:w="0" w:type="dxa"/>
          <w:right w:w="0" w:type="dxa"/>
        </w:tblCellMar>
        <w:tblLook w:val="0000" w:firstRow="0" w:lastRow="0" w:firstColumn="0" w:lastColumn="0" w:noHBand="0" w:noVBand="0"/>
      </w:tblPr>
      <w:tblGrid>
        <w:gridCol w:w="7654"/>
      </w:tblGrid>
      <w:tr w:rsidR="005661CD" w:rsidRPr="005661CD" w14:paraId="48B8E072" w14:textId="77777777" w:rsidTr="00D13615">
        <w:trPr>
          <w:trHeight w:hRule="exact" w:val="240"/>
          <w:jc w:val="center"/>
        </w:trPr>
        <w:tc>
          <w:tcPr>
            <w:tcW w:w="7654" w:type="dxa"/>
          </w:tcPr>
          <w:p w14:paraId="1AA1B567" w14:textId="77777777" w:rsidR="005661CD" w:rsidRPr="005661CD" w:rsidRDefault="005661CD" w:rsidP="005661CD">
            <w:pPr>
              <w:spacing w:line="240" w:lineRule="auto"/>
              <w:rPr>
                <w:rFonts w:eastAsia="Times New Roman" w:cs="Times New Roman"/>
                <w:szCs w:val="20"/>
              </w:rPr>
            </w:pPr>
          </w:p>
        </w:tc>
      </w:tr>
      <w:tr w:rsidR="005661CD" w:rsidRPr="005661CD" w14:paraId="1F7385B5" w14:textId="77777777" w:rsidTr="00D13615">
        <w:trPr>
          <w:jc w:val="center"/>
        </w:trPr>
        <w:tc>
          <w:tcPr>
            <w:tcW w:w="7654" w:type="dxa"/>
            <w:tcMar>
              <w:left w:w="142" w:type="dxa"/>
              <w:right w:w="142" w:type="dxa"/>
            </w:tcMar>
          </w:tcPr>
          <w:p w14:paraId="77875FCF" w14:textId="77777777" w:rsidR="005661CD" w:rsidRPr="005661CD" w:rsidRDefault="005661CD" w:rsidP="005661CD">
            <w:pPr>
              <w:spacing w:after="120"/>
              <w:jc w:val="both"/>
              <w:rPr>
                <w:rFonts w:eastAsia="Times New Roman" w:cs="Times New Roman"/>
                <w:szCs w:val="20"/>
                <w:lang w:val="fr-CH"/>
              </w:rPr>
            </w:pPr>
            <w:r w:rsidRPr="005661CD">
              <w:rPr>
                <w:rFonts w:eastAsia="Times New Roman" w:cs="Times New Roman"/>
                <w:noProof/>
                <w:szCs w:val="20"/>
                <w:lang w:val="en-US"/>
              </w:rPr>
              <w:drawing>
                <wp:inline distT="0" distB="0" distL="0" distR="0" wp14:anchorId="10C4CF10" wp14:editId="694845FE">
                  <wp:extent cx="4641850" cy="1670050"/>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0" cy="1670050"/>
                          </a:xfrm>
                          <a:prstGeom prst="rect">
                            <a:avLst/>
                          </a:prstGeom>
                          <a:noFill/>
                          <a:ln>
                            <a:noFill/>
                          </a:ln>
                        </pic:spPr>
                      </pic:pic>
                    </a:graphicData>
                  </a:graphic>
                </wp:inline>
              </w:drawing>
            </w:r>
          </w:p>
        </w:tc>
      </w:tr>
      <w:tr w:rsidR="005661CD" w:rsidRPr="005661CD" w14:paraId="1933AC8E" w14:textId="77777777" w:rsidTr="00D13615">
        <w:trPr>
          <w:trHeight w:hRule="exact" w:val="20"/>
          <w:jc w:val="center"/>
        </w:trPr>
        <w:tc>
          <w:tcPr>
            <w:tcW w:w="7654" w:type="dxa"/>
          </w:tcPr>
          <w:p w14:paraId="2DDD2DD2" w14:textId="77777777" w:rsidR="005661CD" w:rsidRPr="005661CD" w:rsidRDefault="005661CD" w:rsidP="005661CD">
            <w:pPr>
              <w:spacing w:line="240" w:lineRule="auto"/>
              <w:rPr>
                <w:rFonts w:eastAsia="Times New Roman" w:cs="Times New Roman"/>
                <w:szCs w:val="20"/>
                <w:lang w:val="fr-CH"/>
              </w:rPr>
            </w:pPr>
          </w:p>
        </w:tc>
      </w:tr>
    </w:tbl>
    <w:p w14:paraId="6E6F8033" w14:textId="77777777" w:rsidR="005661CD" w:rsidRPr="00867723" w:rsidRDefault="00867723" w:rsidP="00867723">
      <w:pPr>
        <w:pStyle w:val="SingleTxtG"/>
        <w:tabs>
          <w:tab w:val="left" w:pos="1276"/>
        </w:tabs>
        <w:spacing w:before="120" w:line="220" w:lineRule="exact"/>
        <w:jc w:val="left"/>
        <w:rPr>
          <w:sz w:val="18"/>
          <w:szCs w:val="18"/>
        </w:rPr>
      </w:pPr>
      <w:r>
        <w:rPr>
          <w:sz w:val="18"/>
          <w:szCs w:val="18"/>
        </w:rPr>
        <w:tab/>
      </w:r>
      <w:r w:rsidR="005661CD" w:rsidRPr="00867723">
        <w:rPr>
          <w:i/>
          <w:sz w:val="18"/>
          <w:szCs w:val="18"/>
        </w:rPr>
        <w:t xml:space="preserve">Источник: </w:t>
      </w:r>
      <w:r w:rsidR="005661CD" w:rsidRPr="00867723">
        <w:rPr>
          <w:sz w:val="18"/>
          <w:szCs w:val="18"/>
        </w:rPr>
        <w:t>НИСЭДИ,</w:t>
      </w:r>
      <w:r w:rsidR="005661CD" w:rsidRPr="00867723">
        <w:rPr>
          <w:color w:val="FF0000"/>
          <w:sz w:val="18"/>
          <w:szCs w:val="18"/>
        </w:rPr>
        <w:t xml:space="preserve"> </w:t>
      </w:r>
      <w:r w:rsidR="005661CD" w:rsidRPr="00867723">
        <w:rPr>
          <w:sz w:val="18"/>
          <w:szCs w:val="18"/>
        </w:rPr>
        <w:t>УИП</w:t>
      </w:r>
      <w:r w:rsidR="005661CD" w:rsidRPr="00867723">
        <w:rPr>
          <w:color w:val="FF0000"/>
          <w:sz w:val="18"/>
          <w:szCs w:val="18"/>
        </w:rPr>
        <w:t>/</w:t>
      </w:r>
      <w:r w:rsidR="005661CD" w:rsidRPr="00867723">
        <w:rPr>
          <w:sz w:val="18"/>
          <w:szCs w:val="18"/>
        </w:rPr>
        <w:t>МФБ, 2016</w:t>
      </w:r>
      <w:r w:rsidR="005661CD" w:rsidRPr="00867723">
        <w:rPr>
          <w:i/>
          <w:sz w:val="18"/>
          <w:szCs w:val="18"/>
        </w:rPr>
        <w:t>.</w:t>
      </w:r>
    </w:p>
    <w:p w14:paraId="469622B5" w14:textId="77777777" w:rsidR="005661CD" w:rsidRPr="005661CD" w:rsidRDefault="005661CD" w:rsidP="00867723">
      <w:pPr>
        <w:pStyle w:val="SingleTxtG"/>
      </w:pPr>
      <w:r w:rsidRPr="005661CD">
        <w:rPr>
          <w:bCs/>
        </w:rPr>
        <w:t>47.</w:t>
      </w:r>
      <w:r w:rsidRPr="005661CD">
        <w:rPr>
          <w:bCs/>
        </w:rPr>
        <w:tab/>
      </w:r>
      <w:r w:rsidRPr="005661CD">
        <w:t>В частном секторе доминируют неформальные предприятия, что свидетельствует о медленных темпах модернизации экономической деятельности. В</w:t>
      </w:r>
      <w:r w:rsidR="006D52C3">
        <w:t> </w:t>
      </w:r>
      <w:r w:rsidRPr="005661CD">
        <w:t>то же время число предприятий</w:t>
      </w:r>
      <w:r w:rsidRPr="005661CD">
        <w:rPr>
          <w:color w:val="FF0000"/>
        </w:rPr>
        <w:t xml:space="preserve"> </w:t>
      </w:r>
      <w:r w:rsidRPr="005661CD">
        <w:t>формального сектора, которые могли бы эффективно способствовать экономическому росту и созданию рабочих мест для достойного труда, в</w:t>
      </w:r>
      <w:r w:rsidR="006D52C3">
        <w:t xml:space="preserve"> </w:t>
      </w:r>
      <w:r w:rsidRPr="005661CD">
        <w:t>Чаде весьма незначительно. Процесс создания предприятий характеризуется позитивной динамикой, но продвигается крайне медленно из-за трудностей, которые испытывает бизнес-сообщество.</w:t>
      </w:r>
    </w:p>
    <w:p w14:paraId="08BE4F1A"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48.</w:t>
      </w:r>
      <w:r w:rsidRPr="005661CD">
        <w:rPr>
          <w:rFonts w:eastAsia="Times New Roman" w:cs="Times New Roman"/>
          <w:bCs/>
          <w:szCs w:val="20"/>
        </w:rPr>
        <w:tab/>
      </w:r>
      <w:r w:rsidRPr="005661CD">
        <w:rPr>
          <w:rFonts w:eastAsia="Times New Roman" w:cs="Times New Roman"/>
          <w:szCs w:val="20"/>
        </w:rPr>
        <w:t xml:space="preserve">Тем не менее за последние три года Чад улучшил свои позиции в рейтинге, публикуемом в докладе «Ведение бизнеса», поднявшись в 2016 году на 183-е место из 189 стран, в то время как в 2013 году он занимал последнее 189-е место. </w:t>
      </w:r>
    </w:p>
    <w:p w14:paraId="07ED47A7" w14:textId="77777777" w:rsidR="005661CD" w:rsidRPr="005661CD" w:rsidRDefault="00FD1ED0" w:rsidP="00FD1ED0">
      <w:pPr>
        <w:pStyle w:val="H23G"/>
      </w:pPr>
      <w:r>
        <w:lastRenderedPageBreak/>
        <w:tab/>
      </w:r>
      <w:r w:rsidRPr="006D52C3">
        <w:rPr>
          <w:b w:val="0"/>
        </w:rPr>
        <w:tab/>
      </w:r>
      <w:r w:rsidR="005661CD" w:rsidRPr="006D52C3">
        <w:rPr>
          <w:b w:val="0"/>
        </w:rPr>
        <w:tab/>
        <w:t>Таблица 1</w:t>
      </w:r>
      <w:r>
        <w:br/>
      </w:r>
      <w:r w:rsidR="005661CD" w:rsidRPr="005661CD">
        <w:t>Рейтинг Чада в докладе «Ведение бизнеса»</w:t>
      </w:r>
    </w:p>
    <w:tbl>
      <w:tblPr>
        <w:tblW w:w="8504" w:type="dxa"/>
        <w:tblInd w:w="1134" w:type="dxa"/>
        <w:tblLayout w:type="fixed"/>
        <w:tblCellMar>
          <w:left w:w="0" w:type="dxa"/>
          <w:right w:w="0" w:type="dxa"/>
        </w:tblCellMar>
        <w:tblLook w:val="00A0" w:firstRow="1" w:lastRow="0" w:firstColumn="1" w:lastColumn="0" w:noHBand="0" w:noVBand="0"/>
      </w:tblPr>
      <w:tblGrid>
        <w:gridCol w:w="840"/>
        <w:gridCol w:w="862"/>
        <w:gridCol w:w="851"/>
        <w:gridCol w:w="851"/>
        <w:gridCol w:w="850"/>
        <w:gridCol w:w="850"/>
        <w:gridCol w:w="850"/>
        <w:gridCol w:w="850"/>
        <w:gridCol w:w="850"/>
        <w:gridCol w:w="850"/>
      </w:tblGrid>
      <w:tr w:rsidR="005661CD" w:rsidRPr="00FD1ED0" w14:paraId="5C7CE25F" w14:textId="77777777" w:rsidTr="00FD1ED0">
        <w:trPr>
          <w:tblHeader/>
        </w:trPr>
        <w:tc>
          <w:tcPr>
            <w:tcW w:w="840" w:type="dxa"/>
            <w:tcBorders>
              <w:top w:val="single" w:sz="4" w:space="0" w:color="auto"/>
              <w:bottom w:val="single" w:sz="12" w:space="0" w:color="auto"/>
            </w:tcBorders>
            <w:shd w:val="clear" w:color="auto" w:fill="auto"/>
            <w:vAlign w:val="bottom"/>
          </w:tcPr>
          <w:p w14:paraId="34E295C7" w14:textId="77777777" w:rsidR="005661CD" w:rsidRPr="00FD1ED0" w:rsidRDefault="005661CD" w:rsidP="00FD1ED0">
            <w:pPr>
              <w:suppressAutoHyphens w:val="0"/>
              <w:spacing w:before="80" w:after="80" w:line="200" w:lineRule="exact"/>
              <w:rPr>
                <w:rFonts w:cs="Times New Roman"/>
                <w:i/>
                <w:sz w:val="16"/>
                <w:lang w:val="fr-FR"/>
              </w:rPr>
            </w:pPr>
            <w:r w:rsidRPr="00FD1ED0">
              <w:rPr>
                <w:rFonts w:cs="Times New Roman"/>
                <w:i/>
                <w:sz w:val="16"/>
                <w:lang w:val="fr-FR"/>
              </w:rPr>
              <w:t xml:space="preserve">Год </w:t>
            </w:r>
          </w:p>
        </w:tc>
        <w:tc>
          <w:tcPr>
            <w:tcW w:w="862" w:type="dxa"/>
            <w:tcBorders>
              <w:top w:val="single" w:sz="4" w:space="0" w:color="auto"/>
              <w:bottom w:val="single" w:sz="12" w:space="0" w:color="auto"/>
            </w:tcBorders>
            <w:shd w:val="clear" w:color="auto" w:fill="auto"/>
            <w:vAlign w:val="bottom"/>
          </w:tcPr>
          <w:p w14:paraId="7398D166" w14:textId="77777777" w:rsidR="005661CD" w:rsidRPr="00FD1ED0" w:rsidRDefault="005661CD" w:rsidP="00FD1ED0">
            <w:pPr>
              <w:suppressAutoHyphens w:val="0"/>
              <w:spacing w:before="80" w:after="80" w:line="200" w:lineRule="exact"/>
              <w:jc w:val="right"/>
              <w:rPr>
                <w:rFonts w:cs="Times New Roman"/>
                <w:i/>
                <w:sz w:val="16"/>
                <w:lang w:val="fr-FR"/>
              </w:rPr>
            </w:pPr>
            <w:r w:rsidRPr="00FD1ED0">
              <w:rPr>
                <w:rFonts w:cs="Times New Roman"/>
                <w:i/>
                <w:sz w:val="16"/>
                <w:lang w:val="fr-FR"/>
              </w:rPr>
              <w:t xml:space="preserve">2008 </w:t>
            </w:r>
          </w:p>
        </w:tc>
        <w:tc>
          <w:tcPr>
            <w:tcW w:w="851" w:type="dxa"/>
            <w:tcBorders>
              <w:top w:val="single" w:sz="4" w:space="0" w:color="auto"/>
              <w:bottom w:val="single" w:sz="12" w:space="0" w:color="auto"/>
            </w:tcBorders>
            <w:shd w:val="clear" w:color="auto" w:fill="auto"/>
            <w:vAlign w:val="bottom"/>
          </w:tcPr>
          <w:p w14:paraId="48A63BA7" w14:textId="77777777" w:rsidR="005661CD" w:rsidRPr="00FD1ED0" w:rsidRDefault="005661CD" w:rsidP="00FD1ED0">
            <w:pPr>
              <w:suppressAutoHyphens w:val="0"/>
              <w:spacing w:before="80" w:after="80" w:line="200" w:lineRule="exact"/>
              <w:jc w:val="right"/>
              <w:rPr>
                <w:rFonts w:cs="Times New Roman"/>
                <w:i/>
                <w:sz w:val="16"/>
                <w:lang w:val="fr-FR"/>
              </w:rPr>
            </w:pPr>
            <w:r w:rsidRPr="00FD1ED0">
              <w:rPr>
                <w:rFonts w:cs="Times New Roman"/>
                <w:i/>
                <w:sz w:val="16"/>
                <w:lang w:val="fr-FR"/>
              </w:rPr>
              <w:t xml:space="preserve">2009 </w:t>
            </w:r>
          </w:p>
        </w:tc>
        <w:tc>
          <w:tcPr>
            <w:tcW w:w="851" w:type="dxa"/>
            <w:tcBorders>
              <w:top w:val="single" w:sz="4" w:space="0" w:color="auto"/>
              <w:bottom w:val="single" w:sz="12" w:space="0" w:color="auto"/>
            </w:tcBorders>
            <w:shd w:val="clear" w:color="auto" w:fill="auto"/>
            <w:vAlign w:val="bottom"/>
          </w:tcPr>
          <w:p w14:paraId="2C4B4A6A" w14:textId="77777777" w:rsidR="005661CD" w:rsidRPr="00FD1ED0" w:rsidRDefault="005661CD" w:rsidP="00FD1ED0">
            <w:pPr>
              <w:suppressAutoHyphens w:val="0"/>
              <w:spacing w:before="80" w:after="80" w:line="200" w:lineRule="exact"/>
              <w:jc w:val="right"/>
              <w:rPr>
                <w:rFonts w:cs="Times New Roman"/>
                <w:i/>
                <w:sz w:val="16"/>
                <w:lang w:val="fr-FR"/>
              </w:rPr>
            </w:pPr>
            <w:r w:rsidRPr="00FD1ED0">
              <w:rPr>
                <w:rFonts w:cs="Times New Roman"/>
                <w:i/>
                <w:sz w:val="16"/>
                <w:lang w:val="fr-FR"/>
              </w:rPr>
              <w:t xml:space="preserve">2010 </w:t>
            </w:r>
          </w:p>
        </w:tc>
        <w:tc>
          <w:tcPr>
            <w:tcW w:w="850" w:type="dxa"/>
            <w:tcBorders>
              <w:top w:val="single" w:sz="4" w:space="0" w:color="auto"/>
              <w:bottom w:val="single" w:sz="12" w:space="0" w:color="auto"/>
            </w:tcBorders>
            <w:shd w:val="clear" w:color="auto" w:fill="auto"/>
            <w:vAlign w:val="bottom"/>
          </w:tcPr>
          <w:p w14:paraId="5F7288B1" w14:textId="77777777" w:rsidR="005661CD" w:rsidRPr="00FD1ED0" w:rsidRDefault="005661CD" w:rsidP="00FD1ED0">
            <w:pPr>
              <w:suppressAutoHyphens w:val="0"/>
              <w:spacing w:before="80" w:after="80" w:line="200" w:lineRule="exact"/>
              <w:jc w:val="right"/>
              <w:rPr>
                <w:rFonts w:cs="Times New Roman"/>
                <w:i/>
                <w:sz w:val="16"/>
                <w:lang w:val="fr-FR"/>
              </w:rPr>
            </w:pPr>
            <w:r w:rsidRPr="00FD1ED0">
              <w:rPr>
                <w:rFonts w:cs="Times New Roman"/>
                <w:i/>
                <w:sz w:val="16"/>
                <w:lang w:val="fr-FR"/>
              </w:rPr>
              <w:t xml:space="preserve">2011 </w:t>
            </w:r>
          </w:p>
        </w:tc>
        <w:tc>
          <w:tcPr>
            <w:tcW w:w="850" w:type="dxa"/>
            <w:tcBorders>
              <w:top w:val="single" w:sz="4" w:space="0" w:color="auto"/>
              <w:bottom w:val="single" w:sz="12" w:space="0" w:color="auto"/>
            </w:tcBorders>
            <w:shd w:val="clear" w:color="auto" w:fill="auto"/>
            <w:vAlign w:val="bottom"/>
          </w:tcPr>
          <w:p w14:paraId="47F2D361" w14:textId="77777777" w:rsidR="005661CD" w:rsidRPr="00FD1ED0" w:rsidRDefault="005661CD" w:rsidP="00FD1ED0">
            <w:pPr>
              <w:suppressAutoHyphens w:val="0"/>
              <w:spacing w:before="80" w:after="80" w:line="200" w:lineRule="exact"/>
              <w:jc w:val="right"/>
              <w:rPr>
                <w:rFonts w:cs="Times New Roman"/>
                <w:i/>
                <w:sz w:val="16"/>
                <w:lang w:val="fr-FR"/>
              </w:rPr>
            </w:pPr>
            <w:r w:rsidRPr="00FD1ED0">
              <w:rPr>
                <w:rFonts w:cs="Times New Roman"/>
                <w:i/>
                <w:sz w:val="16"/>
                <w:lang w:val="fr-FR"/>
              </w:rPr>
              <w:t xml:space="preserve">2012 </w:t>
            </w:r>
          </w:p>
        </w:tc>
        <w:tc>
          <w:tcPr>
            <w:tcW w:w="850" w:type="dxa"/>
            <w:tcBorders>
              <w:top w:val="single" w:sz="4" w:space="0" w:color="auto"/>
              <w:bottom w:val="single" w:sz="12" w:space="0" w:color="auto"/>
            </w:tcBorders>
            <w:shd w:val="clear" w:color="auto" w:fill="auto"/>
            <w:vAlign w:val="bottom"/>
          </w:tcPr>
          <w:p w14:paraId="49A40B5A" w14:textId="77777777" w:rsidR="005661CD" w:rsidRPr="00FD1ED0" w:rsidRDefault="005661CD" w:rsidP="00FD1ED0">
            <w:pPr>
              <w:suppressAutoHyphens w:val="0"/>
              <w:spacing w:before="80" w:after="80" w:line="200" w:lineRule="exact"/>
              <w:jc w:val="right"/>
              <w:rPr>
                <w:rFonts w:cs="Times New Roman"/>
                <w:i/>
                <w:sz w:val="16"/>
                <w:lang w:val="fr-FR"/>
              </w:rPr>
            </w:pPr>
            <w:r w:rsidRPr="00FD1ED0">
              <w:rPr>
                <w:rFonts w:cs="Times New Roman"/>
                <w:i/>
                <w:sz w:val="16"/>
                <w:lang w:val="fr-FR"/>
              </w:rPr>
              <w:t xml:space="preserve">2013 </w:t>
            </w:r>
          </w:p>
        </w:tc>
        <w:tc>
          <w:tcPr>
            <w:tcW w:w="850" w:type="dxa"/>
            <w:tcBorders>
              <w:top w:val="single" w:sz="4" w:space="0" w:color="auto"/>
              <w:bottom w:val="single" w:sz="12" w:space="0" w:color="auto"/>
            </w:tcBorders>
            <w:shd w:val="clear" w:color="auto" w:fill="auto"/>
            <w:vAlign w:val="bottom"/>
          </w:tcPr>
          <w:p w14:paraId="355450BD" w14:textId="77777777" w:rsidR="005661CD" w:rsidRPr="00FD1ED0" w:rsidRDefault="005661CD" w:rsidP="00FD1ED0">
            <w:pPr>
              <w:suppressAutoHyphens w:val="0"/>
              <w:spacing w:before="80" w:after="80" w:line="200" w:lineRule="exact"/>
              <w:jc w:val="right"/>
              <w:rPr>
                <w:rFonts w:cs="Times New Roman"/>
                <w:i/>
                <w:sz w:val="16"/>
                <w:lang w:val="fr-FR"/>
              </w:rPr>
            </w:pPr>
            <w:r w:rsidRPr="00FD1ED0">
              <w:rPr>
                <w:rFonts w:cs="Times New Roman"/>
                <w:i/>
                <w:sz w:val="16"/>
                <w:lang w:val="fr-FR"/>
              </w:rPr>
              <w:t xml:space="preserve">2014 </w:t>
            </w:r>
          </w:p>
        </w:tc>
        <w:tc>
          <w:tcPr>
            <w:tcW w:w="850" w:type="dxa"/>
            <w:tcBorders>
              <w:top w:val="single" w:sz="4" w:space="0" w:color="auto"/>
              <w:bottom w:val="single" w:sz="12" w:space="0" w:color="auto"/>
            </w:tcBorders>
            <w:shd w:val="clear" w:color="auto" w:fill="auto"/>
            <w:vAlign w:val="bottom"/>
          </w:tcPr>
          <w:p w14:paraId="7EAA42B7" w14:textId="77777777" w:rsidR="005661CD" w:rsidRPr="00FD1ED0" w:rsidRDefault="005661CD" w:rsidP="00FD1ED0">
            <w:pPr>
              <w:suppressAutoHyphens w:val="0"/>
              <w:spacing w:before="80" w:after="80" w:line="200" w:lineRule="exact"/>
              <w:jc w:val="right"/>
              <w:rPr>
                <w:rFonts w:cs="Times New Roman"/>
                <w:i/>
                <w:sz w:val="16"/>
                <w:lang w:val="fr-FR"/>
              </w:rPr>
            </w:pPr>
            <w:r w:rsidRPr="00FD1ED0">
              <w:rPr>
                <w:rFonts w:cs="Times New Roman"/>
                <w:i/>
                <w:sz w:val="16"/>
                <w:lang w:val="fr-FR"/>
              </w:rPr>
              <w:t xml:space="preserve">2015 </w:t>
            </w:r>
          </w:p>
        </w:tc>
        <w:tc>
          <w:tcPr>
            <w:tcW w:w="850" w:type="dxa"/>
            <w:tcBorders>
              <w:top w:val="single" w:sz="4" w:space="0" w:color="auto"/>
              <w:bottom w:val="single" w:sz="12" w:space="0" w:color="auto"/>
            </w:tcBorders>
            <w:shd w:val="clear" w:color="auto" w:fill="auto"/>
            <w:vAlign w:val="bottom"/>
          </w:tcPr>
          <w:p w14:paraId="64CE6170" w14:textId="77777777" w:rsidR="005661CD" w:rsidRPr="00FD1ED0" w:rsidRDefault="005661CD" w:rsidP="00FD1ED0">
            <w:pPr>
              <w:suppressAutoHyphens w:val="0"/>
              <w:spacing w:before="80" w:after="80" w:line="200" w:lineRule="exact"/>
              <w:jc w:val="right"/>
              <w:rPr>
                <w:rFonts w:cs="Times New Roman"/>
                <w:i/>
                <w:sz w:val="16"/>
                <w:lang w:val="fr-FR"/>
              </w:rPr>
            </w:pPr>
            <w:r w:rsidRPr="00FD1ED0">
              <w:rPr>
                <w:rFonts w:cs="Times New Roman"/>
                <w:i/>
                <w:sz w:val="16"/>
                <w:lang w:val="fr-FR"/>
              </w:rPr>
              <w:t xml:space="preserve">2016 </w:t>
            </w:r>
          </w:p>
        </w:tc>
      </w:tr>
      <w:tr w:rsidR="005661CD" w:rsidRPr="00FD1ED0" w14:paraId="0928ABEE" w14:textId="77777777" w:rsidTr="00FD1ED0">
        <w:tc>
          <w:tcPr>
            <w:tcW w:w="840" w:type="dxa"/>
            <w:tcBorders>
              <w:bottom w:val="single" w:sz="12" w:space="0" w:color="auto"/>
            </w:tcBorders>
            <w:shd w:val="clear" w:color="auto" w:fill="auto"/>
          </w:tcPr>
          <w:p w14:paraId="3E054ACD" w14:textId="77777777" w:rsidR="005661CD" w:rsidRPr="00FD1ED0" w:rsidRDefault="005661CD" w:rsidP="00FD1ED0">
            <w:pPr>
              <w:suppressAutoHyphens w:val="0"/>
              <w:spacing w:before="40" w:after="40" w:line="220" w:lineRule="exact"/>
              <w:rPr>
                <w:rFonts w:cs="Times New Roman"/>
                <w:sz w:val="18"/>
                <w:szCs w:val="20"/>
              </w:rPr>
            </w:pPr>
            <w:r w:rsidRPr="00FD1ED0">
              <w:rPr>
                <w:rFonts w:cs="Times New Roman"/>
                <w:sz w:val="18"/>
                <w:szCs w:val="20"/>
              </w:rPr>
              <w:t>Рейтинг в докладе «Ведение бизнеса»</w:t>
            </w:r>
          </w:p>
        </w:tc>
        <w:tc>
          <w:tcPr>
            <w:tcW w:w="862" w:type="dxa"/>
            <w:tcBorders>
              <w:bottom w:val="single" w:sz="12" w:space="0" w:color="auto"/>
            </w:tcBorders>
            <w:shd w:val="clear" w:color="auto" w:fill="auto"/>
            <w:vAlign w:val="bottom"/>
          </w:tcPr>
          <w:p w14:paraId="6C1370B6" w14:textId="77777777" w:rsidR="005661CD" w:rsidRPr="00FD1ED0" w:rsidRDefault="005661CD" w:rsidP="00FD1ED0">
            <w:pPr>
              <w:suppressAutoHyphens w:val="0"/>
              <w:spacing w:before="40" w:after="40" w:line="220" w:lineRule="exact"/>
              <w:jc w:val="right"/>
              <w:rPr>
                <w:rFonts w:cs="Times New Roman"/>
                <w:sz w:val="18"/>
                <w:szCs w:val="20"/>
                <w:lang w:val="fr-FR"/>
              </w:rPr>
            </w:pPr>
            <w:r w:rsidRPr="00FD1ED0">
              <w:rPr>
                <w:rFonts w:cs="Times New Roman"/>
                <w:sz w:val="18"/>
                <w:szCs w:val="20"/>
                <w:lang w:val="fr-FR"/>
              </w:rPr>
              <w:t>173</w:t>
            </w:r>
            <w:r w:rsidRPr="00FD1ED0">
              <w:rPr>
                <w:rFonts w:cs="Times New Roman"/>
                <w:sz w:val="18"/>
                <w:szCs w:val="20"/>
              </w:rPr>
              <w:t>-е</w:t>
            </w:r>
            <w:r w:rsidRPr="00FD1ED0">
              <w:rPr>
                <w:rFonts w:cs="Times New Roman"/>
                <w:sz w:val="18"/>
                <w:szCs w:val="20"/>
                <w:lang w:val="fr-FR"/>
              </w:rPr>
              <w:t xml:space="preserve">/178 </w:t>
            </w:r>
          </w:p>
        </w:tc>
        <w:tc>
          <w:tcPr>
            <w:tcW w:w="851" w:type="dxa"/>
            <w:tcBorders>
              <w:bottom w:val="single" w:sz="12" w:space="0" w:color="auto"/>
            </w:tcBorders>
            <w:shd w:val="clear" w:color="auto" w:fill="auto"/>
            <w:vAlign w:val="bottom"/>
          </w:tcPr>
          <w:p w14:paraId="40D7F8F1" w14:textId="77777777" w:rsidR="005661CD" w:rsidRPr="00FD1ED0" w:rsidRDefault="005661CD" w:rsidP="00FD1ED0">
            <w:pPr>
              <w:suppressAutoHyphens w:val="0"/>
              <w:spacing w:before="40" w:after="40" w:line="220" w:lineRule="exact"/>
              <w:jc w:val="right"/>
              <w:rPr>
                <w:rFonts w:cs="Times New Roman"/>
                <w:sz w:val="18"/>
                <w:szCs w:val="20"/>
                <w:lang w:val="fr-FR"/>
              </w:rPr>
            </w:pPr>
            <w:r w:rsidRPr="00FD1ED0">
              <w:rPr>
                <w:rFonts w:cs="Times New Roman"/>
                <w:sz w:val="18"/>
                <w:szCs w:val="20"/>
                <w:lang w:val="fr-FR"/>
              </w:rPr>
              <w:t>175</w:t>
            </w:r>
            <w:r w:rsidRPr="00FD1ED0">
              <w:rPr>
                <w:rFonts w:cs="Times New Roman"/>
                <w:sz w:val="18"/>
                <w:szCs w:val="20"/>
              </w:rPr>
              <w:t>-е</w:t>
            </w:r>
            <w:r w:rsidRPr="00FD1ED0">
              <w:rPr>
                <w:rFonts w:cs="Times New Roman"/>
                <w:sz w:val="18"/>
                <w:szCs w:val="20"/>
                <w:lang w:val="fr-FR"/>
              </w:rPr>
              <w:t xml:space="preserve">/181 </w:t>
            </w:r>
          </w:p>
        </w:tc>
        <w:tc>
          <w:tcPr>
            <w:tcW w:w="851" w:type="dxa"/>
            <w:tcBorders>
              <w:bottom w:val="single" w:sz="12" w:space="0" w:color="auto"/>
            </w:tcBorders>
            <w:shd w:val="clear" w:color="auto" w:fill="auto"/>
            <w:vAlign w:val="bottom"/>
          </w:tcPr>
          <w:p w14:paraId="38761516" w14:textId="77777777" w:rsidR="005661CD" w:rsidRPr="00FD1ED0" w:rsidRDefault="005661CD" w:rsidP="00FD1ED0">
            <w:pPr>
              <w:suppressAutoHyphens w:val="0"/>
              <w:spacing w:before="40" w:after="40" w:line="220" w:lineRule="exact"/>
              <w:jc w:val="right"/>
              <w:rPr>
                <w:rFonts w:cs="Times New Roman"/>
                <w:sz w:val="18"/>
                <w:szCs w:val="20"/>
                <w:lang w:val="fr-FR"/>
              </w:rPr>
            </w:pPr>
            <w:r w:rsidRPr="00FD1ED0">
              <w:rPr>
                <w:rFonts w:cs="Times New Roman"/>
                <w:sz w:val="18"/>
                <w:szCs w:val="20"/>
                <w:lang w:val="fr-FR"/>
              </w:rPr>
              <w:t>183</w:t>
            </w:r>
            <w:r w:rsidRPr="00FD1ED0">
              <w:rPr>
                <w:rFonts w:cs="Times New Roman"/>
                <w:sz w:val="18"/>
                <w:szCs w:val="20"/>
              </w:rPr>
              <w:t>-е</w:t>
            </w:r>
            <w:r w:rsidRPr="00FD1ED0">
              <w:rPr>
                <w:rFonts w:cs="Times New Roman"/>
                <w:sz w:val="18"/>
                <w:szCs w:val="20"/>
                <w:lang w:val="fr-FR"/>
              </w:rPr>
              <w:t xml:space="preserve">/183 </w:t>
            </w:r>
          </w:p>
        </w:tc>
        <w:tc>
          <w:tcPr>
            <w:tcW w:w="850" w:type="dxa"/>
            <w:tcBorders>
              <w:bottom w:val="single" w:sz="12" w:space="0" w:color="auto"/>
            </w:tcBorders>
            <w:shd w:val="clear" w:color="auto" w:fill="auto"/>
            <w:vAlign w:val="bottom"/>
          </w:tcPr>
          <w:p w14:paraId="2513B72C" w14:textId="77777777" w:rsidR="005661CD" w:rsidRPr="00FD1ED0" w:rsidRDefault="005661CD" w:rsidP="00FD1ED0">
            <w:pPr>
              <w:suppressAutoHyphens w:val="0"/>
              <w:spacing w:before="40" w:after="40" w:line="220" w:lineRule="exact"/>
              <w:jc w:val="right"/>
              <w:rPr>
                <w:rFonts w:cs="Times New Roman"/>
                <w:sz w:val="18"/>
                <w:szCs w:val="20"/>
                <w:lang w:val="fr-FR"/>
              </w:rPr>
            </w:pPr>
            <w:r w:rsidRPr="00FD1ED0">
              <w:rPr>
                <w:rFonts w:cs="Times New Roman"/>
                <w:sz w:val="18"/>
                <w:szCs w:val="20"/>
                <w:lang w:val="fr-FR"/>
              </w:rPr>
              <w:t>183</w:t>
            </w:r>
            <w:r w:rsidRPr="00FD1ED0">
              <w:rPr>
                <w:rFonts w:cs="Times New Roman"/>
                <w:sz w:val="18"/>
                <w:szCs w:val="20"/>
              </w:rPr>
              <w:t>-е</w:t>
            </w:r>
            <w:r w:rsidRPr="00FD1ED0">
              <w:rPr>
                <w:rFonts w:cs="Times New Roman"/>
                <w:sz w:val="18"/>
                <w:szCs w:val="20"/>
                <w:lang w:val="fr-FR"/>
              </w:rPr>
              <w:t xml:space="preserve">/183 </w:t>
            </w:r>
          </w:p>
        </w:tc>
        <w:tc>
          <w:tcPr>
            <w:tcW w:w="850" w:type="dxa"/>
            <w:tcBorders>
              <w:bottom w:val="single" w:sz="12" w:space="0" w:color="auto"/>
            </w:tcBorders>
            <w:shd w:val="clear" w:color="auto" w:fill="auto"/>
            <w:vAlign w:val="bottom"/>
          </w:tcPr>
          <w:p w14:paraId="0066E616" w14:textId="77777777" w:rsidR="005661CD" w:rsidRPr="00FD1ED0" w:rsidRDefault="005661CD" w:rsidP="00FD1ED0">
            <w:pPr>
              <w:suppressAutoHyphens w:val="0"/>
              <w:spacing w:before="40" w:after="40" w:line="220" w:lineRule="exact"/>
              <w:jc w:val="right"/>
              <w:rPr>
                <w:rFonts w:cs="Times New Roman"/>
                <w:sz w:val="18"/>
                <w:szCs w:val="20"/>
                <w:lang w:val="fr-FR"/>
              </w:rPr>
            </w:pPr>
            <w:r w:rsidRPr="00FD1ED0">
              <w:rPr>
                <w:rFonts w:cs="Times New Roman"/>
                <w:sz w:val="18"/>
                <w:szCs w:val="20"/>
                <w:lang w:val="fr-FR"/>
              </w:rPr>
              <w:t>183</w:t>
            </w:r>
            <w:r w:rsidRPr="00FD1ED0">
              <w:rPr>
                <w:rFonts w:cs="Times New Roman"/>
                <w:sz w:val="18"/>
                <w:szCs w:val="20"/>
              </w:rPr>
              <w:t>-е</w:t>
            </w:r>
            <w:r w:rsidRPr="00FD1ED0">
              <w:rPr>
                <w:rFonts w:cs="Times New Roman"/>
                <w:sz w:val="18"/>
                <w:szCs w:val="20"/>
                <w:lang w:val="fr-FR"/>
              </w:rPr>
              <w:t xml:space="preserve">/183 </w:t>
            </w:r>
          </w:p>
        </w:tc>
        <w:tc>
          <w:tcPr>
            <w:tcW w:w="850" w:type="dxa"/>
            <w:tcBorders>
              <w:bottom w:val="single" w:sz="12" w:space="0" w:color="auto"/>
            </w:tcBorders>
            <w:shd w:val="clear" w:color="auto" w:fill="auto"/>
            <w:vAlign w:val="bottom"/>
          </w:tcPr>
          <w:p w14:paraId="069577F8" w14:textId="77777777" w:rsidR="005661CD" w:rsidRPr="00FD1ED0" w:rsidRDefault="005661CD" w:rsidP="00FD1ED0">
            <w:pPr>
              <w:suppressAutoHyphens w:val="0"/>
              <w:spacing w:before="40" w:after="40" w:line="220" w:lineRule="exact"/>
              <w:jc w:val="right"/>
              <w:rPr>
                <w:rFonts w:cs="Times New Roman"/>
                <w:sz w:val="18"/>
                <w:szCs w:val="20"/>
                <w:lang w:val="fr-FR"/>
              </w:rPr>
            </w:pPr>
            <w:r w:rsidRPr="00FD1ED0">
              <w:rPr>
                <w:rFonts w:cs="Times New Roman"/>
                <w:sz w:val="18"/>
                <w:szCs w:val="20"/>
                <w:lang w:val="fr-FR"/>
              </w:rPr>
              <w:t>184</w:t>
            </w:r>
            <w:r w:rsidRPr="00FD1ED0">
              <w:rPr>
                <w:rFonts w:cs="Times New Roman"/>
                <w:sz w:val="18"/>
                <w:szCs w:val="20"/>
              </w:rPr>
              <w:t>-е</w:t>
            </w:r>
            <w:r w:rsidRPr="00FD1ED0">
              <w:rPr>
                <w:rFonts w:cs="Times New Roman"/>
                <w:sz w:val="18"/>
                <w:szCs w:val="20"/>
                <w:lang w:val="fr-FR"/>
              </w:rPr>
              <w:t xml:space="preserve">/185 </w:t>
            </w:r>
          </w:p>
        </w:tc>
        <w:tc>
          <w:tcPr>
            <w:tcW w:w="850" w:type="dxa"/>
            <w:tcBorders>
              <w:bottom w:val="single" w:sz="12" w:space="0" w:color="auto"/>
            </w:tcBorders>
            <w:shd w:val="clear" w:color="auto" w:fill="auto"/>
            <w:vAlign w:val="bottom"/>
          </w:tcPr>
          <w:p w14:paraId="2F280B63" w14:textId="77777777" w:rsidR="005661CD" w:rsidRPr="00FD1ED0" w:rsidRDefault="005661CD" w:rsidP="00FD1ED0">
            <w:pPr>
              <w:suppressAutoHyphens w:val="0"/>
              <w:spacing w:before="40" w:after="40" w:line="220" w:lineRule="exact"/>
              <w:jc w:val="right"/>
              <w:rPr>
                <w:rFonts w:cs="Times New Roman"/>
                <w:sz w:val="18"/>
                <w:szCs w:val="20"/>
                <w:lang w:val="fr-FR"/>
              </w:rPr>
            </w:pPr>
            <w:r w:rsidRPr="00FD1ED0">
              <w:rPr>
                <w:rFonts w:cs="Times New Roman"/>
                <w:sz w:val="18"/>
                <w:szCs w:val="20"/>
                <w:lang w:val="fr-FR"/>
              </w:rPr>
              <w:t>189</w:t>
            </w:r>
            <w:r w:rsidRPr="00FD1ED0">
              <w:rPr>
                <w:rFonts w:cs="Times New Roman"/>
                <w:sz w:val="18"/>
                <w:szCs w:val="20"/>
              </w:rPr>
              <w:t>-е</w:t>
            </w:r>
            <w:r w:rsidRPr="00FD1ED0">
              <w:rPr>
                <w:rFonts w:cs="Times New Roman"/>
                <w:sz w:val="18"/>
                <w:szCs w:val="20"/>
                <w:lang w:val="fr-FR"/>
              </w:rPr>
              <w:t xml:space="preserve">/189 </w:t>
            </w:r>
          </w:p>
        </w:tc>
        <w:tc>
          <w:tcPr>
            <w:tcW w:w="850" w:type="dxa"/>
            <w:tcBorders>
              <w:bottom w:val="single" w:sz="12" w:space="0" w:color="auto"/>
            </w:tcBorders>
            <w:shd w:val="clear" w:color="auto" w:fill="auto"/>
            <w:vAlign w:val="bottom"/>
          </w:tcPr>
          <w:p w14:paraId="2E498FD9" w14:textId="77777777" w:rsidR="005661CD" w:rsidRPr="00FD1ED0" w:rsidRDefault="005661CD" w:rsidP="00FD1ED0">
            <w:pPr>
              <w:suppressAutoHyphens w:val="0"/>
              <w:spacing w:before="40" w:after="40" w:line="220" w:lineRule="exact"/>
              <w:jc w:val="right"/>
              <w:rPr>
                <w:rFonts w:cs="Times New Roman"/>
                <w:sz w:val="18"/>
                <w:szCs w:val="20"/>
                <w:lang w:val="fr-FR"/>
              </w:rPr>
            </w:pPr>
            <w:r w:rsidRPr="00FD1ED0">
              <w:rPr>
                <w:rFonts w:cs="Times New Roman"/>
                <w:sz w:val="18"/>
                <w:szCs w:val="20"/>
                <w:lang w:val="fr-FR"/>
              </w:rPr>
              <w:t>185</w:t>
            </w:r>
            <w:r w:rsidRPr="00FD1ED0">
              <w:rPr>
                <w:rFonts w:cs="Times New Roman"/>
                <w:sz w:val="18"/>
                <w:szCs w:val="20"/>
              </w:rPr>
              <w:t>-е</w:t>
            </w:r>
            <w:r w:rsidRPr="00FD1ED0">
              <w:rPr>
                <w:rFonts w:cs="Times New Roman"/>
                <w:sz w:val="18"/>
                <w:szCs w:val="20"/>
                <w:lang w:val="fr-FR"/>
              </w:rPr>
              <w:t xml:space="preserve">/189 </w:t>
            </w:r>
          </w:p>
        </w:tc>
        <w:tc>
          <w:tcPr>
            <w:tcW w:w="850" w:type="dxa"/>
            <w:tcBorders>
              <w:bottom w:val="single" w:sz="12" w:space="0" w:color="auto"/>
            </w:tcBorders>
            <w:shd w:val="clear" w:color="auto" w:fill="auto"/>
            <w:vAlign w:val="bottom"/>
          </w:tcPr>
          <w:p w14:paraId="572031F0" w14:textId="77777777" w:rsidR="005661CD" w:rsidRPr="00FD1ED0" w:rsidRDefault="005661CD" w:rsidP="00FD1ED0">
            <w:pPr>
              <w:suppressAutoHyphens w:val="0"/>
              <w:spacing w:before="40" w:after="40" w:line="220" w:lineRule="exact"/>
              <w:jc w:val="right"/>
              <w:rPr>
                <w:rFonts w:cs="Times New Roman"/>
                <w:sz w:val="18"/>
                <w:szCs w:val="20"/>
                <w:lang w:val="fr-FR"/>
              </w:rPr>
            </w:pPr>
            <w:r w:rsidRPr="00FD1ED0">
              <w:rPr>
                <w:rFonts w:cs="Times New Roman"/>
                <w:sz w:val="18"/>
                <w:szCs w:val="20"/>
                <w:lang w:val="fr-FR"/>
              </w:rPr>
              <w:t>183</w:t>
            </w:r>
            <w:r w:rsidRPr="00FD1ED0">
              <w:rPr>
                <w:rFonts w:cs="Times New Roman"/>
                <w:sz w:val="18"/>
                <w:szCs w:val="20"/>
              </w:rPr>
              <w:t>-е</w:t>
            </w:r>
            <w:r w:rsidRPr="00FD1ED0">
              <w:rPr>
                <w:rFonts w:cs="Times New Roman"/>
                <w:sz w:val="18"/>
                <w:szCs w:val="20"/>
                <w:lang w:val="fr-FR"/>
              </w:rPr>
              <w:t xml:space="preserve">/189 </w:t>
            </w:r>
          </w:p>
        </w:tc>
      </w:tr>
    </w:tbl>
    <w:p w14:paraId="78587C42" w14:textId="77777777" w:rsidR="005661CD" w:rsidRPr="00FD1ED0" w:rsidRDefault="00FD1ED0" w:rsidP="00FD1ED0">
      <w:pPr>
        <w:pStyle w:val="SingleTxtG"/>
        <w:tabs>
          <w:tab w:val="left" w:pos="1276"/>
        </w:tabs>
        <w:spacing w:before="120" w:line="220" w:lineRule="exact"/>
        <w:jc w:val="left"/>
        <w:rPr>
          <w:i/>
          <w:sz w:val="18"/>
          <w:szCs w:val="18"/>
          <w:lang w:val="fr-CH"/>
        </w:rPr>
      </w:pPr>
      <w:r>
        <w:rPr>
          <w:i/>
          <w:sz w:val="18"/>
          <w:szCs w:val="18"/>
        </w:rPr>
        <w:tab/>
      </w:r>
      <w:r w:rsidR="005661CD" w:rsidRPr="00FD1ED0">
        <w:rPr>
          <w:i/>
          <w:sz w:val="18"/>
          <w:szCs w:val="18"/>
        </w:rPr>
        <w:t>Источник</w:t>
      </w:r>
      <w:r w:rsidR="005661CD" w:rsidRPr="00FD1ED0">
        <w:rPr>
          <w:i/>
          <w:sz w:val="18"/>
          <w:szCs w:val="18"/>
          <w:lang w:val="fr-CH"/>
        </w:rPr>
        <w:t xml:space="preserve">: </w:t>
      </w:r>
      <w:r w:rsidR="005661CD" w:rsidRPr="00FD1ED0">
        <w:rPr>
          <w:sz w:val="18"/>
          <w:szCs w:val="18"/>
        </w:rPr>
        <w:t>Всемирный банк</w:t>
      </w:r>
      <w:r w:rsidR="005661CD" w:rsidRPr="00FD1ED0">
        <w:rPr>
          <w:sz w:val="18"/>
          <w:szCs w:val="18"/>
          <w:lang w:val="fr-CH"/>
        </w:rPr>
        <w:t>.</w:t>
      </w:r>
    </w:p>
    <w:p w14:paraId="75A3F605"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49.</w:t>
      </w:r>
      <w:r w:rsidRPr="005661CD">
        <w:rPr>
          <w:rFonts w:eastAsia="Times New Roman" w:cs="Times New Roman"/>
          <w:bCs/>
          <w:szCs w:val="20"/>
        </w:rPr>
        <w:tab/>
      </w:r>
      <w:r w:rsidRPr="005661CD">
        <w:rPr>
          <w:rFonts w:eastAsia="Times New Roman" w:cs="Times New Roman"/>
          <w:szCs w:val="20"/>
        </w:rPr>
        <w:t>Следует отметить, что, как в частном, так и в государственном секторе</w:t>
      </w:r>
      <w:r>
        <w:rPr>
          <w:rFonts w:eastAsia="Times New Roman" w:cs="Times New Roman"/>
          <w:szCs w:val="20"/>
        </w:rPr>
        <w:t xml:space="preserve"> </w:t>
      </w:r>
      <w:r w:rsidRPr="005661CD">
        <w:rPr>
          <w:rFonts w:eastAsia="Times New Roman" w:cs="Times New Roman"/>
          <w:szCs w:val="20"/>
        </w:rPr>
        <w:t>Чада, отсутствует дискриминация в сфере занятости. В отношении частного сектора необходимо указать, что Закон</w:t>
      </w:r>
      <w:r w:rsidR="006D52C3">
        <w:rPr>
          <w:rFonts w:eastAsia="Times New Roman" w:cs="Times New Roman"/>
          <w:szCs w:val="20"/>
        </w:rPr>
        <w:t xml:space="preserve"> </w:t>
      </w:r>
      <w:r w:rsidRPr="005661CD">
        <w:rPr>
          <w:rFonts w:eastAsia="Times New Roman" w:cs="Times New Roman"/>
          <w:szCs w:val="20"/>
        </w:rPr>
        <w:t>№</w:t>
      </w:r>
      <w:r w:rsidR="006D52C3">
        <w:rPr>
          <w:rFonts w:eastAsia="Times New Roman" w:cs="Times New Roman"/>
          <w:szCs w:val="20"/>
        </w:rPr>
        <w:t xml:space="preserve"> </w:t>
      </w:r>
      <w:r w:rsidRPr="005661CD">
        <w:rPr>
          <w:rFonts w:eastAsia="Times New Roman" w:cs="Times New Roman"/>
          <w:szCs w:val="20"/>
        </w:rPr>
        <w:t xml:space="preserve">038 о введении в действие Трудового кодекса и Генеральное коллективное соглашение не допускают дискриминации по признаку пола ни в вопросах найма на работу, ни в вопросах социального обеспечения. </w:t>
      </w:r>
    </w:p>
    <w:p w14:paraId="2E221C5F"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50.</w:t>
      </w:r>
      <w:r w:rsidRPr="005661CD">
        <w:rPr>
          <w:rFonts w:eastAsia="Times New Roman" w:cs="Times New Roman"/>
          <w:bCs/>
          <w:szCs w:val="20"/>
        </w:rPr>
        <w:tab/>
      </w:r>
      <w:r w:rsidRPr="005661CD">
        <w:rPr>
          <w:rFonts w:eastAsia="Times New Roman" w:cs="Times New Roman"/>
          <w:szCs w:val="20"/>
        </w:rPr>
        <w:t>Применительно к государственному сектору Закон № 017/</w:t>
      </w:r>
      <w:r w:rsidRPr="005661CD">
        <w:rPr>
          <w:rFonts w:eastAsia="Times New Roman" w:cs="Times New Roman"/>
          <w:szCs w:val="20"/>
          <w:lang w:val="fr-CH"/>
        </w:rPr>
        <w:t>PR</w:t>
      </w:r>
      <w:r w:rsidRPr="005661CD">
        <w:rPr>
          <w:rFonts w:eastAsia="Times New Roman" w:cs="Times New Roman"/>
          <w:szCs w:val="20"/>
        </w:rPr>
        <w:t>/2001 от 31 декабря 2001 года об общем статусе государственной службы и Закон</w:t>
      </w:r>
      <w:r w:rsidR="009012EA">
        <w:rPr>
          <w:rFonts w:eastAsia="Times New Roman" w:cs="Times New Roman"/>
          <w:szCs w:val="20"/>
        </w:rPr>
        <w:t xml:space="preserve"> </w:t>
      </w:r>
      <w:r w:rsidRPr="005661CD">
        <w:rPr>
          <w:rFonts w:eastAsia="Times New Roman" w:cs="Times New Roman"/>
          <w:szCs w:val="20"/>
        </w:rPr>
        <w:t>№</w:t>
      </w:r>
      <w:r w:rsidR="009012EA">
        <w:rPr>
          <w:rFonts w:eastAsia="Times New Roman" w:cs="Times New Roman"/>
          <w:szCs w:val="20"/>
        </w:rPr>
        <w:t xml:space="preserve"> </w:t>
      </w:r>
      <w:r w:rsidRPr="005661CD">
        <w:rPr>
          <w:rFonts w:eastAsia="Times New Roman" w:cs="Times New Roman"/>
          <w:szCs w:val="20"/>
        </w:rPr>
        <w:t>038/</w:t>
      </w:r>
      <w:r w:rsidRPr="005661CD">
        <w:rPr>
          <w:rFonts w:eastAsia="Times New Roman" w:cs="Times New Roman"/>
          <w:szCs w:val="20"/>
          <w:lang w:val="fr-CH"/>
        </w:rPr>
        <w:t>PR</w:t>
      </w:r>
      <w:r w:rsidRPr="005661CD">
        <w:rPr>
          <w:rFonts w:eastAsia="Times New Roman" w:cs="Times New Roman"/>
          <w:szCs w:val="20"/>
        </w:rPr>
        <w:t>/96 от 11</w:t>
      </w:r>
      <w:r w:rsidR="009012EA">
        <w:rPr>
          <w:rFonts w:eastAsia="Times New Roman" w:cs="Times New Roman"/>
          <w:szCs w:val="20"/>
        </w:rPr>
        <w:t xml:space="preserve"> </w:t>
      </w:r>
      <w:r w:rsidRPr="005661CD">
        <w:rPr>
          <w:rFonts w:eastAsia="Times New Roman" w:cs="Times New Roman"/>
          <w:szCs w:val="20"/>
        </w:rPr>
        <w:t>декабря 2001</w:t>
      </w:r>
      <w:r w:rsidR="009012EA">
        <w:rPr>
          <w:rFonts w:eastAsia="Times New Roman" w:cs="Times New Roman"/>
          <w:szCs w:val="20"/>
        </w:rPr>
        <w:t xml:space="preserve"> </w:t>
      </w:r>
      <w:r w:rsidRPr="005661CD">
        <w:rPr>
          <w:rFonts w:eastAsia="Times New Roman" w:cs="Times New Roman"/>
          <w:szCs w:val="20"/>
        </w:rPr>
        <w:t>года о введении в действие Трудового кодекса не проводят различий между мужчинами и женщинами ни в плане интеграции и найма, ни в вопросах продвижения по службе, ни с точки зрения условий выхода на пенсию. Следует напомнить, что ни одно законодательное положение в Республике Чад не предусматривает различий в заработной плате по признаку пола: вознаграждение за равный труд также должно быть равным.</w:t>
      </w:r>
    </w:p>
    <w:p w14:paraId="6DA73A68"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51.</w:t>
      </w:r>
      <w:r w:rsidRPr="005661CD">
        <w:rPr>
          <w:rFonts w:eastAsia="Times New Roman" w:cs="Times New Roman"/>
          <w:bCs/>
          <w:szCs w:val="20"/>
        </w:rPr>
        <w:tab/>
      </w:r>
      <w:r w:rsidRPr="005661CD">
        <w:rPr>
          <w:rFonts w:eastAsia="Times New Roman" w:cs="Times New Roman"/>
          <w:szCs w:val="20"/>
        </w:rPr>
        <w:t>Вместе с тем статус работника торговли, установленный в Ордонансе</w:t>
      </w:r>
      <w:r w:rsidR="009012EA">
        <w:rPr>
          <w:rFonts w:eastAsia="Times New Roman" w:cs="Times New Roman"/>
          <w:szCs w:val="20"/>
        </w:rPr>
        <w:t xml:space="preserve"> </w:t>
      </w:r>
      <w:r w:rsidR="009012EA">
        <w:rPr>
          <w:rFonts w:eastAsia="Times New Roman" w:cs="Times New Roman"/>
          <w:szCs w:val="20"/>
        </w:rPr>
        <w:br/>
      </w:r>
      <w:r w:rsidRPr="005661CD">
        <w:rPr>
          <w:rFonts w:eastAsia="Times New Roman" w:cs="Times New Roman"/>
          <w:szCs w:val="20"/>
        </w:rPr>
        <w:t>№</w:t>
      </w:r>
      <w:r w:rsidR="009012EA">
        <w:rPr>
          <w:rFonts w:eastAsia="Times New Roman" w:cs="Times New Roman"/>
          <w:szCs w:val="20"/>
        </w:rPr>
        <w:t xml:space="preserve"> </w:t>
      </w:r>
      <w:r w:rsidRPr="005661CD">
        <w:rPr>
          <w:rFonts w:eastAsia="Times New Roman" w:cs="Times New Roman"/>
          <w:szCs w:val="20"/>
        </w:rPr>
        <w:t>006/</w:t>
      </w:r>
      <w:r w:rsidRPr="005661CD">
        <w:rPr>
          <w:rFonts w:eastAsia="Times New Roman" w:cs="Times New Roman"/>
          <w:szCs w:val="20"/>
          <w:lang w:val="fr-CH"/>
        </w:rPr>
        <w:t>PR</w:t>
      </w:r>
      <w:r w:rsidRPr="005661CD">
        <w:rPr>
          <w:rFonts w:eastAsia="Times New Roman" w:cs="Times New Roman"/>
          <w:szCs w:val="20"/>
        </w:rPr>
        <w:t>/84, дискриминирует замужних женщин, поскольку до начала коммерческой деятельности им надлежит запрашивать мнение супруга. Однако следует подчеркнуть, что этот нормативный акт был отменен после вступления в силу Единообразного закона</w:t>
      </w:r>
      <w:r w:rsidRPr="005661CD">
        <w:rPr>
          <w:rFonts w:eastAsia="Times New Roman" w:cs="Times New Roman"/>
          <w:color w:val="FF0000"/>
          <w:szCs w:val="20"/>
        </w:rPr>
        <w:t xml:space="preserve"> </w:t>
      </w:r>
      <w:r w:rsidRPr="005661CD">
        <w:rPr>
          <w:rFonts w:eastAsia="Times New Roman" w:cs="Times New Roman"/>
          <w:szCs w:val="20"/>
        </w:rPr>
        <w:t>ОУКПА</w:t>
      </w:r>
      <w:r w:rsidRPr="005661CD">
        <w:rPr>
          <w:rFonts w:eastAsia="Times New Roman" w:cs="Times New Roman"/>
          <w:color w:val="FF0000"/>
          <w:szCs w:val="20"/>
        </w:rPr>
        <w:t xml:space="preserve"> </w:t>
      </w:r>
      <w:r w:rsidRPr="005661CD">
        <w:rPr>
          <w:rFonts w:eastAsia="Times New Roman" w:cs="Times New Roman"/>
          <w:szCs w:val="20"/>
        </w:rPr>
        <w:t xml:space="preserve">об общем коммерческом праве. </w:t>
      </w:r>
    </w:p>
    <w:p w14:paraId="43789613"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52.</w:t>
      </w:r>
      <w:r w:rsidRPr="005661CD">
        <w:rPr>
          <w:rFonts w:eastAsia="Times New Roman" w:cs="Times New Roman"/>
          <w:bCs/>
          <w:szCs w:val="20"/>
        </w:rPr>
        <w:tab/>
      </w:r>
      <w:r w:rsidRPr="005661CD">
        <w:rPr>
          <w:rFonts w:eastAsia="Times New Roman" w:cs="Times New Roman"/>
          <w:szCs w:val="20"/>
        </w:rPr>
        <w:t>Эксперты и специалисты считают, что женщины во всем мире играют важнейшую роль во всех аспектах жизни и что расширение их прав и возможностей должно способствовать развитию любой страны.</w:t>
      </w:r>
    </w:p>
    <w:p w14:paraId="04223F22"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53.</w:t>
      </w:r>
      <w:r w:rsidRPr="005661CD">
        <w:rPr>
          <w:rFonts w:eastAsia="Times New Roman" w:cs="Times New Roman"/>
          <w:bCs/>
          <w:szCs w:val="20"/>
        </w:rPr>
        <w:tab/>
      </w:r>
      <w:r w:rsidRPr="005661CD">
        <w:rPr>
          <w:rFonts w:eastAsia="Times New Roman" w:cs="Times New Roman"/>
          <w:szCs w:val="20"/>
        </w:rPr>
        <w:t>Для решения этой задачи правительство опирается на положения таких документов, как Уголовный кодекс, Национальная гендерная стратегия и Проект под названием «Расширение прав и возможностей женщин и реализация демографического дивиденда в Сахеле».</w:t>
      </w:r>
    </w:p>
    <w:p w14:paraId="30DCA1DE" w14:textId="77777777" w:rsidR="005661CD" w:rsidRPr="005661CD" w:rsidRDefault="005661CD" w:rsidP="005661CD">
      <w:pPr>
        <w:keepNext/>
        <w:keepLines/>
        <w:tabs>
          <w:tab w:val="right" w:pos="851"/>
        </w:tabs>
        <w:spacing w:before="360" w:after="240" w:line="270" w:lineRule="exact"/>
        <w:ind w:left="1134" w:right="1134" w:hanging="1134"/>
        <w:rPr>
          <w:rFonts w:eastAsia="Times New Roman" w:cs="Times New Roman"/>
          <w:b/>
          <w:sz w:val="24"/>
          <w:szCs w:val="20"/>
        </w:rPr>
      </w:pPr>
      <w:r w:rsidRPr="005661CD">
        <w:rPr>
          <w:rFonts w:eastAsia="Times New Roman" w:cs="Times New Roman"/>
          <w:b/>
          <w:sz w:val="24"/>
          <w:szCs w:val="20"/>
        </w:rPr>
        <w:tab/>
      </w:r>
      <w:r w:rsidRPr="005661CD">
        <w:rPr>
          <w:rFonts w:eastAsia="Times New Roman" w:cs="Times New Roman"/>
          <w:b/>
          <w:sz w:val="24"/>
          <w:szCs w:val="20"/>
          <w:lang w:val="fr-CH"/>
        </w:rPr>
        <w:t>E</w:t>
      </w:r>
      <w:r w:rsidRPr="005661CD">
        <w:rPr>
          <w:rFonts w:eastAsia="Times New Roman" w:cs="Times New Roman"/>
          <w:b/>
          <w:sz w:val="24"/>
          <w:szCs w:val="20"/>
        </w:rPr>
        <w:t>.</w:t>
      </w:r>
      <w:r w:rsidRPr="005661CD">
        <w:rPr>
          <w:rFonts w:eastAsia="Times New Roman" w:cs="Times New Roman"/>
          <w:b/>
          <w:sz w:val="24"/>
          <w:szCs w:val="20"/>
        </w:rPr>
        <w:tab/>
        <w:t>Положение в области здравоохранения в Чаде</w:t>
      </w:r>
    </w:p>
    <w:p w14:paraId="1B3A831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54.</w:t>
      </w:r>
      <w:r w:rsidRPr="005661CD">
        <w:rPr>
          <w:rFonts w:eastAsia="Times New Roman" w:cs="Times New Roman"/>
          <w:bCs/>
          <w:szCs w:val="20"/>
        </w:rPr>
        <w:tab/>
      </w:r>
      <w:r w:rsidRPr="005661CD">
        <w:rPr>
          <w:rFonts w:eastAsia="Times New Roman" w:cs="Times New Roman"/>
          <w:szCs w:val="20"/>
        </w:rPr>
        <w:t>Национальная стратегия в области здравоохранения (НСЗ) разработана в полном соответствии с перспективами развития Чада на период до 2030</w:t>
      </w:r>
      <w:r w:rsidR="006D52C3">
        <w:rPr>
          <w:rFonts w:eastAsia="Times New Roman" w:cs="Times New Roman"/>
          <w:szCs w:val="20"/>
        </w:rPr>
        <w:t xml:space="preserve"> </w:t>
      </w:r>
      <w:r w:rsidRPr="005661CD">
        <w:rPr>
          <w:rFonts w:eastAsia="Times New Roman" w:cs="Times New Roman"/>
          <w:szCs w:val="20"/>
        </w:rPr>
        <w:t>года и целями устойчивого развития (ЦУР). Она будет осуществляться в рамках национальных и областных планов развития здравоохранения и должна позволить Чаду к 2030 году создать эффективную и жизнеспособную систему здравоохранения для оптимального удовлетворения всех потребностей в медицинском обслуживании проживающих на его территории народностей и, прежде всего, малоимущих и уязвимых слоев населения.</w:t>
      </w:r>
    </w:p>
    <w:p w14:paraId="2EC2C63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55.</w:t>
      </w:r>
      <w:r w:rsidRPr="005661CD">
        <w:rPr>
          <w:rFonts w:eastAsia="Times New Roman" w:cs="Times New Roman"/>
          <w:bCs/>
          <w:szCs w:val="20"/>
        </w:rPr>
        <w:tab/>
      </w:r>
      <w:r w:rsidRPr="005661CD">
        <w:rPr>
          <w:rFonts w:eastAsia="Times New Roman" w:cs="Times New Roman"/>
          <w:szCs w:val="20"/>
        </w:rPr>
        <w:t>Национальная стратегия в области здравоохранения основана на Конституции Республики Чад, статья 17 которой гласит: «Человеческая личность священна и неприкосновенна. Каждый человек имеет право на жизнь». Руководствуясь Конституцией, правительство в своей политической программе действий вновь уделило приоритетное внимание сектору здравоохранения, включив Министерство здравоохранения в число ключевых министерств.</w:t>
      </w:r>
    </w:p>
    <w:p w14:paraId="013C12AB"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56.</w:t>
      </w:r>
      <w:r w:rsidRPr="005661CD">
        <w:rPr>
          <w:rFonts w:eastAsia="Times New Roman" w:cs="Times New Roman"/>
          <w:bCs/>
          <w:szCs w:val="20"/>
        </w:rPr>
        <w:tab/>
      </w:r>
      <w:r w:rsidRPr="005661CD">
        <w:rPr>
          <w:rFonts w:eastAsia="Times New Roman" w:cs="Times New Roman"/>
          <w:szCs w:val="20"/>
        </w:rPr>
        <w:t>В Чаде, как и в других странах субрегиона, ситуация в области здравоохранения характеризуется высокой заболеваемостью и смертностью (по данным МДО-ОМПГВ за 2014</w:t>
      </w:r>
      <w:r w:rsidR="006D52C3">
        <w:rPr>
          <w:rFonts w:eastAsia="Times New Roman" w:cs="Times New Roman"/>
          <w:szCs w:val="20"/>
        </w:rPr>
        <w:t>–</w:t>
      </w:r>
      <w:r w:rsidRPr="005661CD">
        <w:rPr>
          <w:rFonts w:eastAsia="Times New Roman" w:cs="Times New Roman"/>
          <w:szCs w:val="20"/>
        </w:rPr>
        <w:t>2015 годы</w:t>
      </w:r>
      <w:r w:rsidRPr="005661CD">
        <w:rPr>
          <w:rFonts w:eastAsia="Times New Roman" w:cs="Times New Roman"/>
          <w:color w:val="FF0000"/>
          <w:szCs w:val="20"/>
        </w:rPr>
        <w:t xml:space="preserve"> </w:t>
      </w:r>
      <w:r w:rsidRPr="005661CD">
        <w:rPr>
          <w:rFonts w:eastAsia="Times New Roman" w:cs="Times New Roman"/>
          <w:szCs w:val="20"/>
        </w:rPr>
        <w:t xml:space="preserve">каждый восьмой ребенок умирает, не достигнув пятилетнего </w:t>
      </w:r>
      <w:r w:rsidRPr="005661CD">
        <w:rPr>
          <w:rFonts w:eastAsia="Times New Roman" w:cs="Times New Roman"/>
          <w:szCs w:val="20"/>
        </w:rPr>
        <w:lastRenderedPageBreak/>
        <w:t>возраста), которые вызываются</w:t>
      </w:r>
      <w:r w:rsidRPr="005661CD">
        <w:rPr>
          <w:rFonts w:eastAsia="Times New Roman" w:cs="Times New Roman"/>
          <w:color w:val="FF0000"/>
          <w:szCs w:val="20"/>
        </w:rPr>
        <w:t xml:space="preserve"> </w:t>
      </w:r>
      <w:r w:rsidRPr="005661CD">
        <w:rPr>
          <w:rFonts w:eastAsia="Times New Roman" w:cs="Times New Roman"/>
          <w:szCs w:val="20"/>
        </w:rPr>
        <w:t>эпидемическими заболеваниями (меннингит, корь, холера и др.), другими инфекционными и неинфекционными заболеваниями, а также болезнями</w:t>
      </w:r>
      <w:r>
        <w:rPr>
          <w:rFonts w:eastAsia="Times New Roman" w:cs="Times New Roman"/>
          <w:szCs w:val="20"/>
        </w:rPr>
        <w:t xml:space="preserve"> </w:t>
      </w:r>
      <w:r w:rsidRPr="005661CD">
        <w:rPr>
          <w:rFonts w:eastAsia="Times New Roman" w:cs="Times New Roman"/>
          <w:szCs w:val="20"/>
        </w:rPr>
        <w:t>матерей. Это тяжкое бремя ежегодно приносит горе</w:t>
      </w:r>
      <w:r>
        <w:rPr>
          <w:rFonts w:eastAsia="Times New Roman" w:cs="Times New Roman"/>
          <w:szCs w:val="20"/>
        </w:rPr>
        <w:t xml:space="preserve"> </w:t>
      </w:r>
      <w:r w:rsidRPr="005661CD">
        <w:rPr>
          <w:rFonts w:eastAsia="Times New Roman" w:cs="Times New Roman"/>
          <w:szCs w:val="20"/>
        </w:rPr>
        <w:t>чадским семьям и пагубно отражается на здоровье представителей неимущих и уязвимых групп населения, особенно матерей и детей.</w:t>
      </w:r>
    </w:p>
    <w:p w14:paraId="78A4CAF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57.</w:t>
      </w:r>
      <w:r w:rsidRPr="005661CD">
        <w:rPr>
          <w:rFonts w:eastAsia="Times New Roman" w:cs="Times New Roman"/>
          <w:bCs/>
          <w:szCs w:val="20"/>
        </w:rPr>
        <w:tab/>
      </w:r>
      <w:r w:rsidRPr="005661CD">
        <w:rPr>
          <w:rFonts w:eastAsia="Times New Roman" w:cs="Times New Roman"/>
          <w:szCs w:val="20"/>
        </w:rPr>
        <w:t>Для решения этих сложных проблем правительство приложило огромные усилия в плане создания объектов инфраструктуры здравоохранения, оснащения</w:t>
      </w:r>
      <w:r>
        <w:rPr>
          <w:rFonts w:eastAsia="Times New Roman" w:cs="Times New Roman"/>
          <w:szCs w:val="20"/>
        </w:rPr>
        <w:t xml:space="preserve"> </w:t>
      </w:r>
      <w:r w:rsidRPr="005661CD">
        <w:rPr>
          <w:rFonts w:eastAsia="Times New Roman" w:cs="Times New Roman"/>
          <w:szCs w:val="20"/>
        </w:rPr>
        <w:t>лечебных учреждений биомедицинским оборудованием и их материально-технического обеспечения, а также в области подготовки кадров, мобилизации квалифицированного персонала, финансирования услуг, предоставления бесплатной медицинской помощи, разработки новых программ в секторе здравоохранения и т.</w:t>
      </w:r>
      <w:r w:rsidR="006D52C3">
        <w:rPr>
          <w:rFonts w:eastAsia="Times New Roman" w:cs="Times New Roman"/>
          <w:szCs w:val="20"/>
        </w:rPr>
        <w:t> </w:t>
      </w:r>
      <w:r w:rsidRPr="005661CD">
        <w:rPr>
          <w:rFonts w:eastAsia="Times New Roman" w:cs="Times New Roman"/>
          <w:szCs w:val="20"/>
        </w:rPr>
        <w:t>д. Эти усилия были предприняты с целью эффективного укрепления системы здравоохранения и кардинального снижения показателей смертности и заболеваемости в стране. Высшие органы власти страны направляют и контролируют эту деятельность в ходе проводимых главой государства ежемесячных совещаний с участием различных субъектов сектора здравоохранения, в том числе партнеров по развитию, в целях мониторинга прогресса и, при необходимости, исправления любых ошибок, допускаемых на всех уровнях системы здравоохранения.</w:t>
      </w:r>
      <w:r>
        <w:rPr>
          <w:rFonts w:eastAsia="Times New Roman" w:cs="Times New Roman"/>
          <w:szCs w:val="20"/>
        </w:rPr>
        <w:t xml:space="preserve"> </w:t>
      </w:r>
    </w:p>
    <w:p w14:paraId="650A4875"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58.</w:t>
      </w:r>
      <w:r w:rsidRPr="005661CD">
        <w:rPr>
          <w:rFonts w:eastAsia="Times New Roman" w:cs="Times New Roman"/>
          <w:bCs/>
          <w:szCs w:val="20"/>
        </w:rPr>
        <w:tab/>
      </w:r>
      <w:r w:rsidRPr="005661CD">
        <w:rPr>
          <w:rFonts w:eastAsia="Times New Roman" w:cs="Times New Roman"/>
          <w:szCs w:val="20"/>
        </w:rPr>
        <w:t>Благодаря предпринятым усилиям удалось постепенно улучшить показатели в области охраны здоровья и повысить эффективность системы здравоохранения. Согласно результатам Медико-демографического обследования и</w:t>
      </w:r>
      <w:r w:rsidRPr="005661CD">
        <w:rPr>
          <w:rFonts w:eastAsia="Times New Roman" w:cs="Times New Roman"/>
          <w:color w:val="FF0000"/>
          <w:szCs w:val="20"/>
        </w:rPr>
        <w:t xml:space="preserve"> </w:t>
      </w:r>
      <w:r w:rsidRPr="005661CD">
        <w:rPr>
          <w:rFonts w:eastAsia="Times New Roman" w:cs="Times New Roman"/>
          <w:szCs w:val="20"/>
        </w:rPr>
        <w:t>Обследования по многим показателям с применением гнездовой выборки (МДО-ОМПГВ), которые были проведены в 2014</w:t>
      </w:r>
      <w:r w:rsidR="006D52C3">
        <w:rPr>
          <w:rFonts w:eastAsia="Times New Roman" w:cs="Times New Roman"/>
          <w:szCs w:val="20"/>
        </w:rPr>
        <w:t>–</w:t>
      </w:r>
      <w:r w:rsidRPr="005661CD">
        <w:rPr>
          <w:rFonts w:eastAsia="Times New Roman" w:cs="Times New Roman"/>
          <w:szCs w:val="20"/>
        </w:rPr>
        <w:t>2015</w:t>
      </w:r>
      <w:r w:rsidR="006D52C3">
        <w:rPr>
          <w:rFonts w:eastAsia="Times New Roman" w:cs="Times New Roman"/>
          <w:szCs w:val="20"/>
        </w:rPr>
        <w:t xml:space="preserve"> </w:t>
      </w:r>
      <w:r w:rsidRPr="005661CD">
        <w:rPr>
          <w:rFonts w:eastAsia="Times New Roman" w:cs="Times New Roman"/>
          <w:szCs w:val="20"/>
        </w:rPr>
        <w:t>годах, уровень материнской смертности снизился с 1 099 смертей на 100 000 живорождений в 2004</w:t>
      </w:r>
      <w:r w:rsidR="009012EA">
        <w:rPr>
          <w:rFonts w:eastAsia="Times New Roman" w:cs="Times New Roman"/>
          <w:szCs w:val="20"/>
        </w:rPr>
        <w:t xml:space="preserve"> </w:t>
      </w:r>
      <w:r w:rsidRPr="005661CD">
        <w:rPr>
          <w:rFonts w:eastAsia="Times New Roman" w:cs="Times New Roman"/>
          <w:szCs w:val="20"/>
        </w:rPr>
        <w:t>году до 860</w:t>
      </w:r>
      <w:r w:rsidR="009012EA">
        <w:rPr>
          <w:rFonts w:eastAsia="Times New Roman" w:cs="Times New Roman"/>
          <w:szCs w:val="20"/>
        </w:rPr>
        <w:t xml:space="preserve"> </w:t>
      </w:r>
      <w:r w:rsidRPr="005661CD">
        <w:rPr>
          <w:rFonts w:eastAsia="Times New Roman" w:cs="Times New Roman"/>
          <w:szCs w:val="20"/>
        </w:rPr>
        <w:t>смертей на 100</w:t>
      </w:r>
      <w:r w:rsidR="009012EA">
        <w:rPr>
          <w:rFonts w:eastAsia="Times New Roman" w:cs="Times New Roman"/>
          <w:szCs w:val="20"/>
        </w:rPr>
        <w:t> </w:t>
      </w:r>
      <w:r w:rsidRPr="005661CD">
        <w:rPr>
          <w:rFonts w:eastAsia="Times New Roman" w:cs="Times New Roman"/>
          <w:szCs w:val="20"/>
        </w:rPr>
        <w:t>000</w:t>
      </w:r>
      <w:r w:rsidR="009012EA">
        <w:rPr>
          <w:rFonts w:eastAsia="Times New Roman" w:cs="Times New Roman"/>
          <w:szCs w:val="20"/>
        </w:rPr>
        <w:t xml:space="preserve"> </w:t>
      </w:r>
      <w:r w:rsidRPr="005661CD">
        <w:rPr>
          <w:rFonts w:eastAsia="Times New Roman" w:cs="Times New Roman"/>
          <w:szCs w:val="20"/>
        </w:rPr>
        <w:t>ЖР в 2014</w:t>
      </w:r>
      <w:r w:rsidR="009012EA">
        <w:rPr>
          <w:rFonts w:eastAsia="Times New Roman" w:cs="Times New Roman"/>
          <w:szCs w:val="20"/>
        </w:rPr>
        <w:t xml:space="preserve"> </w:t>
      </w:r>
      <w:r w:rsidRPr="005661CD">
        <w:rPr>
          <w:rFonts w:eastAsia="Times New Roman" w:cs="Times New Roman"/>
          <w:szCs w:val="20"/>
        </w:rPr>
        <w:t>году, уровень младенческой смертности сократился со 102 смертей на 1</w:t>
      </w:r>
      <w:r w:rsidR="00E84609">
        <w:rPr>
          <w:rFonts w:eastAsia="Times New Roman" w:cs="Times New Roman"/>
          <w:szCs w:val="20"/>
          <w:lang w:val="en-US"/>
        </w:rPr>
        <w:t> </w:t>
      </w:r>
      <w:r w:rsidRPr="005661CD">
        <w:rPr>
          <w:rFonts w:eastAsia="Times New Roman" w:cs="Times New Roman"/>
          <w:szCs w:val="20"/>
        </w:rPr>
        <w:t>000 ЖР в 2004 году до 72</w:t>
      </w:r>
      <w:r w:rsidR="009012EA">
        <w:rPr>
          <w:rFonts w:eastAsia="Times New Roman" w:cs="Times New Roman"/>
          <w:szCs w:val="20"/>
        </w:rPr>
        <w:t xml:space="preserve"> </w:t>
      </w:r>
      <w:r w:rsidRPr="005661CD">
        <w:rPr>
          <w:rFonts w:eastAsia="Times New Roman" w:cs="Times New Roman"/>
          <w:szCs w:val="20"/>
        </w:rPr>
        <w:t>смертей на 1</w:t>
      </w:r>
      <w:r w:rsidR="009012EA">
        <w:rPr>
          <w:rFonts w:eastAsia="Times New Roman" w:cs="Times New Roman"/>
          <w:szCs w:val="20"/>
        </w:rPr>
        <w:t> </w:t>
      </w:r>
      <w:r w:rsidRPr="005661CD">
        <w:rPr>
          <w:rFonts w:eastAsia="Times New Roman" w:cs="Times New Roman"/>
          <w:szCs w:val="20"/>
        </w:rPr>
        <w:t>000</w:t>
      </w:r>
      <w:r w:rsidR="009012EA">
        <w:rPr>
          <w:rFonts w:eastAsia="Times New Roman" w:cs="Times New Roman"/>
          <w:szCs w:val="20"/>
        </w:rPr>
        <w:t xml:space="preserve"> </w:t>
      </w:r>
      <w:r w:rsidRPr="005661CD">
        <w:rPr>
          <w:rFonts w:eastAsia="Times New Roman" w:cs="Times New Roman"/>
          <w:szCs w:val="20"/>
        </w:rPr>
        <w:t>ЖР в 2014</w:t>
      </w:r>
      <w:r w:rsidR="009012EA">
        <w:rPr>
          <w:rFonts w:eastAsia="Times New Roman" w:cs="Times New Roman"/>
          <w:szCs w:val="20"/>
        </w:rPr>
        <w:t xml:space="preserve"> </w:t>
      </w:r>
      <w:r w:rsidRPr="005661CD">
        <w:rPr>
          <w:rFonts w:eastAsia="Times New Roman" w:cs="Times New Roman"/>
          <w:szCs w:val="20"/>
        </w:rPr>
        <w:t>году, а уровень младенческой и детской смертности снизился с 191</w:t>
      </w:r>
      <w:r w:rsidR="009012EA">
        <w:rPr>
          <w:rFonts w:eastAsia="Times New Roman" w:cs="Times New Roman"/>
          <w:szCs w:val="20"/>
        </w:rPr>
        <w:t xml:space="preserve"> </w:t>
      </w:r>
      <w:r w:rsidRPr="005661CD">
        <w:rPr>
          <w:rFonts w:eastAsia="Times New Roman" w:cs="Times New Roman"/>
          <w:szCs w:val="20"/>
        </w:rPr>
        <w:t>смерт</w:t>
      </w:r>
      <w:r w:rsidR="00E84609">
        <w:rPr>
          <w:rFonts w:eastAsia="Times New Roman" w:cs="Times New Roman"/>
          <w:szCs w:val="20"/>
        </w:rPr>
        <w:t>и</w:t>
      </w:r>
      <w:r w:rsidRPr="005661CD">
        <w:rPr>
          <w:rFonts w:eastAsia="Times New Roman" w:cs="Times New Roman"/>
          <w:szCs w:val="20"/>
        </w:rPr>
        <w:t xml:space="preserve"> на 1</w:t>
      </w:r>
      <w:r w:rsidR="009012EA">
        <w:rPr>
          <w:rFonts w:eastAsia="Times New Roman" w:cs="Times New Roman"/>
          <w:szCs w:val="20"/>
        </w:rPr>
        <w:t xml:space="preserve"> </w:t>
      </w:r>
      <w:r w:rsidRPr="005661CD">
        <w:rPr>
          <w:rFonts w:eastAsia="Times New Roman" w:cs="Times New Roman"/>
          <w:szCs w:val="20"/>
        </w:rPr>
        <w:t>000</w:t>
      </w:r>
      <w:r w:rsidR="009012EA">
        <w:rPr>
          <w:rFonts w:eastAsia="Times New Roman" w:cs="Times New Roman"/>
          <w:szCs w:val="20"/>
        </w:rPr>
        <w:t xml:space="preserve"> </w:t>
      </w:r>
      <w:r w:rsidRPr="005661CD">
        <w:rPr>
          <w:rFonts w:eastAsia="Times New Roman" w:cs="Times New Roman"/>
          <w:szCs w:val="20"/>
        </w:rPr>
        <w:t>ЖР в 2004</w:t>
      </w:r>
      <w:r w:rsidR="009012EA">
        <w:rPr>
          <w:rFonts w:eastAsia="Times New Roman" w:cs="Times New Roman"/>
          <w:szCs w:val="20"/>
        </w:rPr>
        <w:t xml:space="preserve"> </w:t>
      </w:r>
      <w:r w:rsidRPr="005661CD">
        <w:rPr>
          <w:rFonts w:eastAsia="Times New Roman" w:cs="Times New Roman"/>
          <w:szCs w:val="20"/>
        </w:rPr>
        <w:t>году до 133</w:t>
      </w:r>
      <w:r w:rsidR="009012EA">
        <w:rPr>
          <w:rFonts w:eastAsia="Times New Roman" w:cs="Times New Roman"/>
          <w:szCs w:val="20"/>
        </w:rPr>
        <w:t xml:space="preserve"> </w:t>
      </w:r>
      <w:r w:rsidRPr="005661CD">
        <w:rPr>
          <w:rFonts w:eastAsia="Times New Roman" w:cs="Times New Roman"/>
          <w:szCs w:val="20"/>
        </w:rPr>
        <w:t>смертей на 1 000 ЖР в 2014 году. Показатель родовспоможения увеличился с 21% в 2004 году до 34% в 2014 году.</w:t>
      </w:r>
    </w:p>
    <w:p w14:paraId="568A8BD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59.</w:t>
      </w:r>
      <w:r w:rsidRPr="005661CD">
        <w:rPr>
          <w:rFonts w:eastAsia="Times New Roman" w:cs="Times New Roman"/>
          <w:bCs/>
          <w:szCs w:val="20"/>
        </w:rPr>
        <w:tab/>
      </w:r>
      <w:r w:rsidRPr="005661CD">
        <w:rPr>
          <w:rFonts w:eastAsia="Times New Roman" w:cs="Times New Roman"/>
          <w:szCs w:val="20"/>
        </w:rPr>
        <w:t>Наряду с этим с 2012</w:t>
      </w:r>
      <w:r w:rsidR="006D52C3">
        <w:rPr>
          <w:rFonts w:eastAsia="Times New Roman" w:cs="Times New Roman"/>
          <w:szCs w:val="20"/>
        </w:rPr>
        <w:t xml:space="preserve"> </w:t>
      </w:r>
      <w:r w:rsidRPr="005661CD">
        <w:rPr>
          <w:rFonts w:eastAsia="Times New Roman" w:cs="Times New Roman"/>
          <w:szCs w:val="20"/>
        </w:rPr>
        <w:t xml:space="preserve">года в стране не было зарегистрировано крупных эпидемий менингита и кори. Вместе с тем несколько случаев холеры отмечены в 2014 году в Нджамене, </w:t>
      </w:r>
      <w:proofErr w:type="spellStart"/>
      <w:r w:rsidRPr="005661CD">
        <w:rPr>
          <w:rFonts w:eastAsia="Times New Roman" w:cs="Times New Roman"/>
          <w:szCs w:val="20"/>
        </w:rPr>
        <w:t>Майо</w:t>
      </w:r>
      <w:proofErr w:type="spellEnd"/>
      <w:r w:rsidRPr="005661CD">
        <w:rPr>
          <w:rFonts w:eastAsia="Times New Roman" w:cs="Times New Roman"/>
          <w:szCs w:val="20"/>
        </w:rPr>
        <w:t xml:space="preserve"> </w:t>
      </w:r>
      <w:proofErr w:type="spellStart"/>
      <w:r w:rsidRPr="005661CD">
        <w:rPr>
          <w:rFonts w:eastAsia="Times New Roman" w:cs="Times New Roman"/>
          <w:szCs w:val="20"/>
        </w:rPr>
        <w:t>Кебби</w:t>
      </w:r>
      <w:proofErr w:type="spellEnd"/>
      <w:r w:rsidRPr="005661CD">
        <w:rPr>
          <w:rFonts w:eastAsia="Times New Roman" w:cs="Times New Roman"/>
          <w:szCs w:val="20"/>
        </w:rPr>
        <w:t xml:space="preserve"> и </w:t>
      </w:r>
      <w:proofErr w:type="spellStart"/>
      <w:r w:rsidRPr="005661CD">
        <w:rPr>
          <w:rFonts w:eastAsia="Times New Roman" w:cs="Times New Roman"/>
          <w:szCs w:val="20"/>
        </w:rPr>
        <w:t>Танджиле</w:t>
      </w:r>
      <w:proofErr w:type="spellEnd"/>
      <w:r w:rsidRPr="005661CD">
        <w:rPr>
          <w:rFonts w:eastAsia="Times New Roman" w:cs="Times New Roman"/>
          <w:szCs w:val="20"/>
        </w:rPr>
        <w:t>, а в 2017</w:t>
      </w:r>
      <w:r w:rsidR="006D52C3">
        <w:rPr>
          <w:rFonts w:eastAsia="Times New Roman" w:cs="Times New Roman"/>
          <w:szCs w:val="20"/>
        </w:rPr>
        <w:t xml:space="preserve"> </w:t>
      </w:r>
      <w:r w:rsidRPr="005661CD">
        <w:rPr>
          <w:rFonts w:eastAsia="Times New Roman" w:cs="Times New Roman"/>
          <w:szCs w:val="20"/>
        </w:rPr>
        <w:t xml:space="preserve">году </w:t>
      </w:r>
      <w:r w:rsidR="006D52C3">
        <w:rPr>
          <w:rFonts w:eastAsia="Times New Roman" w:cs="Times New Roman"/>
          <w:szCs w:val="20"/>
        </w:rPr>
        <w:t>–</w:t>
      </w:r>
      <w:r w:rsidRPr="005661CD">
        <w:rPr>
          <w:rFonts w:eastAsia="Times New Roman" w:cs="Times New Roman"/>
          <w:szCs w:val="20"/>
        </w:rPr>
        <w:t xml:space="preserve"> в областях Саламат и Сила. С 2012 года также прекратилась передача полиомиелита.</w:t>
      </w:r>
      <w:r>
        <w:rPr>
          <w:rFonts w:eastAsia="Times New Roman" w:cs="Times New Roman"/>
          <w:szCs w:val="20"/>
        </w:rPr>
        <w:t xml:space="preserve"> </w:t>
      </w:r>
    </w:p>
    <w:p w14:paraId="1C23A10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60.</w:t>
      </w:r>
      <w:r w:rsidRPr="005661CD">
        <w:rPr>
          <w:rFonts w:eastAsia="Times New Roman" w:cs="Times New Roman"/>
          <w:bCs/>
          <w:szCs w:val="20"/>
        </w:rPr>
        <w:tab/>
      </w:r>
      <w:r w:rsidRPr="005661CD">
        <w:rPr>
          <w:rFonts w:eastAsia="Times New Roman" w:cs="Times New Roman"/>
          <w:szCs w:val="20"/>
        </w:rPr>
        <w:t xml:space="preserve">Несмотря на отмеченный значительный прогресс, предстоит еще многое сделать для того, чтобы обеспечить Чад эффективной и жизнеспособной системой здравоохранения. Это было подтверждено в ходе первого обзора положения в секторе здравоохранения, проведенного в июне 2015 года в городе Сарх в Среднем Шари, по результатам которого рекомендовано повысить уровень организации услуг, улучшить координацию проводимых медико-санитарных мероприятий на всех уровнях системы здравоохранения и активизировать партнерские связи. </w:t>
      </w:r>
    </w:p>
    <w:p w14:paraId="1DE669C9"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61.</w:t>
      </w:r>
      <w:r w:rsidRPr="005661CD">
        <w:rPr>
          <w:rFonts w:eastAsia="Times New Roman" w:cs="Times New Roman"/>
          <w:bCs/>
          <w:szCs w:val="20"/>
        </w:rPr>
        <w:tab/>
      </w:r>
      <w:r w:rsidRPr="005661CD">
        <w:rPr>
          <w:rFonts w:eastAsia="Times New Roman" w:cs="Times New Roman"/>
          <w:szCs w:val="20"/>
        </w:rPr>
        <w:t xml:space="preserve">Необходимо будет надлежащим образом решать конкретные проблемы кочевого и островного населения, а также жителей труднодоступных районов. Для всех групп населения будет расширен доступ на справедливой основе к качественным лечебным, профилактическим и льготным услугам. На всей территории страны будет разработан и введен в действие механизм страхования финансовых рисков в связи с возможными заболеваниями, позволяющий обеспечить всеобщий доступ к надлежащему и качественному медицинскому обслуживанию. Будет поощряться и расширяться общинный подход к решению насущных проблем в целях облегчения доступа жителям сельских районов к базовому медицинскому обслуживанию в тесной увязке с руководящими принципами национальной стратегии в области общинного здравоохранения. Помимо этого в дополнение к Минимальному пакету мероприятий (МПМ) спектр услуг, предоставляемых медицинскими центрами (МЦ), будет расширен благодаря созданию лабораторий первого уровня. </w:t>
      </w:r>
    </w:p>
    <w:p w14:paraId="2B74F36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62.</w:t>
      </w:r>
      <w:r w:rsidRPr="005661CD">
        <w:rPr>
          <w:rFonts w:eastAsia="Times New Roman" w:cs="Times New Roman"/>
          <w:bCs/>
          <w:szCs w:val="20"/>
        </w:rPr>
        <w:tab/>
      </w:r>
      <w:r w:rsidRPr="005661CD">
        <w:rPr>
          <w:rFonts w:eastAsia="Times New Roman" w:cs="Times New Roman"/>
          <w:szCs w:val="20"/>
        </w:rPr>
        <w:t xml:space="preserve">Правительство продолжает прилагать усилия в плане профессиональной подготовки медицинского персонала. Так, например, в июле 2019 года 133 гражданина </w:t>
      </w:r>
      <w:r w:rsidRPr="005661CD">
        <w:rPr>
          <w:rFonts w:eastAsia="Times New Roman" w:cs="Times New Roman"/>
          <w:szCs w:val="20"/>
        </w:rPr>
        <w:lastRenderedPageBreak/>
        <w:t>Чада прошли медицинскую подготовку на Кубе по линии соглашения о сотрудничестве между Чадом и Кубой.</w:t>
      </w:r>
    </w:p>
    <w:p w14:paraId="40A97BEC" w14:textId="77777777" w:rsidR="005661CD" w:rsidRPr="005661CD" w:rsidRDefault="002A16A9" w:rsidP="002A16A9">
      <w:pPr>
        <w:pStyle w:val="H23G"/>
      </w:pPr>
      <w:r>
        <w:tab/>
      </w:r>
      <w:r w:rsidRPr="007E716B">
        <w:rPr>
          <w:b w:val="0"/>
        </w:rPr>
        <w:tab/>
      </w:r>
      <w:r w:rsidR="005661CD" w:rsidRPr="007E716B">
        <w:rPr>
          <w:b w:val="0"/>
        </w:rPr>
        <w:t>Таблица 1</w:t>
      </w:r>
      <w:r w:rsidR="007E716B">
        <w:br/>
      </w:r>
      <w:r w:rsidR="005661CD" w:rsidRPr="005661CD">
        <w:t>Некоторые показатели в области охраны здоровья</w:t>
      </w:r>
    </w:p>
    <w:tbl>
      <w:tblPr>
        <w:tblW w:w="7453" w:type="dxa"/>
        <w:tblInd w:w="1134" w:type="dxa"/>
        <w:tblLayout w:type="fixed"/>
        <w:tblCellMar>
          <w:left w:w="0" w:type="dxa"/>
          <w:right w:w="0" w:type="dxa"/>
        </w:tblCellMar>
        <w:tblLook w:val="00A0" w:firstRow="1" w:lastRow="0" w:firstColumn="1" w:lastColumn="0" w:noHBand="0" w:noVBand="0"/>
      </w:tblPr>
      <w:tblGrid>
        <w:gridCol w:w="3119"/>
        <w:gridCol w:w="1276"/>
        <w:gridCol w:w="1567"/>
        <w:gridCol w:w="1491"/>
      </w:tblGrid>
      <w:tr w:rsidR="005661CD" w:rsidRPr="007E716B" w14:paraId="4ADC1B27" w14:textId="77777777" w:rsidTr="007E716B">
        <w:trPr>
          <w:tblHeader/>
        </w:trPr>
        <w:tc>
          <w:tcPr>
            <w:tcW w:w="3119" w:type="dxa"/>
            <w:tcBorders>
              <w:top w:val="single" w:sz="4" w:space="0" w:color="auto"/>
              <w:bottom w:val="single" w:sz="12" w:space="0" w:color="auto"/>
            </w:tcBorders>
            <w:shd w:val="clear" w:color="auto" w:fill="auto"/>
            <w:vAlign w:val="bottom"/>
          </w:tcPr>
          <w:p w14:paraId="4103E29A" w14:textId="77777777" w:rsidR="005661CD" w:rsidRPr="007E716B" w:rsidRDefault="005661CD" w:rsidP="007E716B">
            <w:pPr>
              <w:suppressAutoHyphens w:val="0"/>
              <w:spacing w:before="80" w:after="80" w:line="200" w:lineRule="exact"/>
              <w:rPr>
                <w:rFonts w:cs="Times New Roman"/>
                <w:i/>
                <w:sz w:val="16"/>
                <w:lang w:val="fr-CH"/>
              </w:rPr>
            </w:pPr>
            <w:r w:rsidRPr="007E716B">
              <w:rPr>
                <w:rFonts w:cs="Times New Roman"/>
                <w:i/>
                <w:sz w:val="16"/>
              </w:rPr>
              <w:t>Показатели</w:t>
            </w:r>
            <w:r w:rsidRPr="007E716B">
              <w:rPr>
                <w:rFonts w:cs="Times New Roman"/>
                <w:i/>
                <w:sz w:val="16"/>
                <w:lang w:val="fr-CH"/>
              </w:rPr>
              <w:t xml:space="preserve"> </w:t>
            </w:r>
          </w:p>
        </w:tc>
        <w:tc>
          <w:tcPr>
            <w:tcW w:w="1276" w:type="dxa"/>
            <w:tcBorders>
              <w:top w:val="single" w:sz="4" w:space="0" w:color="auto"/>
              <w:bottom w:val="single" w:sz="12" w:space="0" w:color="auto"/>
            </w:tcBorders>
            <w:shd w:val="clear" w:color="auto" w:fill="auto"/>
            <w:vAlign w:val="bottom"/>
          </w:tcPr>
          <w:p w14:paraId="4D190DEE" w14:textId="77777777" w:rsidR="005661CD" w:rsidRPr="007E716B" w:rsidRDefault="005661CD" w:rsidP="007E716B">
            <w:pPr>
              <w:suppressAutoHyphens w:val="0"/>
              <w:spacing w:before="80" w:after="80" w:line="200" w:lineRule="exact"/>
              <w:jc w:val="right"/>
              <w:rPr>
                <w:rFonts w:cs="Times New Roman"/>
                <w:i/>
                <w:sz w:val="16"/>
                <w:lang w:val="fr-CH"/>
              </w:rPr>
            </w:pPr>
            <w:r w:rsidRPr="007E716B">
              <w:rPr>
                <w:rFonts w:cs="Times New Roman"/>
                <w:i/>
                <w:sz w:val="16"/>
              </w:rPr>
              <w:t>Чад</w:t>
            </w:r>
            <w:r w:rsidRPr="007E716B">
              <w:rPr>
                <w:rFonts w:cs="Times New Roman"/>
                <w:i/>
                <w:sz w:val="16"/>
                <w:lang w:val="fr-CH"/>
              </w:rPr>
              <w:t xml:space="preserve"> </w:t>
            </w:r>
          </w:p>
        </w:tc>
        <w:tc>
          <w:tcPr>
            <w:tcW w:w="1567" w:type="dxa"/>
            <w:tcBorders>
              <w:top w:val="single" w:sz="4" w:space="0" w:color="auto"/>
              <w:bottom w:val="single" w:sz="12" w:space="0" w:color="auto"/>
            </w:tcBorders>
            <w:shd w:val="clear" w:color="auto" w:fill="auto"/>
            <w:vAlign w:val="bottom"/>
          </w:tcPr>
          <w:p w14:paraId="55383116" w14:textId="77777777" w:rsidR="005661CD" w:rsidRPr="007E716B" w:rsidRDefault="005661CD" w:rsidP="007E716B">
            <w:pPr>
              <w:suppressAutoHyphens w:val="0"/>
              <w:spacing w:before="80" w:after="80" w:line="200" w:lineRule="exact"/>
              <w:jc w:val="right"/>
              <w:rPr>
                <w:rFonts w:cs="Times New Roman"/>
                <w:i/>
                <w:sz w:val="16"/>
                <w:lang w:val="fr-CH"/>
              </w:rPr>
            </w:pPr>
            <w:r w:rsidRPr="007E716B">
              <w:rPr>
                <w:rFonts w:cs="Times New Roman"/>
                <w:i/>
                <w:sz w:val="16"/>
              </w:rPr>
              <w:t>В среднем по Африке</w:t>
            </w:r>
            <w:r w:rsidRPr="007E716B">
              <w:rPr>
                <w:rFonts w:cs="Times New Roman"/>
                <w:i/>
                <w:sz w:val="16"/>
                <w:lang w:val="fr-CH"/>
              </w:rPr>
              <w:t xml:space="preserve"> </w:t>
            </w:r>
          </w:p>
        </w:tc>
        <w:tc>
          <w:tcPr>
            <w:tcW w:w="1491" w:type="dxa"/>
            <w:tcBorders>
              <w:top w:val="single" w:sz="4" w:space="0" w:color="auto"/>
              <w:bottom w:val="single" w:sz="12" w:space="0" w:color="auto"/>
            </w:tcBorders>
            <w:shd w:val="clear" w:color="auto" w:fill="auto"/>
            <w:vAlign w:val="bottom"/>
          </w:tcPr>
          <w:p w14:paraId="67BFF9B9" w14:textId="77777777" w:rsidR="005661CD" w:rsidRPr="007E716B" w:rsidRDefault="005661CD" w:rsidP="007E716B">
            <w:pPr>
              <w:suppressAutoHyphens w:val="0"/>
              <w:spacing w:before="80" w:after="80" w:line="200" w:lineRule="exact"/>
              <w:jc w:val="right"/>
              <w:rPr>
                <w:rFonts w:cs="Times New Roman"/>
                <w:i/>
                <w:sz w:val="16"/>
                <w:lang w:val="fr-CH"/>
              </w:rPr>
            </w:pPr>
            <w:r w:rsidRPr="007E716B">
              <w:rPr>
                <w:rFonts w:cs="Times New Roman"/>
                <w:i/>
                <w:sz w:val="16"/>
              </w:rPr>
              <w:t>Лучшие показатели</w:t>
            </w:r>
            <w:r w:rsidRPr="007E716B">
              <w:rPr>
                <w:rFonts w:cs="Times New Roman"/>
                <w:i/>
                <w:sz w:val="16"/>
                <w:lang w:val="fr-CH"/>
              </w:rPr>
              <w:t xml:space="preserve"> </w:t>
            </w:r>
          </w:p>
        </w:tc>
      </w:tr>
      <w:tr w:rsidR="005661CD" w:rsidRPr="007E716B" w14:paraId="62FCDD41" w14:textId="77777777" w:rsidTr="007E716B">
        <w:tc>
          <w:tcPr>
            <w:tcW w:w="3119" w:type="dxa"/>
            <w:shd w:val="clear" w:color="auto" w:fill="auto"/>
          </w:tcPr>
          <w:p w14:paraId="790A850D" w14:textId="77777777" w:rsidR="005661CD" w:rsidRPr="007E716B" w:rsidRDefault="005661CD" w:rsidP="007E716B">
            <w:pPr>
              <w:suppressAutoHyphens w:val="0"/>
              <w:spacing w:before="40" w:after="40" w:line="220" w:lineRule="exact"/>
              <w:rPr>
                <w:rFonts w:cs="Times New Roman"/>
                <w:sz w:val="18"/>
                <w:szCs w:val="20"/>
                <w:lang w:val="fr-CH"/>
              </w:rPr>
            </w:pPr>
            <w:r w:rsidRPr="007E716B">
              <w:rPr>
                <w:rFonts w:cs="Times New Roman"/>
                <w:sz w:val="18"/>
                <w:szCs w:val="20"/>
                <w:lang w:val="fr-CH"/>
              </w:rPr>
              <w:t>Распространен</w:t>
            </w:r>
            <w:r w:rsidRPr="007E716B">
              <w:rPr>
                <w:rFonts w:cs="Times New Roman"/>
                <w:sz w:val="18"/>
                <w:szCs w:val="20"/>
              </w:rPr>
              <w:t>ие</w:t>
            </w:r>
            <w:r w:rsidRPr="007E716B">
              <w:rPr>
                <w:rFonts w:cs="Times New Roman"/>
                <w:sz w:val="18"/>
                <w:szCs w:val="20"/>
                <w:lang w:val="fr-CH"/>
              </w:rPr>
              <w:t xml:space="preserve"> контрацепции </w:t>
            </w:r>
          </w:p>
        </w:tc>
        <w:tc>
          <w:tcPr>
            <w:tcW w:w="1276" w:type="dxa"/>
            <w:shd w:val="clear" w:color="auto" w:fill="auto"/>
            <w:vAlign w:val="bottom"/>
          </w:tcPr>
          <w:p w14:paraId="239F346B"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2,8% </w:t>
            </w:r>
          </w:p>
        </w:tc>
        <w:tc>
          <w:tcPr>
            <w:tcW w:w="1567" w:type="dxa"/>
            <w:shd w:val="clear" w:color="auto" w:fill="auto"/>
            <w:vAlign w:val="bottom"/>
          </w:tcPr>
          <w:p w14:paraId="2DAAA78B"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23,7% </w:t>
            </w:r>
          </w:p>
        </w:tc>
        <w:tc>
          <w:tcPr>
            <w:tcW w:w="1491" w:type="dxa"/>
            <w:shd w:val="clear" w:color="auto" w:fill="auto"/>
            <w:vAlign w:val="bottom"/>
          </w:tcPr>
          <w:p w14:paraId="06EA3B98"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75,8% </w:t>
            </w:r>
          </w:p>
        </w:tc>
      </w:tr>
      <w:tr w:rsidR="005661CD" w:rsidRPr="007E716B" w14:paraId="53CBA453" w14:textId="77777777" w:rsidTr="007E716B">
        <w:tc>
          <w:tcPr>
            <w:tcW w:w="3119" w:type="dxa"/>
            <w:shd w:val="clear" w:color="auto" w:fill="auto"/>
          </w:tcPr>
          <w:p w14:paraId="19C0F8CF" w14:textId="77777777" w:rsidR="005661CD" w:rsidRPr="007E716B" w:rsidRDefault="005661CD" w:rsidP="007E716B">
            <w:pPr>
              <w:suppressAutoHyphens w:val="0"/>
              <w:spacing w:before="40" w:after="40" w:line="220" w:lineRule="exact"/>
              <w:rPr>
                <w:rFonts w:cs="Times New Roman"/>
                <w:sz w:val="18"/>
                <w:szCs w:val="20"/>
              </w:rPr>
            </w:pPr>
            <w:r w:rsidRPr="007E716B">
              <w:rPr>
                <w:rFonts w:cs="Times New Roman"/>
                <w:sz w:val="18"/>
                <w:szCs w:val="20"/>
              </w:rPr>
              <w:t xml:space="preserve">Родовспоможение при содействии </w:t>
            </w:r>
            <w:r w:rsidR="007E716B">
              <w:rPr>
                <w:rFonts w:cs="Times New Roman"/>
                <w:sz w:val="18"/>
                <w:szCs w:val="20"/>
              </w:rPr>
              <w:br/>
            </w:r>
            <w:r w:rsidRPr="007E716B">
              <w:rPr>
                <w:rFonts w:cs="Times New Roman"/>
                <w:sz w:val="18"/>
                <w:szCs w:val="20"/>
              </w:rPr>
              <w:t>квалифицированного персонала</w:t>
            </w:r>
          </w:p>
        </w:tc>
        <w:tc>
          <w:tcPr>
            <w:tcW w:w="1276" w:type="dxa"/>
            <w:shd w:val="clear" w:color="auto" w:fill="auto"/>
            <w:vAlign w:val="bottom"/>
          </w:tcPr>
          <w:p w14:paraId="1B15C9C9"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14% </w:t>
            </w:r>
          </w:p>
        </w:tc>
        <w:tc>
          <w:tcPr>
            <w:tcW w:w="1567" w:type="dxa"/>
            <w:shd w:val="clear" w:color="auto" w:fill="auto"/>
            <w:vAlign w:val="bottom"/>
          </w:tcPr>
          <w:p w14:paraId="2DEADA6B"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47% </w:t>
            </w:r>
          </w:p>
        </w:tc>
        <w:tc>
          <w:tcPr>
            <w:tcW w:w="1491" w:type="dxa"/>
            <w:shd w:val="clear" w:color="auto" w:fill="auto"/>
            <w:vAlign w:val="bottom"/>
          </w:tcPr>
          <w:p w14:paraId="25CA0FC4"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99% </w:t>
            </w:r>
          </w:p>
        </w:tc>
      </w:tr>
      <w:tr w:rsidR="005661CD" w:rsidRPr="007E716B" w14:paraId="1C9763D4" w14:textId="77777777" w:rsidTr="007E716B">
        <w:tc>
          <w:tcPr>
            <w:tcW w:w="3119" w:type="dxa"/>
            <w:shd w:val="clear" w:color="auto" w:fill="auto"/>
          </w:tcPr>
          <w:p w14:paraId="466BE0FD" w14:textId="77777777" w:rsidR="005661CD" w:rsidRPr="007E716B" w:rsidRDefault="005661CD" w:rsidP="007E716B">
            <w:pPr>
              <w:suppressAutoHyphens w:val="0"/>
              <w:spacing w:before="40" w:after="40" w:line="220" w:lineRule="exact"/>
              <w:rPr>
                <w:rFonts w:cs="Times New Roman"/>
                <w:sz w:val="18"/>
                <w:szCs w:val="20"/>
                <w:lang w:val="fr-CH"/>
              </w:rPr>
            </w:pPr>
            <w:r w:rsidRPr="007E716B">
              <w:rPr>
                <w:rFonts w:cs="Times New Roman"/>
                <w:sz w:val="18"/>
                <w:szCs w:val="20"/>
                <w:lang w:val="fr-CH"/>
              </w:rPr>
              <w:t xml:space="preserve">Материнская смертность </w:t>
            </w:r>
            <w:r w:rsidR="007E716B">
              <w:rPr>
                <w:rFonts w:cs="Times New Roman"/>
                <w:sz w:val="18"/>
                <w:szCs w:val="20"/>
                <w:lang w:val="fr-CH"/>
              </w:rPr>
              <w:br/>
            </w:r>
            <w:r w:rsidRPr="007E716B">
              <w:rPr>
                <w:rFonts w:cs="Times New Roman"/>
                <w:sz w:val="18"/>
                <w:szCs w:val="20"/>
                <w:lang w:val="fr-CH"/>
              </w:rPr>
              <w:t>(на 100</w:t>
            </w:r>
            <w:r w:rsidRPr="007E716B">
              <w:rPr>
                <w:rFonts w:cs="Times New Roman"/>
                <w:sz w:val="18"/>
                <w:szCs w:val="20"/>
              </w:rPr>
              <w:t> </w:t>
            </w:r>
            <w:r w:rsidRPr="007E716B">
              <w:rPr>
                <w:rFonts w:cs="Times New Roman"/>
                <w:sz w:val="18"/>
                <w:szCs w:val="20"/>
                <w:lang w:val="fr-CH"/>
              </w:rPr>
              <w:t>000</w:t>
            </w:r>
            <w:r w:rsidRPr="007E716B">
              <w:rPr>
                <w:rFonts w:cs="Times New Roman"/>
                <w:sz w:val="18"/>
                <w:szCs w:val="20"/>
              </w:rPr>
              <w:t> ЖР</w:t>
            </w:r>
            <w:r w:rsidRPr="007E716B">
              <w:rPr>
                <w:rFonts w:cs="Times New Roman"/>
                <w:sz w:val="18"/>
                <w:szCs w:val="20"/>
                <w:lang w:val="fr-CH"/>
              </w:rPr>
              <w:t>)</w:t>
            </w:r>
          </w:p>
        </w:tc>
        <w:tc>
          <w:tcPr>
            <w:tcW w:w="1276" w:type="dxa"/>
            <w:shd w:val="clear" w:color="auto" w:fill="auto"/>
            <w:vAlign w:val="bottom"/>
          </w:tcPr>
          <w:p w14:paraId="33A325C6"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1</w:t>
            </w:r>
            <w:r w:rsidR="00E84609">
              <w:rPr>
                <w:rFonts w:cs="Times New Roman"/>
                <w:sz w:val="18"/>
                <w:szCs w:val="20"/>
              </w:rPr>
              <w:t> </w:t>
            </w:r>
            <w:r w:rsidRPr="007E716B">
              <w:rPr>
                <w:rFonts w:cs="Times New Roman"/>
                <w:sz w:val="18"/>
                <w:szCs w:val="20"/>
                <w:lang w:val="fr-CH"/>
              </w:rPr>
              <w:t xml:space="preserve">500 </w:t>
            </w:r>
          </w:p>
        </w:tc>
        <w:tc>
          <w:tcPr>
            <w:tcW w:w="1567" w:type="dxa"/>
            <w:shd w:val="clear" w:color="auto" w:fill="auto"/>
            <w:vAlign w:val="bottom"/>
          </w:tcPr>
          <w:p w14:paraId="14ECEAEF"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900 </w:t>
            </w:r>
          </w:p>
        </w:tc>
        <w:tc>
          <w:tcPr>
            <w:tcW w:w="1491" w:type="dxa"/>
            <w:shd w:val="clear" w:color="auto" w:fill="auto"/>
            <w:vAlign w:val="bottom"/>
          </w:tcPr>
          <w:p w14:paraId="5FFD89AC"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15 </w:t>
            </w:r>
          </w:p>
        </w:tc>
      </w:tr>
      <w:tr w:rsidR="005661CD" w:rsidRPr="007E716B" w14:paraId="3BA0E69B" w14:textId="77777777" w:rsidTr="007E716B">
        <w:tc>
          <w:tcPr>
            <w:tcW w:w="3119" w:type="dxa"/>
            <w:shd w:val="clear" w:color="auto" w:fill="auto"/>
          </w:tcPr>
          <w:p w14:paraId="76DD7568" w14:textId="77777777" w:rsidR="005661CD" w:rsidRPr="007E716B" w:rsidRDefault="005661CD" w:rsidP="007E716B">
            <w:pPr>
              <w:suppressAutoHyphens w:val="0"/>
              <w:spacing w:before="40" w:after="40" w:line="220" w:lineRule="exact"/>
              <w:rPr>
                <w:rFonts w:cs="Times New Roman"/>
                <w:sz w:val="18"/>
                <w:szCs w:val="20"/>
                <w:lang w:val="fr-CH"/>
              </w:rPr>
            </w:pPr>
            <w:r w:rsidRPr="007E716B">
              <w:rPr>
                <w:rFonts w:cs="Times New Roman"/>
                <w:sz w:val="18"/>
                <w:szCs w:val="20"/>
                <w:lang w:val="fr-CH"/>
              </w:rPr>
              <w:t xml:space="preserve">Подростковая рождаемость </w:t>
            </w:r>
          </w:p>
        </w:tc>
        <w:tc>
          <w:tcPr>
            <w:tcW w:w="1276" w:type="dxa"/>
            <w:shd w:val="clear" w:color="auto" w:fill="auto"/>
            <w:vAlign w:val="bottom"/>
          </w:tcPr>
          <w:p w14:paraId="28EE1C3B"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193% </w:t>
            </w:r>
          </w:p>
        </w:tc>
        <w:tc>
          <w:tcPr>
            <w:tcW w:w="1567" w:type="dxa"/>
            <w:shd w:val="clear" w:color="auto" w:fill="auto"/>
            <w:vAlign w:val="bottom"/>
          </w:tcPr>
          <w:p w14:paraId="51BDCA3D"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118% </w:t>
            </w:r>
          </w:p>
        </w:tc>
        <w:tc>
          <w:tcPr>
            <w:tcW w:w="1491" w:type="dxa"/>
            <w:shd w:val="clear" w:color="auto" w:fill="auto"/>
            <w:vAlign w:val="bottom"/>
          </w:tcPr>
          <w:p w14:paraId="790478F2"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4% </w:t>
            </w:r>
          </w:p>
        </w:tc>
      </w:tr>
      <w:tr w:rsidR="005661CD" w:rsidRPr="007E716B" w14:paraId="0BDF330D" w14:textId="77777777" w:rsidTr="007E716B">
        <w:tc>
          <w:tcPr>
            <w:tcW w:w="3119" w:type="dxa"/>
            <w:shd w:val="clear" w:color="auto" w:fill="auto"/>
          </w:tcPr>
          <w:p w14:paraId="26BBAA8B" w14:textId="77777777" w:rsidR="005661CD" w:rsidRPr="007E716B" w:rsidRDefault="005661CD" w:rsidP="007E716B">
            <w:pPr>
              <w:suppressAutoHyphens w:val="0"/>
              <w:spacing w:before="40" w:after="40" w:line="220" w:lineRule="exact"/>
              <w:rPr>
                <w:rFonts w:cs="Times New Roman"/>
                <w:sz w:val="18"/>
                <w:szCs w:val="20"/>
              </w:rPr>
            </w:pPr>
            <w:r w:rsidRPr="007E716B">
              <w:rPr>
                <w:rFonts w:cs="Times New Roman"/>
                <w:sz w:val="18"/>
                <w:szCs w:val="20"/>
              </w:rPr>
              <w:t xml:space="preserve">Охват дородовым уходом </w:t>
            </w:r>
            <w:r w:rsidR="007E716B">
              <w:rPr>
                <w:rFonts w:cs="Times New Roman"/>
                <w:sz w:val="18"/>
                <w:szCs w:val="20"/>
              </w:rPr>
              <w:br/>
            </w:r>
            <w:r w:rsidRPr="007E716B">
              <w:rPr>
                <w:rFonts w:cs="Times New Roman"/>
                <w:sz w:val="18"/>
                <w:szCs w:val="20"/>
              </w:rPr>
              <w:t>(одна дородовая консультация)</w:t>
            </w:r>
          </w:p>
        </w:tc>
        <w:tc>
          <w:tcPr>
            <w:tcW w:w="1276" w:type="dxa"/>
            <w:shd w:val="clear" w:color="auto" w:fill="auto"/>
            <w:vAlign w:val="bottom"/>
          </w:tcPr>
          <w:p w14:paraId="088A4EFF"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39% </w:t>
            </w:r>
          </w:p>
        </w:tc>
        <w:tc>
          <w:tcPr>
            <w:tcW w:w="1567" w:type="dxa"/>
            <w:shd w:val="clear" w:color="auto" w:fill="auto"/>
            <w:vAlign w:val="bottom"/>
          </w:tcPr>
          <w:p w14:paraId="3D053E77"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73% </w:t>
            </w:r>
          </w:p>
        </w:tc>
        <w:tc>
          <w:tcPr>
            <w:tcW w:w="1491" w:type="dxa"/>
            <w:shd w:val="clear" w:color="auto" w:fill="auto"/>
            <w:vAlign w:val="bottom"/>
          </w:tcPr>
          <w:p w14:paraId="0D3A2D0E"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98% </w:t>
            </w:r>
          </w:p>
        </w:tc>
      </w:tr>
      <w:tr w:rsidR="005661CD" w:rsidRPr="007E716B" w14:paraId="3A4E868D" w14:textId="77777777" w:rsidTr="007E716B">
        <w:tc>
          <w:tcPr>
            <w:tcW w:w="3119" w:type="dxa"/>
            <w:shd w:val="clear" w:color="auto" w:fill="auto"/>
          </w:tcPr>
          <w:p w14:paraId="0CB63FB6" w14:textId="77777777" w:rsidR="005661CD" w:rsidRPr="007E716B" w:rsidRDefault="005661CD" w:rsidP="007E716B">
            <w:pPr>
              <w:suppressAutoHyphens w:val="0"/>
              <w:spacing w:before="40" w:after="40" w:line="220" w:lineRule="exact"/>
              <w:rPr>
                <w:rFonts w:cs="Times New Roman"/>
                <w:sz w:val="18"/>
                <w:szCs w:val="20"/>
              </w:rPr>
            </w:pPr>
            <w:r w:rsidRPr="007E716B">
              <w:rPr>
                <w:rFonts w:cs="Times New Roman"/>
                <w:sz w:val="18"/>
                <w:szCs w:val="20"/>
              </w:rPr>
              <w:t>Неудовлетвор</w:t>
            </w:r>
            <w:r w:rsidR="00376EAD">
              <w:rPr>
                <w:rFonts w:cs="Times New Roman"/>
                <w:sz w:val="18"/>
                <w:szCs w:val="20"/>
              </w:rPr>
              <w:t>е</w:t>
            </w:r>
            <w:r w:rsidRPr="007E716B">
              <w:rPr>
                <w:rFonts w:cs="Times New Roman"/>
                <w:sz w:val="18"/>
                <w:szCs w:val="20"/>
              </w:rPr>
              <w:t xml:space="preserve">нная потребность </w:t>
            </w:r>
            <w:r w:rsidR="007E716B">
              <w:rPr>
                <w:rFonts w:cs="Times New Roman"/>
                <w:sz w:val="18"/>
                <w:szCs w:val="20"/>
              </w:rPr>
              <w:br/>
            </w:r>
            <w:r w:rsidRPr="007E716B">
              <w:rPr>
                <w:rFonts w:cs="Times New Roman"/>
                <w:sz w:val="18"/>
                <w:szCs w:val="20"/>
              </w:rPr>
              <w:t xml:space="preserve">в планировании семьи </w:t>
            </w:r>
          </w:p>
        </w:tc>
        <w:tc>
          <w:tcPr>
            <w:tcW w:w="1276" w:type="dxa"/>
            <w:shd w:val="clear" w:color="auto" w:fill="auto"/>
            <w:vAlign w:val="bottom"/>
          </w:tcPr>
          <w:p w14:paraId="46B6CF41"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23,3% </w:t>
            </w:r>
          </w:p>
        </w:tc>
        <w:tc>
          <w:tcPr>
            <w:tcW w:w="1567" w:type="dxa"/>
            <w:shd w:val="clear" w:color="auto" w:fill="auto"/>
            <w:vAlign w:val="bottom"/>
          </w:tcPr>
          <w:p w14:paraId="6E39DBE8"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24,3% </w:t>
            </w:r>
          </w:p>
        </w:tc>
        <w:tc>
          <w:tcPr>
            <w:tcW w:w="1491" w:type="dxa"/>
            <w:shd w:val="clear" w:color="auto" w:fill="auto"/>
            <w:vAlign w:val="bottom"/>
          </w:tcPr>
          <w:p w14:paraId="3CB657AE"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3,5% </w:t>
            </w:r>
          </w:p>
        </w:tc>
      </w:tr>
      <w:tr w:rsidR="005661CD" w:rsidRPr="007E716B" w14:paraId="1018A4CE" w14:textId="77777777" w:rsidTr="009012EA">
        <w:tc>
          <w:tcPr>
            <w:tcW w:w="3119" w:type="dxa"/>
            <w:tcBorders>
              <w:bottom w:val="single" w:sz="4" w:space="0" w:color="auto"/>
            </w:tcBorders>
            <w:shd w:val="clear" w:color="auto" w:fill="auto"/>
          </w:tcPr>
          <w:p w14:paraId="718CAEFA" w14:textId="77777777" w:rsidR="005661CD" w:rsidRPr="007E716B" w:rsidRDefault="005661CD" w:rsidP="007E716B">
            <w:pPr>
              <w:suppressAutoHyphens w:val="0"/>
              <w:spacing w:before="40" w:after="40" w:line="220" w:lineRule="exact"/>
              <w:rPr>
                <w:rFonts w:cs="Times New Roman"/>
                <w:sz w:val="18"/>
                <w:szCs w:val="20"/>
                <w:lang w:val="fr-CH"/>
              </w:rPr>
            </w:pPr>
            <w:r w:rsidRPr="007E716B">
              <w:rPr>
                <w:rFonts w:cs="Times New Roman"/>
                <w:sz w:val="18"/>
                <w:szCs w:val="20"/>
              </w:rPr>
              <w:t>Р</w:t>
            </w:r>
            <w:r w:rsidRPr="007E716B">
              <w:rPr>
                <w:rFonts w:cs="Times New Roman"/>
                <w:sz w:val="18"/>
                <w:szCs w:val="20"/>
                <w:lang w:val="fr-CH"/>
              </w:rPr>
              <w:t>аспростран</w:t>
            </w:r>
            <w:r w:rsidRPr="007E716B">
              <w:rPr>
                <w:rFonts w:cs="Times New Roman"/>
                <w:sz w:val="18"/>
                <w:szCs w:val="20"/>
              </w:rPr>
              <w:t>ение</w:t>
            </w:r>
            <w:r w:rsidRPr="007E716B">
              <w:rPr>
                <w:rFonts w:cs="Times New Roman"/>
                <w:sz w:val="18"/>
                <w:szCs w:val="20"/>
                <w:lang w:val="fr-CH"/>
              </w:rPr>
              <w:t xml:space="preserve"> ВИЧ-инфекции </w:t>
            </w:r>
          </w:p>
        </w:tc>
        <w:tc>
          <w:tcPr>
            <w:tcW w:w="1276" w:type="dxa"/>
            <w:tcBorders>
              <w:bottom w:val="single" w:sz="4" w:space="0" w:color="auto"/>
            </w:tcBorders>
            <w:shd w:val="clear" w:color="auto" w:fill="auto"/>
            <w:vAlign w:val="bottom"/>
          </w:tcPr>
          <w:p w14:paraId="3D21B245"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3,5% </w:t>
            </w:r>
          </w:p>
        </w:tc>
        <w:tc>
          <w:tcPr>
            <w:tcW w:w="1567" w:type="dxa"/>
            <w:tcBorders>
              <w:bottom w:val="single" w:sz="4" w:space="0" w:color="auto"/>
            </w:tcBorders>
            <w:shd w:val="clear" w:color="auto" w:fill="auto"/>
            <w:vAlign w:val="bottom"/>
          </w:tcPr>
          <w:p w14:paraId="50C0C7DF"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 </w:t>
            </w:r>
          </w:p>
        </w:tc>
        <w:tc>
          <w:tcPr>
            <w:tcW w:w="1491" w:type="dxa"/>
            <w:tcBorders>
              <w:bottom w:val="single" w:sz="4" w:space="0" w:color="auto"/>
            </w:tcBorders>
            <w:shd w:val="clear" w:color="auto" w:fill="auto"/>
            <w:vAlign w:val="bottom"/>
          </w:tcPr>
          <w:p w14:paraId="0EC0A8CE" w14:textId="77777777" w:rsidR="005661CD" w:rsidRPr="007E716B" w:rsidRDefault="005661CD" w:rsidP="007E716B">
            <w:pPr>
              <w:suppressAutoHyphens w:val="0"/>
              <w:spacing w:before="40" w:after="40" w:line="220" w:lineRule="exact"/>
              <w:jc w:val="right"/>
              <w:rPr>
                <w:rFonts w:cs="Times New Roman"/>
                <w:sz w:val="18"/>
                <w:szCs w:val="20"/>
                <w:lang w:val="fr-CH"/>
              </w:rPr>
            </w:pPr>
            <w:r w:rsidRPr="007E716B">
              <w:rPr>
                <w:rFonts w:cs="Times New Roman"/>
                <w:sz w:val="18"/>
                <w:szCs w:val="20"/>
                <w:lang w:val="fr-CH"/>
              </w:rPr>
              <w:t xml:space="preserve"> </w:t>
            </w:r>
          </w:p>
        </w:tc>
      </w:tr>
      <w:tr w:rsidR="009012EA" w:rsidRPr="007E716B" w14:paraId="2344AE62" w14:textId="77777777" w:rsidTr="009012EA">
        <w:tc>
          <w:tcPr>
            <w:tcW w:w="7453" w:type="dxa"/>
            <w:gridSpan w:val="4"/>
            <w:tcBorders>
              <w:top w:val="single" w:sz="4" w:space="0" w:color="auto"/>
              <w:bottom w:val="single" w:sz="4" w:space="0" w:color="auto"/>
            </w:tcBorders>
            <w:shd w:val="clear" w:color="auto" w:fill="auto"/>
          </w:tcPr>
          <w:p w14:paraId="1C772EA2" w14:textId="77777777" w:rsidR="009012EA" w:rsidRPr="007E716B" w:rsidRDefault="009012EA" w:rsidP="009012EA">
            <w:pPr>
              <w:suppressAutoHyphens w:val="0"/>
              <w:spacing w:before="40" w:after="40" w:line="220" w:lineRule="exact"/>
              <w:rPr>
                <w:rFonts w:cs="Times New Roman"/>
                <w:sz w:val="18"/>
                <w:szCs w:val="20"/>
                <w:lang w:val="fr-CH"/>
              </w:rPr>
            </w:pPr>
            <w:r w:rsidRPr="007E716B">
              <w:rPr>
                <w:rFonts w:cs="Times New Roman"/>
                <w:sz w:val="18"/>
                <w:szCs w:val="20"/>
              </w:rPr>
              <w:t>Нормы укомплектования медицинским персоналом</w:t>
            </w:r>
            <w:r w:rsidRPr="007E716B">
              <w:rPr>
                <w:rFonts w:cs="Times New Roman"/>
                <w:sz w:val="18"/>
                <w:szCs w:val="20"/>
                <w:lang w:val="fr-CH"/>
              </w:rPr>
              <w:t xml:space="preserve"> </w:t>
            </w:r>
          </w:p>
        </w:tc>
      </w:tr>
      <w:tr w:rsidR="005661CD" w:rsidRPr="007E716B" w14:paraId="1FC227F9" w14:textId="77777777" w:rsidTr="009012EA">
        <w:tc>
          <w:tcPr>
            <w:tcW w:w="3119" w:type="dxa"/>
            <w:tcBorders>
              <w:top w:val="single" w:sz="4" w:space="0" w:color="auto"/>
            </w:tcBorders>
            <w:shd w:val="clear" w:color="auto" w:fill="auto"/>
          </w:tcPr>
          <w:p w14:paraId="1CE29B8D" w14:textId="77777777" w:rsidR="005661CD" w:rsidRPr="007E716B" w:rsidRDefault="005661CD" w:rsidP="007E716B">
            <w:pPr>
              <w:suppressAutoHyphens w:val="0"/>
              <w:spacing w:before="40" w:after="40" w:line="220" w:lineRule="exact"/>
              <w:rPr>
                <w:rFonts w:cs="Times New Roman"/>
                <w:sz w:val="18"/>
                <w:szCs w:val="20"/>
                <w:lang w:val="fr-CH"/>
              </w:rPr>
            </w:pPr>
            <w:r w:rsidRPr="007E716B">
              <w:rPr>
                <w:rFonts w:cs="Times New Roman"/>
                <w:sz w:val="18"/>
                <w:szCs w:val="20"/>
                <w:lang w:val="fr-CH"/>
              </w:rPr>
              <w:t xml:space="preserve">Врачи </w:t>
            </w:r>
          </w:p>
        </w:tc>
        <w:tc>
          <w:tcPr>
            <w:tcW w:w="4334" w:type="dxa"/>
            <w:gridSpan w:val="3"/>
            <w:tcBorders>
              <w:top w:val="single" w:sz="4" w:space="0" w:color="auto"/>
            </w:tcBorders>
            <w:shd w:val="clear" w:color="auto" w:fill="auto"/>
            <w:vAlign w:val="bottom"/>
          </w:tcPr>
          <w:p w14:paraId="3C7641AC" w14:textId="77777777" w:rsidR="005661CD" w:rsidRPr="007E716B" w:rsidRDefault="005661CD" w:rsidP="007E716B">
            <w:pPr>
              <w:suppressAutoHyphens w:val="0"/>
              <w:spacing w:before="40" w:after="40" w:line="220" w:lineRule="exact"/>
              <w:rPr>
                <w:rFonts w:cs="Times New Roman"/>
                <w:sz w:val="18"/>
                <w:szCs w:val="20"/>
              </w:rPr>
            </w:pPr>
            <w:r w:rsidRPr="007E716B">
              <w:rPr>
                <w:rFonts w:cs="Times New Roman"/>
                <w:sz w:val="18"/>
                <w:szCs w:val="20"/>
              </w:rPr>
              <w:t xml:space="preserve">1 врач на 26 645 вместо 986 (по нормам ВОЗ) </w:t>
            </w:r>
          </w:p>
        </w:tc>
      </w:tr>
      <w:tr w:rsidR="009012EA" w:rsidRPr="007E716B" w14:paraId="7854FC6E" w14:textId="77777777" w:rsidTr="009012EA">
        <w:tc>
          <w:tcPr>
            <w:tcW w:w="3119" w:type="dxa"/>
            <w:tcBorders>
              <w:bottom w:val="single" w:sz="12" w:space="0" w:color="auto"/>
            </w:tcBorders>
            <w:shd w:val="clear" w:color="auto" w:fill="auto"/>
          </w:tcPr>
          <w:p w14:paraId="76842FAE" w14:textId="77777777" w:rsidR="009012EA" w:rsidRPr="007E716B" w:rsidRDefault="009012EA" w:rsidP="007E716B">
            <w:pPr>
              <w:suppressAutoHyphens w:val="0"/>
              <w:spacing w:before="40" w:after="40" w:line="220" w:lineRule="exact"/>
              <w:rPr>
                <w:rFonts w:cs="Times New Roman"/>
                <w:sz w:val="18"/>
                <w:szCs w:val="20"/>
                <w:lang w:val="fr-CH"/>
              </w:rPr>
            </w:pPr>
            <w:proofErr w:type="spellStart"/>
            <w:r w:rsidRPr="007E716B">
              <w:rPr>
                <w:rFonts w:cs="Times New Roman"/>
                <w:sz w:val="18"/>
                <w:szCs w:val="20"/>
                <w:lang w:val="fr-CH"/>
              </w:rPr>
              <w:t>Акушерки</w:t>
            </w:r>
            <w:proofErr w:type="spellEnd"/>
            <w:r w:rsidRPr="007E716B">
              <w:rPr>
                <w:rFonts w:cs="Times New Roman"/>
                <w:sz w:val="18"/>
                <w:szCs w:val="20"/>
                <w:lang w:val="fr-CH"/>
              </w:rPr>
              <w:t>/</w:t>
            </w:r>
            <w:r w:rsidR="00E84609" w:rsidRPr="007E716B">
              <w:rPr>
                <w:rFonts w:cs="Times New Roman"/>
                <w:sz w:val="18"/>
                <w:szCs w:val="20"/>
              </w:rPr>
              <w:t>с</w:t>
            </w:r>
            <w:r w:rsidRPr="007E716B">
              <w:rPr>
                <w:rFonts w:cs="Times New Roman"/>
                <w:sz w:val="18"/>
                <w:szCs w:val="20"/>
              </w:rPr>
              <w:t>редний медперсонал</w:t>
            </w:r>
          </w:p>
        </w:tc>
        <w:tc>
          <w:tcPr>
            <w:tcW w:w="4334" w:type="dxa"/>
            <w:gridSpan w:val="3"/>
            <w:tcBorders>
              <w:bottom w:val="single" w:sz="12" w:space="0" w:color="auto"/>
            </w:tcBorders>
            <w:shd w:val="clear" w:color="auto" w:fill="auto"/>
            <w:vAlign w:val="bottom"/>
          </w:tcPr>
          <w:p w14:paraId="48261734" w14:textId="77777777" w:rsidR="009012EA" w:rsidRPr="007E716B" w:rsidRDefault="009012EA" w:rsidP="007E716B">
            <w:pPr>
              <w:suppressAutoHyphens w:val="0"/>
              <w:spacing w:before="40" w:after="40" w:line="220" w:lineRule="exact"/>
              <w:rPr>
                <w:rFonts w:cs="Times New Roman"/>
                <w:sz w:val="18"/>
                <w:szCs w:val="20"/>
              </w:rPr>
            </w:pPr>
            <w:r w:rsidRPr="007E716B">
              <w:rPr>
                <w:rFonts w:cs="Times New Roman"/>
                <w:sz w:val="18"/>
                <w:szCs w:val="20"/>
              </w:rPr>
              <w:t>1 квалифицированный работник среднего медперсонала на 5</w:t>
            </w:r>
            <w:r>
              <w:rPr>
                <w:rFonts w:cs="Times New Roman"/>
                <w:sz w:val="18"/>
                <w:szCs w:val="20"/>
              </w:rPr>
              <w:t xml:space="preserve"> </w:t>
            </w:r>
            <w:r w:rsidRPr="007E716B">
              <w:rPr>
                <w:rFonts w:cs="Times New Roman"/>
                <w:sz w:val="18"/>
                <w:szCs w:val="20"/>
              </w:rPr>
              <w:t>789 человек вместо 1</w:t>
            </w:r>
            <w:r>
              <w:rPr>
                <w:rFonts w:cs="Times New Roman"/>
                <w:sz w:val="18"/>
                <w:szCs w:val="20"/>
              </w:rPr>
              <w:t xml:space="preserve"> </w:t>
            </w:r>
            <w:r w:rsidRPr="007E716B">
              <w:rPr>
                <w:rFonts w:cs="Times New Roman"/>
                <w:sz w:val="18"/>
                <w:szCs w:val="20"/>
              </w:rPr>
              <w:t>972 (по нормам ВОЗ)</w:t>
            </w:r>
          </w:p>
        </w:tc>
      </w:tr>
    </w:tbl>
    <w:p w14:paraId="6F65004B" w14:textId="77777777" w:rsidR="005661CD" w:rsidRPr="007E716B" w:rsidRDefault="007E716B" w:rsidP="007E716B">
      <w:pPr>
        <w:pStyle w:val="SingleTxtG"/>
        <w:tabs>
          <w:tab w:val="left" w:pos="1276"/>
        </w:tabs>
        <w:spacing w:before="120" w:line="220" w:lineRule="exact"/>
        <w:jc w:val="left"/>
        <w:rPr>
          <w:i/>
          <w:sz w:val="18"/>
          <w:szCs w:val="18"/>
        </w:rPr>
      </w:pPr>
      <w:r>
        <w:rPr>
          <w:i/>
          <w:sz w:val="18"/>
          <w:szCs w:val="18"/>
        </w:rPr>
        <w:tab/>
      </w:r>
      <w:r w:rsidR="005661CD" w:rsidRPr="007E716B">
        <w:rPr>
          <w:i/>
          <w:sz w:val="18"/>
          <w:szCs w:val="18"/>
        </w:rPr>
        <w:t xml:space="preserve">Источник: </w:t>
      </w:r>
      <w:r w:rsidR="005661CD" w:rsidRPr="007E716B">
        <w:rPr>
          <w:sz w:val="18"/>
          <w:szCs w:val="18"/>
        </w:rPr>
        <w:t>Результаты Национального обследования серологической распространенности ВИЧ 2005 года и ВПНЖФ-2 (2009).</w:t>
      </w:r>
      <w:r w:rsidR="005661CD" w:rsidRPr="007E716B">
        <w:rPr>
          <w:i/>
          <w:sz w:val="18"/>
          <w:szCs w:val="18"/>
        </w:rPr>
        <w:t xml:space="preserve"> </w:t>
      </w:r>
    </w:p>
    <w:p w14:paraId="10C932A9" w14:textId="77777777" w:rsidR="005661CD" w:rsidRPr="005661CD" w:rsidRDefault="005661CD" w:rsidP="005661CD">
      <w:pPr>
        <w:keepNext/>
        <w:keepLines/>
        <w:tabs>
          <w:tab w:val="right" w:pos="851"/>
        </w:tabs>
        <w:spacing w:before="360" w:after="240" w:line="270" w:lineRule="exact"/>
        <w:ind w:left="1134" w:right="1134" w:hanging="1134"/>
        <w:rPr>
          <w:rFonts w:eastAsia="Times New Roman" w:cs="Times New Roman"/>
          <w:b/>
          <w:sz w:val="24"/>
          <w:szCs w:val="20"/>
        </w:rPr>
      </w:pPr>
      <w:r w:rsidRPr="005661CD">
        <w:rPr>
          <w:rFonts w:eastAsia="Times New Roman" w:cs="Times New Roman"/>
          <w:b/>
          <w:sz w:val="24"/>
          <w:szCs w:val="20"/>
        </w:rPr>
        <w:tab/>
      </w:r>
      <w:r w:rsidRPr="005661CD">
        <w:rPr>
          <w:rFonts w:eastAsia="Times New Roman" w:cs="Times New Roman"/>
          <w:b/>
          <w:sz w:val="24"/>
          <w:szCs w:val="20"/>
          <w:lang w:val="fr-CH"/>
        </w:rPr>
        <w:t>F</w:t>
      </w:r>
      <w:r w:rsidRPr="005661CD">
        <w:rPr>
          <w:rFonts w:eastAsia="Times New Roman" w:cs="Times New Roman"/>
          <w:b/>
          <w:sz w:val="24"/>
          <w:szCs w:val="20"/>
        </w:rPr>
        <w:t>.</w:t>
      </w:r>
      <w:r w:rsidRPr="005661CD">
        <w:rPr>
          <w:rFonts w:eastAsia="Times New Roman" w:cs="Times New Roman"/>
          <w:b/>
          <w:sz w:val="24"/>
          <w:szCs w:val="20"/>
        </w:rPr>
        <w:tab/>
        <w:t>Общая ситуация</w:t>
      </w:r>
    </w:p>
    <w:p w14:paraId="11A94926" w14:textId="77777777" w:rsidR="005661CD" w:rsidRPr="005661CD" w:rsidRDefault="005661CD" w:rsidP="007E716B">
      <w:pPr>
        <w:pStyle w:val="H23G"/>
      </w:pPr>
      <w:r w:rsidRPr="005661CD">
        <w:tab/>
      </w:r>
      <w:r w:rsidRPr="005661CD">
        <w:tab/>
        <w:t>Ситуация с ВИЧ/СПИДом</w:t>
      </w:r>
    </w:p>
    <w:p w14:paraId="266802C9" w14:textId="77777777" w:rsidR="005661CD" w:rsidRPr="005661CD" w:rsidRDefault="005661CD" w:rsidP="007E716B">
      <w:pPr>
        <w:pStyle w:val="SingleTxtG"/>
      </w:pPr>
      <w:r w:rsidRPr="005661CD">
        <w:rPr>
          <w:bCs/>
        </w:rPr>
        <w:t>63.</w:t>
      </w:r>
      <w:r w:rsidRPr="005661CD">
        <w:rPr>
          <w:bCs/>
        </w:rPr>
        <w:tab/>
      </w:r>
      <w:r w:rsidRPr="005661CD">
        <w:t>После того, как в 1986 году были зарегистрированы первые случаи заболевания СПИДом, в целях поддержки национальных мер по борьбе с ВИЧ в Чаде была создана система мониторинга ВИЧ-инфекции. Так, по данным национального обследования серологической распространенности ВИЧ, проведенного в 2005</w:t>
      </w:r>
      <w:r w:rsidR="009012EA">
        <w:t xml:space="preserve"> </w:t>
      </w:r>
      <w:r w:rsidRPr="005661CD">
        <w:t xml:space="preserve">году, доля </w:t>
      </w:r>
      <w:r w:rsidR="006D52C3">
        <w:br/>
      </w:r>
      <w:r w:rsidRPr="005661CD">
        <w:t>ВИЧ-инфицированных среди взрослого населения в возрасте от 15 до 49</w:t>
      </w:r>
      <w:r w:rsidR="009012EA">
        <w:t xml:space="preserve"> </w:t>
      </w:r>
      <w:r w:rsidRPr="005661CD">
        <w:t xml:space="preserve">лет составила 3,3%, в том числе 4% </w:t>
      </w:r>
      <w:r w:rsidR="006D52C3">
        <w:t>–</w:t>
      </w:r>
      <w:r w:rsidRPr="005661CD">
        <w:t xml:space="preserve"> женщины и 2,6% </w:t>
      </w:r>
      <w:r w:rsidR="006D52C3">
        <w:t>–</w:t>
      </w:r>
      <w:r w:rsidRPr="005661CD">
        <w:t xml:space="preserve"> мужчины. Результаты этого обследования свидетельствуют о различной степени распространенности ВИЧ-инфекции в зависимости от области страны (см. таблицу ниже).</w:t>
      </w:r>
    </w:p>
    <w:p w14:paraId="7F3F9389" w14:textId="77777777" w:rsidR="005661CD" w:rsidRPr="005661CD" w:rsidRDefault="007E716B" w:rsidP="007E716B">
      <w:pPr>
        <w:pStyle w:val="H23G"/>
      </w:pPr>
      <w:r>
        <w:tab/>
      </w:r>
      <w:r>
        <w:tab/>
      </w:r>
      <w:r w:rsidR="005661CD" w:rsidRPr="007E716B">
        <w:rPr>
          <w:b w:val="0"/>
        </w:rPr>
        <w:t>Таблица 2</w:t>
      </w:r>
      <w:r>
        <w:br/>
      </w:r>
      <w:r w:rsidR="005661CD" w:rsidRPr="005661CD">
        <w:t>Распространенность ВИЧ-инфекции по группам областей</w:t>
      </w:r>
    </w:p>
    <w:tbl>
      <w:tblPr>
        <w:tblW w:w="7370" w:type="dxa"/>
        <w:tblInd w:w="1134" w:type="dxa"/>
        <w:tblLayout w:type="fixed"/>
        <w:tblCellMar>
          <w:left w:w="0" w:type="dxa"/>
          <w:right w:w="0" w:type="dxa"/>
        </w:tblCellMar>
        <w:tblLook w:val="00A0" w:firstRow="1" w:lastRow="0" w:firstColumn="1" w:lastColumn="0" w:noHBand="0" w:noVBand="0"/>
      </w:tblPr>
      <w:tblGrid>
        <w:gridCol w:w="3755"/>
        <w:gridCol w:w="3615"/>
      </w:tblGrid>
      <w:tr w:rsidR="005661CD" w:rsidRPr="007E716B" w14:paraId="6EE0A523" w14:textId="77777777" w:rsidTr="00376EAD">
        <w:trPr>
          <w:tblHeader/>
        </w:trPr>
        <w:tc>
          <w:tcPr>
            <w:tcW w:w="3755" w:type="dxa"/>
            <w:tcBorders>
              <w:top w:val="single" w:sz="4" w:space="0" w:color="auto"/>
              <w:bottom w:val="single" w:sz="12" w:space="0" w:color="auto"/>
            </w:tcBorders>
            <w:shd w:val="clear" w:color="auto" w:fill="auto"/>
            <w:vAlign w:val="bottom"/>
          </w:tcPr>
          <w:p w14:paraId="450BE9A7" w14:textId="77777777" w:rsidR="005661CD" w:rsidRPr="007E716B" w:rsidRDefault="005661CD" w:rsidP="007E716B">
            <w:pPr>
              <w:suppressAutoHyphens w:val="0"/>
              <w:spacing w:before="80" w:after="80" w:line="200" w:lineRule="exact"/>
              <w:rPr>
                <w:rFonts w:cs="Times New Roman"/>
                <w:i/>
                <w:sz w:val="16"/>
              </w:rPr>
            </w:pPr>
            <w:r w:rsidRPr="007E716B">
              <w:rPr>
                <w:rFonts w:cs="Times New Roman"/>
                <w:i/>
                <w:sz w:val="16"/>
              </w:rPr>
              <w:t>Области</w:t>
            </w:r>
          </w:p>
        </w:tc>
        <w:tc>
          <w:tcPr>
            <w:tcW w:w="3615" w:type="dxa"/>
            <w:tcBorders>
              <w:top w:val="single" w:sz="4" w:space="0" w:color="auto"/>
              <w:bottom w:val="single" w:sz="12" w:space="0" w:color="auto"/>
            </w:tcBorders>
            <w:shd w:val="clear" w:color="auto" w:fill="auto"/>
            <w:vAlign w:val="bottom"/>
          </w:tcPr>
          <w:p w14:paraId="750F814F" w14:textId="77777777" w:rsidR="005661CD" w:rsidRPr="007E716B" w:rsidRDefault="005661CD" w:rsidP="007E716B">
            <w:pPr>
              <w:suppressAutoHyphens w:val="0"/>
              <w:spacing w:before="80" w:after="80" w:line="200" w:lineRule="exact"/>
              <w:jc w:val="right"/>
              <w:rPr>
                <w:rFonts w:cs="Times New Roman"/>
                <w:i/>
                <w:sz w:val="16"/>
                <w:lang w:val="fr-CH"/>
              </w:rPr>
            </w:pPr>
            <w:proofErr w:type="spellStart"/>
            <w:r w:rsidRPr="007E716B">
              <w:rPr>
                <w:rFonts w:cs="Times New Roman"/>
                <w:i/>
                <w:sz w:val="16"/>
                <w:lang w:val="fr-CH"/>
              </w:rPr>
              <w:t>Серо</w:t>
            </w:r>
            <w:proofErr w:type="spellEnd"/>
            <w:r w:rsidRPr="007E716B">
              <w:rPr>
                <w:rFonts w:cs="Times New Roman"/>
                <w:i/>
                <w:sz w:val="16"/>
              </w:rPr>
              <w:t xml:space="preserve">логическая </w:t>
            </w:r>
            <w:proofErr w:type="spellStart"/>
            <w:r w:rsidRPr="007E716B">
              <w:rPr>
                <w:rFonts w:cs="Times New Roman"/>
                <w:i/>
                <w:sz w:val="16"/>
                <w:lang w:val="fr-CH"/>
              </w:rPr>
              <w:t>распростран</w:t>
            </w:r>
            <w:r w:rsidR="00376EAD">
              <w:rPr>
                <w:rFonts w:cs="Times New Roman"/>
                <w:i/>
                <w:sz w:val="16"/>
                <w:lang w:val="fr-CH"/>
              </w:rPr>
              <w:t>е</w:t>
            </w:r>
            <w:r w:rsidRPr="007E716B">
              <w:rPr>
                <w:rFonts w:cs="Times New Roman"/>
                <w:i/>
                <w:sz w:val="16"/>
                <w:lang w:val="fr-CH"/>
              </w:rPr>
              <w:t>нность</w:t>
            </w:r>
            <w:proofErr w:type="spellEnd"/>
            <w:r w:rsidRPr="007E716B">
              <w:rPr>
                <w:rFonts w:cs="Times New Roman"/>
                <w:i/>
                <w:sz w:val="16"/>
                <w:lang w:val="fr-CH"/>
              </w:rPr>
              <w:t xml:space="preserve"> </w:t>
            </w:r>
            <w:r w:rsidR="007E716B">
              <w:rPr>
                <w:rFonts w:cs="Times New Roman"/>
                <w:i/>
                <w:sz w:val="16"/>
                <w:lang w:val="fr-CH"/>
              </w:rPr>
              <w:br/>
            </w:r>
            <w:r w:rsidRPr="007E716B">
              <w:rPr>
                <w:rFonts w:cs="Times New Roman"/>
                <w:i/>
                <w:sz w:val="16"/>
                <w:lang w:val="fr-CH"/>
              </w:rPr>
              <w:t>ВИЧ-</w:t>
            </w:r>
            <w:proofErr w:type="spellStart"/>
            <w:r w:rsidRPr="007E716B">
              <w:rPr>
                <w:rFonts w:cs="Times New Roman"/>
                <w:i/>
                <w:sz w:val="16"/>
                <w:lang w:val="fr-CH"/>
              </w:rPr>
              <w:t>инфекции</w:t>
            </w:r>
            <w:proofErr w:type="spellEnd"/>
          </w:p>
        </w:tc>
      </w:tr>
      <w:tr w:rsidR="005661CD" w:rsidRPr="007E716B" w14:paraId="7B5832D1" w14:textId="77777777" w:rsidTr="00376EAD">
        <w:tc>
          <w:tcPr>
            <w:tcW w:w="3755" w:type="dxa"/>
            <w:shd w:val="clear" w:color="auto" w:fill="auto"/>
          </w:tcPr>
          <w:p w14:paraId="3B2C3038" w14:textId="77777777" w:rsidR="005661CD" w:rsidRPr="007E716B" w:rsidRDefault="005661CD" w:rsidP="007E716B">
            <w:pPr>
              <w:suppressAutoHyphens w:val="0"/>
              <w:spacing w:before="40" w:after="40" w:line="220" w:lineRule="exact"/>
              <w:rPr>
                <w:rFonts w:cs="Times New Roman"/>
                <w:sz w:val="18"/>
              </w:rPr>
            </w:pPr>
            <w:r w:rsidRPr="007E716B">
              <w:rPr>
                <w:rFonts w:cs="Times New Roman"/>
                <w:sz w:val="18"/>
              </w:rPr>
              <w:t>Нджамена</w:t>
            </w:r>
          </w:p>
        </w:tc>
        <w:tc>
          <w:tcPr>
            <w:tcW w:w="3615" w:type="dxa"/>
            <w:shd w:val="clear" w:color="auto" w:fill="auto"/>
            <w:vAlign w:val="bottom"/>
          </w:tcPr>
          <w:p w14:paraId="29429B9A"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8</w:t>
            </w:r>
            <w:r w:rsidR="00376EAD">
              <w:rPr>
                <w:rFonts w:cs="Times New Roman"/>
                <w:sz w:val="18"/>
              </w:rPr>
              <w:t>,</w:t>
            </w:r>
            <w:r w:rsidRPr="007E716B">
              <w:rPr>
                <w:rFonts w:cs="Times New Roman"/>
                <w:sz w:val="18"/>
                <w:lang w:val="fr-CH"/>
              </w:rPr>
              <w:t>30%</w:t>
            </w:r>
          </w:p>
        </w:tc>
      </w:tr>
      <w:tr w:rsidR="005661CD" w:rsidRPr="007E716B" w14:paraId="7D6BA86D" w14:textId="77777777" w:rsidTr="00376EAD">
        <w:tc>
          <w:tcPr>
            <w:tcW w:w="3755" w:type="dxa"/>
            <w:shd w:val="clear" w:color="auto" w:fill="auto"/>
          </w:tcPr>
          <w:p w14:paraId="01A26DE5" w14:textId="77777777" w:rsidR="005661CD" w:rsidRPr="007E716B" w:rsidRDefault="005661CD" w:rsidP="007E716B">
            <w:pPr>
              <w:suppressAutoHyphens w:val="0"/>
              <w:spacing w:before="40" w:after="40" w:line="220" w:lineRule="exact"/>
              <w:rPr>
                <w:rFonts w:cs="Times New Roman"/>
                <w:sz w:val="18"/>
              </w:rPr>
            </w:pPr>
            <w:r w:rsidRPr="007E716B">
              <w:rPr>
                <w:rFonts w:cs="Times New Roman"/>
                <w:sz w:val="18"/>
              </w:rPr>
              <w:t>Борку-Эннеди-Тибести/Канем/Озерная</w:t>
            </w:r>
          </w:p>
        </w:tc>
        <w:tc>
          <w:tcPr>
            <w:tcW w:w="3615" w:type="dxa"/>
            <w:shd w:val="clear" w:color="auto" w:fill="auto"/>
            <w:vAlign w:val="bottom"/>
          </w:tcPr>
          <w:p w14:paraId="4F5EA84E"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3,50%</w:t>
            </w:r>
          </w:p>
        </w:tc>
      </w:tr>
      <w:tr w:rsidR="005661CD" w:rsidRPr="007E716B" w14:paraId="262F93F9" w14:textId="77777777" w:rsidTr="00376EAD">
        <w:tc>
          <w:tcPr>
            <w:tcW w:w="3755" w:type="dxa"/>
            <w:shd w:val="clear" w:color="auto" w:fill="auto"/>
          </w:tcPr>
          <w:p w14:paraId="26295F13" w14:textId="77777777" w:rsidR="005661CD" w:rsidRPr="007E716B" w:rsidRDefault="005661CD" w:rsidP="007E716B">
            <w:pPr>
              <w:suppressAutoHyphens w:val="0"/>
              <w:spacing w:before="40" w:after="40" w:line="220" w:lineRule="exact"/>
              <w:rPr>
                <w:rFonts w:cs="Times New Roman"/>
                <w:sz w:val="18"/>
                <w:lang w:val="fr-CH"/>
              </w:rPr>
            </w:pPr>
            <w:r w:rsidRPr="007E716B">
              <w:rPr>
                <w:rFonts w:cs="Times New Roman"/>
                <w:sz w:val="18"/>
              </w:rPr>
              <w:t>Батха</w:t>
            </w:r>
            <w:r w:rsidRPr="007E716B">
              <w:rPr>
                <w:rFonts w:cs="Times New Roman"/>
                <w:sz w:val="18"/>
                <w:lang w:val="fr-CH"/>
              </w:rPr>
              <w:t>/</w:t>
            </w:r>
            <w:r w:rsidRPr="007E716B">
              <w:rPr>
                <w:rFonts w:cs="Times New Roman"/>
                <w:sz w:val="18"/>
              </w:rPr>
              <w:t>Гера</w:t>
            </w:r>
            <w:r w:rsidRPr="007E716B">
              <w:rPr>
                <w:rFonts w:cs="Times New Roman"/>
                <w:sz w:val="18"/>
                <w:lang w:val="fr-CH"/>
              </w:rPr>
              <w:t>/</w:t>
            </w:r>
            <w:r w:rsidRPr="007E716B">
              <w:rPr>
                <w:rFonts w:cs="Times New Roman"/>
                <w:sz w:val="18"/>
              </w:rPr>
              <w:t>Саламат</w:t>
            </w:r>
          </w:p>
        </w:tc>
        <w:tc>
          <w:tcPr>
            <w:tcW w:w="3615" w:type="dxa"/>
            <w:shd w:val="clear" w:color="auto" w:fill="auto"/>
            <w:vAlign w:val="bottom"/>
          </w:tcPr>
          <w:p w14:paraId="1C3130F3"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1,40</w:t>
            </w:r>
          </w:p>
        </w:tc>
      </w:tr>
      <w:tr w:rsidR="005661CD" w:rsidRPr="007E716B" w14:paraId="2FAAC933" w14:textId="77777777" w:rsidTr="00376EAD">
        <w:tc>
          <w:tcPr>
            <w:tcW w:w="3755" w:type="dxa"/>
            <w:shd w:val="clear" w:color="auto" w:fill="auto"/>
          </w:tcPr>
          <w:p w14:paraId="0A4C8C0E" w14:textId="77777777" w:rsidR="005661CD" w:rsidRPr="007E716B" w:rsidRDefault="005661CD" w:rsidP="007E716B">
            <w:pPr>
              <w:suppressAutoHyphens w:val="0"/>
              <w:spacing w:before="40" w:after="40" w:line="220" w:lineRule="exact"/>
              <w:rPr>
                <w:rFonts w:cs="Times New Roman"/>
                <w:sz w:val="18"/>
                <w:lang w:val="fr-CH"/>
              </w:rPr>
            </w:pPr>
            <w:r w:rsidRPr="007E716B">
              <w:rPr>
                <w:rFonts w:cs="Times New Roman"/>
                <w:sz w:val="18"/>
              </w:rPr>
              <w:t>Вадаи</w:t>
            </w:r>
            <w:r w:rsidRPr="007E716B">
              <w:rPr>
                <w:rFonts w:cs="Times New Roman"/>
                <w:sz w:val="18"/>
                <w:lang w:val="fr-CH"/>
              </w:rPr>
              <w:t>/</w:t>
            </w:r>
            <w:r w:rsidRPr="007E716B">
              <w:rPr>
                <w:rFonts w:cs="Times New Roman"/>
                <w:sz w:val="18"/>
              </w:rPr>
              <w:t>Вади-Фира</w:t>
            </w:r>
          </w:p>
        </w:tc>
        <w:tc>
          <w:tcPr>
            <w:tcW w:w="3615" w:type="dxa"/>
            <w:shd w:val="clear" w:color="auto" w:fill="auto"/>
            <w:vAlign w:val="bottom"/>
          </w:tcPr>
          <w:p w14:paraId="35A5AB56"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1</w:t>
            </w:r>
            <w:r w:rsidR="00376EAD">
              <w:rPr>
                <w:rFonts w:cs="Times New Roman"/>
                <w:sz w:val="18"/>
              </w:rPr>
              <w:t>,</w:t>
            </w:r>
            <w:r w:rsidRPr="007E716B">
              <w:rPr>
                <w:rFonts w:cs="Times New Roman"/>
                <w:sz w:val="18"/>
                <w:lang w:val="fr-CH"/>
              </w:rPr>
              <w:t>20%</w:t>
            </w:r>
          </w:p>
        </w:tc>
      </w:tr>
      <w:tr w:rsidR="005661CD" w:rsidRPr="007E716B" w14:paraId="62A3FCE9" w14:textId="77777777" w:rsidTr="00376EAD">
        <w:tc>
          <w:tcPr>
            <w:tcW w:w="3755" w:type="dxa"/>
            <w:shd w:val="clear" w:color="auto" w:fill="auto"/>
          </w:tcPr>
          <w:p w14:paraId="45F583E4" w14:textId="77777777" w:rsidR="005661CD" w:rsidRPr="007E716B" w:rsidRDefault="005661CD" w:rsidP="007E716B">
            <w:pPr>
              <w:suppressAutoHyphens w:val="0"/>
              <w:spacing w:before="40" w:after="40" w:line="220" w:lineRule="exact"/>
              <w:rPr>
                <w:rFonts w:cs="Times New Roman"/>
                <w:sz w:val="18"/>
                <w:lang w:val="fr-CH"/>
              </w:rPr>
            </w:pPr>
            <w:r w:rsidRPr="007E716B">
              <w:rPr>
                <w:rFonts w:cs="Times New Roman"/>
                <w:sz w:val="18"/>
              </w:rPr>
              <w:t>Хаджер-Лами</w:t>
            </w:r>
            <w:r w:rsidRPr="007E716B">
              <w:rPr>
                <w:rFonts w:cs="Times New Roman"/>
                <w:sz w:val="18"/>
                <w:lang w:val="fr-CH"/>
              </w:rPr>
              <w:t>/</w:t>
            </w:r>
            <w:r w:rsidRPr="007E716B">
              <w:rPr>
                <w:rFonts w:cs="Times New Roman"/>
                <w:sz w:val="18"/>
              </w:rPr>
              <w:t>Шари-Багирми</w:t>
            </w:r>
          </w:p>
        </w:tc>
        <w:tc>
          <w:tcPr>
            <w:tcW w:w="3615" w:type="dxa"/>
            <w:shd w:val="clear" w:color="auto" w:fill="auto"/>
            <w:vAlign w:val="bottom"/>
          </w:tcPr>
          <w:p w14:paraId="76D19DE9"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2,70%</w:t>
            </w:r>
          </w:p>
        </w:tc>
      </w:tr>
      <w:tr w:rsidR="005661CD" w:rsidRPr="007E716B" w14:paraId="10CF6F60" w14:textId="77777777" w:rsidTr="00376EAD">
        <w:tc>
          <w:tcPr>
            <w:tcW w:w="3755" w:type="dxa"/>
            <w:shd w:val="clear" w:color="auto" w:fill="auto"/>
          </w:tcPr>
          <w:p w14:paraId="482A6DDB" w14:textId="77777777" w:rsidR="005661CD" w:rsidRPr="007E716B" w:rsidRDefault="005661CD" w:rsidP="007E716B">
            <w:pPr>
              <w:suppressAutoHyphens w:val="0"/>
              <w:spacing w:before="40" w:after="40" w:line="220" w:lineRule="exact"/>
              <w:rPr>
                <w:rFonts w:cs="Times New Roman"/>
                <w:sz w:val="18"/>
              </w:rPr>
            </w:pPr>
            <w:r w:rsidRPr="007E716B">
              <w:rPr>
                <w:rFonts w:cs="Times New Roman"/>
                <w:sz w:val="18"/>
              </w:rPr>
              <w:t>Восточный Майо-Кебби/Западный Майо-Кебби</w:t>
            </w:r>
          </w:p>
        </w:tc>
        <w:tc>
          <w:tcPr>
            <w:tcW w:w="3615" w:type="dxa"/>
            <w:shd w:val="clear" w:color="auto" w:fill="auto"/>
            <w:vAlign w:val="bottom"/>
          </w:tcPr>
          <w:p w14:paraId="1EC54406"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2,50%</w:t>
            </w:r>
          </w:p>
        </w:tc>
      </w:tr>
      <w:tr w:rsidR="005661CD" w:rsidRPr="007E716B" w14:paraId="4C81FB21" w14:textId="77777777" w:rsidTr="00376EAD">
        <w:tc>
          <w:tcPr>
            <w:tcW w:w="3755" w:type="dxa"/>
            <w:shd w:val="clear" w:color="auto" w:fill="auto"/>
          </w:tcPr>
          <w:p w14:paraId="00F07D83" w14:textId="77777777" w:rsidR="005661CD" w:rsidRPr="007E716B" w:rsidRDefault="005661CD" w:rsidP="007E716B">
            <w:pPr>
              <w:suppressAutoHyphens w:val="0"/>
              <w:spacing w:before="40" w:after="40" w:line="220" w:lineRule="exact"/>
              <w:rPr>
                <w:rFonts w:cs="Times New Roman"/>
                <w:sz w:val="18"/>
              </w:rPr>
            </w:pPr>
            <w:r w:rsidRPr="007E716B">
              <w:rPr>
                <w:rFonts w:cs="Times New Roman"/>
                <w:sz w:val="18"/>
              </w:rPr>
              <w:t>Западный Логон/Восточный Логон/Танджиле</w:t>
            </w:r>
          </w:p>
        </w:tc>
        <w:tc>
          <w:tcPr>
            <w:tcW w:w="3615" w:type="dxa"/>
            <w:shd w:val="clear" w:color="auto" w:fill="auto"/>
            <w:vAlign w:val="bottom"/>
          </w:tcPr>
          <w:p w14:paraId="250BB095"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6,40%</w:t>
            </w:r>
          </w:p>
        </w:tc>
      </w:tr>
      <w:tr w:rsidR="005661CD" w:rsidRPr="007E716B" w14:paraId="7125D14F" w14:textId="77777777" w:rsidTr="00376EAD">
        <w:tc>
          <w:tcPr>
            <w:tcW w:w="3755" w:type="dxa"/>
            <w:tcBorders>
              <w:bottom w:val="single" w:sz="12" w:space="0" w:color="auto"/>
            </w:tcBorders>
            <w:shd w:val="clear" w:color="auto" w:fill="auto"/>
          </w:tcPr>
          <w:p w14:paraId="318BEC68" w14:textId="77777777" w:rsidR="005661CD" w:rsidRPr="007E716B" w:rsidRDefault="005661CD" w:rsidP="007E716B">
            <w:pPr>
              <w:suppressAutoHyphens w:val="0"/>
              <w:spacing w:before="40" w:after="40" w:line="220" w:lineRule="exact"/>
              <w:rPr>
                <w:rFonts w:cs="Times New Roman"/>
                <w:sz w:val="18"/>
                <w:lang w:val="fr-CH"/>
              </w:rPr>
            </w:pPr>
            <w:r w:rsidRPr="007E716B">
              <w:rPr>
                <w:rFonts w:cs="Times New Roman"/>
                <w:sz w:val="18"/>
              </w:rPr>
              <w:t>Мандул</w:t>
            </w:r>
            <w:r w:rsidRPr="007E716B">
              <w:rPr>
                <w:rFonts w:cs="Times New Roman"/>
                <w:sz w:val="18"/>
                <w:lang w:val="fr-CH"/>
              </w:rPr>
              <w:t>/</w:t>
            </w:r>
            <w:r w:rsidRPr="007E716B">
              <w:rPr>
                <w:rFonts w:cs="Times New Roman"/>
                <w:sz w:val="18"/>
              </w:rPr>
              <w:t>Среднее Шари</w:t>
            </w:r>
          </w:p>
        </w:tc>
        <w:tc>
          <w:tcPr>
            <w:tcW w:w="3615" w:type="dxa"/>
            <w:tcBorders>
              <w:bottom w:val="single" w:sz="12" w:space="0" w:color="auto"/>
            </w:tcBorders>
            <w:shd w:val="clear" w:color="auto" w:fill="auto"/>
            <w:vAlign w:val="bottom"/>
          </w:tcPr>
          <w:p w14:paraId="5FF9119E" w14:textId="77777777" w:rsidR="005661CD" w:rsidRPr="007E716B" w:rsidRDefault="005661CD" w:rsidP="007E716B">
            <w:pPr>
              <w:suppressAutoHyphens w:val="0"/>
              <w:spacing w:before="40" w:after="40" w:line="220" w:lineRule="exact"/>
              <w:jc w:val="right"/>
              <w:rPr>
                <w:rFonts w:cs="Times New Roman"/>
                <w:sz w:val="18"/>
                <w:lang w:val="fr-CH"/>
              </w:rPr>
            </w:pPr>
          </w:p>
        </w:tc>
      </w:tr>
    </w:tbl>
    <w:p w14:paraId="52DBA7A7" w14:textId="77777777" w:rsidR="005661CD" w:rsidRPr="007E716B" w:rsidRDefault="007E716B" w:rsidP="007E716B">
      <w:pPr>
        <w:pStyle w:val="SingleTxtG"/>
        <w:tabs>
          <w:tab w:val="left" w:pos="1276"/>
        </w:tabs>
        <w:spacing w:before="120" w:line="220" w:lineRule="exact"/>
        <w:jc w:val="left"/>
        <w:rPr>
          <w:sz w:val="18"/>
          <w:szCs w:val="18"/>
        </w:rPr>
      </w:pPr>
      <w:r>
        <w:rPr>
          <w:sz w:val="18"/>
          <w:szCs w:val="18"/>
        </w:rPr>
        <w:tab/>
      </w:r>
      <w:r w:rsidR="005661CD" w:rsidRPr="007E716B">
        <w:rPr>
          <w:i/>
          <w:sz w:val="18"/>
          <w:szCs w:val="18"/>
        </w:rPr>
        <w:t>Источник</w:t>
      </w:r>
      <w:r w:rsidR="005661CD" w:rsidRPr="007E716B">
        <w:rPr>
          <w:sz w:val="18"/>
          <w:szCs w:val="18"/>
        </w:rPr>
        <w:t>: Результаты Национального исследования серологической распространенности 2005 года и ВПНЖФ-2 (2009).</w:t>
      </w:r>
    </w:p>
    <w:p w14:paraId="4FBB977F" w14:textId="77777777" w:rsidR="005661CD" w:rsidRPr="005661CD" w:rsidRDefault="007E716B" w:rsidP="007E716B">
      <w:pPr>
        <w:pStyle w:val="H23G"/>
      </w:pPr>
      <w:r>
        <w:lastRenderedPageBreak/>
        <w:tab/>
      </w:r>
      <w:r>
        <w:tab/>
      </w:r>
      <w:r w:rsidR="005661CD" w:rsidRPr="007E716B">
        <w:rPr>
          <w:b w:val="0"/>
        </w:rPr>
        <w:t>Таблица 3</w:t>
      </w:r>
      <w:r>
        <w:br/>
      </w:r>
      <w:r w:rsidR="005661CD" w:rsidRPr="005661CD">
        <w:t>Показатели по ВИЧ и СПИДу в Чаде</w:t>
      </w:r>
    </w:p>
    <w:tbl>
      <w:tblPr>
        <w:tblW w:w="7370" w:type="dxa"/>
        <w:tblInd w:w="1134" w:type="dxa"/>
        <w:tblLayout w:type="fixed"/>
        <w:tblCellMar>
          <w:left w:w="0" w:type="dxa"/>
          <w:right w:w="0" w:type="dxa"/>
        </w:tblCellMar>
        <w:tblLook w:val="00A0" w:firstRow="1" w:lastRow="0" w:firstColumn="1" w:lastColumn="0" w:noHBand="0" w:noVBand="0"/>
      </w:tblPr>
      <w:tblGrid>
        <w:gridCol w:w="1170"/>
        <w:gridCol w:w="3198"/>
        <w:gridCol w:w="853"/>
        <w:gridCol w:w="1078"/>
        <w:gridCol w:w="504"/>
        <w:gridCol w:w="567"/>
      </w:tblGrid>
      <w:tr w:rsidR="005661CD" w:rsidRPr="007E716B" w14:paraId="412BD0D7" w14:textId="77777777" w:rsidTr="007E716B">
        <w:trPr>
          <w:tblHeader/>
        </w:trPr>
        <w:tc>
          <w:tcPr>
            <w:tcW w:w="1170" w:type="dxa"/>
            <w:tcBorders>
              <w:top w:val="single" w:sz="4" w:space="0" w:color="auto"/>
              <w:bottom w:val="single" w:sz="12" w:space="0" w:color="auto"/>
            </w:tcBorders>
            <w:shd w:val="clear" w:color="auto" w:fill="auto"/>
            <w:vAlign w:val="bottom"/>
          </w:tcPr>
          <w:p w14:paraId="6AAFB734" w14:textId="77777777" w:rsidR="005661CD" w:rsidRPr="007E716B" w:rsidRDefault="005661CD" w:rsidP="007E716B">
            <w:pPr>
              <w:suppressAutoHyphens w:val="0"/>
              <w:spacing w:before="80" w:after="80" w:line="200" w:lineRule="exact"/>
              <w:rPr>
                <w:rFonts w:cs="Times New Roman"/>
                <w:i/>
                <w:sz w:val="16"/>
                <w:lang w:val="fr-CH"/>
              </w:rPr>
            </w:pPr>
            <w:r w:rsidRPr="007E716B">
              <w:rPr>
                <w:rFonts w:cs="Times New Roman"/>
                <w:i/>
                <w:sz w:val="16"/>
              </w:rPr>
              <w:t>Категория</w:t>
            </w:r>
            <w:r w:rsidRPr="007E716B">
              <w:rPr>
                <w:rFonts w:cs="Times New Roman"/>
                <w:i/>
                <w:sz w:val="16"/>
                <w:lang w:val="fr-CH"/>
              </w:rPr>
              <w:t xml:space="preserve"> </w:t>
            </w:r>
          </w:p>
        </w:tc>
        <w:tc>
          <w:tcPr>
            <w:tcW w:w="3198" w:type="dxa"/>
            <w:tcBorders>
              <w:top w:val="single" w:sz="4" w:space="0" w:color="auto"/>
              <w:bottom w:val="single" w:sz="12" w:space="0" w:color="auto"/>
            </w:tcBorders>
            <w:shd w:val="clear" w:color="auto" w:fill="auto"/>
            <w:vAlign w:val="bottom"/>
          </w:tcPr>
          <w:p w14:paraId="72143E73" w14:textId="77777777" w:rsidR="005661CD" w:rsidRPr="007E716B" w:rsidRDefault="005661CD" w:rsidP="007E716B">
            <w:pPr>
              <w:suppressAutoHyphens w:val="0"/>
              <w:spacing w:before="80" w:after="80" w:line="200" w:lineRule="exact"/>
              <w:rPr>
                <w:rFonts w:cs="Times New Roman"/>
                <w:i/>
                <w:sz w:val="16"/>
                <w:lang w:val="fr-CH"/>
              </w:rPr>
            </w:pPr>
            <w:r w:rsidRPr="007E716B">
              <w:rPr>
                <w:rFonts w:cs="Times New Roman"/>
                <w:i/>
                <w:sz w:val="16"/>
              </w:rPr>
              <w:t>Показатели</w:t>
            </w:r>
          </w:p>
        </w:tc>
        <w:tc>
          <w:tcPr>
            <w:tcW w:w="853" w:type="dxa"/>
            <w:tcBorders>
              <w:top w:val="single" w:sz="4" w:space="0" w:color="auto"/>
              <w:bottom w:val="single" w:sz="12" w:space="0" w:color="auto"/>
            </w:tcBorders>
            <w:shd w:val="clear" w:color="auto" w:fill="auto"/>
            <w:vAlign w:val="bottom"/>
          </w:tcPr>
          <w:p w14:paraId="0DACA596" w14:textId="77777777" w:rsidR="005661CD" w:rsidRPr="007E716B" w:rsidRDefault="005661CD" w:rsidP="007E716B">
            <w:pPr>
              <w:suppressAutoHyphens w:val="0"/>
              <w:spacing w:before="80" w:after="80" w:line="200" w:lineRule="exact"/>
              <w:jc w:val="right"/>
              <w:rPr>
                <w:rFonts w:cs="Times New Roman"/>
                <w:i/>
                <w:sz w:val="16"/>
              </w:rPr>
            </w:pPr>
            <w:r w:rsidRPr="007E716B">
              <w:rPr>
                <w:rFonts w:cs="Times New Roman"/>
                <w:i/>
                <w:sz w:val="16"/>
              </w:rPr>
              <w:t>Значение</w:t>
            </w:r>
          </w:p>
        </w:tc>
        <w:tc>
          <w:tcPr>
            <w:tcW w:w="1078" w:type="dxa"/>
            <w:tcBorders>
              <w:top w:val="single" w:sz="4" w:space="0" w:color="auto"/>
              <w:bottom w:val="single" w:sz="12" w:space="0" w:color="auto"/>
            </w:tcBorders>
            <w:shd w:val="clear" w:color="auto" w:fill="auto"/>
            <w:vAlign w:val="bottom"/>
          </w:tcPr>
          <w:p w14:paraId="33591CDF" w14:textId="77777777" w:rsidR="005661CD" w:rsidRPr="007E716B" w:rsidRDefault="005661CD" w:rsidP="007E716B">
            <w:pPr>
              <w:suppressAutoHyphens w:val="0"/>
              <w:spacing w:before="80" w:after="80" w:line="200" w:lineRule="exact"/>
              <w:jc w:val="right"/>
              <w:rPr>
                <w:rFonts w:cs="Times New Roman"/>
                <w:i/>
                <w:sz w:val="16"/>
              </w:rPr>
            </w:pPr>
            <w:r w:rsidRPr="007E716B">
              <w:rPr>
                <w:rFonts w:cs="Times New Roman"/>
                <w:i/>
                <w:sz w:val="16"/>
              </w:rPr>
              <w:t>Число</w:t>
            </w:r>
          </w:p>
        </w:tc>
        <w:tc>
          <w:tcPr>
            <w:tcW w:w="504" w:type="dxa"/>
            <w:tcBorders>
              <w:top w:val="single" w:sz="4" w:space="0" w:color="auto"/>
              <w:bottom w:val="single" w:sz="12" w:space="0" w:color="auto"/>
            </w:tcBorders>
            <w:shd w:val="clear" w:color="auto" w:fill="auto"/>
            <w:vAlign w:val="bottom"/>
          </w:tcPr>
          <w:p w14:paraId="7CB56562" w14:textId="77777777" w:rsidR="005661CD" w:rsidRPr="007E716B" w:rsidRDefault="005661CD" w:rsidP="007E716B">
            <w:pPr>
              <w:suppressAutoHyphens w:val="0"/>
              <w:spacing w:before="80" w:after="80" w:line="200" w:lineRule="exact"/>
              <w:jc w:val="right"/>
              <w:rPr>
                <w:rFonts w:cs="Times New Roman"/>
                <w:i/>
                <w:sz w:val="16"/>
              </w:rPr>
            </w:pPr>
            <w:r w:rsidRPr="007E716B">
              <w:rPr>
                <w:rFonts w:cs="Times New Roman"/>
                <w:i/>
                <w:sz w:val="16"/>
              </w:rPr>
              <w:t>%</w:t>
            </w:r>
          </w:p>
        </w:tc>
        <w:tc>
          <w:tcPr>
            <w:tcW w:w="567" w:type="dxa"/>
            <w:tcBorders>
              <w:top w:val="single" w:sz="4" w:space="0" w:color="auto"/>
              <w:bottom w:val="single" w:sz="12" w:space="0" w:color="auto"/>
            </w:tcBorders>
            <w:shd w:val="clear" w:color="auto" w:fill="auto"/>
            <w:vAlign w:val="bottom"/>
          </w:tcPr>
          <w:p w14:paraId="55FF60A7" w14:textId="77777777" w:rsidR="005661CD" w:rsidRPr="007E716B" w:rsidRDefault="005661CD" w:rsidP="007E716B">
            <w:pPr>
              <w:suppressAutoHyphens w:val="0"/>
              <w:spacing w:before="80" w:after="80" w:line="200" w:lineRule="exact"/>
              <w:jc w:val="right"/>
              <w:rPr>
                <w:rFonts w:cs="Times New Roman"/>
                <w:i/>
                <w:sz w:val="16"/>
              </w:rPr>
            </w:pPr>
            <w:r w:rsidRPr="007E716B">
              <w:rPr>
                <w:rFonts w:cs="Times New Roman"/>
                <w:i/>
                <w:sz w:val="16"/>
              </w:rPr>
              <w:t>Год</w:t>
            </w:r>
          </w:p>
        </w:tc>
      </w:tr>
      <w:tr w:rsidR="005661CD" w:rsidRPr="007E716B" w14:paraId="3148574F" w14:textId="77777777" w:rsidTr="007E716B">
        <w:tc>
          <w:tcPr>
            <w:tcW w:w="1170" w:type="dxa"/>
            <w:vMerge w:val="restart"/>
            <w:shd w:val="clear" w:color="auto" w:fill="auto"/>
          </w:tcPr>
          <w:p w14:paraId="48F7B0B5" w14:textId="77777777" w:rsidR="005661CD" w:rsidRPr="007E716B" w:rsidRDefault="005661CD" w:rsidP="007E716B">
            <w:pPr>
              <w:suppressAutoHyphens w:val="0"/>
              <w:spacing w:before="40" w:after="40" w:line="220" w:lineRule="exact"/>
              <w:rPr>
                <w:rFonts w:cs="Times New Roman"/>
                <w:sz w:val="18"/>
              </w:rPr>
            </w:pPr>
            <w:r w:rsidRPr="007E716B">
              <w:rPr>
                <w:rFonts w:cs="Times New Roman"/>
                <w:sz w:val="18"/>
              </w:rPr>
              <w:t>Взрослые</w:t>
            </w:r>
          </w:p>
        </w:tc>
        <w:tc>
          <w:tcPr>
            <w:tcW w:w="3198" w:type="dxa"/>
            <w:shd w:val="clear" w:color="auto" w:fill="auto"/>
            <w:vAlign w:val="bottom"/>
          </w:tcPr>
          <w:p w14:paraId="6142D91B" w14:textId="77777777" w:rsidR="005661CD" w:rsidRPr="007E716B" w:rsidRDefault="005661CD" w:rsidP="007E716B">
            <w:pPr>
              <w:suppressAutoHyphens w:val="0"/>
              <w:spacing w:before="40" w:after="40" w:line="220" w:lineRule="exact"/>
              <w:rPr>
                <w:rFonts w:cs="Times New Roman"/>
                <w:sz w:val="18"/>
              </w:rPr>
            </w:pPr>
            <w:r w:rsidRPr="007E716B">
              <w:rPr>
                <w:rFonts w:cs="Times New Roman"/>
                <w:sz w:val="18"/>
              </w:rPr>
              <w:t>Число лиц, живущих с ВИЧ</w:t>
            </w:r>
          </w:p>
        </w:tc>
        <w:tc>
          <w:tcPr>
            <w:tcW w:w="853" w:type="dxa"/>
            <w:shd w:val="clear" w:color="auto" w:fill="auto"/>
            <w:vAlign w:val="bottom"/>
          </w:tcPr>
          <w:p w14:paraId="5C8FDA57"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206</w:t>
            </w:r>
            <w:r w:rsidR="00E84609">
              <w:rPr>
                <w:rFonts w:cs="Times New Roman"/>
                <w:sz w:val="18"/>
              </w:rPr>
              <w:t> </w:t>
            </w:r>
            <w:r w:rsidRPr="007E716B">
              <w:rPr>
                <w:rFonts w:cs="Times New Roman"/>
                <w:sz w:val="18"/>
                <w:lang w:val="fr-CH"/>
              </w:rPr>
              <w:t>467</w:t>
            </w:r>
          </w:p>
        </w:tc>
        <w:tc>
          <w:tcPr>
            <w:tcW w:w="1078" w:type="dxa"/>
            <w:shd w:val="clear" w:color="auto" w:fill="auto"/>
            <w:vAlign w:val="bottom"/>
          </w:tcPr>
          <w:p w14:paraId="15B82D46"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10</w:t>
            </w:r>
            <w:r w:rsidR="00E84609">
              <w:rPr>
                <w:rFonts w:cs="Times New Roman"/>
                <w:sz w:val="18"/>
              </w:rPr>
              <w:t> </w:t>
            </w:r>
            <w:r w:rsidRPr="007E716B">
              <w:rPr>
                <w:rFonts w:cs="Times New Roman"/>
                <w:sz w:val="18"/>
                <w:lang w:val="fr-CH"/>
              </w:rPr>
              <w:t>837</w:t>
            </w:r>
            <w:r w:rsidR="00E84609">
              <w:rPr>
                <w:rFonts w:cs="Times New Roman"/>
                <w:sz w:val="18"/>
              </w:rPr>
              <w:t> </w:t>
            </w:r>
            <w:r w:rsidRPr="007E716B">
              <w:rPr>
                <w:rFonts w:cs="Times New Roman"/>
                <w:sz w:val="18"/>
                <w:lang w:val="fr-CH"/>
              </w:rPr>
              <w:t>532</w:t>
            </w:r>
          </w:p>
        </w:tc>
        <w:tc>
          <w:tcPr>
            <w:tcW w:w="504" w:type="dxa"/>
            <w:shd w:val="clear" w:color="auto" w:fill="auto"/>
            <w:vAlign w:val="bottom"/>
          </w:tcPr>
          <w:p w14:paraId="55AD9EF6"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2%</w:t>
            </w:r>
          </w:p>
        </w:tc>
        <w:tc>
          <w:tcPr>
            <w:tcW w:w="567" w:type="dxa"/>
            <w:shd w:val="clear" w:color="auto" w:fill="auto"/>
            <w:vAlign w:val="bottom"/>
          </w:tcPr>
          <w:p w14:paraId="00B8169E"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2010</w:t>
            </w:r>
          </w:p>
        </w:tc>
      </w:tr>
      <w:tr w:rsidR="005661CD" w:rsidRPr="007E716B" w14:paraId="52F88F13" w14:textId="77777777" w:rsidTr="007E716B">
        <w:tc>
          <w:tcPr>
            <w:tcW w:w="1170" w:type="dxa"/>
            <w:vMerge/>
            <w:shd w:val="clear" w:color="auto" w:fill="auto"/>
          </w:tcPr>
          <w:p w14:paraId="3F4A361C" w14:textId="77777777" w:rsidR="005661CD" w:rsidRPr="007E716B" w:rsidRDefault="005661CD" w:rsidP="007E716B">
            <w:pPr>
              <w:suppressAutoHyphens w:val="0"/>
              <w:spacing w:before="40" w:after="40" w:line="220" w:lineRule="exact"/>
              <w:rPr>
                <w:rFonts w:cs="Times New Roman"/>
                <w:sz w:val="18"/>
                <w:lang w:val="fr-CH"/>
              </w:rPr>
            </w:pPr>
          </w:p>
        </w:tc>
        <w:tc>
          <w:tcPr>
            <w:tcW w:w="3198" w:type="dxa"/>
            <w:shd w:val="clear" w:color="auto" w:fill="auto"/>
            <w:vAlign w:val="bottom"/>
          </w:tcPr>
          <w:p w14:paraId="1D0AAF4C" w14:textId="77777777" w:rsidR="005661CD" w:rsidRPr="007E716B" w:rsidRDefault="005661CD" w:rsidP="007E716B">
            <w:pPr>
              <w:suppressAutoHyphens w:val="0"/>
              <w:spacing w:before="40" w:after="40" w:line="220" w:lineRule="exact"/>
              <w:rPr>
                <w:rFonts w:cs="Times New Roman"/>
                <w:sz w:val="18"/>
              </w:rPr>
            </w:pPr>
            <w:r w:rsidRPr="007E716B">
              <w:rPr>
                <w:rFonts w:cs="Times New Roman"/>
                <w:sz w:val="18"/>
              </w:rPr>
              <w:t>Ч</w:t>
            </w:r>
            <w:r w:rsidRPr="007E716B">
              <w:rPr>
                <w:rFonts w:cs="Times New Roman"/>
                <w:sz w:val="18"/>
                <w:lang w:val="fr-CH"/>
              </w:rPr>
              <w:t>исло ЛЖВ</w:t>
            </w:r>
            <w:r w:rsidRPr="007E716B">
              <w:rPr>
                <w:rFonts w:cs="Times New Roman"/>
                <w:sz w:val="18"/>
              </w:rPr>
              <w:t>, по оценкам</w:t>
            </w:r>
          </w:p>
        </w:tc>
        <w:tc>
          <w:tcPr>
            <w:tcW w:w="853" w:type="dxa"/>
            <w:shd w:val="clear" w:color="auto" w:fill="auto"/>
            <w:vAlign w:val="bottom"/>
          </w:tcPr>
          <w:p w14:paraId="3DF3AD9B"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97</w:t>
            </w:r>
            <w:r w:rsidR="00E84609">
              <w:rPr>
                <w:rFonts w:cs="Times New Roman"/>
                <w:sz w:val="18"/>
              </w:rPr>
              <w:t> </w:t>
            </w:r>
            <w:r w:rsidRPr="007E716B">
              <w:rPr>
                <w:rFonts w:cs="Times New Roman"/>
                <w:sz w:val="18"/>
                <w:lang w:val="fr-CH"/>
              </w:rPr>
              <w:t>196</w:t>
            </w:r>
          </w:p>
        </w:tc>
        <w:tc>
          <w:tcPr>
            <w:tcW w:w="1078" w:type="dxa"/>
            <w:shd w:val="clear" w:color="auto" w:fill="auto"/>
            <w:vAlign w:val="bottom"/>
          </w:tcPr>
          <w:p w14:paraId="4857F996"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206</w:t>
            </w:r>
            <w:r w:rsidR="00E84609">
              <w:rPr>
                <w:rFonts w:cs="Times New Roman"/>
                <w:sz w:val="18"/>
              </w:rPr>
              <w:t> </w:t>
            </w:r>
            <w:r w:rsidRPr="007E716B">
              <w:rPr>
                <w:rFonts w:cs="Times New Roman"/>
                <w:sz w:val="18"/>
                <w:lang w:val="fr-CH"/>
              </w:rPr>
              <w:t>467</w:t>
            </w:r>
          </w:p>
        </w:tc>
        <w:tc>
          <w:tcPr>
            <w:tcW w:w="504" w:type="dxa"/>
            <w:shd w:val="clear" w:color="auto" w:fill="auto"/>
            <w:vAlign w:val="bottom"/>
          </w:tcPr>
          <w:p w14:paraId="720EC701"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47%</w:t>
            </w:r>
          </w:p>
        </w:tc>
        <w:tc>
          <w:tcPr>
            <w:tcW w:w="567" w:type="dxa"/>
            <w:shd w:val="clear" w:color="auto" w:fill="auto"/>
            <w:vAlign w:val="bottom"/>
          </w:tcPr>
          <w:p w14:paraId="3BF5778F"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2010</w:t>
            </w:r>
          </w:p>
        </w:tc>
      </w:tr>
      <w:tr w:rsidR="005661CD" w:rsidRPr="007E716B" w14:paraId="1C006F42" w14:textId="77777777" w:rsidTr="007E716B">
        <w:tc>
          <w:tcPr>
            <w:tcW w:w="1170" w:type="dxa"/>
            <w:vMerge/>
            <w:shd w:val="clear" w:color="auto" w:fill="auto"/>
          </w:tcPr>
          <w:p w14:paraId="2495BBD9" w14:textId="77777777" w:rsidR="005661CD" w:rsidRPr="007E716B" w:rsidRDefault="005661CD" w:rsidP="007E716B">
            <w:pPr>
              <w:suppressAutoHyphens w:val="0"/>
              <w:spacing w:before="40" w:after="40" w:line="220" w:lineRule="exact"/>
              <w:rPr>
                <w:rFonts w:cs="Times New Roman"/>
                <w:sz w:val="18"/>
                <w:lang w:val="fr-CH"/>
              </w:rPr>
            </w:pPr>
          </w:p>
        </w:tc>
        <w:tc>
          <w:tcPr>
            <w:tcW w:w="3198" w:type="dxa"/>
            <w:shd w:val="clear" w:color="auto" w:fill="auto"/>
            <w:vAlign w:val="bottom"/>
          </w:tcPr>
          <w:p w14:paraId="1F54358C" w14:textId="77777777" w:rsidR="005661CD" w:rsidRPr="007E716B" w:rsidRDefault="005661CD" w:rsidP="007E716B">
            <w:pPr>
              <w:suppressAutoHyphens w:val="0"/>
              <w:spacing w:before="40" w:after="40" w:line="220" w:lineRule="exact"/>
              <w:rPr>
                <w:rFonts w:cs="Times New Roman"/>
                <w:sz w:val="18"/>
              </w:rPr>
            </w:pPr>
            <w:r w:rsidRPr="007E716B">
              <w:rPr>
                <w:rFonts w:cs="Times New Roman"/>
                <w:sz w:val="18"/>
              </w:rPr>
              <w:t xml:space="preserve">Наличие ВИЧ-инфекции у беременных женщин, диагностированное в ходе </w:t>
            </w:r>
            <w:r w:rsidR="007E716B">
              <w:rPr>
                <w:rFonts w:cs="Times New Roman"/>
                <w:sz w:val="18"/>
              </w:rPr>
              <w:br/>
            </w:r>
            <w:r w:rsidRPr="007E716B">
              <w:rPr>
                <w:rFonts w:cs="Times New Roman"/>
                <w:sz w:val="18"/>
              </w:rPr>
              <w:t>дородовых консультаций</w:t>
            </w:r>
          </w:p>
        </w:tc>
        <w:tc>
          <w:tcPr>
            <w:tcW w:w="853" w:type="dxa"/>
            <w:shd w:val="clear" w:color="auto" w:fill="auto"/>
            <w:vAlign w:val="bottom"/>
          </w:tcPr>
          <w:p w14:paraId="7C96FACC"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567</w:t>
            </w:r>
          </w:p>
        </w:tc>
        <w:tc>
          <w:tcPr>
            <w:tcW w:w="1078" w:type="dxa"/>
            <w:shd w:val="clear" w:color="auto" w:fill="auto"/>
            <w:vAlign w:val="bottom"/>
          </w:tcPr>
          <w:p w14:paraId="47205421"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15</w:t>
            </w:r>
            <w:r w:rsidR="00E84609">
              <w:rPr>
                <w:rFonts w:cs="Times New Roman"/>
                <w:sz w:val="18"/>
              </w:rPr>
              <w:t> </w:t>
            </w:r>
            <w:r w:rsidRPr="007E716B">
              <w:rPr>
                <w:rFonts w:cs="Times New Roman"/>
                <w:sz w:val="18"/>
                <w:lang w:val="fr-CH"/>
              </w:rPr>
              <w:t>758</w:t>
            </w:r>
          </w:p>
        </w:tc>
        <w:tc>
          <w:tcPr>
            <w:tcW w:w="504" w:type="dxa"/>
            <w:shd w:val="clear" w:color="auto" w:fill="auto"/>
            <w:vAlign w:val="bottom"/>
          </w:tcPr>
          <w:p w14:paraId="3E483EBE"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4%</w:t>
            </w:r>
          </w:p>
        </w:tc>
        <w:tc>
          <w:tcPr>
            <w:tcW w:w="567" w:type="dxa"/>
            <w:shd w:val="clear" w:color="auto" w:fill="auto"/>
            <w:vAlign w:val="bottom"/>
          </w:tcPr>
          <w:p w14:paraId="749BE72C"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2010</w:t>
            </w:r>
          </w:p>
        </w:tc>
      </w:tr>
      <w:tr w:rsidR="005661CD" w:rsidRPr="007E716B" w14:paraId="168E2328" w14:textId="77777777" w:rsidTr="007E716B">
        <w:tc>
          <w:tcPr>
            <w:tcW w:w="1170" w:type="dxa"/>
            <w:vMerge/>
            <w:shd w:val="clear" w:color="auto" w:fill="auto"/>
          </w:tcPr>
          <w:p w14:paraId="57B8FC95" w14:textId="77777777" w:rsidR="005661CD" w:rsidRPr="007E716B" w:rsidRDefault="005661CD" w:rsidP="007E716B">
            <w:pPr>
              <w:suppressAutoHyphens w:val="0"/>
              <w:spacing w:before="40" w:after="40" w:line="220" w:lineRule="exact"/>
              <w:rPr>
                <w:rFonts w:cs="Times New Roman"/>
                <w:sz w:val="18"/>
                <w:lang w:val="fr-CH"/>
              </w:rPr>
            </w:pPr>
          </w:p>
        </w:tc>
        <w:tc>
          <w:tcPr>
            <w:tcW w:w="3198" w:type="dxa"/>
            <w:shd w:val="clear" w:color="auto" w:fill="auto"/>
            <w:vAlign w:val="bottom"/>
          </w:tcPr>
          <w:p w14:paraId="6EBED683" w14:textId="77777777" w:rsidR="005661CD" w:rsidRPr="007E716B" w:rsidRDefault="005661CD" w:rsidP="007E716B">
            <w:pPr>
              <w:suppressAutoHyphens w:val="0"/>
              <w:spacing w:before="40" w:after="40" w:line="220" w:lineRule="exact"/>
              <w:rPr>
                <w:rFonts w:cs="Times New Roman"/>
                <w:sz w:val="18"/>
              </w:rPr>
            </w:pPr>
            <w:r w:rsidRPr="007E716B">
              <w:rPr>
                <w:rFonts w:cs="Times New Roman"/>
                <w:sz w:val="18"/>
              </w:rPr>
              <w:t>Число ВИЧ-инфицированных рожениц в год</w:t>
            </w:r>
          </w:p>
        </w:tc>
        <w:tc>
          <w:tcPr>
            <w:tcW w:w="853" w:type="dxa"/>
            <w:shd w:val="clear" w:color="auto" w:fill="auto"/>
            <w:vAlign w:val="bottom"/>
          </w:tcPr>
          <w:p w14:paraId="2A385F7E"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656</w:t>
            </w:r>
          </w:p>
        </w:tc>
        <w:tc>
          <w:tcPr>
            <w:tcW w:w="1078" w:type="dxa"/>
            <w:shd w:val="clear" w:color="auto" w:fill="auto"/>
            <w:vAlign w:val="bottom"/>
          </w:tcPr>
          <w:p w14:paraId="4FB44102"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15</w:t>
            </w:r>
            <w:r w:rsidR="00E84609">
              <w:rPr>
                <w:rFonts w:cs="Times New Roman"/>
                <w:sz w:val="18"/>
              </w:rPr>
              <w:t> </w:t>
            </w:r>
            <w:r w:rsidRPr="007E716B">
              <w:rPr>
                <w:rFonts w:cs="Times New Roman"/>
                <w:sz w:val="18"/>
                <w:lang w:val="fr-CH"/>
              </w:rPr>
              <w:t>758</w:t>
            </w:r>
          </w:p>
        </w:tc>
        <w:tc>
          <w:tcPr>
            <w:tcW w:w="504" w:type="dxa"/>
            <w:shd w:val="clear" w:color="auto" w:fill="auto"/>
            <w:vAlign w:val="bottom"/>
          </w:tcPr>
          <w:p w14:paraId="512EDA91"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4%</w:t>
            </w:r>
          </w:p>
        </w:tc>
        <w:tc>
          <w:tcPr>
            <w:tcW w:w="567" w:type="dxa"/>
            <w:shd w:val="clear" w:color="auto" w:fill="auto"/>
            <w:vAlign w:val="bottom"/>
          </w:tcPr>
          <w:p w14:paraId="0D83DBA6"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2011</w:t>
            </w:r>
          </w:p>
        </w:tc>
      </w:tr>
      <w:tr w:rsidR="005661CD" w:rsidRPr="007E716B" w14:paraId="6535DA85" w14:textId="77777777" w:rsidTr="007E716B">
        <w:tc>
          <w:tcPr>
            <w:tcW w:w="1170" w:type="dxa"/>
            <w:vMerge w:val="restart"/>
            <w:shd w:val="clear" w:color="auto" w:fill="auto"/>
          </w:tcPr>
          <w:p w14:paraId="65E783AE" w14:textId="77777777" w:rsidR="005661CD" w:rsidRPr="007E716B" w:rsidRDefault="005661CD" w:rsidP="007E716B">
            <w:pPr>
              <w:suppressAutoHyphens w:val="0"/>
              <w:spacing w:before="40" w:after="40" w:line="220" w:lineRule="exact"/>
              <w:rPr>
                <w:rFonts w:cs="Times New Roman"/>
                <w:sz w:val="18"/>
                <w:lang w:val="fr-CH"/>
              </w:rPr>
            </w:pPr>
            <w:r w:rsidRPr="007E716B">
              <w:rPr>
                <w:rFonts w:cs="Times New Roman"/>
                <w:sz w:val="18"/>
                <w:lang w:val="fr-CH"/>
              </w:rPr>
              <w:t>Дети до 5 лет</w:t>
            </w:r>
          </w:p>
        </w:tc>
        <w:tc>
          <w:tcPr>
            <w:tcW w:w="3198" w:type="dxa"/>
            <w:shd w:val="clear" w:color="auto" w:fill="auto"/>
            <w:vAlign w:val="bottom"/>
          </w:tcPr>
          <w:p w14:paraId="7DB3955B" w14:textId="77777777" w:rsidR="005661CD" w:rsidRPr="007E716B" w:rsidRDefault="005661CD" w:rsidP="007E716B">
            <w:pPr>
              <w:suppressAutoHyphens w:val="0"/>
              <w:spacing w:before="40" w:after="40" w:line="220" w:lineRule="exact"/>
              <w:rPr>
                <w:rFonts w:cs="Times New Roman"/>
                <w:sz w:val="18"/>
              </w:rPr>
            </w:pPr>
            <w:r w:rsidRPr="007E716B">
              <w:rPr>
                <w:rFonts w:cs="Times New Roman"/>
                <w:sz w:val="18"/>
              </w:rPr>
              <w:t>Число новых случаев ВИЧ-инфекции среди детей в год (по оценкам)</w:t>
            </w:r>
          </w:p>
        </w:tc>
        <w:tc>
          <w:tcPr>
            <w:tcW w:w="853" w:type="dxa"/>
            <w:shd w:val="clear" w:color="auto" w:fill="auto"/>
            <w:vAlign w:val="bottom"/>
          </w:tcPr>
          <w:p w14:paraId="6D75BA85" w14:textId="157F9BDE"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15</w:t>
            </w:r>
            <w:r w:rsidR="00A46F0B">
              <w:rPr>
                <w:rFonts w:cs="Times New Roman"/>
                <w:sz w:val="18"/>
                <w:lang w:val="fr-CH"/>
              </w:rPr>
              <w:t> </w:t>
            </w:r>
            <w:r w:rsidRPr="007E716B">
              <w:rPr>
                <w:rFonts w:cs="Times New Roman"/>
                <w:sz w:val="18"/>
                <w:lang w:val="fr-CH"/>
              </w:rPr>
              <w:t>758</w:t>
            </w:r>
          </w:p>
        </w:tc>
        <w:tc>
          <w:tcPr>
            <w:tcW w:w="1078" w:type="dxa"/>
            <w:shd w:val="clear" w:color="auto" w:fill="auto"/>
            <w:vAlign w:val="bottom"/>
          </w:tcPr>
          <w:p w14:paraId="588160E6"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666</w:t>
            </w:r>
          </w:p>
        </w:tc>
        <w:tc>
          <w:tcPr>
            <w:tcW w:w="504" w:type="dxa"/>
            <w:shd w:val="clear" w:color="auto" w:fill="auto"/>
            <w:vAlign w:val="bottom"/>
          </w:tcPr>
          <w:p w14:paraId="766F36A3"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4%</w:t>
            </w:r>
          </w:p>
        </w:tc>
        <w:tc>
          <w:tcPr>
            <w:tcW w:w="567" w:type="dxa"/>
            <w:shd w:val="clear" w:color="auto" w:fill="auto"/>
            <w:vAlign w:val="bottom"/>
          </w:tcPr>
          <w:p w14:paraId="238FF850"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2010</w:t>
            </w:r>
          </w:p>
        </w:tc>
      </w:tr>
      <w:tr w:rsidR="005661CD" w:rsidRPr="007E716B" w14:paraId="7DEE5444" w14:textId="77777777" w:rsidTr="007E716B">
        <w:tc>
          <w:tcPr>
            <w:tcW w:w="1170" w:type="dxa"/>
            <w:vMerge/>
            <w:shd w:val="clear" w:color="auto" w:fill="auto"/>
          </w:tcPr>
          <w:p w14:paraId="5E0D08C4" w14:textId="77777777" w:rsidR="005661CD" w:rsidRPr="007E716B" w:rsidRDefault="005661CD" w:rsidP="007E716B">
            <w:pPr>
              <w:suppressAutoHyphens w:val="0"/>
              <w:spacing w:before="40" w:after="40" w:line="220" w:lineRule="exact"/>
              <w:rPr>
                <w:rFonts w:cs="Times New Roman"/>
                <w:sz w:val="18"/>
                <w:lang w:val="fr-CH"/>
              </w:rPr>
            </w:pPr>
          </w:p>
        </w:tc>
        <w:tc>
          <w:tcPr>
            <w:tcW w:w="3198" w:type="dxa"/>
            <w:shd w:val="clear" w:color="auto" w:fill="auto"/>
            <w:vAlign w:val="bottom"/>
          </w:tcPr>
          <w:p w14:paraId="351628FC" w14:textId="77777777" w:rsidR="005661CD" w:rsidRPr="007E716B" w:rsidRDefault="005661CD" w:rsidP="007E716B">
            <w:pPr>
              <w:suppressAutoHyphens w:val="0"/>
              <w:spacing w:before="40" w:after="40" w:line="220" w:lineRule="exact"/>
              <w:rPr>
                <w:rFonts w:cs="Times New Roman"/>
                <w:sz w:val="18"/>
              </w:rPr>
            </w:pPr>
            <w:r w:rsidRPr="007E716B">
              <w:rPr>
                <w:rFonts w:cs="Times New Roman"/>
                <w:sz w:val="18"/>
              </w:rPr>
              <w:t xml:space="preserve">Число детей в возрасте до 5 лет, </w:t>
            </w:r>
            <w:r w:rsidR="007E716B">
              <w:rPr>
                <w:rFonts w:cs="Times New Roman"/>
                <w:sz w:val="18"/>
              </w:rPr>
              <w:br/>
            </w:r>
            <w:r w:rsidRPr="007E716B">
              <w:rPr>
                <w:rFonts w:cs="Times New Roman"/>
                <w:sz w:val="18"/>
              </w:rPr>
              <w:t>живущих с ВИЧ (по оценкам)</w:t>
            </w:r>
          </w:p>
        </w:tc>
        <w:tc>
          <w:tcPr>
            <w:tcW w:w="853" w:type="dxa"/>
            <w:shd w:val="clear" w:color="auto" w:fill="auto"/>
            <w:vAlign w:val="bottom"/>
          </w:tcPr>
          <w:p w14:paraId="2E2F26F6"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656</w:t>
            </w:r>
          </w:p>
        </w:tc>
        <w:tc>
          <w:tcPr>
            <w:tcW w:w="1078" w:type="dxa"/>
            <w:shd w:val="clear" w:color="auto" w:fill="auto"/>
            <w:vAlign w:val="bottom"/>
          </w:tcPr>
          <w:p w14:paraId="61F675EB"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11</w:t>
            </w:r>
            <w:r w:rsidR="00E84609">
              <w:rPr>
                <w:rFonts w:cs="Times New Roman"/>
                <w:sz w:val="18"/>
              </w:rPr>
              <w:t> </w:t>
            </w:r>
            <w:r w:rsidRPr="007E716B">
              <w:rPr>
                <w:rFonts w:cs="Times New Roman"/>
                <w:sz w:val="18"/>
                <w:lang w:val="fr-CH"/>
              </w:rPr>
              <w:t>965</w:t>
            </w:r>
          </w:p>
        </w:tc>
        <w:tc>
          <w:tcPr>
            <w:tcW w:w="504" w:type="dxa"/>
            <w:shd w:val="clear" w:color="auto" w:fill="auto"/>
            <w:vAlign w:val="bottom"/>
          </w:tcPr>
          <w:p w14:paraId="4716AE4F"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5%</w:t>
            </w:r>
          </w:p>
        </w:tc>
        <w:tc>
          <w:tcPr>
            <w:tcW w:w="567" w:type="dxa"/>
            <w:shd w:val="clear" w:color="auto" w:fill="auto"/>
            <w:vAlign w:val="bottom"/>
          </w:tcPr>
          <w:p w14:paraId="4C29E2CB"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2010</w:t>
            </w:r>
          </w:p>
        </w:tc>
      </w:tr>
      <w:tr w:rsidR="005661CD" w:rsidRPr="007E716B" w14:paraId="1124923B" w14:textId="77777777" w:rsidTr="007E716B">
        <w:tc>
          <w:tcPr>
            <w:tcW w:w="1170" w:type="dxa"/>
            <w:vMerge/>
            <w:tcBorders>
              <w:bottom w:val="single" w:sz="12" w:space="0" w:color="auto"/>
            </w:tcBorders>
            <w:shd w:val="clear" w:color="auto" w:fill="auto"/>
          </w:tcPr>
          <w:p w14:paraId="3B23C2B1" w14:textId="77777777" w:rsidR="005661CD" w:rsidRPr="007E716B" w:rsidRDefault="005661CD" w:rsidP="007E716B">
            <w:pPr>
              <w:suppressAutoHyphens w:val="0"/>
              <w:spacing w:before="40" w:after="40" w:line="220" w:lineRule="exact"/>
              <w:rPr>
                <w:rFonts w:cs="Times New Roman"/>
                <w:sz w:val="18"/>
                <w:lang w:val="fr-CH"/>
              </w:rPr>
            </w:pPr>
          </w:p>
        </w:tc>
        <w:tc>
          <w:tcPr>
            <w:tcW w:w="3198" w:type="dxa"/>
            <w:tcBorders>
              <w:bottom w:val="single" w:sz="12" w:space="0" w:color="auto"/>
            </w:tcBorders>
            <w:shd w:val="clear" w:color="auto" w:fill="auto"/>
            <w:vAlign w:val="bottom"/>
          </w:tcPr>
          <w:p w14:paraId="65F0E23B" w14:textId="77777777" w:rsidR="005661CD" w:rsidRPr="007E716B" w:rsidRDefault="005661CD" w:rsidP="007E716B">
            <w:pPr>
              <w:suppressAutoHyphens w:val="0"/>
              <w:spacing w:before="40" w:after="40" w:line="220" w:lineRule="exact"/>
              <w:rPr>
                <w:rFonts w:cs="Times New Roman"/>
                <w:sz w:val="18"/>
              </w:rPr>
            </w:pPr>
            <w:r w:rsidRPr="007E716B">
              <w:rPr>
                <w:rFonts w:cs="Times New Roman"/>
                <w:sz w:val="18"/>
              </w:rPr>
              <w:t xml:space="preserve">Смертность от СПИДа детей в возрасте до пяти лет </w:t>
            </w:r>
          </w:p>
        </w:tc>
        <w:tc>
          <w:tcPr>
            <w:tcW w:w="853" w:type="dxa"/>
            <w:tcBorders>
              <w:bottom w:val="single" w:sz="12" w:space="0" w:color="auto"/>
            </w:tcBorders>
            <w:shd w:val="clear" w:color="auto" w:fill="auto"/>
            <w:vAlign w:val="bottom"/>
          </w:tcPr>
          <w:p w14:paraId="6523DAC8"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359</w:t>
            </w:r>
          </w:p>
        </w:tc>
        <w:tc>
          <w:tcPr>
            <w:tcW w:w="1078" w:type="dxa"/>
            <w:tcBorders>
              <w:bottom w:val="single" w:sz="12" w:space="0" w:color="auto"/>
            </w:tcBorders>
            <w:shd w:val="clear" w:color="auto" w:fill="auto"/>
            <w:vAlign w:val="bottom"/>
          </w:tcPr>
          <w:p w14:paraId="2B8D1355"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11</w:t>
            </w:r>
            <w:r w:rsidR="00E84609">
              <w:rPr>
                <w:rFonts w:cs="Times New Roman"/>
                <w:sz w:val="18"/>
              </w:rPr>
              <w:t> </w:t>
            </w:r>
            <w:r w:rsidRPr="007E716B">
              <w:rPr>
                <w:rFonts w:cs="Times New Roman"/>
                <w:sz w:val="18"/>
                <w:lang w:val="fr-CH"/>
              </w:rPr>
              <w:t>965</w:t>
            </w:r>
          </w:p>
        </w:tc>
        <w:tc>
          <w:tcPr>
            <w:tcW w:w="504" w:type="dxa"/>
            <w:tcBorders>
              <w:bottom w:val="single" w:sz="12" w:space="0" w:color="auto"/>
            </w:tcBorders>
            <w:shd w:val="clear" w:color="auto" w:fill="auto"/>
            <w:vAlign w:val="bottom"/>
          </w:tcPr>
          <w:p w14:paraId="5E2B7433"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3%</w:t>
            </w:r>
          </w:p>
        </w:tc>
        <w:tc>
          <w:tcPr>
            <w:tcW w:w="567" w:type="dxa"/>
            <w:tcBorders>
              <w:bottom w:val="single" w:sz="12" w:space="0" w:color="auto"/>
            </w:tcBorders>
            <w:shd w:val="clear" w:color="auto" w:fill="auto"/>
            <w:vAlign w:val="bottom"/>
          </w:tcPr>
          <w:p w14:paraId="4415BDF1" w14:textId="77777777" w:rsidR="005661CD" w:rsidRPr="007E716B" w:rsidRDefault="005661CD" w:rsidP="007E716B">
            <w:pPr>
              <w:suppressAutoHyphens w:val="0"/>
              <w:spacing w:before="40" w:after="40" w:line="220" w:lineRule="exact"/>
              <w:jc w:val="right"/>
              <w:rPr>
                <w:rFonts w:cs="Times New Roman"/>
                <w:sz w:val="18"/>
                <w:lang w:val="fr-CH"/>
              </w:rPr>
            </w:pPr>
            <w:r w:rsidRPr="007E716B">
              <w:rPr>
                <w:rFonts w:cs="Times New Roman"/>
                <w:sz w:val="18"/>
                <w:lang w:val="fr-CH"/>
              </w:rPr>
              <w:t>2010</w:t>
            </w:r>
          </w:p>
        </w:tc>
      </w:tr>
    </w:tbl>
    <w:p w14:paraId="430AA671" w14:textId="77777777" w:rsidR="005661CD" w:rsidRPr="007E716B" w:rsidRDefault="007E716B" w:rsidP="007E716B">
      <w:pPr>
        <w:pStyle w:val="SingleTxtG"/>
        <w:tabs>
          <w:tab w:val="left" w:pos="1276"/>
        </w:tabs>
        <w:spacing w:before="120" w:line="220" w:lineRule="exact"/>
        <w:jc w:val="left"/>
        <w:rPr>
          <w:sz w:val="18"/>
          <w:szCs w:val="18"/>
        </w:rPr>
      </w:pPr>
      <w:r>
        <w:rPr>
          <w:sz w:val="18"/>
          <w:szCs w:val="18"/>
        </w:rPr>
        <w:tab/>
      </w:r>
      <w:r w:rsidR="005661CD" w:rsidRPr="007E716B">
        <w:rPr>
          <w:i/>
          <w:sz w:val="18"/>
          <w:szCs w:val="18"/>
        </w:rPr>
        <w:t>Источник</w:t>
      </w:r>
      <w:r w:rsidR="005661CD" w:rsidRPr="007E716B">
        <w:rPr>
          <w:sz w:val="18"/>
          <w:szCs w:val="18"/>
        </w:rPr>
        <w:t>: Результаты Национального исследования серологической распространенности 2000 года.</w:t>
      </w:r>
    </w:p>
    <w:p w14:paraId="0AA0220F" w14:textId="77777777" w:rsidR="005661CD" w:rsidRPr="005661CD" w:rsidRDefault="005661CD" w:rsidP="007E716B">
      <w:pPr>
        <w:pStyle w:val="SingleTxtG"/>
      </w:pPr>
      <w:r w:rsidRPr="005661CD">
        <w:rPr>
          <w:bCs/>
        </w:rPr>
        <w:t>64.</w:t>
      </w:r>
      <w:r w:rsidRPr="005661CD">
        <w:rPr>
          <w:bCs/>
        </w:rPr>
        <w:tab/>
      </w:r>
      <w:r w:rsidRPr="005661CD">
        <w:t xml:space="preserve">Анализ ситуации подтверждает наличие широкомасштабной, распространяющейся эпидемии, затрагивающей все области страны. Помимо областных различий, ситуация с ВИЧ также изменяется по целевым группам, для которых на протяжении ряда лет характерна вариативность тенденций. </w:t>
      </w:r>
    </w:p>
    <w:p w14:paraId="3C47473B" w14:textId="77777777" w:rsidR="005661CD" w:rsidRPr="005661CD" w:rsidRDefault="005661CD" w:rsidP="007E716B">
      <w:pPr>
        <w:pStyle w:val="H23G"/>
      </w:pPr>
      <w:r w:rsidRPr="005661CD">
        <w:tab/>
      </w:r>
      <w:r w:rsidRPr="005661CD">
        <w:tab/>
        <w:t>Государственное финансирование в системе здравоохранения Чада</w:t>
      </w:r>
    </w:p>
    <w:p w14:paraId="15847B9A" w14:textId="77777777" w:rsidR="005661CD" w:rsidRPr="005661CD" w:rsidRDefault="005661CD" w:rsidP="007E716B">
      <w:pPr>
        <w:pStyle w:val="SingleTxtG"/>
        <w:rPr>
          <w:lang w:eastAsia="fr-FR"/>
        </w:rPr>
      </w:pPr>
      <w:r w:rsidRPr="005661CD">
        <w:rPr>
          <w:bCs/>
          <w:lang w:eastAsia="fr-FR"/>
        </w:rPr>
        <w:t>65.</w:t>
      </w:r>
      <w:r w:rsidRPr="005661CD">
        <w:rPr>
          <w:bCs/>
          <w:lang w:eastAsia="fr-FR"/>
        </w:rPr>
        <w:tab/>
      </w:r>
      <w:r w:rsidRPr="005661CD">
        <w:rPr>
          <w:lang w:eastAsia="fr-FR"/>
        </w:rPr>
        <w:t>В секторе здравоохранения Чада правительство финансирует все статьи расходов, а именно расходы на персонал, товары и услуги, трансферты и инвестиции. Однако уровень финансирования является низким по сравнению с обязательством страны выделять не менее 15% от общего бюджета на нужды здравоохранения. Динамика бюджета профильного министерства по отношению к общему государственному бюджету свидетельствует о незначительном объеме ассигнований и весьма низком уровне реальных расходов. Доля бюджета Министерства здравоохранения по отношению к общему государственному бюджету варьировалась от 8,44% в 2003 году до 4,2% в 2006 году и до 5,3% в 2007 году.</w:t>
      </w:r>
    </w:p>
    <w:p w14:paraId="16867C45" w14:textId="77777777" w:rsidR="005661CD" w:rsidRPr="005661CD" w:rsidRDefault="005661CD" w:rsidP="007E716B">
      <w:pPr>
        <w:pStyle w:val="SingleTxtG"/>
        <w:rPr>
          <w:lang w:eastAsia="fr-FR"/>
        </w:rPr>
      </w:pPr>
      <w:r w:rsidRPr="005661CD">
        <w:rPr>
          <w:bCs/>
          <w:lang w:eastAsia="fr-FR"/>
        </w:rPr>
        <w:t>66.</w:t>
      </w:r>
      <w:r w:rsidRPr="005661CD">
        <w:rPr>
          <w:bCs/>
          <w:lang w:eastAsia="fr-FR"/>
        </w:rPr>
        <w:tab/>
      </w:r>
      <w:r w:rsidRPr="005661CD">
        <w:rPr>
          <w:lang w:eastAsia="fr-FR"/>
        </w:rPr>
        <w:t>Несмотря на такой скудный объем ассигнований, фактическое исполнение бюджета, по данным Министерства финансов, ежегодно меняется: 86,9% в 2003 году, 85,8% в 2004 году, 65,4% в 2005 году и 75,6% в 2006 году. Этот показатель не отражает реального положения дел, поскольку более 80% внешнего финансирования осуществляется за счет инвестиций.</w:t>
      </w:r>
    </w:p>
    <w:p w14:paraId="405A14D2" w14:textId="77777777" w:rsidR="005661CD" w:rsidRPr="005661CD" w:rsidRDefault="005661CD" w:rsidP="007E716B">
      <w:pPr>
        <w:pStyle w:val="SingleTxtG"/>
        <w:rPr>
          <w:lang w:eastAsia="fr-FR"/>
        </w:rPr>
      </w:pPr>
      <w:r w:rsidRPr="005661CD">
        <w:rPr>
          <w:bCs/>
          <w:lang w:eastAsia="fr-FR"/>
        </w:rPr>
        <w:t>67.</w:t>
      </w:r>
      <w:r w:rsidRPr="005661CD">
        <w:rPr>
          <w:bCs/>
          <w:lang w:eastAsia="fr-FR"/>
        </w:rPr>
        <w:tab/>
      </w:r>
      <w:r w:rsidRPr="005661CD">
        <w:rPr>
          <w:lang w:eastAsia="fr-FR"/>
        </w:rPr>
        <w:t xml:space="preserve">Расходы на персонал за указанный период также возросли в связи с набором новых кадров и регулярным повышением по службе штатных сотрудников. </w:t>
      </w:r>
    </w:p>
    <w:p w14:paraId="5ADD8724" w14:textId="77777777" w:rsidR="005661CD" w:rsidRPr="005661CD" w:rsidRDefault="005661CD" w:rsidP="007E716B">
      <w:pPr>
        <w:pStyle w:val="SingleTxtG"/>
        <w:rPr>
          <w:lang w:eastAsia="fr-FR"/>
        </w:rPr>
      </w:pPr>
      <w:r w:rsidRPr="005661CD">
        <w:rPr>
          <w:bCs/>
          <w:lang w:eastAsia="fr-FR"/>
        </w:rPr>
        <w:t>68.</w:t>
      </w:r>
      <w:r w:rsidRPr="005661CD">
        <w:rPr>
          <w:bCs/>
          <w:lang w:eastAsia="fr-FR"/>
        </w:rPr>
        <w:tab/>
      </w:r>
      <w:r w:rsidRPr="005661CD">
        <w:rPr>
          <w:lang w:eastAsia="fr-FR"/>
        </w:rPr>
        <w:t>Капитальные расходы составляют более половины бюджета Министерства здравоохранения. Такой высокий уровень инвестиций объясняется значительными масштабами донорской помощи, хотя ее объем сокращается.</w:t>
      </w:r>
    </w:p>
    <w:p w14:paraId="7F965B86" w14:textId="77777777" w:rsidR="005661CD" w:rsidRPr="005661CD" w:rsidRDefault="005661CD" w:rsidP="007E716B">
      <w:pPr>
        <w:pStyle w:val="H23G"/>
      </w:pPr>
      <w:bookmarkStart w:id="1" w:name="toc16"/>
      <w:bookmarkEnd w:id="1"/>
      <w:r w:rsidRPr="005661CD">
        <w:tab/>
      </w:r>
      <w:r w:rsidRPr="005661CD">
        <w:tab/>
        <w:t>Различные партнеры в системе здравоохранения Чада</w:t>
      </w:r>
    </w:p>
    <w:p w14:paraId="46420FA7" w14:textId="77777777" w:rsidR="005661CD" w:rsidRPr="005661CD" w:rsidRDefault="005661CD" w:rsidP="005661CD">
      <w:pPr>
        <w:spacing w:after="120"/>
        <w:ind w:left="1134" w:right="1134"/>
        <w:jc w:val="both"/>
        <w:rPr>
          <w:rFonts w:eastAsia="Times New Roman" w:cs="Times New Roman"/>
          <w:szCs w:val="20"/>
          <w:lang w:eastAsia="fr-FR"/>
        </w:rPr>
      </w:pPr>
      <w:r w:rsidRPr="005661CD">
        <w:rPr>
          <w:rFonts w:eastAsia="Times New Roman" w:cs="Times New Roman"/>
          <w:bCs/>
          <w:szCs w:val="20"/>
          <w:lang w:eastAsia="fr-FR"/>
        </w:rPr>
        <w:t>69.</w:t>
      </w:r>
      <w:r w:rsidRPr="005661CD">
        <w:rPr>
          <w:rFonts w:eastAsia="Times New Roman" w:cs="Times New Roman"/>
          <w:bCs/>
          <w:szCs w:val="20"/>
          <w:lang w:eastAsia="fr-FR"/>
        </w:rPr>
        <w:tab/>
      </w:r>
      <w:r w:rsidRPr="005661CD">
        <w:rPr>
          <w:rFonts w:eastAsia="Times New Roman" w:cs="Times New Roman"/>
          <w:szCs w:val="20"/>
          <w:lang w:eastAsia="fr-FR"/>
        </w:rPr>
        <w:t>Важным стимулом в работе Министерства здравоохранения является поддержка со стороны партнеров по развитию. Однако географическое распределение этих партнеров и сфера их деятельности не позволяют им охватить все области Чада.</w:t>
      </w:r>
    </w:p>
    <w:p w14:paraId="6F5F49C4" w14:textId="77777777" w:rsidR="005661CD" w:rsidRPr="005661CD" w:rsidRDefault="005661CD" w:rsidP="005661CD">
      <w:pPr>
        <w:spacing w:after="120"/>
        <w:ind w:left="1134" w:right="1134"/>
        <w:jc w:val="both"/>
        <w:rPr>
          <w:rFonts w:eastAsia="Times New Roman" w:cs="Times New Roman"/>
          <w:szCs w:val="20"/>
          <w:lang w:eastAsia="fr-FR"/>
        </w:rPr>
      </w:pPr>
      <w:r w:rsidRPr="005661CD">
        <w:rPr>
          <w:rFonts w:eastAsia="Times New Roman" w:cs="Times New Roman"/>
          <w:bCs/>
          <w:szCs w:val="20"/>
          <w:lang w:eastAsia="fr-FR"/>
        </w:rPr>
        <w:t>70.</w:t>
      </w:r>
      <w:r w:rsidRPr="005661CD">
        <w:rPr>
          <w:rFonts w:eastAsia="Times New Roman" w:cs="Times New Roman"/>
          <w:bCs/>
          <w:szCs w:val="20"/>
          <w:lang w:eastAsia="fr-FR"/>
        </w:rPr>
        <w:tab/>
      </w:r>
      <w:r w:rsidRPr="005661CD">
        <w:rPr>
          <w:rFonts w:eastAsia="Times New Roman" w:cs="Times New Roman"/>
          <w:szCs w:val="20"/>
          <w:lang w:eastAsia="fr-FR"/>
        </w:rPr>
        <w:t xml:space="preserve">Обычно партнеры предлагают помощь в соответствии с потребностями страны. По согласованию с Министерством здравоохранения их помощь распределяется по различным районам деятельности. </w:t>
      </w:r>
    </w:p>
    <w:p w14:paraId="359DC4B6" w14:textId="77777777" w:rsidR="005661CD" w:rsidRPr="005661CD" w:rsidRDefault="005661CD" w:rsidP="007E716B">
      <w:pPr>
        <w:pStyle w:val="SingleTxtG"/>
        <w:rPr>
          <w:lang w:eastAsia="fr-FR"/>
        </w:rPr>
      </w:pPr>
      <w:r w:rsidRPr="005661CD">
        <w:rPr>
          <w:bCs/>
          <w:lang w:eastAsia="fr-FR"/>
        </w:rPr>
        <w:lastRenderedPageBreak/>
        <w:t>71.</w:t>
      </w:r>
      <w:r w:rsidRPr="005661CD">
        <w:rPr>
          <w:bCs/>
          <w:lang w:eastAsia="fr-FR"/>
        </w:rPr>
        <w:tab/>
      </w:r>
      <w:r w:rsidRPr="005661CD">
        <w:rPr>
          <w:lang w:eastAsia="fr-FR"/>
        </w:rPr>
        <w:t>Многосторонними партнерами являются: Всемирная организация здравоохранения (ВОЗ), Европейский союз (ЕС), действующий через различные европейские фонды развития (до настоящего времени с 1-го по 9-й ЕФР), Всемирный банк (Проект в поддержку сектора здравоохранения (ППСЗ)), Африканский банк развития (АБР), Программа развития Организации Объединенных Наций (ПРООН), Детский фонд Организации Объединенных Наций (ЮНИСЕФ), Фонд Организации Объединенных Наций в области народонаселения (ЮНФПА). К числу двусторонних партнеров относятся Французское агентство развития (ФАР), Французское агентство по сотрудничеству, Швейцарское агентство по сотрудничеству, поддерживающее проект, осуществляемый</w:t>
      </w:r>
      <w:r>
        <w:rPr>
          <w:lang w:eastAsia="fr-FR"/>
        </w:rPr>
        <w:t xml:space="preserve"> </w:t>
      </w:r>
      <w:r w:rsidRPr="005661CD">
        <w:rPr>
          <w:lang w:eastAsia="fr-FR"/>
        </w:rPr>
        <w:t xml:space="preserve">Бюро по оказанию помощи сектору здравоохранения (БОПЗ), </w:t>
      </w:r>
      <w:r w:rsidR="00376EAD">
        <w:rPr>
          <w:lang w:eastAsia="fr-FR"/>
        </w:rPr>
        <w:t>«</w:t>
      </w:r>
      <w:r w:rsidRPr="005661CD">
        <w:rPr>
          <w:lang w:eastAsia="fr-FR"/>
        </w:rPr>
        <w:t>Врачи без границ</w:t>
      </w:r>
      <w:r w:rsidR="00376EAD">
        <w:rPr>
          <w:lang w:eastAsia="fr-FR"/>
        </w:rPr>
        <w:t>»</w:t>
      </w:r>
      <w:r w:rsidRPr="005661CD">
        <w:rPr>
          <w:lang w:eastAsia="fr-FR"/>
        </w:rPr>
        <w:t xml:space="preserve"> (Бельгия, Франция, Люксембург), Германское агентство по международному сотрудничеству в целях развития (ГАМСР), Кубинское представительство по вопросам здравоохранения. Наконец, к числу конфессиональных партнеров относятся Католическая церковь, поддерживающая проект в области здравоохранения, осуществляемый</w:t>
      </w:r>
      <w:r>
        <w:rPr>
          <w:lang w:eastAsia="fr-FR"/>
        </w:rPr>
        <w:t xml:space="preserve"> </w:t>
      </w:r>
      <w:r w:rsidRPr="005661CD">
        <w:rPr>
          <w:lang w:eastAsia="fr-FR"/>
        </w:rPr>
        <w:t>Исследовательским бюро по координации благотворительной деятельности и помощи в целях развития (ИБКБД),</w:t>
      </w:r>
      <w:r w:rsidRPr="005661CD">
        <w:rPr>
          <w:color w:val="FF0000"/>
          <w:lang w:eastAsia="fr-FR"/>
        </w:rPr>
        <w:t xml:space="preserve"> </w:t>
      </w:r>
      <w:r w:rsidRPr="005661CD">
        <w:rPr>
          <w:lang w:eastAsia="fr-FR"/>
        </w:rPr>
        <w:t>Мальтийский орден,</w:t>
      </w:r>
      <w:r w:rsidRPr="005661CD">
        <w:rPr>
          <w:color w:val="FF0000"/>
          <w:lang w:eastAsia="fr-FR"/>
        </w:rPr>
        <w:t xml:space="preserve"> </w:t>
      </w:r>
      <w:r w:rsidRPr="005661CD">
        <w:rPr>
          <w:lang w:eastAsia="fr-FR"/>
        </w:rPr>
        <w:t>Содружество церквей и евангелических миссий в Чаде (СЦЕМЧ),</w:t>
      </w:r>
      <w:r>
        <w:rPr>
          <w:lang w:eastAsia="fr-FR"/>
        </w:rPr>
        <w:t xml:space="preserve"> </w:t>
      </w:r>
      <w:r w:rsidRPr="005661CD">
        <w:rPr>
          <w:lang w:eastAsia="fr-FR"/>
        </w:rPr>
        <w:t>а также различные мусульманские организации, создающие медицинские центры и/или организующие медицинские караваны.</w:t>
      </w:r>
    </w:p>
    <w:p w14:paraId="0090522A" w14:textId="77777777" w:rsidR="005661CD" w:rsidRPr="005661CD" w:rsidRDefault="005661CD" w:rsidP="007E716B">
      <w:pPr>
        <w:pStyle w:val="HChG"/>
      </w:pPr>
      <w:r w:rsidRPr="005661CD">
        <w:tab/>
      </w:r>
      <w:r w:rsidRPr="005661CD">
        <w:rPr>
          <w:lang w:val="fr-CH"/>
        </w:rPr>
        <w:t>II</w:t>
      </w:r>
      <w:r w:rsidRPr="005661CD">
        <w:t>.</w:t>
      </w:r>
      <w:r w:rsidRPr="005661CD">
        <w:rPr>
          <w:color w:val="2E74B5"/>
        </w:rPr>
        <w:tab/>
      </w:r>
      <w:r w:rsidRPr="005661CD">
        <w:t>Исторический обзор политической структуры и</w:t>
      </w:r>
      <w:r w:rsidR="007E716B">
        <w:rPr>
          <w:lang w:val="en-US"/>
        </w:rPr>
        <w:t> </w:t>
      </w:r>
      <w:r w:rsidRPr="005661CD">
        <w:t xml:space="preserve">административного устройства Чада </w:t>
      </w:r>
    </w:p>
    <w:p w14:paraId="3BACB2C8"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72.</w:t>
      </w:r>
      <w:r w:rsidRPr="005661CD">
        <w:rPr>
          <w:rFonts w:eastAsia="Times New Roman" w:cs="Times New Roman"/>
          <w:bCs/>
          <w:szCs w:val="20"/>
        </w:rPr>
        <w:tab/>
      </w:r>
      <w:r w:rsidRPr="005661CD">
        <w:rPr>
          <w:rFonts w:eastAsia="Times New Roman" w:cs="Times New Roman"/>
          <w:szCs w:val="20"/>
        </w:rPr>
        <w:t>Провозглашенный Республикой в 1958</w:t>
      </w:r>
      <w:r w:rsidR="00376EAD">
        <w:rPr>
          <w:rFonts w:eastAsia="Times New Roman" w:cs="Times New Roman"/>
          <w:szCs w:val="20"/>
        </w:rPr>
        <w:t xml:space="preserve"> </w:t>
      </w:r>
      <w:r w:rsidRPr="005661CD">
        <w:rPr>
          <w:rFonts w:eastAsia="Times New Roman" w:cs="Times New Roman"/>
          <w:szCs w:val="20"/>
        </w:rPr>
        <w:t>году, Чад обрел национальный суверенитет 11 августа 1960 года. После обретения независимости в 1960</w:t>
      </w:r>
      <w:r w:rsidR="00376EAD">
        <w:rPr>
          <w:rFonts w:eastAsia="Times New Roman" w:cs="Times New Roman"/>
          <w:szCs w:val="20"/>
        </w:rPr>
        <w:t xml:space="preserve"> </w:t>
      </w:r>
      <w:r w:rsidRPr="005661CD">
        <w:rPr>
          <w:rFonts w:eastAsia="Times New Roman" w:cs="Times New Roman"/>
          <w:szCs w:val="20"/>
        </w:rPr>
        <w:t>году в Чаде происходили весьма бурные события политического и институционального характера. Годы диктатуры, отмеченные засильем одной идеологии, которую насаждали лояльные властям партии, свели на нет все усилия по демократизации политической жизни страны.</w:t>
      </w:r>
    </w:p>
    <w:p w14:paraId="6B536BD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73.</w:t>
      </w:r>
      <w:r w:rsidRPr="005661CD">
        <w:rPr>
          <w:rFonts w:eastAsia="Times New Roman" w:cs="Times New Roman"/>
          <w:bCs/>
          <w:szCs w:val="20"/>
        </w:rPr>
        <w:tab/>
      </w:r>
      <w:r w:rsidRPr="005661CD">
        <w:rPr>
          <w:rFonts w:eastAsia="Times New Roman" w:cs="Times New Roman"/>
          <w:szCs w:val="20"/>
        </w:rPr>
        <w:t xml:space="preserve">Сменявшие друг друга различные политические режимы установили в стране господство произвола, коррупции, трайбализма и создали обстановку серьезных и массовых нарушений прав человека. Лишь 1 декабря 1990 года Чад вступил в новый этап своего развития, который положил начало демократическому процессу в стране. </w:t>
      </w:r>
    </w:p>
    <w:p w14:paraId="7A5DCDFB"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74.</w:t>
      </w:r>
      <w:r w:rsidRPr="005661CD">
        <w:rPr>
          <w:rFonts w:eastAsia="Times New Roman" w:cs="Times New Roman"/>
          <w:bCs/>
          <w:szCs w:val="20"/>
        </w:rPr>
        <w:tab/>
      </w:r>
      <w:r w:rsidRPr="005661CD">
        <w:rPr>
          <w:rFonts w:eastAsia="Times New Roman" w:cs="Times New Roman"/>
          <w:szCs w:val="20"/>
        </w:rPr>
        <w:t>В январе 1993 года была созвана Суверенная национальная конференция, завершившая свою работу в апреле того же года. По окончании работы СНК был установлен переходный период, который увенчался принятием Конституции от 31 марта 1996</w:t>
      </w:r>
      <w:r w:rsidR="00376EAD">
        <w:rPr>
          <w:rFonts w:eastAsia="Times New Roman" w:cs="Times New Roman"/>
          <w:szCs w:val="20"/>
        </w:rPr>
        <w:t xml:space="preserve"> </w:t>
      </w:r>
      <w:r w:rsidRPr="005661CD">
        <w:rPr>
          <w:rFonts w:eastAsia="Times New Roman" w:cs="Times New Roman"/>
          <w:szCs w:val="20"/>
        </w:rPr>
        <w:t>года, впоследствии пересмотренной Конституционными законами</w:t>
      </w:r>
      <w:r w:rsidR="00376EAD">
        <w:rPr>
          <w:rFonts w:eastAsia="Times New Roman" w:cs="Times New Roman"/>
          <w:szCs w:val="20"/>
        </w:rPr>
        <w:t xml:space="preserve"> </w:t>
      </w:r>
      <w:r w:rsidRPr="005661CD">
        <w:rPr>
          <w:rFonts w:eastAsia="Times New Roman" w:cs="Times New Roman"/>
          <w:szCs w:val="20"/>
        </w:rPr>
        <w:t>№</w:t>
      </w:r>
      <w:r w:rsidR="00E84609">
        <w:rPr>
          <w:rFonts w:eastAsia="Times New Roman" w:cs="Times New Roman"/>
          <w:szCs w:val="20"/>
        </w:rPr>
        <w:t> </w:t>
      </w:r>
      <w:r w:rsidRPr="005661CD">
        <w:rPr>
          <w:rFonts w:eastAsia="Times New Roman" w:cs="Times New Roman"/>
          <w:szCs w:val="20"/>
        </w:rPr>
        <w:t>013/</w:t>
      </w:r>
      <w:r w:rsidRPr="005661CD">
        <w:rPr>
          <w:rFonts w:eastAsia="Times New Roman" w:cs="Times New Roman"/>
          <w:szCs w:val="20"/>
          <w:lang w:val="fr-CH"/>
        </w:rPr>
        <w:t>PR</w:t>
      </w:r>
      <w:r w:rsidRPr="005661CD">
        <w:rPr>
          <w:rFonts w:eastAsia="Times New Roman" w:cs="Times New Roman"/>
          <w:szCs w:val="20"/>
        </w:rPr>
        <w:t>/2013 от 3</w:t>
      </w:r>
      <w:r w:rsidR="00376EAD">
        <w:rPr>
          <w:rFonts w:eastAsia="Times New Roman" w:cs="Times New Roman"/>
          <w:szCs w:val="20"/>
        </w:rPr>
        <w:t xml:space="preserve"> </w:t>
      </w:r>
      <w:r w:rsidRPr="005661CD">
        <w:rPr>
          <w:rFonts w:eastAsia="Times New Roman" w:cs="Times New Roman"/>
          <w:szCs w:val="20"/>
        </w:rPr>
        <w:t>июля 2013</w:t>
      </w:r>
      <w:r w:rsidR="00376EAD">
        <w:rPr>
          <w:rFonts w:eastAsia="Times New Roman" w:cs="Times New Roman"/>
          <w:szCs w:val="20"/>
        </w:rPr>
        <w:t xml:space="preserve"> </w:t>
      </w:r>
      <w:r w:rsidRPr="005661CD">
        <w:rPr>
          <w:rFonts w:eastAsia="Times New Roman" w:cs="Times New Roman"/>
          <w:szCs w:val="20"/>
        </w:rPr>
        <w:t>года и №</w:t>
      </w:r>
      <w:r w:rsidR="00376EAD">
        <w:rPr>
          <w:rFonts w:eastAsia="Times New Roman" w:cs="Times New Roman"/>
          <w:szCs w:val="20"/>
        </w:rPr>
        <w:t xml:space="preserve"> </w:t>
      </w:r>
      <w:r w:rsidRPr="005661CD">
        <w:rPr>
          <w:rFonts w:eastAsia="Times New Roman" w:cs="Times New Roman"/>
          <w:szCs w:val="20"/>
        </w:rPr>
        <w:t>008/</w:t>
      </w:r>
      <w:r w:rsidRPr="005661CD">
        <w:rPr>
          <w:rFonts w:eastAsia="Times New Roman" w:cs="Times New Roman"/>
          <w:szCs w:val="20"/>
          <w:lang w:val="fr-CH"/>
        </w:rPr>
        <w:t>PR</w:t>
      </w:r>
      <w:r w:rsidRPr="005661CD">
        <w:rPr>
          <w:rFonts w:eastAsia="Times New Roman" w:cs="Times New Roman"/>
          <w:szCs w:val="20"/>
        </w:rPr>
        <w:t>/2005 от 15</w:t>
      </w:r>
      <w:r w:rsidR="00376EAD">
        <w:rPr>
          <w:rFonts w:eastAsia="Times New Roman" w:cs="Times New Roman"/>
          <w:szCs w:val="20"/>
        </w:rPr>
        <w:t xml:space="preserve"> </w:t>
      </w:r>
      <w:r w:rsidRPr="005661CD">
        <w:rPr>
          <w:rFonts w:eastAsia="Times New Roman" w:cs="Times New Roman"/>
          <w:szCs w:val="20"/>
        </w:rPr>
        <w:t>июля 2005</w:t>
      </w:r>
      <w:r w:rsidR="00376EAD">
        <w:rPr>
          <w:rFonts w:eastAsia="Times New Roman" w:cs="Times New Roman"/>
          <w:szCs w:val="20"/>
        </w:rPr>
        <w:t xml:space="preserve"> </w:t>
      </w:r>
      <w:r w:rsidRPr="005661CD">
        <w:rPr>
          <w:rFonts w:eastAsia="Times New Roman" w:cs="Times New Roman"/>
          <w:szCs w:val="20"/>
        </w:rPr>
        <w:t xml:space="preserve">года. </w:t>
      </w:r>
      <w:r w:rsidR="00376EAD">
        <w:rPr>
          <w:rFonts w:eastAsia="Times New Roman" w:cs="Times New Roman"/>
          <w:szCs w:val="20"/>
        </w:rPr>
        <w:br/>
      </w:r>
      <w:r w:rsidRPr="005661CD">
        <w:rPr>
          <w:rFonts w:eastAsia="Times New Roman" w:cs="Times New Roman"/>
          <w:szCs w:val="20"/>
        </w:rPr>
        <w:t>Эта Конституция была отменена на основании Конституционного закона №</w:t>
      </w:r>
      <w:r w:rsidR="00376EAD">
        <w:rPr>
          <w:rFonts w:eastAsia="Times New Roman" w:cs="Times New Roman"/>
          <w:szCs w:val="20"/>
        </w:rPr>
        <w:t> </w:t>
      </w:r>
      <w:r w:rsidRPr="005661CD">
        <w:rPr>
          <w:rFonts w:eastAsia="Times New Roman" w:cs="Times New Roman"/>
          <w:szCs w:val="20"/>
        </w:rPr>
        <w:t>002/</w:t>
      </w:r>
      <w:r w:rsidRPr="005661CD">
        <w:rPr>
          <w:rFonts w:eastAsia="Times New Roman" w:cs="Times New Roman"/>
          <w:szCs w:val="20"/>
          <w:lang w:val="fr-CH"/>
        </w:rPr>
        <w:t>PR</w:t>
      </w:r>
      <w:r w:rsidRPr="005661CD">
        <w:rPr>
          <w:rFonts w:eastAsia="Times New Roman" w:cs="Times New Roman"/>
          <w:szCs w:val="20"/>
        </w:rPr>
        <w:t>/2018 от 4 мая 2018 года о введении в действие Конституции Четвертой Республики. В соответствии с новой Конституцией Президент Республики, олицетворяющий исполнительную власть, избирается на шестилетний срок, который может быть продлен только один раз. Законодательная власть принадлежит Национальному собранию. Судебная власть осуществляется Верховным судом, апелляционными судами, другими судебными органами и мировыми судьями. Следует отметить, что в рамках намеченных в новой Конституции институциональных реформ предусматривается создание системы военной юстиции, о которой говорится в ее статьях 175</w:t>
      </w:r>
      <w:r w:rsidR="00A2698B">
        <w:rPr>
          <w:rFonts w:eastAsia="Times New Roman" w:cs="Times New Roman"/>
          <w:szCs w:val="20"/>
        </w:rPr>
        <w:t>–</w:t>
      </w:r>
      <w:r w:rsidRPr="005661CD">
        <w:rPr>
          <w:rFonts w:eastAsia="Times New Roman" w:cs="Times New Roman"/>
          <w:szCs w:val="20"/>
        </w:rPr>
        <w:t>178.</w:t>
      </w:r>
    </w:p>
    <w:p w14:paraId="7BB40825"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75.</w:t>
      </w:r>
      <w:r w:rsidRPr="005661CD">
        <w:rPr>
          <w:rFonts w:eastAsia="Times New Roman" w:cs="Times New Roman"/>
          <w:bCs/>
          <w:szCs w:val="20"/>
        </w:rPr>
        <w:tab/>
      </w:r>
      <w:r w:rsidRPr="005661CD">
        <w:rPr>
          <w:rFonts w:eastAsia="Times New Roman" w:cs="Times New Roman"/>
          <w:szCs w:val="20"/>
        </w:rPr>
        <w:t>Для того чтобы приблизить органы управления к народу и дать возможность децентрализованным местным органам власти взять на себя ответственность за процесс развития, Чад с 1996</w:t>
      </w:r>
      <w:r w:rsidR="00A2698B">
        <w:rPr>
          <w:rFonts w:eastAsia="Times New Roman" w:cs="Times New Roman"/>
          <w:szCs w:val="20"/>
        </w:rPr>
        <w:t xml:space="preserve"> </w:t>
      </w:r>
      <w:r w:rsidRPr="005661CD">
        <w:rPr>
          <w:rFonts w:eastAsia="Times New Roman" w:cs="Times New Roman"/>
          <w:szCs w:val="20"/>
        </w:rPr>
        <w:t>года сделал выбор в пользу формирования унитарного государства с высокой степенью децентрализации.</w:t>
      </w:r>
    </w:p>
    <w:p w14:paraId="44A97E49"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76.</w:t>
      </w:r>
      <w:r w:rsidRPr="005661CD">
        <w:rPr>
          <w:rFonts w:eastAsia="Times New Roman" w:cs="Times New Roman"/>
          <w:bCs/>
          <w:szCs w:val="20"/>
        </w:rPr>
        <w:tab/>
      </w:r>
      <w:r w:rsidRPr="005661CD">
        <w:rPr>
          <w:rFonts w:eastAsia="Times New Roman" w:cs="Times New Roman"/>
          <w:szCs w:val="20"/>
        </w:rPr>
        <w:t>Продолжается процесс децентрализации и деконцентрации государственных служб в областях и департаментах. В стране насчитывается 23 области, включая город Нджамену, 112 департаментов и</w:t>
      </w:r>
      <w:r w:rsidRPr="005661CD">
        <w:rPr>
          <w:rFonts w:eastAsia="Times New Roman" w:cs="Times New Roman"/>
          <w:color w:val="FF0000"/>
          <w:szCs w:val="20"/>
        </w:rPr>
        <w:t xml:space="preserve"> </w:t>
      </w:r>
      <w:r w:rsidRPr="005661CD">
        <w:rPr>
          <w:rFonts w:eastAsia="Times New Roman" w:cs="Times New Roman"/>
          <w:szCs w:val="20"/>
        </w:rPr>
        <w:t>414 общин. Однако в рамках проводимых реформ это административное деление должно претерпеть значительные изменения.</w:t>
      </w:r>
    </w:p>
    <w:p w14:paraId="355E8053" w14:textId="77777777" w:rsidR="005661CD" w:rsidRPr="005661CD" w:rsidRDefault="005661CD" w:rsidP="007E716B">
      <w:pPr>
        <w:pStyle w:val="H1G"/>
      </w:pPr>
      <w:r w:rsidRPr="005661CD">
        <w:lastRenderedPageBreak/>
        <w:tab/>
      </w:r>
      <w:r w:rsidRPr="005661CD">
        <w:rPr>
          <w:lang w:val="fr-CH"/>
        </w:rPr>
        <w:t>A</w:t>
      </w:r>
      <w:r w:rsidRPr="005661CD">
        <w:t>.</w:t>
      </w:r>
      <w:r w:rsidRPr="005661CD">
        <w:tab/>
        <w:t>Исполнительная власть</w:t>
      </w:r>
    </w:p>
    <w:p w14:paraId="056DC6C6" w14:textId="77777777" w:rsidR="005661CD" w:rsidRPr="005661CD" w:rsidRDefault="005661CD" w:rsidP="005661CD">
      <w:pPr>
        <w:spacing w:after="120"/>
        <w:ind w:left="1134" w:right="1134"/>
        <w:jc w:val="both"/>
        <w:rPr>
          <w:rFonts w:eastAsia="Times New Roman" w:cs="Times New Roman"/>
          <w:szCs w:val="20"/>
          <w:lang w:eastAsia="fr-FR"/>
        </w:rPr>
      </w:pPr>
      <w:r w:rsidRPr="005661CD">
        <w:rPr>
          <w:rFonts w:eastAsia="Times New Roman" w:cs="Times New Roman"/>
          <w:bCs/>
          <w:szCs w:val="20"/>
          <w:lang w:eastAsia="fr-FR"/>
        </w:rPr>
        <w:t>77.</w:t>
      </w:r>
      <w:r w:rsidRPr="005661CD">
        <w:rPr>
          <w:rFonts w:eastAsia="Times New Roman" w:cs="Times New Roman"/>
          <w:bCs/>
          <w:szCs w:val="20"/>
          <w:lang w:eastAsia="fr-FR"/>
        </w:rPr>
        <w:tab/>
      </w:r>
      <w:r w:rsidRPr="005661CD">
        <w:rPr>
          <w:rFonts w:eastAsia="Times New Roman" w:cs="Times New Roman"/>
          <w:szCs w:val="20"/>
          <w:lang w:eastAsia="fr-FR"/>
        </w:rPr>
        <w:t xml:space="preserve">По итогам проведения общенационального форума с участием всех заинтересованных сторон 4 мая 2018 года в стране промульгирована новая Конституция. Она установила полноправный президентский режим. Президент Республики избирается на шестилетний срок всеобщим прямым голосованием и может быть переизбран только один раз. Он назначает членов правительства и прекращает их полномочия. Президент Республики председательствует в Совете министров. </w:t>
      </w:r>
    </w:p>
    <w:p w14:paraId="5F6F4C81" w14:textId="77777777" w:rsidR="005661CD" w:rsidRPr="005661CD" w:rsidRDefault="005661CD" w:rsidP="005661CD">
      <w:pPr>
        <w:spacing w:after="120"/>
        <w:ind w:left="1134" w:right="1134"/>
        <w:jc w:val="both"/>
        <w:rPr>
          <w:rFonts w:eastAsia="Times New Roman" w:cs="Times New Roman"/>
          <w:szCs w:val="20"/>
          <w:lang w:eastAsia="fr-FR"/>
        </w:rPr>
      </w:pPr>
      <w:r w:rsidRPr="005661CD">
        <w:rPr>
          <w:rFonts w:eastAsia="Times New Roman" w:cs="Times New Roman"/>
          <w:bCs/>
          <w:szCs w:val="20"/>
          <w:lang w:eastAsia="fr-FR"/>
        </w:rPr>
        <w:t>78.</w:t>
      </w:r>
      <w:r w:rsidRPr="005661CD">
        <w:rPr>
          <w:rFonts w:eastAsia="Times New Roman" w:cs="Times New Roman"/>
          <w:bCs/>
          <w:szCs w:val="20"/>
          <w:lang w:eastAsia="fr-FR"/>
        </w:rPr>
        <w:tab/>
      </w:r>
      <w:r w:rsidRPr="005661CD">
        <w:rPr>
          <w:rFonts w:eastAsia="Times New Roman" w:cs="Times New Roman"/>
          <w:szCs w:val="20"/>
          <w:lang w:eastAsia="fr-FR"/>
        </w:rPr>
        <w:t>Взаимодействуя с законодательной властью, глава государства управомочен распустить Национальное собрание в случае продолжительной конфронтации между исполнительной и законодательной властью (статья 95 Конституции) и не подотчетен Национальному собранию (статья 83 Конституции).</w:t>
      </w:r>
    </w:p>
    <w:p w14:paraId="4BD6E201" w14:textId="77777777" w:rsidR="005661CD" w:rsidRPr="005661CD" w:rsidRDefault="005661CD" w:rsidP="005661CD">
      <w:pPr>
        <w:spacing w:after="120"/>
        <w:ind w:left="1134" w:right="1134"/>
        <w:jc w:val="both"/>
        <w:rPr>
          <w:rFonts w:eastAsia="Times New Roman" w:cs="Times New Roman"/>
          <w:szCs w:val="20"/>
          <w:lang w:eastAsia="fr-FR"/>
        </w:rPr>
      </w:pPr>
      <w:r w:rsidRPr="005661CD">
        <w:rPr>
          <w:rFonts w:eastAsia="Times New Roman" w:cs="Times New Roman"/>
          <w:bCs/>
          <w:szCs w:val="20"/>
          <w:lang w:eastAsia="fr-FR"/>
        </w:rPr>
        <w:t>79.</w:t>
      </w:r>
      <w:r w:rsidRPr="005661CD">
        <w:rPr>
          <w:rFonts w:eastAsia="Times New Roman" w:cs="Times New Roman"/>
          <w:bCs/>
          <w:szCs w:val="20"/>
          <w:lang w:eastAsia="fr-FR"/>
        </w:rPr>
        <w:tab/>
      </w:r>
      <w:r w:rsidRPr="005661CD">
        <w:rPr>
          <w:rFonts w:eastAsia="Times New Roman" w:cs="Times New Roman"/>
          <w:szCs w:val="20"/>
          <w:lang w:eastAsia="fr-FR"/>
        </w:rPr>
        <w:t>Министры подотчетны Национальному собранию только в соответствии с процедурами, предусмотренными в статьях 109, 112, 144 и 145.</w:t>
      </w:r>
    </w:p>
    <w:p w14:paraId="0DA924D8" w14:textId="77777777" w:rsidR="005661CD" w:rsidRPr="005661CD" w:rsidRDefault="005661CD" w:rsidP="005661CD">
      <w:pPr>
        <w:spacing w:after="120"/>
        <w:ind w:left="1134" w:right="1134"/>
        <w:jc w:val="both"/>
        <w:rPr>
          <w:rFonts w:eastAsia="Times New Roman" w:cs="Times New Roman"/>
          <w:szCs w:val="20"/>
          <w:lang w:eastAsia="fr-FR"/>
        </w:rPr>
      </w:pPr>
      <w:r w:rsidRPr="005661CD">
        <w:rPr>
          <w:rFonts w:eastAsia="Times New Roman" w:cs="Times New Roman"/>
          <w:bCs/>
          <w:szCs w:val="20"/>
          <w:lang w:eastAsia="fr-FR"/>
        </w:rPr>
        <w:t>80.</w:t>
      </w:r>
      <w:r w:rsidRPr="005661CD">
        <w:rPr>
          <w:rFonts w:eastAsia="Times New Roman" w:cs="Times New Roman"/>
          <w:bCs/>
          <w:szCs w:val="20"/>
          <w:lang w:eastAsia="fr-FR"/>
        </w:rPr>
        <w:tab/>
      </w:r>
      <w:r w:rsidRPr="005661CD">
        <w:rPr>
          <w:rFonts w:eastAsia="Times New Roman" w:cs="Times New Roman"/>
          <w:szCs w:val="20"/>
          <w:lang w:eastAsia="fr-FR"/>
        </w:rPr>
        <w:t xml:space="preserve">Действующим Президентом Республики является Его Превосходительство </w:t>
      </w:r>
      <w:r w:rsidR="00E84609">
        <w:rPr>
          <w:rFonts w:eastAsia="Times New Roman" w:cs="Times New Roman"/>
          <w:szCs w:val="20"/>
          <w:lang w:eastAsia="fr-FR"/>
        </w:rPr>
        <w:br/>
      </w:r>
      <w:r w:rsidRPr="005661CD">
        <w:rPr>
          <w:rFonts w:eastAsia="Times New Roman" w:cs="Times New Roman"/>
          <w:szCs w:val="20"/>
          <w:lang w:eastAsia="fr-FR"/>
        </w:rPr>
        <w:t xml:space="preserve">г-н </w:t>
      </w:r>
      <w:proofErr w:type="spellStart"/>
      <w:r w:rsidRPr="005661CD">
        <w:rPr>
          <w:rFonts w:eastAsia="Times New Roman" w:cs="Times New Roman"/>
          <w:szCs w:val="20"/>
          <w:lang w:eastAsia="fr-FR"/>
        </w:rPr>
        <w:t>Идрисс</w:t>
      </w:r>
      <w:proofErr w:type="spellEnd"/>
      <w:r w:rsidRPr="005661CD">
        <w:rPr>
          <w:rFonts w:eastAsia="Times New Roman" w:cs="Times New Roman"/>
          <w:szCs w:val="20"/>
          <w:lang w:eastAsia="fr-FR"/>
        </w:rPr>
        <w:t xml:space="preserve"> </w:t>
      </w:r>
      <w:proofErr w:type="spellStart"/>
      <w:r w:rsidRPr="005661CD">
        <w:rPr>
          <w:rFonts w:eastAsia="Times New Roman" w:cs="Times New Roman"/>
          <w:szCs w:val="20"/>
          <w:lang w:eastAsia="fr-FR"/>
        </w:rPr>
        <w:t>Деби</w:t>
      </w:r>
      <w:proofErr w:type="spellEnd"/>
      <w:r w:rsidRPr="005661CD">
        <w:rPr>
          <w:rFonts w:eastAsia="Times New Roman" w:cs="Times New Roman"/>
          <w:szCs w:val="20"/>
          <w:lang w:eastAsia="fr-FR"/>
        </w:rPr>
        <w:t xml:space="preserve"> </w:t>
      </w:r>
      <w:proofErr w:type="spellStart"/>
      <w:r w:rsidRPr="005661CD">
        <w:rPr>
          <w:rFonts w:eastAsia="Times New Roman" w:cs="Times New Roman"/>
          <w:szCs w:val="20"/>
          <w:lang w:eastAsia="fr-FR"/>
        </w:rPr>
        <w:t>Итно</w:t>
      </w:r>
      <w:proofErr w:type="spellEnd"/>
      <w:r w:rsidRPr="005661CD">
        <w:rPr>
          <w:rFonts w:eastAsia="Times New Roman" w:cs="Times New Roman"/>
          <w:szCs w:val="20"/>
          <w:lang w:eastAsia="fr-FR"/>
        </w:rPr>
        <w:t>. Он вступил в должность 1 декабря 1990 года, положив конец жестокой диктатуре Хиссена Хабре. С этой даты и вплоть до созыва Суверенной национальной конференции (СНК), состоявшейся 15 января – 7 апреля 1993 года, в Чаде действовал режим чрезвычайного положения. На конференции была принята Хартия переходного периода и учрежден Высший переходный совет.</w:t>
      </w:r>
      <w:r w:rsidRPr="005661CD">
        <w:rPr>
          <w:rFonts w:eastAsia="Times New Roman" w:cs="Times New Roman"/>
          <w:color w:val="FF0000"/>
          <w:szCs w:val="20"/>
          <w:lang w:eastAsia="fr-FR"/>
        </w:rPr>
        <w:t xml:space="preserve"> </w:t>
      </w:r>
      <w:r w:rsidRPr="005661CD">
        <w:rPr>
          <w:rFonts w:eastAsia="Times New Roman" w:cs="Times New Roman"/>
          <w:szCs w:val="20"/>
          <w:lang w:eastAsia="fr-FR"/>
        </w:rPr>
        <w:t>Переходный период, сроки которого продлевались дважды, завершился в 1996 году. По итогам состоявшегося в марте 1996 года референдума в Чаде была принята новая Конституция, а в июле того же года состоялись первые плюралистические президентские выборы, на которых победил г-н Идрисс Деби Итно. После его вступления в высшую государственную должность в 1990 году в стране развернулся демократический процесс, в результате которого в ходе выборов 1996 года г-н Идрисс Деби Итно был избран на пост президента демократическим путем. В 2001 году он был переизбран на новый срок. После выборов 2006 года, в ходе которых президент получил возможность баллотироваться на третий срок, разразился политический кризис.</w:t>
      </w:r>
    </w:p>
    <w:p w14:paraId="2CF73C33"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81.</w:t>
      </w:r>
      <w:r w:rsidRPr="005661CD">
        <w:rPr>
          <w:rFonts w:eastAsia="Times New Roman" w:cs="Times New Roman"/>
          <w:bCs/>
          <w:szCs w:val="20"/>
        </w:rPr>
        <w:tab/>
      </w:r>
      <w:r w:rsidRPr="005661CD">
        <w:rPr>
          <w:rFonts w:eastAsia="Times New Roman" w:cs="Times New Roman"/>
          <w:szCs w:val="20"/>
        </w:rPr>
        <w:t xml:space="preserve">По инициативе Президента Республики международное сообщество (Франция, ЕС и МОФС) поддержало развернувшийся в национальном масштабе политический диалог, по итогам которого 13 августа 2007 года было заключено </w:t>
      </w:r>
      <w:r w:rsidR="00A2698B">
        <w:rPr>
          <w:rFonts w:eastAsia="Times New Roman" w:cs="Times New Roman"/>
          <w:szCs w:val="20"/>
        </w:rPr>
        <w:t>«</w:t>
      </w:r>
      <w:r w:rsidRPr="005661CD">
        <w:rPr>
          <w:rFonts w:eastAsia="Times New Roman" w:cs="Times New Roman"/>
          <w:szCs w:val="20"/>
        </w:rPr>
        <w:t>Политическое соглашение об укреплении демократического процесса в Чаде</w:t>
      </w:r>
      <w:r w:rsidR="00A2698B">
        <w:rPr>
          <w:rFonts w:eastAsia="Times New Roman" w:cs="Times New Roman"/>
          <w:szCs w:val="20"/>
        </w:rPr>
        <w:t>»</w:t>
      </w:r>
      <w:r w:rsidRPr="005661CD">
        <w:rPr>
          <w:rFonts w:eastAsia="Times New Roman" w:cs="Times New Roman"/>
          <w:szCs w:val="20"/>
        </w:rPr>
        <w:t>.</w:t>
      </w:r>
    </w:p>
    <w:p w14:paraId="23CD402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82.</w:t>
      </w:r>
      <w:r w:rsidRPr="005661CD">
        <w:rPr>
          <w:rFonts w:eastAsia="Times New Roman" w:cs="Times New Roman"/>
          <w:bCs/>
          <w:szCs w:val="20"/>
        </w:rPr>
        <w:tab/>
      </w:r>
      <w:r w:rsidRPr="005661CD">
        <w:rPr>
          <w:rFonts w:eastAsia="Times New Roman" w:cs="Times New Roman"/>
          <w:szCs w:val="20"/>
        </w:rPr>
        <w:t xml:space="preserve">Это соглашение реализуется под эгидой </w:t>
      </w:r>
      <w:r w:rsidR="00A2698B">
        <w:rPr>
          <w:rFonts w:eastAsia="Times New Roman" w:cs="Times New Roman"/>
          <w:szCs w:val="20"/>
        </w:rPr>
        <w:t>«</w:t>
      </w:r>
      <w:r w:rsidRPr="005661CD">
        <w:rPr>
          <w:rFonts w:eastAsia="Times New Roman" w:cs="Times New Roman"/>
          <w:szCs w:val="20"/>
        </w:rPr>
        <w:t>наблюдательного комитета</w:t>
      </w:r>
      <w:r w:rsidR="00A2698B" w:rsidRPr="00A2698B">
        <w:rPr>
          <w:rFonts w:eastAsia="Times New Roman" w:cs="Times New Roman"/>
          <w:szCs w:val="20"/>
        </w:rPr>
        <w:t>»</w:t>
      </w:r>
      <w:r w:rsidRPr="005661CD">
        <w:rPr>
          <w:rFonts w:eastAsia="Times New Roman" w:cs="Times New Roman"/>
          <w:szCs w:val="20"/>
        </w:rPr>
        <w:t>, образованного на основе паритетного представительства большинства и оппозиции. Осуществление положений этого документа, на котором в настоящее время базируются принимаемые консенсусом политические решения, позволило правительству организовать проведение мирных выборов в 2011 и 2016</w:t>
      </w:r>
      <w:r w:rsidR="00A2698B" w:rsidRPr="00A2698B">
        <w:rPr>
          <w:rFonts w:eastAsia="Times New Roman" w:cs="Times New Roman"/>
          <w:szCs w:val="20"/>
        </w:rPr>
        <w:t xml:space="preserve"> </w:t>
      </w:r>
      <w:r w:rsidRPr="005661CD">
        <w:rPr>
          <w:rFonts w:eastAsia="Times New Roman" w:cs="Times New Roman"/>
          <w:szCs w:val="20"/>
        </w:rPr>
        <w:t>годах.</w:t>
      </w:r>
      <w:r>
        <w:rPr>
          <w:rFonts w:eastAsia="Times New Roman" w:cs="Times New Roman"/>
          <w:szCs w:val="20"/>
        </w:rPr>
        <w:t xml:space="preserve"> </w:t>
      </w:r>
    </w:p>
    <w:p w14:paraId="1423DB69"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83.</w:t>
      </w:r>
      <w:r w:rsidRPr="005661CD">
        <w:rPr>
          <w:rFonts w:eastAsia="Times New Roman" w:cs="Times New Roman"/>
          <w:bCs/>
          <w:szCs w:val="20"/>
        </w:rPr>
        <w:tab/>
      </w:r>
      <w:r w:rsidRPr="005661CD">
        <w:rPr>
          <w:rFonts w:eastAsia="Times New Roman" w:cs="Times New Roman"/>
          <w:szCs w:val="20"/>
        </w:rPr>
        <w:t>Президентские выборы состоялись 9</w:t>
      </w:r>
      <w:r w:rsidR="00A2698B" w:rsidRPr="00A2698B">
        <w:rPr>
          <w:rFonts w:eastAsia="Times New Roman" w:cs="Times New Roman"/>
          <w:szCs w:val="20"/>
        </w:rPr>
        <w:t xml:space="preserve"> </w:t>
      </w:r>
      <w:r w:rsidRPr="005661CD">
        <w:rPr>
          <w:rFonts w:eastAsia="Times New Roman" w:cs="Times New Roman"/>
          <w:szCs w:val="20"/>
        </w:rPr>
        <w:t>и</w:t>
      </w:r>
      <w:r w:rsidR="00A2698B" w:rsidRPr="00A2698B">
        <w:rPr>
          <w:rFonts w:eastAsia="Times New Roman" w:cs="Times New Roman"/>
          <w:szCs w:val="20"/>
        </w:rPr>
        <w:t xml:space="preserve"> </w:t>
      </w:r>
      <w:r w:rsidRPr="005661CD">
        <w:rPr>
          <w:rFonts w:eastAsia="Times New Roman" w:cs="Times New Roman"/>
          <w:szCs w:val="20"/>
        </w:rPr>
        <w:t>10</w:t>
      </w:r>
      <w:r w:rsidR="00A2698B" w:rsidRPr="00A2698B">
        <w:rPr>
          <w:rFonts w:eastAsia="Times New Roman" w:cs="Times New Roman"/>
          <w:szCs w:val="20"/>
        </w:rPr>
        <w:t xml:space="preserve"> </w:t>
      </w:r>
      <w:r w:rsidRPr="005661CD">
        <w:rPr>
          <w:rFonts w:eastAsia="Times New Roman" w:cs="Times New Roman"/>
          <w:szCs w:val="20"/>
        </w:rPr>
        <w:t>апреля 2016</w:t>
      </w:r>
      <w:r w:rsidR="00A2698B" w:rsidRPr="00A2698B">
        <w:rPr>
          <w:rFonts w:eastAsia="Times New Roman" w:cs="Times New Roman"/>
          <w:szCs w:val="20"/>
        </w:rPr>
        <w:t xml:space="preserve"> </w:t>
      </w:r>
      <w:r w:rsidRPr="005661CD">
        <w:rPr>
          <w:rFonts w:eastAsia="Times New Roman" w:cs="Times New Roman"/>
          <w:szCs w:val="20"/>
        </w:rPr>
        <w:t>года. Для участия в них Конституционный совет отобрал 14 из 23</w:t>
      </w:r>
      <w:r w:rsidR="00A2698B" w:rsidRPr="00A2698B">
        <w:rPr>
          <w:rFonts w:eastAsia="Times New Roman" w:cs="Times New Roman"/>
          <w:szCs w:val="20"/>
        </w:rPr>
        <w:t xml:space="preserve"> </w:t>
      </w:r>
      <w:r w:rsidRPr="005661CD">
        <w:rPr>
          <w:rFonts w:eastAsia="Times New Roman" w:cs="Times New Roman"/>
          <w:szCs w:val="20"/>
        </w:rPr>
        <w:t xml:space="preserve">представленных кандидатур. В ходе этих выборов в Чаде в экспериментальном порядке применялась процедура биометрической регистрации. Президент Идрисс Деби Итно был избран в первом туре, набрав 59,92% голосов, второе и третье места заняли лидер оппозиции и мэр города </w:t>
      </w:r>
      <w:proofErr w:type="spellStart"/>
      <w:r w:rsidRPr="005661CD">
        <w:rPr>
          <w:rFonts w:eastAsia="Times New Roman" w:cs="Times New Roman"/>
          <w:szCs w:val="20"/>
        </w:rPr>
        <w:t>Мунду</w:t>
      </w:r>
      <w:proofErr w:type="spellEnd"/>
      <w:r w:rsidRPr="005661CD">
        <w:rPr>
          <w:rFonts w:eastAsia="Times New Roman" w:cs="Times New Roman"/>
          <w:szCs w:val="20"/>
        </w:rPr>
        <w:t xml:space="preserve">, набравшие соответственно 12,77% и 10,61% голосов. Оппозиционные партии оспорили итоги голосования. Конституционный совет признал поданные ими жалобы необоснованными. </w:t>
      </w:r>
    </w:p>
    <w:p w14:paraId="3EA5158C" w14:textId="77777777" w:rsidR="005661CD" w:rsidRPr="005661CD" w:rsidRDefault="005661CD" w:rsidP="007E716B">
      <w:pPr>
        <w:pStyle w:val="H1G"/>
      </w:pPr>
      <w:r w:rsidRPr="005661CD">
        <w:tab/>
      </w:r>
      <w:r w:rsidRPr="005661CD">
        <w:rPr>
          <w:lang w:val="fr-CH"/>
        </w:rPr>
        <w:t>B</w:t>
      </w:r>
      <w:r w:rsidRPr="005661CD">
        <w:t>.</w:t>
      </w:r>
      <w:r w:rsidRPr="005661CD">
        <w:tab/>
        <w:t>Законодательная власть</w:t>
      </w:r>
    </w:p>
    <w:p w14:paraId="5E3883DC" w14:textId="77777777" w:rsidR="005661CD" w:rsidRPr="005661CD" w:rsidRDefault="005661CD" w:rsidP="005661CD">
      <w:pPr>
        <w:spacing w:after="120"/>
        <w:ind w:left="1134" w:right="1134"/>
        <w:jc w:val="both"/>
        <w:rPr>
          <w:rFonts w:eastAsia="Times New Roman" w:cs="Times New Roman"/>
          <w:szCs w:val="20"/>
          <w:lang w:eastAsia="fr-FR"/>
        </w:rPr>
      </w:pPr>
      <w:r w:rsidRPr="005661CD">
        <w:rPr>
          <w:rFonts w:eastAsia="Times New Roman" w:cs="Times New Roman"/>
          <w:bCs/>
          <w:szCs w:val="20"/>
          <w:lang w:eastAsia="fr-FR"/>
        </w:rPr>
        <w:t>84.</w:t>
      </w:r>
      <w:r w:rsidRPr="005661CD">
        <w:rPr>
          <w:rFonts w:eastAsia="Times New Roman" w:cs="Times New Roman"/>
          <w:bCs/>
          <w:szCs w:val="20"/>
          <w:lang w:eastAsia="fr-FR"/>
        </w:rPr>
        <w:tab/>
      </w:r>
      <w:r w:rsidRPr="005661CD">
        <w:rPr>
          <w:rFonts w:eastAsia="Times New Roman" w:cs="Times New Roman"/>
          <w:szCs w:val="20"/>
          <w:lang w:eastAsia="fr-FR"/>
        </w:rPr>
        <w:t xml:space="preserve">В Чаде законодательная власть осуществляется Национальным собранием. Депутаты избираются сроком на пять лет на основе всеобщего прямого избирательного права (статья 113 Конституции Четвертой Республики). Следует </w:t>
      </w:r>
      <w:r w:rsidRPr="005661CD">
        <w:rPr>
          <w:rFonts w:eastAsia="Times New Roman" w:cs="Times New Roman"/>
          <w:szCs w:val="20"/>
          <w:lang w:eastAsia="fr-FR"/>
        </w:rPr>
        <w:lastRenderedPageBreak/>
        <w:t>отметить, что в том случае, если пост Президента Республики оказывается вакантным, его обязанности временно исполняет Председатель Национального собрания.</w:t>
      </w:r>
    </w:p>
    <w:p w14:paraId="39276D42" w14:textId="77777777" w:rsidR="005661CD" w:rsidRPr="005661CD" w:rsidRDefault="005661CD" w:rsidP="005661CD">
      <w:pPr>
        <w:spacing w:after="120"/>
        <w:ind w:left="1134" w:right="1134"/>
        <w:jc w:val="both"/>
        <w:rPr>
          <w:rFonts w:eastAsia="Times New Roman" w:cs="Times New Roman"/>
          <w:b/>
          <w:szCs w:val="20"/>
        </w:rPr>
      </w:pPr>
      <w:r w:rsidRPr="005661CD">
        <w:rPr>
          <w:rFonts w:eastAsia="Times New Roman" w:cs="Times New Roman"/>
          <w:bCs/>
          <w:szCs w:val="20"/>
        </w:rPr>
        <w:t>85.</w:t>
      </w:r>
      <w:r w:rsidRPr="005661CD">
        <w:rPr>
          <w:rFonts w:eastAsia="Times New Roman" w:cs="Times New Roman"/>
          <w:bCs/>
          <w:szCs w:val="20"/>
        </w:rPr>
        <w:tab/>
      </w:r>
      <w:r w:rsidRPr="005661CD">
        <w:rPr>
          <w:rFonts w:eastAsia="Times New Roman" w:cs="Times New Roman"/>
          <w:szCs w:val="20"/>
        </w:rPr>
        <w:t>По итогам проведения парламентских выборов, состоявшихся 13</w:t>
      </w:r>
      <w:r w:rsidR="00A2698B">
        <w:rPr>
          <w:rFonts w:eastAsia="Times New Roman" w:cs="Times New Roman"/>
          <w:szCs w:val="20"/>
        </w:rPr>
        <w:t xml:space="preserve"> </w:t>
      </w:r>
      <w:r w:rsidRPr="005661CD">
        <w:rPr>
          <w:rFonts w:eastAsia="Times New Roman" w:cs="Times New Roman"/>
          <w:szCs w:val="20"/>
        </w:rPr>
        <w:t xml:space="preserve">февраля 2011 года, абсолютное большинство голосов набрала президентская партия </w:t>
      </w:r>
      <w:r w:rsidR="00A2698B" w:rsidRPr="00A2698B">
        <w:rPr>
          <w:rFonts w:eastAsia="Times New Roman" w:cs="Times New Roman"/>
          <w:szCs w:val="20"/>
        </w:rPr>
        <w:t>«</w:t>
      </w:r>
      <w:r w:rsidRPr="005661CD">
        <w:rPr>
          <w:rFonts w:eastAsia="Times New Roman" w:cs="Times New Roman"/>
          <w:szCs w:val="20"/>
        </w:rPr>
        <w:t>Патриотическое движение спасения</w:t>
      </w:r>
      <w:r w:rsidR="00A2698B">
        <w:rPr>
          <w:rFonts w:eastAsia="Times New Roman" w:cs="Times New Roman"/>
          <w:szCs w:val="20"/>
        </w:rPr>
        <w:t>»</w:t>
      </w:r>
      <w:r w:rsidRPr="005661CD">
        <w:rPr>
          <w:rFonts w:eastAsia="Times New Roman" w:cs="Times New Roman"/>
          <w:szCs w:val="20"/>
        </w:rPr>
        <w:t xml:space="preserve"> (ПДС), получившая 117</w:t>
      </w:r>
      <w:r w:rsidR="009012EA">
        <w:rPr>
          <w:rFonts w:eastAsia="Times New Roman" w:cs="Times New Roman"/>
          <w:szCs w:val="20"/>
        </w:rPr>
        <w:t xml:space="preserve"> </w:t>
      </w:r>
      <w:r w:rsidRPr="005661CD">
        <w:rPr>
          <w:rFonts w:eastAsia="Times New Roman" w:cs="Times New Roman"/>
          <w:szCs w:val="20"/>
        </w:rPr>
        <w:t>мест из 188. Национальный союз за демократию и обновление получил 10</w:t>
      </w:r>
      <w:r w:rsidR="009012EA">
        <w:rPr>
          <w:rFonts w:eastAsia="Times New Roman" w:cs="Times New Roman"/>
          <w:szCs w:val="20"/>
        </w:rPr>
        <w:t xml:space="preserve"> </w:t>
      </w:r>
      <w:r w:rsidRPr="005661CD">
        <w:rPr>
          <w:rFonts w:eastAsia="Times New Roman" w:cs="Times New Roman"/>
          <w:szCs w:val="20"/>
        </w:rPr>
        <w:t>мест, Союз за обновление и демократию – 8</w:t>
      </w:r>
      <w:r w:rsidR="00A2698B">
        <w:rPr>
          <w:rFonts w:eastAsia="Times New Roman" w:cs="Times New Roman"/>
          <w:szCs w:val="20"/>
        </w:rPr>
        <w:t xml:space="preserve"> </w:t>
      </w:r>
      <w:r w:rsidRPr="005661CD">
        <w:rPr>
          <w:rFonts w:eastAsia="Times New Roman" w:cs="Times New Roman"/>
          <w:szCs w:val="20"/>
        </w:rPr>
        <w:t xml:space="preserve">мест, Национальное объединение за демократию в </w:t>
      </w:r>
      <w:r w:rsidR="00A2698B">
        <w:rPr>
          <w:rFonts w:eastAsia="Times New Roman" w:cs="Times New Roman"/>
          <w:szCs w:val="20"/>
        </w:rPr>
        <w:br/>
      </w:r>
      <w:r w:rsidRPr="005661CD">
        <w:rPr>
          <w:rFonts w:eastAsia="Times New Roman" w:cs="Times New Roman"/>
          <w:szCs w:val="20"/>
        </w:rPr>
        <w:t>Чаде – 6</w:t>
      </w:r>
      <w:r w:rsidR="00A2698B">
        <w:rPr>
          <w:rFonts w:eastAsia="Times New Roman" w:cs="Times New Roman"/>
          <w:szCs w:val="20"/>
        </w:rPr>
        <w:t xml:space="preserve"> </w:t>
      </w:r>
      <w:r w:rsidRPr="005661CD">
        <w:rPr>
          <w:rFonts w:eastAsia="Times New Roman" w:cs="Times New Roman"/>
          <w:szCs w:val="20"/>
        </w:rPr>
        <w:t xml:space="preserve">мест, Федерация </w:t>
      </w:r>
      <w:r w:rsidR="00A2698B">
        <w:rPr>
          <w:rFonts w:eastAsia="Times New Roman" w:cs="Times New Roman"/>
          <w:szCs w:val="20"/>
        </w:rPr>
        <w:t>«</w:t>
      </w:r>
      <w:r w:rsidRPr="005661CD">
        <w:rPr>
          <w:rFonts w:eastAsia="Times New Roman" w:cs="Times New Roman"/>
          <w:szCs w:val="20"/>
        </w:rPr>
        <w:t>Действие за Республику</w:t>
      </w:r>
      <w:r w:rsidR="00A2698B">
        <w:rPr>
          <w:rFonts w:eastAsia="Times New Roman" w:cs="Times New Roman"/>
          <w:szCs w:val="20"/>
        </w:rPr>
        <w:t>»</w:t>
      </w:r>
      <w:r w:rsidRPr="005661CD">
        <w:rPr>
          <w:rFonts w:eastAsia="Times New Roman" w:cs="Times New Roman"/>
          <w:szCs w:val="20"/>
        </w:rPr>
        <w:t xml:space="preserve"> – 4</w:t>
      </w:r>
      <w:r w:rsidR="009012EA">
        <w:rPr>
          <w:rFonts w:eastAsia="Times New Roman" w:cs="Times New Roman"/>
          <w:szCs w:val="20"/>
        </w:rPr>
        <w:t xml:space="preserve"> </w:t>
      </w:r>
      <w:r w:rsidRPr="005661CD">
        <w:rPr>
          <w:rFonts w:eastAsia="Times New Roman" w:cs="Times New Roman"/>
          <w:szCs w:val="20"/>
        </w:rPr>
        <w:t>места и т.</w:t>
      </w:r>
      <w:r w:rsidR="00A2698B">
        <w:rPr>
          <w:rFonts w:eastAsia="Times New Roman" w:cs="Times New Roman"/>
          <w:szCs w:val="20"/>
        </w:rPr>
        <w:t> </w:t>
      </w:r>
      <w:r w:rsidRPr="005661CD">
        <w:rPr>
          <w:rFonts w:eastAsia="Times New Roman" w:cs="Times New Roman"/>
          <w:szCs w:val="20"/>
        </w:rPr>
        <w:t>д.</w:t>
      </w:r>
    </w:p>
    <w:p w14:paraId="38974AC1"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86.</w:t>
      </w:r>
      <w:r w:rsidRPr="005661CD">
        <w:rPr>
          <w:rFonts w:eastAsia="Times New Roman" w:cs="Times New Roman"/>
          <w:bCs/>
          <w:szCs w:val="20"/>
        </w:rPr>
        <w:tab/>
      </w:r>
      <w:r w:rsidRPr="005661CD">
        <w:rPr>
          <w:rFonts w:eastAsia="Times New Roman" w:cs="Times New Roman"/>
          <w:szCs w:val="20"/>
        </w:rPr>
        <w:t>Состав Национального собрания не был обновлен. Такая ситуация сложилась в результате финансового и экономического кризиса, переживаемого страной.</w:t>
      </w:r>
    </w:p>
    <w:p w14:paraId="1F1B966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87.</w:t>
      </w:r>
      <w:r w:rsidRPr="005661CD">
        <w:rPr>
          <w:rFonts w:eastAsia="Times New Roman" w:cs="Times New Roman"/>
          <w:bCs/>
          <w:szCs w:val="20"/>
        </w:rPr>
        <w:tab/>
      </w:r>
      <w:r w:rsidRPr="005661CD">
        <w:rPr>
          <w:rFonts w:eastAsia="Times New Roman" w:cs="Times New Roman"/>
          <w:szCs w:val="20"/>
        </w:rPr>
        <w:t xml:space="preserve">Однако процесс по подготовке и проведению выборов в законодательные и местные органы власти продолжается. </w:t>
      </w:r>
    </w:p>
    <w:p w14:paraId="00666B9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88.</w:t>
      </w:r>
      <w:r w:rsidRPr="005661CD">
        <w:rPr>
          <w:rFonts w:eastAsia="Times New Roman" w:cs="Times New Roman"/>
          <w:bCs/>
          <w:szCs w:val="20"/>
        </w:rPr>
        <w:tab/>
      </w:r>
      <w:r w:rsidRPr="005661CD">
        <w:rPr>
          <w:rFonts w:eastAsia="Times New Roman" w:cs="Times New Roman"/>
          <w:szCs w:val="20"/>
        </w:rPr>
        <w:t xml:space="preserve">Национальное собрание собирается по праву на две очередные сессии в год. Продолжительность каждой сессии не может превышать 120 дней (статья 124). Первая сессия открывается 5 марта, а вторая </w:t>
      </w:r>
      <w:r w:rsidR="00A2698B">
        <w:rPr>
          <w:rFonts w:eastAsia="Times New Roman" w:cs="Times New Roman"/>
          <w:szCs w:val="20"/>
        </w:rPr>
        <w:t>–</w:t>
      </w:r>
      <w:r w:rsidRPr="005661CD">
        <w:rPr>
          <w:rFonts w:eastAsia="Times New Roman" w:cs="Times New Roman"/>
          <w:szCs w:val="20"/>
        </w:rPr>
        <w:t xml:space="preserve"> 5 сентября. Если 5 марта или 5 сентября оказываются праздничными днями, то сессия открывается в первый следующий за праздником рабочий день. В случае необходимости Национальное собрание управомочено проводить внеочередные сессии.</w:t>
      </w:r>
    </w:p>
    <w:p w14:paraId="7439C509" w14:textId="77777777" w:rsidR="005661CD" w:rsidRPr="005661CD" w:rsidRDefault="005661CD" w:rsidP="005661CD">
      <w:pPr>
        <w:spacing w:after="120"/>
        <w:ind w:left="1134" w:right="1134"/>
        <w:jc w:val="both"/>
        <w:rPr>
          <w:rFonts w:eastAsia="Times New Roman" w:cs="Times New Roman"/>
          <w:szCs w:val="20"/>
          <w:lang w:eastAsia="fr-FR"/>
        </w:rPr>
      </w:pPr>
      <w:r w:rsidRPr="005661CD">
        <w:rPr>
          <w:rFonts w:eastAsia="Times New Roman" w:cs="Times New Roman"/>
          <w:bCs/>
          <w:szCs w:val="20"/>
          <w:lang w:eastAsia="fr-FR"/>
        </w:rPr>
        <w:t>89.</w:t>
      </w:r>
      <w:r w:rsidRPr="005661CD">
        <w:rPr>
          <w:rFonts w:eastAsia="Times New Roman" w:cs="Times New Roman"/>
          <w:bCs/>
          <w:szCs w:val="20"/>
          <w:lang w:eastAsia="fr-FR"/>
        </w:rPr>
        <w:tab/>
      </w:r>
      <w:r w:rsidRPr="005661CD">
        <w:rPr>
          <w:rFonts w:eastAsia="Times New Roman" w:cs="Times New Roman"/>
          <w:szCs w:val="20"/>
          <w:lang w:eastAsia="fr-FR"/>
        </w:rPr>
        <w:t xml:space="preserve">В Национальном собрании функционируют </w:t>
      </w:r>
      <w:r w:rsidR="00A2698B">
        <w:rPr>
          <w:rFonts w:eastAsia="Times New Roman" w:cs="Times New Roman"/>
          <w:szCs w:val="20"/>
          <w:lang w:eastAsia="fr-FR"/>
        </w:rPr>
        <w:t>десять</w:t>
      </w:r>
      <w:r w:rsidRPr="005661CD">
        <w:rPr>
          <w:rFonts w:eastAsia="Times New Roman" w:cs="Times New Roman"/>
          <w:szCs w:val="20"/>
          <w:lang w:eastAsia="fr-FR"/>
        </w:rPr>
        <w:t xml:space="preserve"> комиссий:</w:t>
      </w:r>
    </w:p>
    <w:p w14:paraId="6748D3EB" w14:textId="77777777" w:rsidR="005661CD" w:rsidRPr="005661CD" w:rsidRDefault="005661CD" w:rsidP="007E716B">
      <w:pPr>
        <w:pStyle w:val="Bullet1G"/>
      </w:pPr>
      <w:r w:rsidRPr="005661CD">
        <w:t>Комиссия по общей политике, институтам, законодательству, административным и судебным вопросам;</w:t>
      </w:r>
    </w:p>
    <w:p w14:paraId="6FF6CAF1" w14:textId="77777777" w:rsidR="005661CD" w:rsidRPr="005661CD" w:rsidRDefault="005661CD" w:rsidP="007E716B">
      <w:pPr>
        <w:pStyle w:val="Bullet1G"/>
      </w:pPr>
      <w:r w:rsidRPr="005661CD">
        <w:t>Комиссия по финансовым вопросам, бюджету и национальным счетам;</w:t>
      </w:r>
    </w:p>
    <w:p w14:paraId="69D460F5" w14:textId="77777777" w:rsidR="005661CD" w:rsidRPr="005661CD" w:rsidRDefault="005661CD" w:rsidP="007E716B">
      <w:pPr>
        <w:pStyle w:val="Bullet1G"/>
      </w:pPr>
      <w:r w:rsidRPr="005661CD">
        <w:t>Комиссия по экономике и планированию;</w:t>
      </w:r>
    </w:p>
    <w:p w14:paraId="139875F1" w14:textId="77777777" w:rsidR="005661CD" w:rsidRPr="005661CD" w:rsidRDefault="005661CD" w:rsidP="007E716B">
      <w:pPr>
        <w:pStyle w:val="Bullet1G"/>
      </w:pPr>
      <w:r w:rsidRPr="005661CD">
        <w:t>Комиссия по развитию сельских районов и окружающей среде;</w:t>
      </w:r>
    </w:p>
    <w:p w14:paraId="5AF15758" w14:textId="77777777" w:rsidR="005661CD" w:rsidRPr="005661CD" w:rsidRDefault="005661CD" w:rsidP="007E716B">
      <w:pPr>
        <w:pStyle w:val="Bullet1G"/>
      </w:pPr>
      <w:r w:rsidRPr="005661CD">
        <w:t>Комиссия по средствам связи, новым информационно-коммуникационным технологиям и основным правам и свободам;</w:t>
      </w:r>
    </w:p>
    <w:p w14:paraId="77B0BF08" w14:textId="77777777" w:rsidR="005661CD" w:rsidRPr="005661CD" w:rsidRDefault="005661CD" w:rsidP="007E716B">
      <w:pPr>
        <w:pStyle w:val="Bullet1G"/>
      </w:pPr>
      <w:r w:rsidRPr="005661CD">
        <w:t>Комиссия по здравоохранению, социальным вопросам, положению женщин и правам ребенка;</w:t>
      </w:r>
    </w:p>
    <w:p w14:paraId="529D7D9B" w14:textId="77777777" w:rsidR="005661CD" w:rsidRPr="005661CD" w:rsidRDefault="005661CD" w:rsidP="007E716B">
      <w:pPr>
        <w:pStyle w:val="Bullet1G"/>
      </w:pPr>
      <w:r w:rsidRPr="005661CD">
        <w:t>Комиссия по вопросам просвещения, высшего образования, научных исследований и людских ресурсов;</w:t>
      </w:r>
    </w:p>
    <w:p w14:paraId="7EE88C21" w14:textId="77777777" w:rsidR="005661CD" w:rsidRPr="005661CD" w:rsidRDefault="005661CD" w:rsidP="007E716B">
      <w:pPr>
        <w:pStyle w:val="Bullet1G"/>
      </w:pPr>
      <w:r w:rsidRPr="005661CD">
        <w:t>Комиссия по культуре, молодежи и спорту;</w:t>
      </w:r>
    </w:p>
    <w:p w14:paraId="3A54D29D" w14:textId="77777777" w:rsidR="005661CD" w:rsidRPr="005661CD" w:rsidRDefault="005661CD" w:rsidP="007E716B">
      <w:pPr>
        <w:pStyle w:val="Bullet1G"/>
      </w:pPr>
      <w:r w:rsidRPr="005661CD">
        <w:t>Комиссия по иностранным делам и международному сотрудничеству;</w:t>
      </w:r>
    </w:p>
    <w:p w14:paraId="632097FE" w14:textId="77777777" w:rsidR="005661CD" w:rsidRPr="005661CD" w:rsidRDefault="005661CD" w:rsidP="007E716B">
      <w:pPr>
        <w:pStyle w:val="Bullet1G"/>
      </w:pPr>
      <w:r w:rsidRPr="005661CD">
        <w:t>Комиссия по вопросам обороны и безопасности.</w:t>
      </w:r>
    </w:p>
    <w:p w14:paraId="7473C5A2" w14:textId="77777777" w:rsidR="005661CD" w:rsidRPr="005661CD" w:rsidRDefault="005661CD" w:rsidP="007E716B">
      <w:pPr>
        <w:pStyle w:val="H1G"/>
      </w:pPr>
      <w:r w:rsidRPr="005661CD">
        <w:tab/>
      </w:r>
      <w:r w:rsidRPr="005661CD">
        <w:rPr>
          <w:lang w:val="fr-CH"/>
        </w:rPr>
        <w:t>C</w:t>
      </w:r>
      <w:r w:rsidRPr="005661CD">
        <w:t>.</w:t>
      </w:r>
      <w:r w:rsidRPr="005661CD">
        <w:tab/>
        <w:t>Судебная власть</w:t>
      </w:r>
    </w:p>
    <w:p w14:paraId="1871DA4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90.</w:t>
      </w:r>
      <w:r w:rsidRPr="005661CD">
        <w:rPr>
          <w:rFonts w:eastAsia="Times New Roman" w:cs="Times New Roman"/>
          <w:bCs/>
          <w:szCs w:val="20"/>
        </w:rPr>
        <w:tab/>
      </w:r>
      <w:r w:rsidRPr="005661CD">
        <w:rPr>
          <w:rFonts w:eastAsia="Times New Roman" w:cs="Times New Roman"/>
          <w:szCs w:val="20"/>
        </w:rPr>
        <w:t>В статьях</w:t>
      </w:r>
      <w:r w:rsidR="00A2698B">
        <w:rPr>
          <w:rFonts w:eastAsia="Times New Roman" w:cs="Times New Roman"/>
          <w:szCs w:val="20"/>
        </w:rPr>
        <w:t xml:space="preserve"> </w:t>
      </w:r>
      <w:r w:rsidRPr="005661CD">
        <w:rPr>
          <w:rFonts w:eastAsia="Times New Roman" w:cs="Times New Roman"/>
          <w:szCs w:val="20"/>
        </w:rPr>
        <w:t>146 и 147 Конституции судебная власть в Чаде признана в качестве одной из трех основополагающих ветвей власти, гарантирующих соблюдение принципов демократии. В соответствии с Законом</w:t>
      </w:r>
      <w:r w:rsidR="00A2698B">
        <w:rPr>
          <w:rFonts w:eastAsia="Times New Roman" w:cs="Times New Roman"/>
          <w:szCs w:val="20"/>
        </w:rPr>
        <w:t xml:space="preserve"> </w:t>
      </w:r>
      <w:r w:rsidRPr="005661CD">
        <w:rPr>
          <w:rFonts w:eastAsia="Times New Roman" w:cs="Times New Roman"/>
          <w:szCs w:val="20"/>
        </w:rPr>
        <w:t>№</w:t>
      </w:r>
      <w:r w:rsidR="00A2698B">
        <w:rPr>
          <w:rFonts w:eastAsia="Times New Roman" w:cs="Times New Roman"/>
          <w:szCs w:val="20"/>
        </w:rPr>
        <w:t xml:space="preserve"> </w:t>
      </w:r>
      <w:r w:rsidRPr="005661CD">
        <w:rPr>
          <w:rFonts w:eastAsia="Times New Roman" w:cs="Times New Roman"/>
          <w:szCs w:val="20"/>
        </w:rPr>
        <w:t>11/</w:t>
      </w:r>
      <w:r w:rsidRPr="005661CD">
        <w:rPr>
          <w:rFonts w:eastAsia="Times New Roman" w:cs="Times New Roman"/>
          <w:szCs w:val="20"/>
          <w:lang w:val="fr-CH"/>
        </w:rPr>
        <w:t>PR</w:t>
      </w:r>
      <w:r w:rsidRPr="005661CD">
        <w:rPr>
          <w:rFonts w:eastAsia="Times New Roman" w:cs="Times New Roman"/>
          <w:szCs w:val="20"/>
        </w:rPr>
        <w:t>/2013 о введении в действие Кодекса о судоустройстве устанавливается единичная структура судебной системы Чада, возглавляемая Верховным судом. В статье</w:t>
      </w:r>
      <w:r w:rsidR="009012EA">
        <w:rPr>
          <w:rFonts w:eastAsia="Times New Roman" w:cs="Times New Roman"/>
          <w:szCs w:val="20"/>
        </w:rPr>
        <w:t xml:space="preserve"> </w:t>
      </w:r>
      <w:r w:rsidRPr="005661CD">
        <w:rPr>
          <w:rFonts w:eastAsia="Times New Roman" w:cs="Times New Roman"/>
          <w:szCs w:val="20"/>
        </w:rPr>
        <w:t xml:space="preserve">1 этого закона, уточняющей организацию единственной ветви судебных органов, указывается, что в структуру судебной системы входят Верховный суд, апелляционные суды, уголовные суды, суды большой инстанции, суды по трудовым спорам, торговые суды и мировые судьи. </w:t>
      </w:r>
    </w:p>
    <w:p w14:paraId="62D09EF3"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91.</w:t>
      </w:r>
      <w:r w:rsidRPr="005661CD">
        <w:rPr>
          <w:rFonts w:eastAsia="Times New Roman" w:cs="Times New Roman"/>
          <w:bCs/>
          <w:szCs w:val="20"/>
        </w:rPr>
        <w:tab/>
      </w:r>
      <w:r w:rsidRPr="005661CD">
        <w:rPr>
          <w:rFonts w:eastAsia="Times New Roman" w:cs="Times New Roman"/>
          <w:szCs w:val="20"/>
        </w:rPr>
        <w:t>Указанные судебные органы рассматривают все гражданские дела, дела по торговым спорам и дела о нарушениях социального законодательства, а также уголовные дела в соответствии с установленным для каждого из них регламентом и выносят свои решения от имени народа Чада.</w:t>
      </w:r>
    </w:p>
    <w:p w14:paraId="786ECE7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92.</w:t>
      </w:r>
      <w:r w:rsidRPr="005661CD">
        <w:rPr>
          <w:rFonts w:eastAsia="Times New Roman" w:cs="Times New Roman"/>
          <w:bCs/>
          <w:szCs w:val="20"/>
        </w:rPr>
        <w:tab/>
      </w:r>
      <w:r w:rsidRPr="005661CD">
        <w:rPr>
          <w:rFonts w:eastAsia="Times New Roman" w:cs="Times New Roman"/>
          <w:szCs w:val="20"/>
        </w:rPr>
        <w:t xml:space="preserve">Следует отметить, что традиции оказывают лишь относительное влияние на институциональные основы правосудия в Чаде. При рассмотрении дел по нормам </w:t>
      </w:r>
      <w:r w:rsidRPr="005661CD">
        <w:rPr>
          <w:rFonts w:eastAsia="Times New Roman" w:cs="Times New Roman"/>
          <w:szCs w:val="20"/>
        </w:rPr>
        <w:lastRenderedPageBreak/>
        <w:t>гражданского и обычного права это влияние выражается в присутствии заседателей, информирующих состав суда об обычаях сторон с целью его ознакомления с действующими процедурами обычно-правового регулирования. Статья 95 Закона №</w:t>
      </w:r>
      <w:r w:rsidR="00A2698B">
        <w:rPr>
          <w:rFonts w:eastAsia="Times New Roman" w:cs="Times New Roman"/>
          <w:szCs w:val="20"/>
        </w:rPr>
        <w:t> </w:t>
      </w:r>
      <w:r w:rsidRPr="005661CD">
        <w:rPr>
          <w:rFonts w:eastAsia="Times New Roman" w:cs="Times New Roman"/>
          <w:szCs w:val="20"/>
        </w:rPr>
        <w:t>11/</w:t>
      </w:r>
      <w:r w:rsidRPr="005661CD">
        <w:rPr>
          <w:rFonts w:eastAsia="Times New Roman" w:cs="Times New Roman"/>
          <w:szCs w:val="20"/>
          <w:lang w:val="fr-CH"/>
        </w:rPr>
        <w:t>PR</w:t>
      </w:r>
      <w:r w:rsidRPr="005661CD">
        <w:rPr>
          <w:rFonts w:eastAsia="Times New Roman" w:cs="Times New Roman"/>
          <w:szCs w:val="20"/>
        </w:rPr>
        <w:t xml:space="preserve">/2013 от 17 июня 2013 года о введении в действие Кодекса о судоустройстве предусматривает, что </w:t>
      </w:r>
      <w:r w:rsidR="00A2698B">
        <w:rPr>
          <w:rFonts w:eastAsia="Times New Roman" w:cs="Times New Roman"/>
          <w:szCs w:val="20"/>
        </w:rPr>
        <w:t>«</w:t>
      </w:r>
      <w:r w:rsidRPr="005661CD">
        <w:rPr>
          <w:rFonts w:eastAsia="Times New Roman" w:cs="Times New Roman"/>
          <w:szCs w:val="20"/>
        </w:rPr>
        <w:t>до принятия единого гражданского законодательства и до даты, устанавливаемой декретом, в состав судебных коллегий по гражданским делам включаются два авторитетных заседателя, обладающих признанной компетенцией в вопросах обычного права</w:t>
      </w:r>
      <w:r w:rsidR="00A2698B">
        <w:rPr>
          <w:rFonts w:eastAsia="Times New Roman" w:cs="Times New Roman"/>
          <w:szCs w:val="20"/>
        </w:rPr>
        <w:t>»</w:t>
      </w:r>
      <w:r w:rsidRPr="005661CD">
        <w:rPr>
          <w:rFonts w:eastAsia="Times New Roman" w:cs="Times New Roman"/>
          <w:szCs w:val="20"/>
        </w:rPr>
        <w:t>.</w:t>
      </w:r>
    </w:p>
    <w:p w14:paraId="4DF333D9"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93.</w:t>
      </w:r>
      <w:r w:rsidRPr="005661CD">
        <w:rPr>
          <w:rFonts w:eastAsia="Times New Roman" w:cs="Times New Roman"/>
          <w:bCs/>
          <w:szCs w:val="20"/>
        </w:rPr>
        <w:tab/>
      </w:r>
      <w:r w:rsidRPr="005661CD">
        <w:rPr>
          <w:rFonts w:eastAsia="Times New Roman" w:cs="Times New Roman"/>
          <w:szCs w:val="20"/>
        </w:rPr>
        <w:t xml:space="preserve">В ряде нормативно-правовых актов подтверждается независимость судебной власти. Эти документы имеют конституционную и законодательную значимость. В их число входят: </w:t>
      </w:r>
    </w:p>
    <w:p w14:paraId="0618E17B" w14:textId="77777777" w:rsidR="005661CD" w:rsidRPr="005661CD" w:rsidRDefault="005661CD" w:rsidP="007E716B">
      <w:pPr>
        <w:pStyle w:val="Bullet1G"/>
      </w:pPr>
      <w:r w:rsidRPr="005661CD">
        <w:t>Конституция от 4 мая 2018 года об учреждении 4-ой Республики;</w:t>
      </w:r>
    </w:p>
    <w:p w14:paraId="038ED067" w14:textId="77777777" w:rsidR="005661CD" w:rsidRPr="005661CD" w:rsidRDefault="005661CD" w:rsidP="007E716B">
      <w:pPr>
        <w:pStyle w:val="Bullet1G"/>
      </w:pPr>
      <w:r w:rsidRPr="005661CD">
        <w:t>Органический закон № 17/</w:t>
      </w:r>
      <w:r w:rsidRPr="005661CD">
        <w:rPr>
          <w:lang w:val="fr-CH"/>
        </w:rPr>
        <w:t>PR</w:t>
      </w:r>
      <w:r w:rsidRPr="005661CD">
        <w:t>/2014 от 17</w:t>
      </w:r>
      <w:r w:rsidR="00A2698B">
        <w:t xml:space="preserve"> </w:t>
      </w:r>
      <w:r w:rsidRPr="005661CD">
        <w:t>мая 2014</w:t>
      </w:r>
      <w:r w:rsidR="00A2698B">
        <w:t xml:space="preserve"> </w:t>
      </w:r>
      <w:r w:rsidRPr="005661CD">
        <w:t xml:space="preserve">года об организации, функционировании и правилах процедуры Верховного суда; </w:t>
      </w:r>
    </w:p>
    <w:p w14:paraId="18DDB30C" w14:textId="77777777" w:rsidR="005661CD" w:rsidRPr="005661CD" w:rsidRDefault="005661CD" w:rsidP="007E716B">
      <w:pPr>
        <w:pStyle w:val="Bullet1G"/>
      </w:pPr>
      <w:r w:rsidRPr="005661CD">
        <w:t>Закон</w:t>
      </w:r>
      <w:r w:rsidR="00A2698B">
        <w:t xml:space="preserve"> </w:t>
      </w:r>
      <w:r w:rsidRPr="005661CD">
        <w:t>№</w:t>
      </w:r>
      <w:r w:rsidR="00A2698B">
        <w:t xml:space="preserve"> </w:t>
      </w:r>
      <w:r w:rsidRPr="005661CD">
        <w:t>11/</w:t>
      </w:r>
      <w:r w:rsidRPr="005661CD">
        <w:rPr>
          <w:lang w:val="fr-CH"/>
        </w:rPr>
        <w:t>PR</w:t>
      </w:r>
      <w:r w:rsidRPr="005661CD">
        <w:t>/2013 от 17 июня 2013 года о введении в действие Кодекса о судоустройстве;</w:t>
      </w:r>
    </w:p>
    <w:p w14:paraId="0C2A8C9C" w14:textId="77777777" w:rsidR="005661CD" w:rsidRPr="005661CD" w:rsidRDefault="005661CD" w:rsidP="007E716B">
      <w:pPr>
        <w:pStyle w:val="Bullet1G"/>
      </w:pPr>
      <w:r w:rsidRPr="005661CD">
        <w:t>Ордонанс</w:t>
      </w:r>
      <w:r w:rsidR="00A2698B">
        <w:t xml:space="preserve"> </w:t>
      </w:r>
      <w:r w:rsidRPr="005661CD">
        <w:t>№</w:t>
      </w:r>
      <w:r w:rsidR="00A2698B">
        <w:t xml:space="preserve"> </w:t>
      </w:r>
      <w:r w:rsidRPr="005661CD">
        <w:t>03/</w:t>
      </w:r>
      <w:r w:rsidRPr="005661CD">
        <w:rPr>
          <w:lang w:val="fr-CH"/>
        </w:rPr>
        <w:t>PR</w:t>
      </w:r>
      <w:r w:rsidRPr="005661CD">
        <w:t>/2010 о внесении поправок в Закон № 005/</w:t>
      </w:r>
      <w:r w:rsidRPr="005661CD">
        <w:rPr>
          <w:lang w:val="fr-CH"/>
        </w:rPr>
        <w:t>PR</w:t>
      </w:r>
      <w:r w:rsidRPr="005661CD">
        <w:t>/98 от 7</w:t>
      </w:r>
      <w:r w:rsidR="00A2698B">
        <w:t xml:space="preserve"> </w:t>
      </w:r>
      <w:r w:rsidRPr="005661CD">
        <w:t xml:space="preserve">июля 1998 года об организации и функционировании Высшего совета магистратуры; </w:t>
      </w:r>
    </w:p>
    <w:p w14:paraId="5760E774" w14:textId="77777777" w:rsidR="005661CD" w:rsidRPr="005661CD" w:rsidRDefault="005661CD" w:rsidP="007E716B">
      <w:pPr>
        <w:pStyle w:val="Bullet1G"/>
      </w:pPr>
      <w:r w:rsidRPr="005661CD">
        <w:t>Ордонанс</w:t>
      </w:r>
      <w:r w:rsidR="00A2698B">
        <w:t xml:space="preserve"> </w:t>
      </w:r>
      <w:r w:rsidRPr="005661CD">
        <w:t>№</w:t>
      </w:r>
      <w:r w:rsidR="00A2698B">
        <w:t xml:space="preserve"> </w:t>
      </w:r>
      <w:r w:rsidRPr="005661CD">
        <w:t>007/</w:t>
      </w:r>
      <w:r w:rsidRPr="005661CD">
        <w:rPr>
          <w:lang w:val="fr-CH"/>
        </w:rPr>
        <w:t>PR</w:t>
      </w:r>
      <w:r w:rsidRPr="005661CD">
        <w:t>/2012 от 21 февраля 2012 года о статусе судей.</w:t>
      </w:r>
    </w:p>
    <w:p w14:paraId="3B9C427B" w14:textId="77777777" w:rsidR="005661CD" w:rsidRPr="005661CD" w:rsidRDefault="005661CD" w:rsidP="007E716B">
      <w:pPr>
        <w:pStyle w:val="H23G"/>
      </w:pPr>
      <w:r w:rsidRPr="005661CD">
        <w:tab/>
      </w:r>
      <w:r w:rsidRPr="005661CD">
        <w:tab/>
        <w:t>Верховный суд</w:t>
      </w:r>
    </w:p>
    <w:p w14:paraId="74AF2D6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94.</w:t>
      </w:r>
      <w:r w:rsidRPr="005661CD">
        <w:rPr>
          <w:rFonts w:eastAsia="Times New Roman" w:cs="Times New Roman"/>
          <w:bCs/>
          <w:szCs w:val="20"/>
        </w:rPr>
        <w:tab/>
      </w:r>
      <w:r w:rsidRPr="005661CD">
        <w:rPr>
          <w:rFonts w:eastAsia="Times New Roman" w:cs="Times New Roman"/>
          <w:szCs w:val="20"/>
        </w:rPr>
        <w:t>В соответствии со статьями 157 и след. Конституции Республики Чад Верховный суд является высшей судебной инстанцией в судебных, административных и конституционных вопросах, а также в вопросах национальных счетов. Ему также подсудны споры, связанные с проведением президентских, парламентских и общинных выборов и с организацией референдумов. Его юрисдикция распространяется на всю территорию страны. Он выносит постановления по вопросу о конституционности, который любой гражданин правомочен поставить в суде при рассмотрении касающегося его дела.</w:t>
      </w:r>
    </w:p>
    <w:p w14:paraId="7F6D44D1"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95.</w:t>
      </w:r>
      <w:r w:rsidRPr="005661CD">
        <w:rPr>
          <w:rFonts w:eastAsia="Times New Roman" w:cs="Times New Roman"/>
          <w:bCs/>
          <w:szCs w:val="20"/>
        </w:rPr>
        <w:tab/>
      </w:r>
      <w:r w:rsidRPr="005661CD">
        <w:rPr>
          <w:rFonts w:eastAsia="Times New Roman" w:cs="Times New Roman"/>
          <w:szCs w:val="20"/>
        </w:rPr>
        <w:t>В состав Верховного суда входят пять палат, а именно:</w:t>
      </w:r>
    </w:p>
    <w:p w14:paraId="1DF610EC" w14:textId="77777777" w:rsidR="005661CD" w:rsidRPr="005661CD" w:rsidRDefault="005661CD" w:rsidP="007E716B">
      <w:pPr>
        <w:pStyle w:val="Bullet1G"/>
      </w:pPr>
      <w:r w:rsidRPr="005661CD">
        <w:t>судебная палата;</w:t>
      </w:r>
    </w:p>
    <w:p w14:paraId="03F3DF1E" w14:textId="77777777" w:rsidR="005661CD" w:rsidRPr="005661CD" w:rsidRDefault="005661CD" w:rsidP="007E716B">
      <w:pPr>
        <w:pStyle w:val="Bullet1G"/>
      </w:pPr>
      <w:r w:rsidRPr="005661CD">
        <w:t>палата по административным делам;</w:t>
      </w:r>
    </w:p>
    <w:p w14:paraId="3DC329E9" w14:textId="77777777" w:rsidR="005661CD" w:rsidRPr="005661CD" w:rsidRDefault="005661CD" w:rsidP="007E716B">
      <w:pPr>
        <w:pStyle w:val="Bullet1G"/>
      </w:pPr>
      <w:r w:rsidRPr="005661CD">
        <w:t>счетная палата;</w:t>
      </w:r>
    </w:p>
    <w:p w14:paraId="032BA956" w14:textId="77777777" w:rsidR="005661CD" w:rsidRPr="005661CD" w:rsidRDefault="005661CD" w:rsidP="007E716B">
      <w:pPr>
        <w:pStyle w:val="Bullet1G"/>
      </w:pPr>
      <w:r w:rsidRPr="005661CD">
        <w:t>конституционная палата;</w:t>
      </w:r>
    </w:p>
    <w:p w14:paraId="3D0C0BFA" w14:textId="77777777" w:rsidR="005661CD" w:rsidRPr="005661CD" w:rsidRDefault="005661CD" w:rsidP="007E716B">
      <w:pPr>
        <w:pStyle w:val="Bullet1G"/>
      </w:pPr>
      <w:r w:rsidRPr="005661CD">
        <w:t>непостоянная палата в составе семи депутатов и четырех судей Верховного суда, избираемых их коллегами, которая рассматривает дела по обвинению в государственной измене.</w:t>
      </w:r>
    </w:p>
    <w:p w14:paraId="12345775"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96.</w:t>
      </w:r>
      <w:r w:rsidRPr="005661CD">
        <w:rPr>
          <w:rFonts w:eastAsia="Times New Roman" w:cs="Times New Roman"/>
          <w:bCs/>
          <w:szCs w:val="20"/>
        </w:rPr>
        <w:tab/>
      </w:r>
      <w:r w:rsidRPr="005661CD">
        <w:rPr>
          <w:rFonts w:eastAsia="Times New Roman" w:cs="Times New Roman"/>
          <w:szCs w:val="20"/>
        </w:rPr>
        <w:t>В состав Верховного суда входят 43 члена, в том числе Председатель и 42</w:t>
      </w:r>
      <w:r w:rsidR="00A2698B">
        <w:rPr>
          <w:rFonts w:eastAsia="Times New Roman" w:cs="Times New Roman"/>
          <w:szCs w:val="20"/>
        </w:rPr>
        <w:t> </w:t>
      </w:r>
      <w:r w:rsidRPr="005661CD">
        <w:rPr>
          <w:rFonts w:eastAsia="Times New Roman" w:cs="Times New Roman"/>
          <w:szCs w:val="20"/>
        </w:rPr>
        <w:t>советника. Председатель Верховного суда выбирается из числа судей высшего квалификационного класса, заседающих в судах общей юрисдикции. Он назначается Президентом Республики после консультаций с Председателем Национального собрания.</w:t>
      </w:r>
    </w:p>
    <w:p w14:paraId="7D0BE19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97.</w:t>
      </w:r>
      <w:r w:rsidRPr="005661CD">
        <w:rPr>
          <w:rFonts w:eastAsia="Times New Roman" w:cs="Times New Roman"/>
          <w:bCs/>
          <w:szCs w:val="20"/>
        </w:rPr>
        <w:tab/>
      </w:r>
      <w:r w:rsidRPr="005661CD">
        <w:rPr>
          <w:rFonts w:eastAsia="Times New Roman" w:cs="Times New Roman"/>
          <w:szCs w:val="20"/>
        </w:rPr>
        <w:t>Остальные члены Верховного суда назначаются либо Президентом Республики, либо Председателем Национального собрания из числа судей высшего квалификационного класса, заседающих в судах общей юрисдикции и компетентных в вопросах административного и финансового права, национальных счетов, а также конституционного права.</w:t>
      </w:r>
    </w:p>
    <w:p w14:paraId="4BDB5A7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98.</w:t>
      </w:r>
      <w:r w:rsidRPr="005661CD">
        <w:rPr>
          <w:rFonts w:eastAsia="Times New Roman" w:cs="Times New Roman"/>
          <w:bCs/>
          <w:szCs w:val="20"/>
        </w:rPr>
        <w:tab/>
      </w:r>
      <w:r w:rsidRPr="005661CD">
        <w:rPr>
          <w:rFonts w:eastAsia="Times New Roman" w:cs="Times New Roman"/>
          <w:szCs w:val="20"/>
        </w:rPr>
        <w:t>Компетенция, а также порядок формирования, регламент и процессуальные полномочия Верховного суда определяются Ордонансом</w:t>
      </w:r>
      <w:r w:rsidR="00A2698B">
        <w:rPr>
          <w:rFonts w:eastAsia="Times New Roman" w:cs="Times New Roman"/>
          <w:szCs w:val="20"/>
        </w:rPr>
        <w:t xml:space="preserve"> </w:t>
      </w:r>
      <w:r w:rsidRPr="005661CD">
        <w:rPr>
          <w:rFonts w:eastAsia="Times New Roman" w:cs="Times New Roman"/>
          <w:szCs w:val="20"/>
        </w:rPr>
        <w:t>№</w:t>
      </w:r>
      <w:r w:rsidR="00A2698B">
        <w:rPr>
          <w:rFonts w:eastAsia="Times New Roman" w:cs="Times New Roman"/>
          <w:szCs w:val="20"/>
        </w:rPr>
        <w:t xml:space="preserve"> </w:t>
      </w:r>
      <w:r w:rsidRPr="005661CD">
        <w:rPr>
          <w:rFonts w:eastAsia="Times New Roman" w:cs="Times New Roman"/>
          <w:szCs w:val="20"/>
        </w:rPr>
        <w:t>15/</w:t>
      </w:r>
      <w:r w:rsidRPr="005661CD">
        <w:rPr>
          <w:rFonts w:eastAsia="Times New Roman" w:cs="Times New Roman"/>
          <w:szCs w:val="20"/>
          <w:lang w:val="fr-CH"/>
        </w:rPr>
        <w:t>PR</w:t>
      </w:r>
      <w:r w:rsidRPr="005661CD">
        <w:rPr>
          <w:rFonts w:eastAsia="Times New Roman" w:cs="Times New Roman"/>
          <w:szCs w:val="20"/>
        </w:rPr>
        <w:t>/2018 от 31 мая 2018 года об организации, функционировании и правилах процедуры Верховного суда.</w:t>
      </w:r>
    </w:p>
    <w:p w14:paraId="392B636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lastRenderedPageBreak/>
        <w:t>99.</w:t>
      </w:r>
      <w:r w:rsidRPr="005661CD">
        <w:rPr>
          <w:rFonts w:eastAsia="Times New Roman" w:cs="Times New Roman"/>
          <w:bCs/>
          <w:szCs w:val="20"/>
        </w:rPr>
        <w:tab/>
      </w:r>
      <w:r w:rsidRPr="005661CD">
        <w:rPr>
          <w:rFonts w:eastAsia="Times New Roman" w:cs="Times New Roman"/>
          <w:szCs w:val="20"/>
        </w:rPr>
        <w:t>Верховный суд выносит решения по кассационным жалобам, подаваемым в связи с некомпетентностью или злоупотреблением должностными полномочиями и нарушениями закона и дает свое заключение по законопроектам до их обсуждения в Совете министров.</w:t>
      </w:r>
    </w:p>
    <w:p w14:paraId="5092034B" w14:textId="77777777" w:rsidR="005661CD" w:rsidRPr="005661CD" w:rsidRDefault="005661CD" w:rsidP="005661CD">
      <w:pPr>
        <w:keepNext/>
        <w:keepLines/>
        <w:tabs>
          <w:tab w:val="right" w:pos="851"/>
        </w:tabs>
        <w:spacing w:before="240" w:after="120" w:line="240" w:lineRule="exact"/>
        <w:ind w:left="1134" w:right="1134" w:hanging="1134"/>
        <w:rPr>
          <w:rFonts w:eastAsia="Times New Roman" w:cs="Times New Roman"/>
          <w:b/>
          <w:szCs w:val="20"/>
        </w:rPr>
      </w:pPr>
      <w:r w:rsidRPr="005661CD">
        <w:rPr>
          <w:rFonts w:eastAsia="Times New Roman" w:cs="Times New Roman"/>
          <w:b/>
          <w:szCs w:val="20"/>
        </w:rPr>
        <w:tab/>
      </w:r>
      <w:r w:rsidRPr="005661CD">
        <w:rPr>
          <w:rFonts w:eastAsia="Times New Roman" w:cs="Times New Roman"/>
          <w:b/>
          <w:szCs w:val="20"/>
        </w:rPr>
        <w:tab/>
        <w:t>Апелляционные суды</w:t>
      </w:r>
    </w:p>
    <w:p w14:paraId="0C95450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100.</w:t>
      </w:r>
      <w:r w:rsidRPr="005661CD">
        <w:rPr>
          <w:rFonts w:eastAsia="Times New Roman" w:cs="Times New Roman"/>
          <w:bCs/>
          <w:szCs w:val="20"/>
        </w:rPr>
        <w:tab/>
      </w:r>
      <w:r w:rsidRPr="005661CD">
        <w:rPr>
          <w:rFonts w:eastAsia="Times New Roman" w:cs="Times New Roman"/>
          <w:szCs w:val="20"/>
        </w:rPr>
        <w:t>В Чаде функционируют пять апелляционных судов, обладающих четко определенной территориальной юрисдикцией, и еще пять находятся в стадии формирования. В структуру каждого апелляционного суда входят следующие подразделения:</w:t>
      </w:r>
    </w:p>
    <w:p w14:paraId="55856C17" w14:textId="77777777" w:rsidR="005661CD" w:rsidRPr="005661CD" w:rsidRDefault="005661CD" w:rsidP="007E716B">
      <w:pPr>
        <w:pStyle w:val="Bullet1G"/>
      </w:pPr>
      <w:r w:rsidRPr="005661CD">
        <w:t>палата по гражданским делам и делам, разрешаемым в обычно-правовом</w:t>
      </w:r>
      <w:r>
        <w:t xml:space="preserve"> </w:t>
      </w:r>
      <w:r w:rsidRPr="005661CD">
        <w:t>порядке;</w:t>
      </w:r>
    </w:p>
    <w:p w14:paraId="7A908CB0" w14:textId="77777777" w:rsidR="005661CD" w:rsidRPr="005661CD" w:rsidRDefault="005661CD" w:rsidP="007E716B">
      <w:pPr>
        <w:pStyle w:val="Bullet1G"/>
      </w:pPr>
      <w:r w:rsidRPr="005661CD">
        <w:t>палата по делам об административных правонарушениях;</w:t>
      </w:r>
    </w:p>
    <w:p w14:paraId="16723014" w14:textId="77777777" w:rsidR="005661CD" w:rsidRPr="005661CD" w:rsidRDefault="005661CD" w:rsidP="007E716B">
      <w:pPr>
        <w:pStyle w:val="Bullet1G"/>
      </w:pPr>
      <w:r w:rsidRPr="005661CD">
        <w:t>палата по торговым спорам;</w:t>
      </w:r>
    </w:p>
    <w:p w14:paraId="35AB37B9" w14:textId="77777777" w:rsidR="005661CD" w:rsidRPr="005661CD" w:rsidRDefault="005661CD" w:rsidP="007E716B">
      <w:pPr>
        <w:pStyle w:val="Bullet1G"/>
      </w:pPr>
      <w:r w:rsidRPr="005661CD">
        <w:t>палата по делам о нарушениях социального законодательства;</w:t>
      </w:r>
    </w:p>
    <w:p w14:paraId="0485807D" w14:textId="77777777" w:rsidR="005661CD" w:rsidRPr="005661CD" w:rsidRDefault="005661CD" w:rsidP="007E716B">
      <w:pPr>
        <w:pStyle w:val="Bullet1G"/>
      </w:pPr>
      <w:r w:rsidRPr="005661CD">
        <w:t>палата по рассмотрению жалоб на постановления исправительных и полицейских судов;</w:t>
      </w:r>
    </w:p>
    <w:p w14:paraId="109EEB71" w14:textId="77777777" w:rsidR="005661CD" w:rsidRPr="005661CD" w:rsidRDefault="005661CD" w:rsidP="007E716B">
      <w:pPr>
        <w:pStyle w:val="Bullet1G"/>
      </w:pPr>
      <w:r w:rsidRPr="005661CD">
        <w:t>обвинительная палата;</w:t>
      </w:r>
    </w:p>
    <w:p w14:paraId="3BBB1216" w14:textId="77777777" w:rsidR="005661CD" w:rsidRPr="00A2698B" w:rsidRDefault="005661CD" w:rsidP="007E716B">
      <w:pPr>
        <w:pStyle w:val="Bullet1G"/>
      </w:pPr>
      <w:r w:rsidRPr="005661CD">
        <w:t>палата по делам несовершеннолетних</w:t>
      </w:r>
      <w:r w:rsidRPr="00A2698B">
        <w:t xml:space="preserve">. </w:t>
      </w:r>
    </w:p>
    <w:p w14:paraId="12B1AD23"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101.</w:t>
      </w:r>
      <w:r w:rsidRPr="005661CD">
        <w:rPr>
          <w:rFonts w:eastAsia="Times New Roman" w:cs="Times New Roman"/>
          <w:bCs/>
          <w:szCs w:val="20"/>
        </w:rPr>
        <w:tab/>
      </w:r>
      <w:r w:rsidRPr="005661CD">
        <w:rPr>
          <w:rFonts w:eastAsia="Times New Roman" w:cs="Times New Roman"/>
          <w:szCs w:val="20"/>
        </w:rPr>
        <w:t>Апелляционный суд является судом общей юрисдикции второй инстанции, который выносит решения по апелляционным жалобам, поданным в порядке и в сроки, установленные законом, на постановления по делам, рассмотренным по существу судами большой инстанции и мировыми судьями, находящимися под его юрисдикцией.</w:t>
      </w:r>
    </w:p>
    <w:p w14:paraId="454BD4B5"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102.</w:t>
      </w:r>
      <w:r w:rsidRPr="005661CD">
        <w:rPr>
          <w:rFonts w:eastAsia="Times New Roman" w:cs="Times New Roman"/>
          <w:bCs/>
          <w:szCs w:val="20"/>
        </w:rPr>
        <w:tab/>
      </w:r>
      <w:r w:rsidRPr="005661CD">
        <w:rPr>
          <w:rFonts w:eastAsia="Times New Roman" w:cs="Times New Roman"/>
          <w:szCs w:val="20"/>
        </w:rPr>
        <w:t>Решения Апелляционного суда выносятся на коллегиальной основе. В</w:t>
      </w:r>
      <w:r w:rsidR="00A2698B">
        <w:rPr>
          <w:rFonts w:eastAsia="Times New Roman" w:cs="Times New Roman"/>
          <w:szCs w:val="20"/>
        </w:rPr>
        <w:t> </w:t>
      </w:r>
      <w:r w:rsidRPr="005661CD">
        <w:rPr>
          <w:rFonts w:eastAsia="Times New Roman" w:cs="Times New Roman"/>
          <w:szCs w:val="20"/>
        </w:rPr>
        <w:t>заседании участвуют представляющий прокуратуру генеральный прокурор или его заместитель, а также секретарь суда.</w:t>
      </w:r>
    </w:p>
    <w:p w14:paraId="092BF80D" w14:textId="77777777" w:rsidR="005661CD" w:rsidRPr="005661CD" w:rsidRDefault="005661CD" w:rsidP="005661CD">
      <w:pPr>
        <w:keepNext/>
        <w:keepLines/>
        <w:tabs>
          <w:tab w:val="right" w:pos="851"/>
        </w:tabs>
        <w:spacing w:before="240" w:after="120" w:line="240" w:lineRule="exact"/>
        <w:ind w:left="1134" w:right="1134"/>
        <w:rPr>
          <w:rFonts w:eastAsia="Times New Roman" w:cs="Times New Roman"/>
          <w:b/>
          <w:szCs w:val="20"/>
        </w:rPr>
      </w:pPr>
      <w:r w:rsidRPr="005661CD">
        <w:rPr>
          <w:rFonts w:eastAsia="Times New Roman" w:cs="Times New Roman"/>
          <w:b/>
          <w:szCs w:val="20"/>
        </w:rPr>
        <w:t>Суды по уголовным делам</w:t>
      </w:r>
    </w:p>
    <w:p w14:paraId="76D7CB75"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103.</w:t>
      </w:r>
      <w:r w:rsidRPr="005661CD">
        <w:rPr>
          <w:rFonts w:eastAsia="Times New Roman" w:cs="Times New Roman"/>
          <w:bCs/>
          <w:szCs w:val="20"/>
        </w:rPr>
        <w:tab/>
      </w:r>
      <w:r w:rsidRPr="005661CD">
        <w:rPr>
          <w:rFonts w:eastAsia="Times New Roman" w:cs="Times New Roman"/>
          <w:szCs w:val="20"/>
        </w:rPr>
        <w:t>Суды по уголовным делам, учрежденные на основании Закона о судоустройстве в Чаде, являются непостоянными судебными инстанциями при каждом апелляционном суде, созываемыми для рассмотрения дел о преступлениях, переданных по подсудности в соответствии с положениями Уголовно-процессуального кодекса.</w:t>
      </w:r>
    </w:p>
    <w:p w14:paraId="4FA5454F"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104.</w:t>
      </w:r>
      <w:r w:rsidRPr="005661CD">
        <w:rPr>
          <w:rFonts w:eastAsia="Times New Roman" w:cs="Times New Roman"/>
          <w:bCs/>
          <w:szCs w:val="20"/>
        </w:rPr>
        <w:tab/>
      </w:r>
      <w:r w:rsidRPr="005661CD">
        <w:rPr>
          <w:rFonts w:eastAsia="Times New Roman" w:cs="Times New Roman"/>
          <w:szCs w:val="20"/>
        </w:rPr>
        <w:t>В состав таких судебных органов входят:</w:t>
      </w:r>
    </w:p>
    <w:p w14:paraId="1260C0A4" w14:textId="77777777" w:rsidR="005661CD" w:rsidRPr="005661CD" w:rsidRDefault="005661CD" w:rsidP="007E716B">
      <w:pPr>
        <w:pStyle w:val="Bullet1G"/>
      </w:pPr>
      <w:r w:rsidRPr="005661CD">
        <w:t>председатель апелляционного суда или один из советников, председательствующие на заседании;</w:t>
      </w:r>
    </w:p>
    <w:p w14:paraId="24CB1E5C" w14:textId="77777777" w:rsidR="005661CD" w:rsidRPr="005661CD" w:rsidRDefault="005661CD" w:rsidP="007E716B">
      <w:pPr>
        <w:pStyle w:val="Bullet1G"/>
      </w:pPr>
      <w:r w:rsidRPr="005661CD">
        <w:t>два советника апелляционного суда</w:t>
      </w:r>
      <w:r w:rsidR="008473A5">
        <w:t>;</w:t>
      </w:r>
    </w:p>
    <w:p w14:paraId="1F586D8A" w14:textId="77777777" w:rsidR="005661CD" w:rsidRPr="005661CD" w:rsidRDefault="005661CD" w:rsidP="007E716B">
      <w:pPr>
        <w:pStyle w:val="Bullet1G"/>
      </w:pPr>
      <w:r w:rsidRPr="005661CD">
        <w:t>четыре присяжных заседателя.</w:t>
      </w:r>
    </w:p>
    <w:p w14:paraId="1E6F10DD"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105.</w:t>
      </w:r>
      <w:r w:rsidRPr="005661CD">
        <w:rPr>
          <w:rFonts w:eastAsia="Times New Roman" w:cs="Times New Roman"/>
          <w:bCs/>
          <w:szCs w:val="20"/>
        </w:rPr>
        <w:tab/>
      </w:r>
      <w:r w:rsidRPr="005661CD">
        <w:rPr>
          <w:rFonts w:eastAsia="Times New Roman" w:cs="Times New Roman"/>
          <w:szCs w:val="20"/>
        </w:rPr>
        <w:t>В состав жюри присяжных могут входить граждане старше 30 лет, которые способны говорить, читать и писать, пользоваться своими политическими, гражданскими и семейными правами и которые выбираются по жребию из списка, включающего фамилии 25</w:t>
      </w:r>
      <w:r w:rsidR="008473A5">
        <w:rPr>
          <w:rFonts w:eastAsia="Times New Roman" w:cs="Times New Roman"/>
          <w:szCs w:val="20"/>
        </w:rPr>
        <w:t xml:space="preserve"> </w:t>
      </w:r>
      <w:r w:rsidRPr="005661CD">
        <w:rPr>
          <w:rFonts w:eastAsia="Times New Roman" w:cs="Times New Roman"/>
          <w:szCs w:val="20"/>
        </w:rPr>
        <w:t>кандидатов. Исполнение обязанностей присяжных заседателей несовместимо с выполнением функций члена правительства или с парламентским мандатом, а также со статусом сотрудника военной полиции любого вида вооруженных сил.</w:t>
      </w:r>
    </w:p>
    <w:p w14:paraId="25E6BDF0" w14:textId="77777777" w:rsidR="005661CD" w:rsidRPr="005661CD" w:rsidRDefault="007E716B" w:rsidP="007E716B">
      <w:pPr>
        <w:pStyle w:val="H23G"/>
      </w:pPr>
      <w:r>
        <w:tab/>
      </w:r>
      <w:r>
        <w:tab/>
      </w:r>
      <w:r w:rsidR="005661CD" w:rsidRPr="005661CD">
        <w:t>Суды большой инстанции</w:t>
      </w:r>
    </w:p>
    <w:p w14:paraId="201156E3"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106.</w:t>
      </w:r>
      <w:r w:rsidRPr="005661CD">
        <w:rPr>
          <w:rFonts w:eastAsia="Times New Roman" w:cs="Times New Roman"/>
          <w:bCs/>
          <w:szCs w:val="20"/>
        </w:rPr>
        <w:tab/>
      </w:r>
      <w:r w:rsidRPr="005661CD">
        <w:rPr>
          <w:rFonts w:eastAsia="Times New Roman" w:cs="Times New Roman"/>
          <w:szCs w:val="20"/>
        </w:rPr>
        <w:t xml:space="preserve">В соответствии с Декретом № </w:t>
      </w:r>
      <w:r w:rsidR="00E84609">
        <w:rPr>
          <w:rFonts w:eastAsia="Times New Roman" w:cs="Times New Roman"/>
          <w:szCs w:val="20"/>
        </w:rPr>
        <w:t>1</w:t>
      </w:r>
      <w:r w:rsidRPr="005661CD">
        <w:rPr>
          <w:rFonts w:eastAsia="Times New Roman" w:cs="Times New Roman"/>
          <w:szCs w:val="20"/>
        </w:rPr>
        <w:t xml:space="preserve">010/2014 о создании судебных органов и их территориальной юрисдикции в главном городе каждого департамента был учрежден суд большой инстанции, территориальная юрисдикция которого распространяется на </w:t>
      </w:r>
      <w:r w:rsidRPr="005661CD">
        <w:rPr>
          <w:rFonts w:eastAsia="Times New Roman" w:cs="Times New Roman"/>
          <w:szCs w:val="20"/>
        </w:rPr>
        <w:lastRenderedPageBreak/>
        <w:t>территорию соответствующей административной единицы и на территорию судебного округа, к которому относится данный департамент.</w:t>
      </w:r>
    </w:p>
    <w:p w14:paraId="543F0CD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107.</w:t>
      </w:r>
      <w:r w:rsidRPr="005661CD">
        <w:rPr>
          <w:rFonts w:eastAsia="Times New Roman" w:cs="Times New Roman"/>
          <w:bCs/>
          <w:szCs w:val="20"/>
        </w:rPr>
        <w:tab/>
      </w:r>
      <w:r w:rsidRPr="005661CD">
        <w:rPr>
          <w:rFonts w:eastAsia="Times New Roman" w:cs="Times New Roman"/>
          <w:szCs w:val="20"/>
        </w:rPr>
        <w:t>В статьях</w:t>
      </w:r>
      <w:r w:rsidR="008473A5">
        <w:rPr>
          <w:rFonts w:eastAsia="Times New Roman" w:cs="Times New Roman"/>
          <w:szCs w:val="20"/>
        </w:rPr>
        <w:t xml:space="preserve"> </w:t>
      </w:r>
      <w:r w:rsidRPr="005661CD">
        <w:rPr>
          <w:rFonts w:eastAsia="Times New Roman" w:cs="Times New Roman"/>
          <w:szCs w:val="20"/>
        </w:rPr>
        <w:t xml:space="preserve">32 и след. Закона о введении в действие Кодекса о судоустройстве предусматривается, что </w:t>
      </w:r>
      <w:r w:rsidR="008473A5">
        <w:rPr>
          <w:rFonts w:eastAsia="Times New Roman" w:cs="Times New Roman"/>
          <w:szCs w:val="20"/>
        </w:rPr>
        <w:t>«</w:t>
      </w:r>
      <w:r w:rsidRPr="005661CD">
        <w:rPr>
          <w:rFonts w:eastAsia="Times New Roman" w:cs="Times New Roman"/>
          <w:szCs w:val="20"/>
        </w:rPr>
        <w:t>суд большой инстанции рассматривает все гражданские и административные дела, которые, в силу их характера или суммы иска, не переданы по подсудности в другой суд</w:t>
      </w:r>
      <w:r w:rsidR="008473A5">
        <w:rPr>
          <w:rFonts w:eastAsia="Times New Roman" w:cs="Times New Roman"/>
          <w:szCs w:val="20"/>
        </w:rPr>
        <w:t>»</w:t>
      </w:r>
      <w:r w:rsidRPr="005661CD">
        <w:rPr>
          <w:rFonts w:eastAsia="Times New Roman" w:cs="Times New Roman"/>
          <w:szCs w:val="20"/>
        </w:rPr>
        <w:t>. Рассмотрение дел ведется независимо от применимого права и статуса сторон процесса. В структуру суда большой инстанции входят палата по гражданским делам, палаты по делам об административных правонарушениях, палаты по делам о мелких правонарушениях и проступках, палаты по делам несовершеннолетних и одна или несколько следственных палат.</w:t>
      </w:r>
    </w:p>
    <w:p w14:paraId="11DD88A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108.</w:t>
      </w:r>
      <w:r w:rsidRPr="005661CD">
        <w:rPr>
          <w:rFonts w:eastAsia="Times New Roman" w:cs="Times New Roman"/>
          <w:bCs/>
          <w:szCs w:val="20"/>
        </w:rPr>
        <w:tab/>
      </w:r>
      <w:r w:rsidRPr="005661CD">
        <w:rPr>
          <w:rFonts w:eastAsia="Times New Roman" w:cs="Times New Roman"/>
          <w:szCs w:val="20"/>
        </w:rPr>
        <w:t>В состав суда большой инстанции входят Председатель, один или несколько его заместителей, судьи, следственные судьи и судьи по делам несовершеннолетних. Распределение судей по различным палатам производится по распоряжению председателя суда.</w:t>
      </w:r>
    </w:p>
    <w:p w14:paraId="7AD026A3"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109.</w:t>
      </w:r>
      <w:r w:rsidRPr="005661CD">
        <w:rPr>
          <w:rFonts w:eastAsia="Times New Roman" w:cs="Times New Roman"/>
          <w:bCs/>
          <w:szCs w:val="20"/>
        </w:rPr>
        <w:tab/>
      </w:r>
      <w:r w:rsidRPr="005661CD">
        <w:rPr>
          <w:rFonts w:eastAsia="Times New Roman" w:cs="Times New Roman"/>
          <w:szCs w:val="20"/>
        </w:rPr>
        <w:t>При рассмотрении дел в суде большой инстанции прокуратуру представляет прокурор Республики, которому помогают его заместители. Прокурор Республики находится в подчинении Генерального прокурора при Апелляционном суде.</w:t>
      </w:r>
    </w:p>
    <w:p w14:paraId="1E672F5B"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110.</w:t>
      </w:r>
      <w:r w:rsidRPr="005661CD">
        <w:rPr>
          <w:rFonts w:eastAsia="Times New Roman" w:cs="Times New Roman"/>
          <w:bCs/>
          <w:szCs w:val="20"/>
        </w:rPr>
        <w:tab/>
      </w:r>
      <w:r w:rsidRPr="005661CD">
        <w:rPr>
          <w:rFonts w:eastAsia="Times New Roman" w:cs="Times New Roman"/>
          <w:szCs w:val="20"/>
        </w:rPr>
        <w:t>В состав суда большой инстанции входят старший секретарь, секретари, а также старший секретарь прокуратуры и ее секретари.</w:t>
      </w:r>
    </w:p>
    <w:p w14:paraId="77907E83"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111.</w:t>
      </w:r>
      <w:r w:rsidRPr="005661CD">
        <w:rPr>
          <w:rFonts w:eastAsia="Times New Roman" w:cs="Times New Roman"/>
          <w:bCs/>
          <w:szCs w:val="20"/>
        </w:rPr>
        <w:tab/>
      </w:r>
      <w:r w:rsidRPr="005661CD">
        <w:rPr>
          <w:rFonts w:eastAsia="Times New Roman" w:cs="Times New Roman"/>
          <w:szCs w:val="20"/>
        </w:rPr>
        <w:t xml:space="preserve">Состав суда образуется на коллегиальной основе, за исключением отдельных случаев, когда число входящих в него судей временно оказывается меньше трех, не считая следственных судей. </w:t>
      </w:r>
    </w:p>
    <w:p w14:paraId="7D525A3A" w14:textId="77777777" w:rsidR="005661CD" w:rsidRPr="005661CD" w:rsidRDefault="005661CD" w:rsidP="00AE562D">
      <w:pPr>
        <w:pStyle w:val="H23G"/>
      </w:pPr>
      <w:r w:rsidRPr="005661CD">
        <w:tab/>
      </w:r>
      <w:r w:rsidRPr="005661CD">
        <w:tab/>
        <w:t>Суды по трудовым спорам и спорам в сфере социального обеспечения</w:t>
      </w:r>
    </w:p>
    <w:p w14:paraId="5B5C5FF9"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112.</w:t>
      </w:r>
      <w:r w:rsidRPr="005661CD">
        <w:rPr>
          <w:rFonts w:eastAsia="Times New Roman" w:cs="Times New Roman"/>
          <w:bCs/>
          <w:szCs w:val="20"/>
        </w:rPr>
        <w:tab/>
      </w:r>
      <w:r w:rsidRPr="005661CD">
        <w:rPr>
          <w:rFonts w:eastAsia="Times New Roman" w:cs="Times New Roman"/>
          <w:szCs w:val="20"/>
        </w:rPr>
        <w:t>Статья 40 Кодекса о судоустройстве предусматривает, что нормы, устанавливающие юрисдикцию Суда по трудовым спорам и спорам в сфере социального обеспечения, изложены в статье</w:t>
      </w:r>
      <w:r w:rsidR="008473A5">
        <w:rPr>
          <w:rFonts w:eastAsia="Times New Roman" w:cs="Times New Roman"/>
          <w:szCs w:val="20"/>
        </w:rPr>
        <w:t xml:space="preserve"> </w:t>
      </w:r>
      <w:r w:rsidRPr="005661CD">
        <w:rPr>
          <w:rFonts w:eastAsia="Times New Roman" w:cs="Times New Roman"/>
          <w:szCs w:val="20"/>
        </w:rPr>
        <w:t>411 Трудового кодекса. Судам этой категории подсудны индивидуальные споры между работниками и их работодателями по вопросам трудовых и ученических договоров, коллективных соглашений об условиях труда, санитарии и гигиене, технике безопасности, а также споры, связанные с избранием представителей персонала и режимом социальной защиты. В состав суда по трудовым спорам и спорам в сфере социального обеспечения входят председательствующий судья, заседатель, представляющий работников и заседатель от работодателей. Заседатели назначаются на основании совместного декрета министра труда и социального обеспечения и министра юстиции после консультаций с наиболее представительными организациями работодателей и трудящихся и приводятся к присяге в присутствии председателя суда. Председателю суда оказывает помощь секретарь.</w:t>
      </w:r>
    </w:p>
    <w:p w14:paraId="01DACBDF" w14:textId="77777777" w:rsidR="005661CD" w:rsidRPr="005661CD" w:rsidRDefault="005661CD" w:rsidP="00AE562D">
      <w:pPr>
        <w:pStyle w:val="H23G"/>
      </w:pPr>
      <w:r w:rsidRPr="005661CD">
        <w:tab/>
      </w:r>
      <w:r w:rsidRPr="005661CD">
        <w:tab/>
        <w:t>Торговый суд</w:t>
      </w:r>
    </w:p>
    <w:p w14:paraId="41CBD98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113.</w:t>
      </w:r>
      <w:r w:rsidRPr="005661CD">
        <w:rPr>
          <w:rFonts w:eastAsia="Times New Roman" w:cs="Times New Roman"/>
          <w:bCs/>
          <w:szCs w:val="20"/>
        </w:rPr>
        <w:tab/>
      </w:r>
      <w:r w:rsidRPr="005661CD">
        <w:rPr>
          <w:rFonts w:eastAsia="Times New Roman" w:cs="Times New Roman"/>
          <w:szCs w:val="20"/>
        </w:rPr>
        <w:t>Компетенция Торгового суда установлена в статьях</w:t>
      </w:r>
      <w:r w:rsidR="008473A5">
        <w:rPr>
          <w:rFonts w:eastAsia="Times New Roman" w:cs="Times New Roman"/>
          <w:szCs w:val="20"/>
        </w:rPr>
        <w:t xml:space="preserve"> </w:t>
      </w:r>
      <w:r w:rsidRPr="005661CD">
        <w:rPr>
          <w:rFonts w:eastAsia="Times New Roman" w:cs="Times New Roman"/>
          <w:szCs w:val="20"/>
        </w:rPr>
        <w:t>2</w:t>
      </w:r>
      <w:r w:rsidR="008473A5">
        <w:rPr>
          <w:rFonts w:eastAsia="Times New Roman" w:cs="Times New Roman"/>
          <w:szCs w:val="20"/>
        </w:rPr>
        <w:t>–</w:t>
      </w:r>
      <w:r w:rsidRPr="005661CD">
        <w:rPr>
          <w:rFonts w:eastAsia="Times New Roman" w:cs="Times New Roman"/>
          <w:szCs w:val="20"/>
        </w:rPr>
        <w:t>6 Ордонанса № 009/</w:t>
      </w:r>
      <w:r w:rsidRPr="005661CD">
        <w:rPr>
          <w:rFonts w:eastAsia="Times New Roman" w:cs="Times New Roman"/>
          <w:szCs w:val="20"/>
          <w:lang w:val="fr-CH"/>
        </w:rPr>
        <w:t>PR</w:t>
      </w:r>
      <w:r w:rsidRPr="005661CD">
        <w:rPr>
          <w:rFonts w:eastAsia="Times New Roman" w:cs="Times New Roman"/>
          <w:szCs w:val="20"/>
        </w:rPr>
        <w:t>/2004 от 23 августа 2004</w:t>
      </w:r>
      <w:r w:rsidR="009012EA">
        <w:rPr>
          <w:rFonts w:eastAsia="Times New Roman" w:cs="Times New Roman"/>
          <w:szCs w:val="20"/>
        </w:rPr>
        <w:t xml:space="preserve"> </w:t>
      </w:r>
      <w:r w:rsidRPr="005661CD">
        <w:rPr>
          <w:rFonts w:eastAsia="Times New Roman" w:cs="Times New Roman"/>
          <w:szCs w:val="20"/>
        </w:rPr>
        <w:t>года об организации и регламенте торговых судов.</w:t>
      </w:r>
    </w:p>
    <w:p w14:paraId="44647CF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114.</w:t>
      </w:r>
      <w:r w:rsidRPr="005661CD">
        <w:rPr>
          <w:rFonts w:eastAsia="Times New Roman" w:cs="Times New Roman"/>
          <w:bCs/>
          <w:szCs w:val="20"/>
        </w:rPr>
        <w:tab/>
      </w:r>
      <w:r w:rsidRPr="005661CD">
        <w:rPr>
          <w:rFonts w:eastAsia="Times New Roman" w:cs="Times New Roman"/>
          <w:szCs w:val="20"/>
        </w:rPr>
        <w:t>Торговый суд является судебным органом, компетентным рассматривать по первой инстанции дела, связанные с торговыми сделками, спорами по вопросам функционирования торговых товариществ, и, прежде всего, со спорами, касающимися прекращения платежей.</w:t>
      </w:r>
    </w:p>
    <w:p w14:paraId="5E19E7D1"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115.</w:t>
      </w:r>
      <w:r w:rsidRPr="005661CD">
        <w:rPr>
          <w:rFonts w:eastAsia="Times New Roman" w:cs="Times New Roman"/>
          <w:bCs/>
          <w:szCs w:val="20"/>
        </w:rPr>
        <w:tab/>
      </w:r>
      <w:r w:rsidRPr="005661CD">
        <w:rPr>
          <w:rFonts w:eastAsia="Times New Roman" w:cs="Times New Roman"/>
          <w:szCs w:val="20"/>
        </w:rPr>
        <w:t>В состав торгового суда входят: председатель, один или несколько судей, непрофессиональные судьи, старший секретарь, секретари и помощники секретарей.</w:t>
      </w:r>
    </w:p>
    <w:p w14:paraId="22DF1498"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116.</w:t>
      </w:r>
      <w:r w:rsidRPr="005661CD">
        <w:rPr>
          <w:rFonts w:eastAsia="Times New Roman" w:cs="Times New Roman"/>
          <w:bCs/>
          <w:szCs w:val="20"/>
        </w:rPr>
        <w:tab/>
      </w:r>
      <w:r w:rsidRPr="005661CD">
        <w:rPr>
          <w:rFonts w:eastAsia="Times New Roman" w:cs="Times New Roman"/>
          <w:szCs w:val="20"/>
        </w:rPr>
        <w:t xml:space="preserve">Председатель и судьи торгового суда входят в состав судейского корпуса. </w:t>
      </w:r>
    </w:p>
    <w:p w14:paraId="6325D2A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117.</w:t>
      </w:r>
      <w:r w:rsidRPr="005661CD">
        <w:rPr>
          <w:rFonts w:eastAsia="Times New Roman" w:cs="Times New Roman"/>
          <w:bCs/>
          <w:szCs w:val="20"/>
        </w:rPr>
        <w:tab/>
      </w:r>
      <w:r w:rsidRPr="005661CD">
        <w:rPr>
          <w:rFonts w:eastAsia="Times New Roman" w:cs="Times New Roman"/>
          <w:szCs w:val="20"/>
        </w:rPr>
        <w:t>Непрофессиональные судьи назначаются из числа представителей деловых кругов. Статус и режим дисциплинарной ответственности этих судей определяются статьями 17</w:t>
      </w:r>
      <w:r w:rsidR="008473A5">
        <w:rPr>
          <w:rFonts w:eastAsia="Times New Roman" w:cs="Times New Roman"/>
          <w:szCs w:val="20"/>
        </w:rPr>
        <w:t>–</w:t>
      </w:r>
      <w:r w:rsidRPr="005661CD">
        <w:rPr>
          <w:rFonts w:eastAsia="Times New Roman" w:cs="Times New Roman"/>
          <w:szCs w:val="20"/>
        </w:rPr>
        <w:t>22 Ордонанса</w:t>
      </w:r>
      <w:r w:rsidR="008473A5">
        <w:rPr>
          <w:rFonts w:eastAsia="Times New Roman" w:cs="Times New Roman"/>
          <w:szCs w:val="20"/>
        </w:rPr>
        <w:t xml:space="preserve"> </w:t>
      </w:r>
      <w:r w:rsidRPr="005661CD">
        <w:rPr>
          <w:rFonts w:eastAsia="Times New Roman" w:cs="Times New Roman"/>
          <w:szCs w:val="20"/>
        </w:rPr>
        <w:t>№</w:t>
      </w:r>
      <w:r w:rsidR="008473A5">
        <w:rPr>
          <w:rFonts w:eastAsia="Times New Roman" w:cs="Times New Roman"/>
          <w:szCs w:val="20"/>
        </w:rPr>
        <w:t xml:space="preserve"> </w:t>
      </w:r>
      <w:r w:rsidRPr="005661CD">
        <w:rPr>
          <w:rFonts w:eastAsia="Times New Roman" w:cs="Times New Roman"/>
          <w:szCs w:val="20"/>
        </w:rPr>
        <w:t>009/</w:t>
      </w:r>
      <w:r w:rsidRPr="005661CD">
        <w:rPr>
          <w:rFonts w:eastAsia="Times New Roman" w:cs="Times New Roman"/>
          <w:szCs w:val="20"/>
          <w:lang w:val="fr-CH"/>
        </w:rPr>
        <w:t>PR</w:t>
      </w:r>
      <w:r w:rsidRPr="005661CD">
        <w:rPr>
          <w:rFonts w:eastAsia="Times New Roman" w:cs="Times New Roman"/>
          <w:szCs w:val="20"/>
        </w:rPr>
        <w:t>/2004 об организации и регламенте торговых судов.</w:t>
      </w:r>
    </w:p>
    <w:p w14:paraId="3D0E21F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lastRenderedPageBreak/>
        <w:t>118.</w:t>
      </w:r>
      <w:r w:rsidRPr="005661CD">
        <w:rPr>
          <w:rFonts w:eastAsia="Times New Roman" w:cs="Times New Roman"/>
          <w:bCs/>
          <w:szCs w:val="20"/>
        </w:rPr>
        <w:tab/>
      </w:r>
      <w:r w:rsidRPr="005661CD">
        <w:rPr>
          <w:rFonts w:eastAsia="Times New Roman" w:cs="Times New Roman"/>
          <w:szCs w:val="20"/>
        </w:rPr>
        <w:t>Ордонанс</w:t>
      </w:r>
      <w:r w:rsidR="008473A5">
        <w:rPr>
          <w:rFonts w:eastAsia="Times New Roman" w:cs="Times New Roman"/>
          <w:szCs w:val="20"/>
        </w:rPr>
        <w:t xml:space="preserve"> </w:t>
      </w:r>
      <w:r w:rsidRPr="005661CD">
        <w:rPr>
          <w:rFonts w:eastAsia="Times New Roman" w:cs="Times New Roman"/>
          <w:szCs w:val="20"/>
        </w:rPr>
        <w:t>№</w:t>
      </w:r>
      <w:r w:rsidR="008473A5">
        <w:rPr>
          <w:rFonts w:eastAsia="Times New Roman" w:cs="Times New Roman"/>
          <w:szCs w:val="20"/>
        </w:rPr>
        <w:t xml:space="preserve"> </w:t>
      </w:r>
      <w:r w:rsidRPr="005661CD">
        <w:rPr>
          <w:rFonts w:eastAsia="Times New Roman" w:cs="Times New Roman"/>
          <w:szCs w:val="20"/>
        </w:rPr>
        <w:t>009/</w:t>
      </w:r>
      <w:r w:rsidRPr="005661CD">
        <w:rPr>
          <w:rFonts w:eastAsia="Times New Roman" w:cs="Times New Roman"/>
          <w:szCs w:val="20"/>
          <w:lang w:val="fr-CH"/>
        </w:rPr>
        <w:t>PR</w:t>
      </w:r>
      <w:r w:rsidRPr="005661CD">
        <w:rPr>
          <w:rFonts w:eastAsia="Times New Roman" w:cs="Times New Roman"/>
          <w:szCs w:val="20"/>
        </w:rPr>
        <w:t>/2004 от 23</w:t>
      </w:r>
      <w:r w:rsidR="008473A5">
        <w:rPr>
          <w:rFonts w:eastAsia="Times New Roman" w:cs="Times New Roman"/>
          <w:szCs w:val="20"/>
        </w:rPr>
        <w:t xml:space="preserve"> </w:t>
      </w:r>
      <w:r w:rsidRPr="005661CD">
        <w:rPr>
          <w:rFonts w:eastAsia="Times New Roman" w:cs="Times New Roman"/>
          <w:szCs w:val="20"/>
        </w:rPr>
        <w:t>августа 2004</w:t>
      </w:r>
      <w:r w:rsidR="008473A5">
        <w:rPr>
          <w:rFonts w:eastAsia="Times New Roman" w:cs="Times New Roman"/>
          <w:szCs w:val="20"/>
        </w:rPr>
        <w:t xml:space="preserve"> </w:t>
      </w:r>
      <w:r w:rsidRPr="005661CD">
        <w:rPr>
          <w:rFonts w:eastAsia="Times New Roman" w:cs="Times New Roman"/>
          <w:szCs w:val="20"/>
        </w:rPr>
        <w:t>года предусматривает, что торговые суды компетентны рассматривать торговые споры, руководствуясь положениями единообразных нормативных актов об унификации коммерческого права. В</w:t>
      </w:r>
      <w:r w:rsidR="009012EA">
        <w:rPr>
          <w:rFonts w:eastAsia="Times New Roman" w:cs="Times New Roman"/>
          <w:szCs w:val="20"/>
        </w:rPr>
        <w:t xml:space="preserve"> </w:t>
      </w:r>
      <w:r w:rsidRPr="005661CD">
        <w:rPr>
          <w:rFonts w:eastAsia="Times New Roman" w:cs="Times New Roman"/>
          <w:szCs w:val="20"/>
        </w:rPr>
        <w:t>соответствии со статьей</w:t>
      </w:r>
      <w:r w:rsidR="008473A5">
        <w:rPr>
          <w:rFonts w:eastAsia="Times New Roman" w:cs="Times New Roman"/>
          <w:szCs w:val="20"/>
        </w:rPr>
        <w:t xml:space="preserve"> </w:t>
      </w:r>
      <w:r w:rsidRPr="005661CD">
        <w:rPr>
          <w:rFonts w:eastAsia="Times New Roman" w:cs="Times New Roman"/>
          <w:szCs w:val="20"/>
        </w:rPr>
        <w:t>14 Ордонанса</w:t>
      </w:r>
      <w:r w:rsidR="008473A5">
        <w:rPr>
          <w:rFonts w:eastAsia="Times New Roman" w:cs="Times New Roman"/>
          <w:szCs w:val="20"/>
        </w:rPr>
        <w:t xml:space="preserve"> </w:t>
      </w:r>
      <w:r w:rsidRPr="005661CD">
        <w:rPr>
          <w:rFonts w:eastAsia="Times New Roman" w:cs="Times New Roman"/>
          <w:szCs w:val="20"/>
        </w:rPr>
        <w:t>№</w:t>
      </w:r>
      <w:r w:rsidR="008473A5">
        <w:rPr>
          <w:rFonts w:eastAsia="Times New Roman" w:cs="Times New Roman"/>
          <w:szCs w:val="20"/>
        </w:rPr>
        <w:t xml:space="preserve"> </w:t>
      </w:r>
      <w:r w:rsidRPr="005661CD">
        <w:rPr>
          <w:rFonts w:eastAsia="Times New Roman" w:cs="Times New Roman"/>
          <w:szCs w:val="20"/>
        </w:rPr>
        <w:t>009/</w:t>
      </w:r>
      <w:r w:rsidRPr="005661CD">
        <w:rPr>
          <w:rFonts w:eastAsia="Times New Roman" w:cs="Times New Roman"/>
          <w:szCs w:val="20"/>
          <w:lang w:val="fr-CH"/>
        </w:rPr>
        <w:t>PR</w:t>
      </w:r>
      <w:r w:rsidRPr="005661CD">
        <w:rPr>
          <w:rFonts w:eastAsia="Times New Roman" w:cs="Times New Roman"/>
          <w:szCs w:val="20"/>
        </w:rPr>
        <w:t>/2004 от 23</w:t>
      </w:r>
      <w:r w:rsidR="008473A5">
        <w:rPr>
          <w:rFonts w:eastAsia="Times New Roman" w:cs="Times New Roman"/>
          <w:szCs w:val="20"/>
        </w:rPr>
        <w:t xml:space="preserve"> </w:t>
      </w:r>
      <w:r w:rsidRPr="005661CD">
        <w:rPr>
          <w:rFonts w:eastAsia="Times New Roman" w:cs="Times New Roman"/>
          <w:szCs w:val="20"/>
        </w:rPr>
        <w:t>августа 2004</w:t>
      </w:r>
      <w:r w:rsidR="008473A5">
        <w:rPr>
          <w:rFonts w:eastAsia="Times New Roman" w:cs="Times New Roman"/>
          <w:szCs w:val="20"/>
        </w:rPr>
        <w:t xml:space="preserve"> </w:t>
      </w:r>
      <w:r w:rsidRPr="005661CD">
        <w:rPr>
          <w:rFonts w:eastAsia="Times New Roman" w:cs="Times New Roman"/>
          <w:szCs w:val="20"/>
        </w:rPr>
        <w:t>года процедура рассмотрения дел в торговом суде устанавливается единообразными законами Организации по унификации коммерческого права в Африке и Гражданским процессуальным кодексом Чада.</w:t>
      </w:r>
    </w:p>
    <w:p w14:paraId="6238B78C" w14:textId="77777777" w:rsidR="005661CD" w:rsidRPr="005661CD" w:rsidRDefault="005661CD" w:rsidP="00AE562D">
      <w:pPr>
        <w:pStyle w:val="H23G"/>
      </w:pPr>
      <w:r w:rsidRPr="005661CD">
        <w:tab/>
      </w:r>
      <w:r w:rsidRPr="005661CD">
        <w:tab/>
        <w:t>Мировые судьи</w:t>
      </w:r>
    </w:p>
    <w:p w14:paraId="34E65B03"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119.</w:t>
      </w:r>
      <w:r w:rsidRPr="005661CD">
        <w:rPr>
          <w:rFonts w:eastAsia="Times New Roman" w:cs="Times New Roman"/>
          <w:bCs/>
          <w:szCs w:val="20"/>
        </w:rPr>
        <w:tab/>
      </w:r>
      <w:r w:rsidRPr="005661CD">
        <w:rPr>
          <w:rFonts w:eastAsia="Times New Roman" w:cs="Times New Roman"/>
          <w:szCs w:val="20"/>
        </w:rPr>
        <w:t>Судебные участки мировых судей созданы в каждом округе города Нджамены и в каждой супрефектуре, где нет суда большой инстанции. Мировой судья, помощь которому оказывает секретарь, рассматривает дела единолично. Он осуществляет должностные полномочия, возлагаемые законом на председателя суда большой инстанции. Представлять прокуратуру при рассмотрении мировым судьей любых категорий дел управомочен прокурор Республики при суде большой инстанции.</w:t>
      </w:r>
    </w:p>
    <w:p w14:paraId="043E642D"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120.</w:t>
      </w:r>
      <w:r w:rsidRPr="005661CD">
        <w:rPr>
          <w:rFonts w:eastAsia="Times New Roman" w:cs="Times New Roman"/>
          <w:bCs/>
          <w:szCs w:val="20"/>
        </w:rPr>
        <w:tab/>
      </w:r>
      <w:r w:rsidRPr="005661CD">
        <w:rPr>
          <w:rFonts w:eastAsia="Times New Roman" w:cs="Times New Roman"/>
          <w:szCs w:val="20"/>
        </w:rPr>
        <w:t>Мировой судья компетентен рассматривать гражданские дела, а также дела, подсудные исправительным и полицейским судам, в установленных законом пределах и порядке. Вместе с тем мировые судьи, работающие в округах города Нджамены, не обладают юрисдикцией по рассмотрению дел, подсудных исправительным и полицейским судам. Мировые судьи также не компетентны рассматривать правонарушения, предусмотренные в Законе о печати и в нормативных актах, регулирующих экономическую деятельность, налогообложение и валютные операции.</w:t>
      </w:r>
    </w:p>
    <w:p w14:paraId="6895BCE8" w14:textId="77777777" w:rsidR="005661CD" w:rsidRPr="005661CD" w:rsidRDefault="00AE562D" w:rsidP="00AE562D">
      <w:pPr>
        <w:pStyle w:val="H23G"/>
      </w:pPr>
      <w:r>
        <w:tab/>
      </w:r>
      <w:r>
        <w:tab/>
      </w:r>
      <w:r w:rsidR="005661CD" w:rsidRPr="005661CD">
        <w:t>Судьи и другие судебные работники</w:t>
      </w:r>
    </w:p>
    <w:p w14:paraId="537CF0B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121.</w:t>
      </w:r>
      <w:r w:rsidRPr="005661CD">
        <w:rPr>
          <w:rFonts w:eastAsia="Times New Roman" w:cs="Times New Roman"/>
          <w:bCs/>
          <w:szCs w:val="20"/>
        </w:rPr>
        <w:tab/>
      </w:r>
      <w:r w:rsidRPr="005661CD">
        <w:rPr>
          <w:rFonts w:eastAsia="Times New Roman" w:cs="Times New Roman"/>
          <w:szCs w:val="20"/>
        </w:rPr>
        <w:t>Назначение на должность в судейском корпусе осуществляется по результатам конкурсных экзаменов. В состав судейского корпуса включаются лица, имеющие «степень магистра права». Образование по специальности «судья» можно получить в новом Институте подготовки судебных работников (ИПСР), открытом в 2011</w:t>
      </w:r>
      <w:r w:rsidR="009012EA">
        <w:rPr>
          <w:rFonts w:eastAsia="Times New Roman" w:cs="Times New Roman"/>
          <w:szCs w:val="20"/>
        </w:rPr>
        <w:t xml:space="preserve"> </w:t>
      </w:r>
      <w:r w:rsidRPr="005661CD">
        <w:rPr>
          <w:rFonts w:eastAsia="Times New Roman" w:cs="Times New Roman"/>
          <w:szCs w:val="20"/>
        </w:rPr>
        <w:t>году. ИСПР обеспечивает образование по специальности и практическую подготовку в течение 90</w:t>
      </w:r>
      <w:r w:rsidR="008473A5">
        <w:rPr>
          <w:rFonts w:eastAsia="Times New Roman" w:cs="Times New Roman"/>
          <w:szCs w:val="20"/>
        </w:rPr>
        <w:t xml:space="preserve"> </w:t>
      </w:r>
      <w:r w:rsidRPr="005661CD">
        <w:rPr>
          <w:rFonts w:eastAsia="Times New Roman" w:cs="Times New Roman"/>
          <w:szCs w:val="20"/>
        </w:rPr>
        <w:t>недель.</w:t>
      </w:r>
    </w:p>
    <w:p w14:paraId="7B2B6D8D"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122.</w:t>
      </w:r>
      <w:r w:rsidRPr="005661CD">
        <w:rPr>
          <w:rFonts w:eastAsia="Times New Roman" w:cs="Times New Roman"/>
          <w:bCs/>
          <w:szCs w:val="20"/>
        </w:rPr>
        <w:tab/>
      </w:r>
      <w:r w:rsidRPr="005661CD">
        <w:rPr>
          <w:rFonts w:eastAsia="Times New Roman" w:cs="Times New Roman"/>
          <w:szCs w:val="20"/>
        </w:rPr>
        <w:t>По имеющимся оценкам, в июле 2019</w:t>
      </w:r>
      <w:r w:rsidR="008473A5">
        <w:rPr>
          <w:rFonts w:eastAsia="Times New Roman" w:cs="Times New Roman"/>
          <w:szCs w:val="20"/>
        </w:rPr>
        <w:t xml:space="preserve"> </w:t>
      </w:r>
      <w:r w:rsidRPr="005661CD">
        <w:rPr>
          <w:rFonts w:eastAsia="Times New Roman" w:cs="Times New Roman"/>
          <w:szCs w:val="20"/>
        </w:rPr>
        <w:t>года в стране работали 435</w:t>
      </w:r>
      <w:r w:rsidR="009012EA">
        <w:rPr>
          <w:rFonts w:eastAsia="Times New Roman" w:cs="Times New Roman"/>
          <w:szCs w:val="20"/>
        </w:rPr>
        <w:t xml:space="preserve"> </w:t>
      </w:r>
      <w:r w:rsidRPr="005661CD">
        <w:rPr>
          <w:rFonts w:eastAsia="Times New Roman" w:cs="Times New Roman"/>
          <w:szCs w:val="20"/>
        </w:rPr>
        <w:t>штатных судей, в том числе 39</w:t>
      </w:r>
      <w:r w:rsidR="009012EA">
        <w:rPr>
          <w:rFonts w:eastAsia="Times New Roman" w:cs="Times New Roman"/>
          <w:szCs w:val="20"/>
        </w:rPr>
        <w:t xml:space="preserve"> </w:t>
      </w:r>
      <w:r w:rsidRPr="005661CD">
        <w:rPr>
          <w:rFonts w:eastAsia="Times New Roman" w:cs="Times New Roman"/>
          <w:szCs w:val="20"/>
        </w:rPr>
        <w:t>женщин. В настоящее время зачисления в судейский корпус ожидают 333</w:t>
      </w:r>
      <w:r w:rsidR="009012EA">
        <w:rPr>
          <w:rFonts w:eastAsia="Times New Roman" w:cs="Times New Roman"/>
          <w:szCs w:val="20"/>
        </w:rPr>
        <w:t xml:space="preserve"> </w:t>
      </w:r>
      <w:r w:rsidRPr="005661CD">
        <w:rPr>
          <w:rFonts w:eastAsia="Times New Roman" w:cs="Times New Roman"/>
          <w:szCs w:val="20"/>
        </w:rPr>
        <w:t>судебных аудитора. В Чаде насчитывается также 257</w:t>
      </w:r>
      <w:r w:rsidR="009012EA">
        <w:rPr>
          <w:rFonts w:eastAsia="Times New Roman" w:cs="Times New Roman"/>
          <w:szCs w:val="20"/>
        </w:rPr>
        <w:t xml:space="preserve"> </w:t>
      </w:r>
      <w:r w:rsidRPr="005661CD">
        <w:rPr>
          <w:rFonts w:eastAsia="Times New Roman" w:cs="Times New Roman"/>
          <w:szCs w:val="20"/>
        </w:rPr>
        <w:t>секретарей судов; 143 практикующих адвоката, в том числе 18</w:t>
      </w:r>
      <w:r w:rsidR="009012EA">
        <w:rPr>
          <w:rFonts w:eastAsia="Times New Roman" w:cs="Times New Roman"/>
          <w:szCs w:val="20"/>
        </w:rPr>
        <w:t xml:space="preserve"> </w:t>
      </w:r>
      <w:r w:rsidRPr="005661CD">
        <w:rPr>
          <w:rFonts w:eastAsia="Times New Roman" w:cs="Times New Roman"/>
          <w:szCs w:val="20"/>
        </w:rPr>
        <w:t>женщин; 77</w:t>
      </w:r>
      <w:r w:rsidR="009012EA">
        <w:rPr>
          <w:rFonts w:eastAsia="Times New Roman" w:cs="Times New Roman"/>
          <w:szCs w:val="20"/>
        </w:rPr>
        <w:t xml:space="preserve"> </w:t>
      </w:r>
      <w:r w:rsidRPr="005661CD">
        <w:rPr>
          <w:rFonts w:eastAsia="Times New Roman" w:cs="Times New Roman"/>
          <w:szCs w:val="20"/>
        </w:rPr>
        <w:t>адвокатов-стажеров, среди которых 11</w:t>
      </w:r>
      <w:r w:rsidR="009012EA">
        <w:rPr>
          <w:rFonts w:eastAsia="Times New Roman" w:cs="Times New Roman"/>
          <w:szCs w:val="20"/>
        </w:rPr>
        <w:t xml:space="preserve"> </w:t>
      </w:r>
      <w:r w:rsidRPr="005661CD">
        <w:rPr>
          <w:rFonts w:eastAsia="Times New Roman" w:cs="Times New Roman"/>
          <w:szCs w:val="20"/>
        </w:rPr>
        <w:t>женщин; 35</w:t>
      </w:r>
      <w:r w:rsidR="009012EA">
        <w:rPr>
          <w:rFonts w:eastAsia="Times New Roman" w:cs="Times New Roman"/>
          <w:szCs w:val="20"/>
        </w:rPr>
        <w:t xml:space="preserve"> </w:t>
      </w:r>
      <w:r w:rsidRPr="005661CD">
        <w:rPr>
          <w:rFonts w:eastAsia="Times New Roman" w:cs="Times New Roman"/>
          <w:szCs w:val="20"/>
        </w:rPr>
        <w:t>нотариусов, в том числе 5</w:t>
      </w:r>
      <w:r w:rsidR="009012EA">
        <w:rPr>
          <w:rFonts w:eastAsia="Times New Roman" w:cs="Times New Roman"/>
          <w:szCs w:val="20"/>
        </w:rPr>
        <w:t xml:space="preserve"> </w:t>
      </w:r>
      <w:r w:rsidRPr="005661CD">
        <w:rPr>
          <w:rFonts w:eastAsia="Times New Roman" w:cs="Times New Roman"/>
          <w:szCs w:val="20"/>
        </w:rPr>
        <w:t>женщин, и 43</w:t>
      </w:r>
      <w:r w:rsidR="009012EA">
        <w:rPr>
          <w:rFonts w:eastAsia="Times New Roman" w:cs="Times New Roman"/>
          <w:szCs w:val="20"/>
        </w:rPr>
        <w:t xml:space="preserve"> </w:t>
      </w:r>
      <w:r w:rsidRPr="005661CD">
        <w:rPr>
          <w:rFonts w:eastAsia="Times New Roman" w:cs="Times New Roman"/>
          <w:szCs w:val="20"/>
        </w:rPr>
        <w:t xml:space="preserve">судебных исполнителя, в том числе </w:t>
      </w:r>
      <w:r w:rsidR="009012EA">
        <w:rPr>
          <w:rFonts w:eastAsia="Times New Roman" w:cs="Times New Roman"/>
          <w:szCs w:val="20"/>
        </w:rPr>
        <w:t>1</w:t>
      </w:r>
      <w:r w:rsidRPr="005661CD">
        <w:rPr>
          <w:rFonts w:eastAsia="Times New Roman" w:cs="Times New Roman"/>
          <w:szCs w:val="20"/>
        </w:rPr>
        <w:t xml:space="preserve"> женщина.</w:t>
      </w:r>
    </w:p>
    <w:p w14:paraId="4C16A89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123.</w:t>
      </w:r>
      <w:r w:rsidRPr="005661CD">
        <w:rPr>
          <w:rFonts w:eastAsia="Times New Roman" w:cs="Times New Roman"/>
          <w:bCs/>
          <w:szCs w:val="20"/>
        </w:rPr>
        <w:tab/>
      </w:r>
      <w:r w:rsidRPr="005661CD">
        <w:rPr>
          <w:rFonts w:eastAsia="Times New Roman" w:cs="Times New Roman"/>
          <w:szCs w:val="20"/>
        </w:rPr>
        <w:t>Совершенно очевидно, что для 11,5 млн жителей страны такого числа судей и других судебных работников явно недостаточно.</w:t>
      </w:r>
    </w:p>
    <w:p w14:paraId="1C4E982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124.</w:t>
      </w:r>
      <w:r w:rsidRPr="005661CD">
        <w:rPr>
          <w:rFonts w:eastAsia="Times New Roman" w:cs="Times New Roman"/>
          <w:bCs/>
          <w:szCs w:val="20"/>
        </w:rPr>
        <w:tab/>
      </w:r>
      <w:r w:rsidRPr="005661CD">
        <w:rPr>
          <w:rFonts w:eastAsia="Times New Roman" w:cs="Times New Roman"/>
          <w:szCs w:val="20"/>
        </w:rPr>
        <w:t>Помимо этого, судьи неравномерно распределены по территории страны. Независимость судебной власти подрывается вмешательством в работу судебных органов в самых разнообразных формах, а также попытками чинить препятствия работе судей, что негативно отражается на принятии судебных решений.</w:t>
      </w:r>
    </w:p>
    <w:p w14:paraId="0E2ED35A"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125.</w:t>
      </w:r>
      <w:r w:rsidRPr="005661CD">
        <w:rPr>
          <w:rFonts w:eastAsia="Times New Roman" w:cs="Times New Roman"/>
          <w:bCs/>
          <w:szCs w:val="20"/>
        </w:rPr>
        <w:tab/>
      </w:r>
      <w:r w:rsidRPr="005661CD">
        <w:rPr>
          <w:rFonts w:eastAsia="Times New Roman" w:cs="Times New Roman"/>
          <w:szCs w:val="20"/>
        </w:rPr>
        <w:t>В целях облегчения доступа к правосудию правительство создало в пяти апелляционных судах соответствующие структуры, позволяющие гражданам получать правовую информацию и обращаться в судебные органы, и инициировало принятие Закона</w:t>
      </w:r>
      <w:r w:rsidR="008473A5">
        <w:rPr>
          <w:rFonts w:eastAsia="Times New Roman" w:cs="Times New Roman"/>
          <w:szCs w:val="20"/>
        </w:rPr>
        <w:t xml:space="preserve"> </w:t>
      </w:r>
      <w:r w:rsidRPr="005661CD">
        <w:rPr>
          <w:rFonts w:eastAsia="Times New Roman" w:cs="Times New Roman"/>
          <w:szCs w:val="20"/>
        </w:rPr>
        <w:t>№</w:t>
      </w:r>
      <w:r w:rsidR="008473A5">
        <w:rPr>
          <w:rFonts w:eastAsia="Times New Roman" w:cs="Times New Roman"/>
          <w:szCs w:val="20"/>
        </w:rPr>
        <w:t xml:space="preserve"> </w:t>
      </w:r>
      <w:r w:rsidRPr="005661CD">
        <w:rPr>
          <w:rFonts w:eastAsia="Times New Roman" w:cs="Times New Roman"/>
          <w:szCs w:val="20"/>
        </w:rPr>
        <w:t>021/</w:t>
      </w:r>
      <w:r w:rsidRPr="005661CD">
        <w:rPr>
          <w:rFonts w:eastAsia="Times New Roman" w:cs="Times New Roman"/>
          <w:szCs w:val="20"/>
          <w:lang w:val="fr-CH"/>
        </w:rPr>
        <w:t>PR</w:t>
      </w:r>
      <w:r w:rsidRPr="005661CD">
        <w:rPr>
          <w:rFonts w:eastAsia="Times New Roman" w:cs="Times New Roman"/>
          <w:szCs w:val="20"/>
        </w:rPr>
        <w:t>/2019 от 15</w:t>
      </w:r>
      <w:r w:rsidR="008473A5">
        <w:rPr>
          <w:rFonts w:eastAsia="Times New Roman" w:cs="Times New Roman"/>
          <w:szCs w:val="20"/>
        </w:rPr>
        <w:t xml:space="preserve"> </w:t>
      </w:r>
      <w:r w:rsidRPr="005661CD">
        <w:rPr>
          <w:rFonts w:eastAsia="Times New Roman" w:cs="Times New Roman"/>
          <w:szCs w:val="20"/>
        </w:rPr>
        <w:t>апреля 2019</w:t>
      </w:r>
      <w:r w:rsidR="008473A5">
        <w:rPr>
          <w:rFonts w:eastAsia="Times New Roman" w:cs="Times New Roman"/>
          <w:szCs w:val="20"/>
        </w:rPr>
        <w:t xml:space="preserve"> </w:t>
      </w:r>
      <w:r w:rsidRPr="005661CD">
        <w:rPr>
          <w:rFonts w:eastAsia="Times New Roman" w:cs="Times New Roman"/>
          <w:szCs w:val="20"/>
        </w:rPr>
        <w:t>года, регулирующего вопросы оказания юридической и судебной помощи.</w:t>
      </w:r>
    </w:p>
    <w:p w14:paraId="356EE15D" w14:textId="77777777" w:rsidR="005661CD" w:rsidRPr="005661CD" w:rsidRDefault="005661CD" w:rsidP="00AE562D">
      <w:pPr>
        <w:pStyle w:val="H23G"/>
      </w:pPr>
      <w:r w:rsidRPr="005661CD">
        <w:tab/>
      </w:r>
      <w:r w:rsidRPr="005661CD">
        <w:tab/>
        <w:t xml:space="preserve">Ювенальная юстиция </w:t>
      </w:r>
    </w:p>
    <w:p w14:paraId="79C87311"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126.</w:t>
      </w:r>
      <w:r w:rsidRPr="005661CD">
        <w:rPr>
          <w:rFonts w:eastAsia="Times New Roman" w:cs="Times New Roman"/>
          <w:bCs/>
          <w:szCs w:val="20"/>
        </w:rPr>
        <w:tab/>
      </w:r>
      <w:r w:rsidRPr="005661CD">
        <w:rPr>
          <w:rFonts w:eastAsia="Times New Roman" w:cs="Times New Roman"/>
          <w:szCs w:val="20"/>
        </w:rPr>
        <w:t>До достижения 13-летнего возраста к несовершеннолетнему могут применяться только меры поддержки, защиты и воспитания. В возрасте от 13 до 18</w:t>
      </w:r>
      <w:r w:rsidR="008473A5">
        <w:rPr>
          <w:rFonts w:eastAsia="Times New Roman" w:cs="Times New Roman"/>
          <w:szCs w:val="20"/>
        </w:rPr>
        <w:t xml:space="preserve"> </w:t>
      </w:r>
      <w:r w:rsidRPr="005661CD">
        <w:rPr>
          <w:rFonts w:eastAsia="Times New Roman" w:cs="Times New Roman"/>
          <w:szCs w:val="20"/>
        </w:rPr>
        <w:t>лет он может быть приговорен к лишению свободы или уплате штрафа.</w:t>
      </w:r>
      <w:r>
        <w:rPr>
          <w:rFonts w:eastAsia="Times New Roman" w:cs="Times New Roman"/>
          <w:szCs w:val="20"/>
        </w:rPr>
        <w:t xml:space="preserve"> </w:t>
      </w:r>
      <w:r w:rsidRPr="005661CD">
        <w:rPr>
          <w:rFonts w:eastAsia="Times New Roman" w:cs="Times New Roman"/>
          <w:szCs w:val="20"/>
        </w:rPr>
        <w:t>Содержание несовершеннолетнего под стражей до суда в принципе не может превышать шести месяцев.</w:t>
      </w:r>
    </w:p>
    <w:p w14:paraId="19F33B8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lastRenderedPageBreak/>
        <w:t>127.</w:t>
      </w:r>
      <w:r w:rsidRPr="005661CD">
        <w:rPr>
          <w:rFonts w:eastAsia="Times New Roman" w:cs="Times New Roman"/>
          <w:bCs/>
          <w:szCs w:val="20"/>
        </w:rPr>
        <w:tab/>
      </w:r>
      <w:r w:rsidRPr="005661CD">
        <w:rPr>
          <w:rFonts w:eastAsia="Times New Roman" w:cs="Times New Roman"/>
          <w:szCs w:val="20"/>
        </w:rPr>
        <w:t>Правительство Чада намерено создать специализированные центры приема для несовершеннолетних в соответствии с положениями Закона</w:t>
      </w:r>
      <w:r w:rsidR="008473A5">
        <w:rPr>
          <w:rFonts w:eastAsia="Times New Roman" w:cs="Times New Roman"/>
          <w:szCs w:val="20"/>
        </w:rPr>
        <w:t xml:space="preserve"> </w:t>
      </w:r>
      <w:r w:rsidRPr="005661CD">
        <w:rPr>
          <w:rFonts w:eastAsia="Times New Roman" w:cs="Times New Roman"/>
          <w:szCs w:val="20"/>
        </w:rPr>
        <w:t>№ 007/</w:t>
      </w:r>
      <w:r w:rsidRPr="005661CD">
        <w:rPr>
          <w:rFonts w:eastAsia="Times New Roman" w:cs="Times New Roman"/>
          <w:szCs w:val="20"/>
          <w:lang w:val="fr-CH"/>
        </w:rPr>
        <w:t>PR</w:t>
      </w:r>
      <w:r w:rsidRPr="005661CD">
        <w:rPr>
          <w:rFonts w:eastAsia="Times New Roman" w:cs="Times New Roman"/>
          <w:szCs w:val="20"/>
        </w:rPr>
        <w:t>/1999 о процессуальных нормах судебного преследования и судебного разбирательства дел о преступлениях, совершенных несовершеннолетними в возрасте от 13 до 18</w:t>
      </w:r>
      <w:r w:rsidR="008473A5">
        <w:rPr>
          <w:rFonts w:eastAsia="Times New Roman" w:cs="Times New Roman"/>
          <w:szCs w:val="20"/>
        </w:rPr>
        <w:t xml:space="preserve"> </w:t>
      </w:r>
      <w:r w:rsidRPr="005661CD">
        <w:rPr>
          <w:rFonts w:eastAsia="Times New Roman" w:cs="Times New Roman"/>
          <w:szCs w:val="20"/>
        </w:rPr>
        <w:t>лет.</w:t>
      </w:r>
    </w:p>
    <w:p w14:paraId="23406B1D"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128.</w:t>
      </w:r>
      <w:r w:rsidRPr="005661CD">
        <w:rPr>
          <w:rFonts w:eastAsia="Times New Roman" w:cs="Times New Roman"/>
          <w:bCs/>
          <w:szCs w:val="20"/>
        </w:rPr>
        <w:tab/>
      </w:r>
      <w:r w:rsidRPr="005661CD">
        <w:rPr>
          <w:rFonts w:eastAsia="Times New Roman" w:cs="Times New Roman"/>
          <w:szCs w:val="20"/>
        </w:rPr>
        <w:t xml:space="preserve">Чад ратифицировал практически все международные конвенции и протоколы о правах ребенка. </w:t>
      </w:r>
    </w:p>
    <w:p w14:paraId="7959F7A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129.</w:t>
      </w:r>
      <w:r w:rsidRPr="005661CD">
        <w:rPr>
          <w:rFonts w:eastAsia="Times New Roman" w:cs="Times New Roman"/>
          <w:bCs/>
          <w:szCs w:val="20"/>
        </w:rPr>
        <w:tab/>
      </w:r>
      <w:r w:rsidRPr="005661CD">
        <w:rPr>
          <w:rFonts w:eastAsia="Times New Roman" w:cs="Times New Roman"/>
          <w:szCs w:val="20"/>
        </w:rPr>
        <w:t>В 2016</w:t>
      </w:r>
      <w:r w:rsidR="009012EA">
        <w:rPr>
          <w:rFonts w:eastAsia="Times New Roman" w:cs="Times New Roman"/>
          <w:szCs w:val="20"/>
        </w:rPr>
        <w:t xml:space="preserve"> </w:t>
      </w:r>
      <w:r w:rsidRPr="005661CD">
        <w:rPr>
          <w:rFonts w:eastAsia="Times New Roman" w:cs="Times New Roman"/>
          <w:szCs w:val="20"/>
        </w:rPr>
        <w:t>году в целях совершенствования системы отправления правосудия в отношении несовершеннолетних на заседании Совета министров была принята Промежуточная стратегия в области ювенальной юстиции.</w:t>
      </w:r>
    </w:p>
    <w:p w14:paraId="0B7F6DE9" w14:textId="77777777" w:rsidR="005661CD" w:rsidRPr="005661CD" w:rsidRDefault="005661CD" w:rsidP="005661CD">
      <w:pPr>
        <w:keepNext/>
        <w:keepLines/>
        <w:tabs>
          <w:tab w:val="right" w:pos="851"/>
        </w:tabs>
        <w:spacing w:before="240" w:after="120" w:line="240" w:lineRule="exact"/>
        <w:ind w:left="1134" w:right="1134" w:hanging="1134"/>
        <w:rPr>
          <w:rFonts w:eastAsia="Times New Roman" w:cs="Times New Roman"/>
          <w:b/>
          <w:szCs w:val="20"/>
        </w:rPr>
      </w:pPr>
      <w:r w:rsidRPr="005661CD">
        <w:rPr>
          <w:rFonts w:eastAsia="Times New Roman" w:cs="Times New Roman"/>
          <w:b/>
          <w:szCs w:val="20"/>
        </w:rPr>
        <w:tab/>
      </w:r>
      <w:r w:rsidRPr="005661CD">
        <w:rPr>
          <w:rFonts w:eastAsia="Times New Roman" w:cs="Times New Roman"/>
          <w:b/>
          <w:szCs w:val="20"/>
        </w:rPr>
        <w:tab/>
        <w:t xml:space="preserve">Пенитенциарная система </w:t>
      </w:r>
    </w:p>
    <w:p w14:paraId="32A830D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130.</w:t>
      </w:r>
      <w:r w:rsidRPr="005661CD">
        <w:rPr>
          <w:rFonts w:eastAsia="Times New Roman" w:cs="Times New Roman"/>
          <w:bCs/>
          <w:szCs w:val="20"/>
        </w:rPr>
        <w:tab/>
      </w:r>
      <w:r w:rsidRPr="005661CD">
        <w:rPr>
          <w:rFonts w:eastAsia="Times New Roman" w:cs="Times New Roman"/>
          <w:szCs w:val="20"/>
        </w:rPr>
        <w:t>Пенитенциарные учреждения Чада переполнены. В</w:t>
      </w:r>
      <w:r w:rsidR="008473A5">
        <w:rPr>
          <w:rFonts w:eastAsia="Times New Roman" w:cs="Times New Roman"/>
          <w:szCs w:val="20"/>
        </w:rPr>
        <w:t xml:space="preserve"> </w:t>
      </w:r>
      <w:r w:rsidRPr="005661CD">
        <w:rPr>
          <w:rFonts w:eastAsia="Times New Roman" w:cs="Times New Roman"/>
          <w:szCs w:val="20"/>
        </w:rPr>
        <w:t>2016</w:t>
      </w:r>
      <w:r w:rsidR="008473A5">
        <w:rPr>
          <w:rFonts w:eastAsia="Times New Roman" w:cs="Times New Roman"/>
          <w:szCs w:val="20"/>
        </w:rPr>
        <w:t xml:space="preserve"> </w:t>
      </w:r>
      <w:r w:rsidRPr="005661CD">
        <w:rPr>
          <w:rFonts w:eastAsia="Times New Roman" w:cs="Times New Roman"/>
          <w:szCs w:val="20"/>
        </w:rPr>
        <w:t>году численность заключенных составляла 4</w:t>
      </w:r>
      <w:r w:rsidR="009012EA">
        <w:rPr>
          <w:rFonts w:eastAsia="Times New Roman" w:cs="Times New Roman"/>
          <w:szCs w:val="20"/>
        </w:rPr>
        <w:t xml:space="preserve"> </w:t>
      </w:r>
      <w:r w:rsidRPr="005661CD">
        <w:rPr>
          <w:rFonts w:eastAsia="Times New Roman" w:cs="Times New Roman"/>
          <w:szCs w:val="20"/>
        </w:rPr>
        <w:t>775</w:t>
      </w:r>
      <w:r w:rsidR="008473A5">
        <w:rPr>
          <w:rFonts w:eastAsia="Times New Roman" w:cs="Times New Roman"/>
          <w:szCs w:val="20"/>
        </w:rPr>
        <w:t xml:space="preserve"> </w:t>
      </w:r>
      <w:r w:rsidRPr="005661CD">
        <w:rPr>
          <w:rFonts w:eastAsia="Times New Roman" w:cs="Times New Roman"/>
          <w:szCs w:val="20"/>
        </w:rPr>
        <w:t xml:space="preserve">человек при расчетной пропускной способности в 2 080 мест (по данным Программы в поддержку системы правосудия в Чаде </w:t>
      </w:r>
      <w:r w:rsidR="008473A5">
        <w:rPr>
          <w:rFonts w:eastAsia="Times New Roman" w:cs="Times New Roman"/>
          <w:szCs w:val="20"/>
        </w:rPr>
        <w:t>–</w:t>
      </w:r>
      <w:r w:rsidRPr="005661CD">
        <w:rPr>
          <w:rFonts w:eastAsia="Times New Roman" w:cs="Times New Roman"/>
          <w:szCs w:val="20"/>
        </w:rPr>
        <w:t xml:space="preserve"> ПРАЮСТ). </w:t>
      </w:r>
    </w:p>
    <w:p w14:paraId="7965FCCB"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131.</w:t>
      </w:r>
      <w:r w:rsidRPr="005661CD">
        <w:rPr>
          <w:rFonts w:eastAsia="Times New Roman" w:cs="Times New Roman"/>
          <w:bCs/>
          <w:szCs w:val="20"/>
        </w:rPr>
        <w:tab/>
      </w:r>
      <w:r w:rsidRPr="005661CD">
        <w:rPr>
          <w:rFonts w:eastAsia="Times New Roman" w:cs="Times New Roman"/>
          <w:szCs w:val="20"/>
        </w:rPr>
        <w:t>В статье</w:t>
      </w:r>
      <w:r w:rsidR="008473A5">
        <w:rPr>
          <w:rFonts w:eastAsia="Times New Roman" w:cs="Times New Roman"/>
          <w:szCs w:val="20"/>
        </w:rPr>
        <w:t xml:space="preserve"> </w:t>
      </w:r>
      <w:r w:rsidRPr="005661CD">
        <w:rPr>
          <w:rFonts w:eastAsia="Times New Roman" w:cs="Times New Roman"/>
          <w:szCs w:val="20"/>
        </w:rPr>
        <w:t>21 Закона</w:t>
      </w:r>
      <w:r w:rsidR="008473A5">
        <w:rPr>
          <w:rFonts w:eastAsia="Times New Roman" w:cs="Times New Roman"/>
          <w:szCs w:val="20"/>
        </w:rPr>
        <w:t xml:space="preserve"> </w:t>
      </w:r>
      <w:r w:rsidRPr="005661CD">
        <w:rPr>
          <w:rFonts w:eastAsia="Times New Roman" w:cs="Times New Roman"/>
          <w:szCs w:val="20"/>
        </w:rPr>
        <w:t>№</w:t>
      </w:r>
      <w:r w:rsidR="008473A5">
        <w:rPr>
          <w:rFonts w:eastAsia="Times New Roman" w:cs="Times New Roman"/>
          <w:szCs w:val="20"/>
        </w:rPr>
        <w:t xml:space="preserve"> </w:t>
      </w:r>
      <w:r w:rsidRPr="005661CD">
        <w:rPr>
          <w:rFonts w:eastAsia="Times New Roman" w:cs="Times New Roman"/>
          <w:szCs w:val="20"/>
        </w:rPr>
        <w:t>19/</w:t>
      </w:r>
      <w:r w:rsidRPr="005661CD">
        <w:rPr>
          <w:rFonts w:eastAsia="Times New Roman" w:cs="Times New Roman"/>
          <w:szCs w:val="20"/>
          <w:lang w:val="fr-CH"/>
        </w:rPr>
        <w:t>PR</w:t>
      </w:r>
      <w:r w:rsidRPr="005661CD">
        <w:rPr>
          <w:rFonts w:eastAsia="Times New Roman" w:cs="Times New Roman"/>
          <w:szCs w:val="20"/>
        </w:rPr>
        <w:t>/2017 от 28</w:t>
      </w:r>
      <w:r w:rsidR="008473A5">
        <w:rPr>
          <w:rFonts w:eastAsia="Times New Roman" w:cs="Times New Roman"/>
          <w:szCs w:val="20"/>
        </w:rPr>
        <w:t xml:space="preserve"> </w:t>
      </w:r>
      <w:r w:rsidRPr="005661CD">
        <w:rPr>
          <w:rFonts w:eastAsia="Times New Roman" w:cs="Times New Roman"/>
          <w:szCs w:val="20"/>
        </w:rPr>
        <w:t>июля 2017</w:t>
      </w:r>
      <w:r w:rsidR="008473A5">
        <w:rPr>
          <w:rFonts w:eastAsia="Times New Roman" w:cs="Times New Roman"/>
          <w:szCs w:val="20"/>
        </w:rPr>
        <w:t xml:space="preserve"> </w:t>
      </w:r>
      <w:r w:rsidRPr="005661CD">
        <w:rPr>
          <w:rFonts w:eastAsia="Times New Roman" w:cs="Times New Roman"/>
          <w:szCs w:val="20"/>
        </w:rPr>
        <w:t>года о режиме учреждений уголовно-исполнительной системы предусматривается раздельное содержание заключенных-мужчин и заключенных-женщин, а также осужденных и лиц, содержащихся под стражей до суда. Статья</w:t>
      </w:r>
      <w:r w:rsidR="008473A5">
        <w:rPr>
          <w:rFonts w:eastAsia="Times New Roman" w:cs="Times New Roman"/>
          <w:szCs w:val="20"/>
        </w:rPr>
        <w:t xml:space="preserve"> </w:t>
      </w:r>
      <w:r w:rsidRPr="005661CD">
        <w:rPr>
          <w:rFonts w:eastAsia="Times New Roman" w:cs="Times New Roman"/>
          <w:szCs w:val="20"/>
        </w:rPr>
        <w:t>23 этого Закона касается несовершеннолетних.</w:t>
      </w:r>
    </w:p>
    <w:p w14:paraId="589FF866" w14:textId="77777777" w:rsidR="00AE562D" w:rsidRDefault="00AE562D" w:rsidP="00AE562D">
      <w:pPr>
        <w:pStyle w:val="H23G"/>
      </w:pPr>
      <w:r>
        <w:tab/>
      </w:r>
      <w:r>
        <w:tab/>
      </w:r>
      <w:r w:rsidR="005661CD" w:rsidRPr="005661CD">
        <w:t>Последние события в сфере судопроизводства</w:t>
      </w:r>
    </w:p>
    <w:p w14:paraId="0C093640" w14:textId="77777777" w:rsidR="005661CD" w:rsidRPr="00AE562D" w:rsidRDefault="00AE562D" w:rsidP="00AE562D">
      <w:pPr>
        <w:pStyle w:val="H4G"/>
        <w:rPr>
          <w:b/>
        </w:rPr>
      </w:pPr>
      <w:r>
        <w:tab/>
      </w:r>
      <w:r>
        <w:tab/>
      </w:r>
      <w:r w:rsidR="005661CD" w:rsidRPr="005661CD">
        <w:tab/>
        <w:t>Закон о борьбе с терроризмом (2015 год)</w:t>
      </w:r>
    </w:p>
    <w:p w14:paraId="5872FCE1"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132.</w:t>
      </w:r>
      <w:r w:rsidRPr="005661CD">
        <w:rPr>
          <w:rFonts w:eastAsia="Times New Roman" w:cs="Times New Roman"/>
          <w:bCs/>
          <w:szCs w:val="20"/>
        </w:rPr>
        <w:tab/>
      </w:r>
      <w:r w:rsidRPr="005661CD">
        <w:rPr>
          <w:rFonts w:eastAsia="Times New Roman" w:cs="Times New Roman"/>
          <w:szCs w:val="20"/>
        </w:rPr>
        <w:t>В июле 2015</w:t>
      </w:r>
      <w:r w:rsidR="008473A5">
        <w:rPr>
          <w:rFonts w:eastAsia="Times New Roman" w:cs="Times New Roman"/>
          <w:szCs w:val="20"/>
        </w:rPr>
        <w:t xml:space="preserve"> </w:t>
      </w:r>
      <w:r w:rsidRPr="005661CD">
        <w:rPr>
          <w:rFonts w:eastAsia="Times New Roman" w:cs="Times New Roman"/>
          <w:szCs w:val="20"/>
        </w:rPr>
        <w:t>года Национальное собрание приняло новый закон о пресечении актов терроризма. В этом нормативно-правовом документе дается довольно широкое определение террористического акта.</w:t>
      </w:r>
    </w:p>
    <w:p w14:paraId="4E5C367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133.</w:t>
      </w:r>
      <w:r w:rsidRPr="005661CD">
        <w:rPr>
          <w:rFonts w:eastAsia="Times New Roman" w:cs="Times New Roman"/>
          <w:bCs/>
          <w:szCs w:val="20"/>
        </w:rPr>
        <w:tab/>
      </w:r>
      <w:r w:rsidRPr="005661CD">
        <w:rPr>
          <w:rFonts w:eastAsia="Times New Roman" w:cs="Times New Roman"/>
          <w:szCs w:val="20"/>
        </w:rPr>
        <w:t>Согласно этому закону, за совершение наиболее тяжких преступлений установлена смертная казнь. Срок задержания подозреваемого до его доставки в суд был увеличен с 48</w:t>
      </w:r>
      <w:r w:rsidR="008473A5">
        <w:rPr>
          <w:rFonts w:eastAsia="Times New Roman" w:cs="Times New Roman"/>
          <w:szCs w:val="20"/>
        </w:rPr>
        <w:t xml:space="preserve"> </w:t>
      </w:r>
      <w:r w:rsidRPr="005661CD">
        <w:rPr>
          <w:rFonts w:eastAsia="Times New Roman" w:cs="Times New Roman"/>
          <w:szCs w:val="20"/>
        </w:rPr>
        <w:t>часов до 30</w:t>
      </w:r>
      <w:r w:rsidR="008473A5">
        <w:rPr>
          <w:rFonts w:eastAsia="Times New Roman" w:cs="Times New Roman"/>
          <w:szCs w:val="20"/>
        </w:rPr>
        <w:t xml:space="preserve"> </w:t>
      </w:r>
      <w:r w:rsidRPr="005661CD">
        <w:rPr>
          <w:rFonts w:eastAsia="Times New Roman" w:cs="Times New Roman"/>
          <w:szCs w:val="20"/>
        </w:rPr>
        <w:t>суток и может продлеваться дважды с санкции прокурора. В настоящее время текст этого закона пересматривается с целью приведения его в соответствие с международными обязательствами в области прав человека и положениями нового Уголовного кодекса в части отмены смертной казни.</w:t>
      </w:r>
    </w:p>
    <w:p w14:paraId="42A1DD80" w14:textId="77777777" w:rsidR="005661CD" w:rsidRPr="005661CD" w:rsidRDefault="005661CD" w:rsidP="00AE562D">
      <w:pPr>
        <w:pStyle w:val="H4G"/>
      </w:pPr>
      <w:r w:rsidRPr="005661CD">
        <w:tab/>
      </w:r>
      <w:r w:rsidRPr="005661CD">
        <w:tab/>
      </w:r>
      <w:r w:rsidRPr="005661CD">
        <w:tab/>
        <w:t>Реформа судебной системы</w:t>
      </w:r>
    </w:p>
    <w:p w14:paraId="56BB5DC7" w14:textId="77777777" w:rsidR="005661CD" w:rsidRPr="005661CD" w:rsidRDefault="005661CD" w:rsidP="00AE562D">
      <w:pPr>
        <w:pStyle w:val="SingleTxtG"/>
      </w:pPr>
      <w:r w:rsidRPr="005661CD">
        <w:rPr>
          <w:bCs/>
        </w:rPr>
        <w:t>134.</w:t>
      </w:r>
      <w:r w:rsidRPr="005661CD">
        <w:rPr>
          <w:bCs/>
        </w:rPr>
        <w:tab/>
      </w:r>
      <w:r w:rsidRPr="005661CD">
        <w:t>В ходе реформы 2013</w:t>
      </w:r>
      <w:r w:rsidR="008473A5">
        <w:t xml:space="preserve"> </w:t>
      </w:r>
      <w:r w:rsidRPr="005661CD">
        <w:t>года был закреплен принцип коллегиальности принятия решений судебными палатами. Однако в некоторых судебных органах, где ощущается нехватка судей, допускается принятие решений единоличным судьей.</w:t>
      </w:r>
    </w:p>
    <w:p w14:paraId="6D0972CF" w14:textId="77777777" w:rsidR="00AE562D" w:rsidRDefault="005661CD" w:rsidP="00AE562D">
      <w:pPr>
        <w:pStyle w:val="SingleTxtG"/>
      </w:pPr>
      <w:r w:rsidRPr="005661CD">
        <w:rPr>
          <w:bCs/>
        </w:rPr>
        <w:t>135.</w:t>
      </w:r>
      <w:r w:rsidRPr="005661CD">
        <w:rPr>
          <w:bCs/>
        </w:rPr>
        <w:tab/>
      </w:r>
      <w:r w:rsidRPr="005661CD">
        <w:t>В новом Кодексе о судоустройстве предусмотрена ответственность государства за ненадлежащее функционирование системы правосудия (например, в ситуациях, когда судья задерживает вынесение решения о принятии какой-либо неотложной меры). В подобных случаях рассмотрением процессуальной стороны дела занимается Верховный суд.</w:t>
      </w:r>
    </w:p>
    <w:p w14:paraId="1E864F09" w14:textId="77777777" w:rsidR="005661CD" w:rsidRPr="00AE562D" w:rsidRDefault="005661CD" w:rsidP="00AE562D">
      <w:pPr>
        <w:pStyle w:val="H4G"/>
      </w:pPr>
      <w:r w:rsidRPr="005661CD">
        <w:tab/>
      </w:r>
      <w:r w:rsidRPr="005661CD">
        <w:tab/>
      </w:r>
      <w:r w:rsidRPr="005661CD">
        <w:tab/>
        <w:t>Запрещение детских браков</w:t>
      </w:r>
    </w:p>
    <w:p w14:paraId="2192CC09" w14:textId="77777777" w:rsidR="00AE562D" w:rsidRDefault="005661CD" w:rsidP="00AE562D">
      <w:pPr>
        <w:spacing w:after="120"/>
        <w:ind w:left="1134" w:right="1134"/>
        <w:jc w:val="both"/>
        <w:rPr>
          <w:rFonts w:eastAsia="Times New Roman" w:cs="Times New Roman"/>
          <w:szCs w:val="20"/>
        </w:rPr>
      </w:pPr>
      <w:r w:rsidRPr="005661CD">
        <w:rPr>
          <w:rFonts w:eastAsia="Times New Roman" w:cs="Times New Roman"/>
          <w:bCs/>
          <w:szCs w:val="20"/>
        </w:rPr>
        <w:t>136.</w:t>
      </w:r>
      <w:r w:rsidRPr="005661CD">
        <w:rPr>
          <w:rFonts w:eastAsia="Times New Roman" w:cs="Times New Roman"/>
          <w:bCs/>
          <w:szCs w:val="20"/>
        </w:rPr>
        <w:tab/>
      </w:r>
      <w:r w:rsidRPr="005661CD">
        <w:rPr>
          <w:rFonts w:eastAsia="Times New Roman" w:cs="Times New Roman"/>
          <w:szCs w:val="20"/>
        </w:rPr>
        <w:t>В целях эффективной борьбы с практикой детских браков правительство инициировало принятие Закона</w:t>
      </w:r>
      <w:r w:rsidRPr="005661CD">
        <w:rPr>
          <w:rFonts w:eastAsia="Times New Roman" w:cs="Times New Roman"/>
          <w:szCs w:val="20"/>
          <w:lang w:val="fr-CH"/>
        </w:rPr>
        <w:t> </w:t>
      </w:r>
      <w:r w:rsidRPr="005661CD">
        <w:rPr>
          <w:rFonts w:eastAsia="Times New Roman" w:cs="Times New Roman"/>
          <w:szCs w:val="20"/>
        </w:rPr>
        <w:t>№</w:t>
      </w:r>
      <w:r w:rsidRPr="005661CD">
        <w:rPr>
          <w:rFonts w:eastAsia="Times New Roman" w:cs="Times New Roman"/>
          <w:szCs w:val="20"/>
          <w:lang w:val="fr-CH"/>
        </w:rPr>
        <w:t> </w:t>
      </w:r>
      <w:r w:rsidRPr="005661CD">
        <w:rPr>
          <w:rFonts w:eastAsia="Times New Roman" w:cs="Times New Roman"/>
          <w:szCs w:val="20"/>
        </w:rPr>
        <w:t>029/</w:t>
      </w:r>
      <w:r w:rsidRPr="005661CD">
        <w:rPr>
          <w:rFonts w:eastAsia="Times New Roman" w:cs="Times New Roman"/>
          <w:szCs w:val="20"/>
          <w:lang w:val="fr-CH"/>
        </w:rPr>
        <w:t>PR</w:t>
      </w:r>
      <w:r w:rsidRPr="005661CD">
        <w:rPr>
          <w:rFonts w:eastAsia="Times New Roman" w:cs="Times New Roman"/>
          <w:szCs w:val="20"/>
        </w:rPr>
        <w:t>/2015 от 21</w:t>
      </w:r>
      <w:r w:rsidRPr="005661CD">
        <w:rPr>
          <w:rFonts w:eastAsia="Times New Roman" w:cs="Times New Roman"/>
          <w:szCs w:val="20"/>
          <w:lang w:val="fr-CH"/>
        </w:rPr>
        <w:t> </w:t>
      </w:r>
      <w:r w:rsidRPr="005661CD">
        <w:rPr>
          <w:rFonts w:eastAsia="Times New Roman" w:cs="Times New Roman"/>
          <w:szCs w:val="20"/>
        </w:rPr>
        <w:t>июля 2015</w:t>
      </w:r>
      <w:r w:rsidRPr="005661CD">
        <w:rPr>
          <w:rFonts w:eastAsia="Times New Roman" w:cs="Times New Roman"/>
          <w:szCs w:val="20"/>
          <w:lang w:val="fr-CH"/>
        </w:rPr>
        <w:t> </w:t>
      </w:r>
      <w:r w:rsidRPr="005661CD">
        <w:rPr>
          <w:rFonts w:eastAsia="Times New Roman" w:cs="Times New Roman"/>
          <w:szCs w:val="20"/>
        </w:rPr>
        <w:t>года о запрещении детских браков и Закона № 01/</w:t>
      </w:r>
      <w:r w:rsidRPr="005661CD">
        <w:rPr>
          <w:rFonts w:eastAsia="Times New Roman" w:cs="Times New Roman"/>
          <w:szCs w:val="20"/>
          <w:lang w:val="fr-CH"/>
        </w:rPr>
        <w:t>PR</w:t>
      </w:r>
      <w:r w:rsidRPr="005661CD">
        <w:rPr>
          <w:rFonts w:eastAsia="Times New Roman" w:cs="Times New Roman"/>
          <w:szCs w:val="20"/>
        </w:rPr>
        <w:t>/2017 от 8 мая 2017 года о введении в действие Уголовного кодекса.</w:t>
      </w:r>
    </w:p>
    <w:p w14:paraId="17AA3EDA" w14:textId="77777777" w:rsidR="005661CD" w:rsidRPr="00AE562D" w:rsidRDefault="00AE562D" w:rsidP="00AE562D">
      <w:pPr>
        <w:pStyle w:val="H4G"/>
      </w:pPr>
      <w:r>
        <w:tab/>
      </w:r>
      <w:r>
        <w:tab/>
      </w:r>
      <w:r w:rsidR="005661CD" w:rsidRPr="00AE562D">
        <w:tab/>
        <w:t>Новый Уголовный и новый Уголовно-процессуальный кодексы</w:t>
      </w:r>
    </w:p>
    <w:p w14:paraId="7939F2E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137.</w:t>
      </w:r>
      <w:r w:rsidRPr="005661CD">
        <w:rPr>
          <w:rFonts w:eastAsia="Times New Roman" w:cs="Times New Roman"/>
          <w:bCs/>
          <w:szCs w:val="20"/>
        </w:rPr>
        <w:tab/>
      </w:r>
      <w:r w:rsidRPr="005661CD">
        <w:rPr>
          <w:rFonts w:eastAsia="Times New Roman" w:cs="Times New Roman"/>
          <w:szCs w:val="20"/>
        </w:rPr>
        <w:t>Новый Уголовный кодекс вступил в силу 8 мая 2017</w:t>
      </w:r>
      <w:r w:rsidR="008473A5">
        <w:rPr>
          <w:rFonts w:eastAsia="Times New Roman" w:cs="Times New Roman"/>
          <w:szCs w:val="20"/>
        </w:rPr>
        <w:t xml:space="preserve"> </w:t>
      </w:r>
      <w:r w:rsidRPr="005661CD">
        <w:rPr>
          <w:rFonts w:eastAsia="Times New Roman" w:cs="Times New Roman"/>
          <w:szCs w:val="20"/>
        </w:rPr>
        <w:t>года, а 14</w:t>
      </w:r>
      <w:r w:rsidR="008473A5">
        <w:rPr>
          <w:rFonts w:eastAsia="Times New Roman" w:cs="Times New Roman"/>
          <w:szCs w:val="20"/>
        </w:rPr>
        <w:t xml:space="preserve"> </w:t>
      </w:r>
      <w:r w:rsidRPr="005661CD">
        <w:rPr>
          <w:rFonts w:eastAsia="Times New Roman" w:cs="Times New Roman"/>
          <w:szCs w:val="20"/>
        </w:rPr>
        <w:t>июля 2017</w:t>
      </w:r>
      <w:r w:rsidR="008473A5">
        <w:rPr>
          <w:rFonts w:eastAsia="Times New Roman" w:cs="Times New Roman"/>
          <w:szCs w:val="20"/>
        </w:rPr>
        <w:t xml:space="preserve"> </w:t>
      </w:r>
      <w:r w:rsidRPr="005661CD">
        <w:rPr>
          <w:rFonts w:eastAsia="Times New Roman" w:cs="Times New Roman"/>
          <w:szCs w:val="20"/>
        </w:rPr>
        <w:t xml:space="preserve">года был введен в действие Уголовно-процессуальный кодекс, отменяющий смертную </w:t>
      </w:r>
      <w:r w:rsidRPr="005661CD">
        <w:rPr>
          <w:rFonts w:eastAsia="Times New Roman" w:cs="Times New Roman"/>
          <w:szCs w:val="20"/>
        </w:rPr>
        <w:lastRenderedPageBreak/>
        <w:t>казнь. Однако в соответствии с положениями Закона</w:t>
      </w:r>
      <w:r w:rsidR="008473A5">
        <w:rPr>
          <w:rFonts w:eastAsia="Times New Roman" w:cs="Times New Roman"/>
          <w:szCs w:val="20"/>
        </w:rPr>
        <w:t xml:space="preserve"> </w:t>
      </w:r>
      <w:r w:rsidRPr="005661CD">
        <w:rPr>
          <w:rFonts w:eastAsia="Times New Roman" w:cs="Times New Roman"/>
          <w:szCs w:val="20"/>
        </w:rPr>
        <w:t>№</w:t>
      </w:r>
      <w:r w:rsidR="008473A5">
        <w:rPr>
          <w:rFonts w:eastAsia="Times New Roman" w:cs="Times New Roman"/>
          <w:szCs w:val="20"/>
        </w:rPr>
        <w:t xml:space="preserve"> </w:t>
      </w:r>
      <w:r w:rsidRPr="005661CD">
        <w:rPr>
          <w:rFonts w:eastAsia="Times New Roman" w:cs="Times New Roman"/>
          <w:szCs w:val="20"/>
        </w:rPr>
        <w:t>34 от 2015</w:t>
      </w:r>
      <w:r w:rsidR="008473A5">
        <w:rPr>
          <w:rFonts w:eastAsia="Times New Roman" w:cs="Times New Roman"/>
          <w:szCs w:val="20"/>
        </w:rPr>
        <w:t xml:space="preserve"> </w:t>
      </w:r>
      <w:r w:rsidRPr="005661CD">
        <w:rPr>
          <w:rFonts w:eastAsia="Times New Roman" w:cs="Times New Roman"/>
          <w:szCs w:val="20"/>
        </w:rPr>
        <w:t>года за совершение террористических актов по-прежнему назначается наказание в виде смертной казни.</w:t>
      </w:r>
    </w:p>
    <w:p w14:paraId="3F289396" w14:textId="77777777" w:rsidR="005661CD" w:rsidRPr="005661CD" w:rsidRDefault="005661CD" w:rsidP="00AE562D">
      <w:pPr>
        <w:pStyle w:val="HChG"/>
      </w:pPr>
      <w:r w:rsidRPr="005661CD">
        <w:tab/>
      </w:r>
      <w:r w:rsidRPr="005661CD">
        <w:rPr>
          <w:lang w:val="fr-CH"/>
        </w:rPr>
        <w:t>IV</w:t>
      </w:r>
      <w:r w:rsidRPr="005661CD">
        <w:t>.</w:t>
      </w:r>
      <w:r w:rsidRPr="005661CD">
        <w:tab/>
        <w:t>Правовые и институциональные рамки защиты прав</w:t>
      </w:r>
      <w:r w:rsidRPr="005661CD">
        <w:br/>
        <w:t>человека</w:t>
      </w:r>
    </w:p>
    <w:p w14:paraId="12B2AB26" w14:textId="77777777" w:rsidR="005661CD" w:rsidRPr="005661CD" w:rsidRDefault="005661CD" w:rsidP="00AE562D">
      <w:pPr>
        <w:pStyle w:val="H1G"/>
      </w:pPr>
      <w:r w:rsidRPr="005661CD">
        <w:tab/>
      </w:r>
      <w:r w:rsidRPr="005661CD">
        <w:rPr>
          <w:lang w:val="fr-CH"/>
        </w:rPr>
        <w:t>A</w:t>
      </w:r>
      <w:r w:rsidRPr="005661CD">
        <w:t>.</w:t>
      </w:r>
      <w:r w:rsidRPr="005661CD">
        <w:tab/>
        <w:t>Правовые рамки</w:t>
      </w:r>
    </w:p>
    <w:p w14:paraId="6B5C997C" w14:textId="77777777" w:rsidR="005661CD" w:rsidRPr="005661CD" w:rsidRDefault="005661CD" w:rsidP="00AE562D">
      <w:pPr>
        <w:pStyle w:val="SingleTxtG"/>
      </w:pPr>
      <w:r w:rsidRPr="005661CD">
        <w:rPr>
          <w:bCs/>
        </w:rPr>
        <w:t>138.</w:t>
      </w:r>
      <w:r w:rsidRPr="005661CD">
        <w:rPr>
          <w:bCs/>
        </w:rPr>
        <w:tab/>
      </w:r>
      <w:r w:rsidRPr="005661CD">
        <w:t>Ратификация некоторых конвенций необходима для повышения уровня защиты, обеспечиваемой государством. Поэтому правовые рамки защиты прав человека необходимо привести в соответствие с внутренними и международными обязательствами государства, в частности с учетом рекомендаций третьего цикла универсального периодического обзора (УПО), рекомендаций договорных органов, специальных процедур, первого Национального форума по правам человека и Конференции по вопросам развития судебной системы.</w:t>
      </w:r>
    </w:p>
    <w:p w14:paraId="5A790B3A" w14:textId="77777777" w:rsidR="005661CD" w:rsidRPr="005661CD" w:rsidRDefault="005661CD" w:rsidP="00AE562D">
      <w:pPr>
        <w:pStyle w:val="SingleTxtG"/>
      </w:pPr>
      <w:r w:rsidRPr="005661CD">
        <w:rPr>
          <w:bCs/>
        </w:rPr>
        <w:t>139.</w:t>
      </w:r>
      <w:r w:rsidRPr="005661CD">
        <w:rPr>
          <w:bCs/>
        </w:rPr>
        <w:tab/>
      </w:r>
      <w:r w:rsidRPr="005661CD">
        <w:t>На институциональном уровне реорганизация и укрепление потенциала Министерства юстиции и по правам человека позволит ему играть центральную роль в практическом применении созданной в стране нормативной базы.</w:t>
      </w:r>
    </w:p>
    <w:p w14:paraId="70B0A089" w14:textId="77777777" w:rsidR="005661CD" w:rsidRPr="005661CD" w:rsidRDefault="005661CD" w:rsidP="00AE562D">
      <w:pPr>
        <w:pStyle w:val="SingleTxtG"/>
      </w:pPr>
      <w:r w:rsidRPr="005661CD">
        <w:rPr>
          <w:bCs/>
        </w:rPr>
        <w:t>140.</w:t>
      </w:r>
      <w:r w:rsidRPr="005661CD">
        <w:rPr>
          <w:bCs/>
        </w:rPr>
        <w:tab/>
      </w:r>
      <w:r w:rsidRPr="005661CD">
        <w:t>Значительную роль в осуществлении государственной политики в области поощрения и защиты прав человека играют правозащитные организации и учреждения.</w:t>
      </w:r>
    </w:p>
    <w:p w14:paraId="430B9A43" w14:textId="77777777" w:rsidR="005661CD" w:rsidRPr="005661CD" w:rsidRDefault="005661CD" w:rsidP="00AE562D">
      <w:pPr>
        <w:pStyle w:val="H1G"/>
      </w:pPr>
      <w:r w:rsidRPr="005661CD">
        <w:tab/>
      </w:r>
      <w:r w:rsidRPr="005661CD">
        <w:rPr>
          <w:lang w:val="fr-CH"/>
        </w:rPr>
        <w:t>B</w:t>
      </w:r>
      <w:r w:rsidRPr="005661CD">
        <w:t>.</w:t>
      </w:r>
      <w:r w:rsidRPr="005661CD">
        <w:tab/>
        <w:t>Институциональные рамки</w:t>
      </w:r>
    </w:p>
    <w:p w14:paraId="2F29C4CC" w14:textId="77777777" w:rsidR="005661CD" w:rsidRPr="005661CD" w:rsidRDefault="005661CD" w:rsidP="00AE562D">
      <w:pPr>
        <w:pStyle w:val="H23G"/>
      </w:pPr>
      <w:r w:rsidRPr="005661CD">
        <w:tab/>
      </w:r>
      <w:r w:rsidRPr="005661CD">
        <w:tab/>
        <w:t>Министерство юстиции и по правам человека</w:t>
      </w:r>
    </w:p>
    <w:p w14:paraId="706F9262"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141.</w:t>
      </w:r>
      <w:r w:rsidRPr="005661CD">
        <w:rPr>
          <w:rFonts w:eastAsia="Times New Roman" w:cs="Times New Roman"/>
          <w:bCs/>
          <w:szCs w:val="20"/>
        </w:rPr>
        <w:tab/>
      </w:r>
      <w:r w:rsidRPr="005661CD">
        <w:rPr>
          <w:rFonts w:eastAsia="Times New Roman" w:cs="Times New Roman"/>
          <w:szCs w:val="20"/>
        </w:rPr>
        <w:t xml:space="preserve">В контексте поощрения и защиты прав человека и основных свобод в 2005 году в стране было создано Министерство по правам человека и основным свободам. В его функции входило проведение политики правительства в правозащитной области (защита, поощрение и популяризация прав человека). </w:t>
      </w:r>
    </w:p>
    <w:p w14:paraId="034FB65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142.</w:t>
      </w:r>
      <w:r w:rsidRPr="005661CD">
        <w:rPr>
          <w:rFonts w:eastAsia="Times New Roman" w:cs="Times New Roman"/>
          <w:bCs/>
          <w:szCs w:val="20"/>
        </w:rPr>
        <w:tab/>
      </w:r>
      <w:r w:rsidRPr="005661CD">
        <w:rPr>
          <w:rFonts w:eastAsia="Times New Roman" w:cs="Times New Roman"/>
          <w:szCs w:val="20"/>
        </w:rPr>
        <w:t>В 2014</w:t>
      </w:r>
      <w:r w:rsidR="008473A5">
        <w:rPr>
          <w:rFonts w:eastAsia="Times New Roman" w:cs="Times New Roman"/>
          <w:szCs w:val="20"/>
        </w:rPr>
        <w:t xml:space="preserve"> </w:t>
      </w:r>
      <w:r w:rsidRPr="005661CD">
        <w:rPr>
          <w:rFonts w:eastAsia="Times New Roman" w:cs="Times New Roman"/>
          <w:szCs w:val="20"/>
        </w:rPr>
        <w:t>году Министерство по правам человека было объединено с Министерством юстиции, которое стало Министерством юстиции и по правам человека. Осуществление мероприятий в области поощрения и защиты прав человека передано в ведение Управления по правам человека, являющегося его структурным подразделением. Именно оно занимается вопросами защиты и поощрения прав человека и основных свобод.</w:t>
      </w:r>
    </w:p>
    <w:p w14:paraId="2413AB89"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143.</w:t>
      </w:r>
      <w:r w:rsidRPr="005661CD">
        <w:rPr>
          <w:rFonts w:eastAsia="Times New Roman" w:cs="Times New Roman"/>
          <w:bCs/>
          <w:szCs w:val="20"/>
        </w:rPr>
        <w:tab/>
      </w:r>
      <w:r w:rsidRPr="005661CD">
        <w:rPr>
          <w:rFonts w:eastAsia="Times New Roman" w:cs="Times New Roman"/>
          <w:szCs w:val="20"/>
        </w:rPr>
        <w:t>Управление по правам человека играет важную роль в укреплении правовой основы поощрения и защиты прав человека и основных свобод.</w:t>
      </w:r>
    </w:p>
    <w:p w14:paraId="21A85E85"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144.</w:t>
      </w:r>
      <w:r w:rsidRPr="005661CD">
        <w:rPr>
          <w:rFonts w:eastAsia="Times New Roman" w:cs="Times New Roman"/>
          <w:bCs/>
          <w:szCs w:val="20"/>
        </w:rPr>
        <w:tab/>
      </w:r>
      <w:r w:rsidRPr="005661CD">
        <w:rPr>
          <w:rFonts w:eastAsia="Times New Roman" w:cs="Times New Roman"/>
          <w:szCs w:val="20"/>
        </w:rPr>
        <w:t>Вместе с тем некоторые нормативно-правовые акты, надлежащим образом инкорпорированные во внутреннее право, не получают достаточно широкого распространения, что не позволяет гражданам страны ознакомиться с их содержани</w:t>
      </w:r>
      <w:r w:rsidR="000640CF">
        <w:rPr>
          <w:rFonts w:eastAsia="Times New Roman" w:cs="Times New Roman"/>
          <w:szCs w:val="20"/>
        </w:rPr>
        <w:t>е</w:t>
      </w:r>
      <w:r w:rsidRPr="005661CD">
        <w:rPr>
          <w:rFonts w:eastAsia="Times New Roman" w:cs="Times New Roman"/>
          <w:szCs w:val="20"/>
        </w:rPr>
        <w:t>м.</w:t>
      </w:r>
    </w:p>
    <w:p w14:paraId="533EE430" w14:textId="77777777" w:rsidR="005661CD" w:rsidRPr="005661CD" w:rsidRDefault="005661CD" w:rsidP="005661CD">
      <w:pPr>
        <w:keepNext/>
        <w:keepLines/>
        <w:tabs>
          <w:tab w:val="right" w:pos="851"/>
        </w:tabs>
        <w:spacing w:before="240" w:after="120" w:line="240" w:lineRule="exact"/>
        <w:ind w:left="1134" w:right="1134" w:hanging="1134"/>
        <w:rPr>
          <w:rFonts w:eastAsia="Times New Roman" w:cs="Times New Roman"/>
          <w:b/>
          <w:szCs w:val="20"/>
        </w:rPr>
      </w:pPr>
      <w:r w:rsidRPr="005661CD">
        <w:rPr>
          <w:rFonts w:eastAsia="Times New Roman" w:cs="Times New Roman"/>
          <w:b/>
          <w:szCs w:val="20"/>
        </w:rPr>
        <w:tab/>
      </w:r>
      <w:r w:rsidRPr="005661CD">
        <w:rPr>
          <w:rFonts w:eastAsia="Times New Roman" w:cs="Times New Roman"/>
          <w:b/>
          <w:szCs w:val="20"/>
        </w:rPr>
        <w:tab/>
        <w:t>Правозащитные организации</w:t>
      </w:r>
    </w:p>
    <w:p w14:paraId="2EC4F768"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145.</w:t>
      </w:r>
      <w:r w:rsidRPr="005661CD">
        <w:rPr>
          <w:rFonts w:eastAsia="Times New Roman" w:cs="Times New Roman"/>
          <w:bCs/>
          <w:szCs w:val="20"/>
        </w:rPr>
        <w:tab/>
      </w:r>
      <w:r w:rsidRPr="005661CD">
        <w:rPr>
          <w:rFonts w:eastAsia="Times New Roman" w:cs="Times New Roman"/>
          <w:szCs w:val="20"/>
        </w:rPr>
        <w:t>Проведенная в 1993</w:t>
      </w:r>
      <w:r w:rsidR="008473A5">
        <w:rPr>
          <w:rFonts w:eastAsia="Times New Roman" w:cs="Times New Roman"/>
          <w:szCs w:val="20"/>
        </w:rPr>
        <w:t xml:space="preserve"> </w:t>
      </w:r>
      <w:r w:rsidRPr="005661CD">
        <w:rPr>
          <w:rFonts w:eastAsia="Times New Roman" w:cs="Times New Roman"/>
          <w:szCs w:val="20"/>
        </w:rPr>
        <w:t>году Суверенная национальная конференция (СНК), способствовала формированию в Чаде организаций гражданского общества (ОГО). Такие ассоциации создаются без ограничений.</w:t>
      </w:r>
    </w:p>
    <w:p w14:paraId="55540ED2"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146.</w:t>
      </w:r>
      <w:r w:rsidRPr="005661CD">
        <w:rPr>
          <w:rFonts w:eastAsia="Times New Roman" w:cs="Times New Roman"/>
          <w:bCs/>
          <w:szCs w:val="20"/>
        </w:rPr>
        <w:tab/>
      </w:r>
      <w:r w:rsidRPr="005661CD">
        <w:rPr>
          <w:rFonts w:eastAsia="Times New Roman" w:cs="Times New Roman"/>
          <w:szCs w:val="20"/>
        </w:rPr>
        <w:t>Функционирование ассоциаций регулируется в Чаде Ордонансом</w:t>
      </w:r>
      <w:r w:rsidR="008473A5">
        <w:rPr>
          <w:rFonts w:eastAsia="Times New Roman" w:cs="Times New Roman"/>
          <w:szCs w:val="20"/>
        </w:rPr>
        <w:t xml:space="preserve"> </w:t>
      </w:r>
      <w:r w:rsidR="008473A5">
        <w:rPr>
          <w:rFonts w:eastAsia="Times New Roman" w:cs="Times New Roman"/>
          <w:szCs w:val="20"/>
        </w:rPr>
        <w:br/>
      </w:r>
      <w:r w:rsidRPr="005661CD">
        <w:rPr>
          <w:rFonts w:eastAsia="Times New Roman" w:cs="Times New Roman"/>
          <w:szCs w:val="20"/>
        </w:rPr>
        <w:t>№</w:t>
      </w:r>
      <w:r w:rsidR="008473A5">
        <w:rPr>
          <w:rFonts w:eastAsia="Times New Roman" w:cs="Times New Roman"/>
          <w:szCs w:val="20"/>
        </w:rPr>
        <w:t xml:space="preserve"> </w:t>
      </w:r>
      <w:r w:rsidRPr="005661CD">
        <w:rPr>
          <w:rFonts w:eastAsia="Times New Roman" w:cs="Times New Roman"/>
          <w:szCs w:val="20"/>
        </w:rPr>
        <w:t>27/</w:t>
      </w:r>
      <w:r w:rsidRPr="005661CD">
        <w:rPr>
          <w:rFonts w:eastAsia="Times New Roman" w:cs="Times New Roman"/>
          <w:szCs w:val="20"/>
          <w:lang w:val="fr-CH"/>
        </w:rPr>
        <w:t>INT</w:t>
      </w:r>
      <w:r w:rsidRPr="005661CD">
        <w:rPr>
          <w:rFonts w:eastAsia="Times New Roman" w:cs="Times New Roman"/>
          <w:szCs w:val="20"/>
        </w:rPr>
        <w:t>-</w:t>
      </w:r>
      <w:r w:rsidRPr="005661CD">
        <w:rPr>
          <w:rFonts w:eastAsia="Times New Roman" w:cs="Times New Roman"/>
          <w:szCs w:val="20"/>
          <w:lang w:val="fr-CH"/>
        </w:rPr>
        <w:t>SUR</w:t>
      </w:r>
      <w:r w:rsidRPr="005661CD">
        <w:rPr>
          <w:rFonts w:eastAsia="Times New Roman" w:cs="Times New Roman"/>
          <w:szCs w:val="20"/>
        </w:rPr>
        <w:t>/62 от 28</w:t>
      </w:r>
      <w:r w:rsidR="008473A5">
        <w:rPr>
          <w:rFonts w:eastAsia="Times New Roman" w:cs="Times New Roman"/>
          <w:szCs w:val="20"/>
        </w:rPr>
        <w:t xml:space="preserve"> </w:t>
      </w:r>
      <w:r w:rsidRPr="005661CD">
        <w:rPr>
          <w:rFonts w:eastAsia="Times New Roman" w:cs="Times New Roman"/>
          <w:szCs w:val="20"/>
        </w:rPr>
        <w:t>июля 1962</w:t>
      </w:r>
      <w:r w:rsidR="008473A5">
        <w:rPr>
          <w:rFonts w:eastAsia="Times New Roman" w:cs="Times New Roman"/>
          <w:szCs w:val="20"/>
        </w:rPr>
        <w:t xml:space="preserve"> </w:t>
      </w:r>
      <w:r w:rsidRPr="005661CD">
        <w:rPr>
          <w:rFonts w:eastAsia="Times New Roman" w:cs="Times New Roman"/>
          <w:szCs w:val="20"/>
        </w:rPr>
        <w:t>года, регламентирующим их деятельность, и декретом о его применении</w:t>
      </w:r>
      <w:r>
        <w:rPr>
          <w:rFonts w:eastAsia="Times New Roman" w:cs="Times New Roman"/>
          <w:szCs w:val="20"/>
        </w:rPr>
        <w:t xml:space="preserve"> </w:t>
      </w:r>
      <w:r w:rsidRPr="005661CD">
        <w:rPr>
          <w:rFonts w:eastAsia="Times New Roman" w:cs="Times New Roman"/>
          <w:szCs w:val="20"/>
        </w:rPr>
        <w:t>№ 165/</w:t>
      </w:r>
      <w:r w:rsidRPr="005661CD">
        <w:rPr>
          <w:rFonts w:eastAsia="Times New Roman" w:cs="Times New Roman"/>
          <w:szCs w:val="20"/>
          <w:lang w:val="fr-CH"/>
        </w:rPr>
        <w:t>INT</w:t>
      </w:r>
      <w:r w:rsidRPr="005661CD">
        <w:rPr>
          <w:rFonts w:eastAsia="Times New Roman" w:cs="Times New Roman"/>
          <w:szCs w:val="20"/>
        </w:rPr>
        <w:t>-</w:t>
      </w:r>
      <w:r w:rsidRPr="005661CD">
        <w:rPr>
          <w:rFonts w:eastAsia="Times New Roman" w:cs="Times New Roman"/>
          <w:szCs w:val="20"/>
          <w:lang w:val="fr-CH"/>
        </w:rPr>
        <w:t>SUR</w:t>
      </w:r>
      <w:r w:rsidRPr="005661CD">
        <w:rPr>
          <w:rFonts w:eastAsia="Times New Roman" w:cs="Times New Roman"/>
          <w:szCs w:val="20"/>
        </w:rPr>
        <w:t>/62 от 25</w:t>
      </w:r>
      <w:r w:rsidR="008473A5">
        <w:rPr>
          <w:rFonts w:eastAsia="Times New Roman" w:cs="Times New Roman"/>
          <w:szCs w:val="20"/>
        </w:rPr>
        <w:t xml:space="preserve"> </w:t>
      </w:r>
      <w:r w:rsidRPr="005661CD">
        <w:rPr>
          <w:rFonts w:eastAsia="Times New Roman" w:cs="Times New Roman"/>
          <w:szCs w:val="20"/>
        </w:rPr>
        <w:t>августа 1962</w:t>
      </w:r>
      <w:r w:rsidR="008473A5">
        <w:rPr>
          <w:rFonts w:eastAsia="Times New Roman" w:cs="Times New Roman"/>
          <w:szCs w:val="20"/>
        </w:rPr>
        <w:t xml:space="preserve"> </w:t>
      </w:r>
      <w:r w:rsidRPr="005661CD">
        <w:rPr>
          <w:rFonts w:eastAsia="Times New Roman" w:cs="Times New Roman"/>
          <w:szCs w:val="20"/>
        </w:rPr>
        <w:t>года. В</w:t>
      </w:r>
      <w:r w:rsidR="008473A5">
        <w:rPr>
          <w:rFonts w:eastAsia="Times New Roman" w:cs="Times New Roman"/>
          <w:szCs w:val="20"/>
        </w:rPr>
        <w:t> </w:t>
      </w:r>
      <w:r w:rsidRPr="005661CD">
        <w:rPr>
          <w:rFonts w:eastAsia="Times New Roman" w:cs="Times New Roman"/>
          <w:szCs w:val="20"/>
        </w:rPr>
        <w:t xml:space="preserve">соответствии с этим Ордонансом выдача разрешения на деятельность ассоциации подлежит предварительному согласованию с Министерством территориального управления и общественной безопасности, которое является единственным органом, уполномоченным выдавать подобные разрешения. </w:t>
      </w:r>
    </w:p>
    <w:p w14:paraId="14C9776B"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lastRenderedPageBreak/>
        <w:t>147.</w:t>
      </w:r>
      <w:r w:rsidRPr="005661CD">
        <w:rPr>
          <w:rFonts w:eastAsia="Times New Roman" w:cs="Times New Roman"/>
          <w:bCs/>
          <w:szCs w:val="20"/>
        </w:rPr>
        <w:tab/>
      </w:r>
      <w:r w:rsidRPr="005661CD">
        <w:rPr>
          <w:rFonts w:eastAsia="Times New Roman" w:cs="Times New Roman"/>
          <w:szCs w:val="20"/>
        </w:rPr>
        <w:t>В настоящее время в Чаде действуют 2</w:t>
      </w:r>
      <w:r w:rsidR="00601F3F">
        <w:rPr>
          <w:rFonts w:eastAsia="Times New Roman" w:cs="Times New Roman"/>
          <w:szCs w:val="20"/>
        </w:rPr>
        <w:t xml:space="preserve"> </w:t>
      </w:r>
      <w:r w:rsidRPr="005661CD">
        <w:rPr>
          <w:rFonts w:eastAsia="Times New Roman" w:cs="Times New Roman"/>
          <w:szCs w:val="20"/>
        </w:rPr>
        <w:t>407</w:t>
      </w:r>
      <w:r w:rsidR="008473A5">
        <w:rPr>
          <w:rFonts w:eastAsia="Times New Roman" w:cs="Times New Roman"/>
          <w:szCs w:val="20"/>
        </w:rPr>
        <w:t xml:space="preserve"> </w:t>
      </w:r>
      <w:r w:rsidRPr="005661CD">
        <w:rPr>
          <w:rFonts w:eastAsia="Times New Roman" w:cs="Times New Roman"/>
          <w:szCs w:val="20"/>
        </w:rPr>
        <w:t>ассоциаций. К ним относятся правозащитные ассоциации общей направленности и те, которые занимаются конкретной проблематикой, в частности вопросами защиты прав женщин и инвалидов. Некоторые ассоциации объединяют свои усилия. Они организуют правозащитные мероприятия и сотрудничают со Страновым отделением Управления Верховного комиссара Организации Объединенных Наций по правам человека. Сотрудники этого отделения раз в два месяца проводят встречи с организациями гражданского общества.</w:t>
      </w:r>
    </w:p>
    <w:p w14:paraId="0FF6F148"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148.</w:t>
      </w:r>
      <w:r w:rsidRPr="005661CD">
        <w:rPr>
          <w:rFonts w:eastAsia="Times New Roman" w:cs="Times New Roman"/>
          <w:bCs/>
          <w:szCs w:val="20"/>
        </w:rPr>
        <w:tab/>
      </w:r>
      <w:r w:rsidRPr="005661CD">
        <w:rPr>
          <w:rFonts w:eastAsia="Times New Roman" w:cs="Times New Roman"/>
          <w:szCs w:val="20"/>
        </w:rPr>
        <w:t>В процессе подготовки тематических докладов правительство использует информацию, содержащуюся в докладах организаций гражданского общества. Последние также готовят свои альтернативные доклады.</w:t>
      </w:r>
    </w:p>
    <w:p w14:paraId="0F930D7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149.</w:t>
      </w:r>
      <w:r w:rsidRPr="005661CD">
        <w:rPr>
          <w:rFonts w:eastAsia="Times New Roman" w:cs="Times New Roman"/>
          <w:bCs/>
          <w:szCs w:val="20"/>
        </w:rPr>
        <w:tab/>
      </w:r>
      <w:r w:rsidRPr="005661CD">
        <w:rPr>
          <w:rFonts w:eastAsia="Times New Roman" w:cs="Times New Roman"/>
          <w:szCs w:val="20"/>
        </w:rPr>
        <w:t>Следует отметить, что ассоциации в защиту прав человека (АЗПЧ) не только активно стремятся укрепить имеющийся у них потенциал, но параллельно с этим призывают правительство предоставить им правовую основу, способную обеспечить их безопасность при выполнении ими своей миссии.</w:t>
      </w:r>
    </w:p>
    <w:p w14:paraId="1778F59D" w14:textId="77777777" w:rsidR="005661CD" w:rsidRPr="005661CD" w:rsidRDefault="005661CD" w:rsidP="00AE562D">
      <w:pPr>
        <w:pStyle w:val="H1G"/>
      </w:pPr>
      <w:r w:rsidRPr="005661CD">
        <w:tab/>
      </w:r>
      <w:r w:rsidRPr="005661CD">
        <w:rPr>
          <w:lang w:val="fr-CH"/>
        </w:rPr>
        <w:t>C</w:t>
      </w:r>
      <w:r w:rsidRPr="005661CD">
        <w:t>.</w:t>
      </w:r>
      <w:r w:rsidRPr="005661CD">
        <w:tab/>
        <w:t>Правозащитные учреждения</w:t>
      </w:r>
    </w:p>
    <w:p w14:paraId="167337EB"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150.</w:t>
      </w:r>
      <w:r w:rsidRPr="005661CD">
        <w:rPr>
          <w:rFonts w:eastAsia="Times New Roman" w:cs="Times New Roman"/>
          <w:bCs/>
          <w:szCs w:val="20"/>
        </w:rPr>
        <w:tab/>
      </w:r>
      <w:r w:rsidRPr="005661CD">
        <w:rPr>
          <w:rFonts w:eastAsia="Times New Roman" w:cs="Times New Roman"/>
          <w:szCs w:val="20"/>
        </w:rPr>
        <w:t xml:space="preserve">Вопросами поощрения и защиты прав человека, помимо Министерства юстиции и по правам человека, также занимаются НКПЧ, Высший совет по вопросам печати, радиовещания и телевидения (ВСПРТ), Высший совет автономных сообществ и традиционных вождей, Совет по экономике, социальным вопросам и культуре и правозащитные организации. </w:t>
      </w:r>
    </w:p>
    <w:p w14:paraId="5D34E878" w14:textId="77777777" w:rsidR="005661CD" w:rsidRPr="005661CD" w:rsidRDefault="005661CD" w:rsidP="00AE562D">
      <w:pPr>
        <w:pStyle w:val="H1G"/>
      </w:pPr>
      <w:r w:rsidRPr="005661CD">
        <w:tab/>
      </w:r>
      <w:r w:rsidRPr="005661CD">
        <w:rPr>
          <w:lang w:val="fr-CH"/>
        </w:rPr>
        <w:t>D</w:t>
      </w:r>
      <w:r w:rsidRPr="005661CD">
        <w:t>.</w:t>
      </w:r>
      <w:r w:rsidRPr="005661CD">
        <w:tab/>
        <w:t>Национальная комиссия по правам человека (НКПЧ)</w:t>
      </w:r>
    </w:p>
    <w:p w14:paraId="51C722FA"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151.</w:t>
      </w:r>
      <w:r w:rsidRPr="005661CD">
        <w:rPr>
          <w:rFonts w:eastAsia="Times New Roman" w:cs="Times New Roman"/>
          <w:bCs/>
          <w:szCs w:val="20"/>
        </w:rPr>
        <w:tab/>
      </w:r>
      <w:r w:rsidRPr="005661CD">
        <w:rPr>
          <w:rFonts w:eastAsia="Times New Roman" w:cs="Times New Roman"/>
          <w:szCs w:val="20"/>
        </w:rPr>
        <w:t>По рекомендации Суверенной национальной конференции (СНК) и на основании Закона</w:t>
      </w:r>
      <w:r w:rsidR="008473A5">
        <w:rPr>
          <w:rFonts w:eastAsia="Times New Roman" w:cs="Times New Roman"/>
          <w:szCs w:val="20"/>
        </w:rPr>
        <w:t xml:space="preserve"> </w:t>
      </w:r>
      <w:r w:rsidRPr="005661CD">
        <w:rPr>
          <w:rFonts w:eastAsia="Times New Roman" w:cs="Times New Roman"/>
          <w:szCs w:val="20"/>
        </w:rPr>
        <w:t>№</w:t>
      </w:r>
      <w:r w:rsidR="008473A5">
        <w:rPr>
          <w:rFonts w:eastAsia="Times New Roman" w:cs="Times New Roman"/>
          <w:szCs w:val="20"/>
        </w:rPr>
        <w:t xml:space="preserve"> </w:t>
      </w:r>
      <w:r w:rsidRPr="005661CD">
        <w:rPr>
          <w:rFonts w:eastAsia="Times New Roman" w:cs="Times New Roman"/>
          <w:szCs w:val="20"/>
        </w:rPr>
        <w:t>031/</w:t>
      </w:r>
      <w:r w:rsidRPr="005661CD">
        <w:rPr>
          <w:rFonts w:eastAsia="Times New Roman" w:cs="Times New Roman"/>
          <w:szCs w:val="20"/>
          <w:lang w:val="fr-CH"/>
        </w:rPr>
        <w:t>PR</w:t>
      </w:r>
      <w:r w:rsidRPr="005661CD">
        <w:rPr>
          <w:rFonts w:eastAsia="Times New Roman" w:cs="Times New Roman"/>
          <w:szCs w:val="20"/>
        </w:rPr>
        <w:t xml:space="preserve">/94 в Чаде в 1994 году была учреждена Национальная комиссия по правам человека. </w:t>
      </w:r>
    </w:p>
    <w:p w14:paraId="5F95B36D"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152.</w:t>
      </w:r>
      <w:r w:rsidRPr="005661CD">
        <w:rPr>
          <w:rFonts w:eastAsia="Times New Roman" w:cs="Times New Roman"/>
          <w:bCs/>
          <w:szCs w:val="20"/>
        </w:rPr>
        <w:tab/>
      </w:r>
      <w:r w:rsidRPr="005661CD">
        <w:rPr>
          <w:rFonts w:eastAsia="Times New Roman" w:cs="Times New Roman"/>
          <w:szCs w:val="20"/>
        </w:rPr>
        <w:t>В функции НКПЧ, включающей представителей министерств и гражданского общества, входят:</w:t>
      </w:r>
    </w:p>
    <w:p w14:paraId="0D1137F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153.</w:t>
      </w:r>
      <w:r w:rsidRPr="005661CD">
        <w:rPr>
          <w:rFonts w:eastAsia="Times New Roman" w:cs="Times New Roman"/>
          <w:bCs/>
          <w:szCs w:val="20"/>
        </w:rPr>
        <w:tab/>
      </w:r>
      <w:r w:rsidRPr="005661CD">
        <w:rPr>
          <w:rFonts w:eastAsia="Times New Roman" w:cs="Times New Roman"/>
          <w:szCs w:val="20"/>
        </w:rPr>
        <w:t>Представление правительству заключений по вопросам прав и свобод человека, в том числе по вопросам положения женщин, прав ребенка и прав инвалидов.</w:t>
      </w:r>
    </w:p>
    <w:p w14:paraId="689BB5C5"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154.</w:t>
      </w:r>
      <w:r w:rsidRPr="005661CD">
        <w:rPr>
          <w:rFonts w:eastAsia="Times New Roman" w:cs="Times New Roman"/>
          <w:bCs/>
          <w:szCs w:val="20"/>
        </w:rPr>
        <w:tab/>
      </w:r>
      <w:r w:rsidRPr="005661CD">
        <w:rPr>
          <w:rFonts w:eastAsia="Times New Roman" w:cs="Times New Roman"/>
          <w:szCs w:val="20"/>
        </w:rPr>
        <w:t>Оказание правительству и другим национальным и международным учреждениям содействия в рассмотрении всех вопросов, касающихся прав человека в Чаде.</w:t>
      </w:r>
    </w:p>
    <w:p w14:paraId="389940A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155.</w:t>
      </w:r>
      <w:r w:rsidRPr="005661CD">
        <w:rPr>
          <w:rFonts w:eastAsia="Times New Roman" w:cs="Times New Roman"/>
          <w:bCs/>
          <w:szCs w:val="20"/>
        </w:rPr>
        <w:tab/>
      </w:r>
      <w:r w:rsidRPr="005661CD">
        <w:rPr>
          <w:rFonts w:eastAsia="Times New Roman" w:cs="Times New Roman"/>
          <w:szCs w:val="20"/>
        </w:rPr>
        <w:t>Проведение опросов, исследований и подготовка публикаций по проблематике прав человека и основных свобод.</w:t>
      </w:r>
    </w:p>
    <w:p w14:paraId="6A510FD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156.</w:t>
      </w:r>
      <w:r w:rsidRPr="005661CD">
        <w:rPr>
          <w:rFonts w:eastAsia="Times New Roman" w:cs="Times New Roman"/>
          <w:bCs/>
          <w:szCs w:val="20"/>
        </w:rPr>
        <w:tab/>
      </w:r>
      <w:r w:rsidRPr="005661CD">
        <w:rPr>
          <w:rFonts w:eastAsia="Times New Roman" w:cs="Times New Roman"/>
          <w:szCs w:val="20"/>
        </w:rPr>
        <w:t>Созданная таким образом НКПЧ имела свои недостатки. Упомянутый закон вступал в коллизию с Парижскими принципами.</w:t>
      </w:r>
    </w:p>
    <w:p w14:paraId="42D9A384" w14:textId="77777777" w:rsidR="005661CD" w:rsidRPr="005661CD" w:rsidRDefault="005661CD" w:rsidP="00AE562D">
      <w:pPr>
        <w:pStyle w:val="SingleTxtG"/>
      </w:pPr>
      <w:r w:rsidRPr="005661CD">
        <w:rPr>
          <w:bCs/>
        </w:rPr>
        <w:t>157.</w:t>
      </w:r>
      <w:r w:rsidRPr="005661CD">
        <w:rPr>
          <w:bCs/>
        </w:rPr>
        <w:tab/>
      </w:r>
      <w:r w:rsidRPr="005661CD">
        <w:t>В 2002 и 2009</w:t>
      </w:r>
      <w:r w:rsidR="008473A5">
        <w:t xml:space="preserve"> </w:t>
      </w:r>
      <w:r w:rsidRPr="005661CD">
        <w:t xml:space="preserve">годах в процессе аккредитации Национальной комиссии по правам человека при Международном координационном комитете национальных правозащитных учреждений (МКК) были отмечены ее слабые стороны. В результате она потеряла полученную с оговоркой аккредитацию в категории со статусом А и была переведена в категорию со статусом В. </w:t>
      </w:r>
    </w:p>
    <w:p w14:paraId="3262D4D2"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158.</w:t>
      </w:r>
      <w:r w:rsidRPr="005661CD">
        <w:rPr>
          <w:rFonts w:eastAsia="Times New Roman" w:cs="Times New Roman"/>
          <w:bCs/>
          <w:szCs w:val="20"/>
        </w:rPr>
        <w:tab/>
      </w:r>
      <w:r w:rsidRPr="005661CD">
        <w:rPr>
          <w:rFonts w:eastAsia="Times New Roman" w:cs="Times New Roman"/>
          <w:szCs w:val="20"/>
        </w:rPr>
        <w:t>Эта ситуация подорвала авторитет Комиссии. Ее нынешний статус не позволяет ей быть избранной в Международный координационный комитет национальных правозащитных учреждений (МКК), в бюро Форума африканских национальных комиссий по правам человека или в бюро Ассоциации национальных комиссий по правам человека франкоговорящих стран.</w:t>
      </w:r>
    </w:p>
    <w:p w14:paraId="148B5C46"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159.</w:t>
      </w:r>
      <w:r w:rsidRPr="005661CD">
        <w:rPr>
          <w:rFonts w:eastAsia="Times New Roman" w:cs="Times New Roman"/>
          <w:bCs/>
          <w:szCs w:val="20"/>
        </w:rPr>
        <w:tab/>
      </w:r>
      <w:r w:rsidRPr="005661CD">
        <w:rPr>
          <w:rFonts w:eastAsia="Times New Roman" w:cs="Times New Roman"/>
          <w:szCs w:val="20"/>
        </w:rPr>
        <w:t xml:space="preserve">В целях демонстрации своей политической воли и готовности решить многочисленные проблемы, на которые указал Международный координационный комитет национальных учреждений по правам человека (МКК), правительство </w:t>
      </w:r>
      <w:r w:rsidRPr="005661CD">
        <w:rPr>
          <w:rFonts w:eastAsia="Times New Roman" w:cs="Times New Roman"/>
          <w:szCs w:val="20"/>
        </w:rPr>
        <w:lastRenderedPageBreak/>
        <w:t xml:space="preserve">предприняло шаги по реформированию Национальной комиссии по правам человека (НКПЧ). </w:t>
      </w:r>
    </w:p>
    <w:p w14:paraId="415FB70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160.</w:t>
      </w:r>
      <w:r w:rsidRPr="005661CD">
        <w:rPr>
          <w:rFonts w:eastAsia="Times New Roman" w:cs="Times New Roman"/>
          <w:bCs/>
          <w:szCs w:val="20"/>
        </w:rPr>
        <w:tab/>
      </w:r>
      <w:r w:rsidRPr="005661CD">
        <w:rPr>
          <w:rFonts w:eastAsia="Times New Roman" w:cs="Times New Roman"/>
          <w:szCs w:val="20"/>
        </w:rPr>
        <w:t xml:space="preserve">Министерство юстиции и по правам человека при поддержке Странового отделения Управления Верховного комиссара Организации Объединенных Наций по правам человека организовало в сентябре 2015 года рабочее совещание для утверждения предварительного проекта закона о реформе Национальной комиссии по правам человека. </w:t>
      </w:r>
    </w:p>
    <w:p w14:paraId="0FFE74D2"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161.</w:t>
      </w:r>
      <w:r w:rsidRPr="005661CD">
        <w:rPr>
          <w:rFonts w:eastAsia="Times New Roman" w:cs="Times New Roman"/>
          <w:bCs/>
          <w:szCs w:val="20"/>
        </w:rPr>
        <w:tab/>
      </w:r>
      <w:r w:rsidRPr="005661CD">
        <w:rPr>
          <w:rFonts w:eastAsia="Times New Roman" w:cs="Times New Roman"/>
          <w:szCs w:val="20"/>
        </w:rPr>
        <w:t>Предпринятые инициативы способствовали включению НКПЧ в число основных учреждений Республики и принятию Закона</w:t>
      </w:r>
      <w:r w:rsidR="003A131B">
        <w:rPr>
          <w:rFonts w:eastAsia="Times New Roman" w:cs="Times New Roman"/>
          <w:szCs w:val="20"/>
        </w:rPr>
        <w:t xml:space="preserve"> </w:t>
      </w:r>
      <w:r w:rsidRPr="005661CD">
        <w:rPr>
          <w:rFonts w:eastAsia="Times New Roman" w:cs="Times New Roman"/>
          <w:szCs w:val="20"/>
        </w:rPr>
        <w:t>№</w:t>
      </w:r>
      <w:r w:rsidR="003A131B">
        <w:rPr>
          <w:rFonts w:eastAsia="Times New Roman" w:cs="Times New Roman"/>
          <w:szCs w:val="20"/>
        </w:rPr>
        <w:t xml:space="preserve"> </w:t>
      </w:r>
      <w:r w:rsidRPr="005661CD">
        <w:rPr>
          <w:rFonts w:eastAsia="Times New Roman" w:cs="Times New Roman"/>
          <w:szCs w:val="20"/>
        </w:rPr>
        <w:t>28/</w:t>
      </w:r>
      <w:r w:rsidRPr="005661CD">
        <w:rPr>
          <w:rFonts w:eastAsia="Times New Roman" w:cs="Times New Roman"/>
          <w:szCs w:val="20"/>
          <w:lang w:val="fr-CH"/>
        </w:rPr>
        <w:t>PR</w:t>
      </w:r>
      <w:r w:rsidRPr="005661CD">
        <w:rPr>
          <w:rFonts w:eastAsia="Times New Roman" w:cs="Times New Roman"/>
          <w:szCs w:val="20"/>
        </w:rPr>
        <w:t>/2018 от 22</w:t>
      </w:r>
      <w:r w:rsidR="008473A5">
        <w:rPr>
          <w:rFonts w:eastAsia="Times New Roman" w:cs="Times New Roman"/>
          <w:szCs w:val="20"/>
        </w:rPr>
        <w:t xml:space="preserve"> </w:t>
      </w:r>
      <w:r w:rsidRPr="005661CD">
        <w:rPr>
          <w:rFonts w:eastAsia="Times New Roman" w:cs="Times New Roman"/>
          <w:szCs w:val="20"/>
        </w:rPr>
        <w:t>ноября 2018 года о полномочиях, организации и регламенте этого органа. В соответствии с положениями нового закона для формирования НКПЧ был проведен отбор уполномоченных.</w:t>
      </w:r>
    </w:p>
    <w:p w14:paraId="2FD462DF"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162.</w:t>
      </w:r>
      <w:r w:rsidRPr="005661CD">
        <w:rPr>
          <w:rFonts w:eastAsia="Times New Roman" w:cs="Times New Roman"/>
          <w:bCs/>
          <w:szCs w:val="20"/>
        </w:rPr>
        <w:tab/>
      </w:r>
      <w:r w:rsidRPr="005661CD">
        <w:rPr>
          <w:rFonts w:eastAsia="Times New Roman" w:cs="Times New Roman"/>
          <w:szCs w:val="20"/>
        </w:rPr>
        <w:t xml:space="preserve">Реформа НКПЧ, во-первых, обусловлена необходимостью совершенствования правовых и институциональных рамок защиты прав человека в Республике Чад, </w:t>
      </w:r>
      <w:r w:rsidR="00601F3F">
        <w:rPr>
          <w:rFonts w:eastAsia="Times New Roman" w:cs="Times New Roman"/>
          <w:szCs w:val="20"/>
        </w:rPr>
        <w:br/>
      </w:r>
      <w:r w:rsidRPr="005661CD">
        <w:rPr>
          <w:rFonts w:eastAsia="Times New Roman" w:cs="Times New Roman"/>
          <w:szCs w:val="20"/>
        </w:rPr>
        <w:t>а во-вторых, служит отправной точкой для принятия последующих мер по выполнению многочисленных рекомендаций, сформулированных МКК, договорными органами Организации Объединенных Наций, а также в рамках УПО.</w:t>
      </w:r>
    </w:p>
    <w:p w14:paraId="01E1E2E7" w14:textId="77777777" w:rsidR="005661CD" w:rsidRPr="005661CD" w:rsidRDefault="005661CD" w:rsidP="005661CD">
      <w:pPr>
        <w:keepNext/>
        <w:keepLines/>
        <w:tabs>
          <w:tab w:val="right" w:pos="851"/>
        </w:tabs>
        <w:spacing w:before="360" w:after="240" w:line="270" w:lineRule="exact"/>
        <w:ind w:left="1134" w:right="1134" w:hanging="1134"/>
        <w:rPr>
          <w:rFonts w:eastAsia="Times New Roman" w:cs="Times New Roman"/>
          <w:b/>
          <w:sz w:val="24"/>
          <w:szCs w:val="20"/>
        </w:rPr>
      </w:pPr>
      <w:r w:rsidRPr="005661CD">
        <w:rPr>
          <w:rFonts w:eastAsia="Times New Roman" w:cs="Times New Roman"/>
          <w:b/>
          <w:sz w:val="24"/>
          <w:szCs w:val="20"/>
        </w:rPr>
        <w:tab/>
      </w:r>
      <w:r w:rsidRPr="005661CD">
        <w:rPr>
          <w:rFonts w:eastAsia="Times New Roman" w:cs="Times New Roman"/>
          <w:b/>
          <w:sz w:val="24"/>
          <w:szCs w:val="20"/>
          <w:lang w:val="fr-CH"/>
        </w:rPr>
        <w:t>E</w:t>
      </w:r>
      <w:r w:rsidRPr="005661CD">
        <w:rPr>
          <w:rFonts w:eastAsia="Times New Roman" w:cs="Times New Roman"/>
          <w:b/>
          <w:sz w:val="24"/>
          <w:szCs w:val="20"/>
        </w:rPr>
        <w:t>.</w:t>
      </w:r>
      <w:r w:rsidRPr="005661CD">
        <w:rPr>
          <w:rFonts w:eastAsia="Times New Roman" w:cs="Times New Roman"/>
          <w:b/>
          <w:sz w:val="24"/>
          <w:szCs w:val="20"/>
        </w:rPr>
        <w:tab/>
        <w:t>Сотрудничество между правительством и гражданским обществом</w:t>
      </w:r>
    </w:p>
    <w:p w14:paraId="51CA5BE2"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163.</w:t>
      </w:r>
      <w:r w:rsidRPr="005661CD">
        <w:rPr>
          <w:rFonts w:eastAsia="Times New Roman" w:cs="Times New Roman"/>
          <w:bCs/>
          <w:szCs w:val="20"/>
        </w:rPr>
        <w:tab/>
      </w:r>
      <w:r w:rsidRPr="005661CD">
        <w:rPr>
          <w:rFonts w:eastAsia="Times New Roman" w:cs="Times New Roman"/>
          <w:szCs w:val="20"/>
        </w:rPr>
        <w:t>С началом процесса демократизации страны, развернувшегося в 1990</w:t>
      </w:r>
      <w:r w:rsidR="003A131B">
        <w:rPr>
          <w:rFonts w:eastAsia="Times New Roman" w:cs="Times New Roman"/>
          <w:szCs w:val="20"/>
        </w:rPr>
        <w:t xml:space="preserve"> </w:t>
      </w:r>
      <w:r w:rsidRPr="005661CD">
        <w:rPr>
          <w:rFonts w:eastAsia="Times New Roman" w:cs="Times New Roman"/>
          <w:szCs w:val="20"/>
        </w:rPr>
        <w:t>году, в Чаде были созданы ассоциации по правам человека. В настоящее время, приняв на себя более полные стратегические и комплексные обязательства, правительство тесно сотрудничает с организациями гражданского общества. Такой подход позволяет понять их конкретные цели, а также социальные и политические проблемы, с которыми сталкиваются эти структуры. В своем качестве эти организации приняли участие в некоторых мероприятиях, организованных правительством в Нджамене и во внутренних районах страны, в частности в проведении поездок на места и рабочих совещаний по подготовке и утверждению докладов, подлежащих представлению договорным органам, а также в разработке различных документов по правам человека.</w:t>
      </w:r>
    </w:p>
    <w:p w14:paraId="5B33CE22"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164.</w:t>
      </w:r>
      <w:r w:rsidRPr="005661CD">
        <w:rPr>
          <w:rFonts w:eastAsia="Times New Roman" w:cs="Times New Roman"/>
          <w:bCs/>
          <w:szCs w:val="20"/>
        </w:rPr>
        <w:tab/>
      </w:r>
      <w:r w:rsidRPr="005661CD">
        <w:rPr>
          <w:rFonts w:eastAsia="Times New Roman" w:cs="Times New Roman"/>
          <w:szCs w:val="20"/>
        </w:rPr>
        <w:t>В рамках последующей деятельности по выполнению международных договоров в области прав человека представители организаций гражданского общества участвуют в качестве членов в работе Межведомственного комитета по наблюдению за выполнением международных договоров в области прав человека, созданного на основании Постановления</w:t>
      </w:r>
      <w:r>
        <w:rPr>
          <w:rFonts w:eastAsia="Times New Roman" w:cs="Times New Roman"/>
          <w:szCs w:val="20"/>
        </w:rPr>
        <w:t xml:space="preserve"> </w:t>
      </w:r>
      <w:r w:rsidRPr="005661CD">
        <w:rPr>
          <w:rFonts w:eastAsia="Times New Roman" w:cs="Times New Roman"/>
          <w:szCs w:val="20"/>
        </w:rPr>
        <w:t>№</w:t>
      </w:r>
      <w:r w:rsidR="003A131B">
        <w:rPr>
          <w:rFonts w:eastAsia="Times New Roman" w:cs="Times New Roman"/>
          <w:szCs w:val="20"/>
        </w:rPr>
        <w:t xml:space="preserve"> </w:t>
      </w:r>
      <w:r w:rsidRPr="005661CD">
        <w:rPr>
          <w:rFonts w:eastAsia="Times New Roman" w:cs="Times New Roman"/>
          <w:szCs w:val="20"/>
        </w:rPr>
        <w:t>3912/</w:t>
      </w:r>
      <w:r w:rsidRPr="005661CD">
        <w:rPr>
          <w:rFonts w:eastAsia="Times New Roman" w:cs="Times New Roman"/>
          <w:szCs w:val="20"/>
          <w:lang w:val="fr-CH"/>
        </w:rPr>
        <w:t>PR</w:t>
      </w:r>
      <w:r w:rsidRPr="005661CD">
        <w:rPr>
          <w:rFonts w:eastAsia="Times New Roman" w:cs="Times New Roman"/>
          <w:szCs w:val="20"/>
        </w:rPr>
        <w:t>/</w:t>
      </w:r>
      <w:r w:rsidRPr="005661CD">
        <w:rPr>
          <w:rFonts w:eastAsia="Times New Roman" w:cs="Times New Roman"/>
          <w:szCs w:val="20"/>
          <w:lang w:val="fr-CH"/>
        </w:rPr>
        <w:t>PM</w:t>
      </w:r>
      <w:r w:rsidRPr="005661CD">
        <w:rPr>
          <w:rFonts w:eastAsia="Times New Roman" w:cs="Times New Roman"/>
          <w:szCs w:val="20"/>
        </w:rPr>
        <w:t>/</w:t>
      </w:r>
      <w:r w:rsidRPr="005661CD">
        <w:rPr>
          <w:rFonts w:eastAsia="Times New Roman" w:cs="Times New Roman"/>
          <w:szCs w:val="20"/>
          <w:lang w:val="fr-CH"/>
        </w:rPr>
        <w:t>MDHLF</w:t>
      </w:r>
      <w:r w:rsidRPr="005661CD">
        <w:rPr>
          <w:rFonts w:eastAsia="Times New Roman" w:cs="Times New Roman"/>
          <w:szCs w:val="20"/>
        </w:rPr>
        <w:t>/2011 от 12</w:t>
      </w:r>
      <w:r w:rsidR="003A131B">
        <w:rPr>
          <w:rFonts w:eastAsia="Times New Roman" w:cs="Times New Roman"/>
          <w:szCs w:val="20"/>
        </w:rPr>
        <w:t xml:space="preserve"> </w:t>
      </w:r>
      <w:r w:rsidRPr="005661CD">
        <w:rPr>
          <w:rFonts w:eastAsia="Times New Roman" w:cs="Times New Roman"/>
          <w:szCs w:val="20"/>
        </w:rPr>
        <w:t>декабря 2011 года об учреждении этого органа.</w:t>
      </w:r>
    </w:p>
    <w:p w14:paraId="6D77E7CF"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165.</w:t>
      </w:r>
      <w:r w:rsidRPr="005661CD">
        <w:rPr>
          <w:rFonts w:eastAsia="Times New Roman" w:cs="Times New Roman"/>
          <w:bCs/>
          <w:szCs w:val="20"/>
        </w:rPr>
        <w:tab/>
      </w:r>
      <w:r w:rsidRPr="005661CD">
        <w:rPr>
          <w:rFonts w:eastAsia="Times New Roman" w:cs="Times New Roman"/>
          <w:szCs w:val="20"/>
        </w:rPr>
        <w:t xml:space="preserve">Организации гражданского общества вносят значительный вклад в совершенствование управления и процесс миростроительства. Наряду с этим они также занимаются вопросами, представляющими национальный интерес, такими как сохранение мира (Комитет по осуществлению Призыва к миру и примирению </w:t>
      </w:r>
      <w:r w:rsidR="003A131B">
        <w:rPr>
          <w:rFonts w:eastAsia="Times New Roman" w:cs="Times New Roman"/>
          <w:szCs w:val="20"/>
        </w:rPr>
        <w:t>–</w:t>
      </w:r>
      <w:r w:rsidRPr="005661CD">
        <w:rPr>
          <w:rFonts w:eastAsia="Times New Roman" w:cs="Times New Roman"/>
          <w:szCs w:val="20"/>
        </w:rPr>
        <w:t xml:space="preserve"> КОПМП); права человека (Объединение ассоциаций в защиту прав человека </w:t>
      </w:r>
      <w:r w:rsidR="003A131B">
        <w:rPr>
          <w:rFonts w:eastAsia="Times New Roman" w:cs="Times New Roman"/>
          <w:szCs w:val="20"/>
        </w:rPr>
        <w:t>–</w:t>
      </w:r>
      <w:r w:rsidRPr="005661CD">
        <w:rPr>
          <w:rFonts w:eastAsia="Times New Roman" w:cs="Times New Roman"/>
          <w:szCs w:val="20"/>
        </w:rPr>
        <w:t xml:space="preserve"> ОАЗПЧ); конкретные права и положение женщин (Контактная информационная группа женских ассоциаций </w:t>
      </w:r>
      <w:r w:rsidR="003A131B">
        <w:rPr>
          <w:rFonts w:eastAsia="Times New Roman" w:cs="Times New Roman"/>
          <w:szCs w:val="20"/>
        </w:rPr>
        <w:t>–</w:t>
      </w:r>
      <w:r w:rsidRPr="005661CD">
        <w:rPr>
          <w:rFonts w:eastAsia="Times New Roman" w:cs="Times New Roman"/>
          <w:szCs w:val="20"/>
        </w:rPr>
        <w:t xml:space="preserve"> КИГЖА) и др. Они выступают с инициативами по обучению, повышению осведомленности и информированию населения. В качестве примеров можно привести создание радиостанций, принадлежащих ассоциациям и общинам, проведение кампаний по гражданскому воспитанию, оказание юридической помощи, подготовку непрофессиональных юристов и т.</w:t>
      </w:r>
      <w:r w:rsidR="003A131B">
        <w:rPr>
          <w:rFonts w:eastAsia="Times New Roman" w:cs="Times New Roman"/>
          <w:szCs w:val="20"/>
        </w:rPr>
        <w:t> </w:t>
      </w:r>
      <w:r w:rsidRPr="005661CD">
        <w:rPr>
          <w:rFonts w:eastAsia="Times New Roman" w:cs="Times New Roman"/>
          <w:szCs w:val="20"/>
        </w:rPr>
        <w:t>д.</w:t>
      </w:r>
    </w:p>
    <w:p w14:paraId="2C04DAE6" w14:textId="77777777" w:rsidR="005661CD" w:rsidRPr="005661CD" w:rsidRDefault="005661CD" w:rsidP="00AE562D">
      <w:pPr>
        <w:pStyle w:val="H1G"/>
      </w:pPr>
      <w:r w:rsidRPr="005661CD">
        <w:tab/>
      </w:r>
      <w:r w:rsidRPr="005661CD">
        <w:rPr>
          <w:lang w:val="fr-CH"/>
        </w:rPr>
        <w:t>F</w:t>
      </w:r>
      <w:r w:rsidRPr="005661CD">
        <w:t>.</w:t>
      </w:r>
      <w:r w:rsidRPr="005661CD">
        <w:tab/>
        <w:t>Повышение осведомленности в вопросах прав человека</w:t>
      </w:r>
    </w:p>
    <w:p w14:paraId="514E7635"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166.</w:t>
      </w:r>
      <w:r w:rsidRPr="005661CD">
        <w:rPr>
          <w:rFonts w:eastAsia="Times New Roman" w:cs="Times New Roman"/>
          <w:bCs/>
          <w:szCs w:val="20"/>
        </w:rPr>
        <w:tab/>
      </w:r>
      <w:r w:rsidRPr="005661CD">
        <w:rPr>
          <w:rFonts w:eastAsia="Times New Roman" w:cs="Times New Roman"/>
          <w:szCs w:val="20"/>
        </w:rPr>
        <w:t>Правительство Чада ратифицировало широкий круг международных, региональных и субрегиональных правовых актов в области поощрения и защиты прав человека.</w:t>
      </w:r>
    </w:p>
    <w:p w14:paraId="4A19A22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167.</w:t>
      </w:r>
      <w:r w:rsidRPr="005661CD">
        <w:rPr>
          <w:rFonts w:eastAsia="Times New Roman" w:cs="Times New Roman"/>
          <w:bCs/>
          <w:szCs w:val="20"/>
        </w:rPr>
        <w:tab/>
      </w:r>
      <w:r w:rsidRPr="005661CD">
        <w:rPr>
          <w:rFonts w:eastAsia="Times New Roman" w:cs="Times New Roman"/>
          <w:szCs w:val="20"/>
        </w:rPr>
        <w:t xml:space="preserve">Стремясь обеспечить, чтобы положения этих правозащитных документов не только применялись на практике, но и доводились до сведения населения, </w:t>
      </w:r>
      <w:r w:rsidRPr="005661CD">
        <w:rPr>
          <w:rFonts w:eastAsia="Times New Roman" w:cs="Times New Roman"/>
          <w:szCs w:val="20"/>
        </w:rPr>
        <w:lastRenderedPageBreak/>
        <w:t>правительство Республики Чад в сотрудничестве со своими техническими и финансовыми партнерами, такими как Управление Верховного комиссара Организации Объединенных Наций по правам человека (УВКПЧ), ЮНИСЕФ, ЮНФПА и гражданское общество проводят информационно-разъяснительную работу и организуют подготовку сотрудников гражданских и военных административных органов, традиционных вождей, религиозных лидеров и населения в целом по различным аспектам правовых актов о защите женщин, детей, инвалидов, перемещенных лиц и беженцев.</w:t>
      </w:r>
    </w:p>
    <w:p w14:paraId="546D7B6B"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168.</w:t>
      </w:r>
      <w:r w:rsidRPr="005661CD">
        <w:rPr>
          <w:rFonts w:eastAsia="Times New Roman" w:cs="Times New Roman"/>
          <w:bCs/>
          <w:szCs w:val="20"/>
        </w:rPr>
        <w:tab/>
      </w:r>
      <w:r w:rsidRPr="005661CD">
        <w:rPr>
          <w:rFonts w:eastAsia="Times New Roman" w:cs="Times New Roman"/>
          <w:szCs w:val="20"/>
        </w:rPr>
        <w:t>Вопросам прав человека также отводится значительная часть программы подготовки военнослужащих сил обороны и безопасности. Это делается для того, чтобы они могли соблюдать и обеспечивать соблюдение применяемых ими законов, конвенций и правил на справедливой и гуманной основе. Помимо этого, для всех сотрудников уголовной полиции (СУП) организуется подготовка по вопросам прав ребенка. Она проводится по инициативе правительства в партнерстве с Францией для сотрудников полиции и жандармерии. В стране действует Кодекс профессиональной этики сотрудников полиции, вступивший в силу на основании Декрета</w:t>
      </w:r>
      <w:r w:rsidR="003A131B">
        <w:rPr>
          <w:rFonts w:eastAsia="Times New Roman" w:cs="Times New Roman"/>
          <w:szCs w:val="20"/>
        </w:rPr>
        <w:t xml:space="preserve"> </w:t>
      </w:r>
      <w:r w:rsidR="003A131B">
        <w:rPr>
          <w:rFonts w:eastAsia="Times New Roman" w:cs="Times New Roman"/>
          <w:szCs w:val="20"/>
        </w:rPr>
        <w:br/>
      </w:r>
      <w:r w:rsidRPr="005661CD">
        <w:rPr>
          <w:rFonts w:eastAsia="Times New Roman" w:cs="Times New Roman"/>
          <w:szCs w:val="20"/>
        </w:rPr>
        <w:t>№</w:t>
      </w:r>
      <w:r w:rsidR="003A131B">
        <w:rPr>
          <w:rFonts w:eastAsia="Times New Roman" w:cs="Times New Roman"/>
          <w:szCs w:val="20"/>
        </w:rPr>
        <w:t xml:space="preserve"> </w:t>
      </w:r>
      <w:r w:rsidRPr="005661CD">
        <w:rPr>
          <w:rFonts w:eastAsia="Times New Roman" w:cs="Times New Roman"/>
          <w:szCs w:val="20"/>
        </w:rPr>
        <w:t>413/</w:t>
      </w:r>
      <w:r w:rsidRPr="005661CD">
        <w:rPr>
          <w:rFonts w:eastAsia="Times New Roman" w:cs="Times New Roman"/>
          <w:szCs w:val="20"/>
          <w:lang w:val="fr-CH"/>
        </w:rPr>
        <w:t>PR</w:t>
      </w:r>
      <w:r w:rsidRPr="005661CD">
        <w:rPr>
          <w:rFonts w:eastAsia="Times New Roman" w:cs="Times New Roman"/>
          <w:szCs w:val="20"/>
        </w:rPr>
        <w:t>/</w:t>
      </w:r>
      <w:r w:rsidRPr="005661CD">
        <w:rPr>
          <w:rFonts w:eastAsia="Times New Roman" w:cs="Times New Roman"/>
          <w:szCs w:val="20"/>
          <w:lang w:val="fr-CH"/>
        </w:rPr>
        <w:t>PM</w:t>
      </w:r>
      <w:r w:rsidRPr="005661CD">
        <w:rPr>
          <w:rFonts w:eastAsia="Times New Roman" w:cs="Times New Roman"/>
          <w:szCs w:val="20"/>
        </w:rPr>
        <w:t>/</w:t>
      </w:r>
      <w:r w:rsidRPr="005661CD">
        <w:rPr>
          <w:rFonts w:eastAsia="Times New Roman" w:cs="Times New Roman"/>
          <w:szCs w:val="20"/>
          <w:lang w:val="fr-CH"/>
        </w:rPr>
        <w:t>MSPI</w:t>
      </w:r>
      <w:r w:rsidRPr="005661CD">
        <w:rPr>
          <w:rFonts w:eastAsia="Times New Roman" w:cs="Times New Roman"/>
          <w:szCs w:val="20"/>
        </w:rPr>
        <w:t>/2016 от 15</w:t>
      </w:r>
      <w:r w:rsidR="003A131B">
        <w:rPr>
          <w:rFonts w:eastAsia="Times New Roman" w:cs="Times New Roman"/>
          <w:szCs w:val="20"/>
        </w:rPr>
        <w:t xml:space="preserve"> </w:t>
      </w:r>
      <w:r w:rsidRPr="005661CD">
        <w:rPr>
          <w:rFonts w:eastAsia="Times New Roman" w:cs="Times New Roman"/>
          <w:szCs w:val="20"/>
        </w:rPr>
        <w:t>июня 2016</w:t>
      </w:r>
      <w:r w:rsidR="003A131B">
        <w:rPr>
          <w:rFonts w:eastAsia="Times New Roman" w:cs="Times New Roman"/>
          <w:szCs w:val="20"/>
        </w:rPr>
        <w:t xml:space="preserve"> </w:t>
      </w:r>
      <w:r w:rsidRPr="005661CD">
        <w:rPr>
          <w:rFonts w:eastAsia="Times New Roman" w:cs="Times New Roman"/>
          <w:szCs w:val="20"/>
        </w:rPr>
        <w:t>года. В настоящее время разрабатывается кодекс профессиональной этики военнослужащих Национальной гвардии Чада и гвардии кочевых племен.</w:t>
      </w:r>
    </w:p>
    <w:p w14:paraId="072490E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169.</w:t>
      </w:r>
      <w:r w:rsidRPr="005661CD">
        <w:rPr>
          <w:rFonts w:eastAsia="Times New Roman" w:cs="Times New Roman"/>
          <w:bCs/>
          <w:szCs w:val="20"/>
        </w:rPr>
        <w:tab/>
      </w:r>
      <w:r w:rsidRPr="005661CD">
        <w:rPr>
          <w:rFonts w:eastAsia="Times New Roman" w:cs="Times New Roman"/>
          <w:szCs w:val="20"/>
        </w:rPr>
        <w:t>Аналогичным образом, правительство при содействии ЮНИСЕФ регулярно проводит серии мероприятий по повышению квалификации судей, секретарей судов, адвокатов и сотрудников ключевых департаментов министерств, занимающихся вопросами защиты детей.</w:t>
      </w:r>
    </w:p>
    <w:p w14:paraId="20D7263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170.</w:t>
      </w:r>
      <w:r w:rsidRPr="005661CD">
        <w:rPr>
          <w:rFonts w:eastAsia="Times New Roman" w:cs="Times New Roman"/>
          <w:bCs/>
          <w:szCs w:val="20"/>
        </w:rPr>
        <w:tab/>
      </w:r>
      <w:r w:rsidRPr="005661CD">
        <w:rPr>
          <w:rFonts w:eastAsia="Times New Roman" w:cs="Times New Roman"/>
          <w:szCs w:val="20"/>
        </w:rPr>
        <w:t>Стремление повысить осведомленность целевых групп, таких как молодежь, женщины и лица, живущие с ВИЧ, побудило Национальный комитет по борьбе со СПИДом (НКБС), ЮНИСЕФ и других партнеров разработать для различных целевых групп коммуникационные материалы с изложением ясной и конкретной информации.</w:t>
      </w:r>
    </w:p>
    <w:p w14:paraId="78E1C5F9"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171.</w:t>
      </w:r>
      <w:r w:rsidRPr="005661CD">
        <w:rPr>
          <w:rFonts w:eastAsia="Times New Roman" w:cs="Times New Roman"/>
          <w:bCs/>
          <w:szCs w:val="20"/>
        </w:rPr>
        <w:tab/>
      </w:r>
      <w:r w:rsidRPr="005661CD">
        <w:rPr>
          <w:rFonts w:eastAsia="Times New Roman" w:cs="Times New Roman"/>
          <w:szCs w:val="20"/>
        </w:rPr>
        <w:t>Такие информационные материалы разработаны для каждой целевой группы с тем, чтобы побудить людей изменить свое поведение и начать придерживаться практики, способной остановить распространение заболевания, которое, к несчастью, продолжает сеять смерть, прежде всего среди молодежи, в наибольшей степени затронутой этим бедствием. Такие материалы предназначены для использования не только координаторами, но и всеми другими лицами, которые занимаются профилактикой ВИЧ/СПИДа и заболеваний, передаваемых половым путем (ЗППП).</w:t>
      </w:r>
    </w:p>
    <w:p w14:paraId="0874D1E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172.</w:t>
      </w:r>
      <w:r w:rsidRPr="005661CD">
        <w:rPr>
          <w:rFonts w:eastAsia="Times New Roman" w:cs="Times New Roman"/>
          <w:bCs/>
          <w:szCs w:val="20"/>
        </w:rPr>
        <w:tab/>
      </w:r>
      <w:r w:rsidRPr="005661CD">
        <w:rPr>
          <w:rFonts w:eastAsia="Times New Roman" w:cs="Times New Roman"/>
          <w:szCs w:val="20"/>
        </w:rPr>
        <w:t xml:space="preserve">В основе борьбы со СПИДом лежит усвоение населением простых форм поведения и выработка установок, побуждающих каждого человека пройти тестирование на ВИЧ, чтобы узнать свой серологический статус и сохранять </w:t>
      </w:r>
      <w:r w:rsidRPr="005661CD">
        <w:rPr>
          <w:rFonts w:eastAsia="Times New Roman" w:cs="Times New Roman"/>
          <w:bCs/>
          <w:szCs w:val="20"/>
        </w:rPr>
        <w:t>серонегативность</w:t>
      </w:r>
      <w:r>
        <w:rPr>
          <w:rFonts w:eastAsia="Times New Roman" w:cs="Times New Roman"/>
          <w:bCs/>
          <w:szCs w:val="20"/>
        </w:rPr>
        <w:t xml:space="preserve"> </w:t>
      </w:r>
      <w:r w:rsidRPr="005661CD">
        <w:rPr>
          <w:rFonts w:eastAsia="Times New Roman" w:cs="Times New Roman"/>
          <w:szCs w:val="20"/>
        </w:rPr>
        <w:t>или начинать лечение в случае положительного анализа на ВИЧ.</w:t>
      </w:r>
    </w:p>
    <w:p w14:paraId="04A63D4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173.</w:t>
      </w:r>
      <w:r w:rsidRPr="005661CD">
        <w:rPr>
          <w:rFonts w:eastAsia="Times New Roman" w:cs="Times New Roman"/>
          <w:bCs/>
          <w:szCs w:val="20"/>
        </w:rPr>
        <w:tab/>
      </w:r>
      <w:r w:rsidRPr="005661CD">
        <w:rPr>
          <w:rFonts w:eastAsia="Times New Roman" w:cs="Times New Roman"/>
          <w:szCs w:val="20"/>
        </w:rPr>
        <w:t>Средства массовой информации Чада также содействуют повышению осведомленности населения,</w:t>
      </w:r>
      <w:r w:rsidRPr="005661CD">
        <w:rPr>
          <w:rFonts w:eastAsia="Times New Roman" w:cs="Times New Roman"/>
          <w:color w:val="FF0000"/>
          <w:szCs w:val="20"/>
        </w:rPr>
        <w:t xml:space="preserve"> </w:t>
      </w:r>
      <w:r w:rsidRPr="005661CD">
        <w:rPr>
          <w:rFonts w:eastAsia="Times New Roman" w:cs="Times New Roman"/>
          <w:szCs w:val="20"/>
        </w:rPr>
        <w:t>поощрению и защите прав человека. Общественные (НРЧ, ТВЧ) и общинные средства массовой информации (ФМ-</w:t>
      </w:r>
      <w:proofErr w:type="spellStart"/>
      <w:r w:rsidRPr="005661CD">
        <w:rPr>
          <w:rFonts w:eastAsia="Times New Roman" w:cs="Times New Roman"/>
          <w:szCs w:val="20"/>
        </w:rPr>
        <w:t>Либертэ</w:t>
      </w:r>
      <w:proofErr w:type="spellEnd"/>
      <w:r w:rsidRPr="005661CD">
        <w:rPr>
          <w:rFonts w:eastAsia="Times New Roman" w:cs="Times New Roman"/>
          <w:szCs w:val="20"/>
        </w:rPr>
        <w:t xml:space="preserve">, Радио Кар </w:t>
      </w:r>
      <w:proofErr w:type="spellStart"/>
      <w:r w:rsidRPr="005661CD">
        <w:rPr>
          <w:rFonts w:eastAsia="Times New Roman" w:cs="Times New Roman"/>
          <w:szCs w:val="20"/>
        </w:rPr>
        <w:t>Уба</w:t>
      </w:r>
      <w:proofErr w:type="spellEnd"/>
      <w:r w:rsidRPr="005661CD">
        <w:rPr>
          <w:rFonts w:eastAsia="Times New Roman" w:cs="Times New Roman"/>
          <w:szCs w:val="20"/>
        </w:rPr>
        <w:t xml:space="preserve"> и т.</w:t>
      </w:r>
      <w:r w:rsidR="003A131B">
        <w:rPr>
          <w:rFonts w:eastAsia="Times New Roman" w:cs="Times New Roman"/>
          <w:szCs w:val="20"/>
        </w:rPr>
        <w:t> </w:t>
      </w:r>
      <w:r w:rsidRPr="005661CD">
        <w:rPr>
          <w:rFonts w:eastAsia="Times New Roman" w:cs="Times New Roman"/>
          <w:szCs w:val="20"/>
        </w:rPr>
        <w:t xml:space="preserve">д.) транслируют такие программы, как </w:t>
      </w:r>
      <w:r w:rsidR="003A131B">
        <w:rPr>
          <w:rFonts w:eastAsia="Times New Roman" w:cs="Times New Roman"/>
          <w:szCs w:val="20"/>
        </w:rPr>
        <w:t>«</w:t>
      </w:r>
      <w:r w:rsidRPr="005661CD">
        <w:rPr>
          <w:rFonts w:eastAsia="Times New Roman" w:cs="Times New Roman"/>
          <w:szCs w:val="20"/>
        </w:rPr>
        <w:t>Права и обязанности граждан</w:t>
      </w:r>
      <w:r w:rsidR="003A131B">
        <w:rPr>
          <w:rFonts w:eastAsia="Times New Roman" w:cs="Times New Roman"/>
          <w:szCs w:val="20"/>
        </w:rPr>
        <w:t>»</w:t>
      </w:r>
      <w:r w:rsidRPr="005661CD">
        <w:rPr>
          <w:rFonts w:eastAsia="Times New Roman" w:cs="Times New Roman"/>
          <w:szCs w:val="20"/>
        </w:rPr>
        <w:t xml:space="preserve">, </w:t>
      </w:r>
      <w:r w:rsidR="003A131B">
        <w:rPr>
          <w:rFonts w:eastAsia="Times New Roman" w:cs="Times New Roman"/>
          <w:szCs w:val="20"/>
        </w:rPr>
        <w:t>«</w:t>
      </w:r>
      <w:r w:rsidRPr="005661CD">
        <w:rPr>
          <w:rFonts w:eastAsia="Times New Roman" w:cs="Times New Roman"/>
          <w:szCs w:val="20"/>
        </w:rPr>
        <w:t>Форум трудящихся</w:t>
      </w:r>
      <w:r w:rsidR="003A131B">
        <w:rPr>
          <w:rFonts w:eastAsia="Times New Roman" w:cs="Times New Roman"/>
          <w:szCs w:val="20"/>
        </w:rPr>
        <w:t>»</w:t>
      </w:r>
      <w:r w:rsidRPr="005661CD">
        <w:rPr>
          <w:rFonts w:eastAsia="Times New Roman" w:cs="Times New Roman"/>
          <w:szCs w:val="20"/>
        </w:rPr>
        <w:t>, а также различные дискуссии по вопросам прав человека.</w:t>
      </w:r>
    </w:p>
    <w:p w14:paraId="788A8265" w14:textId="77777777" w:rsidR="005661CD" w:rsidRPr="005661CD" w:rsidRDefault="005661CD" w:rsidP="00AE562D">
      <w:pPr>
        <w:pStyle w:val="H1G"/>
      </w:pPr>
      <w:r w:rsidRPr="005661CD">
        <w:tab/>
      </w:r>
      <w:r w:rsidRPr="005661CD">
        <w:rPr>
          <w:lang w:val="fr-CH"/>
        </w:rPr>
        <w:t>G</w:t>
      </w:r>
      <w:r w:rsidRPr="005661CD">
        <w:t>.</w:t>
      </w:r>
      <w:r w:rsidRPr="005661CD">
        <w:tab/>
        <w:t>Празднование годовщины принятия Всеобщей декларации прав человека (ВДПЧ)</w:t>
      </w:r>
    </w:p>
    <w:p w14:paraId="74B94B35" w14:textId="77777777" w:rsidR="005661CD" w:rsidRPr="005661CD" w:rsidRDefault="005661CD" w:rsidP="005661CD">
      <w:pPr>
        <w:spacing w:after="120"/>
        <w:ind w:left="1134" w:right="1134"/>
        <w:jc w:val="both"/>
        <w:rPr>
          <w:rFonts w:eastAsia="Times New Roman" w:cs="Times New Roman"/>
          <w:noProof/>
          <w:szCs w:val="20"/>
        </w:rPr>
      </w:pPr>
      <w:r w:rsidRPr="005661CD">
        <w:rPr>
          <w:rFonts w:eastAsia="Times New Roman" w:cs="Times New Roman"/>
          <w:bCs/>
          <w:noProof/>
          <w:szCs w:val="20"/>
        </w:rPr>
        <w:t>174.</w:t>
      </w:r>
      <w:r w:rsidRPr="005661CD">
        <w:rPr>
          <w:rFonts w:eastAsia="Times New Roman" w:cs="Times New Roman"/>
          <w:bCs/>
          <w:noProof/>
          <w:szCs w:val="20"/>
        </w:rPr>
        <w:tab/>
      </w:r>
      <w:r w:rsidRPr="005661CD">
        <w:rPr>
          <w:rFonts w:eastAsia="Times New Roman" w:cs="Times New Roman"/>
          <w:szCs w:val="20"/>
        </w:rPr>
        <w:t>В преамбуле Конституции страны Чад подтвердил свою приверженность принципам прав человека, изложенным в Уставе Организации Объединенных Наций 1945 года, Всеобщей декларации прав человека 1948</w:t>
      </w:r>
      <w:r w:rsidR="003A131B">
        <w:rPr>
          <w:rFonts w:eastAsia="Times New Roman" w:cs="Times New Roman"/>
          <w:szCs w:val="20"/>
        </w:rPr>
        <w:t xml:space="preserve"> </w:t>
      </w:r>
      <w:r w:rsidRPr="005661CD">
        <w:rPr>
          <w:rFonts w:eastAsia="Times New Roman" w:cs="Times New Roman"/>
          <w:szCs w:val="20"/>
        </w:rPr>
        <w:t>года и Африканской хартии прав человека и народов 1981</w:t>
      </w:r>
      <w:r w:rsidR="003A131B">
        <w:rPr>
          <w:rFonts w:eastAsia="Times New Roman" w:cs="Times New Roman"/>
          <w:szCs w:val="20"/>
        </w:rPr>
        <w:t xml:space="preserve"> </w:t>
      </w:r>
      <w:r w:rsidRPr="005661CD">
        <w:rPr>
          <w:rFonts w:eastAsia="Times New Roman" w:cs="Times New Roman"/>
          <w:szCs w:val="20"/>
        </w:rPr>
        <w:t>года.</w:t>
      </w:r>
      <w:r>
        <w:rPr>
          <w:rFonts w:eastAsia="Times New Roman" w:cs="Times New Roman"/>
          <w:szCs w:val="20"/>
        </w:rPr>
        <w:t xml:space="preserve"> </w:t>
      </w:r>
    </w:p>
    <w:p w14:paraId="03872D7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175.</w:t>
      </w:r>
      <w:r w:rsidRPr="005661CD">
        <w:rPr>
          <w:rFonts w:eastAsia="Times New Roman" w:cs="Times New Roman"/>
          <w:bCs/>
          <w:szCs w:val="20"/>
        </w:rPr>
        <w:tab/>
      </w:r>
      <w:r w:rsidRPr="005661CD">
        <w:rPr>
          <w:rFonts w:eastAsia="Times New Roman" w:cs="Times New Roman"/>
          <w:szCs w:val="20"/>
        </w:rPr>
        <w:t>В качестве члена Организации Объединенных Наций и Африканского союза Чад ежегодно 10</w:t>
      </w:r>
      <w:r w:rsidR="003A131B">
        <w:rPr>
          <w:rFonts w:eastAsia="Times New Roman" w:cs="Times New Roman"/>
          <w:szCs w:val="20"/>
        </w:rPr>
        <w:t xml:space="preserve"> </w:t>
      </w:r>
      <w:r w:rsidRPr="005661CD">
        <w:rPr>
          <w:rFonts w:eastAsia="Times New Roman" w:cs="Times New Roman"/>
          <w:szCs w:val="20"/>
        </w:rPr>
        <w:t>декабря отмечает годовщину принятия Всеобщей декларации прав человека (ВДПЧ).</w:t>
      </w:r>
    </w:p>
    <w:p w14:paraId="73E7CF6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lastRenderedPageBreak/>
        <w:t>176.</w:t>
      </w:r>
      <w:r w:rsidRPr="005661CD">
        <w:rPr>
          <w:rFonts w:eastAsia="Times New Roman" w:cs="Times New Roman"/>
          <w:bCs/>
          <w:szCs w:val="20"/>
        </w:rPr>
        <w:tab/>
      </w:r>
      <w:r w:rsidRPr="005661CD">
        <w:rPr>
          <w:rFonts w:eastAsia="Times New Roman" w:cs="Times New Roman"/>
          <w:szCs w:val="20"/>
        </w:rPr>
        <w:t>Это празднование стало возможным только благодаря совместным усилиям правительства и технической и финансовой поддержке Управления Верховного комиссара Организации Объединенных Наций по правам человека.</w:t>
      </w:r>
    </w:p>
    <w:p w14:paraId="1F0D4DF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177.</w:t>
      </w:r>
      <w:r w:rsidRPr="005661CD">
        <w:rPr>
          <w:rFonts w:eastAsia="Times New Roman" w:cs="Times New Roman"/>
          <w:bCs/>
          <w:szCs w:val="20"/>
        </w:rPr>
        <w:tab/>
      </w:r>
      <w:r w:rsidRPr="005661CD">
        <w:rPr>
          <w:rFonts w:eastAsia="Times New Roman" w:cs="Times New Roman"/>
          <w:szCs w:val="20"/>
        </w:rPr>
        <w:t>Для проведения этого мероприятия, как правило, выбираются темы, определяемые Генеральным секретарем Организации Объединенных Наций. Помимо этого, учащиеся зачитывают некоторые положения ВДПЧ и Конституции Чада, а театральные коллективы разыгрывают короткие пьесы.</w:t>
      </w:r>
    </w:p>
    <w:p w14:paraId="5C7577D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178.</w:t>
      </w:r>
      <w:r w:rsidRPr="005661CD">
        <w:rPr>
          <w:rFonts w:eastAsia="Times New Roman" w:cs="Times New Roman"/>
          <w:bCs/>
          <w:szCs w:val="20"/>
        </w:rPr>
        <w:tab/>
      </w:r>
      <w:r w:rsidRPr="005661CD">
        <w:rPr>
          <w:rFonts w:eastAsia="Times New Roman" w:cs="Times New Roman"/>
          <w:szCs w:val="20"/>
        </w:rPr>
        <w:t>Накануне празднования Министр юстиции и хранитель печати, курирующий</w:t>
      </w:r>
      <w:r>
        <w:rPr>
          <w:rFonts w:eastAsia="Times New Roman" w:cs="Times New Roman"/>
          <w:szCs w:val="20"/>
        </w:rPr>
        <w:t xml:space="preserve"> </w:t>
      </w:r>
      <w:r w:rsidRPr="005661CD">
        <w:rPr>
          <w:rFonts w:eastAsia="Times New Roman" w:cs="Times New Roman"/>
          <w:szCs w:val="20"/>
        </w:rPr>
        <w:t>права человека, выступает с заявлением, в котором он напоминает о той роли, которую должны играть правозащитные учреждения и организации, об усилиях, предпринимаемых правительством по выполнению своих международных обязательств, и о задачах, которые предстоит решить.</w:t>
      </w:r>
    </w:p>
    <w:p w14:paraId="21825A6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179.</w:t>
      </w:r>
      <w:r w:rsidRPr="005661CD">
        <w:rPr>
          <w:rFonts w:eastAsia="Times New Roman" w:cs="Times New Roman"/>
          <w:bCs/>
          <w:szCs w:val="20"/>
        </w:rPr>
        <w:tab/>
      </w:r>
      <w:r w:rsidRPr="005661CD">
        <w:rPr>
          <w:rFonts w:eastAsia="Times New Roman" w:cs="Times New Roman"/>
          <w:szCs w:val="20"/>
        </w:rPr>
        <w:t>Празднование годовщины принятия ВДПЧ дает властям Чада возможность разъяснять населению положения международных правозащитных договоров, участником которых является Чад, и повышать осведомленность административных органов, традиционных вождей и религиозных лидеров о концепции прав человека и содержании Всеобщей декларации прав человека.</w:t>
      </w:r>
    </w:p>
    <w:p w14:paraId="20D2F437" w14:textId="77777777" w:rsidR="005661CD" w:rsidRPr="005661CD" w:rsidRDefault="005661CD" w:rsidP="00AE562D">
      <w:pPr>
        <w:pStyle w:val="H23G"/>
      </w:pPr>
      <w:r w:rsidRPr="005661CD">
        <w:tab/>
      </w:r>
      <w:r w:rsidRPr="005661CD">
        <w:tab/>
        <w:t>Положение в области прав человека в стране</w:t>
      </w:r>
    </w:p>
    <w:p w14:paraId="57EFB0CE"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180.</w:t>
      </w:r>
      <w:r w:rsidRPr="005661CD">
        <w:rPr>
          <w:rFonts w:eastAsia="Times New Roman" w:cs="Times New Roman"/>
          <w:bCs/>
          <w:szCs w:val="20"/>
        </w:rPr>
        <w:tab/>
      </w:r>
      <w:r w:rsidRPr="005661CD">
        <w:rPr>
          <w:rFonts w:eastAsia="Times New Roman" w:cs="Times New Roman"/>
          <w:szCs w:val="20"/>
        </w:rPr>
        <w:t>После обретения национального суверенитета Чад пережил многочисленные институциональные и политические кризисы, порождавшие вооруженные конфликты на протяжении более трех десятилетий, в ходе которых совершались многочисленные серьезные нарушения прав человека и основных и коллективных свобод.</w:t>
      </w:r>
    </w:p>
    <w:p w14:paraId="215EABF9"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181.</w:t>
      </w:r>
      <w:r w:rsidRPr="005661CD">
        <w:rPr>
          <w:rFonts w:eastAsia="Times New Roman" w:cs="Times New Roman"/>
          <w:bCs/>
          <w:szCs w:val="20"/>
        </w:rPr>
        <w:tab/>
      </w:r>
      <w:r w:rsidRPr="005661CD">
        <w:rPr>
          <w:rFonts w:eastAsia="Times New Roman" w:cs="Times New Roman"/>
          <w:szCs w:val="20"/>
        </w:rPr>
        <w:t>Установление демократической формы правления в 1990</w:t>
      </w:r>
      <w:r w:rsidR="003A131B">
        <w:rPr>
          <w:rFonts w:eastAsia="Times New Roman" w:cs="Times New Roman"/>
          <w:szCs w:val="20"/>
        </w:rPr>
        <w:t xml:space="preserve"> </w:t>
      </w:r>
      <w:r w:rsidRPr="005661CD">
        <w:rPr>
          <w:rFonts w:eastAsia="Times New Roman" w:cs="Times New Roman"/>
          <w:szCs w:val="20"/>
        </w:rPr>
        <w:t>году и последующая либерализация общественной жизни способствовали созданию политических партий и организаций гражданского общества.</w:t>
      </w:r>
    </w:p>
    <w:p w14:paraId="47F840D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182.</w:t>
      </w:r>
      <w:r w:rsidRPr="005661CD">
        <w:rPr>
          <w:rFonts w:eastAsia="Times New Roman" w:cs="Times New Roman"/>
          <w:bCs/>
          <w:szCs w:val="20"/>
        </w:rPr>
        <w:tab/>
      </w:r>
      <w:r w:rsidRPr="005661CD">
        <w:rPr>
          <w:rFonts w:eastAsia="Times New Roman" w:cs="Times New Roman"/>
          <w:szCs w:val="20"/>
        </w:rPr>
        <w:t>Имевшие место конфликты создавали благоприятную почву для нарушений прав человека государственными и негосударственными субъектами. Первыми жертвами такой ситуации становились женщины и дети.</w:t>
      </w:r>
    </w:p>
    <w:p w14:paraId="19DBE8E6"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183.</w:t>
      </w:r>
      <w:r w:rsidRPr="005661CD">
        <w:rPr>
          <w:rFonts w:eastAsia="Times New Roman" w:cs="Times New Roman"/>
          <w:bCs/>
          <w:szCs w:val="20"/>
        </w:rPr>
        <w:tab/>
      </w:r>
      <w:r w:rsidRPr="005661CD">
        <w:rPr>
          <w:rFonts w:eastAsia="Times New Roman" w:cs="Times New Roman"/>
          <w:szCs w:val="20"/>
        </w:rPr>
        <w:t xml:space="preserve">Женщины чаще всего страдают от гендерного насилия, наиболее распространенными формами которого являются принудительные браки и/или ранние браки, калечащие операции на женских половых органах, изнасилование и другие формы физического насилия. Лица, совершающие эти деяния, порой пользуются безнаказанностью, чему способствуют существенные пробелы в нормативной базе, незначительное число случаев судебного преследования и фактов информирования о совершенных деяниях, бремя социально-культурных традиций, несоразмерность назначаемых наказаний, вмешательство некоторых административных и военных властей в судопроизводство и незначительный размер компенсации за причиненный ущерб. </w:t>
      </w:r>
    </w:p>
    <w:p w14:paraId="248277E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184.</w:t>
      </w:r>
      <w:r w:rsidRPr="005661CD">
        <w:rPr>
          <w:rFonts w:eastAsia="Times New Roman" w:cs="Times New Roman"/>
          <w:bCs/>
          <w:szCs w:val="20"/>
        </w:rPr>
        <w:tab/>
      </w:r>
      <w:r w:rsidRPr="005661CD">
        <w:rPr>
          <w:rFonts w:eastAsia="Times New Roman" w:cs="Times New Roman"/>
          <w:szCs w:val="20"/>
        </w:rPr>
        <w:t>Касаясь положения детей, следует отметить лишение права на образование</w:t>
      </w:r>
      <w:r w:rsidRPr="005661CD">
        <w:rPr>
          <w:rFonts w:eastAsia="Times New Roman" w:cs="Times New Roman"/>
          <w:i/>
          <w:iCs/>
          <w:szCs w:val="20"/>
        </w:rPr>
        <w:t xml:space="preserve"> </w:t>
      </w:r>
      <w:r w:rsidRPr="005661CD">
        <w:rPr>
          <w:rFonts w:eastAsia="Times New Roman" w:cs="Times New Roman"/>
          <w:szCs w:val="20"/>
        </w:rPr>
        <w:t>значительной их части, прежде всего детей кочевников, вербовку детей вооруженными формированиями и группами и раннее начало ими трудовой деятельности в нарушение правовых положений, защищающих их интересы. Это касается детей, работающих в качестве домашней прислуги, детей-пастухов и детей</w:t>
      </w:r>
      <w:r w:rsidR="00601F3F">
        <w:rPr>
          <w:rFonts w:eastAsia="Times New Roman" w:cs="Times New Roman"/>
          <w:szCs w:val="20"/>
        </w:rPr>
        <w:noBreakHyphen/>
      </w:r>
      <w:r w:rsidR="003A131B">
        <w:rPr>
          <w:rFonts w:eastAsia="Times New Roman" w:cs="Times New Roman"/>
          <w:szCs w:val="20"/>
        </w:rPr>
        <w:t>«</w:t>
      </w:r>
      <w:proofErr w:type="spellStart"/>
      <w:r w:rsidRPr="005661CD">
        <w:rPr>
          <w:rFonts w:eastAsia="Times New Roman" w:cs="Times New Roman"/>
          <w:szCs w:val="20"/>
        </w:rPr>
        <w:t>мухаджиринов</w:t>
      </w:r>
      <w:proofErr w:type="spellEnd"/>
      <w:r w:rsidR="003A131B">
        <w:rPr>
          <w:rFonts w:eastAsia="Times New Roman" w:cs="Times New Roman"/>
          <w:szCs w:val="20"/>
        </w:rPr>
        <w:t>»</w:t>
      </w:r>
      <w:r w:rsidRPr="005661CD">
        <w:rPr>
          <w:rFonts w:eastAsia="Times New Roman" w:cs="Times New Roman"/>
          <w:szCs w:val="20"/>
        </w:rPr>
        <w:t>, которых принуждают к попрошайничеству, а также детей, становящихся жертвами сексуальной эксплуатации в экономических целях.</w:t>
      </w:r>
    </w:p>
    <w:p w14:paraId="3C3EA32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185.</w:t>
      </w:r>
      <w:r w:rsidRPr="005661CD">
        <w:rPr>
          <w:rFonts w:eastAsia="Times New Roman" w:cs="Times New Roman"/>
          <w:bCs/>
          <w:szCs w:val="20"/>
        </w:rPr>
        <w:tab/>
      </w:r>
      <w:r w:rsidRPr="005661CD">
        <w:rPr>
          <w:rFonts w:eastAsia="Times New Roman" w:cs="Times New Roman"/>
          <w:szCs w:val="20"/>
        </w:rPr>
        <w:t>Вооруженные конфликты на востоке и юге также привели к массовому перемещению суданских и центральноафриканских беженцев, нуждающихся в гуманитарной помощи.</w:t>
      </w:r>
    </w:p>
    <w:p w14:paraId="4A06A90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186.</w:t>
      </w:r>
      <w:r w:rsidRPr="005661CD">
        <w:rPr>
          <w:rFonts w:eastAsia="Times New Roman" w:cs="Times New Roman"/>
          <w:bCs/>
          <w:szCs w:val="20"/>
        </w:rPr>
        <w:tab/>
      </w:r>
      <w:r w:rsidRPr="005661CD">
        <w:rPr>
          <w:rFonts w:eastAsia="Times New Roman" w:cs="Times New Roman"/>
          <w:szCs w:val="20"/>
        </w:rPr>
        <w:t>В стране приняты важные законы о защите прав человека, однако другие, не менее важные нормативно-правовые акты, все еще ожидают принятия. К ним относятся кодекс о защите детей и кодекс законов о личности и семье.</w:t>
      </w:r>
    </w:p>
    <w:p w14:paraId="7C9017EF" w14:textId="77777777" w:rsidR="005661CD" w:rsidRPr="005661CD" w:rsidRDefault="00AE562D" w:rsidP="00AE562D">
      <w:pPr>
        <w:pStyle w:val="H23G"/>
      </w:pPr>
      <w:r>
        <w:lastRenderedPageBreak/>
        <w:tab/>
      </w:r>
      <w:r>
        <w:tab/>
      </w:r>
      <w:r w:rsidR="005661CD" w:rsidRPr="005661CD">
        <w:t>Проблемы в сфере законодательства</w:t>
      </w:r>
    </w:p>
    <w:p w14:paraId="3EF31F3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187.</w:t>
      </w:r>
      <w:r w:rsidRPr="005661CD">
        <w:rPr>
          <w:rFonts w:eastAsia="Times New Roman" w:cs="Times New Roman"/>
          <w:bCs/>
          <w:szCs w:val="20"/>
        </w:rPr>
        <w:tab/>
      </w:r>
      <w:r w:rsidRPr="005661CD">
        <w:rPr>
          <w:rFonts w:eastAsia="Times New Roman" w:cs="Times New Roman"/>
          <w:szCs w:val="20"/>
        </w:rPr>
        <w:t>Раздел</w:t>
      </w:r>
      <w:r w:rsidR="003A131B">
        <w:rPr>
          <w:rFonts w:eastAsia="Times New Roman" w:cs="Times New Roman"/>
          <w:szCs w:val="20"/>
        </w:rPr>
        <w:t xml:space="preserve"> </w:t>
      </w:r>
      <w:r w:rsidRPr="005661CD">
        <w:rPr>
          <w:rFonts w:eastAsia="Times New Roman" w:cs="Times New Roman"/>
          <w:szCs w:val="20"/>
          <w:lang w:val="fr-CH"/>
        </w:rPr>
        <w:t>II</w:t>
      </w:r>
      <w:r w:rsidRPr="005661CD">
        <w:rPr>
          <w:rFonts w:eastAsia="Times New Roman" w:cs="Times New Roman"/>
          <w:szCs w:val="20"/>
        </w:rPr>
        <w:t xml:space="preserve"> Конституции Чада посвящен основным свободам, правам и обязанностям человека (статьи 12 и след.). Несмотря на это конституционное положение, в области защиты прав женщин и детей имеются серьезные проблемы, среди которых, в частности, сохранение вредной традиционной практики, трудности с принятием семейного кодекса и кодекса о защите детей. На уровне судопроизводства необходимо предусмотреть соответствующие санкции за изнасилование и применение сексуального насилия, за проведение калечащих операций на женских половых органах, а также за соблюдение вредных обычаев и следование вредной традиционной практике.</w:t>
      </w:r>
    </w:p>
    <w:p w14:paraId="10015055"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188.</w:t>
      </w:r>
      <w:r w:rsidRPr="005661CD">
        <w:rPr>
          <w:rFonts w:eastAsia="Times New Roman" w:cs="Times New Roman"/>
          <w:bCs/>
          <w:szCs w:val="20"/>
        </w:rPr>
        <w:tab/>
      </w:r>
      <w:r w:rsidRPr="005661CD">
        <w:rPr>
          <w:rFonts w:eastAsia="Times New Roman" w:cs="Times New Roman"/>
          <w:szCs w:val="20"/>
        </w:rPr>
        <w:t>Говоря о положении детей, следует указать, что, несмотря на меры, принимаемые в целях их защиты, в стране по-прежнему сохраняются реальные проблемы, особенно в плане законодательной защиты и ограждения детей от пагубных для их развития видов практики, таких как различные формы эксплуатации.</w:t>
      </w:r>
    </w:p>
    <w:p w14:paraId="1D738E12"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189.</w:t>
      </w:r>
      <w:r w:rsidRPr="005661CD">
        <w:rPr>
          <w:rFonts w:eastAsia="Times New Roman" w:cs="Times New Roman"/>
          <w:bCs/>
          <w:szCs w:val="20"/>
        </w:rPr>
        <w:tab/>
      </w:r>
      <w:r w:rsidRPr="005661CD">
        <w:rPr>
          <w:rFonts w:eastAsia="Times New Roman" w:cs="Times New Roman"/>
          <w:szCs w:val="20"/>
        </w:rPr>
        <w:t>Следует отметить, что в национальном, региональном и международном масштабе возникли новые явления, препятствующие осуществлению прав человека, в частности</w:t>
      </w:r>
      <w:r>
        <w:rPr>
          <w:rFonts w:eastAsia="Times New Roman" w:cs="Times New Roman"/>
          <w:szCs w:val="20"/>
        </w:rPr>
        <w:t xml:space="preserve"> </w:t>
      </w:r>
      <w:r w:rsidRPr="005661CD">
        <w:rPr>
          <w:rFonts w:eastAsia="Times New Roman" w:cs="Times New Roman"/>
          <w:szCs w:val="20"/>
        </w:rPr>
        <w:t xml:space="preserve">деятельность агрессивной экстремистской группировки </w:t>
      </w:r>
      <w:r w:rsidR="0073307C">
        <w:rPr>
          <w:rFonts w:eastAsia="Times New Roman" w:cs="Times New Roman"/>
          <w:szCs w:val="20"/>
        </w:rPr>
        <w:t>«</w:t>
      </w:r>
      <w:r w:rsidRPr="005661CD">
        <w:rPr>
          <w:rFonts w:eastAsia="Times New Roman" w:cs="Times New Roman"/>
          <w:szCs w:val="20"/>
        </w:rPr>
        <w:t>Боко-</w:t>
      </w:r>
      <w:proofErr w:type="spellStart"/>
      <w:r w:rsidRPr="005661CD">
        <w:rPr>
          <w:rFonts w:eastAsia="Times New Roman" w:cs="Times New Roman"/>
          <w:szCs w:val="20"/>
        </w:rPr>
        <w:t>Харам</w:t>
      </w:r>
      <w:proofErr w:type="spellEnd"/>
      <w:r w:rsidR="0073307C">
        <w:rPr>
          <w:rFonts w:eastAsia="Times New Roman" w:cs="Times New Roman"/>
          <w:szCs w:val="20"/>
        </w:rPr>
        <w:t>»</w:t>
      </w:r>
      <w:r w:rsidRPr="005661CD">
        <w:rPr>
          <w:rFonts w:eastAsia="Times New Roman" w:cs="Times New Roman"/>
          <w:szCs w:val="20"/>
        </w:rPr>
        <w:t xml:space="preserve"> в Озерной области Чада, влекущая за собой</w:t>
      </w:r>
      <w:r>
        <w:rPr>
          <w:rFonts w:eastAsia="Times New Roman" w:cs="Times New Roman"/>
          <w:szCs w:val="20"/>
        </w:rPr>
        <w:t xml:space="preserve"> </w:t>
      </w:r>
      <w:r w:rsidRPr="005661CD">
        <w:rPr>
          <w:rFonts w:eastAsia="Times New Roman" w:cs="Times New Roman"/>
          <w:szCs w:val="20"/>
        </w:rPr>
        <w:t>многочисленные серьезные последствия, в том числе нарушения права на жизнь, вербовку женщин и детей, которых часто заставляют переносить взрывные устройства в ходе террористических актов, уничтожение имущества, изнасилования и сексуальное насилие, казни без суда и следствия и др.</w:t>
      </w:r>
    </w:p>
    <w:p w14:paraId="751DFD1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190.</w:t>
      </w:r>
      <w:r w:rsidRPr="005661CD">
        <w:rPr>
          <w:rFonts w:eastAsia="Times New Roman" w:cs="Times New Roman"/>
          <w:bCs/>
          <w:szCs w:val="20"/>
        </w:rPr>
        <w:tab/>
      </w:r>
      <w:r w:rsidRPr="005661CD">
        <w:rPr>
          <w:rFonts w:eastAsia="Times New Roman" w:cs="Times New Roman"/>
          <w:szCs w:val="20"/>
        </w:rPr>
        <w:t>Для решения этих серьезных проблем и осуществления на практике рекомендаций, сформулированных по итогам УПО, в новом Уголовном кодексе Чада установлена уголовная ответственность за применение пыток (статьи</w:t>
      </w:r>
      <w:r w:rsidR="0073307C">
        <w:rPr>
          <w:rFonts w:eastAsia="Times New Roman" w:cs="Times New Roman"/>
          <w:szCs w:val="20"/>
        </w:rPr>
        <w:t xml:space="preserve"> </w:t>
      </w:r>
      <w:r w:rsidRPr="005661CD">
        <w:rPr>
          <w:rFonts w:eastAsia="Times New Roman" w:cs="Times New Roman"/>
          <w:szCs w:val="20"/>
        </w:rPr>
        <w:t>323 и 324) и совершение военных преступлений, являющихся результатом нарушения Женевских конвенций от 12</w:t>
      </w:r>
      <w:r w:rsidR="0073307C">
        <w:rPr>
          <w:rFonts w:eastAsia="Times New Roman" w:cs="Times New Roman"/>
          <w:szCs w:val="20"/>
        </w:rPr>
        <w:t xml:space="preserve"> </w:t>
      </w:r>
      <w:r w:rsidRPr="005661CD">
        <w:rPr>
          <w:rFonts w:eastAsia="Times New Roman" w:cs="Times New Roman"/>
          <w:szCs w:val="20"/>
        </w:rPr>
        <w:t>августа 1949</w:t>
      </w:r>
      <w:r w:rsidR="0073307C">
        <w:rPr>
          <w:rFonts w:eastAsia="Times New Roman" w:cs="Times New Roman"/>
          <w:szCs w:val="20"/>
        </w:rPr>
        <w:t xml:space="preserve"> </w:t>
      </w:r>
      <w:r w:rsidRPr="005661CD">
        <w:rPr>
          <w:rFonts w:eastAsia="Times New Roman" w:cs="Times New Roman"/>
          <w:szCs w:val="20"/>
        </w:rPr>
        <w:t>года (статьи</w:t>
      </w:r>
      <w:r w:rsidR="0073307C">
        <w:rPr>
          <w:rFonts w:eastAsia="Times New Roman" w:cs="Times New Roman"/>
          <w:szCs w:val="20"/>
        </w:rPr>
        <w:t xml:space="preserve"> </w:t>
      </w:r>
      <w:r w:rsidRPr="005661CD">
        <w:rPr>
          <w:rFonts w:eastAsia="Times New Roman" w:cs="Times New Roman"/>
          <w:szCs w:val="20"/>
        </w:rPr>
        <w:t>285</w:t>
      </w:r>
      <w:r w:rsidR="0073307C">
        <w:rPr>
          <w:rFonts w:eastAsia="Times New Roman" w:cs="Times New Roman"/>
          <w:szCs w:val="20"/>
        </w:rPr>
        <w:t>–</w:t>
      </w:r>
      <w:r w:rsidRPr="005661CD">
        <w:rPr>
          <w:rFonts w:eastAsia="Times New Roman" w:cs="Times New Roman"/>
          <w:szCs w:val="20"/>
        </w:rPr>
        <w:t>289); предусмотрена ответственность военных командиров и других начальников за действия подчиненных (статьи 290 и</w:t>
      </w:r>
      <w:r w:rsidR="0073307C">
        <w:rPr>
          <w:rFonts w:eastAsia="Times New Roman" w:cs="Times New Roman"/>
          <w:szCs w:val="20"/>
        </w:rPr>
        <w:t> </w:t>
      </w:r>
      <w:r w:rsidRPr="005661CD">
        <w:rPr>
          <w:rFonts w:eastAsia="Times New Roman" w:cs="Times New Roman"/>
          <w:szCs w:val="20"/>
        </w:rPr>
        <w:t>291), а также введена уголовная ответственность за преступления в сфере компьютерной информации (статьи 429</w:t>
      </w:r>
      <w:r w:rsidR="0073307C">
        <w:rPr>
          <w:rFonts w:eastAsia="Times New Roman" w:cs="Times New Roman"/>
          <w:szCs w:val="20"/>
        </w:rPr>
        <w:t>–</w:t>
      </w:r>
      <w:r w:rsidRPr="005661CD">
        <w:rPr>
          <w:rFonts w:eastAsia="Times New Roman" w:cs="Times New Roman"/>
          <w:szCs w:val="20"/>
        </w:rPr>
        <w:t xml:space="preserve">438). С этой же целью был принят </w:t>
      </w:r>
      <w:r w:rsidR="000640CF">
        <w:rPr>
          <w:rFonts w:eastAsia="Times New Roman" w:cs="Times New Roman"/>
          <w:szCs w:val="20"/>
        </w:rPr>
        <w:br/>
      </w:r>
      <w:r w:rsidRPr="005661CD">
        <w:rPr>
          <w:rFonts w:eastAsia="Times New Roman" w:cs="Times New Roman"/>
          <w:szCs w:val="20"/>
        </w:rPr>
        <w:t>Закон</w:t>
      </w:r>
      <w:r w:rsidR="0073307C">
        <w:rPr>
          <w:rFonts w:eastAsia="Times New Roman" w:cs="Times New Roman"/>
          <w:szCs w:val="20"/>
        </w:rPr>
        <w:t xml:space="preserve"> </w:t>
      </w:r>
      <w:r w:rsidRPr="005661CD">
        <w:rPr>
          <w:rFonts w:eastAsia="Times New Roman" w:cs="Times New Roman"/>
          <w:szCs w:val="20"/>
        </w:rPr>
        <w:t>№</w:t>
      </w:r>
      <w:r w:rsidR="0073307C">
        <w:rPr>
          <w:rFonts w:eastAsia="Times New Roman" w:cs="Times New Roman"/>
          <w:szCs w:val="20"/>
        </w:rPr>
        <w:t xml:space="preserve"> </w:t>
      </w:r>
      <w:r w:rsidRPr="005661CD">
        <w:rPr>
          <w:rFonts w:eastAsia="Times New Roman" w:cs="Times New Roman"/>
          <w:szCs w:val="20"/>
        </w:rPr>
        <w:t>012/</w:t>
      </w:r>
      <w:r w:rsidRPr="005661CD">
        <w:rPr>
          <w:rFonts w:eastAsia="Times New Roman" w:cs="Times New Roman"/>
          <w:szCs w:val="20"/>
          <w:lang w:val="fr-CH"/>
        </w:rPr>
        <w:t>PR</w:t>
      </w:r>
      <w:r w:rsidRPr="005661CD">
        <w:rPr>
          <w:rFonts w:eastAsia="Times New Roman" w:cs="Times New Roman"/>
          <w:szCs w:val="20"/>
        </w:rPr>
        <w:t>/2018 от 22</w:t>
      </w:r>
      <w:r w:rsidR="0073307C">
        <w:rPr>
          <w:rFonts w:eastAsia="Times New Roman" w:cs="Times New Roman"/>
          <w:szCs w:val="20"/>
        </w:rPr>
        <w:t xml:space="preserve"> </w:t>
      </w:r>
      <w:r w:rsidRPr="005661CD">
        <w:rPr>
          <w:rFonts w:eastAsia="Times New Roman" w:cs="Times New Roman"/>
          <w:szCs w:val="20"/>
        </w:rPr>
        <w:t>июня 2018</w:t>
      </w:r>
      <w:r w:rsidR="0073307C">
        <w:rPr>
          <w:rFonts w:eastAsia="Times New Roman" w:cs="Times New Roman"/>
          <w:szCs w:val="20"/>
        </w:rPr>
        <w:t xml:space="preserve"> </w:t>
      </w:r>
      <w:r w:rsidRPr="005661CD">
        <w:rPr>
          <w:rFonts w:eastAsia="Times New Roman" w:cs="Times New Roman"/>
          <w:szCs w:val="20"/>
        </w:rPr>
        <w:t>года о борьбе с торговлей людьми в Республике Чад и т.</w:t>
      </w:r>
      <w:r w:rsidR="0073307C">
        <w:rPr>
          <w:rFonts w:eastAsia="Times New Roman" w:cs="Times New Roman"/>
          <w:szCs w:val="20"/>
        </w:rPr>
        <w:t> </w:t>
      </w:r>
      <w:r w:rsidRPr="005661CD">
        <w:rPr>
          <w:rFonts w:eastAsia="Times New Roman" w:cs="Times New Roman"/>
          <w:szCs w:val="20"/>
        </w:rPr>
        <w:t>д.</w:t>
      </w:r>
    </w:p>
    <w:p w14:paraId="1A823551" w14:textId="77777777" w:rsidR="005661CD" w:rsidRPr="005661CD" w:rsidRDefault="005661CD" w:rsidP="0073307C">
      <w:pPr>
        <w:pStyle w:val="SingleTxtG"/>
      </w:pPr>
      <w:r w:rsidRPr="005661CD">
        <w:rPr>
          <w:bCs/>
        </w:rPr>
        <w:t>191.</w:t>
      </w:r>
      <w:r w:rsidRPr="005661CD">
        <w:rPr>
          <w:bCs/>
        </w:rPr>
        <w:tab/>
      </w:r>
      <w:r w:rsidRPr="005661CD">
        <w:t>В новом Уголовно-процессуальном кодексе также закреплены процессуальные нормы уголовного преследования и судебного разбирательства в связи с преступлениями, совершенными несовершеннолетними в возрасте от 13 до 18</w:t>
      </w:r>
      <w:r w:rsidR="0073307C">
        <w:t xml:space="preserve"> </w:t>
      </w:r>
      <w:r w:rsidRPr="005661CD">
        <w:t>лет.</w:t>
      </w:r>
    </w:p>
    <w:p w14:paraId="10442A7D" w14:textId="77777777" w:rsidR="005661CD" w:rsidRPr="005661CD" w:rsidRDefault="005661CD" w:rsidP="00AE562D">
      <w:pPr>
        <w:pStyle w:val="H23G"/>
      </w:pPr>
      <w:r w:rsidRPr="005661CD">
        <w:tab/>
      </w:r>
      <w:r w:rsidRPr="005661CD">
        <w:tab/>
        <w:t>Средства правовой защиты в случае нарушений прав человека</w:t>
      </w:r>
    </w:p>
    <w:p w14:paraId="221EAA85"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192.</w:t>
      </w:r>
      <w:r w:rsidRPr="005661CD">
        <w:rPr>
          <w:rFonts w:eastAsia="Times New Roman" w:cs="Times New Roman"/>
          <w:bCs/>
          <w:szCs w:val="20"/>
        </w:rPr>
        <w:tab/>
      </w:r>
      <w:r w:rsidRPr="005661CD">
        <w:rPr>
          <w:rFonts w:eastAsia="Times New Roman" w:cs="Times New Roman"/>
          <w:szCs w:val="20"/>
        </w:rPr>
        <w:t>Любое лицо, ставшее жертвой нарушения его прав, имеет в своем распоряжении предусмотренные законом средства правовой защиты. В их число входят внутренние, региональные и международные средства правовой защиты. На национальном уровне потерпевший может обратиться в правозащитные НПО, Национальную комиссию по правам человека или подать иск в судебные инстанции. Дела об изнасиловании и применении сексуального насилия рассматриваются в национальных судах.</w:t>
      </w:r>
    </w:p>
    <w:p w14:paraId="0D807122"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193.</w:t>
      </w:r>
      <w:r w:rsidRPr="005661CD">
        <w:rPr>
          <w:rFonts w:eastAsia="Times New Roman" w:cs="Times New Roman"/>
          <w:bCs/>
          <w:szCs w:val="20"/>
        </w:rPr>
        <w:tab/>
      </w:r>
      <w:r w:rsidRPr="005661CD">
        <w:rPr>
          <w:rFonts w:eastAsia="Times New Roman" w:cs="Times New Roman"/>
          <w:szCs w:val="20"/>
        </w:rPr>
        <w:t>Вместе с тем в стране нет ни судей, специализирующихся на вопросах изнасилования и сексуального насилия, ни специализированных учреждений по урегулированию вопросов, связанных с недискриминацией.</w:t>
      </w:r>
    </w:p>
    <w:p w14:paraId="1380DD6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194.</w:t>
      </w:r>
      <w:r w:rsidRPr="005661CD">
        <w:rPr>
          <w:rFonts w:eastAsia="Times New Roman" w:cs="Times New Roman"/>
          <w:bCs/>
          <w:szCs w:val="20"/>
        </w:rPr>
        <w:tab/>
      </w:r>
      <w:r w:rsidRPr="005661CD">
        <w:rPr>
          <w:rFonts w:eastAsia="Times New Roman" w:cs="Times New Roman"/>
          <w:szCs w:val="20"/>
        </w:rPr>
        <w:t xml:space="preserve">Положение в области прав человека регулярно оценивается с учетом докладов, подготовленных организациями гражданского общества, а также на основе диалога с Советом по правам человека в рамках процедуры универсального периодического обзора и контактов с договорными органами или по результатам докладов мандатариев специальных процедур о поездках на места. </w:t>
      </w:r>
    </w:p>
    <w:p w14:paraId="51BA66C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195.</w:t>
      </w:r>
      <w:r w:rsidRPr="005661CD">
        <w:rPr>
          <w:rFonts w:eastAsia="Times New Roman" w:cs="Times New Roman"/>
          <w:bCs/>
          <w:szCs w:val="20"/>
        </w:rPr>
        <w:tab/>
      </w:r>
      <w:r w:rsidRPr="005661CD">
        <w:rPr>
          <w:rFonts w:eastAsia="Times New Roman" w:cs="Times New Roman"/>
          <w:szCs w:val="20"/>
        </w:rPr>
        <w:t>В рамках интерактивного диалога с Советом по правам человека Чад представил свой доклад в 2018</w:t>
      </w:r>
      <w:r w:rsidR="0073307C">
        <w:rPr>
          <w:rFonts w:eastAsia="Times New Roman" w:cs="Times New Roman"/>
          <w:szCs w:val="20"/>
        </w:rPr>
        <w:t xml:space="preserve"> </w:t>
      </w:r>
      <w:r w:rsidRPr="005661CD">
        <w:rPr>
          <w:rFonts w:eastAsia="Times New Roman" w:cs="Times New Roman"/>
          <w:szCs w:val="20"/>
        </w:rPr>
        <w:t xml:space="preserve">году в ходе третьего цикла универсального периодического обзора. По итогам проведенного обсуждения Совет по правам </w:t>
      </w:r>
      <w:r w:rsidRPr="005661CD">
        <w:rPr>
          <w:rFonts w:eastAsia="Times New Roman" w:cs="Times New Roman"/>
          <w:szCs w:val="20"/>
        </w:rPr>
        <w:lastRenderedPageBreak/>
        <w:t>человека вынес правительству 204 рекомендации, охватывающие все проблемы в области прав человека в стране, среди которых, в частности:</w:t>
      </w:r>
    </w:p>
    <w:p w14:paraId="77068AA8" w14:textId="77777777" w:rsidR="005661CD" w:rsidRPr="005661CD" w:rsidRDefault="005661CD" w:rsidP="00AE562D">
      <w:pPr>
        <w:pStyle w:val="Bullet1G"/>
        <w:rPr>
          <w:u w:val="single"/>
        </w:rPr>
      </w:pPr>
      <w:r w:rsidRPr="005661CD">
        <w:t>укрепление национальных правозащитных учреждений;</w:t>
      </w:r>
      <w:r w:rsidRPr="005661CD">
        <w:rPr>
          <w:u w:val="single"/>
        </w:rPr>
        <w:t xml:space="preserve"> </w:t>
      </w:r>
    </w:p>
    <w:p w14:paraId="5102341C" w14:textId="77777777" w:rsidR="005661CD" w:rsidRPr="005661CD" w:rsidRDefault="005661CD" w:rsidP="00AE562D">
      <w:pPr>
        <w:pStyle w:val="Bullet1G"/>
      </w:pPr>
      <w:r w:rsidRPr="005661CD">
        <w:t>положение уязвимых групп населения, включая женщин и детей;</w:t>
      </w:r>
    </w:p>
    <w:p w14:paraId="5C95F15C" w14:textId="77777777" w:rsidR="005661CD" w:rsidRPr="005661CD" w:rsidRDefault="005661CD" w:rsidP="00AE562D">
      <w:pPr>
        <w:pStyle w:val="Bullet1G"/>
      </w:pPr>
      <w:r w:rsidRPr="005661CD">
        <w:t>приведение национального законодательства в соответствие с международными обязательствами;</w:t>
      </w:r>
    </w:p>
    <w:p w14:paraId="7F59326E" w14:textId="77777777" w:rsidR="005661CD" w:rsidRPr="005661CD" w:rsidRDefault="005661CD" w:rsidP="00AE562D">
      <w:pPr>
        <w:pStyle w:val="Bullet1G"/>
      </w:pPr>
      <w:r w:rsidRPr="005661CD">
        <w:t>проблема торговли людьми;</w:t>
      </w:r>
    </w:p>
    <w:p w14:paraId="1BF0A844" w14:textId="77777777" w:rsidR="005661CD" w:rsidRPr="005661CD" w:rsidRDefault="005661CD" w:rsidP="00AE562D">
      <w:pPr>
        <w:pStyle w:val="Bullet1G"/>
      </w:pPr>
      <w:r w:rsidRPr="005661CD">
        <w:t>образование в области прав человека;</w:t>
      </w:r>
    </w:p>
    <w:p w14:paraId="7A73E761" w14:textId="77777777" w:rsidR="005661CD" w:rsidRPr="005661CD" w:rsidRDefault="005661CD" w:rsidP="00AE562D">
      <w:pPr>
        <w:pStyle w:val="Bullet1G"/>
      </w:pPr>
      <w:r w:rsidRPr="005661CD">
        <w:t>улучшение сотрудничества с правозащитными механизмами;</w:t>
      </w:r>
    </w:p>
    <w:p w14:paraId="4B807AA9" w14:textId="77777777" w:rsidR="005661CD" w:rsidRPr="005661CD" w:rsidRDefault="005661CD" w:rsidP="00AE562D">
      <w:pPr>
        <w:pStyle w:val="Bullet1G"/>
      </w:pPr>
      <w:r w:rsidRPr="005661CD">
        <w:t>отмена смертной казни;</w:t>
      </w:r>
    </w:p>
    <w:p w14:paraId="1AEE7A24" w14:textId="77777777" w:rsidR="005661CD" w:rsidRPr="005661CD" w:rsidRDefault="005661CD" w:rsidP="00AE562D">
      <w:pPr>
        <w:pStyle w:val="Bullet1G"/>
      </w:pPr>
      <w:r w:rsidRPr="005661CD">
        <w:t>принятие необходимых мер по искоренению в стране изнасилований, пыток, торговли людьми и т.</w:t>
      </w:r>
      <w:r w:rsidR="0073307C">
        <w:t> </w:t>
      </w:r>
      <w:r w:rsidRPr="005661CD">
        <w:t>д.</w:t>
      </w:r>
    </w:p>
    <w:p w14:paraId="49D07B43" w14:textId="77777777" w:rsidR="005661CD" w:rsidRPr="005661CD" w:rsidRDefault="005661CD" w:rsidP="00AE562D">
      <w:pPr>
        <w:pStyle w:val="H23G"/>
      </w:pPr>
      <w:r w:rsidRPr="005661CD">
        <w:tab/>
      </w:r>
      <w:r w:rsidRPr="005661CD">
        <w:tab/>
        <w:t>Сотрудничество с региональными и международными механизмами</w:t>
      </w:r>
    </w:p>
    <w:p w14:paraId="5E159E6B" w14:textId="77777777" w:rsidR="005661CD" w:rsidRPr="005661CD" w:rsidRDefault="005661CD" w:rsidP="005661CD">
      <w:pPr>
        <w:spacing w:after="120"/>
        <w:ind w:left="1134" w:right="1134"/>
        <w:jc w:val="both"/>
        <w:rPr>
          <w:rFonts w:eastAsia="Times New Roman" w:cs="Times New Roman"/>
          <w:noProof/>
          <w:szCs w:val="20"/>
        </w:rPr>
      </w:pPr>
      <w:r w:rsidRPr="005661CD">
        <w:rPr>
          <w:rFonts w:eastAsia="Times New Roman" w:cs="Times New Roman"/>
          <w:bCs/>
          <w:noProof/>
          <w:szCs w:val="20"/>
        </w:rPr>
        <w:t>196.</w:t>
      </w:r>
      <w:r w:rsidRPr="005661CD">
        <w:rPr>
          <w:rFonts w:eastAsia="Times New Roman" w:cs="Times New Roman"/>
          <w:bCs/>
          <w:noProof/>
          <w:szCs w:val="20"/>
        </w:rPr>
        <w:tab/>
      </w:r>
      <w:r w:rsidRPr="005661CD">
        <w:rPr>
          <w:rFonts w:eastAsia="Times New Roman" w:cs="Times New Roman"/>
          <w:szCs w:val="20"/>
        </w:rPr>
        <w:t>Чад подписал большинство международных, региональных и субрегиональных правовых актов по правам человека. Положения этих правозащитных документов инкорпорированы в Конституцию.</w:t>
      </w:r>
    </w:p>
    <w:p w14:paraId="7E6B49FB"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197.</w:t>
      </w:r>
      <w:r w:rsidRPr="005661CD">
        <w:rPr>
          <w:rFonts w:eastAsia="Times New Roman" w:cs="Times New Roman"/>
          <w:bCs/>
          <w:szCs w:val="20"/>
        </w:rPr>
        <w:tab/>
      </w:r>
      <w:r w:rsidRPr="005661CD">
        <w:rPr>
          <w:rFonts w:eastAsia="Times New Roman" w:cs="Times New Roman"/>
          <w:szCs w:val="20"/>
        </w:rPr>
        <w:t>На основании Постановления № 3912/</w:t>
      </w:r>
      <w:r w:rsidRPr="005661CD">
        <w:rPr>
          <w:rFonts w:eastAsia="Times New Roman" w:cs="Times New Roman"/>
          <w:szCs w:val="20"/>
          <w:lang w:val="fr-CH"/>
        </w:rPr>
        <w:t>PR</w:t>
      </w:r>
      <w:r w:rsidRPr="005661CD">
        <w:rPr>
          <w:rFonts w:eastAsia="Times New Roman" w:cs="Times New Roman"/>
          <w:szCs w:val="20"/>
        </w:rPr>
        <w:t>/</w:t>
      </w:r>
      <w:r w:rsidRPr="005661CD">
        <w:rPr>
          <w:rFonts w:eastAsia="Times New Roman" w:cs="Times New Roman"/>
          <w:szCs w:val="20"/>
          <w:lang w:val="fr-CH"/>
        </w:rPr>
        <w:t>PM</w:t>
      </w:r>
      <w:r w:rsidRPr="005661CD">
        <w:rPr>
          <w:rFonts w:eastAsia="Times New Roman" w:cs="Times New Roman"/>
          <w:szCs w:val="20"/>
        </w:rPr>
        <w:t>/</w:t>
      </w:r>
      <w:r w:rsidRPr="005661CD">
        <w:rPr>
          <w:rFonts w:eastAsia="Times New Roman" w:cs="Times New Roman"/>
          <w:szCs w:val="20"/>
          <w:lang w:val="fr-CH"/>
        </w:rPr>
        <w:t>MDHLF</w:t>
      </w:r>
      <w:r w:rsidRPr="005661CD">
        <w:rPr>
          <w:rFonts w:eastAsia="Times New Roman" w:cs="Times New Roman"/>
          <w:szCs w:val="20"/>
        </w:rPr>
        <w:t>/2011 от 11</w:t>
      </w:r>
      <w:r w:rsidR="0073307C">
        <w:rPr>
          <w:rFonts w:eastAsia="Times New Roman" w:cs="Times New Roman"/>
          <w:szCs w:val="20"/>
        </w:rPr>
        <w:t xml:space="preserve"> </w:t>
      </w:r>
      <w:r w:rsidRPr="005661CD">
        <w:rPr>
          <w:rFonts w:eastAsia="Times New Roman" w:cs="Times New Roman"/>
          <w:szCs w:val="20"/>
        </w:rPr>
        <w:t xml:space="preserve">декабря 2011 года в Чаде учрежден Межведомственный комитет по наблюдению за выполнением международных договоров по правам человека. Комитет является консультативным и контролирующим органом. </w:t>
      </w:r>
    </w:p>
    <w:p w14:paraId="75021D96"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198.</w:t>
      </w:r>
      <w:r w:rsidRPr="005661CD">
        <w:rPr>
          <w:rFonts w:eastAsia="Times New Roman" w:cs="Times New Roman"/>
          <w:bCs/>
          <w:szCs w:val="20"/>
        </w:rPr>
        <w:tab/>
      </w:r>
      <w:r w:rsidRPr="005661CD">
        <w:rPr>
          <w:rFonts w:eastAsia="Times New Roman" w:cs="Times New Roman"/>
          <w:szCs w:val="20"/>
        </w:rPr>
        <w:t>В соответствии с рекомендациями, сформулированными по итогам универсального периодического обзора, Межведомственный комитет по наблюдению за выполнением международных договоров по правам человека</w:t>
      </w:r>
      <w:r w:rsidRPr="005661CD">
        <w:rPr>
          <w:rFonts w:eastAsia="Times New Roman" w:cs="Times New Roman"/>
          <w:color w:val="FF0000"/>
          <w:szCs w:val="20"/>
        </w:rPr>
        <w:t xml:space="preserve"> </w:t>
      </w:r>
      <w:r w:rsidRPr="005661CD">
        <w:rPr>
          <w:rFonts w:eastAsia="Times New Roman" w:cs="Times New Roman"/>
          <w:szCs w:val="20"/>
        </w:rPr>
        <w:t>разработал и утвердил национальный план действий в рамках УПО.</w:t>
      </w:r>
    </w:p>
    <w:p w14:paraId="6D3609F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199.</w:t>
      </w:r>
      <w:r w:rsidRPr="005661CD">
        <w:rPr>
          <w:rFonts w:eastAsia="Times New Roman" w:cs="Times New Roman"/>
          <w:bCs/>
          <w:szCs w:val="20"/>
        </w:rPr>
        <w:tab/>
      </w:r>
      <w:r w:rsidRPr="005661CD">
        <w:rPr>
          <w:rFonts w:eastAsia="Times New Roman" w:cs="Times New Roman"/>
          <w:szCs w:val="20"/>
        </w:rPr>
        <w:t>В рамках сотрудничества со специальными процедурами Организации Объединенных Наций правительство направило специальным докладчикам письма с приглашением посетить страну. В соответствии с этими приглашениями были организованы две поездки мандатариев специальных процедур. Речь идет о посещении Чада членами Рабочей группы по вопросу о дискриминации в отношении женщин в законодательстве и на практике</w:t>
      </w:r>
      <w:r w:rsidRPr="005661CD">
        <w:rPr>
          <w:rFonts w:eastAsia="Times New Roman" w:cs="Times New Roman"/>
          <w:color w:val="FF0000"/>
          <w:szCs w:val="20"/>
        </w:rPr>
        <w:t xml:space="preserve"> </w:t>
      </w:r>
      <w:r w:rsidRPr="005661CD">
        <w:rPr>
          <w:rFonts w:eastAsia="Times New Roman" w:cs="Times New Roman"/>
          <w:szCs w:val="20"/>
        </w:rPr>
        <w:t>и членами Рабочей группы по вопросу об использовании наемников как средстве нарушения прав человека и противодействия осуществлению права народов на самоопределение. Эти два визита состоялись соответственно, в декабре 2017</w:t>
      </w:r>
      <w:r w:rsidR="0073307C">
        <w:rPr>
          <w:rFonts w:eastAsia="Times New Roman" w:cs="Times New Roman"/>
          <w:szCs w:val="20"/>
        </w:rPr>
        <w:t xml:space="preserve"> </w:t>
      </w:r>
      <w:r w:rsidRPr="005661CD">
        <w:rPr>
          <w:rFonts w:eastAsia="Times New Roman" w:cs="Times New Roman"/>
          <w:szCs w:val="20"/>
        </w:rPr>
        <w:t>года и апреле 2018</w:t>
      </w:r>
      <w:r w:rsidR="0073307C">
        <w:rPr>
          <w:rFonts w:eastAsia="Times New Roman" w:cs="Times New Roman"/>
          <w:szCs w:val="20"/>
        </w:rPr>
        <w:t xml:space="preserve"> </w:t>
      </w:r>
      <w:r w:rsidRPr="005661CD">
        <w:rPr>
          <w:rFonts w:eastAsia="Times New Roman" w:cs="Times New Roman"/>
          <w:szCs w:val="20"/>
        </w:rPr>
        <w:t>года. По итогам этих посещений был проведен анализ положения в области прав человека и сформулированы рекомендации по его улучшению. Правительство обещало приложить необходимые усилия для выполнения этих рекомендаций.</w:t>
      </w:r>
    </w:p>
    <w:p w14:paraId="4D2A0A8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200.</w:t>
      </w:r>
      <w:r w:rsidRPr="005661CD">
        <w:rPr>
          <w:rFonts w:eastAsia="Times New Roman" w:cs="Times New Roman"/>
          <w:bCs/>
          <w:szCs w:val="20"/>
        </w:rPr>
        <w:tab/>
      </w:r>
      <w:r w:rsidRPr="005661CD">
        <w:rPr>
          <w:rFonts w:eastAsia="Times New Roman" w:cs="Times New Roman"/>
          <w:szCs w:val="20"/>
        </w:rPr>
        <w:t>В соответствии со своими международными обязательствами по ратификации договоров по правам человека правительство приступило к ратификации тех конвенций, участником которых страна еще не является. В этом контексте в ноябре 2018 года были ратифицированы две конвенции. Речь идет о Международной конвенции о защите прав всех трудящихся-мигрантов и членов их семей и Конвенции о правах инвалидов.</w:t>
      </w:r>
    </w:p>
    <w:p w14:paraId="60E37C64" w14:textId="77777777" w:rsidR="005661CD" w:rsidRPr="005661CD" w:rsidRDefault="005661CD" w:rsidP="00AE562D">
      <w:pPr>
        <w:pStyle w:val="H1G"/>
      </w:pPr>
      <w:r w:rsidRPr="005661CD">
        <w:tab/>
      </w:r>
      <w:r w:rsidRPr="005661CD">
        <w:rPr>
          <w:lang w:val="fr-CH"/>
        </w:rPr>
        <w:t>H</w:t>
      </w:r>
      <w:r w:rsidRPr="005661CD">
        <w:t>.</w:t>
      </w:r>
      <w:r w:rsidRPr="005661CD">
        <w:tab/>
        <w:t>Борьба с дискриминацией, равенство и эффективные средства правовой защиты</w:t>
      </w:r>
    </w:p>
    <w:p w14:paraId="1227F8E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201.</w:t>
      </w:r>
      <w:r w:rsidRPr="005661CD">
        <w:rPr>
          <w:rFonts w:eastAsia="Times New Roman" w:cs="Times New Roman"/>
          <w:bCs/>
          <w:szCs w:val="20"/>
        </w:rPr>
        <w:tab/>
      </w:r>
      <w:r w:rsidRPr="005661CD">
        <w:rPr>
          <w:rFonts w:eastAsia="Times New Roman" w:cs="Times New Roman"/>
          <w:szCs w:val="20"/>
        </w:rPr>
        <w:t>Действующая в Чаде правовая система признает за мужчинами и женщинами одинаковые права (статьи</w:t>
      </w:r>
      <w:r w:rsidR="00601F3F">
        <w:rPr>
          <w:rFonts w:eastAsia="Times New Roman" w:cs="Times New Roman"/>
          <w:szCs w:val="20"/>
        </w:rPr>
        <w:t xml:space="preserve"> </w:t>
      </w:r>
      <w:r w:rsidRPr="005661CD">
        <w:rPr>
          <w:rFonts w:eastAsia="Times New Roman" w:cs="Times New Roman"/>
          <w:szCs w:val="20"/>
        </w:rPr>
        <w:t>13, 14 и 15 Конституции). Так, например, в</w:t>
      </w:r>
      <w:r w:rsidR="0073307C">
        <w:rPr>
          <w:rFonts w:eastAsia="Times New Roman" w:cs="Times New Roman"/>
          <w:szCs w:val="20"/>
        </w:rPr>
        <w:t xml:space="preserve"> </w:t>
      </w:r>
      <w:r w:rsidRPr="005661CD">
        <w:rPr>
          <w:rFonts w:eastAsia="Times New Roman" w:cs="Times New Roman"/>
          <w:szCs w:val="20"/>
        </w:rPr>
        <w:t>соответствии со статьей</w:t>
      </w:r>
      <w:r w:rsidR="00C824C9">
        <w:rPr>
          <w:rFonts w:eastAsia="Times New Roman" w:cs="Times New Roman"/>
          <w:szCs w:val="20"/>
        </w:rPr>
        <w:t xml:space="preserve"> </w:t>
      </w:r>
      <w:r w:rsidRPr="005661CD">
        <w:rPr>
          <w:rFonts w:eastAsia="Times New Roman" w:cs="Times New Roman"/>
          <w:szCs w:val="20"/>
        </w:rPr>
        <w:t>14 «государство обеспечивает всем лицам равенство перед законом без различия по признаку происхождения, расы, пола, религии, политических убеждений или социального положения</w:t>
      </w:r>
      <w:r w:rsidR="00C824C9">
        <w:rPr>
          <w:rFonts w:eastAsia="Times New Roman" w:cs="Times New Roman"/>
          <w:szCs w:val="20"/>
        </w:rPr>
        <w:t>»</w:t>
      </w:r>
      <w:r w:rsidRPr="005661CD">
        <w:rPr>
          <w:rFonts w:eastAsia="Times New Roman" w:cs="Times New Roman"/>
          <w:szCs w:val="20"/>
        </w:rPr>
        <w:t>.</w:t>
      </w:r>
    </w:p>
    <w:p w14:paraId="2283561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lastRenderedPageBreak/>
        <w:t>202.</w:t>
      </w:r>
      <w:r w:rsidRPr="005661CD">
        <w:rPr>
          <w:rFonts w:eastAsia="Times New Roman" w:cs="Times New Roman"/>
          <w:bCs/>
          <w:szCs w:val="20"/>
        </w:rPr>
        <w:tab/>
      </w:r>
      <w:r w:rsidRPr="005661CD">
        <w:rPr>
          <w:rFonts w:eastAsia="Times New Roman" w:cs="Times New Roman"/>
          <w:szCs w:val="20"/>
        </w:rPr>
        <w:t>Государство обязано обеспечить ликвидацию всех форм дискриминации в отношении женщин и защиту их прав в частной и общественной жизни.</w:t>
      </w:r>
    </w:p>
    <w:p w14:paraId="238B3482"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203.</w:t>
      </w:r>
      <w:r w:rsidRPr="005661CD">
        <w:rPr>
          <w:rFonts w:eastAsia="Times New Roman" w:cs="Times New Roman"/>
          <w:bCs/>
          <w:szCs w:val="20"/>
        </w:rPr>
        <w:tab/>
      </w:r>
      <w:r w:rsidRPr="005661CD">
        <w:rPr>
          <w:rFonts w:eastAsia="Times New Roman" w:cs="Times New Roman"/>
          <w:szCs w:val="20"/>
        </w:rPr>
        <w:t>Избирательный кодекс гарантирует равенство мужчин и женщин в отношении права избирать и быть избранным. В</w:t>
      </w:r>
      <w:r w:rsidR="0073307C">
        <w:rPr>
          <w:rFonts w:eastAsia="Times New Roman" w:cs="Times New Roman"/>
          <w:szCs w:val="20"/>
        </w:rPr>
        <w:t xml:space="preserve"> </w:t>
      </w:r>
      <w:r w:rsidRPr="005661CD">
        <w:rPr>
          <w:rFonts w:eastAsia="Times New Roman" w:cs="Times New Roman"/>
          <w:szCs w:val="20"/>
        </w:rPr>
        <w:t>пункте</w:t>
      </w:r>
      <w:r w:rsidR="0073307C">
        <w:rPr>
          <w:rFonts w:eastAsia="Times New Roman" w:cs="Times New Roman"/>
          <w:szCs w:val="20"/>
        </w:rPr>
        <w:t xml:space="preserve"> </w:t>
      </w:r>
      <w:r w:rsidRPr="005661CD">
        <w:rPr>
          <w:rFonts w:eastAsia="Times New Roman" w:cs="Times New Roman"/>
          <w:szCs w:val="20"/>
        </w:rPr>
        <w:t>3 статьи</w:t>
      </w:r>
      <w:r w:rsidR="0073307C">
        <w:rPr>
          <w:rFonts w:eastAsia="Times New Roman" w:cs="Times New Roman"/>
          <w:szCs w:val="20"/>
        </w:rPr>
        <w:t xml:space="preserve"> </w:t>
      </w:r>
      <w:r w:rsidRPr="005661CD">
        <w:rPr>
          <w:rFonts w:eastAsia="Times New Roman" w:cs="Times New Roman"/>
          <w:szCs w:val="20"/>
        </w:rPr>
        <w:t xml:space="preserve">178 этого Кодекса предусматривается, что </w:t>
      </w:r>
      <w:r w:rsidR="0073307C">
        <w:rPr>
          <w:rFonts w:eastAsia="Times New Roman" w:cs="Times New Roman"/>
          <w:szCs w:val="20"/>
        </w:rPr>
        <w:t>«</w:t>
      </w:r>
      <w:r w:rsidRPr="005661CD">
        <w:rPr>
          <w:rFonts w:eastAsia="Times New Roman" w:cs="Times New Roman"/>
          <w:szCs w:val="20"/>
        </w:rPr>
        <w:t>в каждый избирательный список должно включаться число кандидатов, соответствующее числу вакантных мест, при соблюдении, насколько это возможно, гендерного паритета</w:t>
      </w:r>
      <w:r w:rsidR="0073307C">
        <w:rPr>
          <w:rFonts w:eastAsia="Times New Roman" w:cs="Times New Roman"/>
          <w:szCs w:val="20"/>
        </w:rPr>
        <w:t>»</w:t>
      </w:r>
      <w:r w:rsidRPr="005661CD">
        <w:rPr>
          <w:rFonts w:eastAsia="Times New Roman" w:cs="Times New Roman"/>
          <w:szCs w:val="20"/>
        </w:rPr>
        <w:t>.</w:t>
      </w:r>
    </w:p>
    <w:p w14:paraId="2E6A2BE1"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204.</w:t>
      </w:r>
      <w:r w:rsidRPr="005661CD">
        <w:rPr>
          <w:rFonts w:eastAsia="Times New Roman" w:cs="Times New Roman"/>
          <w:bCs/>
          <w:szCs w:val="20"/>
        </w:rPr>
        <w:tab/>
      </w:r>
      <w:r w:rsidRPr="005661CD">
        <w:rPr>
          <w:rFonts w:eastAsia="Times New Roman" w:cs="Times New Roman"/>
          <w:szCs w:val="20"/>
        </w:rPr>
        <w:t>Несмотря на эти конституционные положения, на практике сохраняются определенные формы дискриминации, которые проявляются в различных сферах политической и общественной жизни.</w:t>
      </w:r>
    </w:p>
    <w:p w14:paraId="3A22299C"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205.</w:t>
      </w:r>
      <w:r w:rsidRPr="005661CD">
        <w:rPr>
          <w:rFonts w:eastAsia="Times New Roman" w:cs="Times New Roman"/>
          <w:bCs/>
          <w:szCs w:val="20"/>
        </w:rPr>
        <w:tab/>
      </w:r>
      <w:r w:rsidRPr="005661CD">
        <w:rPr>
          <w:rFonts w:eastAsia="Times New Roman" w:cs="Times New Roman"/>
          <w:szCs w:val="20"/>
        </w:rPr>
        <w:t>В соответствии со статьей</w:t>
      </w:r>
      <w:r w:rsidR="0073307C">
        <w:rPr>
          <w:rFonts w:eastAsia="Times New Roman" w:cs="Times New Roman"/>
          <w:szCs w:val="20"/>
        </w:rPr>
        <w:t xml:space="preserve"> </w:t>
      </w:r>
      <w:r w:rsidRPr="005661CD">
        <w:rPr>
          <w:rFonts w:eastAsia="Times New Roman" w:cs="Times New Roman"/>
          <w:szCs w:val="20"/>
        </w:rPr>
        <w:t>205 Трудового кодекса Чада женщинам запрещается работать в промышленности в ночное время.</w:t>
      </w:r>
    </w:p>
    <w:p w14:paraId="4BA31B77"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206.</w:t>
      </w:r>
      <w:r w:rsidRPr="005661CD">
        <w:rPr>
          <w:rFonts w:eastAsia="Times New Roman" w:cs="Times New Roman"/>
          <w:bCs/>
          <w:szCs w:val="20"/>
        </w:rPr>
        <w:tab/>
      </w:r>
      <w:r w:rsidRPr="005661CD">
        <w:rPr>
          <w:rFonts w:eastAsia="Times New Roman" w:cs="Times New Roman"/>
          <w:szCs w:val="20"/>
        </w:rPr>
        <w:t>Незнание действующих нормативно-правовых актов и сосуществование в Чаде норм обычного и современного права вводят многих граждан в заблуждение и ограничивают эффективность закрепленного в Конституции принципа гендерного равенства граждан страны.</w:t>
      </w:r>
    </w:p>
    <w:p w14:paraId="4B617D3F"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207.</w:t>
      </w:r>
      <w:r w:rsidRPr="005661CD">
        <w:rPr>
          <w:rFonts w:eastAsia="Times New Roman" w:cs="Times New Roman"/>
          <w:bCs/>
          <w:szCs w:val="20"/>
        </w:rPr>
        <w:tab/>
      </w:r>
      <w:r w:rsidRPr="005661CD">
        <w:rPr>
          <w:rFonts w:eastAsia="Times New Roman" w:cs="Times New Roman"/>
          <w:szCs w:val="20"/>
        </w:rPr>
        <w:t>Некоторые культурные традиции и обычаи ущемляют права женщин и подрывают гендерное равенство (левират, сорорат, эксцизия, нанесение побоев, ранние и принудительные браки).</w:t>
      </w:r>
    </w:p>
    <w:p w14:paraId="760EABA1"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208.</w:t>
      </w:r>
      <w:r w:rsidRPr="005661CD">
        <w:rPr>
          <w:rFonts w:eastAsia="Times New Roman" w:cs="Times New Roman"/>
          <w:bCs/>
          <w:szCs w:val="20"/>
        </w:rPr>
        <w:tab/>
      </w:r>
      <w:r w:rsidRPr="005661CD">
        <w:rPr>
          <w:rFonts w:eastAsia="Times New Roman" w:cs="Times New Roman"/>
          <w:szCs w:val="20"/>
        </w:rPr>
        <w:t>В некоторых социальных группах, где существует деление на касты, девушкам и юношам, принадлежащим к тому или иному кастовому сословию, не разрешается вступать в брак с юношами и девушками из других социальных групп.</w:t>
      </w:r>
    </w:p>
    <w:p w14:paraId="2BDB4636"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209.</w:t>
      </w:r>
      <w:r w:rsidRPr="005661CD">
        <w:rPr>
          <w:rFonts w:eastAsia="Times New Roman" w:cs="Times New Roman"/>
          <w:bCs/>
          <w:szCs w:val="20"/>
        </w:rPr>
        <w:tab/>
      </w:r>
      <w:r w:rsidRPr="005661CD">
        <w:rPr>
          <w:rFonts w:eastAsia="Times New Roman" w:cs="Times New Roman"/>
          <w:szCs w:val="20"/>
        </w:rPr>
        <w:t xml:space="preserve">Неравенство сохраняется на протяжении всего цикла школьного обучения и значительно увеличивается на различных ступенях образования. Гендерный разрыв составляет 0,8% на уровне дошкольного образования, 0,87% в начальной школе и </w:t>
      </w:r>
      <w:r w:rsidR="0073307C">
        <w:rPr>
          <w:rFonts w:eastAsia="Times New Roman" w:cs="Times New Roman"/>
          <w:szCs w:val="20"/>
        </w:rPr>
        <w:br/>
      </w:r>
      <w:r w:rsidRPr="005661CD">
        <w:rPr>
          <w:rFonts w:eastAsia="Times New Roman" w:cs="Times New Roman"/>
          <w:szCs w:val="20"/>
        </w:rPr>
        <w:t>0,6% на средней ступени обучения (по данным ОМПГВ</w:t>
      </w:r>
      <w:r>
        <w:rPr>
          <w:rFonts w:eastAsia="Times New Roman" w:cs="Times New Roman"/>
          <w:szCs w:val="20"/>
        </w:rPr>
        <w:t xml:space="preserve"> </w:t>
      </w:r>
      <w:r w:rsidRPr="005661CD">
        <w:rPr>
          <w:rFonts w:eastAsia="Times New Roman" w:cs="Times New Roman"/>
          <w:szCs w:val="20"/>
        </w:rPr>
        <w:t>за 2010 год).</w:t>
      </w:r>
    </w:p>
    <w:p w14:paraId="16214FE0"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210.</w:t>
      </w:r>
      <w:r w:rsidRPr="005661CD">
        <w:rPr>
          <w:rFonts w:eastAsia="Times New Roman" w:cs="Times New Roman"/>
          <w:bCs/>
          <w:szCs w:val="20"/>
        </w:rPr>
        <w:tab/>
      </w:r>
      <w:r w:rsidRPr="005661CD">
        <w:rPr>
          <w:rFonts w:eastAsia="Times New Roman" w:cs="Times New Roman"/>
          <w:szCs w:val="20"/>
        </w:rPr>
        <w:t xml:space="preserve">В настоящее время в Чаде разработана стратегия обеспечения паритета, в соответствии с которой доля женщин в органах государственного управления должна составлять 30%. Выдвигаются инициативы, направленные на повышение их представительства до более высокого уровня. По итогам Национального инклюзивного форума по инициативе правительства был принят закон о паритете, устанавливающий 30-процентную квоту для женщин на выборных и назначаемых должностях в качестве переходной меры до достижения паритета. </w:t>
      </w:r>
    </w:p>
    <w:p w14:paraId="1701F814"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211.</w:t>
      </w:r>
      <w:r w:rsidRPr="005661CD">
        <w:rPr>
          <w:rFonts w:eastAsia="Times New Roman" w:cs="Times New Roman"/>
          <w:bCs/>
          <w:szCs w:val="20"/>
        </w:rPr>
        <w:tab/>
      </w:r>
      <w:r w:rsidRPr="005661CD">
        <w:rPr>
          <w:rFonts w:eastAsia="Times New Roman" w:cs="Times New Roman"/>
          <w:szCs w:val="20"/>
        </w:rPr>
        <w:t xml:space="preserve">Женщинам, которые стали жертвами изнасилования или страдают от </w:t>
      </w:r>
      <w:r w:rsidR="0073307C">
        <w:rPr>
          <w:rFonts w:eastAsia="Times New Roman" w:cs="Times New Roman"/>
          <w:szCs w:val="20"/>
        </w:rPr>
        <w:br/>
      </w:r>
      <w:r w:rsidRPr="005661CD">
        <w:rPr>
          <w:rFonts w:eastAsia="Times New Roman" w:cs="Times New Roman"/>
          <w:szCs w:val="20"/>
        </w:rPr>
        <w:t>ВИЧ-инфекции и в этой связи опасаются стигматизации и маргинализации в обществе, психологически сложно обращаться в судебные инстанции и рассказывать о своем положении. Таким образом, приходится констатировать, что нежелание женщин обращаться в органы правосудия объясняется определенными психологическими установками. По их мнению, признание в том, что с ними произошло, способно нанести ущерб их достоинству и опорочить их честь. Этим объясняется предубеждение в отношении судебного разбирательства. К тому же определенное воздействие оказывают и некоторые другие сдерживающие факторы, такие как нежелание изобличать лиц, виновных в нарушениях прав женщин, и ощутимое влияние традиций и обычаев, препятствующих эффективному применению принципа равного доступа к правосудию.</w:t>
      </w:r>
    </w:p>
    <w:p w14:paraId="4196D77B"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212.</w:t>
      </w:r>
      <w:r w:rsidRPr="005661CD">
        <w:rPr>
          <w:rFonts w:eastAsia="Times New Roman" w:cs="Times New Roman"/>
          <w:bCs/>
          <w:szCs w:val="20"/>
        </w:rPr>
        <w:tab/>
      </w:r>
      <w:r w:rsidRPr="005661CD">
        <w:rPr>
          <w:rFonts w:eastAsia="Times New Roman" w:cs="Times New Roman"/>
          <w:szCs w:val="20"/>
        </w:rPr>
        <w:t xml:space="preserve">С учетом этих факторов правительство приступило к отмене всех выявленных дискриминационных нормативных положений. С этой целью оно инициировало разработку нового кодекса о личности и семье, который находится в стадии утверждения. В проекте этого кодекса учтены международные обязательства Чада, в частности по Конвенции о ликвидации всех форм дискриминации в отношении женщин. </w:t>
      </w:r>
    </w:p>
    <w:p w14:paraId="52D556B6" w14:textId="77777777" w:rsidR="005661CD" w:rsidRP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213.</w:t>
      </w:r>
      <w:r w:rsidRPr="005661CD">
        <w:rPr>
          <w:rFonts w:eastAsia="Times New Roman" w:cs="Times New Roman"/>
          <w:bCs/>
          <w:szCs w:val="20"/>
        </w:rPr>
        <w:tab/>
      </w:r>
      <w:r w:rsidRPr="005661CD">
        <w:rPr>
          <w:rFonts w:eastAsia="Times New Roman" w:cs="Times New Roman"/>
          <w:szCs w:val="20"/>
        </w:rPr>
        <w:t>Осуществляя Национальную гендерную стратегию (НГС)</w:t>
      </w:r>
      <w:r w:rsidRPr="005661CD">
        <w:rPr>
          <w:rFonts w:eastAsia="Times New Roman" w:cs="Times New Roman"/>
          <w:color w:val="FF0000"/>
          <w:szCs w:val="20"/>
        </w:rPr>
        <w:t xml:space="preserve"> </w:t>
      </w:r>
      <w:r w:rsidRPr="005661CD">
        <w:rPr>
          <w:rFonts w:eastAsia="Times New Roman" w:cs="Times New Roman"/>
          <w:szCs w:val="20"/>
        </w:rPr>
        <w:t xml:space="preserve">и Национальную стратегию борьбы с гендерным насилием (НСБГН), правительство рассматривает обеспечение прав женщин в качестве одного из приоритетных направлений своей </w:t>
      </w:r>
      <w:r w:rsidRPr="005661CD">
        <w:rPr>
          <w:rFonts w:eastAsia="Times New Roman" w:cs="Times New Roman"/>
          <w:szCs w:val="20"/>
        </w:rPr>
        <w:lastRenderedPageBreak/>
        <w:t>деятельности. Особое внимание уделяется искоренению всех форм насилия в отношении женщин, недискриминации, равному доступу к имеющимся возможностям и ресурсам, а также предоставлению женщинам права принимать решения как в семье, так и на уровне государственных учреждений и частных структур.</w:t>
      </w:r>
    </w:p>
    <w:p w14:paraId="5D6C5377" w14:textId="77777777" w:rsidR="005661CD" w:rsidRDefault="005661CD" w:rsidP="005661CD">
      <w:pPr>
        <w:spacing w:after="120"/>
        <w:ind w:left="1134" w:right="1134"/>
        <w:jc w:val="both"/>
        <w:rPr>
          <w:rFonts w:eastAsia="Times New Roman" w:cs="Times New Roman"/>
          <w:szCs w:val="20"/>
        </w:rPr>
      </w:pPr>
      <w:r w:rsidRPr="005661CD">
        <w:rPr>
          <w:rFonts w:eastAsia="Times New Roman" w:cs="Times New Roman"/>
          <w:bCs/>
          <w:szCs w:val="20"/>
        </w:rPr>
        <w:t>214.</w:t>
      </w:r>
      <w:r w:rsidRPr="005661CD">
        <w:rPr>
          <w:rFonts w:eastAsia="Times New Roman" w:cs="Times New Roman"/>
          <w:bCs/>
          <w:szCs w:val="20"/>
        </w:rPr>
        <w:tab/>
      </w:r>
      <w:r w:rsidRPr="005661CD">
        <w:rPr>
          <w:rFonts w:eastAsia="Times New Roman" w:cs="Times New Roman"/>
          <w:szCs w:val="20"/>
        </w:rPr>
        <w:t>Важно также отметить, что мероприятия в области просвещения и повышения осведомленности населения, критические выступления и пропагандистская деятельность организаций гражданского общества на всей территории страны вносят весомый вклад в решение указанных проблем.</w:t>
      </w:r>
    </w:p>
    <w:p w14:paraId="1FCAE3C9" w14:textId="77777777" w:rsidR="00AE562D" w:rsidRPr="00AE562D" w:rsidRDefault="00AE562D" w:rsidP="00AE562D">
      <w:pPr>
        <w:spacing w:before="240"/>
        <w:ind w:left="1134" w:right="1134"/>
        <w:jc w:val="center"/>
        <w:rPr>
          <w:rFonts w:eastAsia="Times New Roman" w:cs="Times New Roman"/>
          <w:szCs w:val="20"/>
          <w:u w:val="single"/>
        </w:rPr>
      </w:pP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sectPr w:rsidR="00AE562D" w:rsidRPr="00AE562D" w:rsidSect="005661CD">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0AA6" w14:textId="77777777" w:rsidR="00204F1F" w:rsidRPr="00A312BC" w:rsidRDefault="00204F1F" w:rsidP="00A312BC"/>
  </w:endnote>
  <w:endnote w:type="continuationSeparator" w:id="0">
    <w:p w14:paraId="7AA15744" w14:textId="77777777" w:rsidR="00204F1F" w:rsidRPr="00A312BC" w:rsidRDefault="00204F1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A3EA" w14:textId="4313AD34" w:rsidR="00204F1F" w:rsidRPr="005661CD" w:rsidRDefault="00204F1F">
    <w:pPr>
      <w:pStyle w:val="a8"/>
    </w:pPr>
    <w:r w:rsidRPr="005661CD">
      <w:rPr>
        <w:b/>
        <w:sz w:val="18"/>
      </w:rPr>
      <w:fldChar w:fldCharType="begin"/>
    </w:r>
    <w:r w:rsidRPr="005661CD">
      <w:rPr>
        <w:b/>
        <w:sz w:val="18"/>
      </w:rPr>
      <w:instrText xml:space="preserve"> PAGE  \* MERGEFORMAT </w:instrText>
    </w:r>
    <w:r w:rsidRPr="005661CD">
      <w:rPr>
        <w:b/>
        <w:sz w:val="18"/>
      </w:rPr>
      <w:fldChar w:fldCharType="separate"/>
    </w:r>
    <w:r w:rsidR="00C44883">
      <w:rPr>
        <w:b/>
        <w:noProof/>
        <w:sz w:val="18"/>
      </w:rPr>
      <w:t>20</w:t>
    </w:r>
    <w:r w:rsidRPr="005661CD">
      <w:rPr>
        <w:b/>
        <w:sz w:val="18"/>
      </w:rPr>
      <w:fldChar w:fldCharType="end"/>
    </w:r>
    <w:r>
      <w:rPr>
        <w:b/>
        <w:sz w:val="18"/>
      </w:rPr>
      <w:tab/>
    </w:r>
    <w:r>
      <w:t>GE.19-20885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800D" w14:textId="6D2CB91D" w:rsidR="00204F1F" w:rsidRPr="005661CD" w:rsidRDefault="00204F1F" w:rsidP="005661CD">
    <w:pPr>
      <w:pStyle w:val="a8"/>
      <w:tabs>
        <w:tab w:val="clear" w:pos="9639"/>
        <w:tab w:val="right" w:pos="9638"/>
      </w:tabs>
      <w:rPr>
        <w:b/>
        <w:sz w:val="18"/>
      </w:rPr>
    </w:pPr>
    <w:r>
      <w:t>GE.19-20885</w:t>
    </w:r>
    <w:r>
      <w:tab/>
    </w:r>
    <w:r w:rsidRPr="005661CD">
      <w:rPr>
        <w:b/>
        <w:sz w:val="18"/>
      </w:rPr>
      <w:fldChar w:fldCharType="begin"/>
    </w:r>
    <w:r w:rsidRPr="005661CD">
      <w:rPr>
        <w:b/>
        <w:sz w:val="18"/>
      </w:rPr>
      <w:instrText xml:space="preserve"> PAGE  \* MERGEFORMAT </w:instrText>
    </w:r>
    <w:r w:rsidRPr="005661CD">
      <w:rPr>
        <w:b/>
        <w:sz w:val="18"/>
      </w:rPr>
      <w:fldChar w:fldCharType="separate"/>
    </w:r>
    <w:r w:rsidR="00C44883">
      <w:rPr>
        <w:b/>
        <w:noProof/>
        <w:sz w:val="18"/>
      </w:rPr>
      <w:t>19</w:t>
    </w:r>
    <w:r w:rsidRPr="005661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092C" w14:textId="77777777" w:rsidR="00204F1F" w:rsidRPr="005661CD" w:rsidRDefault="00204F1F" w:rsidP="005661CD">
    <w:pPr>
      <w:spacing w:before="120" w:line="240" w:lineRule="auto"/>
    </w:pPr>
    <w:r>
      <w:t>GE.</w:t>
    </w:r>
    <w:r>
      <w:rPr>
        <w:b/>
        <w:noProof/>
        <w:lang w:val="en-US"/>
      </w:rPr>
      <w:drawing>
        <wp:anchor distT="0" distB="0" distL="114300" distR="114300" simplePos="0" relativeHeight="251658240" behindDoc="0" locked="0" layoutInCell="1" allowOverlap="1" wp14:anchorId="52784158" wp14:editId="6A6FB5D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19-20885  (R)</w:t>
    </w:r>
    <w:r>
      <w:rPr>
        <w:lang w:val="en-US"/>
      </w:rPr>
      <w:t xml:space="preserve">  030220  060220</w:t>
    </w:r>
    <w:r>
      <w:br/>
    </w:r>
    <w:r w:rsidRPr="005661CD">
      <w:rPr>
        <w:rFonts w:ascii="C39T30Lfz" w:hAnsi="C39T30Lfz"/>
        <w:kern w:val="14"/>
        <w:sz w:val="56"/>
      </w:rPr>
      <w:t></w:t>
    </w:r>
    <w:r w:rsidRPr="005661CD">
      <w:rPr>
        <w:rFonts w:ascii="C39T30Lfz" w:hAnsi="C39T30Lfz"/>
        <w:kern w:val="14"/>
        <w:sz w:val="56"/>
      </w:rPr>
      <w:t></w:t>
    </w:r>
    <w:r w:rsidRPr="005661CD">
      <w:rPr>
        <w:rFonts w:ascii="C39T30Lfz" w:hAnsi="C39T30Lfz"/>
        <w:kern w:val="14"/>
        <w:sz w:val="56"/>
      </w:rPr>
      <w:t></w:t>
    </w:r>
    <w:r w:rsidRPr="005661CD">
      <w:rPr>
        <w:rFonts w:ascii="C39T30Lfz" w:hAnsi="C39T30Lfz"/>
        <w:kern w:val="14"/>
        <w:sz w:val="56"/>
      </w:rPr>
      <w:t></w:t>
    </w:r>
    <w:r w:rsidRPr="005661CD">
      <w:rPr>
        <w:rFonts w:ascii="C39T30Lfz" w:hAnsi="C39T30Lfz"/>
        <w:kern w:val="14"/>
        <w:sz w:val="56"/>
      </w:rPr>
      <w:t></w:t>
    </w:r>
    <w:r w:rsidRPr="005661CD">
      <w:rPr>
        <w:rFonts w:ascii="C39T30Lfz" w:hAnsi="C39T30Lfz"/>
        <w:kern w:val="14"/>
        <w:sz w:val="56"/>
      </w:rPr>
      <w:t></w:t>
    </w:r>
    <w:r w:rsidRPr="005661CD">
      <w:rPr>
        <w:rFonts w:ascii="C39T30Lfz" w:hAnsi="C39T30Lfz"/>
        <w:kern w:val="14"/>
        <w:sz w:val="56"/>
      </w:rPr>
      <w:t></w:t>
    </w:r>
    <w:r w:rsidRPr="005661CD">
      <w:rPr>
        <w:rFonts w:ascii="C39T30Lfz" w:hAnsi="C39T30Lfz"/>
        <w:kern w:val="14"/>
        <w:sz w:val="56"/>
      </w:rPr>
      <w:t></w:t>
    </w:r>
    <w:r w:rsidRPr="005661CD">
      <w:rPr>
        <w:rFonts w:ascii="C39T30Lfz" w:hAnsi="C39T30Lfz"/>
        <w:kern w:val="14"/>
        <w:sz w:val="56"/>
      </w:rPr>
      <w:t></w:t>
    </w:r>
    <w:r>
      <w:rPr>
        <w:noProof/>
        <w:lang w:val="en-US"/>
      </w:rPr>
      <w:drawing>
        <wp:anchor distT="0" distB="0" distL="114300" distR="114300" simplePos="0" relativeHeight="251659264" behindDoc="0" locked="0" layoutInCell="1" allowOverlap="1" wp14:anchorId="5AA0EAE0" wp14:editId="6A5F7C6C">
          <wp:simplePos x="0" y="0"/>
          <wp:positionH relativeFrom="margin">
            <wp:posOffset>5489575</wp:posOffset>
          </wp:positionH>
          <wp:positionV relativeFrom="margin">
            <wp:posOffset>8855710</wp:posOffset>
          </wp:positionV>
          <wp:extent cx="561975" cy="561975"/>
          <wp:effectExtent l="0" t="0" r="9525" b="9525"/>
          <wp:wrapNone/>
          <wp:docPr id="2" name="Рисунок 1" descr="https://undocs.org/m2/QRCode.ashx?DS=HRI/CORE/TCD/20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TCD/20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0F4A3" w14:textId="77777777" w:rsidR="00204F1F" w:rsidRPr="001075E9" w:rsidRDefault="00204F1F" w:rsidP="001075E9">
      <w:pPr>
        <w:tabs>
          <w:tab w:val="right" w:pos="2155"/>
        </w:tabs>
        <w:spacing w:after="80" w:line="240" w:lineRule="auto"/>
        <w:ind w:left="680"/>
        <w:rPr>
          <w:u w:val="single"/>
        </w:rPr>
      </w:pPr>
      <w:r>
        <w:rPr>
          <w:u w:val="single"/>
        </w:rPr>
        <w:tab/>
      </w:r>
    </w:p>
  </w:footnote>
  <w:footnote w:type="continuationSeparator" w:id="0">
    <w:p w14:paraId="3F4DED74" w14:textId="77777777" w:rsidR="00204F1F" w:rsidRDefault="00204F1F" w:rsidP="00407B78">
      <w:pPr>
        <w:tabs>
          <w:tab w:val="right" w:pos="2155"/>
        </w:tabs>
        <w:spacing w:after="80"/>
        <w:ind w:left="680"/>
        <w:rPr>
          <w:u w:val="single"/>
        </w:rPr>
      </w:pPr>
      <w:r>
        <w:rPr>
          <w:u w:val="single"/>
        </w:rPr>
        <w:tab/>
      </w:r>
    </w:p>
  </w:footnote>
  <w:footnote w:id="1">
    <w:p w14:paraId="6C352E66" w14:textId="77777777" w:rsidR="00204F1F" w:rsidRPr="00060AD5" w:rsidRDefault="00204F1F" w:rsidP="005661CD">
      <w:pPr>
        <w:pStyle w:val="ad"/>
      </w:pPr>
      <w:r w:rsidRPr="005661CD">
        <w:rPr>
          <w:rStyle w:val="aa"/>
          <w:vertAlign w:val="baseline"/>
        </w:rPr>
        <w:tab/>
      </w:r>
      <w:r w:rsidRPr="005661CD">
        <w:rPr>
          <w:rStyle w:val="aa"/>
          <w:sz w:val="20"/>
          <w:vertAlign w:val="baseline"/>
        </w:rPr>
        <w:t>*</w:t>
      </w:r>
      <w:r w:rsidRPr="00CB703F">
        <w:rPr>
          <w:rStyle w:val="aa"/>
          <w:sz w:val="20"/>
        </w:rPr>
        <w:tab/>
      </w:r>
      <w:r>
        <w:t>Настоящий</w:t>
      </w:r>
      <w:r w:rsidRPr="00CB703F">
        <w:t xml:space="preserve"> документ </w:t>
      </w:r>
      <w:r>
        <w:t xml:space="preserve">выпускается без </w:t>
      </w:r>
      <w:r w:rsidRPr="00CB703F">
        <w:t>официально</w:t>
      </w:r>
      <w:r>
        <w:t>го</w:t>
      </w:r>
      <w:r w:rsidRPr="00CB703F">
        <w:t xml:space="preserve"> редактирова</w:t>
      </w:r>
      <w:r>
        <w:t>ния</w:t>
      </w:r>
      <w:r w:rsidRPr="00CB703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487C" w14:textId="728BEB00" w:rsidR="00204F1F" w:rsidRPr="005661CD" w:rsidRDefault="00C44883">
    <w:pPr>
      <w:pStyle w:val="a5"/>
    </w:pPr>
    <w:r>
      <w:fldChar w:fldCharType="begin"/>
    </w:r>
    <w:r>
      <w:instrText xml:space="preserve"> TITLE  \* MERGEFORMAT </w:instrText>
    </w:r>
    <w:r>
      <w:fldChar w:fldCharType="separate"/>
    </w:r>
    <w:r>
      <w:t>HRI/CORE/TCD/2019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2884" w14:textId="6DB524CF" w:rsidR="00204F1F" w:rsidRPr="005661CD" w:rsidRDefault="00C44883" w:rsidP="005661CD">
    <w:pPr>
      <w:pStyle w:val="a5"/>
      <w:jc w:val="right"/>
    </w:pPr>
    <w:r>
      <w:fldChar w:fldCharType="begin"/>
    </w:r>
    <w:r>
      <w:instrText xml:space="preserve"> TITLE  \* MERGEFORMAT </w:instrText>
    </w:r>
    <w:r>
      <w:fldChar w:fldCharType="separate"/>
    </w:r>
    <w:r>
      <w:t>HRI/CORE/TCD/2019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EA1093"/>
    <w:multiLevelType w:val="hybridMultilevel"/>
    <w:tmpl w:val="DB18C0CE"/>
    <w:lvl w:ilvl="0" w:tplc="040C0017">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2" w15:restartNumberingAfterBreak="0">
    <w:nsid w:val="0D5D4868"/>
    <w:multiLevelType w:val="hybridMultilevel"/>
    <w:tmpl w:val="0F048D38"/>
    <w:lvl w:ilvl="0" w:tplc="31527266">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hint="default"/>
      </w:rPr>
    </w:lvl>
    <w:lvl w:ilvl="8" w:tplc="08090005">
      <w:start w:val="1"/>
      <w:numFmt w:val="bullet"/>
      <w:lvlText w:val=""/>
      <w:lvlJc w:val="left"/>
      <w:pPr>
        <w:ind w:left="761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4" w15:restartNumberingAfterBreak="0">
    <w:nsid w:val="0F8B7DC5"/>
    <w:multiLevelType w:val="multilevel"/>
    <w:tmpl w:val="6958E83A"/>
    <w:lvl w:ilvl="0">
      <w:start w:val="1"/>
      <w:numFmt w:val="decimal"/>
      <w:lvlText w:val="%1."/>
      <w:lvlJc w:val="left"/>
      <w:pPr>
        <w:ind w:left="465" w:hanging="465"/>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15:restartNumberingAfterBreak="0">
    <w:nsid w:val="10A06FB2"/>
    <w:multiLevelType w:val="hybridMultilevel"/>
    <w:tmpl w:val="89F85D82"/>
    <w:lvl w:ilvl="0" w:tplc="A14C893E">
      <w:start w:val="3"/>
      <w:numFmt w:val="upperLetter"/>
      <w:lvlText w:val="%1-"/>
      <w:lvlJc w:val="left"/>
      <w:pPr>
        <w:ind w:left="644" w:hanging="360"/>
      </w:pPr>
      <w:rPr>
        <w:rFonts w:cs="Times New Roman" w:hint="default"/>
      </w:rPr>
    </w:lvl>
    <w:lvl w:ilvl="1" w:tplc="040C0019">
      <w:start w:val="1"/>
      <w:numFmt w:val="lowerLetter"/>
      <w:lvlText w:val="%2."/>
      <w:lvlJc w:val="left"/>
      <w:pPr>
        <w:ind w:left="1364" w:hanging="360"/>
      </w:pPr>
      <w:rPr>
        <w:rFonts w:cs="Times New Roman"/>
      </w:rPr>
    </w:lvl>
    <w:lvl w:ilvl="2" w:tplc="040C001B">
      <w:start w:val="1"/>
      <w:numFmt w:val="lowerRoman"/>
      <w:lvlText w:val="%3."/>
      <w:lvlJc w:val="right"/>
      <w:pPr>
        <w:ind w:left="2084" w:hanging="180"/>
      </w:pPr>
      <w:rPr>
        <w:rFonts w:cs="Times New Roman"/>
      </w:rPr>
    </w:lvl>
    <w:lvl w:ilvl="3" w:tplc="040C000F">
      <w:start w:val="1"/>
      <w:numFmt w:val="decimal"/>
      <w:lvlText w:val="%4."/>
      <w:lvlJc w:val="left"/>
      <w:pPr>
        <w:ind w:left="2804" w:hanging="360"/>
      </w:pPr>
      <w:rPr>
        <w:rFonts w:cs="Times New Roman"/>
      </w:rPr>
    </w:lvl>
    <w:lvl w:ilvl="4" w:tplc="040C0019">
      <w:start w:val="1"/>
      <w:numFmt w:val="lowerLetter"/>
      <w:lvlText w:val="%5."/>
      <w:lvlJc w:val="left"/>
      <w:pPr>
        <w:ind w:left="3524" w:hanging="360"/>
      </w:pPr>
      <w:rPr>
        <w:rFonts w:cs="Times New Roman"/>
      </w:rPr>
    </w:lvl>
    <w:lvl w:ilvl="5" w:tplc="040C001B">
      <w:start w:val="1"/>
      <w:numFmt w:val="lowerRoman"/>
      <w:lvlText w:val="%6."/>
      <w:lvlJc w:val="right"/>
      <w:pPr>
        <w:ind w:left="4244" w:hanging="180"/>
      </w:pPr>
      <w:rPr>
        <w:rFonts w:cs="Times New Roman"/>
      </w:rPr>
    </w:lvl>
    <w:lvl w:ilvl="6" w:tplc="040C000F">
      <w:start w:val="1"/>
      <w:numFmt w:val="decimal"/>
      <w:lvlText w:val="%7."/>
      <w:lvlJc w:val="left"/>
      <w:pPr>
        <w:ind w:left="4964" w:hanging="360"/>
      </w:pPr>
      <w:rPr>
        <w:rFonts w:cs="Times New Roman"/>
      </w:rPr>
    </w:lvl>
    <w:lvl w:ilvl="7" w:tplc="040C0019">
      <w:start w:val="1"/>
      <w:numFmt w:val="lowerLetter"/>
      <w:lvlText w:val="%8."/>
      <w:lvlJc w:val="left"/>
      <w:pPr>
        <w:ind w:left="5684" w:hanging="360"/>
      </w:pPr>
      <w:rPr>
        <w:rFonts w:cs="Times New Roman"/>
      </w:rPr>
    </w:lvl>
    <w:lvl w:ilvl="8" w:tplc="040C001B">
      <w:start w:val="1"/>
      <w:numFmt w:val="lowerRoman"/>
      <w:lvlText w:val="%9."/>
      <w:lvlJc w:val="right"/>
      <w:pPr>
        <w:ind w:left="6404" w:hanging="180"/>
      </w:pPr>
      <w:rPr>
        <w:rFonts w:cs="Times New Roman"/>
      </w:rPr>
    </w:lvl>
  </w:abstractNum>
  <w:abstractNum w:abstractNumId="16" w15:restartNumberingAfterBreak="0">
    <w:nsid w:val="12C26200"/>
    <w:multiLevelType w:val="hybridMultilevel"/>
    <w:tmpl w:val="3820B71C"/>
    <w:lvl w:ilvl="0" w:tplc="1EA4C3DA">
      <w:start w:val="2"/>
      <w:numFmt w:val="upperLetter"/>
      <w:lvlText w:val="%1."/>
      <w:lvlJc w:val="left"/>
      <w:pPr>
        <w:ind w:left="1500" w:hanging="360"/>
      </w:pPr>
      <w:rPr>
        <w:rFonts w:cs="Times New Roman" w:hint="default"/>
      </w:rPr>
    </w:lvl>
    <w:lvl w:ilvl="1" w:tplc="08090019">
      <w:start w:val="1"/>
      <w:numFmt w:val="lowerLetter"/>
      <w:lvlText w:val="%2."/>
      <w:lvlJc w:val="left"/>
      <w:pPr>
        <w:ind w:left="2220" w:hanging="360"/>
      </w:pPr>
      <w:rPr>
        <w:rFonts w:cs="Times New Roman"/>
      </w:rPr>
    </w:lvl>
    <w:lvl w:ilvl="2" w:tplc="0809001B">
      <w:start w:val="1"/>
      <w:numFmt w:val="lowerRoman"/>
      <w:lvlText w:val="%3."/>
      <w:lvlJc w:val="right"/>
      <w:pPr>
        <w:ind w:left="2940" w:hanging="180"/>
      </w:pPr>
      <w:rPr>
        <w:rFonts w:cs="Times New Roman"/>
      </w:rPr>
    </w:lvl>
    <w:lvl w:ilvl="3" w:tplc="0809000F">
      <w:start w:val="1"/>
      <w:numFmt w:val="decimal"/>
      <w:lvlText w:val="%4."/>
      <w:lvlJc w:val="left"/>
      <w:pPr>
        <w:ind w:left="3660" w:hanging="360"/>
      </w:pPr>
      <w:rPr>
        <w:rFonts w:cs="Times New Roman"/>
      </w:rPr>
    </w:lvl>
    <w:lvl w:ilvl="4" w:tplc="08090019">
      <w:start w:val="1"/>
      <w:numFmt w:val="lowerLetter"/>
      <w:lvlText w:val="%5."/>
      <w:lvlJc w:val="left"/>
      <w:pPr>
        <w:ind w:left="4380" w:hanging="360"/>
      </w:pPr>
      <w:rPr>
        <w:rFonts w:cs="Times New Roman"/>
      </w:rPr>
    </w:lvl>
    <w:lvl w:ilvl="5" w:tplc="0809001B">
      <w:start w:val="1"/>
      <w:numFmt w:val="lowerRoman"/>
      <w:lvlText w:val="%6."/>
      <w:lvlJc w:val="right"/>
      <w:pPr>
        <w:ind w:left="5100" w:hanging="180"/>
      </w:pPr>
      <w:rPr>
        <w:rFonts w:cs="Times New Roman"/>
      </w:rPr>
    </w:lvl>
    <w:lvl w:ilvl="6" w:tplc="0809000F">
      <w:start w:val="1"/>
      <w:numFmt w:val="decimal"/>
      <w:lvlText w:val="%7."/>
      <w:lvlJc w:val="left"/>
      <w:pPr>
        <w:ind w:left="5820" w:hanging="360"/>
      </w:pPr>
      <w:rPr>
        <w:rFonts w:cs="Times New Roman"/>
      </w:rPr>
    </w:lvl>
    <w:lvl w:ilvl="7" w:tplc="08090019">
      <w:start w:val="1"/>
      <w:numFmt w:val="lowerLetter"/>
      <w:lvlText w:val="%8."/>
      <w:lvlJc w:val="left"/>
      <w:pPr>
        <w:ind w:left="6540" w:hanging="360"/>
      </w:pPr>
      <w:rPr>
        <w:rFonts w:cs="Times New Roman"/>
      </w:rPr>
    </w:lvl>
    <w:lvl w:ilvl="8" w:tplc="0809001B">
      <w:start w:val="1"/>
      <w:numFmt w:val="lowerRoman"/>
      <w:lvlText w:val="%9."/>
      <w:lvlJc w:val="right"/>
      <w:pPr>
        <w:ind w:left="7260" w:hanging="180"/>
      </w:pPr>
      <w:rPr>
        <w:rFonts w:cs="Times New Roman"/>
      </w:rPr>
    </w:lvl>
  </w:abstractNum>
  <w:abstractNum w:abstractNumId="17"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7FB3E0F"/>
    <w:multiLevelType w:val="hybridMultilevel"/>
    <w:tmpl w:val="9E56CDCA"/>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54614D4"/>
    <w:multiLevelType w:val="hybridMultilevel"/>
    <w:tmpl w:val="A32E97B0"/>
    <w:lvl w:ilvl="0" w:tplc="0CA20226">
      <w:start w:val="1"/>
      <w:numFmt w:val="upperLetter"/>
      <w:lvlText w:val="%1."/>
      <w:lvlJc w:val="left"/>
      <w:pPr>
        <w:ind w:left="1500" w:hanging="360"/>
      </w:pPr>
      <w:rPr>
        <w:rFonts w:cs="Times New Roman" w:hint="default"/>
      </w:rPr>
    </w:lvl>
    <w:lvl w:ilvl="1" w:tplc="08090019">
      <w:start w:val="1"/>
      <w:numFmt w:val="lowerLetter"/>
      <w:lvlText w:val="%2."/>
      <w:lvlJc w:val="left"/>
      <w:pPr>
        <w:ind w:left="2220" w:hanging="360"/>
      </w:pPr>
      <w:rPr>
        <w:rFonts w:cs="Times New Roman"/>
      </w:rPr>
    </w:lvl>
    <w:lvl w:ilvl="2" w:tplc="0809001B">
      <w:start w:val="1"/>
      <w:numFmt w:val="lowerRoman"/>
      <w:lvlText w:val="%3."/>
      <w:lvlJc w:val="right"/>
      <w:pPr>
        <w:ind w:left="2940" w:hanging="180"/>
      </w:pPr>
      <w:rPr>
        <w:rFonts w:cs="Times New Roman"/>
      </w:rPr>
    </w:lvl>
    <w:lvl w:ilvl="3" w:tplc="0809000F">
      <w:start w:val="1"/>
      <w:numFmt w:val="decimal"/>
      <w:lvlText w:val="%4."/>
      <w:lvlJc w:val="left"/>
      <w:pPr>
        <w:ind w:left="3660" w:hanging="360"/>
      </w:pPr>
      <w:rPr>
        <w:rFonts w:cs="Times New Roman"/>
      </w:rPr>
    </w:lvl>
    <w:lvl w:ilvl="4" w:tplc="08090019">
      <w:start w:val="1"/>
      <w:numFmt w:val="lowerLetter"/>
      <w:lvlText w:val="%5."/>
      <w:lvlJc w:val="left"/>
      <w:pPr>
        <w:ind w:left="4380" w:hanging="360"/>
      </w:pPr>
      <w:rPr>
        <w:rFonts w:cs="Times New Roman"/>
      </w:rPr>
    </w:lvl>
    <w:lvl w:ilvl="5" w:tplc="0809001B">
      <w:start w:val="1"/>
      <w:numFmt w:val="lowerRoman"/>
      <w:lvlText w:val="%6."/>
      <w:lvlJc w:val="right"/>
      <w:pPr>
        <w:ind w:left="5100" w:hanging="180"/>
      </w:pPr>
      <w:rPr>
        <w:rFonts w:cs="Times New Roman"/>
      </w:rPr>
    </w:lvl>
    <w:lvl w:ilvl="6" w:tplc="0809000F">
      <w:start w:val="1"/>
      <w:numFmt w:val="decimal"/>
      <w:lvlText w:val="%7."/>
      <w:lvlJc w:val="left"/>
      <w:pPr>
        <w:ind w:left="5820" w:hanging="360"/>
      </w:pPr>
      <w:rPr>
        <w:rFonts w:cs="Times New Roman"/>
      </w:rPr>
    </w:lvl>
    <w:lvl w:ilvl="7" w:tplc="08090019">
      <w:start w:val="1"/>
      <w:numFmt w:val="lowerLetter"/>
      <w:lvlText w:val="%8."/>
      <w:lvlJc w:val="left"/>
      <w:pPr>
        <w:ind w:left="6540" w:hanging="360"/>
      </w:pPr>
      <w:rPr>
        <w:rFonts w:cs="Times New Roman"/>
      </w:rPr>
    </w:lvl>
    <w:lvl w:ilvl="8" w:tplc="0809001B">
      <w:start w:val="1"/>
      <w:numFmt w:val="lowerRoman"/>
      <w:lvlText w:val="%9."/>
      <w:lvlJc w:val="right"/>
      <w:pPr>
        <w:ind w:left="7260" w:hanging="180"/>
      </w:pPr>
      <w:rPr>
        <w:rFonts w:cs="Times New Roman"/>
      </w:rPr>
    </w:lvl>
  </w:abstractNum>
  <w:abstractNum w:abstractNumId="20"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6635DD"/>
    <w:multiLevelType w:val="multilevel"/>
    <w:tmpl w:val="DE5E372A"/>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9068A1"/>
    <w:multiLevelType w:val="hybridMultilevel"/>
    <w:tmpl w:val="C2387300"/>
    <w:lvl w:ilvl="0" w:tplc="9D3A56F2">
      <w:start w:val="1"/>
      <w:numFmt w:val="decimal"/>
      <w:lvlText w:val="%1."/>
      <w:lvlJc w:val="left"/>
      <w:pPr>
        <w:ind w:left="644" w:hanging="360"/>
      </w:pPr>
      <w:rPr>
        <w:rFonts w:cs="Times New Roman" w:hint="default"/>
      </w:rPr>
    </w:lvl>
    <w:lvl w:ilvl="1" w:tplc="040C0019">
      <w:start w:val="1"/>
      <w:numFmt w:val="lowerLetter"/>
      <w:lvlText w:val="%2."/>
      <w:lvlJc w:val="left"/>
      <w:pPr>
        <w:ind w:left="1364" w:hanging="360"/>
      </w:pPr>
      <w:rPr>
        <w:rFonts w:cs="Times New Roman"/>
      </w:rPr>
    </w:lvl>
    <w:lvl w:ilvl="2" w:tplc="040C001B">
      <w:start w:val="1"/>
      <w:numFmt w:val="lowerRoman"/>
      <w:lvlText w:val="%3."/>
      <w:lvlJc w:val="right"/>
      <w:pPr>
        <w:ind w:left="2084" w:hanging="180"/>
      </w:pPr>
      <w:rPr>
        <w:rFonts w:cs="Times New Roman"/>
      </w:rPr>
    </w:lvl>
    <w:lvl w:ilvl="3" w:tplc="040C000F">
      <w:start w:val="1"/>
      <w:numFmt w:val="decimal"/>
      <w:lvlText w:val="%4."/>
      <w:lvlJc w:val="left"/>
      <w:pPr>
        <w:ind w:left="2804" w:hanging="360"/>
      </w:pPr>
      <w:rPr>
        <w:rFonts w:cs="Times New Roman"/>
      </w:rPr>
    </w:lvl>
    <w:lvl w:ilvl="4" w:tplc="040C0019">
      <w:start w:val="1"/>
      <w:numFmt w:val="lowerLetter"/>
      <w:lvlText w:val="%5."/>
      <w:lvlJc w:val="left"/>
      <w:pPr>
        <w:ind w:left="3524" w:hanging="360"/>
      </w:pPr>
      <w:rPr>
        <w:rFonts w:cs="Times New Roman"/>
      </w:rPr>
    </w:lvl>
    <w:lvl w:ilvl="5" w:tplc="040C001B">
      <w:start w:val="1"/>
      <w:numFmt w:val="lowerRoman"/>
      <w:lvlText w:val="%6."/>
      <w:lvlJc w:val="right"/>
      <w:pPr>
        <w:ind w:left="4244" w:hanging="180"/>
      </w:pPr>
      <w:rPr>
        <w:rFonts w:cs="Times New Roman"/>
      </w:rPr>
    </w:lvl>
    <w:lvl w:ilvl="6" w:tplc="040C000F">
      <w:start w:val="1"/>
      <w:numFmt w:val="decimal"/>
      <w:lvlText w:val="%7."/>
      <w:lvlJc w:val="left"/>
      <w:pPr>
        <w:ind w:left="4964" w:hanging="360"/>
      </w:pPr>
      <w:rPr>
        <w:rFonts w:cs="Times New Roman"/>
      </w:rPr>
    </w:lvl>
    <w:lvl w:ilvl="7" w:tplc="040C0019">
      <w:start w:val="1"/>
      <w:numFmt w:val="lowerLetter"/>
      <w:lvlText w:val="%8."/>
      <w:lvlJc w:val="left"/>
      <w:pPr>
        <w:ind w:left="5684" w:hanging="360"/>
      </w:pPr>
      <w:rPr>
        <w:rFonts w:cs="Times New Roman"/>
      </w:rPr>
    </w:lvl>
    <w:lvl w:ilvl="8" w:tplc="040C001B">
      <w:start w:val="1"/>
      <w:numFmt w:val="lowerRoman"/>
      <w:lvlText w:val="%9."/>
      <w:lvlJc w:val="right"/>
      <w:pPr>
        <w:ind w:left="6404" w:hanging="180"/>
      </w:pPr>
      <w:rPr>
        <w:rFonts w:cs="Times New Roman"/>
      </w:r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hint="default"/>
      </w:rPr>
    </w:lvl>
    <w:lvl w:ilvl="1" w:tplc="040C0003">
      <w:start w:val="1"/>
      <w:numFmt w:val="bullet"/>
      <w:lvlText w:val="o"/>
      <w:lvlJc w:val="left"/>
      <w:pPr>
        <w:tabs>
          <w:tab w:val="num" w:pos="3708"/>
        </w:tabs>
        <w:ind w:left="3708" w:hanging="360"/>
      </w:pPr>
      <w:rPr>
        <w:rFonts w:ascii="Courier New" w:hAnsi="Courier New"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start w:val="1"/>
      <w:numFmt w:val="bullet"/>
      <w:lvlText w:val="o"/>
      <w:lvlJc w:val="left"/>
      <w:pPr>
        <w:tabs>
          <w:tab w:val="num" w:pos="5868"/>
        </w:tabs>
        <w:ind w:left="5868" w:hanging="360"/>
      </w:pPr>
      <w:rPr>
        <w:rFonts w:ascii="Courier New" w:hAnsi="Courier New" w:hint="default"/>
      </w:rPr>
    </w:lvl>
    <w:lvl w:ilvl="5" w:tplc="040C0005">
      <w:start w:val="1"/>
      <w:numFmt w:val="bullet"/>
      <w:lvlText w:val=""/>
      <w:lvlJc w:val="left"/>
      <w:pPr>
        <w:tabs>
          <w:tab w:val="num" w:pos="6588"/>
        </w:tabs>
        <w:ind w:left="6588" w:hanging="360"/>
      </w:pPr>
      <w:rPr>
        <w:rFonts w:ascii="Wingdings" w:hAnsi="Wingdings" w:hint="default"/>
      </w:rPr>
    </w:lvl>
    <w:lvl w:ilvl="6" w:tplc="040C0001">
      <w:start w:val="1"/>
      <w:numFmt w:val="bullet"/>
      <w:lvlText w:val=""/>
      <w:lvlJc w:val="left"/>
      <w:pPr>
        <w:tabs>
          <w:tab w:val="num" w:pos="7308"/>
        </w:tabs>
        <w:ind w:left="7308" w:hanging="360"/>
      </w:pPr>
      <w:rPr>
        <w:rFonts w:ascii="Symbol" w:hAnsi="Symbol" w:hint="default"/>
      </w:rPr>
    </w:lvl>
    <w:lvl w:ilvl="7" w:tplc="040C0003">
      <w:start w:val="1"/>
      <w:numFmt w:val="bullet"/>
      <w:lvlText w:val="o"/>
      <w:lvlJc w:val="left"/>
      <w:pPr>
        <w:tabs>
          <w:tab w:val="num" w:pos="8028"/>
        </w:tabs>
        <w:ind w:left="8028" w:hanging="360"/>
      </w:pPr>
      <w:rPr>
        <w:rFonts w:ascii="Courier New" w:hAnsi="Courier New" w:hint="default"/>
      </w:rPr>
    </w:lvl>
    <w:lvl w:ilvl="8" w:tplc="040C0005">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AE2381A"/>
    <w:multiLevelType w:val="multilevel"/>
    <w:tmpl w:val="CAA0F39E"/>
    <w:lvl w:ilvl="0">
      <w:start w:val="1"/>
      <w:numFmt w:val="decimal"/>
      <w:lvlText w:val="%1."/>
      <w:lvlJc w:val="left"/>
      <w:pPr>
        <w:ind w:left="720" w:hanging="360"/>
      </w:pPr>
      <w:rPr>
        <w:rFonts w:ascii="Calibri" w:eastAsia="Times New Roman" w:hAnsi="Calibri" w:cs="Times New Roman"/>
      </w:rPr>
    </w:lvl>
    <w:lvl w:ilvl="1">
      <w:start w:val="8"/>
      <w:numFmt w:val="decimal"/>
      <w:isLgl/>
      <w:lvlText w:val="%1.%2"/>
      <w:lvlJc w:val="left"/>
      <w:pPr>
        <w:ind w:left="735" w:hanging="360"/>
      </w:pPr>
      <w:rPr>
        <w:rFonts w:cs="Times New Roman"/>
      </w:rPr>
    </w:lvl>
    <w:lvl w:ilvl="2">
      <w:start w:val="1"/>
      <w:numFmt w:val="decimal"/>
      <w:isLgl/>
      <w:lvlText w:val="%1.%2.%3"/>
      <w:lvlJc w:val="left"/>
      <w:pPr>
        <w:ind w:left="1110" w:hanging="720"/>
      </w:pPr>
      <w:rPr>
        <w:rFonts w:cs="Times New Roman"/>
      </w:rPr>
    </w:lvl>
    <w:lvl w:ilvl="3">
      <w:start w:val="1"/>
      <w:numFmt w:val="decimal"/>
      <w:isLgl/>
      <w:lvlText w:val="%1.%2.%3.%4"/>
      <w:lvlJc w:val="left"/>
      <w:pPr>
        <w:ind w:left="1125" w:hanging="720"/>
      </w:pPr>
      <w:rPr>
        <w:rFonts w:cs="Times New Roman"/>
      </w:rPr>
    </w:lvl>
    <w:lvl w:ilvl="4">
      <w:start w:val="1"/>
      <w:numFmt w:val="decimal"/>
      <w:isLgl/>
      <w:lvlText w:val="%1.%2.%3.%4.%5"/>
      <w:lvlJc w:val="left"/>
      <w:pPr>
        <w:ind w:left="1500" w:hanging="1080"/>
      </w:pPr>
      <w:rPr>
        <w:rFonts w:cs="Times New Roman"/>
      </w:rPr>
    </w:lvl>
    <w:lvl w:ilvl="5">
      <w:start w:val="1"/>
      <w:numFmt w:val="decimal"/>
      <w:isLgl/>
      <w:lvlText w:val="%1.%2.%3.%4.%5.%6"/>
      <w:lvlJc w:val="left"/>
      <w:pPr>
        <w:ind w:left="1515" w:hanging="1080"/>
      </w:pPr>
      <w:rPr>
        <w:rFonts w:cs="Times New Roman"/>
      </w:rPr>
    </w:lvl>
    <w:lvl w:ilvl="6">
      <w:start w:val="1"/>
      <w:numFmt w:val="decimal"/>
      <w:isLgl/>
      <w:lvlText w:val="%1.%2.%3.%4.%5.%6.%7"/>
      <w:lvlJc w:val="left"/>
      <w:pPr>
        <w:ind w:left="1890" w:hanging="1440"/>
      </w:pPr>
      <w:rPr>
        <w:rFonts w:cs="Times New Roman"/>
      </w:rPr>
    </w:lvl>
    <w:lvl w:ilvl="7">
      <w:start w:val="1"/>
      <w:numFmt w:val="decimal"/>
      <w:isLgl/>
      <w:lvlText w:val="%1.%2.%3.%4.%5.%6.%7.%8"/>
      <w:lvlJc w:val="left"/>
      <w:pPr>
        <w:ind w:left="1905" w:hanging="1440"/>
      </w:pPr>
      <w:rPr>
        <w:rFonts w:cs="Times New Roman"/>
      </w:rPr>
    </w:lvl>
    <w:lvl w:ilvl="8">
      <w:start w:val="1"/>
      <w:numFmt w:val="decimal"/>
      <w:isLgl/>
      <w:lvlText w:val="%1.%2.%3.%4.%5.%6.%7.%8.%9"/>
      <w:lvlJc w:val="left"/>
      <w:pPr>
        <w:ind w:left="2280" w:hanging="1800"/>
      </w:pPr>
      <w:rPr>
        <w:rFonts w:cs="Times New Roman"/>
      </w:rPr>
    </w:lvl>
  </w:abstractNum>
  <w:abstractNum w:abstractNumId="2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A0EBE"/>
    <w:multiLevelType w:val="hybridMultilevel"/>
    <w:tmpl w:val="4820438C"/>
    <w:lvl w:ilvl="0" w:tplc="040C0015">
      <w:start w:val="1"/>
      <w:numFmt w:val="upp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A448EF40">
      <w:start w:val="1"/>
      <w:numFmt w:val="decimal"/>
      <w:lvlText w:val="%4."/>
      <w:lvlJc w:val="left"/>
      <w:pPr>
        <w:ind w:left="2880" w:hanging="360"/>
      </w:pPr>
      <w:rPr>
        <w:rFonts w:cs="Times New Roman"/>
        <w:b w:val="0"/>
        <w:bCs/>
        <w:i w:val="0"/>
        <w:color w:val="auto"/>
        <w:sz w:val="20"/>
        <w:szCs w:val="20"/>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7243C1"/>
    <w:multiLevelType w:val="hybridMultilevel"/>
    <w:tmpl w:val="B8062F8A"/>
    <w:lvl w:ilvl="0" w:tplc="7AF46F34">
      <w:start w:val="4"/>
      <w:numFmt w:val="upp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5FE52498"/>
    <w:multiLevelType w:val="hybridMultilevel"/>
    <w:tmpl w:val="400EDF0E"/>
    <w:lvl w:ilvl="0" w:tplc="08090015">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15:restartNumberingAfterBreak="0">
    <w:nsid w:val="630866D0"/>
    <w:multiLevelType w:val="hybridMultilevel"/>
    <w:tmpl w:val="A91AC37E"/>
    <w:lvl w:ilvl="0" w:tplc="9D8811EA">
      <w:start w:val="1"/>
      <w:numFmt w:val="upperLetter"/>
      <w:lvlText w:val="%1."/>
      <w:lvlJc w:val="left"/>
      <w:pPr>
        <w:ind w:left="1500" w:hanging="360"/>
      </w:pPr>
      <w:rPr>
        <w:rFonts w:cs="Times New Roman" w:hint="default"/>
      </w:rPr>
    </w:lvl>
    <w:lvl w:ilvl="1" w:tplc="08090019">
      <w:start w:val="1"/>
      <w:numFmt w:val="lowerLetter"/>
      <w:lvlText w:val="%2."/>
      <w:lvlJc w:val="left"/>
      <w:pPr>
        <w:ind w:left="2220" w:hanging="360"/>
      </w:pPr>
      <w:rPr>
        <w:rFonts w:cs="Times New Roman"/>
      </w:rPr>
    </w:lvl>
    <w:lvl w:ilvl="2" w:tplc="0809001B">
      <w:start w:val="1"/>
      <w:numFmt w:val="lowerRoman"/>
      <w:lvlText w:val="%3."/>
      <w:lvlJc w:val="right"/>
      <w:pPr>
        <w:ind w:left="2940" w:hanging="180"/>
      </w:pPr>
      <w:rPr>
        <w:rFonts w:cs="Times New Roman"/>
      </w:rPr>
    </w:lvl>
    <w:lvl w:ilvl="3" w:tplc="0809000F">
      <w:start w:val="1"/>
      <w:numFmt w:val="decimal"/>
      <w:lvlText w:val="%4."/>
      <w:lvlJc w:val="left"/>
      <w:pPr>
        <w:ind w:left="3660" w:hanging="360"/>
      </w:pPr>
      <w:rPr>
        <w:rFonts w:cs="Times New Roman"/>
      </w:rPr>
    </w:lvl>
    <w:lvl w:ilvl="4" w:tplc="08090019">
      <w:start w:val="1"/>
      <w:numFmt w:val="lowerLetter"/>
      <w:lvlText w:val="%5."/>
      <w:lvlJc w:val="left"/>
      <w:pPr>
        <w:ind w:left="4380" w:hanging="360"/>
      </w:pPr>
      <w:rPr>
        <w:rFonts w:cs="Times New Roman"/>
      </w:rPr>
    </w:lvl>
    <w:lvl w:ilvl="5" w:tplc="0809001B">
      <w:start w:val="1"/>
      <w:numFmt w:val="lowerRoman"/>
      <w:lvlText w:val="%6."/>
      <w:lvlJc w:val="right"/>
      <w:pPr>
        <w:ind w:left="5100" w:hanging="180"/>
      </w:pPr>
      <w:rPr>
        <w:rFonts w:cs="Times New Roman"/>
      </w:rPr>
    </w:lvl>
    <w:lvl w:ilvl="6" w:tplc="0809000F">
      <w:start w:val="1"/>
      <w:numFmt w:val="decimal"/>
      <w:lvlText w:val="%7."/>
      <w:lvlJc w:val="left"/>
      <w:pPr>
        <w:ind w:left="5820" w:hanging="360"/>
      </w:pPr>
      <w:rPr>
        <w:rFonts w:cs="Times New Roman"/>
      </w:rPr>
    </w:lvl>
    <w:lvl w:ilvl="7" w:tplc="08090019">
      <w:start w:val="1"/>
      <w:numFmt w:val="lowerLetter"/>
      <w:lvlText w:val="%8."/>
      <w:lvlJc w:val="left"/>
      <w:pPr>
        <w:ind w:left="6540" w:hanging="360"/>
      </w:pPr>
      <w:rPr>
        <w:rFonts w:cs="Times New Roman"/>
      </w:rPr>
    </w:lvl>
    <w:lvl w:ilvl="8" w:tplc="0809001B">
      <w:start w:val="1"/>
      <w:numFmt w:val="lowerRoman"/>
      <w:lvlText w:val="%9."/>
      <w:lvlJc w:val="right"/>
      <w:pPr>
        <w:ind w:left="7260" w:hanging="180"/>
      </w:pPr>
      <w:rPr>
        <w:rFonts w:cs="Times New Roman"/>
      </w:rPr>
    </w:lvl>
  </w:abstractNum>
  <w:abstractNum w:abstractNumId="3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BF628A64"/>
    <w:lvl w:ilvl="0" w:tplc="B5DC4F1A">
      <w:start w:val="1"/>
      <w:numFmt w:val="bullet"/>
      <w:lvlText w:val="•"/>
      <w:lvlJc w:val="left"/>
      <w:pPr>
        <w:tabs>
          <w:tab w:val="num" w:pos="1701"/>
        </w:tabs>
        <w:ind w:left="1701" w:hanging="170"/>
      </w:pPr>
      <w:rPr>
        <w:rFonts w:ascii="Times New Roman" w:hAnsi="Times New Roman" w:hint="default"/>
        <w:color w:val="auto"/>
      </w:rPr>
    </w:lvl>
    <w:lvl w:ilvl="1" w:tplc="040C0003">
      <w:start w:val="1"/>
      <w:numFmt w:val="bullet"/>
      <w:lvlText w:val="o"/>
      <w:lvlJc w:val="left"/>
      <w:pPr>
        <w:tabs>
          <w:tab w:val="num" w:pos="3141"/>
        </w:tabs>
        <w:ind w:left="3141" w:hanging="360"/>
      </w:pPr>
      <w:rPr>
        <w:rFonts w:ascii="Courier New" w:hAnsi="Courier New"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hint="default"/>
      </w:rPr>
    </w:lvl>
    <w:lvl w:ilvl="8" w:tplc="040C0005">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C30A8"/>
    <w:multiLevelType w:val="hybridMultilevel"/>
    <w:tmpl w:val="34B42FB8"/>
    <w:lvl w:ilvl="0" w:tplc="5A2A633A">
      <w:start w:val="1"/>
      <w:numFmt w:val="upperRoman"/>
      <w:lvlText w:val="%1."/>
      <w:lvlJc w:val="left"/>
      <w:pPr>
        <w:ind w:left="1080" w:hanging="720"/>
      </w:pPr>
      <w:rPr>
        <w:rFonts w:eastAsia="Times New Roman"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6" w15:restartNumberingAfterBreak="0">
    <w:nsid w:val="7C592F6F"/>
    <w:multiLevelType w:val="multilevel"/>
    <w:tmpl w:val="FB80E1C4"/>
    <w:lvl w:ilvl="0">
      <w:start w:val="5"/>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34"/>
  </w:num>
  <w:num w:numId="2">
    <w:abstractNumId w:val="22"/>
  </w:num>
  <w:num w:numId="3">
    <w:abstractNumId w:val="17"/>
  </w:num>
  <w:num w:numId="4">
    <w:abstractNumId w:val="20"/>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6"/>
  </w:num>
  <w:num w:numId="18">
    <w:abstractNumId w:val="28"/>
  </w:num>
  <w:num w:numId="19">
    <w:abstractNumId w:val="32"/>
  </w:num>
  <w:num w:numId="20">
    <w:abstractNumId w:val="26"/>
  </w:num>
  <w:num w:numId="21">
    <w:abstractNumId w:val="28"/>
  </w:num>
  <w:num w:numId="22">
    <w:abstractNumId w:val="33"/>
  </w:num>
  <w:num w:numId="23">
    <w:abstractNumId w:val="24"/>
  </w:num>
  <w:num w:numId="24">
    <w:abstractNumId w:val="1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0"/>
  </w:num>
  <w:num w:numId="28">
    <w:abstractNumId w:val="1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num>
  <w:num w:numId="36">
    <w:abstractNumId w:val="15"/>
  </w:num>
  <w:num w:numId="37">
    <w:abstractNumId w:val="29"/>
  </w:num>
  <w:num w:numId="38">
    <w:abstractNumId w:val="19"/>
  </w:num>
  <w:num w:numId="39">
    <w:abstractNumId w:val="31"/>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9F"/>
    <w:rsid w:val="0000391E"/>
    <w:rsid w:val="00033EE1"/>
    <w:rsid w:val="00042B72"/>
    <w:rsid w:val="0005105F"/>
    <w:rsid w:val="000558BD"/>
    <w:rsid w:val="000640CF"/>
    <w:rsid w:val="00081D9E"/>
    <w:rsid w:val="000B57E7"/>
    <w:rsid w:val="000B6373"/>
    <w:rsid w:val="000E7D9F"/>
    <w:rsid w:val="000F09DF"/>
    <w:rsid w:val="000F61B2"/>
    <w:rsid w:val="001075E9"/>
    <w:rsid w:val="00180183"/>
    <w:rsid w:val="0018024D"/>
    <w:rsid w:val="00181061"/>
    <w:rsid w:val="0018649F"/>
    <w:rsid w:val="00196389"/>
    <w:rsid w:val="001B3EF6"/>
    <w:rsid w:val="001C7A89"/>
    <w:rsid w:val="001F07A0"/>
    <w:rsid w:val="0020092A"/>
    <w:rsid w:val="00204F1F"/>
    <w:rsid w:val="00205D9D"/>
    <w:rsid w:val="002115B8"/>
    <w:rsid w:val="00231B15"/>
    <w:rsid w:val="002777F8"/>
    <w:rsid w:val="00291476"/>
    <w:rsid w:val="002A16A9"/>
    <w:rsid w:val="002A2EFC"/>
    <w:rsid w:val="002B1258"/>
    <w:rsid w:val="002C0E18"/>
    <w:rsid w:val="002C6A31"/>
    <w:rsid w:val="002D5AAC"/>
    <w:rsid w:val="002E5067"/>
    <w:rsid w:val="002F405F"/>
    <w:rsid w:val="002F7EEC"/>
    <w:rsid w:val="00301299"/>
    <w:rsid w:val="00307FB6"/>
    <w:rsid w:val="00317339"/>
    <w:rsid w:val="00322004"/>
    <w:rsid w:val="003402C2"/>
    <w:rsid w:val="00373BCE"/>
    <w:rsid w:val="00376EAD"/>
    <w:rsid w:val="00381C24"/>
    <w:rsid w:val="003958D0"/>
    <w:rsid w:val="003A131B"/>
    <w:rsid w:val="003A3D90"/>
    <w:rsid w:val="003B00E5"/>
    <w:rsid w:val="003D0748"/>
    <w:rsid w:val="00407B78"/>
    <w:rsid w:val="00422044"/>
    <w:rsid w:val="00424203"/>
    <w:rsid w:val="00424EE6"/>
    <w:rsid w:val="00452493"/>
    <w:rsid w:val="00454E07"/>
    <w:rsid w:val="00471B10"/>
    <w:rsid w:val="00472C5C"/>
    <w:rsid w:val="004D541E"/>
    <w:rsid w:val="004E268B"/>
    <w:rsid w:val="0050108D"/>
    <w:rsid w:val="00513081"/>
    <w:rsid w:val="00517901"/>
    <w:rsid w:val="00526683"/>
    <w:rsid w:val="005435A8"/>
    <w:rsid w:val="00565172"/>
    <w:rsid w:val="005661CD"/>
    <w:rsid w:val="005709E0"/>
    <w:rsid w:val="00572E19"/>
    <w:rsid w:val="005961C8"/>
    <w:rsid w:val="005D7914"/>
    <w:rsid w:val="005E2B41"/>
    <w:rsid w:val="005F0B42"/>
    <w:rsid w:val="00601F3F"/>
    <w:rsid w:val="006142E8"/>
    <w:rsid w:val="00647E5B"/>
    <w:rsid w:val="00681A10"/>
    <w:rsid w:val="006A1ED8"/>
    <w:rsid w:val="006C2031"/>
    <w:rsid w:val="006D461A"/>
    <w:rsid w:val="006D52C3"/>
    <w:rsid w:val="006F35EE"/>
    <w:rsid w:val="006F5050"/>
    <w:rsid w:val="007021FF"/>
    <w:rsid w:val="00712895"/>
    <w:rsid w:val="0073307C"/>
    <w:rsid w:val="00757357"/>
    <w:rsid w:val="007B5263"/>
    <w:rsid w:val="007E716B"/>
    <w:rsid w:val="007F2DF4"/>
    <w:rsid w:val="00825F8D"/>
    <w:rsid w:val="00830E31"/>
    <w:rsid w:val="00834B71"/>
    <w:rsid w:val="008473A5"/>
    <w:rsid w:val="0086445C"/>
    <w:rsid w:val="00867723"/>
    <w:rsid w:val="00894693"/>
    <w:rsid w:val="008A08D7"/>
    <w:rsid w:val="008B6909"/>
    <w:rsid w:val="009012EA"/>
    <w:rsid w:val="00906890"/>
    <w:rsid w:val="00911A22"/>
    <w:rsid w:val="00911BE4"/>
    <w:rsid w:val="00923568"/>
    <w:rsid w:val="00943923"/>
    <w:rsid w:val="00946182"/>
    <w:rsid w:val="00951972"/>
    <w:rsid w:val="009608F3"/>
    <w:rsid w:val="009729BC"/>
    <w:rsid w:val="009A24AC"/>
    <w:rsid w:val="009A5020"/>
    <w:rsid w:val="00A2698B"/>
    <w:rsid w:val="00A312BC"/>
    <w:rsid w:val="00A46F0B"/>
    <w:rsid w:val="00A658A6"/>
    <w:rsid w:val="00A84021"/>
    <w:rsid w:val="00A84D35"/>
    <w:rsid w:val="00A917B3"/>
    <w:rsid w:val="00AB4B51"/>
    <w:rsid w:val="00AD5305"/>
    <w:rsid w:val="00AE562D"/>
    <w:rsid w:val="00B10CC7"/>
    <w:rsid w:val="00B539E7"/>
    <w:rsid w:val="00B62458"/>
    <w:rsid w:val="00BC18B2"/>
    <w:rsid w:val="00BD33EE"/>
    <w:rsid w:val="00C106D6"/>
    <w:rsid w:val="00C4115F"/>
    <w:rsid w:val="00C44883"/>
    <w:rsid w:val="00C60F0C"/>
    <w:rsid w:val="00C77D3E"/>
    <w:rsid w:val="00C805C9"/>
    <w:rsid w:val="00C824C9"/>
    <w:rsid w:val="00C92939"/>
    <w:rsid w:val="00CA1679"/>
    <w:rsid w:val="00CB151C"/>
    <w:rsid w:val="00CD3F4A"/>
    <w:rsid w:val="00CE5A1A"/>
    <w:rsid w:val="00CE6069"/>
    <w:rsid w:val="00CF55F6"/>
    <w:rsid w:val="00D13615"/>
    <w:rsid w:val="00D33D63"/>
    <w:rsid w:val="00D742C2"/>
    <w:rsid w:val="00D90028"/>
    <w:rsid w:val="00D90138"/>
    <w:rsid w:val="00DB1152"/>
    <w:rsid w:val="00DC7155"/>
    <w:rsid w:val="00DF71B9"/>
    <w:rsid w:val="00E174C7"/>
    <w:rsid w:val="00E274B3"/>
    <w:rsid w:val="00E73F76"/>
    <w:rsid w:val="00E84609"/>
    <w:rsid w:val="00EA2C9F"/>
    <w:rsid w:val="00EC007B"/>
    <w:rsid w:val="00ED0BDA"/>
    <w:rsid w:val="00ED4505"/>
    <w:rsid w:val="00EF1360"/>
    <w:rsid w:val="00EF3220"/>
    <w:rsid w:val="00F109C8"/>
    <w:rsid w:val="00F6101C"/>
    <w:rsid w:val="00F81780"/>
    <w:rsid w:val="00F94155"/>
    <w:rsid w:val="00F9783F"/>
    <w:rsid w:val="00FD1ED0"/>
    <w:rsid w:val="00FD2EF7"/>
    <w:rsid w:val="00FD75F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186183"/>
  <w15:docId w15:val="{F29EE125-57DA-4D9F-8C99-919DA50A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9"/>
    <w:qFormat/>
    <w:rsid w:val="00946182"/>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9"/>
    <w:qFormat/>
    <w:rsid w:val="00CE6069"/>
    <w:pPr>
      <w:keepNext/>
      <w:outlineLvl w:val="1"/>
    </w:pPr>
    <w:rPr>
      <w:rFonts w:cs="Arial"/>
      <w:bCs/>
      <w:iCs/>
      <w:szCs w:val="28"/>
    </w:rPr>
  </w:style>
  <w:style w:type="paragraph" w:styleId="3">
    <w:name w:val="heading 3"/>
    <w:basedOn w:val="a"/>
    <w:next w:val="a"/>
    <w:link w:val="30"/>
    <w:uiPriority w:val="99"/>
    <w:qFormat/>
    <w:rsid w:val="00CE606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6069"/>
    <w:pPr>
      <w:keepNext/>
      <w:spacing w:before="240" w:after="60"/>
      <w:outlineLvl w:val="3"/>
    </w:pPr>
    <w:rPr>
      <w:b/>
      <w:bCs/>
      <w:sz w:val="28"/>
      <w:szCs w:val="28"/>
    </w:rPr>
  </w:style>
  <w:style w:type="paragraph" w:styleId="5">
    <w:name w:val="heading 5"/>
    <w:basedOn w:val="a"/>
    <w:next w:val="a"/>
    <w:link w:val="50"/>
    <w:uiPriority w:val="99"/>
    <w:qFormat/>
    <w:rsid w:val="00CE6069"/>
    <w:pPr>
      <w:spacing w:before="240" w:after="60"/>
      <w:outlineLvl w:val="4"/>
    </w:pPr>
    <w:rPr>
      <w:b/>
      <w:bCs/>
      <w:i/>
      <w:iCs/>
      <w:sz w:val="26"/>
      <w:szCs w:val="26"/>
    </w:rPr>
  </w:style>
  <w:style w:type="paragraph" w:styleId="6">
    <w:name w:val="heading 6"/>
    <w:basedOn w:val="a"/>
    <w:next w:val="a"/>
    <w:link w:val="60"/>
    <w:uiPriority w:val="99"/>
    <w:qFormat/>
    <w:rsid w:val="00CE6069"/>
    <w:pPr>
      <w:spacing w:before="240" w:after="60"/>
      <w:outlineLvl w:val="5"/>
    </w:pPr>
    <w:rPr>
      <w:b/>
      <w:bCs/>
      <w:sz w:val="22"/>
    </w:rPr>
  </w:style>
  <w:style w:type="paragraph" w:styleId="7">
    <w:name w:val="heading 7"/>
    <w:basedOn w:val="a"/>
    <w:next w:val="a"/>
    <w:link w:val="70"/>
    <w:uiPriority w:val="99"/>
    <w:qFormat/>
    <w:rsid w:val="00CE6069"/>
    <w:pPr>
      <w:spacing w:before="240" w:after="60"/>
      <w:outlineLvl w:val="6"/>
    </w:pPr>
    <w:rPr>
      <w:sz w:val="24"/>
      <w:szCs w:val="24"/>
    </w:rPr>
  </w:style>
  <w:style w:type="paragraph" w:styleId="8">
    <w:name w:val="heading 8"/>
    <w:basedOn w:val="a"/>
    <w:next w:val="a"/>
    <w:link w:val="80"/>
    <w:uiPriority w:val="99"/>
    <w:qFormat/>
    <w:rsid w:val="00CE6069"/>
    <w:pPr>
      <w:spacing w:before="240" w:after="60"/>
      <w:outlineLvl w:val="7"/>
    </w:pPr>
    <w:rPr>
      <w:i/>
      <w:iCs/>
      <w:sz w:val="24"/>
      <w:szCs w:val="24"/>
    </w:rPr>
  </w:style>
  <w:style w:type="paragraph" w:styleId="9">
    <w:name w:val="heading 9"/>
    <w:basedOn w:val="a"/>
    <w:next w:val="a"/>
    <w:link w:val="90"/>
    <w:uiPriority w:val="99"/>
    <w:qFormat/>
    <w:rsid w:val="00CE6069"/>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606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172"/>
    <w:rPr>
      <w:rFonts w:ascii="Tahoma" w:eastAsiaTheme="minorHAnsi" w:hAnsi="Tahoma" w:cs="Tahoma"/>
      <w:sz w:val="16"/>
      <w:szCs w:val="16"/>
      <w:lang w:val="ru-RU" w:eastAsia="en-US"/>
    </w:rPr>
  </w:style>
  <w:style w:type="paragraph" w:customStyle="1" w:styleId="HMG">
    <w:name w:val="_ H __M_G"/>
    <w:basedOn w:val="a"/>
    <w:next w:val="a"/>
    <w:uiPriority w:val="99"/>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uiPriority w:val="99"/>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uiPriority w:val="99"/>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uiPriority w:val="99"/>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uiPriority w:val="99"/>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uiPriority w:val="99"/>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uiPriority w:val="99"/>
    <w:qFormat/>
    <w:rsid w:val="002B1258"/>
    <w:pPr>
      <w:spacing w:after="120"/>
      <w:ind w:left="1134" w:right="1134"/>
      <w:jc w:val="both"/>
    </w:pPr>
    <w:rPr>
      <w:rFonts w:eastAsia="Times New Roman" w:cs="Times New Roman"/>
      <w:szCs w:val="20"/>
    </w:rPr>
  </w:style>
  <w:style w:type="paragraph" w:customStyle="1" w:styleId="SLG">
    <w:name w:val="__S_L_G"/>
    <w:basedOn w:val="a"/>
    <w:next w:val="a"/>
    <w:uiPriority w:val="99"/>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uiPriority w:val="99"/>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uiPriority w:val="99"/>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uiPriority w:val="99"/>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uiPriority w:val="99"/>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uiPriority w:val="99"/>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946182"/>
    <w:rPr>
      <w:b/>
      <w:sz w:val="18"/>
      <w:lang w:val="en-GB" w:eastAsia="ru-RU"/>
    </w:rPr>
  </w:style>
  <w:style w:type="character" w:styleId="a7">
    <w:name w:val="page number"/>
    <w:aliases w:val="7_G"/>
    <w:basedOn w:val="a0"/>
    <w:uiPriority w:val="99"/>
    <w:qFormat/>
    <w:rsid w:val="00946182"/>
    <w:rPr>
      <w:rFonts w:ascii="Times New Roman" w:hAnsi="Times New Roman"/>
      <w:b/>
      <w:sz w:val="18"/>
    </w:rPr>
  </w:style>
  <w:style w:type="paragraph" w:styleId="a8">
    <w:name w:val="footer"/>
    <w:aliases w:val="3_G"/>
    <w:basedOn w:val="a"/>
    <w:link w:val="a9"/>
    <w:uiPriority w:val="99"/>
    <w:qFormat/>
    <w:rsid w:val="00946182"/>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946182"/>
    <w:rPr>
      <w:sz w:val="16"/>
      <w:lang w:val="en-GB" w:eastAsia="ru-RU"/>
    </w:rPr>
  </w:style>
  <w:style w:type="character" w:styleId="aa">
    <w:name w:val="footnote reference"/>
    <w:aliases w:val="4_G"/>
    <w:basedOn w:val="a0"/>
    <w:uiPriority w:val="99"/>
    <w:qFormat/>
    <w:rsid w:val="00946182"/>
    <w:rPr>
      <w:rFonts w:ascii="Times New Roman" w:hAnsi="Times New Roman"/>
      <w:dstrike w:val="0"/>
      <w:sz w:val="18"/>
      <w:vertAlign w:val="superscript"/>
    </w:rPr>
  </w:style>
  <w:style w:type="character" w:styleId="ab">
    <w:name w:val="endnote reference"/>
    <w:aliases w:val="1_G"/>
    <w:basedOn w:val="aa"/>
    <w:uiPriority w:val="99"/>
    <w:qFormat/>
    <w:rsid w:val="00946182"/>
    <w:rPr>
      <w:rFonts w:ascii="Times New Roman" w:hAnsi="Times New Roman"/>
      <w:dstrike w:val="0"/>
      <w:sz w:val="18"/>
      <w:vertAlign w:val="superscript"/>
    </w:rPr>
  </w:style>
  <w:style w:type="table" w:styleId="ac">
    <w:name w:val="Table Grid"/>
    <w:basedOn w:val="a1"/>
    <w:uiPriority w:val="59"/>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946182"/>
    <w:rPr>
      <w:sz w:val="18"/>
      <w:lang w:val="ru-RU" w:eastAsia="ru-RU"/>
    </w:rPr>
  </w:style>
  <w:style w:type="paragraph" w:styleId="af">
    <w:name w:val="endnote text"/>
    <w:aliases w:val="2_G"/>
    <w:basedOn w:val="ad"/>
    <w:link w:val="af0"/>
    <w:uiPriority w:val="99"/>
    <w:qFormat/>
    <w:rsid w:val="00946182"/>
  </w:style>
  <w:style w:type="character" w:customStyle="1" w:styleId="af0">
    <w:name w:val="Текст концевой сноски Знак"/>
    <w:aliases w:val="2_G Знак"/>
    <w:basedOn w:val="a0"/>
    <w:link w:val="af"/>
    <w:uiPriority w:val="99"/>
    <w:rsid w:val="00946182"/>
    <w:rPr>
      <w:sz w:val="18"/>
      <w:lang w:val="ru-RU" w:eastAsia="ru-RU"/>
    </w:rPr>
  </w:style>
  <w:style w:type="character" w:customStyle="1" w:styleId="10">
    <w:name w:val="Заголовок 1 Знак"/>
    <w:aliases w:val="Table_G Знак"/>
    <w:basedOn w:val="a0"/>
    <w:link w:val="1"/>
    <w:uiPriority w:val="99"/>
    <w:rsid w:val="00946182"/>
    <w:rPr>
      <w:rFonts w:cs="Arial"/>
      <w:b/>
      <w:bCs/>
      <w:szCs w:val="32"/>
      <w:lang w:val="ru-RU" w:eastAsia="ru-RU"/>
    </w:rPr>
  </w:style>
  <w:style w:type="character" w:styleId="af1">
    <w:name w:val="Hyperlink"/>
    <w:basedOn w:val="a0"/>
    <w:uiPriority w:val="99"/>
    <w:rsid w:val="00946182"/>
    <w:rPr>
      <w:color w:val="0000FF" w:themeColor="hyperlink"/>
      <w:u w:val="none"/>
    </w:rPr>
  </w:style>
  <w:style w:type="character" w:styleId="af2">
    <w:name w:val="FollowedHyperlink"/>
    <w:basedOn w:val="a0"/>
    <w:uiPriority w:val="99"/>
    <w:rsid w:val="00946182"/>
    <w:rPr>
      <w:color w:val="800080" w:themeColor="followedHyperlink"/>
      <w:u w:val="none"/>
    </w:rPr>
  </w:style>
  <w:style w:type="numbering" w:customStyle="1" w:styleId="11">
    <w:name w:val="Нет списка1"/>
    <w:next w:val="a2"/>
    <w:uiPriority w:val="99"/>
    <w:semiHidden/>
    <w:unhideWhenUsed/>
    <w:rsid w:val="005661CD"/>
  </w:style>
  <w:style w:type="character" w:customStyle="1" w:styleId="20">
    <w:name w:val="Заголовок 2 Знак"/>
    <w:link w:val="2"/>
    <w:uiPriority w:val="99"/>
    <w:rsid w:val="005661CD"/>
    <w:rPr>
      <w:rFonts w:eastAsiaTheme="minorHAnsi" w:cs="Arial"/>
      <w:bCs/>
      <w:iCs/>
      <w:szCs w:val="28"/>
      <w:lang w:val="ru-RU" w:eastAsia="en-US"/>
    </w:rPr>
  </w:style>
  <w:style w:type="character" w:customStyle="1" w:styleId="30">
    <w:name w:val="Заголовок 3 Знак"/>
    <w:link w:val="3"/>
    <w:uiPriority w:val="99"/>
    <w:rsid w:val="005661CD"/>
    <w:rPr>
      <w:rFonts w:ascii="Arial" w:eastAsiaTheme="minorHAnsi" w:hAnsi="Arial" w:cs="Arial"/>
      <w:b/>
      <w:bCs/>
      <w:sz w:val="26"/>
      <w:szCs w:val="26"/>
      <w:lang w:val="ru-RU" w:eastAsia="en-US"/>
    </w:rPr>
  </w:style>
  <w:style w:type="character" w:customStyle="1" w:styleId="40">
    <w:name w:val="Заголовок 4 Знак"/>
    <w:link w:val="4"/>
    <w:uiPriority w:val="99"/>
    <w:rsid w:val="005661CD"/>
    <w:rPr>
      <w:rFonts w:eastAsiaTheme="minorHAnsi" w:cstheme="minorBidi"/>
      <w:b/>
      <w:bCs/>
      <w:sz w:val="28"/>
      <w:szCs w:val="28"/>
      <w:lang w:val="ru-RU" w:eastAsia="en-US"/>
    </w:rPr>
  </w:style>
  <w:style w:type="character" w:customStyle="1" w:styleId="50">
    <w:name w:val="Заголовок 5 Знак"/>
    <w:link w:val="5"/>
    <w:uiPriority w:val="99"/>
    <w:rsid w:val="005661CD"/>
    <w:rPr>
      <w:rFonts w:eastAsiaTheme="minorHAnsi" w:cstheme="minorBidi"/>
      <w:b/>
      <w:bCs/>
      <w:i/>
      <w:iCs/>
      <w:sz w:val="26"/>
      <w:szCs w:val="26"/>
      <w:lang w:val="ru-RU" w:eastAsia="en-US"/>
    </w:rPr>
  </w:style>
  <w:style w:type="character" w:customStyle="1" w:styleId="60">
    <w:name w:val="Заголовок 6 Знак"/>
    <w:link w:val="6"/>
    <w:uiPriority w:val="99"/>
    <w:rsid w:val="005661CD"/>
    <w:rPr>
      <w:rFonts w:eastAsiaTheme="minorHAnsi" w:cstheme="minorBidi"/>
      <w:b/>
      <w:bCs/>
      <w:sz w:val="22"/>
      <w:szCs w:val="22"/>
      <w:lang w:val="ru-RU" w:eastAsia="en-US"/>
    </w:rPr>
  </w:style>
  <w:style w:type="character" w:customStyle="1" w:styleId="70">
    <w:name w:val="Заголовок 7 Знак"/>
    <w:link w:val="7"/>
    <w:uiPriority w:val="99"/>
    <w:rsid w:val="005661CD"/>
    <w:rPr>
      <w:rFonts w:eastAsiaTheme="minorHAnsi" w:cstheme="minorBidi"/>
      <w:sz w:val="24"/>
      <w:szCs w:val="24"/>
      <w:lang w:val="ru-RU" w:eastAsia="en-US"/>
    </w:rPr>
  </w:style>
  <w:style w:type="character" w:customStyle="1" w:styleId="80">
    <w:name w:val="Заголовок 8 Знак"/>
    <w:link w:val="8"/>
    <w:uiPriority w:val="99"/>
    <w:rsid w:val="005661CD"/>
    <w:rPr>
      <w:rFonts w:eastAsiaTheme="minorHAnsi" w:cstheme="minorBidi"/>
      <w:i/>
      <w:iCs/>
      <w:sz w:val="24"/>
      <w:szCs w:val="24"/>
      <w:lang w:val="ru-RU" w:eastAsia="en-US"/>
    </w:rPr>
  </w:style>
  <w:style w:type="character" w:customStyle="1" w:styleId="90">
    <w:name w:val="Заголовок 9 Знак"/>
    <w:link w:val="9"/>
    <w:uiPriority w:val="99"/>
    <w:rsid w:val="005661CD"/>
    <w:rPr>
      <w:rFonts w:ascii="Arial" w:eastAsiaTheme="minorHAnsi" w:hAnsi="Arial" w:cs="Arial"/>
      <w:sz w:val="22"/>
      <w:szCs w:val="22"/>
      <w:lang w:val="ru-RU" w:eastAsia="en-US"/>
    </w:rPr>
  </w:style>
  <w:style w:type="table" w:styleId="12">
    <w:name w:val="Table Grid 1"/>
    <w:basedOn w:val="a1"/>
    <w:uiPriority w:val="99"/>
    <w:semiHidden/>
    <w:rsid w:val="005661CD"/>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3">
    <w:name w:val="Сетка таблицы1"/>
    <w:basedOn w:val="a1"/>
    <w:next w:val="ac"/>
    <w:uiPriority w:val="99"/>
    <w:rsid w:val="005661C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uiPriority w:val="99"/>
    <w:rsid w:val="005661CD"/>
    <w:pPr>
      <w:numPr>
        <w:numId w:val="24"/>
      </w:numPr>
      <w:suppressAutoHyphens w:val="0"/>
      <w:spacing w:line="240" w:lineRule="auto"/>
    </w:pPr>
    <w:rPr>
      <w:lang w:val="fr-CH"/>
    </w:rPr>
  </w:style>
  <w:style w:type="paragraph" w:customStyle="1" w:styleId="msonormal0">
    <w:name w:val="msonormal"/>
    <w:basedOn w:val="a"/>
    <w:uiPriority w:val="99"/>
    <w:rsid w:val="005661CD"/>
    <w:pPr>
      <w:suppressAutoHyphens w:val="0"/>
      <w:spacing w:before="100" w:beforeAutospacing="1" w:after="100" w:afterAutospacing="1" w:line="240" w:lineRule="auto"/>
    </w:pPr>
    <w:rPr>
      <w:rFonts w:eastAsia="Times New Roman" w:cs="Times New Roman"/>
      <w:sz w:val="24"/>
      <w:szCs w:val="24"/>
      <w:lang w:val="fr-FR" w:eastAsia="fr-FR"/>
    </w:rPr>
  </w:style>
  <w:style w:type="paragraph" w:styleId="af3">
    <w:name w:val="annotation text"/>
    <w:basedOn w:val="a"/>
    <w:link w:val="af4"/>
    <w:uiPriority w:val="99"/>
    <w:semiHidden/>
    <w:rsid w:val="005661CD"/>
    <w:pPr>
      <w:suppressAutoHyphens w:val="0"/>
      <w:spacing w:after="160" w:line="240" w:lineRule="auto"/>
    </w:pPr>
    <w:rPr>
      <w:rFonts w:ascii="Calibri" w:eastAsia="Times New Roman" w:hAnsi="Calibri" w:cs="Times New Roman"/>
      <w:szCs w:val="20"/>
      <w:lang w:val="fr-CH"/>
    </w:rPr>
  </w:style>
  <w:style w:type="character" w:customStyle="1" w:styleId="af4">
    <w:name w:val="Текст примечания Знак"/>
    <w:basedOn w:val="a0"/>
    <w:link w:val="af3"/>
    <w:uiPriority w:val="99"/>
    <w:semiHidden/>
    <w:rsid w:val="005661CD"/>
    <w:rPr>
      <w:rFonts w:ascii="Calibri" w:hAnsi="Calibri"/>
      <w:lang w:val="fr-CH" w:eastAsia="en-US"/>
    </w:rPr>
  </w:style>
  <w:style w:type="paragraph" w:styleId="af5">
    <w:name w:val="annotation subject"/>
    <w:basedOn w:val="af3"/>
    <w:next w:val="af3"/>
    <w:link w:val="af6"/>
    <w:uiPriority w:val="99"/>
    <w:semiHidden/>
    <w:rsid w:val="005661CD"/>
    <w:rPr>
      <w:b/>
      <w:bCs/>
    </w:rPr>
  </w:style>
  <w:style w:type="character" w:customStyle="1" w:styleId="af6">
    <w:name w:val="Тема примечания Знак"/>
    <w:basedOn w:val="af4"/>
    <w:link w:val="af5"/>
    <w:uiPriority w:val="99"/>
    <w:semiHidden/>
    <w:rsid w:val="005661CD"/>
    <w:rPr>
      <w:rFonts w:ascii="Calibri" w:hAnsi="Calibri"/>
      <w:b/>
      <w:bCs/>
      <w:lang w:val="fr-CH" w:eastAsia="en-US"/>
    </w:rPr>
  </w:style>
  <w:style w:type="character" w:customStyle="1" w:styleId="af7">
    <w:name w:val="Без интервала Знак"/>
    <w:link w:val="af8"/>
    <w:uiPriority w:val="99"/>
    <w:rsid w:val="005661CD"/>
    <w:rPr>
      <w:lang w:val="fr-FR" w:eastAsia="fr-FR"/>
    </w:rPr>
  </w:style>
  <w:style w:type="paragraph" w:styleId="af8">
    <w:name w:val="No Spacing"/>
    <w:link w:val="af7"/>
    <w:uiPriority w:val="99"/>
    <w:qFormat/>
    <w:rsid w:val="005661CD"/>
    <w:rPr>
      <w:lang w:val="fr-FR" w:eastAsia="fr-FR"/>
    </w:rPr>
  </w:style>
  <w:style w:type="character" w:customStyle="1" w:styleId="af9">
    <w:name w:val="Абзац списка Знак"/>
    <w:aliases w:val="References Знак,List Paragraph1 Знак,Paragraphe de liste1 Знак,Liste couleur - Accent 11 Знак,Liste couleur - Accent 111 Знак"/>
    <w:link w:val="afa"/>
    <w:uiPriority w:val="99"/>
    <w:rsid w:val="005661CD"/>
  </w:style>
  <w:style w:type="paragraph" w:styleId="afa">
    <w:name w:val="List Paragraph"/>
    <w:aliases w:val="References,List Paragraph1,Paragraphe de liste1,Liste couleur - Accent 11,Liste couleur - Accent 111"/>
    <w:basedOn w:val="a"/>
    <w:link w:val="af9"/>
    <w:uiPriority w:val="99"/>
    <w:qFormat/>
    <w:rsid w:val="005661CD"/>
    <w:pPr>
      <w:suppressAutoHyphens w:val="0"/>
      <w:spacing w:before="120" w:after="120" w:line="240" w:lineRule="auto"/>
      <w:ind w:left="720" w:firstLine="709"/>
      <w:jc w:val="both"/>
    </w:pPr>
    <w:rPr>
      <w:rFonts w:eastAsia="Times New Roman" w:cs="Times New Roman"/>
      <w:szCs w:val="20"/>
      <w:lang w:val="es-ES" w:eastAsia="es-ES"/>
    </w:rPr>
  </w:style>
  <w:style w:type="paragraph" w:customStyle="1" w:styleId="Default">
    <w:name w:val="Default"/>
    <w:uiPriority w:val="99"/>
    <w:rsid w:val="005661CD"/>
    <w:pPr>
      <w:autoSpaceDE w:val="0"/>
      <w:autoSpaceDN w:val="0"/>
      <w:adjustRightInd w:val="0"/>
    </w:pPr>
    <w:rPr>
      <w:rFonts w:ascii="Century Schoolbook" w:hAnsi="Century Schoolbook" w:cs="Century Schoolbook"/>
      <w:color w:val="000000"/>
      <w:sz w:val="24"/>
      <w:szCs w:val="24"/>
      <w:lang w:val="fr-FR" w:eastAsia="fr-FR"/>
    </w:rPr>
  </w:style>
  <w:style w:type="character" w:styleId="afb">
    <w:name w:val="annotation reference"/>
    <w:uiPriority w:val="99"/>
    <w:semiHidden/>
    <w:rsid w:val="005661CD"/>
    <w:rPr>
      <w:rFonts w:cs="Times New Roman"/>
      <w:sz w:val="16"/>
    </w:rPr>
  </w:style>
  <w:style w:type="paragraph" w:styleId="afc">
    <w:name w:val="Normal (Web)"/>
    <w:basedOn w:val="a"/>
    <w:uiPriority w:val="99"/>
    <w:rsid w:val="005661CD"/>
    <w:pPr>
      <w:suppressAutoHyphens w:val="0"/>
      <w:spacing w:before="100" w:beforeAutospacing="1" w:after="100" w:afterAutospacing="1" w:line="240" w:lineRule="auto"/>
    </w:pPr>
    <w:rPr>
      <w:rFonts w:eastAsia="Times New Roman" w:cs="Times New Roman"/>
      <w:sz w:val="24"/>
      <w:szCs w:val="24"/>
      <w:lang w:val="fr-FR" w:eastAsia="fr-FR"/>
    </w:rPr>
  </w:style>
  <w:style w:type="paragraph" w:styleId="afd">
    <w:name w:val="Intense Quote"/>
    <w:basedOn w:val="a"/>
    <w:next w:val="a"/>
    <w:link w:val="afe"/>
    <w:uiPriority w:val="99"/>
    <w:qFormat/>
    <w:rsid w:val="005661CD"/>
    <w:pPr>
      <w:pBdr>
        <w:bottom w:val="single" w:sz="4" w:space="4" w:color="4F81BD"/>
      </w:pBdr>
      <w:suppressAutoHyphens w:val="0"/>
      <w:spacing w:before="200" w:after="280" w:line="276" w:lineRule="auto"/>
      <w:ind w:left="936" w:right="936"/>
    </w:pPr>
    <w:rPr>
      <w:rFonts w:ascii="Calibri" w:eastAsia="Times New Roman" w:hAnsi="Calibri" w:cs="Times New Roman"/>
      <w:b/>
      <w:bCs/>
      <w:i/>
      <w:iCs/>
      <w:color w:val="4F81BD"/>
      <w:sz w:val="22"/>
      <w:lang w:val="fr-CH"/>
    </w:rPr>
  </w:style>
  <w:style w:type="character" w:customStyle="1" w:styleId="afe">
    <w:name w:val="Выделенная цитата Знак"/>
    <w:basedOn w:val="a0"/>
    <w:link w:val="afd"/>
    <w:uiPriority w:val="99"/>
    <w:rsid w:val="005661CD"/>
    <w:rPr>
      <w:rFonts w:ascii="Calibri" w:hAnsi="Calibri"/>
      <w:b/>
      <w:bCs/>
      <w:i/>
      <w:iCs/>
      <w:color w:val="4F81BD"/>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fr.wikipedia.org/w/index.php?title=F%C3%A9d%C3%A9ration,_action_pour_la_r%C3%A9publique&amp;action=edit&amp;redlink=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307F-995C-45C5-AAE0-714B2E54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4</TotalTime>
  <Pages>35</Pages>
  <Words>12560</Words>
  <Characters>83046</Characters>
  <Application>Microsoft Office Word</Application>
  <DocSecurity>0</DocSecurity>
  <Lines>1852</Lines>
  <Paragraphs>815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HRI/CORE/TCD/2019</vt:lpstr>
      <vt:lpstr>A/</vt:lpstr>
      <vt:lpstr>A/</vt:lpstr>
    </vt:vector>
  </TitlesOfParts>
  <Company>DCM</Company>
  <LinksUpToDate>false</LinksUpToDate>
  <CharactersWithSpaces>95292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HRI/CORE/TCD/2019</dc:title>
  <dc:subject/>
  <dc:creator>Elena IZOTOVA</dc:creator>
  <cp:keywords/>
  <cp:lastModifiedBy>Anna Petelina</cp:lastModifiedBy>
  <cp:revision>3</cp:revision>
  <cp:lastPrinted>2020-02-06T12:53:00Z</cp:lastPrinted>
  <dcterms:created xsi:type="dcterms:W3CDTF">2020-02-06T12:53:00Z</dcterms:created>
  <dcterms:modified xsi:type="dcterms:W3CDTF">2020-02-06T12:57:00Z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