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9" type="#_x0000_t202" style="position:absolute;margin-left:85.05pt;margin-top:722.65pt;width:198pt;height:19.85pt;z-index:1;mso-position-horizontal-relative:page" filled="f" stroked="f">
            <v:textbox inset="0,0,0,0">
              <w:txbxContent>
                <w:p w:rsidR="00000000" w:rsidRDefault="00000000">
                  <w:pPr>
                    <w:rPr>
                      <w:lang w:val="en-US"/>
                    </w:rPr>
                  </w:pPr>
                  <w:r>
                    <w:rPr>
                      <w:lang w:val="en-US"/>
                    </w:rPr>
                    <w:t>GE.03-</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42576</w:t>
                  </w:r>
                  <w:r>
                    <w:rPr>
                      <w:lang w:val="en-US"/>
                    </w:rPr>
                    <w:fldChar w:fldCharType="end"/>
                  </w:r>
                  <w:r>
                    <w:rPr>
                      <w:lang w:val="en-US"/>
                    </w:rPr>
                    <w:t xml:space="preserve">   (R)    070803   101003</w:t>
                  </w:r>
                </w:p>
              </w:txbxContent>
            </v:textbox>
            <w10:wrap anchorx="page"/>
            <w10:anchorlock/>
          </v:shape>
        </w:pict>
      </w:r>
    </w:p>
    <w:tbl>
      <w:tblPr>
        <w:tblW w:w="9639" w:type="dxa"/>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Pr>
          <w:p w:rsidR="00000000" w:rsidRDefault="00000000">
            <w:pPr>
              <w:tabs>
                <w:tab w:val="left" w:pos="567"/>
                <w:tab w:val="left" w:pos="1134"/>
                <w:tab w:val="left" w:pos="1701"/>
                <w:tab w:val="left" w:pos="2268"/>
                <w:tab w:val="left" w:pos="6237"/>
              </w:tabs>
              <w:spacing w:line="240" w:lineRule="auto"/>
              <w:rPr>
                <w:b/>
                <w:sz w:val="30"/>
              </w:rPr>
            </w:pPr>
            <w:r>
              <w:rPr>
                <w:b/>
                <w:sz w:val="30"/>
              </w:rPr>
              <w:t xml:space="preserve">ОРГАНИЗАЦИЯ </w:t>
            </w:r>
            <w:r>
              <w:rPr>
                <w:b/>
                <w:sz w:val="30"/>
              </w:rPr>
              <w:br/>
              <w:t>ОБЪЕДИНЕННЫХ НАЦИЙ</w:t>
            </w:r>
          </w:p>
          <w:p w:rsidR="00000000" w:rsidRDefault="00000000">
            <w:pPr>
              <w:tabs>
                <w:tab w:val="left" w:pos="567"/>
                <w:tab w:val="left" w:pos="1134"/>
                <w:tab w:val="left" w:pos="1701"/>
                <w:tab w:val="left" w:pos="2268"/>
                <w:tab w:val="left" w:pos="6237"/>
              </w:tabs>
              <w:suppressAutoHyphens/>
              <w:spacing w:line="216" w:lineRule="auto"/>
              <w:rPr>
                <w:b/>
                <w:sz w:val="20"/>
              </w:rPr>
            </w:pPr>
          </w:p>
        </w:tc>
        <w:tc>
          <w:tcPr>
            <w:tcW w:w="4458" w:type="dxa"/>
          </w:tcPr>
          <w:p w:rsidR="00000000" w:rsidRDefault="00000000">
            <w:pPr>
              <w:pStyle w:val="Heading7"/>
              <w:tabs>
                <w:tab w:val="clear" w:pos="4740"/>
                <w:tab w:val="left" w:pos="567"/>
                <w:tab w:val="left" w:pos="1134"/>
                <w:tab w:val="left" w:pos="1701"/>
                <w:tab w:val="left" w:pos="2268"/>
                <w:tab w:val="left" w:pos="6237"/>
              </w:tabs>
              <w:rPr>
                <w:rFonts w:ascii="Times New Roman" w:hAnsi="Times New Roman"/>
              </w:rPr>
            </w:pPr>
            <w:r>
              <w:rPr>
                <w:rFonts w:ascii="Times New Roman" w:hAnsi="Times New Roman"/>
              </w:rPr>
              <w:t>HRI</w:t>
            </w:r>
          </w:p>
        </w:tc>
      </w:tr>
    </w:tbl>
    <w:p w:rsidR="00000000" w:rsidRDefault="00000000">
      <w:pPr>
        <w:tabs>
          <w:tab w:val="left" w:pos="567"/>
          <w:tab w:val="left" w:pos="1134"/>
          <w:tab w:val="left" w:pos="1701"/>
          <w:tab w:val="left" w:pos="2268"/>
          <w:tab w:val="left" w:pos="6237"/>
        </w:tabs>
        <w:suppressAutoHyphens/>
        <w:spacing w:line="216" w:lineRule="auto"/>
        <w:rPr>
          <w:sz w:val="20"/>
        </w:rPr>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558"/>
        <w:gridCol w:w="4679"/>
        <w:gridCol w:w="3430"/>
      </w:tblGrid>
      <w:tr w:rsidR="00000000">
        <w:tblPrEx>
          <w:tblCellMar>
            <w:top w:w="0" w:type="dxa"/>
            <w:left w:w="0" w:type="dxa"/>
            <w:bottom w:w="0" w:type="dxa"/>
            <w:right w:w="0" w:type="dxa"/>
          </w:tblCellMar>
        </w:tblPrEx>
        <w:tc>
          <w:tcPr>
            <w:tcW w:w="1558" w:type="dxa"/>
          </w:tcPr>
          <w:bookmarkStart w:id="0" w:name="_MON_1113902187"/>
          <w:bookmarkEnd w:id="0"/>
          <w:p w:rsidR="00000000" w:rsidRDefault="00000000">
            <w:pPr>
              <w:tabs>
                <w:tab w:val="left" w:pos="567"/>
                <w:tab w:val="left" w:pos="1134"/>
                <w:tab w:val="left" w:pos="1701"/>
                <w:tab w:val="left" w:pos="2268"/>
                <w:tab w:val="left" w:pos="6237"/>
              </w:tabs>
              <w:suppressAutoHyphens/>
              <w:ind w:left="30" w:right="270"/>
              <w:rPr>
                <w:sz w:val="2"/>
              </w:rPr>
            </w:pPr>
            <w:r>
              <w:rPr>
                <w:sz w:val="20"/>
              </w:rPr>
              <w:object w:dxaOrig="12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7" o:title=""/>
                </v:shape>
                <o:OLEObject Type="Embed" ProgID="Word.Picture.8" ShapeID="_x0000_i1025" DrawAspect="Content" ObjectID="_1395885084" r:id="rId8"/>
              </w:object>
            </w:r>
          </w:p>
          <w:p w:rsidR="00000000" w:rsidRDefault="00000000">
            <w:pPr>
              <w:pStyle w:val="a"/>
              <w:tabs>
                <w:tab w:val="left" w:pos="567"/>
                <w:tab w:val="left" w:pos="1134"/>
                <w:tab w:val="left" w:pos="1701"/>
                <w:tab w:val="left" w:pos="2268"/>
                <w:tab w:val="left" w:pos="6237"/>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567"/>
                <w:tab w:val="left" w:pos="1134"/>
                <w:tab w:val="left" w:pos="1701"/>
                <w:tab w:val="left" w:pos="2268"/>
                <w:tab w:val="left" w:pos="6237"/>
              </w:tabs>
              <w:suppressAutoHyphens/>
              <w:rPr>
                <w:sz w:val="20"/>
              </w:rPr>
            </w:pPr>
          </w:p>
        </w:tc>
        <w:tc>
          <w:tcPr>
            <w:tcW w:w="4679" w:type="dxa"/>
          </w:tcPr>
          <w:p w:rsidR="00000000" w:rsidRDefault="00000000">
            <w:pPr>
              <w:tabs>
                <w:tab w:val="left" w:pos="567"/>
                <w:tab w:val="left" w:pos="1134"/>
                <w:tab w:val="left" w:pos="1701"/>
                <w:tab w:val="left" w:pos="2268"/>
                <w:tab w:val="left" w:pos="6237"/>
              </w:tabs>
              <w:suppressAutoHyphens/>
              <w:ind w:right="283"/>
              <w:rPr>
                <w:b/>
              </w:rPr>
            </w:pPr>
            <w:r>
              <w:rPr>
                <w:b/>
                <w:sz w:val="36"/>
              </w:rPr>
              <w:t>М</w:t>
            </w:r>
            <w:r>
              <w:rPr>
                <w:b/>
                <w:smallCaps/>
                <w:sz w:val="29"/>
              </w:rPr>
              <w:t xml:space="preserve">ЕЖДУНАРОДНЫЕ </w:t>
            </w:r>
            <w:r>
              <w:rPr>
                <w:b/>
                <w:smallCaps/>
                <w:sz w:val="29"/>
              </w:rPr>
              <w:br/>
              <w:t xml:space="preserve">ДОГОВОРЫ ПО ПРАВАМ </w:t>
            </w:r>
            <w:r>
              <w:rPr>
                <w:b/>
                <w:smallCaps/>
                <w:sz w:val="29"/>
              </w:rPr>
              <w:br/>
              <w:t>ЧЕЛОВЕКА</w:t>
            </w:r>
          </w:p>
          <w:p w:rsidR="00000000" w:rsidRDefault="00000000">
            <w:pPr>
              <w:tabs>
                <w:tab w:val="left" w:pos="567"/>
                <w:tab w:val="left" w:pos="1134"/>
                <w:tab w:val="left" w:pos="1701"/>
                <w:tab w:val="left" w:pos="2268"/>
                <w:tab w:val="left" w:pos="6237"/>
              </w:tabs>
              <w:suppressAutoHyphens/>
              <w:ind w:right="283"/>
              <w:rPr>
                <w:sz w:val="20"/>
              </w:rPr>
            </w:pPr>
          </w:p>
        </w:tc>
        <w:tc>
          <w:tcPr>
            <w:tcW w:w="3430" w:type="dxa"/>
          </w:tcPr>
          <w:p w:rsidR="00000000" w:rsidRDefault="00000000">
            <w:pPr>
              <w:tabs>
                <w:tab w:val="left" w:pos="567"/>
                <w:tab w:val="left" w:pos="1134"/>
                <w:tab w:val="left" w:pos="1701"/>
                <w:tab w:val="left" w:pos="2268"/>
                <w:tab w:val="left" w:pos="6237"/>
              </w:tabs>
              <w:spacing w:line="216" w:lineRule="auto"/>
              <w:rPr>
                <w:sz w:val="22"/>
              </w:rPr>
            </w:pPr>
            <w:proofErr w:type="spellStart"/>
            <w:r>
              <w:rPr>
                <w:sz w:val="22"/>
                <w:lang w:val="en-US"/>
              </w:rPr>
              <w:t>Distr</w:t>
            </w:r>
            <w:proofErr w:type="spellEnd"/>
            <w:r>
              <w:rPr>
                <w:sz w:val="22"/>
              </w:rPr>
              <w:t>.</w:t>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ffData>
                  <w:name w:val="ПолеСоСписком1"/>
                  <w:enabled/>
                  <w:calcOnExit w:val="0"/>
                  <w:ddList>
                    <w:listEntry w:val="GENERAL"/>
                    <w:listEntry w:val="RESTRICTED"/>
                    <w:listEntry w:val="LIMI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HRI/CORE/1/Add.123</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r>
              <w:rPr>
                <w:sz w:val="22"/>
                <w:lang w:val="en-US"/>
              </w:rPr>
              <w:fldChar w:fldCharType="begin"/>
            </w:r>
            <w:r>
              <w:rPr>
                <w:sz w:val="22"/>
              </w:rPr>
              <w:instrText xml:space="preserve"> </w:instrText>
            </w:r>
            <w:r>
              <w:rPr>
                <w:sz w:val="22"/>
                <w:lang w:val="en-US"/>
              </w:rPr>
              <w:instrText>FILLIN</w:instrText>
            </w:r>
            <w:r>
              <w:rPr>
                <w:sz w:val="22"/>
              </w:rPr>
              <w:instrText xml:space="preserve">  "Введите дату документа" \* </w:instrText>
            </w:r>
            <w:r>
              <w:rPr>
                <w:sz w:val="22"/>
                <w:lang w:val="en-US"/>
              </w:rPr>
              <w:instrText>MERGEFORMAT</w:instrText>
            </w:r>
            <w:r>
              <w:rPr>
                <w:sz w:val="22"/>
              </w:rPr>
              <w:instrText xml:space="preserve"> </w:instrText>
            </w:r>
            <w:r>
              <w:rPr>
                <w:sz w:val="22"/>
                <w:lang w:val="en-US"/>
              </w:rPr>
              <w:fldChar w:fldCharType="separate"/>
            </w:r>
            <w:r>
              <w:rPr>
                <w:sz w:val="22"/>
                <w:lang w:val="en-US"/>
              </w:rPr>
              <w:t>25 June 2003</w:t>
            </w:r>
            <w:r>
              <w:rPr>
                <w:sz w:val="22"/>
                <w:lang w:val="en-US"/>
              </w:rPr>
              <w:fldChar w:fldCharType="end"/>
            </w:r>
          </w:p>
          <w:p w:rsidR="00000000" w:rsidRDefault="00000000">
            <w:pPr>
              <w:tabs>
                <w:tab w:val="left" w:pos="567"/>
                <w:tab w:val="left" w:pos="1134"/>
                <w:tab w:val="left" w:pos="1701"/>
                <w:tab w:val="left" w:pos="2268"/>
                <w:tab w:val="left" w:pos="6237"/>
              </w:tabs>
              <w:spacing w:line="216" w:lineRule="auto"/>
              <w:rPr>
                <w:sz w:val="22"/>
              </w:rPr>
            </w:pP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RUSSIAN</w:t>
            </w:r>
          </w:p>
          <w:p w:rsidR="00000000" w:rsidRDefault="00000000">
            <w:pPr>
              <w:tabs>
                <w:tab w:val="left" w:pos="567"/>
                <w:tab w:val="left" w:pos="1134"/>
                <w:tab w:val="left" w:pos="1701"/>
                <w:tab w:val="left" w:pos="2268"/>
                <w:tab w:val="left" w:pos="6237"/>
              </w:tabs>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tabs>
                <w:tab w:val="left" w:pos="567"/>
                <w:tab w:val="left" w:pos="1134"/>
                <w:tab w:val="left" w:pos="1701"/>
                <w:tab w:val="left" w:pos="2268"/>
                <w:tab w:val="left" w:pos="6237"/>
              </w:tabs>
              <w:spacing w:line="216" w:lineRule="auto"/>
            </w:pPr>
          </w:p>
          <w:p w:rsidR="00000000" w:rsidRDefault="00000000">
            <w:pPr>
              <w:tabs>
                <w:tab w:val="left" w:pos="567"/>
                <w:tab w:val="left" w:pos="1134"/>
                <w:tab w:val="left" w:pos="1701"/>
                <w:tab w:val="left" w:pos="2268"/>
                <w:tab w:val="left" w:pos="6237"/>
              </w:tabs>
              <w:suppressAutoHyphens/>
              <w:ind w:left="284"/>
              <w:rPr>
                <w:sz w:val="20"/>
              </w:rPr>
            </w:pPr>
          </w:p>
        </w:tc>
      </w:tr>
    </w:tbl>
    <w:p w:rsidR="00000000" w:rsidRDefault="00000000">
      <w:pPr>
        <w:tabs>
          <w:tab w:val="left" w:pos="567"/>
          <w:tab w:val="left" w:pos="1134"/>
          <w:tab w:val="left" w:pos="1701"/>
          <w:tab w:val="left" w:pos="2268"/>
          <w:tab w:val="left" w:pos="6237"/>
        </w:tabs>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p>
    <w:p w:rsidR="00000000" w:rsidRDefault="00000000">
      <w:pPr>
        <w:jc w:val="center"/>
        <w:rPr>
          <w:lang w:val="en-US"/>
        </w:rPr>
      </w:pPr>
      <w:r>
        <w:t>БАЗОВЫЙ ДОКУМЕНТ, ЯВЛЯЮЩИЙСЯ ЧАСТЬЮ ДОКЛАДОВ</w:t>
      </w:r>
    </w:p>
    <w:p w:rsidR="00000000" w:rsidRDefault="00000000">
      <w:pPr>
        <w:jc w:val="center"/>
      </w:pPr>
      <w:r>
        <w:t>ГОСУДАРСТВ-УЧАСТНИКОВ</w:t>
      </w:r>
    </w:p>
    <w:p w:rsidR="00000000" w:rsidRDefault="00000000">
      <w:pPr>
        <w:jc w:val="center"/>
      </w:pPr>
    </w:p>
    <w:p w:rsidR="00000000" w:rsidRDefault="00000000">
      <w:pPr>
        <w:jc w:val="center"/>
      </w:pPr>
      <w:r>
        <w:t>Латвия</w:t>
      </w:r>
    </w:p>
    <w:p w:rsidR="00000000" w:rsidRDefault="00000000">
      <w:pPr>
        <w:jc w:val="center"/>
      </w:pPr>
    </w:p>
    <w:p w:rsidR="00000000" w:rsidRDefault="00000000">
      <w:pPr>
        <w:jc w:val="right"/>
      </w:pPr>
      <w:r>
        <w:t>[26 февраля 2002 года]</w:t>
      </w:r>
    </w:p>
    <w:p w:rsidR="00000000" w:rsidRDefault="00000000">
      <w:pPr>
        <w:jc w:val="right"/>
      </w:pPr>
    </w:p>
    <w:p w:rsidR="00000000" w:rsidRDefault="00000000">
      <w:pPr>
        <w:jc w:val="center"/>
      </w:pPr>
      <w:r>
        <w:t>СОДЕРЖАНИЕ</w:t>
      </w:r>
    </w:p>
    <w:p w:rsidR="00000000" w:rsidRDefault="00000000">
      <w:pPr>
        <w:jc w:val="center"/>
      </w:pPr>
    </w:p>
    <w:p w:rsidR="00000000" w:rsidRDefault="00000000">
      <w:pPr>
        <w:jc w:val="center"/>
      </w:pPr>
    </w:p>
    <w:p w:rsidR="00000000" w:rsidRDefault="00000000">
      <w:pPr>
        <w:jc w:val="center"/>
      </w:pPr>
    </w:p>
    <w:p w:rsidR="00000000" w:rsidRDefault="00000000">
      <w:pPr>
        <w:tabs>
          <w:tab w:val="clear" w:pos="6237"/>
          <w:tab w:val="left" w:pos="567"/>
          <w:tab w:val="left" w:pos="1134"/>
          <w:tab w:val="left" w:pos="1701"/>
          <w:tab w:val="left" w:pos="2268"/>
          <w:tab w:val="center" w:pos="8039"/>
          <w:tab w:val="center" w:pos="9122"/>
        </w:tabs>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w:t>
      </w:r>
      <w:r>
        <w:tab/>
        <w:t>ТЕРРИТОРИЯ И НАСЕЛЕНИЕ</w:t>
      </w:r>
      <w:r>
        <w:tab/>
      </w:r>
      <w:r>
        <w:tab/>
        <w:t xml:space="preserve"> 1 - 17 </w:t>
      </w:r>
      <w:r>
        <w:tab/>
        <w:t>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w:t>
      </w:r>
      <w:r>
        <w:tab/>
        <w:t>ПОЛИТИЧЕСКАЯ СТРУКТУРА</w:t>
      </w:r>
      <w:r>
        <w:tab/>
      </w:r>
      <w:r>
        <w:tab/>
        <w:t>18 - 26</w:t>
      </w:r>
      <w:r>
        <w:tab/>
        <w:t>7</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t>III.</w:t>
      </w:r>
      <w:r>
        <w:tab/>
        <w:t>ОБЩЕПРАВОВЫЕ РАМКИ ЗАЩИТЫ ПРАВ ЧЕЛОВЕКА</w:t>
      </w:r>
      <w:r>
        <w:tab/>
        <w:t>27 - 41</w:t>
      </w:r>
      <w:r>
        <w:tab/>
        <w:t>9</w:t>
      </w:r>
    </w:p>
    <w:p w:rsidR="00000000" w:rsidRDefault="00000000">
      <w:pPr>
        <w:tabs>
          <w:tab w:val="clear" w:pos="6237"/>
          <w:tab w:val="decimal" w:pos="567"/>
          <w:tab w:val="left" w:pos="1134"/>
          <w:tab w:val="left" w:pos="1701"/>
          <w:tab w:val="left" w:pos="2268"/>
          <w:tab w:val="right" w:leader="dot" w:pos="7172"/>
          <w:tab w:val="center" w:pos="8039"/>
          <w:tab w:val="center" w:pos="9122"/>
        </w:tabs>
        <w:rPr>
          <w:lang w:val="en-US"/>
        </w:rPr>
      </w:pPr>
    </w:p>
    <w:p w:rsidR="00000000" w:rsidRDefault="00000000">
      <w:pPr>
        <w:tabs>
          <w:tab w:val="clear" w:pos="6237"/>
          <w:tab w:val="decimal" w:pos="567"/>
          <w:tab w:val="left" w:pos="1134"/>
          <w:tab w:val="left" w:pos="1701"/>
          <w:tab w:val="left" w:pos="2268"/>
          <w:tab w:val="right" w:leader="dot" w:pos="7172"/>
          <w:tab w:val="center" w:pos="8039"/>
          <w:tab w:val="center" w:pos="9122"/>
        </w:tabs>
      </w:pPr>
      <w:r>
        <w:tab/>
      </w:r>
      <w:r>
        <w:rPr>
          <w:lang w:val="en-US"/>
        </w:rPr>
        <w:t>IV</w:t>
      </w:r>
      <w:r>
        <w:t>.</w:t>
      </w:r>
      <w:r>
        <w:tab/>
        <w:t>ИНФОРМАЦИЯ И ПРОПАГАНДА</w:t>
      </w:r>
      <w:r>
        <w:tab/>
      </w:r>
      <w:r>
        <w:tab/>
        <w:t>42 - 46</w:t>
      </w:r>
      <w:r>
        <w:tab/>
        <w:t>12</w:t>
      </w:r>
    </w:p>
    <w:p w:rsidR="00000000" w:rsidRDefault="00000000">
      <w:pPr>
        <w:tabs>
          <w:tab w:val="clear" w:pos="6237"/>
          <w:tab w:val="decimal" w:pos="567"/>
          <w:tab w:val="left" w:pos="1134"/>
          <w:tab w:val="left" w:pos="1701"/>
          <w:tab w:val="left" w:pos="2268"/>
          <w:tab w:val="right" w:leader="dot" w:pos="7172"/>
          <w:tab w:val="center" w:pos="8039"/>
          <w:tab w:val="center" w:pos="9122"/>
        </w:tabs>
      </w:pPr>
    </w:p>
    <w:p w:rsidR="00000000" w:rsidRDefault="00000000"/>
    <w:p w:rsidR="00000000" w:rsidRDefault="00000000"/>
    <w:p w:rsidR="00000000" w:rsidRDefault="00000000">
      <w:pPr>
        <w:spacing w:line="240" w:lineRule="auto"/>
        <w:jc w:val="center"/>
        <w:rPr>
          <w:b/>
          <w:bCs/>
        </w:rPr>
      </w:pPr>
      <w:r>
        <w:br w:type="page"/>
      </w:r>
      <w:r>
        <w:rPr>
          <w:b/>
          <w:bCs/>
        </w:rPr>
        <w:t>I.</w:t>
      </w:r>
      <w:r>
        <w:rPr>
          <w:b/>
          <w:bCs/>
        </w:rPr>
        <w:tab/>
        <w:t xml:space="preserve">ТЕРРИТОРИЯ И НАСЕЛЕНИЕ </w:t>
      </w:r>
    </w:p>
    <w:p w:rsidR="00000000" w:rsidRDefault="00000000">
      <w:pPr>
        <w:spacing w:line="240" w:lineRule="auto"/>
        <w:jc w:val="center"/>
        <w:rPr>
          <w:b/>
          <w:bCs/>
        </w:rPr>
      </w:pPr>
    </w:p>
    <w:p w:rsidR="00000000" w:rsidRDefault="00000000">
      <w:pPr>
        <w:spacing w:line="240" w:lineRule="auto"/>
        <w:rPr>
          <w:b/>
          <w:bCs/>
        </w:rPr>
      </w:pPr>
      <w:r>
        <w:rPr>
          <w:b/>
          <w:bCs/>
        </w:rPr>
        <w:t>Общая информация</w:t>
      </w:r>
    </w:p>
    <w:p w:rsidR="00000000" w:rsidRDefault="00000000">
      <w:pPr>
        <w:spacing w:line="240" w:lineRule="auto"/>
        <w:rPr>
          <w:b/>
          <w:bCs/>
        </w:rPr>
      </w:pPr>
    </w:p>
    <w:p w:rsidR="00000000" w:rsidRDefault="00000000">
      <w:r>
        <w:t>1.</w:t>
      </w:r>
      <w:r>
        <w:tab/>
        <w:t>Латвийская Республика является независимым демократическим государством, расположенным на севере-востоке Европы на восточном побережье Балтийского моря и занимающим территорию в 64 589 км</w:t>
      </w:r>
      <w:r>
        <w:rPr>
          <w:vertAlign w:val="superscript"/>
        </w:rPr>
        <w:t>2</w:t>
      </w:r>
      <w:r>
        <w:t xml:space="preserve">.  На севере граничит с Эстонской Республикой, на юге - с Литовской Республикой и на востоке - с Республикой Беларусь и Российской Федерацией.  Для рельефа страны характерны низменные равнины и холмистые возвышенности, причем большая часть территории расположена на высоте менее 100 метров над уровнем моря.  Территория Латвии делится на четыре культурно-исторических региона:  Курземе, Латгале, Земгале и Видземе.  В Латвии семь крупных городов, 69 небольших городов, 26 районов и 483 местных муниципалитета.  </w:t>
      </w:r>
    </w:p>
    <w:p w:rsidR="00000000" w:rsidRDefault="00000000"/>
    <w:p w:rsidR="00000000" w:rsidRDefault="00000000">
      <w:r>
        <w:t>2.</w:t>
      </w:r>
      <w:r>
        <w:tab/>
        <w:t>Столица Латвийской Республики - Рига.  Официальный государственный язык - латышский, один из старейших языков индоевропейской группы, на котором говорит приблизительно 70-75% населения.  Национальная валюта - лат (</w:t>
      </w:r>
      <w:r>
        <w:rPr>
          <w:lang w:val="en-US"/>
        </w:rPr>
        <w:t>LVL</w:t>
      </w:r>
      <w:r>
        <w:t xml:space="preserve">), официально привязанный к корзине валют СПЗ (специальные права заимствования) по курсу 0,7997 СПЗ/лат.  </w:t>
      </w:r>
    </w:p>
    <w:p w:rsidR="00000000" w:rsidRDefault="00000000"/>
    <w:p w:rsidR="00000000" w:rsidRDefault="00000000">
      <w:r>
        <w:t>3.</w:t>
      </w:r>
      <w:r>
        <w:tab/>
        <w:t>В таблице ниже приведены основные статистические данные о населении Латвии в 2000/01 году.</w:t>
      </w:r>
    </w:p>
    <w:p w:rsidR="00000000" w:rsidRDefault="00000000">
      <w:pPr>
        <w:spacing w:line="240" w:lineRule="auto"/>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5364"/>
      </w:tblGrid>
      <w:tr w:rsidR="00000000">
        <w:tblPrEx>
          <w:tblCellMar>
            <w:top w:w="0" w:type="dxa"/>
            <w:bottom w:w="0" w:type="dxa"/>
          </w:tblCellMar>
        </w:tblPrEx>
        <w:tc>
          <w:tcPr>
            <w:tcW w:w="4060" w:type="dxa"/>
          </w:tcPr>
          <w:p w:rsidR="00000000" w:rsidRDefault="00000000">
            <w:pPr>
              <w:spacing w:line="240" w:lineRule="auto"/>
              <w:rPr>
                <w:sz w:val="20"/>
              </w:rPr>
            </w:pPr>
            <w:r>
              <w:rPr>
                <w:sz w:val="20"/>
              </w:rPr>
              <w:t>Распределение населения (2001 год)</w:t>
            </w:r>
          </w:p>
        </w:tc>
        <w:tc>
          <w:tcPr>
            <w:tcW w:w="5364" w:type="dxa"/>
          </w:tcPr>
          <w:p w:rsidR="00000000" w:rsidRDefault="00000000">
            <w:pPr>
              <w:spacing w:line="240" w:lineRule="auto"/>
              <w:rPr>
                <w:sz w:val="20"/>
              </w:rPr>
            </w:pPr>
            <w:r>
              <w:rPr>
                <w:sz w:val="20"/>
              </w:rPr>
              <w:t>75,4% - имеющие гражданство</w:t>
            </w:r>
          </w:p>
          <w:p w:rsidR="00000000" w:rsidRDefault="00000000">
            <w:pPr>
              <w:spacing w:line="240" w:lineRule="auto"/>
              <w:rPr>
                <w:sz w:val="20"/>
              </w:rPr>
            </w:pPr>
            <w:r>
              <w:rPr>
                <w:sz w:val="20"/>
              </w:rPr>
              <w:t>21,9% - не имеющие гражданства</w:t>
            </w:r>
          </w:p>
          <w:p w:rsidR="00000000" w:rsidRDefault="00000000">
            <w:pPr>
              <w:spacing w:line="240" w:lineRule="auto"/>
              <w:rPr>
                <w:sz w:val="20"/>
              </w:rPr>
            </w:pPr>
            <w:r>
              <w:rPr>
                <w:sz w:val="20"/>
              </w:rPr>
              <w:t>2,7% - иностранцы</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В разбивке по полу (2001 год)</w:t>
            </w:r>
          </w:p>
        </w:tc>
        <w:tc>
          <w:tcPr>
            <w:tcW w:w="5364" w:type="dxa"/>
          </w:tcPr>
          <w:p w:rsidR="00000000" w:rsidRDefault="00000000">
            <w:pPr>
              <w:spacing w:line="240" w:lineRule="auto"/>
              <w:rPr>
                <w:sz w:val="20"/>
              </w:rPr>
            </w:pPr>
            <w:r>
              <w:rPr>
                <w:sz w:val="20"/>
              </w:rPr>
              <w:t>54,0% - женщины</w:t>
            </w:r>
          </w:p>
          <w:p w:rsidR="00000000" w:rsidRDefault="00000000">
            <w:pPr>
              <w:spacing w:line="240" w:lineRule="auto"/>
              <w:rPr>
                <w:sz w:val="20"/>
              </w:rPr>
            </w:pPr>
            <w:r>
              <w:rPr>
                <w:sz w:val="20"/>
              </w:rPr>
              <w:t>46,0% - мужчины</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Возрастной состав (2001 год)</w:t>
            </w:r>
          </w:p>
        </w:tc>
        <w:tc>
          <w:tcPr>
            <w:tcW w:w="5364" w:type="dxa"/>
          </w:tcPr>
          <w:p w:rsidR="00000000" w:rsidRDefault="00000000">
            <w:pPr>
              <w:spacing w:line="240" w:lineRule="auto"/>
              <w:rPr>
                <w:sz w:val="20"/>
              </w:rPr>
            </w:pPr>
            <w:r>
              <w:rPr>
                <w:sz w:val="20"/>
              </w:rPr>
              <w:t>до 15 лет - 17,3%</w:t>
            </w:r>
          </w:p>
          <w:p w:rsidR="00000000" w:rsidRDefault="00000000">
            <w:pPr>
              <w:spacing w:line="240" w:lineRule="auto"/>
              <w:rPr>
                <w:sz w:val="20"/>
              </w:rPr>
            </w:pPr>
            <w:r>
              <w:rPr>
                <w:sz w:val="20"/>
              </w:rPr>
              <w:t>15-59 лет - 61,2%</w:t>
            </w:r>
          </w:p>
          <w:p w:rsidR="00000000" w:rsidRDefault="00000000">
            <w:pPr>
              <w:spacing w:line="240" w:lineRule="auto"/>
              <w:rPr>
                <w:sz w:val="20"/>
              </w:rPr>
            </w:pPr>
            <w:r>
              <w:rPr>
                <w:sz w:val="20"/>
              </w:rPr>
              <w:t>старше 60 лет - 21,5%</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Городское население (2001 год)</w:t>
            </w:r>
          </w:p>
        </w:tc>
        <w:tc>
          <w:tcPr>
            <w:tcW w:w="5364" w:type="dxa"/>
          </w:tcPr>
          <w:p w:rsidR="00000000" w:rsidRDefault="00000000">
            <w:pPr>
              <w:spacing w:line="240" w:lineRule="auto"/>
              <w:rPr>
                <w:sz w:val="20"/>
              </w:rPr>
            </w:pPr>
            <w:r>
              <w:rPr>
                <w:sz w:val="20"/>
              </w:rPr>
              <w:t>68,2%</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Семейное положение (2001 год)</w:t>
            </w:r>
          </w:p>
        </w:tc>
        <w:tc>
          <w:tcPr>
            <w:tcW w:w="5364" w:type="dxa"/>
          </w:tcPr>
          <w:p w:rsidR="00000000" w:rsidRDefault="00000000">
            <w:pPr>
              <w:spacing w:line="240" w:lineRule="auto"/>
              <w:rPr>
                <w:sz w:val="20"/>
              </w:rPr>
            </w:pPr>
            <w:r>
              <w:rPr>
                <w:sz w:val="20"/>
              </w:rPr>
              <w:t>41,9% - не состоящие в браке</w:t>
            </w:r>
          </w:p>
          <w:p w:rsidR="00000000" w:rsidRDefault="00000000">
            <w:pPr>
              <w:spacing w:line="240" w:lineRule="auto"/>
              <w:rPr>
                <w:sz w:val="20"/>
              </w:rPr>
            </w:pPr>
            <w:r>
              <w:rPr>
                <w:sz w:val="20"/>
              </w:rPr>
              <w:t>44,4% - состоящие в браке</w:t>
            </w:r>
          </w:p>
          <w:p w:rsidR="00000000" w:rsidRDefault="00000000">
            <w:pPr>
              <w:spacing w:line="240" w:lineRule="auto"/>
              <w:rPr>
                <w:sz w:val="20"/>
              </w:rPr>
            </w:pPr>
            <w:r>
              <w:rPr>
                <w:sz w:val="20"/>
              </w:rPr>
              <w:t>6,2% - овдовевшие</w:t>
            </w:r>
          </w:p>
          <w:p w:rsidR="00000000" w:rsidRDefault="00000000">
            <w:pPr>
              <w:spacing w:line="240" w:lineRule="auto"/>
              <w:rPr>
                <w:sz w:val="20"/>
              </w:rPr>
            </w:pPr>
            <w:r>
              <w:rPr>
                <w:sz w:val="20"/>
              </w:rPr>
              <w:t>7,5% - разведенные</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Распределение населения по этническому происхождению (2000 год)</w:t>
            </w:r>
          </w:p>
        </w:tc>
        <w:tc>
          <w:tcPr>
            <w:tcW w:w="5364" w:type="dxa"/>
          </w:tcPr>
          <w:p w:rsidR="00000000" w:rsidRDefault="00000000">
            <w:pPr>
              <w:spacing w:line="240" w:lineRule="auto"/>
              <w:rPr>
                <w:sz w:val="20"/>
              </w:rPr>
            </w:pPr>
            <w:r>
              <w:rPr>
                <w:sz w:val="20"/>
              </w:rPr>
              <w:t>57,7% - латыши</w:t>
            </w:r>
          </w:p>
          <w:p w:rsidR="00000000" w:rsidRDefault="00000000">
            <w:pPr>
              <w:spacing w:line="240" w:lineRule="auto"/>
              <w:rPr>
                <w:sz w:val="20"/>
              </w:rPr>
            </w:pPr>
            <w:r>
              <w:rPr>
                <w:sz w:val="20"/>
              </w:rPr>
              <w:t>29,6% - русские</w:t>
            </w:r>
          </w:p>
          <w:p w:rsidR="00000000" w:rsidRDefault="00000000">
            <w:pPr>
              <w:spacing w:line="240" w:lineRule="auto"/>
              <w:rPr>
                <w:sz w:val="20"/>
              </w:rPr>
            </w:pPr>
            <w:r>
              <w:rPr>
                <w:sz w:val="20"/>
              </w:rPr>
              <w:t>4,1% - белорусы</w:t>
            </w:r>
          </w:p>
          <w:p w:rsidR="00000000" w:rsidRDefault="00000000">
            <w:pPr>
              <w:spacing w:line="240" w:lineRule="auto"/>
              <w:rPr>
                <w:sz w:val="20"/>
              </w:rPr>
            </w:pPr>
            <w:r>
              <w:rPr>
                <w:sz w:val="20"/>
              </w:rPr>
              <w:t>2,7% - украинцы</w:t>
            </w:r>
          </w:p>
          <w:p w:rsidR="00000000" w:rsidRDefault="00000000">
            <w:pPr>
              <w:spacing w:line="240" w:lineRule="auto"/>
              <w:rPr>
                <w:sz w:val="20"/>
              </w:rPr>
            </w:pPr>
            <w:r>
              <w:rPr>
                <w:sz w:val="20"/>
              </w:rPr>
              <w:t>2,5% - поляки</w:t>
            </w:r>
          </w:p>
          <w:p w:rsidR="00000000" w:rsidRDefault="00000000">
            <w:pPr>
              <w:spacing w:line="240" w:lineRule="auto"/>
              <w:rPr>
                <w:sz w:val="20"/>
              </w:rPr>
            </w:pPr>
            <w:r>
              <w:rPr>
                <w:sz w:val="20"/>
              </w:rPr>
              <w:t>1,4% - литовцы</w:t>
            </w:r>
          </w:p>
          <w:p w:rsidR="00000000" w:rsidRDefault="00000000">
            <w:pPr>
              <w:spacing w:line="240" w:lineRule="auto"/>
              <w:rPr>
                <w:sz w:val="20"/>
              </w:rPr>
            </w:pPr>
            <w:r>
              <w:rPr>
                <w:sz w:val="20"/>
              </w:rPr>
              <w:t>0,4% - евреи</w:t>
            </w:r>
          </w:p>
          <w:p w:rsidR="00000000" w:rsidRDefault="00000000">
            <w:pPr>
              <w:spacing w:line="240" w:lineRule="auto"/>
              <w:rPr>
                <w:sz w:val="20"/>
              </w:rPr>
            </w:pPr>
            <w:r>
              <w:rPr>
                <w:sz w:val="20"/>
              </w:rPr>
              <w:t>1,6% - другие</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Верующие (2001 год)</w:t>
            </w:r>
          </w:p>
        </w:tc>
        <w:tc>
          <w:tcPr>
            <w:tcW w:w="5364" w:type="dxa"/>
          </w:tcPr>
          <w:p w:rsidR="00000000" w:rsidRDefault="00000000">
            <w:pPr>
              <w:spacing w:line="240" w:lineRule="auto"/>
              <w:rPr>
                <w:sz w:val="20"/>
              </w:rPr>
            </w:pPr>
            <w:r>
              <w:rPr>
                <w:sz w:val="20"/>
              </w:rPr>
              <w:t>1 305 944</w:t>
            </w:r>
          </w:p>
        </w:tc>
      </w:tr>
      <w:tr w:rsidR="00000000">
        <w:tblPrEx>
          <w:tblCellMar>
            <w:top w:w="0" w:type="dxa"/>
            <w:bottom w:w="0" w:type="dxa"/>
          </w:tblCellMar>
        </w:tblPrEx>
        <w:tc>
          <w:tcPr>
            <w:tcW w:w="4060" w:type="dxa"/>
          </w:tcPr>
          <w:p w:rsidR="00000000" w:rsidRDefault="00000000">
            <w:pPr>
              <w:pageBreakBefore/>
              <w:spacing w:line="240" w:lineRule="auto"/>
              <w:rPr>
                <w:sz w:val="20"/>
              </w:rPr>
            </w:pPr>
            <w:r>
              <w:rPr>
                <w:sz w:val="20"/>
              </w:rPr>
              <w:t>Вероисповедание (2001 год) (согласно данным, представленным религиозными общинами Латвийской Республики)</w:t>
            </w:r>
          </w:p>
        </w:tc>
        <w:tc>
          <w:tcPr>
            <w:tcW w:w="5364" w:type="dxa"/>
          </w:tcPr>
          <w:p w:rsidR="00000000" w:rsidRDefault="00000000">
            <w:pPr>
              <w:spacing w:line="240" w:lineRule="auto"/>
              <w:rPr>
                <w:sz w:val="20"/>
              </w:rPr>
            </w:pPr>
            <w:r>
              <w:rPr>
                <w:sz w:val="20"/>
              </w:rPr>
              <w:t>500 000 - католики</w:t>
            </w:r>
          </w:p>
          <w:p w:rsidR="00000000" w:rsidRDefault="00000000">
            <w:pPr>
              <w:spacing w:line="240" w:lineRule="auto"/>
              <w:rPr>
                <w:sz w:val="20"/>
              </w:rPr>
            </w:pPr>
            <w:r>
              <w:rPr>
                <w:sz w:val="20"/>
              </w:rPr>
              <w:t>400 300 - лютеране</w:t>
            </w:r>
          </w:p>
          <w:p w:rsidR="00000000" w:rsidRDefault="00000000">
            <w:pPr>
              <w:spacing w:line="240" w:lineRule="auto"/>
              <w:rPr>
                <w:sz w:val="20"/>
              </w:rPr>
            </w:pPr>
            <w:r>
              <w:rPr>
                <w:sz w:val="20"/>
              </w:rPr>
              <w:t>298 000 - православные</w:t>
            </w:r>
          </w:p>
          <w:p w:rsidR="00000000" w:rsidRDefault="00000000">
            <w:pPr>
              <w:spacing w:line="240" w:lineRule="auto"/>
              <w:rPr>
                <w:sz w:val="20"/>
              </w:rPr>
            </w:pPr>
            <w:r>
              <w:rPr>
                <w:sz w:val="20"/>
              </w:rPr>
              <w:t>70 000 - старообрядцы</w:t>
            </w:r>
          </w:p>
          <w:p w:rsidR="00000000" w:rsidRDefault="00000000">
            <w:pPr>
              <w:spacing w:line="240" w:lineRule="auto"/>
              <w:rPr>
                <w:sz w:val="20"/>
              </w:rPr>
            </w:pPr>
            <w:r>
              <w:rPr>
                <w:sz w:val="20"/>
              </w:rPr>
              <w:t>6 367 - баптисты</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Детская смертность (2000 год)</w:t>
            </w:r>
          </w:p>
        </w:tc>
        <w:tc>
          <w:tcPr>
            <w:tcW w:w="5364" w:type="dxa"/>
          </w:tcPr>
          <w:p w:rsidR="00000000" w:rsidRDefault="00000000">
            <w:pPr>
              <w:spacing w:line="240" w:lineRule="auto"/>
              <w:rPr>
                <w:sz w:val="20"/>
              </w:rPr>
            </w:pPr>
            <w:r>
              <w:rPr>
                <w:sz w:val="20"/>
              </w:rPr>
              <w:t>10,4 на 1 000 новорожденных</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Коэффициент рождаемости (2000 год)</w:t>
            </w:r>
          </w:p>
        </w:tc>
        <w:tc>
          <w:tcPr>
            <w:tcW w:w="5364" w:type="dxa"/>
          </w:tcPr>
          <w:p w:rsidR="00000000" w:rsidRDefault="00000000">
            <w:pPr>
              <w:spacing w:line="240" w:lineRule="auto"/>
              <w:rPr>
                <w:sz w:val="20"/>
              </w:rPr>
            </w:pPr>
            <w:r>
              <w:rPr>
                <w:sz w:val="20"/>
              </w:rPr>
              <w:t xml:space="preserve">8,5 детей на 1 000 жителей </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Общий коэффициент плодовитости (2000 год)</w:t>
            </w:r>
          </w:p>
        </w:tc>
        <w:tc>
          <w:tcPr>
            <w:tcW w:w="5364" w:type="dxa"/>
          </w:tcPr>
          <w:p w:rsidR="00000000" w:rsidRDefault="00000000">
            <w:pPr>
              <w:spacing w:line="240" w:lineRule="auto"/>
              <w:rPr>
                <w:sz w:val="20"/>
              </w:rPr>
            </w:pPr>
            <w:r>
              <w:rPr>
                <w:sz w:val="20"/>
              </w:rPr>
              <w:t>1,24</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Ожидаемая продолжительность жизни (2000 год)</w:t>
            </w:r>
          </w:p>
        </w:tc>
        <w:tc>
          <w:tcPr>
            <w:tcW w:w="5364" w:type="dxa"/>
          </w:tcPr>
          <w:p w:rsidR="00000000" w:rsidRDefault="00000000">
            <w:pPr>
              <w:spacing w:line="240" w:lineRule="auto"/>
              <w:rPr>
                <w:sz w:val="20"/>
              </w:rPr>
            </w:pPr>
            <w:r>
              <w:rPr>
                <w:sz w:val="20"/>
              </w:rPr>
              <w:t>женщины - 76 лет</w:t>
            </w:r>
          </w:p>
          <w:p w:rsidR="00000000" w:rsidRDefault="00000000">
            <w:pPr>
              <w:spacing w:line="240" w:lineRule="auto"/>
              <w:rPr>
                <w:sz w:val="20"/>
              </w:rPr>
            </w:pPr>
            <w:r>
              <w:rPr>
                <w:sz w:val="20"/>
              </w:rPr>
              <w:t>мужчины - 64,9 лет</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Валовой внутренний продукт (2000 год)</w:t>
            </w:r>
          </w:p>
        </w:tc>
        <w:tc>
          <w:tcPr>
            <w:tcW w:w="5364" w:type="dxa"/>
          </w:tcPr>
          <w:p w:rsidR="00000000" w:rsidRDefault="00000000">
            <w:pPr>
              <w:spacing w:line="240" w:lineRule="auto"/>
              <w:rPr>
                <w:sz w:val="20"/>
              </w:rPr>
            </w:pPr>
            <w:r>
              <w:rPr>
                <w:sz w:val="20"/>
              </w:rPr>
              <w:t>4 333 млн. латов (приблизительно 7 150 млн. долл. США)</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Валовой внутренний продукт на душу населения (2000 год)</w:t>
            </w:r>
          </w:p>
        </w:tc>
        <w:tc>
          <w:tcPr>
            <w:tcW w:w="5364" w:type="dxa"/>
          </w:tcPr>
          <w:p w:rsidR="00000000" w:rsidRDefault="00000000">
            <w:pPr>
              <w:spacing w:line="240" w:lineRule="auto"/>
              <w:rPr>
                <w:sz w:val="20"/>
              </w:rPr>
            </w:pPr>
            <w:r>
              <w:rPr>
                <w:sz w:val="20"/>
              </w:rPr>
              <w:t>1 825,9 латов (3 013 долл. США)</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Уровень инфляции (2000 год)</w:t>
            </w:r>
          </w:p>
        </w:tc>
        <w:tc>
          <w:tcPr>
            <w:tcW w:w="5364" w:type="dxa"/>
          </w:tcPr>
          <w:p w:rsidR="00000000" w:rsidRDefault="00000000">
            <w:pPr>
              <w:spacing w:line="240" w:lineRule="auto"/>
              <w:rPr>
                <w:sz w:val="20"/>
              </w:rPr>
            </w:pPr>
            <w:r>
              <w:rPr>
                <w:sz w:val="20"/>
              </w:rPr>
              <w:t>1,8%</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Уровень безработицы, на конец года (2000 год)</w:t>
            </w:r>
          </w:p>
        </w:tc>
        <w:tc>
          <w:tcPr>
            <w:tcW w:w="5364" w:type="dxa"/>
          </w:tcPr>
          <w:p w:rsidR="00000000" w:rsidRDefault="00000000">
            <w:pPr>
              <w:spacing w:line="240" w:lineRule="auto"/>
              <w:rPr>
                <w:sz w:val="20"/>
              </w:rPr>
            </w:pPr>
            <w:r>
              <w:rPr>
                <w:sz w:val="20"/>
              </w:rPr>
              <w:t>7,8%</w:t>
            </w:r>
          </w:p>
        </w:tc>
      </w:tr>
      <w:tr w:rsidR="00000000">
        <w:tblPrEx>
          <w:tblCellMar>
            <w:top w:w="0" w:type="dxa"/>
            <w:bottom w:w="0" w:type="dxa"/>
          </w:tblCellMar>
        </w:tblPrEx>
        <w:tc>
          <w:tcPr>
            <w:tcW w:w="4060" w:type="dxa"/>
          </w:tcPr>
          <w:p w:rsidR="00000000" w:rsidRDefault="00000000">
            <w:pPr>
              <w:spacing w:line="240" w:lineRule="auto"/>
              <w:rPr>
                <w:sz w:val="20"/>
              </w:rPr>
            </w:pPr>
            <w:r>
              <w:rPr>
                <w:sz w:val="20"/>
              </w:rPr>
              <w:t>Уровень неграмотности (2000 год)</w:t>
            </w:r>
          </w:p>
        </w:tc>
        <w:tc>
          <w:tcPr>
            <w:tcW w:w="5364" w:type="dxa"/>
          </w:tcPr>
          <w:p w:rsidR="00000000" w:rsidRDefault="00000000">
            <w:pPr>
              <w:spacing w:line="240" w:lineRule="auto"/>
              <w:rPr>
                <w:sz w:val="20"/>
              </w:rPr>
            </w:pPr>
            <w:r>
              <w:rPr>
                <w:sz w:val="20"/>
              </w:rPr>
              <w:t>всего среди населения Латвии - 0,25%</w:t>
            </w:r>
          </w:p>
          <w:p w:rsidR="00000000" w:rsidRDefault="00000000">
            <w:pPr>
              <w:spacing w:line="240" w:lineRule="auto"/>
              <w:rPr>
                <w:sz w:val="20"/>
              </w:rPr>
            </w:pPr>
            <w:r>
              <w:rPr>
                <w:sz w:val="20"/>
              </w:rPr>
              <w:t>среди женщин - 0,21%</w:t>
            </w:r>
          </w:p>
          <w:p w:rsidR="00000000" w:rsidRDefault="00000000">
            <w:pPr>
              <w:spacing w:line="240" w:lineRule="auto"/>
              <w:rPr>
                <w:sz w:val="20"/>
              </w:rPr>
            </w:pPr>
            <w:r>
              <w:rPr>
                <w:sz w:val="20"/>
              </w:rPr>
              <w:t>среди мужчин - 0,29%</w:t>
            </w:r>
          </w:p>
        </w:tc>
      </w:tr>
    </w:tbl>
    <w:p w:rsidR="00000000" w:rsidRDefault="00000000"/>
    <w:p w:rsidR="00000000" w:rsidRDefault="00000000">
      <w:pPr>
        <w:rPr>
          <w:b/>
          <w:bCs/>
        </w:rPr>
      </w:pPr>
      <w:r>
        <w:rPr>
          <w:b/>
          <w:bCs/>
        </w:rPr>
        <w:t>Демографические показатели</w:t>
      </w:r>
    </w:p>
    <w:p w:rsidR="00000000" w:rsidRDefault="00000000">
      <w:pPr>
        <w:rPr>
          <w:b/>
          <w:bCs/>
        </w:rPr>
      </w:pPr>
    </w:p>
    <w:p w:rsidR="00000000" w:rsidRDefault="00000000">
      <w:r>
        <w:t>4.</w:t>
      </w:r>
      <w:r>
        <w:tab/>
        <w:t xml:space="preserve">В 2000 году проведена общенациональная перепись населения.  Согласно ее результатам на территории Латвии постоянно проживает 2 375 000 человек, в том числе около 1 093 000 мужчин и 1 282 000 женщин.  </w:t>
      </w:r>
    </w:p>
    <w:p w:rsidR="00000000" w:rsidRDefault="00000000"/>
    <w:p w:rsidR="00000000" w:rsidRDefault="00000000">
      <w:pPr>
        <w:rPr>
          <w:lang w:val="en-US"/>
        </w:rPr>
      </w:pPr>
      <w:r>
        <w:t>5.</w:t>
      </w:r>
      <w:r>
        <w:tab/>
        <w:t>На начало 2001 года 408 700 жителей Латвии были в возрасте до 15 лет, 1 448 400 - от 15 до 59 лет и 509 000 - старше 60 лет.  Согласно данным предыдущей переписи населения 1989 года доля населения в возрасте до 15 лет снизилась с 21,4% до 17,3%, а доля населения в возрасте старше 60 лет возросла с 17,4% до 21,5%.  Ниже приведены данные о сокращении численности населения страны с 1996 года.</w:t>
      </w:r>
    </w:p>
    <w:p w:rsidR="00000000" w:rsidRDefault="00000000">
      <w:pPr>
        <w:rPr>
          <w:lang w:val="en-US"/>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196"/>
        <w:gridCol w:w="1196"/>
        <w:gridCol w:w="1196"/>
        <w:gridCol w:w="1197"/>
        <w:gridCol w:w="1197"/>
        <w:gridCol w:w="1197"/>
      </w:tblGrid>
      <w:tr w:rsidR="00000000">
        <w:tblPrEx>
          <w:tblCellMar>
            <w:top w:w="0" w:type="dxa"/>
            <w:bottom w:w="0" w:type="dxa"/>
          </w:tblCellMar>
        </w:tblPrEx>
        <w:trPr>
          <w:cantSplit/>
        </w:trPr>
        <w:tc>
          <w:tcPr>
            <w:tcW w:w="2259" w:type="dxa"/>
          </w:tcPr>
          <w:p w:rsidR="00000000" w:rsidRDefault="00000000">
            <w:pPr>
              <w:spacing w:before="20" w:after="20"/>
              <w:rPr>
                <w:sz w:val="20"/>
              </w:rPr>
            </w:pPr>
            <w:r>
              <w:rPr>
                <w:sz w:val="20"/>
              </w:rPr>
              <w:t>Год</w:t>
            </w:r>
          </w:p>
        </w:tc>
        <w:tc>
          <w:tcPr>
            <w:tcW w:w="1196" w:type="dxa"/>
          </w:tcPr>
          <w:p w:rsidR="00000000" w:rsidRDefault="00000000">
            <w:pPr>
              <w:spacing w:before="20" w:after="20"/>
              <w:rPr>
                <w:sz w:val="20"/>
              </w:rPr>
            </w:pPr>
            <w:r>
              <w:rPr>
                <w:sz w:val="20"/>
              </w:rPr>
              <w:t>1996</w:t>
            </w:r>
          </w:p>
        </w:tc>
        <w:tc>
          <w:tcPr>
            <w:tcW w:w="1196" w:type="dxa"/>
          </w:tcPr>
          <w:p w:rsidR="00000000" w:rsidRDefault="00000000">
            <w:pPr>
              <w:spacing w:before="20" w:after="20"/>
              <w:rPr>
                <w:sz w:val="20"/>
              </w:rPr>
            </w:pPr>
            <w:r>
              <w:rPr>
                <w:sz w:val="20"/>
              </w:rPr>
              <w:t>1997</w:t>
            </w:r>
          </w:p>
        </w:tc>
        <w:tc>
          <w:tcPr>
            <w:tcW w:w="1196" w:type="dxa"/>
          </w:tcPr>
          <w:p w:rsidR="00000000" w:rsidRDefault="00000000">
            <w:pPr>
              <w:spacing w:before="20" w:after="20"/>
              <w:rPr>
                <w:sz w:val="20"/>
              </w:rPr>
            </w:pPr>
            <w:r>
              <w:rPr>
                <w:sz w:val="20"/>
              </w:rPr>
              <w:t>1998</w:t>
            </w:r>
          </w:p>
        </w:tc>
        <w:tc>
          <w:tcPr>
            <w:tcW w:w="1197" w:type="dxa"/>
          </w:tcPr>
          <w:p w:rsidR="00000000" w:rsidRDefault="00000000">
            <w:pPr>
              <w:spacing w:before="20" w:after="20"/>
              <w:rPr>
                <w:sz w:val="20"/>
              </w:rPr>
            </w:pPr>
            <w:r>
              <w:rPr>
                <w:sz w:val="20"/>
              </w:rPr>
              <w:t>1999</w:t>
            </w:r>
          </w:p>
        </w:tc>
        <w:tc>
          <w:tcPr>
            <w:tcW w:w="1197" w:type="dxa"/>
          </w:tcPr>
          <w:p w:rsidR="00000000" w:rsidRDefault="00000000">
            <w:pPr>
              <w:spacing w:before="20" w:after="20"/>
              <w:rPr>
                <w:sz w:val="20"/>
              </w:rPr>
            </w:pPr>
            <w:r>
              <w:rPr>
                <w:sz w:val="20"/>
              </w:rPr>
              <w:t>2000</w:t>
            </w:r>
          </w:p>
        </w:tc>
        <w:tc>
          <w:tcPr>
            <w:tcW w:w="1197" w:type="dxa"/>
          </w:tcPr>
          <w:p w:rsidR="00000000" w:rsidRDefault="00000000">
            <w:pPr>
              <w:spacing w:before="20" w:after="20"/>
              <w:rPr>
                <w:sz w:val="20"/>
              </w:rPr>
            </w:pPr>
            <w:r>
              <w:rPr>
                <w:sz w:val="20"/>
              </w:rPr>
              <w:t>2001</w:t>
            </w:r>
          </w:p>
        </w:tc>
      </w:tr>
      <w:tr w:rsidR="00000000">
        <w:tblPrEx>
          <w:tblCellMar>
            <w:top w:w="0" w:type="dxa"/>
            <w:bottom w:w="0" w:type="dxa"/>
          </w:tblCellMar>
        </w:tblPrEx>
        <w:trPr>
          <w:cantSplit/>
        </w:trPr>
        <w:tc>
          <w:tcPr>
            <w:tcW w:w="2259" w:type="dxa"/>
          </w:tcPr>
          <w:p w:rsidR="00000000" w:rsidRDefault="00000000">
            <w:pPr>
              <w:spacing w:before="20" w:after="20"/>
              <w:rPr>
                <w:sz w:val="20"/>
              </w:rPr>
            </w:pPr>
            <w:r>
              <w:rPr>
                <w:sz w:val="20"/>
              </w:rPr>
              <w:t>Итого</w:t>
            </w:r>
          </w:p>
        </w:tc>
        <w:tc>
          <w:tcPr>
            <w:tcW w:w="1196" w:type="dxa"/>
          </w:tcPr>
          <w:p w:rsidR="00000000" w:rsidRDefault="00000000">
            <w:pPr>
              <w:spacing w:before="20" w:after="20"/>
              <w:rPr>
                <w:sz w:val="20"/>
              </w:rPr>
            </w:pPr>
            <w:r>
              <w:rPr>
                <w:sz w:val="20"/>
              </w:rPr>
              <w:t>2 468,1</w:t>
            </w:r>
          </w:p>
        </w:tc>
        <w:tc>
          <w:tcPr>
            <w:tcW w:w="1196" w:type="dxa"/>
          </w:tcPr>
          <w:p w:rsidR="00000000" w:rsidRDefault="00000000">
            <w:pPr>
              <w:spacing w:before="20" w:after="20"/>
              <w:rPr>
                <w:sz w:val="20"/>
              </w:rPr>
            </w:pPr>
            <w:r>
              <w:rPr>
                <w:sz w:val="20"/>
              </w:rPr>
              <w:t>2 443,4</w:t>
            </w:r>
          </w:p>
        </w:tc>
        <w:tc>
          <w:tcPr>
            <w:tcW w:w="1196" w:type="dxa"/>
          </w:tcPr>
          <w:p w:rsidR="00000000" w:rsidRDefault="00000000">
            <w:pPr>
              <w:spacing w:before="20" w:after="20"/>
              <w:rPr>
                <w:sz w:val="20"/>
              </w:rPr>
            </w:pPr>
            <w:r>
              <w:rPr>
                <w:sz w:val="20"/>
              </w:rPr>
              <w:t>2 419,2</w:t>
            </w:r>
          </w:p>
        </w:tc>
        <w:tc>
          <w:tcPr>
            <w:tcW w:w="1197" w:type="dxa"/>
          </w:tcPr>
          <w:p w:rsidR="00000000" w:rsidRDefault="00000000">
            <w:pPr>
              <w:spacing w:before="20" w:after="20"/>
              <w:rPr>
                <w:sz w:val="20"/>
              </w:rPr>
            </w:pPr>
            <w:r>
              <w:rPr>
                <w:sz w:val="20"/>
              </w:rPr>
              <w:t>2 397,6</w:t>
            </w:r>
          </w:p>
        </w:tc>
        <w:tc>
          <w:tcPr>
            <w:tcW w:w="1197" w:type="dxa"/>
          </w:tcPr>
          <w:p w:rsidR="00000000" w:rsidRDefault="00000000">
            <w:pPr>
              <w:spacing w:before="20" w:after="20"/>
              <w:rPr>
                <w:sz w:val="20"/>
              </w:rPr>
            </w:pPr>
            <w:r>
              <w:rPr>
                <w:sz w:val="20"/>
              </w:rPr>
              <w:t>2 375,0</w:t>
            </w:r>
          </w:p>
        </w:tc>
        <w:tc>
          <w:tcPr>
            <w:tcW w:w="1197" w:type="dxa"/>
          </w:tcPr>
          <w:p w:rsidR="00000000" w:rsidRDefault="00000000">
            <w:pPr>
              <w:spacing w:before="20" w:after="20"/>
              <w:rPr>
                <w:sz w:val="20"/>
              </w:rPr>
            </w:pPr>
            <w:r>
              <w:rPr>
                <w:sz w:val="20"/>
              </w:rPr>
              <w:t>2 366,1</w:t>
            </w:r>
          </w:p>
        </w:tc>
      </w:tr>
    </w:tbl>
    <w:p w:rsidR="00000000" w:rsidRDefault="00000000">
      <w:pPr>
        <w:spacing w:line="240" w:lineRule="auto"/>
      </w:pPr>
    </w:p>
    <w:p w:rsidR="00000000" w:rsidRDefault="00000000">
      <w:pPr>
        <w:spacing w:line="240" w:lineRule="auto"/>
      </w:pPr>
      <w:r>
        <w:t>(Данные о численности населения пересмотрены на основе результатов переписи населения 2001 года).</w:t>
      </w:r>
    </w:p>
    <w:p w:rsidR="00000000" w:rsidRDefault="00000000"/>
    <w:p w:rsidR="00000000" w:rsidRDefault="00000000">
      <w:r>
        <w:t>6.</w:t>
      </w:r>
      <w:r>
        <w:tab/>
        <w:t>В результате происшедших в стране с 1991 года коренных политических и социально-экономических изменений естественный прирост населения стал отрицательным.  Вместе с тем в 1999 году этот показатель несколько улучшился.  В 1999 году число родившихся младенцев увеличилось по сравнению с 1998 годом на 5,4%.  Кроме того, в 2000 году коэффициент смертности на 100 000 человек из числа постоянно проживающего населения составил 1,357, что несколько меньше чем в 1999 году.  Ниже приведены данные о естественном приросте населения.</w:t>
      </w:r>
    </w:p>
    <w:p w:rsidR="00000000" w:rsidRDefault="00000000"/>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063"/>
        <w:gridCol w:w="1063"/>
        <w:gridCol w:w="1063"/>
        <w:gridCol w:w="1063"/>
        <w:gridCol w:w="1064"/>
        <w:gridCol w:w="1064"/>
        <w:gridCol w:w="1064"/>
        <w:gridCol w:w="1064"/>
      </w:tblGrid>
      <w:tr w:rsidR="00000000">
        <w:tblPrEx>
          <w:tblCellMar>
            <w:top w:w="0" w:type="dxa"/>
            <w:bottom w:w="0" w:type="dxa"/>
          </w:tblCellMar>
        </w:tblPrEx>
        <w:tc>
          <w:tcPr>
            <w:tcW w:w="916" w:type="dxa"/>
          </w:tcPr>
          <w:p w:rsidR="00000000" w:rsidRDefault="00000000">
            <w:pPr>
              <w:spacing w:before="20" w:after="20"/>
              <w:rPr>
                <w:sz w:val="20"/>
              </w:rPr>
            </w:pPr>
            <w:r>
              <w:rPr>
                <w:sz w:val="20"/>
              </w:rPr>
              <w:t>Год</w:t>
            </w:r>
          </w:p>
        </w:tc>
        <w:tc>
          <w:tcPr>
            <w:tcW w:w="1063" w:type="dxa"/>
          </w:tcPr>
          <w:p w:rsidR="00000000" w:rsidRDefault="00000000">
            <w:pPr>
              <w:spacing w:before="20" w:after="20"/>
              <w:rPr>
                <w:sz w:val="20"/>
              </w:rPr>
            </w:pPr>
            <w:r>
              <w:rPr>
                <w:sz w:val="20"/>
              </w:rPr>
              <w:t>1993</w:t>
            </w:r>
          </w:p>
        </w:tc>
        <w:tc>
          <w:tcPr>
            <w:tcW w:w="1063" w:type="dxa"/>
          </w:tcPr>
          <w:p w:rsidR="00000000" w:rsidRDefault="00000000">
            <w:pPr>
              <w:spacing w:before="20" w:after="20"/>
              <w:rPr>
                <w:sz w:val="20"/>
              </w:rPr>
            </w:pPr>
            <w:r>
              <w:rPr>
                <w:sz w:val="20"/>
              </w:rPr>
              <w:t>1994</w:t>
            </w:r>
          </w:p>
        </w:tc>
        <w:tc>
          <w:tcPr>
            <w:tcW w:w="1063" w:type="dxa"/>
          </w:tcPr>
          <w:p w:rsidR="00000000" w:rsidRDefault="00000000">
            <w:pPr>
              <w:spacing w:before="20" w:after="20"/>
              <w:rPr>
                <w:sz w:val="20"/>
              </w:rPr>
            </w:pPr>
            <w:r>
              <w:rPr>
                <w:sz w:val="20"/>
              </w:rPr>
              <w:t>1995</w:t>
            </w:r>
          </w:p>
        </w:tc>
        <w:tc>
          <w:tcPr>
            <w:tcW w:w="1063" w:type="dxa"/>
          </w:tcPr>
          <w:p w:rsidR="00000000" w:rsidRDefault="00000000">
            <w:pPr>
              <w:spacing w:before="20" w:after="20"/>
              <w:rPr>
                <w:sz w:val="20"/>
              </w:rPr>
            </w:pPr>
            <w:r>
              <w:rPr>
                <w:sz w:val="20"/>
              </w:rPr>
              <w:t>1996</w:t>
            </w:r>
          </w:p>
        </w:tc>
        <w:tc>
          <w:tcPr>
            <w:tcW w:w="1064" w:type="dxa"/>
          </w:tcPr>
          <w:p w:rsidR="00000000" w:rsidRDefault="00000000">
            <w:pPr>
              <w:spacing w:before="20" w:after="20"/>
              <w:rPr>
                <w:sz w:val="20"/>
              </w:rPr>
            </w:pPr>
            <w:r>
              <w:rPr>
                <w:sz w:val="20"/>
              </w:rPr>
              <w:t>1997</w:t>
            </w:r>
          </w:p>
        </w:tc>
        <w:tc>
          <w:tcPr>
            <w:tcW w:w="1064" w:type="dxa"/>
          </w:tcPr>
          <w:p w:rsidR="00000000" w:rsidRDefault="00000000">
            <w:pPr>
              <w:spacing w:before="20" w:after="20"/>
              <w:rPr>
                <w:sz w:val="20"/>
              </w:rPr>
            </w:pPr>
            <w:r>
              <w:rPr>
                <w:sz w:val="20"/>
              </w:rPr>
              <w:t>1998</w:t>
            </w:r>
          </w:p>
        </w:tc>
        <w:tc>
          <w:tcPr>
            <w:tcW w:w="1064" w:type="dxa"/>
          </w:tcPr>
          <w:p w:rsidR="00000000" w:rsidRDefault="00000000">
            <w:pPr>
              <w:spacing w:before="20" w:after="20"/>
              <w:rPr>
                <w:sz w:val="20"/>
              </w:rPr>
            </w:pPr>
            <w:r>
              <w:rPr>
                <w:sz w:val="20"/>
              </w:rPr>
              <w:t>1999</w:t>
            </w:r>
          </w:p>
        </w:tc>
        <w:tc>
          <w:tcPr>
            <w:tcW w:w="1064" w:type="dxa"/>
          </w:tcPr>
          <w:p w:rsidR="00000000" w:rsidRDefault="00000000">
            <w:pPr>
              <w:spacing w:before="20" w:after="20"/>
              <w:rPr>
                <w:sz w:val="20"/>
              </w:rPr>
            </w:pPr>
            <w:r>
              <w:rPr>
                <w:sz w:val="20"/>
              </w:rPr>
              <w:t>2000</w:t>
            </w:r>
          </w:p>
        </w:tc>
      </w:tr>
      <w:tr w:rsidR="00000000">
        <w:tblPrEx>
          <w:tblCellMar>
            <w:top w:w="0" w:type="dxa"/>
            <w:bottom w:w="0" w:type="dxa"/>
          </w:tblCellMar>
        </w:tblPrEx>
        <w:tc>
          <w:tcPr>
            <w:tcW w:w="916" w:type="dxa"/>
          </w:tcPr>
          <w:p w:rsidR="00000000" w:rsidRDefault="00000000">
            <w:pPr>
              <w:spacing w:before="20" w:after="20"/>
              <w:rPr>
                <w:sz w:val="20"/>
              </w:rPr>
            </w:pPr>
            <w:r>
              <w:rPr>
                <w:sz w:val="20"/>
              </w:rPr>
              <w:t>Итого</w:t>
            </w:r>
          </w:p>
        </w:tc>
        <w:tc>
          <w:tcPr>
            <w:tcW w:w="1063" w:type="dxa"/>
          </w:tcPr>
          <w:p w:rsidR="00000000" w:rsidRDefault="00000000">
            <w:pPr>
              <w:spacing w:before="20" w:after="20"/>
              <w:rPr>
                <w:sz w:val="20"/>
              </w:rPr>
            </w:pPr>
            <w:r>
              <w:rPr>
                <w:sz w:val="20"/>
              </w:rPr>
              <w:t>-12 438</w:t>
            </w:r>
          </w:p>
        </w:tc>
        <w:tc>
          <w:tcPr>
            <w:tcW w:w="1063" w:type="dxa"/>
          </w:tcPr>
          <w:p w:rsidR="00000000" w:rsidRDefault="00000000">
            <w:pPr>
              <w:spacing w:before="20" w:after="20"/>
              <w:rPr>
                <w:sz w:val="20"/>
              </w:rPr>
            </w:pPr>
            <w:r>
              <w:rPr>
                <w:sz w:val="20"/>
              </w:rPr>
              <w:t>-17 501</w:t>
            </w:r>
          </w:p>
        </w:tc>
        <w:tc>
          <w:tcPr>
            <w:tcW w:w="1063" w:type="dxa"/>
          </w:tcPr>
          <w:p w:rsidR="00000000" w:rsidRDefault="00000000">
            <w:pPr>
              <w:spacing w:before="20" w:after="20"/>
              <w:rPr>
                <w:sz w:val="20"/>
              </w:rPr>
            </w:pPr>
            <w:r>
              <w:rPr>
                <w:sz w:val="20"/>
              </w:rPr>
              <w:t>-17 336</w:t>
            </w:r>
          </w:p>
        </w:tc>
        <w:tc>
          <w:tcPr>
            <w:tcW w:w="1063" w:type="dxa"/>
          </w:tcPr>
          <w:p w:rsidR="00000000" w:rsidRDefault="00000000">
            <w:pPr>
              <w:spacing w:before="20" w:after="20"/>
              <w:rPr>
                <w:sz w:val="20"/>
              </w:rPr>
            </w:pPr>
            <w:r>
              <w:rPr>
                <w:sz w:val="20"/>
              </w:rPr>
              <w:t>-14 538</w:t>
            </w:r>
          </w:p>
        </w:tc>
        <w:tc>
          <w:tcPr>
            <w:tcW w:w="1064" w:type="dxa"/>
          </w:tcPr>
          <w:p w:rsidR="00000000" w:rsidRDefault="00000000">
            <w:pPr>
              <w:spacing w:before="20" w:after="20"/>
              <w:rPr>
                <w:sz w:val="20"/>
              </w:rPr>
            </w:pPr>
            <w:r>
              <w:rPr>
                <w:sz w:val="20"/>
              </w:rPr>
              <w:t>-14 703</w:t>
            </w:r>
          </w:p>
        </w:tc>
        <w:tc>
          <w:tcPr>
            <w:tcW w:w="1064" w:type="dxa"/>
          </w:tcPr>
          <w:p w:rsidR="00000000" w:rsidRDefault="00000000">
            <w:pPr>
              <w:spacing w:before="20" w:after="20"/>
              <w:rPr>
                <w:sz w:val="20"/>
              </w:rPr>
            </w:pPr>
            <w:r>
              <w:rPr>
                <w:sz w:val="20"/>
              </w:rPr>
              <w:t>-15 790</w:t>
            </w:r>
          </w:p>
        </w:tc>
        <w:tc>
          <w:tcPr>
            <w:tcW w:w="1064" w:type="dxa"/>
          </w:tcPr>
          <w:p w:rsidR="00000000" w:rsidRDefault="00000000">
            <w:pPr>
              <w:spacing w:before="20" w:after="20"/>
              <w:rPr>
                <w:sz w:val="20"/>
              </w:rPr>
            </w:pPr>
            <w:r>
              <w:rPr>
                <w:sz w:val="20"/>
              </w:rPr>
              <w:t>-13 448</w:t>
            </w:r>
          </w:p>
        </w:tc>
        <w:tc>
          <w:tcPr>
            <w:tcW w:w="1064" w:type="dxa"/>
          </w:tcPr>
          <w:p w:rsidR="00000000" w:rsidRDefault="00000000">
            <w:pPr>
              <w:spacing w:before="20" w:after="20"/>
              <w:rPr>
                <w:sz w:val="20"/>
              </w:rPr>
            </w:pPr>
            <w:r>
              <w:rPr>
                <w:sz w:val="20"/>
              </w:rPr>
              <w:t>-11 957</w:t>
            </w:r>
          </w:p>
        </w:tc>
      </w:tr>
    </w:tbl>
    <w:p w:rsidR="00000000" w:rsidRDefault="00000000"/>
    <w:p w:rsidR="00000000" w:rsidRDefault="00000000">
      <w:r>
        <w:t>7.</w:t>
      </w:r>
      <w:r>
        <w:tab/>
        <w:t xml:space="preserve">Коэффициент младенческой смертности снизился с 15,8 на 1 000 новорожденных в 1996 году до 10,4 на 1 000 младенцев в 2000 году.  Коэффициент материнской смертности на 100 000 живых новорожденных снизился с 40,4 в 1996 году до 24,8 в 2000 году.  Правительство принимает соответствующие меры для улучшения демографического положения;  так, министерство социального обеспечения разработало "Стратегию охраны здоровья матери и ребенка в Латвии", которая в феврале 2001 года была принята кабинетом министров Латвийской Республики.  </w:t>
      </w:r>
    </w:p>
    <w:p w:rsidR="00000000" w:rsidRDefault="00000000"/>
    <w:p w:rsidR="00000000" w:rsidRDefault="00000000">
      <w:pPr>
        <w:rPr>
          <w:b/>
          <w:bCs/>
        </w:rPr>
      </w:pPr>
      <w:r>
        <w:rPr>
          <w:b/>
          <w:bCs/>
        </w:rPr>
        <w:t>Этнический состав населения</w:t>
      </w:r>
    </w:p>
    <w:p w:rsidR="00000000" w:rsidRDefault="00000000">
      <w:pPr>
        <w:rPr>
          <w:b/>
          <w:bCs/>
        </w:rPr>
      </w:pPr>
    </w:p>
    <w:p w:rsidR="00000000" w:rsidRDefault="00000000">
      <w:pPr>
        <w:rPr>
          <w:lang w:val="en-US"/>
        </w:rPr>
      </w:pPr>
      <w:r>
        <w:t>8.</w:t>
      </w:r>
      <w:r>
        <w:tab/>
        <w:t>В период 90-х годов несколько возросла доля этнических латышей на фоне снижения доли русских, белорусов, украинцев, поляков и представителей других этнических групп.  В 2000 году численность латышей была также несколько выше численности представителей других национальных групп, проживающих в Латвии.</w:t>
      </w:r>
    </w:p>
    <w:p w:rsidR="00000000" w:rsidRDefault="00000000">
      <w:pPr>
        <w:rPr>
          <w:lang w:val="en-US"/>
        </w:rPr>
      </w:pPr>
    </w:p>
    <w:p w:rsidR="00000000" w:rsidRDefault="00000000">
      <w:r>
        <w:t>9.</w:t>
      </w:r>
      <w:r>
        <w:tab/>
        <w:t>В таблице ниже приводится распределение населения Латвии по этническому происхождению в период 1935-2001 годов.</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1496"/>
        <w:gridCol w:w="1309"/>
        <w:gridCol w:w="1309"/>
        <w:gridCol w:w="1309"/>
      </w:tblGrid>
      <w:tr w:rsidR="00000000">
        <w:tblPrEx>
          <w:tblCellMar>
            <w:top w:w="0" w:type="dxa"/>
            <w:bottom w:w="0" w:type="dxa"/>
          </w:tblCellMar>
        </w:tblPrEx>
        <w:tc>
          <w:tcPr>
            <w:tcW w:w="3927" w:type="dxa"/>
          </w:tcPr>
          <w:p w:rsidR="00000000" w:rsidRDefault="00000000">
            <w:pPr>
              <w:spacing w:before="20" w:after="20" w:line="240" w:lineRule="auto"/>
              <w:rPr>
                <w:sz w:val="20"/>
              </w:rPr>
            </w:pPr>
          </w:p>
        </w:tc>
        <w:tc>
          <w:tcPr>
            <w:tcW w:w="1496" w:type="dxa"/>
          </w:tcPr>
          <w:p w:rsidR="00000000" w:rsidRDefault="00000000">
            <w:pPr>
              <w:spacing w:before="20" w:after="20" w:line="240" w:lineRule="auto"/>
              <w:jc w:val="center"/>
              <w:rPr>
                <w:sz w:val="20"/>
              </w:rPr>
            </w:pPr>
            <w:r>
              <w:rPr>
                <w:sz w:val="20"/>
              </w:rPr>
              <w:t>1935</w:t>
            </w:r>
          </w:p>
          <w:p w:rsidR="00000000" w:rsidRDefault="00000000">
            <w:pPr>
              <w:spacing w:before="20" w:after="20" w:line="240" w:lineRule="auto"/>
              <w:jc w:val="center"/>
              <w:rPr>
                <w:sz w:val="20"/>
              </w:rPr>
            </w:pPr>
            <w:r>
              <w:rPr>
                <w:sz w:val="20"/>
              </w:rPr>
              <w:t>%</w:t>
            </w:r>
          </w:p>
        </w:tc>
        <w:tc>
          <w:tcPr>
            <w:tcW w:w="1309" w:type="dxa"/>
          </w:tcPr>
          <w:p w:rsidR="00000000" w:rsidRDefault="00000000">
            <w:pPr>
              <w:spacing w:before="20" w:after="20" w:line="240" w:lineRule="auto"/>
              <w:jc w:val="center"/>
              <w:rPr>
                <w:sz w:val="20"/>
              </w:rPr>
            </w:pPr>
            <w:r>
              <w:rPr>
                <w:sz w:val="20"/>
              </w:rPr>
              <w:t>1979</w:t>
            </w:r>
          </w:p>
          <w:p w:rsidR="00000000" w:rsidRDefault="00000000">
            <w:pPr>
              <w:spacing w:before="20" w:after="20" w:line="240" w:lineRule="auto"/>
              <w:jc w:val="center"/>
              <w:rPr>
                <w:sz w:val="20"/>
              </w:rPr>
            </w:pPr>
            <w:r>
              <w:rPr>
                <w:sz w:val="20"/>
              </w:rPr>
              <w:t>%</w:t>
            </w:r>
          </w:p>
        </w:tc>
        <w:tc>
          <w:tcPr>
            <w:tcW w:w="1309" w:type="dxa"/>
          </w:tcPr>
          <w:p w:rsidR="00000000" w:rsidRDefault="00000000">
            <w:pPr>
              <w:spacing w:before="20" w:after="20" w:line="240" w:lineRule="auto"/>
              <w:jc w:val="center"/>
              <w:rPr>
                <w:sz w:val="20"/>
              </w:rPr>
            </w:pPr>
            <w:r>
              <w:rPr>
                <w:sz w:val="20"/>
              </w:rPr>
              <w:t>1989</w:t>
            </w:r>
          </w:p>
          <w:p w:rsidR="00000000" w:rsidRDefault="00000000">
            <w:pPr>
              <w:spacing w:before="20" w:after="20" w:line="240" w:lineRule="auto"/>
              <w:jc w:val="center"/>
              <w:rPr>
                <w:sz w:val="20"/>
              </w:rPr>
            </w:pPr>
            <w:r>
              <w:rPr>
                <w:sz w:val="20"/>
              </w:rPr>
              <w:t>%</w:t>
            </w:r>
          </w:p>
        </w:tc>
        <w:tc>
          <w:tcPr>
            <w:tcW w:w="1309" w:type="dxa"/>
          </w:tcPr>
          <w:p w:rsidR="00000000" w:rsidRDefault="00000000">
            <w:pPr>
              <w:spacing w:before="20" w:after="20" w:line="240" w:lineRule="auto"/>
              <w:jc w:val="center"/>
              <w:rPr>
                <w:sz w:val="20"/>
              </w:rPr>
            </w:pPr>
            <w:r>
              <w:rPr>
                <w:sz w:val="20"/>
              </w:rPr>
              <w:t>2000</w:t>
            </w:r>
          </w:p>
          <w:p w:rsidR="00000000" w:rsidRDefault="00000000">
            <w:pPr>
              <w:spacing w:before="20" w:after="20" w:line="240" w:lineRule="auto"/>
              <w:jc w:val="center"/>
              <w:rPr>
                <w:sz w:val="20"/>
              </w:rPr>
            </w:pPr>
            <w:r>
              <w:rPr>
                <w:sz w:val="20"/>
              </w:rPr>
              <w:t>%</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Все население</w:t>
            </w:r>
          </w:p>
        </w:tc>
        <w:tc>
          <w:tcPr>
            <w:tcW w:w="1496" w:type="dxa"/>
          </w:tcPr>
          <w:p w:rsidR="00000000" w:rsidRDefault="00000000">
            <w:pPr>
              <w:tabs>
                <w:tab w:val="clear" w:pos="1134"/>
              </w:tabs>
              <w:spacing w:before="20" w:after="20" w:line="240" w:lineRule="auto"/>
              <w:ind w:right="453"/>
              <w:jc w:val="right"/>
              <w:rPr>
                <w:sz w:val="20"/>
                <w:lang w:val="en-US"/>
              </w:rPr>
            </w:pPr>
            <w:r>
              <w:rPr>
                <w:sz w:val="20"/>
                <w:lang w:val="en-US"/>
              </w:rPr>
              <w:t>100</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100</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100</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100</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В том числе:</w:t>
            </w:r>
          </w:p>
        </w:tc>
        <w:tc>
          <w:tcPr>
            <w:tcW w:w="1496" w:type="dxa"/>
          </w:tcPr>
          <w:p w:rsidR="00000000" w:rsidRDefault="00000000">
            <w:pPr>
              <w:tabs>
                <w:tab w:val="clear" w:pos="1134"/>
              </w:tabs>
              <w:spacing w:before="20" w:after="20" w:line="240" w:lineRule="auto"/>
              <w:ind w:right="453"/>
              <w:jc w:val="right"/>
              <w:rPr>
                <w:sz w:val="20"/>
              </w:rPr>
            </w:pPr>
          </w:p>
        </w:tc>
        <w:tc>
          <w:tcPr>
            <w:tcW w:w="1309" w:type="dxa"/>
          </w:tcPr>
          <w:p w:rsidR="00000000" w:rsidRDefault="00000000">
            <w:pPr>
              <w:tabs>
                <w:tab w:val="clear" w:pos="1134"/>
              </w:tabs>
              <w:spacing w:before="20" w:after="20" w:line="240" w:lineRule="auto"/>
              <w:ind w:right="266"/>
              <w:jc w:val="right"/>
              <w:rPr>
                <w:sz w:val="20"/>
              </w:rPr>
            </w:pPr>
          </w:p>
        </w:tc>
        <w:tc>
          <w:tcPr>
            <w:tcW w:w="1309" w:type="dxa"/>
          </w:tcPr>
          <w:p w:rsidR="00000000" w:rsidRDefault="00000000">
            <w:pPr>
              <w:tabs>
                <w:tab w:val="clear" w:pos="1134"/>
              </w:tabs>
              <w:spacing w:before="20" w:after="20" w:line="240" w:lineRule="auto"/>
              <w:ind w:right="266"/>
              <w:jc w:val="right"/>
              <w:rPr>
                <w:sz w:val="20"/>
              </w:rPr>
            </w:pPr>
          </w:p>
        </w:tc>
        <w:tc>
          <w:tcPr>
            <w:tcW w:w="1309" w:type="dxa"/>
          </w:tcPr>
          <w:p w:rsidR="00000000" w:rsidRDefault="00000000">
            <w:pPr>
              <w:tabs>
                <w:tab w:val="clear" w:pos="1134"/>
              </w:tabs>
              <w:spacing w:before="20" w:after="20" w:line="240" w:lineRule="auto"/>
              <w:ind w:right="266"/>
              <w:jc w:val="right"/>
              <w:rPr>
                <w:sz w:val="20"/>
              </w:rPr>
            </w:pP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Латыши</w:t>
            </w:r>
          </w:p>
        </w:tc>
        <w:tc>
          <w:tcPr>
            <w:tcW w:w="1496" w:type="dxa"/>
          </w:tcPr>
          <w:p w:rsidR="00000000" w:rsidRDefault="00000000">
            <w:pPr>
              <w:tabs>
                <w:tab w:val="clear" w:pos="1134"/>
              </w:tabs>
              <w:spacing w:before="20" w:after="20" w:line="240" w:lineRule="auto"/>
              <w:ind w:right="453"/>
              <w:jc w:val="right"/>
              <w:rPr>
                <w:sz w:val="20"/>
              </w:rPr>
            </w:pPr>
            <w:r>
              <w:rPr>
                <w:sz w:val="20"/>
              </w:rPr>
              <w:t>77,0</w:t>
            </w:r>
          </w:p>
        </w:tc>
        <w:tc>
          <w:tcPr>
            <w:tcW w:w="1309" w:type="dxa"/>
          </w:tcPr>
          <w:p w:rsidR="00000000" w:rsidRDefault="00000000">
            <w:pPr>
              <w:tabs>
                <w:tab w:val="clear" w:pos="1134"/>
              </w:tabs>
              <w:spacing w:before="20" w:after="20" w:line="240" w:lineRule="auto"/>
              <w:ind w:right="266"/>
              <w:jc w:val="right"/>
              <w:rPr>
                <w:sz w:val="20"/>
              </w:rPr>
            </w:pPr>
            <w:r>
              <w:rPr>
                <w:sz w:val="20"/>
              </w:rPr>
              <w:t>53,7</w:t>
            </w:r>
          </w:p>
        </w:tc>
        <w:tc>
          <w:tcPr>
            <w:tcW w:w="1309" w:type="dxa"/>
          </w:tcPr>
          <w:p w:rsidR="00000000" w:rsidRDefault="00000000">
            <w:pPr>
              <w:tabs>
                <w:tab w:val="clear" w:pos="1134"/>
              </w:tabs>
              <w:spacing w:before="20" w:after="20" w:line="240" w:lineRule="auto"/>
              <w:ind w:right="266"/>
              <w:jc w:val="right"/>
              <w:rPr>
                <w:sz w:val="20"/>
              </w:rPr>
            </w:pPr>
            <w:r>
              <w:rPr>
                <w:sz w:val="20"/>
              </w:rPr>
              <w:t>52,0</w:t>
            </w:r>
          </w:p>
        </w:tc>
        <w:tc>
          <w:tcPr>
            <w:tcW w:w="1309" w:type="dxa"/>
          </w:tcPr>
          <w:p w:rsidR="00000000" w:rsidRDefault="00000000">
            <w:pPr>
              <w:tabs>
                <w:tab w:val="clear" w:pos="1134"/>
              </w:tabs>
              <w:spacing w:before="20" w:after="20" w:line="240" w:lineRule="auto"/>
              <w:ind w:right="266"/>
              <w:jc w:val="right"/>
              <w:rPr>
                <w:sz w:val="20"/>
              </w:rPr>
            </w:pPr>
            <w:r>
              <w:rPr>
                <w:sz w:val="20"/>
              </w:rPr>
              <w:t>57,7</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Русские</w:t>
            </w:r>
          </w:p>
        </w:tc>
        <w:tc>
          <w:tcPr>
            <w:tcW w:w="1496" w:type="dxa"/>
          </w:tcPr>
          <w:p w:rsidR="00000000" w:rsidRDefault="00000000">
            <w:pPr>
              <w:tabs>
                <w:tab w:val="clear" w:pos="1134"/>
              </w:tabs>
              <w:spacing w:before="20" w:after="20" w:line="240" w:lineRule="auto"/>
              <w:ind w:right="453"/>
              <w:jc w:val="right"/>
              <w:rPr>
                <w:sz w:val="20"/>
              </w:rPr>
            </w:pPr>
            <w:r>
              <w:rPr>
                <w:sz w:val="20"/>
              </w:rPr>
              <w:t>8,8</w:t>
            </w:r>
          </w:p>
        </w:tc>
        <w:tc>
          <w:tcPr>
            <w:tcW w:w="1309" w:type="dxa"/>
          </w:tcPr>
          <w:p w:rsidR="00000000" w:rsidRDefault="00000000">
            <w:pPr>
              <w:tabs>
                <w:tab w:val="clear" w:pos="1134"/>
              </w:tabs>
              <w:spacing w:before="20" w:after="20" w:line="240" w:lineRule="auto"/>
              <w:ind w:right="266"/>
              <w:jc w:val="right"/>
              <w:rPr>
                <w:sz w:val="20"/>
              </w:rPr>
            </w:pPr>
            <w:r>
              <w:rPr>
                <w:sz w:val="20"/>
              </w:rPr>
              <w:t>32,8</w:t>
            </w:r>
          </w:p>
        </w:tc>
        <w:tc>
          <w:tcPr>
            <w:tcW w:w="1309" w:type="dxa"/>
          </w:tcPr>
          <w:p w:rsidR="00000000" w:rsidRDefault="00000000">
            <w:pPr>
              <w:tabs>
                <w:tab w:val="clear" w:pos="1134"/>
              </w:tabs>
              <w:spacing w:before="20" w:after="20" w:line="240" w:lineRule="auto"/>
              <w:ind w:right="266"/>
              <w:jc w:val="right"/>
              <w:rPr>
                <w:sz w:val="20"/>
              </w:rPr>
            </w:pPr>
            <w:r>
              <w:rPr>
                <w:sz w:val="20"/>
              </w:rPr>
              <w:t>34,0</w:t>
            </w:r>
          </w:p>
        </w:tc>
        <w:tc>
          <w:tcPr>
            <w:tcW w:w="1309" w:type="dxa"/>
          </w:tcPr>
          <w:p w:rsidR="00000000" w:rsidRDefault="00000000">
            <w:pPr>
              <w:tabs>
                <w:tab w:val="clear" w:pos="1134"/>
              </w:tabs>
              <w:spacing w:before="20" w:after="20" w:line="240" w:lineRule="auto"/>
              <w:ind w:right="266"/>
              <w:jc w:val="right"/>
              <w:rPr>
                <w:sz w:val="20"/>
              </w:rPr>
            </w:pPr>
            <w:r>
              <w:rPr>
                <w:sz w:val="20"/>
              </w:rPr>
              <w:t>29,6</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Белорусы</w:t>
            </w:r>
          </w:p>
        </w:tc>
        <w:tc>
          <w:tcPr>
            <w:tcW w:w="1496" w:type="dxa"/>
          </w:tcPr>
          <w:p w:rsidR="00000000" w:rsidRDefault="00000000">
            <w:pPr>
              <w:tabs>
                <w:tab w:val="clear" w:pos="1134"/>
              </w:tabs>
              <w:spacing w:before="20" w:after="20" w:line="240" w:lineRule="auto"/>
              <w:ind w:right="453"/>
              <w:jc w:val="right"/>
              <w:rPr>
                <w:sz w:val="20"/>
              </w:rPr>
            </w:pPr>
            <w:r>
              <w:rPr>
                <w:sz w:val="20"/>
              </w:rPr>
              <w:t>1,4</w:t>
            </w:r>
          </w:p>
        </w:tc>
        <w:tc>
          <w:tcPr>
            <w:tcW w:w="1309" w:type="dxa"/>
          </w:tcPr>
          <w:p w:rsidR="00000000" w:rsidRDefault="00000000">
            <w:pPr>
              <w:tabs>
                <w:tab w:val="clear" w:pos="1134"/>
              </w:tabs>
              <w:spacing w:before="20" w:after="20" w:line="240" w:lineRule="auto"/>
              <w:ind w:right="266"/>
              <w:jc w:val="right"/>
              <w:rPr>
                <w:sz w:val="20"/>
              </w:rPr>
            </w:pPr>
            <w:r>
              <w:rPr>
                <w:sz w:val="20"/>
              </w:rPr>
              <w:t>4,5</w:t>
            </w:r>
          </w:p>
        </w:tc>
        <w:tc>
          <w:tcPr>
            <w:tcW w:w="1309" w:type="dxa"/>
          </w:tcPr>
          <w:p w:rsidR="00000000" w:rsidRDefault="00000000">
            <w:pPr>
              <w:tabs>
                <w:tab w:val="clear" w:pos="1134"/>
              </w:tabs>
              <w:spacing w:before="20" w:after="20" w:line="240" w:lineRule="auto"/>
              <w:ind w:right="266"/>
              <w:jc w:val="right"/>
              <w:rPr>
                <w:sz w:val="20"/>
              </w:rPr>
            </w:pPr>
            <w:r>
              <w:rPr>
                <w:sz w:val="20"/>
              </w:rPr>
              <w:t>4,5</w:t>
            </w:r>
          </w:p>
        </w:tc>
        <w:tc>
          <w:tcPr>
            <w:tcW w:w="1309" w:type="dxa"/>
          </w:tcPr>
          <w:p w:rsidR="00000000" w:rsidRDefault="00000000">
            <w:pPr>
              <w:tabs>
                <w:tab w:val="clear" w:pos="1134"/>
              </w:tabs>
              <w:spacing w:before="20" w:after="20" w:line="240" w:lineRule="auto"/>
              <w:ind w:right="266"/>
              <w:jc w:val="right"/>
              <w:rPr>
                <w:sz w:val="20"/>
              </w:rPr>
            </w:pPr>
            <w:r>
              <w:rPr>
                <w:sz w:val="20"/>
              </w:rPr>
              <w:t>4,1</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Украинцы</w:t>
            </w:r>
          </w:p>
        </w:tc>
        <w:tc>
          <w:tcPr>
            <w:tcW w:w="1496" w:type="dxa"/>
          </w:tcPr>
          <w:p w:rsidR="00000000" w:rsidRDefault="00000000">
            <w:pPr>
              <w:tabs>
                <w:tab w:val="clear" w:pos="1134"/>
              </w:tabs>
              <w:spacing w:before="20" w:after="20" w:line="240" w:lineRule="auto"/>
              <w:ind w:right="453"/>
              <w:jc w:val="right"/>
              <w:rPr>
                <w:sz w:val="20"/>
              </w:rPr>
            </w:pPr>
            <w:r>
              <w:rPr>
                <w:sz w:val="20"/>
              </w:rPr>
              <w:t>0,1</w:t>
            </w:r>
          </w:p>
        </w:tc>
        <w:tc>
          <w:tcPr>
            <w:tcW w:w="1309" w:type="dxa"/>
          </w:tcPr>
          <w:p w:rsidR="00000000" w:rsidRDefault="00000000">
            <w:pPr>
              <w:tabs>
                <w:tab w:val="clear" w:pos="1134"/>
              </w:tabs>
              <w:spacing w:before="20" w:after="20" w:line="240" w:lineRule="auto"/>
              <w:ind w:right="266"/>
              <w:jc w:val="right"/>
              <w:rPr>
                <w:sz w:val="20"/>
              </w:rPr>
            </w:pPr>
            <w:r>
              <w:rPr>
                <w:sz w:val="20"/>
              </w:rPr>
              <w:t>2,7</w:t>
            </w:r>
          </w:p>
        </w:tc>
        <w:tc>
          <w:tcPr>
            <w:tcW w:w="1309" w:type="dxa"/>
          </w:tcPr>
          <w:p w:rsidR="00000000" w:rsidRDefault="00000000">
            <w:pPr>
              <w:tabs>
                <w:tab w:val="clear" w:pos="1134"/>
              </w:tabs>
              <w:spacing w:before="20" w:after="20" w:line="240" w:lineRule="auto"/>
              <w:ind w:right="266"/>
              <w:jc w:val="right"/>
              <w:rPr>
                <w:sz w:val="20"/>
              </w:rPr>
            </w:pPr>
            <w:r>
              <w:rPr>
                <w:sz w:val="20"/>
              </w:rPr>
              <w:t>3,5</w:t>
            </w:r>
          </w:p>
        </w:tc>
        <w:tc>
          <w:tcPr>
            <w:tcW w:w="1309" w:type="dxa"/>
          </w:tcPr>
          <w:p w:rsidR="00000000" w:rsidRDefault="00000000">
            <w:pPr>
              <w:tabs>
                <w:tab w:val="clear" w:pos="1134"/>
              </w:tabs>
              <w:spacing w:before="20" w:after="20" w:line="240" w:lineRule="auto"/>
              <w:ind w:right="266"/>
              <w:jc w:val="right"/>
              <w:rPr>
                <w:sz w:val="20"/>
              </w:rPr>
            </w:pPr>
            <w:r>
              <w:rPr>
                <w:sz w:val="20"/>
              </w:rPr>
              <w:t>2,7</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Поляки</w:t>
            </w:r>
          </w:p>
        </w:tc>
        <w:tc>
          <w:tcPr>
            <w:tcW w:w="1496" w:type="dxa"/>
          </w:tcPr>
          <w:p w:rsidR="00000000" w:rsidRDefault="00000000">
            <w:pPr>
              <w:tabs>
                <w:tab w:val="clear" w:pos="1134"/>
              </w:tabs>
              <w:spacing w:before="20" w:after="20" w:line="240" w:lineRule="auto"/>
              <w:ind w:right="453"/>
              <w:jc w:val="right"/>
              <w:rPr>
                <w:sz w:val="20"/>
              </w:rPr>
            </w:pPr>
            <w:r>
              <w:rPr>
                <w:sz w:val="20"/>
              </w:rPr>
              <w:t>2,5</w:t>
            </w:r>
          </w:p>
        </w:tc>
        <w:tc>
          <w:tcPr>
            <w:tcW w:w="1309" w:type="dxa"/>
          </w:tcPr>
          <w:p w:rsidR="00000000" w:rsidRDefault="00000000">
            <w:pPr>
              <w:tabs>
                <w:tab w:val="clear" w:pos="1134"/>
              </w:tabs>
              <w:spacing w:before="20" w:after="20" w:line="240" w:lineRule="auto"/>
              <w:ind w:right="266"/>
              <w:jc w:val="right"/>
              <w:rPr>
                <w:sz w:val="20"/>
              </w:rPr>
            </w:pPr>
            <w:r>
              <w:rPr>
                <w:sz w:val="20"/>
              </w:rPr>
              <w:t>2,5</w:t>
            </w:r>
          </w:p>
        </w:tc>
        <w:tc>
          <w:tcPr>
            <w:tcW w:w="1309" w:type="dxa"/>
          </w:tcPr>
          <w:p w:rsidR="00000000" w:rsidRDefault="00000000">
            <w:pPr>
              <w:tabs>
                <w:tab w:val="clear" w:pos="1134"/>
              </w:tabs>
              <w:spacing w:before="20" w:after="20" w:line="240" w:lineRule="auto"/>
              <w:ind w:right="266"/>
              <w:jc w:val="right"/>
              <w:rPr>
                <w:sz w:val="20"/>
              </w:rPr>
            </w:pPr>
            <w:r>
              <w:rPr>
                <w:sz w:val="20"/>
              </w:rPr>
              <w:t>2,3</w:t>
            </w:r>
          </w:p>
        </w:tc>
        <w:tc>
          <w:tcPr>
            <w:tcW w:w="1309" w:type="dxa"/>
          </w:tcPr>
          <w:p w:rsidR="00000000" w:rsidRDefault="00000000">
            <w:pPr>
              <w:tabs>
                <w:tab w:val="clear" w:pos="1134"/>
              </w:tabs>
              <w:spacing w:before="20" w:after="20" w:line="240" w:lineRule="auto"/>
              <w:ind w:right="266"/>
              <w:jc w:val="right"/>
              <w:rPr>
                <w:sz w:val="20"/>
              </w:rPr>
            </w:pPr>
            <w:r>
              <w:rPr>
                <w:sz w:val="20"/>
              </w:rPr>
              <w:t>2,5</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Литовцы</w:t>
            </w:r>
          </w:p>
        </w:tc>
        <w:tc>
          <w:tcPr>
            <w:tcW w:w="1496" w:type="dxa"/>
          </w:tcPr>
          <w:p w:rsidR="00000000" w:rsidRDefault="00000000">
            <w:pPr>
              <w:tabs>
                <w:tab w:val="clear" w:pos="1134"/>
              </w:tabs>
              <w:spacing w:before="20" w:after="20" w:line="240" w:lineRule="auto"/>
              <w:ind w:right="453"/>
              <w:jc w:val="right"/>
              <w:rPr>
                <w:sz w:val="20"/>
              </w:rPr>
            </w:pPr>
            <w:r>
              <w:rPr>
                <w:sz w:val="20"/>
              </w:rPr>
              <w:t>1,2</w:t>
            </w:r>
          </w:p>
        </w:tc>
        <w:tc>
          <w:tcPr>
            <w:tcW w:w="1309" w:type="dxa"/>
          </w:tcPr>
          <w:p w:rsidR="00000000" w:rsidRDefault="00000000">
            <w:pPr>
              <w:tabs>
                <w:tab w:val="clear" w:pos="1134"/>
              </w:tabs>
              <w:spacing w:before="20" w:after="20" w:line="240" w:lineRule="auto"/>
              <w:ind w:right="266"/>
              <w:jc w:val="right"/>
              <w:rPr>
                <w:sz w:val="20"/>
              </w:rPr>
            </w:pPr>
            <w:r>
              <w:rPr>
                <w:sz w:val="20"/>
              </w:rPr>
              <w:t>1,5</w:t>
            </w:r>
          </w:p>
        </w:tc>
        <w:tc>
          <w:tcPr>
            <w:tcW w:w="1309" w:type="dxa"/>
          </w:tcPr>
          <w:p w:rsidR="00000000" w:rsidRDefault="00000000">
            <w:pPr>
              <w:tabs>
                <w:tab w:val="clear" w:pos="1134"/>
              </w:tabs>
              <w:spacing w:before="20" w:after="20" w:line="240" w:lineRule="auto"/>
              <w:ind w:right="266"/>
              <w:jc w:val="right"/>
              <w:rPr>
                <w:sz w:val="20"/>
              </w:rPr>
            </w:pPr>
            <w:r>
              <w:rPr>
                <w:sz w:val="20"/>
              </w:rPr>
              <w:t>1,3</w:t>
            </w:r>
          </w:p>
        </w:tc>
        <w:tc>
          <w:tcPr>
            <w:tcW w:w="1309" w:type="dxa"/>
          </w:tcPr>
          <w:p w:rsidR="00000000" w:rsidRDefault="00000000">
            <w:pPr>
              <w:tabs>
                <w:tab w:val="clear" w:pos="1134"/>
              </w:tabs>
              <w:spacing w:before="20" w:after="20" w:line="240" w:lineRule="auto"/>
              <w:ind w:right="266"/>
              <w:jc w:val="right"/>
              <w:rPr>
                <w:sz w:val="20"/>
              </w:rPr>
            </w:pPr>
            <w:r>
              <w:rPr>
                <w:sz w:val="20"/>
              </w:rPr>
              <w:t>1,4</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Евреи</w:t>
            </w:r>
          </w:p>
        </w:tc>
        <w:tc>
          <w:tcPr>
            <w:tcW w:w="1496" w:type="dxa"/>
          </w:tcPr>
          <w:p w:rsidR="00000000" w:rsidRDefault="00000000">
            <w:pPr>
              <w:tabs>
                <w:tab w:val="clear" w:pos="1134"/>
              </w:tabs>
              <w:spacing w:before="20" w:after="20" w:line="240" w:lineRule="auto"/>
              <w:ind w:right="453"/>
              <w:jc w:val="right"/>
              <w:rPr>
                <w:sz w:val="20"/>
              </w:rPr>
            </w:pPr>
            <w:r>
              <w:rPr>
                <w:sz w:val="20"/>
              </w:rPr>
              <w:t>4,9</w:t>
            </w:r>
          </w:p>
        </w:tc>
        <w:tc>
          <w:tcPr>
            <w:tcW w:w="1309" w:type="dxa"/>
          </w:tcPr>
          <w:p w:rsidR="00000000" w:rsidRDefault="00000000">
            <w:pPr>
              <w:tabs>
                <w:tab w:val="clear" w:pos="1134"/>
              </w:tabs>
              <w:spacing w:before="20" w:after="20" w:line="240" w:lineRule="auto"/>
              <w:ind w:right="266"/>
              <w:jc w:val="right"/>
              <w:rPr>
                <w:sz w:val="20"/>
              </w:rPr>
            </w:pPr>
            <w:r>
              <w:rPr>
                <w:sz w:val="20"/>
              </w:rPr>
              <w:t>1,1</w:t>
            </w:r>
          </w:p>
        </w:tc>
        <w:tc>
          <w:tcPr>
            <w:tcW w:w="1309" w:type="dxa"/>
          </w:tcPr>
          <w:p w:rsidR="00000000" w:rsidRDefault="00000000">
            <w:pPr>
              <w:tabs>
                <w:tab w:val="clear" w:pos="1134"/>
              </w:tabs>
              <w:spacing w:before="20" w:after="20" w:line="240" w:lineRule="auto"/>
              <w:ind w:right="266"/>
              <w:jc w:val="right"/>
              <w:rPr>
                <w:sz w:val="20"/>
              </w:rPr>
            </w:pPr>
            <w:r>
              <w:rPr>
                <w:sz w:val="20"/>
              </w:rPr>
              <w:t>0,9</w:t>
            </w:r>
          </w:p>
        </w:tc>
        <w:tc>
          <w:tcPr>
            <w:tcW w:w="1309" w:type="dxa"/>
          </w:tcPr>
          <w:p w:rsidR="00000000" w:rsidRDefault="00000000">
            <w:pPr>
              <w:tabs>
                <w:tab w:val="clear" w:pos="1134"/>
              </w:tabs>
              <w:spacing w:before="20" w:after="20" w:line="240" w:lineRule="auto"/>
              <w:ind w:right="266"/>
              <w:jc w:val="right"/>
              <w:rPr>
                <w:sz w:val="20"/>
              </w:rPr>
            </w:pPr>
            <w:r>
              <w:rPr>
                <w:sz w:val="20"/>
              </w:rPr>
              <w:t>0,4</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Цыгане</w:t>
            </w:r>
          </w:p>
        </w:tc>
        <w:tc>
          <w:tcPr>
            <w:tcW w:w="1496" w:type="dxa"/>
          </w:tcPr>
          <w:p w:rsidR="00000000" w:rsidRDefault="00000000">
            <w:pPr>
              <w:tabs>
                <w:tab w:val="clear" w:pos="1134"/>
              </w:tabs>
              <w:spacing w:before="20" w:after="20" w:line="240" w:lineRule="auto"/>
              <w:ind w:right="453"/>
              <w:jc w:val="right"/>
              <w:rPr>
                <w:sz w:val="20"/>
              </w:rPr>
            </w:pPr>
            <w:r>
              <w:rPr>
                <w:sz w:val="20"/>
              </w:rPr>
              <w:t>0,2</w:t>
            </w:r>
          </w:p>
        </w:tc>
        <w:tc>
          <w:tcPr>
            <w:tcW w:w="1309" w:type="dxa"/>
          </w:tcPr>
          <w:p w:rsidR="00000000" w:rsidRDefault="00000000">
            <w:pPr>
              <w:tabs>
                <w:tab w:val="clear" w:pos="1134"/>
              </w:tabs>
              <w:spacing w:before="20" w:after="20" w:line="240" w:lineRule="auto"/>
              <w:ind w:right="266"/>
              <w:jc w:val="right"/>
              <w:rPr>
                <w:sz w:val="20"/>
              </w:rPr>
            </w:pPr>
            <w:r>
              <w:rPr>
                <w:sz w:val="20"/>
              </w:rPr>
              <w:t>0,2</w:t>
            </w:r>
          </w:p>
        </w:tc>
        <w:tc>
          <w:tcPr>
            <w:tcW w:w="1309" w:type="dxa"/>
          </w:tcPr>
          <w:p w:rsidR="00000000" w:rsidRDefault="00000000">
            <w:pPr>
              <w:tabs>
                <w:tab w:val="clear" w:pos="1134"/>
              </w:tabs>
              <w:spacing w:before="20" w:after="20" w:line="240" w:lineRule="auto"/>
              <w:ind w:right="266"/>
              <w:jc w:val="right"/>
              <w:rPr>
                <w:sz w:val="20"/>
              </w:rPr>
            </w:pPr>
            <w:r>
              <w:rPr>
                <w:sz w:val="20"/>
              </w:rPr>
              <w:t>0,3</w:t>
            </w:r>
          </w:p>
        </w:tc>
        <w:tc>
          <w:tcPr>
            <w:tcW w:w="1309" w:type="dxa"/>
          </w:tcPr>
          <w:p w:rsidR="00000000" w:rsidRDefault="00000000">
            <w:pPr>
              <w:tabs>
                <w:tab w:val="clear" w:pos="1134"/>
              </w:tabs>
              <w:spacing w:before="20" w:after="20" w:line="240" w:lineRule="auto"/>
              <w:ind w:right="266"/>
              <w:jc w:val="right"/>
              <w:rPr>
                <w:sz w:val="20"/>
              </w:rPr>
            </w:pPr>
            <w:r>
              <w:rPr>
                <w:sz w:val="20"/>
              </w:rPr>
              <w:t>0,3</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Немцы</w:t>
            </w:r>
          </w:p>
        </w:tc>
        <w:tc>
          <w:tcPr>
            <w:tcW w:w="1496" w:type="dxa"/>
          </w:tcPr>
          <w:p w:rsidR="00000000" w:rsidRDefault="00000000">
            <w:pPr>
              <w:tabs>
                <w:tab w:val="clear" w:pos="1134"/>
              </w:tabs>
              <w:spacing w:before="20" w:after="20" w:line="240" w:lineRule="auto"/>
              <w:ind w:right="453"/>
              <w:jc w:val="right"/>
              <w:rPr>
                <w:sz w:val="20"/>
                <w:lang w:val="en-US"/>
              </w:rPr>
            </w:pPr>
            <w:r>
              <w:rPr>
                <w:sz w:val="20"/>
                <w:lang w:val="en-US"/>
              </w:rPr>
              <w:t>3,3</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0,1</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0,1</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0,2</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Эстонцы</w:t>
            </w:r>
          </w:p>
        </w:tc>
        <w:tc>
          <w:tcPr>
            <w:tcW w:w="1496" w:type="dxa"/>
          </w:tcPr>
          <w:p w:rsidR="00000000" w:rsidRDefault="00000000">
            <w:pPr>
              <w:tabs>
                <w:tab w:val="clear" w:pos="1134"/>
              </w:tabs>
              <w:spacing w:before="20" w:after="20" w:line="240" w:lineRule="auto"/>
              <w:ind w:right="453"/>
              <w:jc w:val="right"/>
              <w:rPr>
                <w:sz w:val="20"/>
                <w:lang w:val="en-US"/>
              </w:rPr>
            </w:pPr>
            <w:r>
              <w:rPr>
                <w:sz w:val="20"/>
                <w:lang w:val="en-US"/>
              </w:rPr>
              <w:t>0,4</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0,1</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0,1</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0,1</w:t>
            </w:r>
          </w:p>
        </w:tc>
      </w:tr>
      <w:tr w:rsidR="00000000">
        <w:tblPrEx>
          <w:tblCellMar>
            <w:top w:w="0" w:type="dxa"/>
            <w:bottom w:w="0" w:type="dxa"/>
          </w:tblCellMar>
        </w:tblPrEx>
        <w:tc>
          <w:tcPr>
            <w:tcW w:w="3927" w:type="dxa"/>
          </w:tcPr>
          <w:p w:rsidR="00000000" w:rsidRDefault="00000000">
            <w:pPr>
              <w:spacing w:before="20" w:after="20" w:line="240" w:lineRule="auto"/>
              <w:rPr>
                <w:sz w:val="20"/>
              </w:rPr>
            </w:pPr>
            <w:r>
              <w:rPr>
                <w:sz w:val="20"/>
              </w:rPr>
              <w:t xml:space="preserve">Представители других национальностей </w:t>
            </w:r>
          </w:p>
        </w:tc>
        <w:tc>
          <w:tcPr>
            <w:tcW w:w="1496" w:type="dxa"/>
          </w:tcPr>
          <w:p w:rsidR="00000000" w:rsidRDefault="00000000">
            <w:pPr>
              <w:tabs>
                <w:tab w:val="clear" w:pos="1134"/>
              </w:tabs>
              <w:spacing w:before="20" w:after="20" w:line="240" w:lineRule="auto"/>
              <w:ind w:right="453"/>
              <w:jc w:val="right"/>
              <w:rPr>
                <w:sz w:val="20"/>
                <w:lang w:val="en-US"/>
              </w:rPr>
            </w:pPr>
            <w:r>
              <w:rPr>
                <w:sz w:val="20"/>
                <w:lang w:val="en-US"/>
              </w:rPr>
              <w:t>0,2</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0,8</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1,0</w:t>
            </w:r>
          </w:p>
        </w:tc>
        <w:tc>
          <w:tcPr>
            <w:tcW w:w="1309" w:type="dxa"/>
          </w:tcPr>
          <w:p w:rsidR="00000000" w:rsidRDefault="00000000">
            <w:pPr>
              <w:tabs>
                <w:tab w:val="clear" w:pos="1134"/>
              </w:tabs>
              <w:spacing w:before="20" w:after="20" w:line="240" w:lineRule="auto"/>
              <w:ind w:right="266"/>
              <w:jc w:val="right"/>
              <w:rPr>
                <w:sz w:val="20"/>
                <w:lang w:val="en-US"/>
              </w:rPr>
            </w:pPr>
            <w:r>
              <w:rPr>
                <w:sz w:val="20"/>
                <w:lang w:val="en-US"/>
              </w:rPr>
              <w:t>1,1</w:t>
            </w:r>
          </w:p>
        </w:tc>
      </w:tr>
    </w:tbl>
    <w:p w:rsidR="00000000" w:rsidRDefault="00000000">
      <w:pPr>
        <w:rPr>
          <w:lang w:val="en-US"/>
        </w:rPr>
      </w:pPr>
    </w:p>
    <w:p w:rsidR="00000000" w:rsidRDefault="00000000">
      <w:r>
        <w:t>10.</w:t>
      </w:r>
      <w:r>
        <w:tab/>
        <w:t>Долгая история сосуществования и дружественных отношений различных этнических групп населения ликвидировала почву для возможного возникновения в Латвии серьезных этнических и религиозных конфликтов.  После обретения вновь независимости правительство разработало политику, учитывающую интересы различных групп и их разнообразные культурные и религиозные традиции.  Выбранную модель можно назвать "национальным государством с многокультурным обществом":  национальным в том смысле, что условием интеграции является один официальный государственный язык и единая территория, а многокультурным в том смысле, что отсутствует общая или поддерживаемая государством религия, существуют школы с преподаванием на разных языках и созданы условия, способствующие развитию всех культур.</w:t>
      </w:r>
    </w:p>
    <w:p w:rsidR="00000000" w:rsidRDefault="00000000"/>
    <w:p w:rsidR="00000000" w:rsidRDefault="00000000">
      <w:r>
        <w:t>11.</w:t>
      </w:r>
      <w:r>
        <w:tab/>
        <w:t xml:space="preserve">Начиная с 1999 года осуществляется государственная программа общественной интеграции, а в настоящее время создается специальное учреждение - Фонд общественной интеграции.  Цели этой программы заключаются в формировании демократического консолидированного гражданского общества, опирающегося на общие фундаментальные ценности, обеспечении всему постоянно проживающему в Латвии населению современного уровня жизни и улучшении благосостояния, образования, безопасности и дружественных отношений между различными этническими группами.   </w:t>
      </w:r>
    </w:p>
    <w:p w:rsidR="00000000" w:rsidRDefault="00000000"/>
    <w:p w:rsidR="00000000" w:rsidRDefault="00000000">
      <w:pPr>
        <w:rPr>
          <w:b/>
          <w:bCs/>
        </w:rPr>
      </w:pPr>
      <w:r>
        <w:rPr>
          <w:b/>
          <w:bCs/>
        </w:rPr>
        <w:t>Экономические показатели</w:t>
      </w:r>
    </w:p>
    <w:p w:rsidR="00000000" w:rsidRDefault="00000000">
      <w:pPr>
        <w:rPr>
          <w:b/>
          <w:bCs/>
        </w:rPr>
      </w:pPr>
    </w:p>
    <w:p w:rsidR="00000000" w:rsidRDefault="00000000">
      <w:r>
        <w:t>12.</w:t>
      </w:r>
      <w:r>
        <w:tab/>
        <w:t>После повторного обретения независимости в 1990 году Латвия заметно продвинулась в своем экономическом, финансовом и социальном развитии и развернула всеобъемлющую реформу по созданию рыночной экономики.  В последние несколько лет правительство согласует и продолжает осуществлять структурную реформу экономики посредством ускорения темпов приватизации, укрепления банковского сектора и финансовой системы в целом и стабилизации общей обстановки в промышленности и сельском хозяйстве.</w:t>
      </w:r>
    </w:p>
    <w:p w:rsidR="00000000" w:rsidRDefault="00000000"/>
    <w:p w:rsidR="00000000" w:rsidRDefault="00000000">
      <w:r>
        <w:t>13.</w:t>
      </w:r>
      <w:r>
        <w:tab/>
        <w:t>В основе роста ВВП лежит целый ряд факторов.  В последнее десятилетие особенно заметные улучшения произошли в транспортном и финансовом секторах, в сфере услуг связи и торговле.  С начала перехода к рыночной экономике правительство проводит жесткую налоговую политику посредством широкомасштабной мобилизации доходов при одновременном ограничении расходов.  В Латвии достигнут значительный прогресс в создании государственных учреждений, необходимых для управления в финансово-бюджетной сфере в условиях рыночной экономики.  Результатом последовательно осуществляемой жесткой денежно-кредитной политики и эффективных финансовых мер стало постоянное снижение темпов инфляции от 958,6% в 1992 году до 23,1% в 1995 году, 13,1% в 1996 году и 7,0% в 1997 году.  В 1998 году годовые темпы инфляции снизились до 2,8% и в 1999 году составили 3,2%, а в 2000 году - 1,8%.</w:t>
      </w:r>
    </w:p>
    <w:p w:rsidR="00000000" w:rsidRDefault="00000000"/>
    <w:p w:rsidR="00000000" w:rsidRDefault="00000000">
      <w:r>
        <w:t>14.</w:t>
      </w:r>
      <w:r>
        <w:tab/>
        <w:t>В таблице ниже приведены ключевые показатели экономического развития государства (для 2001 года данные расчетные).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48"/>
        <w:gridCol w:w="659"/>
        <w:gridCol w:w="659"/>
        <w:gridCol w:w="659"/>
        <w:gridCol w:w="659"/>
        <w:gridCol w:w="659"/>
        <w:gridCol w:w="659"/>
      </w:tblGrid>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Показатели/год</w:t>
            </w:r>
          </w:p>
        </w:tc>
        <w:tc>
          <w:tcPr>
            <w:tcW w:w="659" w:type="dxa"/>
          </w:tcPr>
          <w:p w:rsidR="00000000" w:rsidRDefault="00000000">
            <w:pPr>
              <w:spacing w:before="20" w:after="20" w:line="240" w:lineRule="auto"/>
              <w:jc w:val="center"/>
              <w:rPr>
                <w:sz w:val="20"/>
              </w:rPr>
            </w:pPr>
            <w:r>
              <w:rPr>
                <w:sz w:val="20"/>
              </w:rPr>
              <w:t>1996</w:t>
            </w:r>
          </w:p>
        </w:tc>
        <w:tc>
          <w:tcPr>
            <w:tcW w:w="659" w:type="dxa"/>
          </w:tcPr>
          <w:p w:rsidR="00000000" w:rsidRDefault="00000000">
            <w:pPr>
              <w:spacing w:before="20" w:after="20" w:line="240" w:lineRule="auto"/>
              <w:jc w:val="center"/>
              <w:rPr>
                <w:sz w:val="20"/>
              </w:rPr>
            </w:pPr>
            <w:r>
              <w:rPr>
                <w:sz w:val="20"/>
              </w:rPr>
              <w:t>1997</w:t>
            </w:r>
          </w:p>
        </w:tc>
        <w:tc>
          <w:tcPr>
            <w:tcW w:w="659" w:type="dxa"/>
          </w:tcPr>
          <w:p w:rsidR="00000000" w:rsidRDefault="00000000">
            <w:pPr>
              <w:spacing w:before="20" w:after="20" w:line="240" w:lineRule="auto"/>
              <w:jc w:val="center"/>
              <w:rPr>
                <w:sz w:val="20"/>
              </w:rPr>
            </w:pPr>
            <w:r>
              <w:rPr>
                <w:sz w:val="20"/>
              </w:rPr>
              <w:t>1998</w:t>
            </w:r>
          </w:p>
        </w:tc>
        <w:tc>
          <w:tcPr>
            <w:tcW w:w="659" w:type="dxa"/>
          </w:tcPr>
          <w:p w:rsidR="00000000" w:rsidRDefault="00000000">
            <w:pPr>
              <w:spacing w:before="20" w:after="20" w:line="240" w:lineRule="auto"/>
              <w:jc w:val="center"/>
              <w:rPr>
                <w:sz w:val="20"/>
              </w:rPr>
            </w:pPr>
            <w:r>
              <w:rPr>
                <w:sz w:val="20"/>
              </w:rPr>
              <w:t>1999</w:t>
            </w:r>
          </w:p>
        </w:tc>
        <w:tc>
          <w:tcPr>
            <w:tcW w:w="659" w:type="dxa"/>
          </w:tcPr>
          <w:p w:rsidR="00000000" w:rsidRDefault="00000000">
            <w:pPr>
              <w:spacing w:before="20" w:after="20" w:line="240" w:lineRule="auto"/>
              <w:jc w:val="center"/>
              <w:rPr>
                <w:sz w:val="20"/>
              </w:rPr>
            </w:pPr>
            <w:r>
              <w:rPr>
                <w:sz w:val="20"/>
              </w:rPr>
              <w:t>2000</w:t>
            </w:r>
          </w:p>
        </w:tc>
        <w:tc>
          <w:tcPr>
            <w:tcW w:w="659" w:type="dxa"/>
          </w:tcPr>
          <w:p w:rsidR="00000000" w:rsidRDefault="00000000">
            <w:pPr>
              <w:spacing w:before="20" w:after="20" w:line="240" w:lineRule="auto"/>
              <w:jc w:val="center"/>
              <w:rPr>
                <w:sz w:val="20"/>
              </w:rPr>
            </w:pPr>
            <w:r>
              <w:rPr>
                <w:sz w:val="20"/>
              </w:rPr>
              <w:t>2001</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Прирост ВВП в постоянных ценах в % по сравнению с предшествующим годом</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3,3</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8,6</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3,9</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1,1</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6,6</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8,0</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Прирост частного потребления в постоянных ценах в % по сравнению с предшествующим годом</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10,3</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5,0</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2,4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9,0</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49</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8,0</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Общее сальдо консолидированного бюджета (без поступлений от приватизации) в % от ВВП</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0,6</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-0,9</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-4,2</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-2,8</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-1,8</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Задолженность центрального правительства в % от ВВП</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14,4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12,0</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10,4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13,1</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13,2</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13,4</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Сальдо внешнеторгового баланса в % от ВВП</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-15,6</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-15,1</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-185</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-15,4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-14,9</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-15,0</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Платежный баланс по текущим операциям в % от ВВП</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-5,5</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-6,1</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-10,6</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-9,7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-69</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-6,2</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Прямые иностранные инвестиции (потоки)</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7,4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9,3</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5,8</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5,2</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57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5,0</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Зарегистрированный уровень безработицы</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7,2</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7,0</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9,2</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9,1</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7,8</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7,5</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Доля ищущих работу (в % от экономически активного населения)</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19,4</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14,8</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14,0</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13,5</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13,2</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13,0</w:t>
            </w:r>
          </w:p>
        </w:tc>
      </w:tr>
      <w:tr w:rsidR="00000000">
        <w:tblPrEx>
          <w:tblCellMar>
            <w:top w:w="0" w:type="dxa"/>
            <w:bottom w:w="0" w:type="dxa"/>
          </w:tblCellMar>
        </w:tblPrEx>
        <w:tc>
          <w:tcPr>
            <w:tcW w:w="5348" w:type="dxa"/>
          </w:tcPr>
          <w:p w:rsidR="00000000" w:rsidRDefault="00000000">
            <w:pPr>
              <w:spacing w:before="20" w:after="20" w:line="240" w:lineRule="auto"/>
              <w:rPr>
                <w:sz w:val="20"/>
              </w:rPr>
            </w:pPr>
            <w:r>
              <w:rPr>
                <w:sz w:val="20"/>
              </w:rPr>
              <w:t>Обменный курс лата к СПЗ (на конец периода)</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0,7997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0,7997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0,7997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0,7997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0,7997</w:t>
            </w:r>
          </w:p>
        </w:tc>
        <w:tc>
          <w:tcPr>
            <w:tcW w:w="659" w:type="dxa"/>
          </w:tcPr>
          <w:p w:rsidR="00000000" w:rsidRDefault="00000000">
            <w:pPr>
              <w:tabs>
                <w:tab w:val="clear" w:pos="567"/>
                <w:tab w:val="clear" w:pos="1134"/>
                <w:tab w:val="left" w:pos="346"/>
              </w:tabs>
              <w:spacing w:before="20" w:after="20" w:line="240" w:lineRule="auto"/>
              <w:ind w:left="-3394"/>
              <w:jc w:val="right"/>
              <w:rPr>
                <w:sz w:val="20"/>
              </w:rPr>
            </w:pPr>
            <w:r>
              <w:rPr>
                <w:sz w:val="20"/>
              </w:rPr>
              <w:t>0,7997</w:t>
            </w:r>
          </w:p>
        </w:tc>
      </w:tr>
    </w:tbl>
    <w:p w:rsidR="00000000" w:rsidRDefault="00000000"/>
    <w:p w:rsidR="00000000" w:rsidRDefault="00000000">
      <w:r>
        <w:t>15.</w:t>
      </w:r>
      <w:r>
        <w:tab/>
        <w:t>С 1998 года происходит некоторое снижение уровня безработицы, хотя он по</w:t>
      </w:r>
      <w:r>
        <w:noBreakHyphen/>
        <w:t>прежнему остается относительно высоким.  Для решения этой проблемы ежегодно разрабатывается национальный план обеспечения занятости.  Основные цели этого плана заключаются в недопущении ситуации, при которой молодежь остается безработной в течение длительного времени;  устранении препятствий, мешающих развитию бизнеса, и ограничений, сдерживающих предпринимательскую инициативу;  укреплении сотрудничества между Конфедерацией работодателей и Конфедерацией свободных профсоюзов;  осуществлении мер, направленных на обеспечение равных возможностей для женщин и мужчин на рынке труда;  уменьшении неравенства по признаку пола в области занятости и доходов;  и поощрении политики в социальной сфере и сфере занятости, учитывающей интересы семьи.  Ниже приведены основные разукрупненные данные о безработице в Латвии.</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4"/>
        <w:gridCol w:w="941"/>
        <w:gridCol w:w="942"/>
        <w:gridCol w:w="941"/>
        <w:gridCol w:w="942"/>
        <w:gridCol w:w="942"/>
      </w:tblGrid>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Год</w:t>
            </w:r>
          </w:p>
        </w:tc>
        <w:tc>
          <w:tcPr>
            <w:tcW w:w="941" w:type="dxa"/>
          </w:tcPr>
          <w:p w:rsidR="00000000" w:rsidRDefault="00000000">
            <w:pPr>
              <w:spacing w:before="20" w:after="20" w:line="240" w:lineRule="auto"/>
              <w:jc w:val="center"/>
              <w:rPr>
                <w:sz w:val="20"/>
              </w:rPr>
            </w:pPr>
            <w:r>
              <w:rPr>
                <w:sz w:val="20"/>
              </w:rPr>
              <w:t>1996</w:t>
            </w:r>
          </w:p>
        </w:tc>
        <w:tc>
          <w:tcPr>
            <w:tcW w:w="942" w:type="dxa"/>
          </w:tcPr>
          <w:p w:rsidR="00000000" w:rsidRDefault="00000000">
            <w:pPr>
              <w:spacing w:before="20" w:after="20" w:line="240" w:lineRule="auto"/>
              <w:jc w:val="center"/>
              <w:rPr>
                <w:sz w:val="20"/>
              </w:rPr>
            </w:pPr>
            <w:r>
              <w:rPr>
                <w:sz w:val="20"/>
              </w:rPr>
              <w:t>1997</w:t>
            </w:r>
          </w:p>
        </w:tc>
        <w:tc>
          <w:tcPr>
            <w:tcW w:w="941" w:type="dxa"/>
          </w:tcPr>
          <w:p w:rsidR="00000000" w:rsidRDefault="00000000">
            <w:pPr>
              <w:spacing w:before="20" w:after="20" w:line="240" w:lineRule="auto"/>
              <w:jc w:val="center"/>
              <w:rPr>
                <w:sz w:val="20"/>
              </w:rPr>
            </w:pPr>
            <w:r>
              <w:rPr>
                <w:sz w:val="20"/>
              </w:rPr>
              <w:t>1998</w:t>
            </w:r>
          </w:p>
        </w:tc>
        <w:tc>
          <w:tcPr>
            <w:tcW w:w="942" w:type="dxa"/>
          </w:tcPr>
          <w:p w:rsidR="00000000" w:rsidRDefault="00000000">
            <w:pPr>
              <w:spacing w:before="20" w:after="20" w:line="240" w:lineRule="auto"/>
              <w:jc w:val="center"/>
              <w:rPr>
                <w:sz w:val="20"/>
              </w:rPr>
            </w:pPr>
            <w:r>
              <w:rPr>
                <w:sz w:val="20"/>
              </w:rPr>
              <w:t>1999</w:t>
            </w:r>
          </w:p>
        </w:tc>
        <w:tc>
          <w:tcPr>
            <w:tcW w:w="942" w:type="dxa"/>
          </w:tcPr>
          <w:p w:rsidR="00000000" w:rsidRDefault="00000000">
            <w:pPr>
              <w:spacing w:before="20" w:after="20" w:line="240" w:lineRule="auto"/>
              <w:jc w:val="center"/>
              <w:rPr>
                <w:sz w:val="20"/>
              </w:rPr>
            </w:pPr>
            <w:r>
              <w:rPr>
                <w:sz w:val="20"/>
              </w:rPr>
              <w:t>2000</w:t>
            </w:r>
          </w:p>
        </w:tc>
      </w:tr>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Численность безработных</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90 819</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84 934</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111 383</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109 497</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93 283</w:t>
            </w:r>
          </w:p>
        </w:tc>
      </w:tr>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Уровень безработицы в %</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7,2</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7,0</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9,2</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9,1</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7,8</w:t>
            </w:r>
          </w:p>
        </w:tc>
      </w:tr>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Доля безработных в течение длительного времени от общего числа безработных, в %</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31,2</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38,1</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26,3</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31,1</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29,0</w:t>
            </w:r>
          </w:p>
        </w:tc>
      </w:tr>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Доля безработных женщин от общего числа безработных, в %</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54,7</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59,4</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58,5</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7,4</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57,6</w:t>
            </w:r>
          </w:p>
        </w:tc>
      </w:tr>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Доля безработной молодежи (в возрасте 15</w:t>
            </w:r>
            <w:r>
              <w:rPr>
                <w:sz w:val="20"/>
              </w:rPr>
              <w:noBreakHyphen/>
              <w:t>24 лет) от общего числа безработных, в %</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20,0</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18,1</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16,4</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14,8</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14,7</w:t>
            </w:r>
          </w:p>
        </w:tc>
      </w:tr>
      <w:tr w:rsidR="00000000">
        <w:tblPrEx>
          <w:tblCellMar>
            <w:top w:w="0" w:type="dxa"/>
            <w:bottom w:w="0" w:type="dxa"/>
          </w:tblCellMar>
        </w:tblPrEx>
        <w:tc>
          <w:tcPr>
            <w:tcW w:w="4595" w:type="dxa"/>
          </w:tcPr>
          <w:p w:rsidR="00000000" w:rsidRDefault="00000000">
            <w:pPr>
              <w:spacing w:before="20" w:after="20" w:line="240" w:lineRule="auto"/>
              <w:rPr>
                <w:sz w:val="20"/>
              </w:rPr>
            </w:pPr>
            <w:r>
              <w:rPr>
                <w:sz w:val="20"/>
              </w:rPr>
              <w:t>Доля безработных предпенсионного возраста от общего числа безработных, в %</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11,4</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12,4</w:t>
            </w:r>
          </w:p>
        </w:tc>
        <w:tc>
          <w:tcPr>
            <w:tcW w:w="941" w:type="dxa"/>
          </w:tcPr>
          <w:p w:rsidR="00000000" w:rsidRDefault="00000000">
            <w:pPr>
              <w:tabs>
                <w:tab w:val="clear" w:pos="567"/>
                <w:tab w:val="clear" w:pos="1134"/>
              </w:tabs>
              <w:spacing w:before="20" w:after="20" w:line="240" w:lineRule="auto"/>
              <w:ind w:right="58"/>
              <w:jc w:val="right"/>
              <w:rPr>
                <w:sz w:val="20"/>
              </w:rPr>
            </w:pPr>
            <w:r>
              <w:rPr>
                <w:sz w:val="20"/>
              </w:rPr>
              <w:t>13,2</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13,7</w:t>
            </w:r>
          </w:p>
        </w:tc>
        <w:tc>
          <w:tcPr>
            <w:tcW w:w="942" w:type="dxa"/>
          </w:tcPr>
          <w:p w:rsidR="00000000" w:rsidRDefault="00000000">
            <w:pPr>
              <w:tabs>
                <w:tab w:val="clear" w:pos="567"/>
                <w:tab w:val="clear" w:pos="1134"/>
              </w:tabs>
              <w:spacing w:before="20" w:after="20" w:line="240" w:lineRule="auto"/>
              <w:ind w:right="58"/>
              <w:jc w:val="right"/>
              <w:rPr>
                <w:sz w:val="20"/>
              </w:rPr>
            </w:pPr>
            <w:r>
              <w:rPr>
                <w:sz w:val="20"/>
              </w:rPr>
              <w:t>14,7</w:t>
            </w:r>
          </w:p>
        </w:tc>
      </w:tr>
    </w:tbl>
    <w:p w:rsidR="00000000" w:rsidRDefault="00000000"/>
    <w:p w:rsidR="00000000" w:rsidRDefault="00000000">
      <w:r>
        <w:t>16.</w:t>
      </w:r>
      <w:r>
        <w:tab/>
        <w:t>Валовая заработная плата населения, занятого в национальной экономике в 2000 году, возросла в среднем на 6,1% по сравнению с предшествующим годом и достигла почти 150 лат.  В таблице ниже приведены данные о доходах населения, постоянно проживающего в Латвийской Республике.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78"/>
        <w:gridCol w:w="904"/>
        <w:gridCol w:w="905"/>
        <w:gridCol w:w="905"/>
        <w:gridCol w:w="905"/>
        <w:gridCol w:w="905"/>
      </w:tblGrid>
      <w:tr w:rsidR="00000000">
        <w:tblPrEx>
          <w:tblCellMar>
            <w:top w:w="0" w:type="dxa"/>
            <w:bottom w:w="0" w:type="dxa"/>
          </w:tblCellMar>
        </w:tblPrEx>
        <w:tc>
          <w:tcPr>
            <w:tcW w:w="4778" w:type="dxa"/>
          </w:tcPr>
          <w:p w:rsidR="00000000" w:rsidRDefault="00000000">
            <w:pPr>
              <w:spacing w:before="20" w:after="20" w:line="240" w:lineRule="auto"/>
              <w:rPr>
                <w:sz w:val="20"/>
              </w:rPr>
            </w:pPr>
          </w:p>
        </w:tc>
        <w:tc>
          <w:tcPr>
            <w:tcW w:w="904" w:type="dxa"/>
          </w:tcPr>
          <w:p w:rsidR="00000000" w:rsidRDefault="00000000">
            <w:pPr>
              <w:spacing w:before="20" w:after="20" w:line="240" w:lineRule="auto"/>
              <w:jc w:val="center"/>
              <w:rPr>
                <w:sz w:val="20"/>
              </w:rPr>
            </w:pPr>
            <w:r>
              <w:rPr>
                <w:sz w:val="20"/>
              </w:rPr>
              <w:t>1996</w:t>
            </w:r>
          </w:p>
        </w:tc>
        <w:tc>
          <w:tcPr>
            <w:tcW w:w="905" w:type="dxa"/>
          </w:tcPr>
          <w:p w:rsidR="00000000" w:rsidRDefault="00000000">
            <w:pPr>
              <w:spacing w:before="20" w:after="20" w:line="240" w:lineRule="auto"/>
              <w:jc w:val="center"/>
              <w:rPr>
                <w:sz w:val="20"/>
              </w:rPr>
            </w:pPr>
            <w:r>
              <w:rPr>
                <w:sz w:val="20"/>
              </w:rPr>
              <w:t>1997</w:t>
            </w:r>
          </w:p>
        </w:tc>
        <w:tc>
          <w:tcPr>
            <w:tcW w:w="905" w:type="dxa"/>
          </w:tcPr>
          <w:p w:rsidR="00000000" w:rsidRDefault="00000000">
            <w:pPr>
              <w:spacing w:before="20" w:after="20" w:line="240" w:lineRule="auto"/>
              <w:jc w:val="center"/>
              <w:rPr>
                <w:sz w:val="20"/>
              </w:rPr>
            </w:pPr>
            <w:r>
              <w:rPr>
                <w:sz w:val="20"/>
              </w:rPr>
              <w:t>1998</w:t>
            </w:r>
          </w:p>
        </w:tc>
        <w:tc>
          <w:tcPr>
            <w:tcW w:w="905" w:type="dxa"/>
          </w:tcPr>
          <w:p w:rsidR="00000000" w:rsidRDefault="00000000">
            <w:pPr>
              <w:spacing w:before="20" w:after="20" w:line="240" w:lineRule="auto"/>
              <w:jc w:val="center"/>
              <w:rPr>
                <w:sz w:val="20"/>
              </w:rPr>
            </w:pPr>
            <w:r>
              <w:rPr>
                <w:sz w:val="20"/>
              </w:rPr>
              <w:t>1999</w:t>
            </w:r>
          </w:p>
        </w:tc>
        <w:tc>
          <w:tcPr>
            <w:tcW w:w="905" w:type="dxa"/>
          </w:tcPr>
          <w:p w:rsidR="00000000" w:rsidRDefault="00000000">
            <w:pPr>
              <w:spacing w:before="20" w:after="20" w:line="240" w:lineRule="auto"/>
              <w:jc w:val="center"/>
              <w:rPr>
                <w:sz w:val="20"/>
              </w:rPr>
            </w:pPr>
            <w:r>
              <w:rPr>
                <w:sz w:val="20"/>
              </w:rPr>
              <w:t>2000</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Среднемесячная заработная плата в масштабе экономики:</w:t>
            </w:r>
          </w:p>
        </w:tc>
        <w:tc>
          <w:tcPr>
            <w:tcW w:w="904" w:type="dxa"/>
          </w:tcPr>
          <w:p w:rsidR="00000000" w:rsidRDefault="00000000">
            <w:pPr>
              <w:spacing w:before="20" w:after="20" w:line="240" w:lineRule="auto"/>
              <w:jc w:val="right"/>
              <w:rPr>
                <w:sz w:val="20"/>
              </w:rPr>
            </w:pPr>
          </w:p>
        </w:tc>
        <w:tc>
          <w:tcPr>
            <w:tcW w:w="905" w:type="dxa"/>
          </w:tcPr>
          <w:p w:rsidR="00000000" w:rsidRDefault="00000000">
            <w:pPr>
              <w:spacing w:before="20" w:after="20" w:line="240" w:lineRule="auto"/>
              <w:jc w:val="right"/>
              <w:rPr>
                <w:sz w:val="20"/>
              </w:rPr>
            </w:pPr>
          </w:p>
        </w:tc>
        <w:tc>
          <w:tcPr>
            <w:tcW w:w="905" w:type="dxa"/>
          </w:tcPr>
          <w:p w:rsidR="00000000" w:rsidRDefault="00000000">
            <w:pPr>
              <w:spacing w:before="20" w:after="20" w:line="240" w:lineRule="auto"/>
              <w:jc w:val="right"/>
              <w:rPr>
                <w:sz w:val="20"/>
              </w:rPr>
            </w:pPr>
          </w:p>
        </w:tc>
        <w:tc>
          <w:tcPr>
            <w:tcW w:w="905" w:type="dxa"/>
          </w:tcPr>
          <w:p w:rsidR="00000000" w:rsidRDefault="00000000">
            <w:pPr>
              <w:spacing w:before="20" w:after="20" w:line="240" w:lineRule="auto"/>
              <w:jc w:val="right"/>
              <w:rPr>
                <w:sz w:val="20"/>
              </w:rPr>
            </w:pPr>
          </w:p>
        </w:tc>
        <w:tc>
          <w:tcPr>
            <w:tcW w:w="905" w:type="dxa"/>
          </w:tcPr>
          <w:p w:rsidR="00000000" w:rsidRDefault="00000000">
            <w:pPr>
              <w:spacing w:before="20" w:after="20" w:line="240" w:lineRule="auto"/>
              <w:jc w:val="right"/>
              <w:rPr>
                <w:sz w:val="20"/>
              </w:rPr>
            </w:pP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В латах до удержания налогов</w:t>
            </w:r>
          </w:p>
        </w:tc>
        <w:tc>
          <w:tcPr>
            <w:tcW w:w="904" w:type="dxa"/>
          </w:tcPr>
          <w:p w:rsidR="00000000" w:rsidRDefault="00000000">
            <w:pPr>
              <w:spacing w:before="20" w:after="20" w:line="240" w:lineRule="auto"/>
              <w:jc w:val="right"/>
              <w:rPr>
                <w:sz w:val="20"/>
              </w:rPr>
            </w:pPr>
            <w:r>
              <w:rPr>
                <w:sz w:val="20"/>
              </w:rPr>
              <w:t>98,73</w:t>
            </w:r>
          </w:p>
        </w:tc>
        <w:tc>
          <w:tcPr>
            <w:tcW w:w="905" w:type="dxa"/>
          </w:tcPr>
          <w:p w:rsidR="00000000" w:rsidRDefault="00000000">
            <w:pPr>
              <w:spacing w:before="20" w:after="20" w:line="240" w:lineRule="auto"/>
              <w:jc w:val="right"/>
              <w:rPr>
                <w:sz w:val="20"/>
              </w:rPr>
            </w:pPr>
            <w:r>
              <w:rPr>
                <w:sz w:val="20"/>
              </w:rPr>
              <w:t>120,03</w:t>
            </w:r>
          </w:p>
        </w:tc>
        <w:tc>
          <w:tcPr>
            <w:tcW w:w="905" w:type="dxa"/>
          </w:tcPr>
          <w:p w:rsidR="00000000" w:rsidRDefault="00000000">
            <w:pPr>
              <w:spacing w:before="20" w:after="20" w:line="240" w:lineRule="auto"/>
              <w:jc w:val="right"/>
              <w:rPr>
                <w:sz w:val="20"/>
              </w:rPr>
            </w:pPr>
            <w:r>
              <w:rPr>
                <w:sz w:val="20"/>
              </w:rPr>
              <w:t>133,30</w:t>
            </w:r>
          </w:p>
        </w:tc>
        <w:tc>
          <w:tcPr>
            <w:tcW w:w="905" w:type="dxa"/>
          </w:tcPr>
          <w:p w:rsidR="00000000" w:rsidRDefault="00000000">
            <w:pPr>
              <w:spacing w:before="20" w:after="20" w:line="240" w:lineRule="auto"/>
              <w:jc w:val="right"/>
              <w:rPr>
                <w:sz w:val="20"/>
              </w:rPr>
            </w:pPr>
            <w:r>
              <w:rPr>
                <w:sz w:val="20"/>
              </w:rPr>
              <w:t>140,99</w:t>
            </w:r>
          </w:p>
        </w:tc>
        <w:tc>
          <w:tcPr>
            <w:tcW w:w="905" w:type="dxa"/>
          </w:tcPr>
          <w:p w:rsidR="00000000" w:rsidRDefault="00000000">
            <w:pPr>
              <w:spacing w:before="20" w:after="20" w:line="240" w:lineRule="auto"/>
              <w:jc w:val="right"/>
              <w:rPr>
                <w:sz w:val="20"/>
              </w:rPr>
            </w:pPr>
            <w:r>
              <w:rPr>
                <w:sz w:val="20"/>
              </w:rPr>
              <w:t>149,53</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В латах после удержания налогов</w:t>
            </w:r>
          </w:p>
        </w:tc>
        <w:tc>
          <w:tcPr>
            <w:tcW w:w="904" w:type="dxa"/>
          </w:tcPr>
          <w:p w:rsidR="00000000" w:rsidRDefault="00000000">
            <w:pPr>
              <w:spacing w:before="20" w:after="20" w:line="240" w:lineRule="auto"/>
              <w:jc w:val="right"/>
              <w:rPr>
                <w:sz w:val="20"/>
              </w:rPr>
            </w:pPr>
            <w:r>
              <w:rPr>
                <w:sz w:val="20"/>
              </w:rPr>
              <w:t>78,65</w:t>
            </w:r>
          </w:p>
        </w:tc>
        <w:tc>
          <w:tcPr>
            <w:tcW w:w="905" w:type="dxa"/>
          </w:tcPr>
          <w:p w:rsidR="00000000" w:rsidRDefault="00000000">
            <w:pPr>
              <w:spacing w:before="20" w:after="20" w:line="240" w:lineRule="auto"/>
              <w:jc w:val="right"/>
              <w:rPr>
                <w:sz w:val="20"/>
              </w:rPr>
            </w:pPr>
            <w:r>
              <w:rPr>
                <w:sz w:val="20"/>
              </w:rPr>
              <w:t>88,34</w:t>
            </w:r>
          </w:p>
        </w:tc>
        <w:tc>
          <w:tcPr>
            <w:tcW w:w="905" w:type="dxa"/>
          </w:tcPr>
          <w:p w:rsidR="00000000" w:rsidRDefault="00000000">
            <w:pPr>
              <w:spacing w:before="20" w:after="20" w:line="240" w:lineRule="auto"/>
              <w:jc w:val="right"/>
              <w:rPr>
                <w:sz w:val="20"/>
              </w:rPr>
            </w:pPr>
            <w:r>
              <w:rPr>
                <w:sz w:val="20"/>
              </w:rPr>
              <w:t>97,47</w:t>
            </w:r>
          </w:p>
        </w:tc>
        <w:tc>
          <w:tcPr>
            <w:tcW w:w="905" w:type="dxa"/>
          </w:tcPr>
          <w:p w:rsidR="00000000" w:rsidRDefault="00000000">
            <w:pPr>
              <w:spacing w:before="20" w:after="20" w:line="240" w:lineRule="auto"/>
              <w:jc w:val="right"/>
              <w:rPr>
                <w:sz w:val="20"/>
              </w:rPr>
            </w:pPr>
            <w:r>
              <w:rPr>
                <w:sz w:val="20"/>
              </w:rPr>
              <w:t>102,73</w:t>
            </w:r>
          </w:p>
        </w:tc>
        <w:tc>
          <w:tcPr>
            <w:tcW w:w="905" w:type="dxa"/>
          </w:tcPr>
          <w:p w:rsidR="00000000" w:rsidRDefault="00000000">
            <w:pPr>
              <w:spacing w:before="20" w:after="20" w:line="240" w:lineRule="auto"/>
              <w:jc w:val="right"/>
              <w:rPr>
                <w:sz w:val="20"/>
              </w:rPr>
            </w:pPr>
            <w:r>
              <w:rPr>
                <w:sz w:val="20"/>
              </w:rPr>
              <w:t>108,55</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В долл. США до удержания налогов</w:t>
            </w:r>
          </w:p>
        </w:tc>
        <w:tc>
          <w:tcPr>
            <w:tcW w:w="904" w:type="dxa"/>
          </w:tcPr>
          <w:p w:rsidR="00000000" w:rsidRDefault="00000000">
            <w:pPr>
              <w:spacing w:before="20" w:after="20" w:line="240" w:lineRule="auto"/>
              <w:jc w:val="right"/>
              <w:rPr>
                <w:sz w:val="20"/>
              </w:rPr>
            </w:pPr>
            <w:r>
              <w:rPr>
                <w:sz w:val="20"/>
              </w:rPr>
              <w:t>179,18</w:t>
            </w:r>
          </w:p>
        </w:tc>
        <w:tc>
          <w:tcPr>
            <w:tcW w:w="905" w:type="dxa"/>
          </w:tcPr>
          <w:p w:rsidR="00000000" w:rsidRDefault="00000000">
            <w:pPr>
              <w:spacing w:before="20" w:after="20" w:line="240" w:lineRule="auto"/>
              <w:jc w:val="right"/>
              <w:rPr>
                <w:sz w:val="20"/>
              </w:rPr>
            </w:pPr>
            <w:r>
              <w:rPr>
                <w:sz w:val="20"/>
              </w:rPr>
              <w:t>206,59</w:t>
            </w:r>
          </w:p>
        </w:tc>
        <w:tc>
          <w:tcPr>
            <w:tcW w:w="905" w:type="dxa"/>
          </w:tcPr>
          <w:p w:rsidR="00000000" w:rsidRDefault="00000000">
            <w:pPr>
              <w:spacing w:before="20" w:after="20" w:line="240" w:lineRule="auto"/>
              <w:jc w:val="right"/>
              <w:rPr>
                <w:sz w:val="20"/>
              </w:rPr>
            </w:pPr>
            <w:r>
              <w:rPr>
                <w:sz w:val="20"/>
              </w:rPr>
              <w:t>225,93</w:t>
            </w:r>
          </w:p>
        </w:tc>
        <w:tc>
          <w:tcPr>
            <w:tcW w:w="905" w:type="dxa"/>
          </w:tcPr>
          <w:p w:rsidR="00000000" w:rsidRDefault="00000000">
            <w:pPr>
              <w:spacing w:before="20" w:after="20" w:line="240" w:lineRule="auto"/>
              <w:jc w:val="right"/>
              <w:rPr>
                <w:sz w:val="20"/>
              </w:rPr>
            </w:pPr>
            <w:r>
              <w:rPr>
                <w:sz w:val="20"/>
              </w:rPr>
              <w:t>241,01</w:t>
            </w:r>
          </w:p>
        </w:tc>
        <w:tc>
          <w:tcPr>
            <w:tcW w:w="905" w:type="dxa"/>
          </w:tcPr>
          <w:p w:rsidR="00000000" w:rsidRDefault="00000000">
            <w:pPr>
              <w:spacing w:before="20" w:after="20" w:line="240" w:lineRule="auto"/>
              <w:jc w:val="right"/>
              <w:rPr>
                <w:sz w:val="20"/>
              </w:rPr>
            </w:pPr>
            <w:r>
              <w:rPr>
                <w:sz w:val="20"/>
              </w:rPr>
              <w:t>246,75</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В долл. США после удержания налогов</w:t>
            </w:r>
          </w:p>
        </w:tc>
        <w:tc>
          <w:tcPr>
            <w:tcW w:w="904" w:type="dxa"/>
          </w:tcPr>
          <w:p w:rsidR="00000000" w:rsidRDefault="00000000">
            <w:pPr>
              <w:spacing w:before="20" w:after="20" w:line="240" w:lineRule="auto"/>
              <w:jc w:val="right"/>
              <w:rPr>
                <w:sz w:val="20"/>
              </w:rPr>
            </w:pPr>
            <w:r>
              <w:rPr>
                <w:sz w:val="20"/>
              </w:rPr>
              <w:t>142,74</w:t>
            </w:r>
          </w:p>
        </w:tc>
        <w:tc>
          <w:tcPr>
            <w:tcW w:w="905" w:type="dxa"/>
          </w:tcPr>
          <w:p w:rsidR="00000000" w:rsidRDefault="00000000">
            <w:pPr>
              <w:spacing w:before="20" w:after="20" w:line="240" w:lineRule="auto"/>
              <w:jc w:val="right"/>
              <w:rPr>
                <w:sz w:val="20"/>
              </w:rPr>
            </w:pPr>
            <w:r>
              <w:rPr>
                <w:sz w:val="20"/>
              </w:rPr>
              <w:t>152,05</w:t>
            </w:r>
          </w:p>
        </w:tc>
        <w:tc>
          <w:tcPr>
            <w:tcW w:w="905" w:type="dxa"/>
          </w:tcPr>
          <w:p w:rsidR="00000000" w:rsidRDefault="00000000">
            <w:pPr>
              <w:spacing w:before="20" w:after="20" w:line="240" w:lineRule="auto"/>
              <w:jc w:val="right"/>
              <w:rPr>
                <w:sz w:val="20"/>
              </w:rPr>
            </w:pPr>
            <w:r>
              <w:rPr>
                <w:sz w:val="20"/>
              </w:rPr>
              <w:t>165,20</w:t>
            </w:r>
          </w:p>
        </w:tc>
        <w:tc>
          <w:tcPr>
            <w:tcW w:w="905" w:type="dxa"/>
          </w:tcPr>
          <w:p w:rsidR="00000000" w:rsidRDefault="00000000">
            <w:pPr>
              <w:spacing w:before="20" w:after="20" w:line="240" w:lineRule="auto"/>
              <w:jc w:val="right"/>
              <w:rPr>
                <w:sz w:val="20"/>
              </w:rPr>
            </w:pPr>
            <w:r>
              <w:rPr>
                <w:sz w:val="20"/>
              </w:rPr>
              <w:t>175,61</w:t>
            </w:r>
          </w:p>
        </w:tc>
        <w:tc>
          <w:tcPr>
            <w:tcW w:w="905" w:type="dxa"/>
          </w:tcPr>
          <w:p w:rsidR="00000000" w:rsidRDefault="00000000">
            <w:pPr>
              <w:spacing w:before="20" w:after="20" w:line="240" w:lineRule="auto"/>
              <w:jc w:val="right"/>
              <w:rPr>
                <w:sz w:val="20"/>
              </w:rPr>
            </w:pPr>
            <w:r>
              <w:rPr>
                <w:sz w:val="20"/>
              </w:rPr>
              <w:t>179,13</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Располагаемый доход домашних хозяйств в среднем на одного члена (в латах)</w:t>
            </w:r>
          </w:p>
        </w:tc>
        <w:tc>
          <w:tcPr>
            <w:tcW w:w="904" w:type="dxa"/>
          </w:tcPr>
          <w:p w:rsidR="00000000" w:rsidRDefault="00000000">
            <w:pPr>
              <w:spacing w:before="20" w:after="20" w:line="240" w:lineRule="auto"/>
              <w:jc w:val="right"/>
              <w:rPr>
                <w:sz w:val="20"/>
              </w:rPr>
            </w:pPr>
            <w:r>
              <w:rPr>
                <w:sz w:val="20"/>
              </w:rPr>
              <w:t>51,50</w:t>
            </w:r>
          </w:p>
        </w:tc>
        <w:tc>
          <w:tcPr>
            <w:tcW w:w="905" w:type="dxa"/>
          </w:tcPr>
          <w:p w:rsidR="00000000" w:rsidRDefault="00000000">
            <w:pPr>
              <w:spacing w:before="20" w:after="20" w:line="240" w:lineRule="auto"/>
              <w:jc w:val="right"/>
              <w:rPr>
                <w:sz w:val="20"/>
              </w:rPr>
            </w:pPr>
            <w:r>
              <w:rPr>
                <w:sz w:val="20"/>
              </w:rPr>
              <w:t>55,45</w:t>
            </w:r>
          </w:p>
        </w:tc>
        <w:tc>
          <w:tcPr>
            <w:tcW w:w="905" w:type="dxa"/>
          </w:tcPr>
          <w:p w:rsidR="00000000" w:rsidRDefault="00000000">
            <w:pPr>
              <w:spacing w:before="20" w:after="20" w:line="240" w:lineRule="auto"/>
              <w:jc w:val="right"/>
              <w:rPr>
                <w:sz w:val="20"/>
              </w:rPr>
            </w:pPr>
            <w:r>
              <w:rPr>
                <w:sz w:val="20"/>
              </w:rPr>
              <w:t>62,33</w:t>
            </w:r>
          </w:p>
        </w:tc>
        <w:tc>
          <w:tcPr>
            <w:tcW w:w="905" w:type="dxa"/>
          </w:tcPr>
          <w:p w:rsidR="00000000" w:rsidRDefault="00000000">
            <w:pPr>
              <w:spacing w:before="20" w:after="20" w:line="240" w:lineRule="auto"/>
              <w:jc w:val="right"/>
              <w:rPr>
                <w:sz w:val="20"/>
              </w:rPr>
            </w:pPr>
            <w:r>
              <w:rPr>
                <w:sz w:val="20"/>
              </w:rPr>
              <w:t>64,73</w:t>
            </w:r>
          </w:p>
        </w:tc>
        <w:tc>
          <w:tcPr>
            <w:tcW w:w="905" w:type="dxa"/>
          </w:tcPr>
          <w:p w:rsidR="00000000" w:rsidRDefault="00000000">
            <w:pPr>
              <w:spacing w:before="20" w:after="20" w:line="240" w:lineRule="auto"/>
              <w:jc w:val="right"/>
              <w:rPr>
                <w:sz w:val="20"/>
              </w:rPr>
            </w:pPr>
            <w:r>
              <w:rPr>
                <w:sz w:val="20"/>
              </w:rPr>
              <w:t>69,19</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Стоимость корзины товаров и услуг, обеспечивающей полный минимальный прожиточный минимум, в расчете на душу населения</w:t>
            </w:r>
          </w:p>
        </w:tc>
        <w:tc>
          <w:tcPr>
            <w:tcW w:w="904" w:type="dxa"/>
          </w:tcPr>
          <w:p w:rsidR="00000000" w:rsidRDefault="00000000">
            <w:pPr>
              <w:spacing w:before="20" w:after="20" w:line="240" w:lineRule="auto"/>
              <w:jc w:val="right"/>
              <w:rPr>
                <w:sz w:val="20"/>
              </w:rPr>
            </w:pPr>
            <w:r>
              <w:rPr>
                <w:sz w:val="20"/>
              </w:rPr>
              <w:t>73,78</w:t>
            </w:r>
          </w:p>
        </w:tc>
        <w:tc>
          <w:tcPr>
            <w:tcW w:w="905" w:type="dxa"/>
          </w:tcPr>
          <w:p w:rsidR="00000000" w:rsidRDefault="00000000">
            <w:pPr>
              <w:spacing w:before="20" w:after="20" w:line="240" w:lineRule="auto"/>
              <w:jc w:val="right"/>
              <w:rPr>
                <w:sz w:val="20"/>
              </w:rPr>
            </w:pPr>
            <w:r>
              <w:rPr>
                <w:sz w:val="20"/>
              </w:rPr>
              <w:t>78,78</w:t>
            </w:r>
          </w:p>
        </w:tc>
        <w:tc>
          <w:tcPr>
            <w:tcW w:w="905" w:type="dxa"/>
          </w:tcPr>
          <w:p w:rsidR="00000000" w:rsidRDefault="00000000">
            <w:pPr>
              <w:spacing w:before="20" w:after="20" w:line="240" w:lineRule="auto"/>
              <w:jc w:val="right"/>
              <w:rPr>
                <w:sz w:val="20"/>
              </w:rPr>
            </w:pPr>
            <w:r>
              <w:rPr>
                <w:sz w:val="20"/>
              </w:rPr>
              <w:t>82,15</w:t>
            </w:r>
          </w:p>
        </w:tc>
        <w:tc>
          <w:tcPr>
            <w:tcW w:w="905" w:type="dxa"/>
          </w:tcPr>
          <w:p w:rsidR="00000000" w:rsidRDefault="00000000">
            <w:pPr>
              <w:spacing w:before="20" w:after="20" w:line="240" w:lineRule="auto"/>
              <w:jc w:val="right"/>
              <w:rPr>
                <w:sz w:val="20"/>
              </w:rPr>
            </w:pPr>
            <w:r>
              <w:rPr>
                <w:sz w:val="20"/>
              </w:rPr>
              <w:t>83,18</w:t>
            </w:r>
          </w:p>
        </w:tc>
        <w:tc>
          <w:tcPr>
            <w:tcW w:w="905" w:type="dxa"/>
          </w:tcPr>
          <w:p w:rsidR="00000000" w:rsidRDefault="00000000">
            <w:pPr>
              <w:spacing w:before="20" w:after="20" w:line="240" w:lineRule="auto"/>
              <w:jc w:val="right"/>
              <w:rPr>
                <w:sz w:val="20"/>
              </w:rPr>
            </w:pPr>
            <w:r>
              <w:rPr>
                <w:sz w:val="20"/>
              </w:rPr>
              <w:t>84,47</w:t>
            </w:r>
          </w:p>
        </w:tc>
      </w:tr>
      <w:tr w:rsidR="00000000">
        <w:tblPrEx>
          <w:tblCellMar>
            <w:top w:w="0" w:type="dxa"/>
            <w:bottom w:w="0" w:type="dxa"/>
          </w:tblCellMar>
        </w:tblPrEx>
        <w:tc>
          <w:tcPr>
            <w:tcW w:w="4778" w:type="dxa"/>
          </w:tcPr>
          <w:p w:rsidR="00000000" w:rsidRDefault="00000000">
            <w:pPr>
              <w:spacing w:before="20" w:after="20" w:line="240" w:lineRule="auto"/>
              <w:rPr>
                <w:sz w:val="20"/>
              </w:rPr>
            </w:pPr>
            <w:r>
              <w:rPr>
                <w:sz w:val="20"/>
              </w:rPr>
              <w:t>Индекс реальной заработной платы занятого населения (процентная доля по сравнению с соответствующим периодом предшествующего года)</w:t>
            </w:r>
          </w:p>
        </w:tc>
        <w:tc>
          <w:tcPr>
            <w:tcW w:w="904" w:type="dxa"/>
          </w:tcPr>
          <w:p w:rsidR="00000000" w:rsidRDefault="00000000">
            <w:pPr>
              <w:spacing w:before="20" w:after="20" w:line="240" w:lineRule="auto"/>
              <w:jc w:val="right"/>
              <w:rPr>
                <w:sz w:val="20"/>
              </w:rPr>
            </w:pPr>
            <w:r>
              <w:rPr>
                <w:sz w:val="20"/>
              </w:rPr>
              <w:t>91,1</w:t>
            </w:r>
          </w:p>
        </w:tc>
        <w:tc>
          <w:tcPr>
            <w:tcW w:w="905" w:type="dxa"/>
          </w:tcPr>
          <w:p w:rsidR="00000000" w:rsidRDefault="00000000">
            <w:pPr>
              <w:spacing w:before="20" w:after="20" w:line="240" w:lineRule="auto"/>
              <w:jc w:val="right"/>
              <w:rPr>
                <w:sz w:val="20"/>
              </w:rPr>
            </w:pPr>
            <w:r>
              <w:rPr>
                <w:sz w:val="20"/>
              </w:rPr>
              <w:t>103,6</w:t>
            </w:r>
          </w:p>
        </w:tc>
        <w:tc>
          <w:tcPr>
            <w:tcW w:w="905" w:type="dxa"/>
          </w:tcPr>
          <w:p w:rsidR="00000000" w:rsidRDefault="00000000">
            <w:pPr>
              <w:spacing w:before="20" w:after="20" w:line="240" w:lineRule="auto"/>
              <w:jc w:val="right"/>
              <w:rPr>
                <w:sz w:val="20"/>
              </w:rPr>
            </w:pPr>
            <w:r>
              <w:rPr>
                <w:sz w:val="20"/>
              </w:rPr>
              <w:t>105,3</w:t>
            </w:r>
          </w:p>
        </w:tc>
        <w:tc>
          <w:tcPr>
            <w:tcW w:w="905" w:type="dxa"/>
          </w:tcPr>
          <w:p w:rsidR="00000000" w:rsidRDefault="00000000">
            <w:pPr>
              <w:spacing w:before="20" w:after="20" w:line="240" w:lineRule="auto"/>
              <w:jc w:val="right"/>
              <w:rPr>
                <w:sz w:val="20"/>
              </w:rPr>
            </w:pPr>
            <w:r>
              <w:rPr>
                <w:sz w:val="20"/>
              </w:rPr>
              <w:t>102,9</w:t>
            </w:r>
          </w:p>
        </w:tc>
        <w:tc>
          <w:tcPr>
            <w:tcW w:w="905" w:type="dxa"/>
          </w:tcPr>
          <w:p w:rsidR="00000000" w:rsidRDefault="00000000">
            <w:pPr>
              <w:spacing w:before="20" w:after="20" w:line="240" w:lineRule="auto"/>
              <w:jc w:val="right"/>
              <w:rPr>
                <w:sz w:val="20"/>
              </w:rPr>
            </w:pPr>
            <w:r>
              <w:rPr>
                <w:sz w:val="20"/>
              </w:rPr>
              <w:t>103,0</w:t>
            </w:r>
          </w:p>
        </w:tc>
      </w:tr>
    </w:tbl>
    <w:p w:rsidR="00000000" w:rsidRDefault="00000000"/>
    <w:p w:rsidR="00000000" w:rsidRDefault="00000000">
      <w:r>
        <w:t>17.</w:t>
      </w:r>
      <w:r>
        <w:tab/>
        <w:t>Правительство признает тот факт, что, несмотря на высокий уровень развития страны и экономический рост, поляризация общества по</w:t>
      </w:r>
      <w:r>
        <w:noBreakHyphen/>
        <w:t>прежнему продолжается.  Результаты обзоров бюджета домашних хозяйств показывают, что среднедушевой доход домашних хозяйств увеличивается, хотя одновременно доходы беднейших слоев населения уменьшаются еще более быстрыми темпами.</w:t>
      </w:r>
    </w:p>
    <w:p w:rsidR="00000000" w:rsidRDefault="00000000"/>
    <w:p w:rsidR="00000000" w:rsidRDefault="00000000">
      <w:pPr>
        <w:jc w:val="center"/>
        <w:rPr>
          <w:b/>
          <w:bCs/>
        </w:rPr>
      </w:pPr>
      <w:r>
        <w:rPr>
          <w:b/>
          <w:bCs/>
          <w:lang w:val="en-US"/>
        </w:rPr>
        <w:t>II</w:t>
      </w:r>
      <w:r>
        <w:rPr>
          <w:b/>
          <w:bCs/>
        </w:rPr>
        <w:t>.</w:t>
      </w:r>
      <w:r>
        <w:rPr>
          <w:b/>
          <w:bCs/>
        </w:rPr>
        <w:tab/>
        <w:t>ПОЛИТИЧЕСКАЯ СТРУКТУРА</w:t>
      </w:r>
    </w:p>
    <w:p w:rsidR="00000000" w:rsidRDefault="00000000">
      <w:pPr>
        <w:jc w:val="center"/>
        <w:rPr>
          <w:b/>
          <w:bCs/>
        </w:rPr>
      </w:pPr>
    </w:p>
    <w:p w:rsidR="00000000" w:rsidRDefault="00000000">
      <w:pPr>
        <w:rPr>
          <w:b/>
          <w:bCs/>
        </w:rPr>
      </w:pPr>
      <w:r>
        <w:rPr>
          <w:b/>
          <w:bCs/>
        </w:rPr>
        <w:t>Историческая справка</w:t>
      </w:r>
    </w:p>
    <w:p w:rsidR="00000000" w:rsidRDefault="00000000">
      <w:pPr>
        <w:rPr>
          <w:b/>
          <w:bCs/>
        </w:rPr>
      </w:pPr>
    </w:p>
    <w:p w:rsidR="00000000" w:rsidRDefault="00000000">
      <w:r>
        <w:t>18.</w:t>
      </w:r>
      <w:r>
        <w:tab/>
        <w:t xml:space="preserve">Исторически территория Латвии всегда рассматривалась как место пересечения торговых и транспортных путей, которое длительное время служило мостом между Западной Европой и Россией.  Предки латышского народа обосновались на латвийской земле более 4 000 лет назад.  Сегодня Латвия - это страна с многонациональным обществом и культурой, которые сформировались в ходе исторического, экономического и социального развития и которые открывают благоприятные возможности для ее использования как стабильного места работы на восточных и западных рынках.  </w:t>
      </w:r>
    </w:p>
    <w:p w:rsidR="00000000" w:rsidRDefault="00000000"/>
    <w:p w:rsidR="00000000" w:rsidRDefault="00000000">
      <w:r>
        <w:t>19.</w:t>
      </w:r>
      <w:r>
        <w:tab/>
        <w:t>Как национальное государство Латвийская Республика была провозглашена 18 ноября 1918 года в соответствии с принципами международного права, и с тех пор ее правосубъектность де-юре никогда не прерывалась.  Латвия была признана международным сообществом в 1920 году и принята в Лигу Наций в 1921 году.  Начиная с 1920 года она как государство пользуется постоянным признанием других стран, несмотря на оккупацию Советским Союзом (1940-1941 годы, 1945-1991 годы) и нацистской Германией (1941-1945 годы).</w:t>
      </w:r>
    </w:p>
    <w:p w:rsidR="00000000" w:rsidRDefault="00000000"/>
    <w:p w:rsidR="00000000" w:rsidRDefault="00000000">
      <w:r>
        <w:t>20.</w:t>
      </w:r>
      <w:r>
        <w:tab/>
        <w:t xml:space="preserve">Воля и право латышского народа на самоопределение нашли свое выражение в апреле 1920 года, когда народ Латвии доверил свою судьбу Конституционному собранию, избранному на основе всеобщих, равных, прямых и пропорциональных выборов.  Латвийское временное правительство сплотило народ, и 11 августа 1920 года с Россией был подписан мирный договор, по которому Россия признала независимость Латвии.  В феврале 1922 года Собрание приняло Конституцию Латвийской Республики, которая с некоторыми поправками действует до настоящего времени.  К числу этих поправок относится Раздел </w:t>
      </w:r>
      <w:r>
        <w:rPr>
          <w:lang w:val="en-US"/>
        </w:rPr>
        <w:t>VIII</w:t>
      </w:r>
      <w:r>
        <w:t xml:space="preserve"> об основных правах человека, принятый в 1998 году.</w:t>
      </w:r>
    </w:p>
    <w:p w:rsidR="00000000" w:rsidRDefault="00000000"/>
    <w:p w:rsidR="00000000" w:rsidRDefault="00000000">
      <w:r>
        <w:t>21.</w:t>
      </w:r>
      <w:r>
        <w:tab/>
        <w:t xml:space="preserve">До 1940 года в Латвии наблюдались бурный экономический рост, расцвет культуры и заметное улучшение уровня жизни.  Для обеспечения социально-экономической стабильности государства правительство Латвии развернуло программу аграрных реформ.  Латышская культура поощрялась, а этнические меньшинства, составляющие около 25% населения, получили право на образование.  </w:t>
      </w:r>
    </w:p>
    <w:p w:rsidR="00000000" w:rsidRDefault="00000000"/>
    <w:p w:rsidR="00000000" w:rsidRDefault="00000000">
      <w:r>
        <w:t>22.</w:t>
      </w:r>
      <w:r>
        <w:tab/>
        <w:t xml:space="preserve">16 июня 1940 года правительство Советского Союза предъявило ультиматум латвийскому правительству с требованием об его отставке, а последовавшая за этим военная агрессия привела к оккупации Латвии.  После принятия противоправного и неконституционного закона о выборах 14-15 июля 1940 года в обстановке политического террора были проведены выборы в парламент (Сейм) оккупированной Латвии.  Из представленных 17 списков кандидатов к выборам был допущен только один - список Блока трудящегося народа.  Предвыборная платформа Блока не включала в себя каких-либо требований об установлении советской власти в Латвии или присоединении к Советскому Союзу.  Более того, результаты выборов были сфальсифицированы.  Сформированный незаконным и обманным путем парламент не отражал волеизъявления латвийского народа.  Он не имел конституционных полномочий на изменение системы правления и прекращение суверенитета Латвии.  Только народ имел право выносить такие решения, однако никакого референдума не проводилось.  С точки зрения международного права включение Латвии в состав Советского Союза в 1940 году также считается незаконным.  </w:t>
      </w:r>
    </w:p>
    <w:p w:rsidR="00000000" w:rsidRDefault="00000000"/>
    <w:p w:rsidR="00000000" w:rsidRDefault="00000000">
      <w:r>
        <w:t>23.</w:t>
      </w:r>
      <w:r>
        <w:tab/>
        <w:t>Воля народа Латвии к обретению свободы была выражена в ходе выборов Верховного совета Латвии в 1990 году, большинство депутатов которого высказались за восстановление независимости Латвии.  4 мая 1990 года Верховный Совет Латвийской ССР принял декларацию "О восстановлении независимости Латвийской Республики".  В этот день Верховный Совет Латвийской ССР, движимый решимостью восстановить де</w:t>
      </w:r>
      <w:r>
        <w:noBreakHyphen/>
        <w:t>факто свободную, демократическую и независимую Латвийскую Республику, объявил</w:t>
      </w:r>
    </w:p>
    <w:p w:rsidR="00000000" w:rsidRDefault="00000000">
      <w:r>
        <w:br w:type="page"/>
        <w:t>присоединение Латвии к Советскому Союзу незаконным.  Кроме того, он постановил восстановить на всей территории Латвии действие Конституции Латвийской Республики, принятой Конституционным собранием 15 февраля 1922 года.</w:t>
      </w:r>
    </w:p>
    <w:p w:rsidR="00000000" w:rsidRDefault="00000000"/>
    <w:p w:rsidR="00000000" w:rsidRDefault="00000000">
      <w:r>
        <w:t>24.</w:t>
      </w:r>
      <w:r>
        <w:tab/>
        <w:t xml:space="preserve">17 сентября 1991 года Латвия стала полноправным членом Организации Объединенных Наций.  С 1995 года она является государством - членом Совета Европы.  12 июня 1995 года с Европейским сообществом и его государствами-членами было подписано Соглашение о присоединении, которое вступило в силу в феврале 1998 года.  </w:t>
      </w:r>
    </w:p>
    <w:p w:rsidR="00000000" w:rsidRDefault="00000000"/>
    <w:p w:rsidR="00000000" w:rsidRDefault="00000000">
      <w:pPr>
        <w:rPr>
          <w:b/>
          <w:bCs/>
        </w:rPr>
      </w:pPr>
      <w:r>
        <w:rPr>
          <w:b/>
          <w:bCs/>
        </w:rPr>
        <w:t>Политическая основа</w:t>
      </w:r>
    </w:p>
    <w:p w:rsidR="00000000" w:rsidRDefault="00000000">
      <w:pPr>
        <w:rPr>
          <w:b/>
          <w:bCs/>
        </w:rPr>
      </w:pPr>
    </w:p>
    <w:p w:rsidR="00000000" w:rsidRDefault="00000000">
      <w:r>
        <w:t>25.</w:t>
      </w:r>
      <w:r>
        <w:tab/>
        <w:t>Законодательная власть принадлежит Сейму (парламенту), а также народу в пределах, предусмотренных Сатверсме (Конституцией).  Кроме того, Сейм утверждает судей всех инстанций и объявляет амнистии.  Он состоит из 100 депутатов, избираемых общим, прямым, тайным и пропорциональным голосованием.  Сейм избирается на четыре года.  Он избирает Президента Республики на четырехлетний срок, причем этот пост одно и то же лицо не может занимать более двух сроков подряд.  Президент Республики выполняет, скорее, представительские функции, однако именно он назначает главу правительства - премьер-министра.  Премьер-министр формирует правительство (Кабинет министров) - исполнительную власть государства и получает доверие Сейма (парламента).</w:t>
      </w:r>
    </w:p>
    <w:p w:rsidR="00000000" w:rsidRDefault="00000000"/>
    <w:p w:rsidR="00000000" w:rsidRDefault="00000000">
      <w:r>
        <w:t>26.</w:t>
      </w:r>
      <w:r>
        <w:tab/>
        <w:t>В Латвии принята трехуровневая судебная система - районные/городские суды, окружные суды и Верховный суд.  Завершением судебной реформы в Латвии стало учреждение в 1996 году Суда Сатверсме (Конституционного суда).  Неотъемлемыми элементами судебной системы Латвийской Республики являются Государственная прокуратура и Коллегия адвокатов.</w:t>
      </w:r>
    </w:p>
    <w:p w:rsidR="00000000" w:rsidRDefault="00000000"/>
    <w:p w:rsidR="00000000" w:rsidRDefault="00000000">
      <w:pPr>
        <w:jc w:val="center"/>
        <w:rPr>
          <w:b/>
          <w:bCs/>
        </w:rPr>
      </w:pPr>
      <w:r>
        <w:rPr>
          <w:b/>
          <w:bCs/>
        </w:rPr>
        <w:t>III.</w:t>
      </w:r>
      <w:r>
        <w:rPr>
          <w:b/>
          <w:bCs/>
        </w:rPr>
        <w:tab/>
        <w:t>ОБЩЕПРАВОВЫЕ РАМКИ ЗАЩИТЫ ПРАВ ЧЕЛОВЕКА</w:t>
      </w:r>
    </w:p>
    <w:p w:rsidR="00000000" w:rsidRDefault="00000000">
      <w:pPr>
        <w:jc w:val="center"/>
        <w:rPr>
          <w:b/>
          <w:bCs/>
        </w:rPr>
      </w:pPr>
    </w:p>
    <w:p w:rsidR="00000000" w:rsidRDefault="00000000">
      <w:r>
        <w:t>27.</w:t>
      </w:r>
      <w:r>
        <w:tab/>
        <w:t>Статья 1 Конституции Латвийской Республики (Сатверсме) гласит, что Латвия является независимой демократической республикой.  Это положение предъявляет определенные четкие требования к латвийской правовой системе, которая также оказывает влияние на исполнение обязательств в соответствии с международными документами по правам человека.</w:t>
      </w:r>
    </w:p>
    <w:p w:rsidR="00000000" w:rsidRDefault="00000000"/>
    <w:p w:rsidR="00000000" w:rsidRDefault="00000000">
      <w:r>
        <w:t>28.</w:t>
      </w:r>
      <w:r>
        <w:tab/>
        <w:t>4 мая 1990 года Верховный совет Советской Латвийской Республики в интересах обеспечения соответствия национального законодательства международным правовым принципам в области прав человека принял Декларацию о присоединении к международным актам по правам человека.  В соответствии с этой Декларацией Латвия присоединилась к 51 международному документу (декларациям и конвенциям), в частности к Всеобщей декларации прав человека, Международному пакту о гражданских и политических правах, Международному пакту об экономических, социальных и культурных правах.</w:t>
      </w:r>
    </w:p>
    <w:p w:rsidR="00000000" w:rsidRDefault="00000000"/>
    <w:p w:rsidR="00000000" w:rsidRDefault="00000000">
      <w:r>
        <w:t>29.</w:t>
      </w:r>
      <w:r>
        <w:tab/>
        <w:t>Со вступлением в силу 22 сентября 1994 года Факультативного протокола к Международному пакту о гражданских и политических правах Латвийская Республика признала компетенцию Комитета по правам человека на получение и рассмотрение сообщений от частных лиц, утверждающих, что они являются жертвами нарушения государством прав человека, изложенных в Пакте.  Кроме того, 27 июня 1997 года в Латвийской Республике вступила в силу Европейская конвенция о защите прав человека и основных свобод от 4 ноября 1950 года.  Таким образом, Латвия признала юрисдикцию Европейского суда по правам человека, и теперь любое лицо может обращаться непосредственно в этот суд с жалобой на нарушение его прав, предусмотренных Европейской конвенцией.</w:t>
      </w:r>
    </w:p>
    <w:p w:rsidR="00000000" w:rsidRDefault="00000000"/>
    <w:p w:rsidR="00000000" w:rsidRDefault="00000000">
      <w:r>
        <w:t>30.</w:t>
      </w:r>
      <w:r>
        <w:tab/>
        <w:t>В октябре 1998 года в Конституцию Латвии (Сатверсме) были внесены поправки и включен Раздел VIII об основных правах человека.  Принятие этих поправок позволило прояснить ход дискуссий в отношении роли и правового статуса прав человека в правовой системе государства.  Оно также способствовало конкретизации понимания принципа демократии, изложенного в пункте 1 Сатверсме.  Так, статья 89 гласит, что:  "Государство признает и защищает основные права человека согласно настоящей Конституции, законам и обязательным для Латвии международным договорам".</w:t>
      </w:r>
    </w:p>
    <w:p w:rsidR="00000000" w:rsidRDefault="00000000"/>
    <w:p w:rsidR="00000000" w:rsidRDefault="00000000">
      <w:r>
        <w:t>31.</w:t>
      </w:r>
      <w:r>
        <w:tab/>
        <w:t>Статья 91 Конституции включает в себя как принцип равенства, так и принцип недискриминации.  Она гласит:  "Все люди в Латвии равны перед законом и судом.  Права человека осуществляются без какой-либо дискриминации".  В других новых статьях Конституции перечисляются основные права человека, гарантируемые государством, а также определяются возможные ограничения, вводимые государством на осуществление этих прав.</w:t>
      </w:r>
    </w:p>
    <w:p w:rsidR="00000000" w:rsidRDefault="00000000"/>
    <w:p w:rsidR="00000000" w:rsidRDefault="00000000">
      <w:r>
        <w:t>32.</w:t>
      </w:r>
      <w:r>
        <w:tab/>
        <w:t>Во внутренней правовой системе международные договора в области прав человека обладают прямым действием.  В случае коллизии норм они имеют преимущественное действие перед нормами статутного права.  Следует подчеркнуть, что международные нормы в области прав человека понимаются как нормы, имеющие особый статус в отношении статутных норм в силу их особой цели и предназначения, а также прямой связи с принципом демократии, установленным в Сатверсме.  Таким образом, Сатверсме и обязательные для Латвии международные договоры устанавливают перечень соблюдаемых в государстве прав человека и свобод.</w:t>
      </w:r>
    </w:p>
    <w:p w:rsidR="00000000" w:rsidRDefault="00000000">
      <w:r>
        <w:t>33.</w:t>
      </w:r>
      <w:r>
        <w:tab/>
        <w:t>Ключевым элементом институциональной системы защиты прав человека является независимый судебный и административный процесс.</w:t>
      </w:r>
    </w:p>
    <w:p w:rsidR="00000000" w:rsidRDefault="00000000"/>
    <w:p w:rsidR="00000000" w:rsidRDefault="00000000">
      <w:r>
        <w:t>34.</w:t>
      </w:r>
      <w:r>
        <w:tab/>
        <w:t>Суды являются основными судебными учреждениями, в юрисдикцию которых входят вопросы соблюдения и уважения прав человека.  Согласно Закону о судебной власти в Латвии принята трехуровневая судебная система.  Районные/городские суды рассматривают гражданские, уголовные и административные дела;  они функционируют преимущественно как суды первой инстанции.  В каждом округе Латвии и в ее столице Риге действуют окружные суды, которые рассматривают те гражданские и уголовные дела, которые относятся к их компетенции в соответствии с Гражданско-процессуальным законом и Уголовно-процессуальным кодексом;  окружные суды выступают также как апелляционные суды по тем делам, которые рассматривались районными/городскими судами.  Верховный суд является апелляционным и кассационным судом по всем делам, рассматриваемым окружными и районными/городскими судами.  Верховный суд выступает также как суд первой инстанции по ряду дел, установленных Законом о судебной власти.</w:t>
      </w:r>
    </w:p>
    <w:p w:rsidR="00000000" w:rsidRDefault="00000000"/>
    <w:p w:rsidR="00000000" w:rsidRDefault="00000000">
      <w:r>
        <w:t>35.</w:t>
      </w:r>
      <w:r>
        <w:tab/>
        <w:t>Согласно статье 3 Закона о судебной власти любое лицо имеет право на судебную защиту от любых посягательств на его жизнь, здоровье, личную свободу, честь, репутацию и собственность.  Все люди имеют равные права на справедливое и открытое рассмотрение их дела независимым и беспристрастным судом, который определяет их гражданские права и обязанности или обоснованность любых выдвинутых против них обвинений в совершении уголовного преступления.</w:t>
      </w:r>
    </w:p>
    <w:p w:rsidR="00000000" w:rsidRDefault="00000000"/>
    <w:p w:rsidR="00000000" w:rsidRDefault="00000000">
      <w:r>
        <w:t>36.</w:t>
      </w:r>
      <w:r>
        <w:tab/>
        <w:t>Статья 4 вышеуказанного Закона гласит, что все люди равны перед законом и судом и имеют равное право на защиту законом.  Правосудие отправляется судом независимо от происхождения лица, его социального и имущественного положения, расы и национальной принадлежности, пола, образования, языка, вероисповедания, вида и характера занятий, места постоянного жительства, а также политических и иных взглядов.</w:t>
      </w:r>
    </w:p>
    <w:p w:rsidR="00000000" w:rsidRDefault="00000000"/>
    <w:p w:rsidR="00000000" w:rsidRDefault="00000000">
      <w:r>
        <w:t>37.</w:t>
      </w:r>
      <w:r>
        <w:tab/>
        <w:t>Согласно статье 17 Закона о Конституционном суде (суд Сатверсме) лица, чьи основные права, гарантированные Конституцией, были нарушены, имеют право "подать иск о возбуждении дела в отношении соответствия Конституции законов и международных соглашений, которые были подписаны Латвией или к которым она присоединилась (даже до утверждения таких соглашений Сеймом);  соответствия других нормативных актов или их частей правовым нормам (актам), обладающим большей юридической силой, а также соответствия национальных правовых норм Латвии международным соглашениям, к которым присоединилась Латвия и которые не противоречат Конституции".</w:t>
      </w:r>
    </w:p>
    <w:p w:rsidR="00000000" w:rsidRDefault="00000000">
      <w:r>
        <w:t>38.</w:t>
      </w:r>
      <w:r>
        <w:tab/>
        <w:t>В 1995 году были приняты Правила рассмотрения административных актов Кабинета министров, устанавливающие процедуру, посредством которой частные лица могут просить о применении какого-либо административного акта, принятого государственным учреждением, подавать жалобу, связанную с его неправильным применением, или обжаловать его.  Частное лицо может обжаловать в суде административный акт в двух основных случаях:  когда административный акт нарушает его права, предусмотренные в Конституции Латвии, обязательных для Латвии международных договорах или статутным правом;  или когда была нарушена процедура принятия административного акта.</w:t>
      </w:r>
    </w:p>
    <w:p w:rsidR="00000000" w:rsidRDefault="00000000"/>
    <w:p w:rsidR="00000000" w:rsidRDefault="00000000">
      <w:r>
        <w:t>39.</w:t>
      </w:r>
      <w:r>
        <w:tab/>
        <w:t>Закон о прокуратуре и Закон о полиции предусматривают, что прокуратура и полиция также защищают частных лиц от посягательств на их жизнь, здоровье, личную свободу, честь, репутацию и собственность.</w:t>
      </w:r>
    </w:p>
    <w:p w:rsidR="00000000" w:rsidRDefault="00000000"/>
    <w:p w:rsidR="00000000" w:rsidRDefault="00000000">
      <w:r>
        <w:t>40.</w:t>
      </w:r>
      <w:r>
        <w:tab/>
        <w:t>Согласно Закону "О возмещении ущерба или убытков, нанесенных в результате незаконных или необоснованных действий следователей, прокуратуры или суда" потерпевшим от незаконных или необоснованных действий официальных должностных лиц выплачивается компенсация.</w:t>
      </w:r>
    </w:p>
    <w:p w:rsidR="00000000" w:rsidRDefault="00000000"/>
    <w:p w:rsidR="00000000" w:rsidRDefault="00000000">
      <w:r>
        <w:t>41.</w:t>
      </w:r>
      <w:r>
        <w:tab/>
        <w:t>Кроме того, Государственное управление по правам человека, независимое национальное учреждение, обязано рассматривать любые жалобы о посягательстве на права человека в Латвии и незамедлительно реагировать на любое нарушение прав личности, а также по собственной инициативе проводить соответствующее расследование.</w:t>
      </w:r>
    </w:p>
    <w:p w:rsidR="00000000" w:rsidRDefault="00000000"/>
    <w:p w:rsidR="00000000" w:rsidRDefault="00000000">
      <w:pPr>
        <w:jc w:val="center"/>
      </w:pPr>
      <w:r>
        <w:rPr>
          <w:b/>
          <w:bCs/>
        </w:rPr>
        <w:t>IV.</w:t>
      </w:r>
      <w:r>
        <w:rPr>
          <w:b/>
          <w:bCs/>
        </w:rPr>
        <w:tab/>
        <w:t>ИНФОРМАЦИЯ И ПРОПАГАНДА</w:t>
      </w:r>
    </w:p>
    <w:p w:rsidR="00000000" w:rsidRDefault="00000000">
      <w:pPr>
        <w:jc w:val="center"/>
      </w:pPr>
    </w:p>
    <w:p w:rsidR="00000000" w:rsidRDefault="00000000">
      <w:r>
        <w:t>42.</w:t>
      </w:r>
      <w:r>
        <w:tab/>
        <w:t>Во всех случаях, когда Латвийская Республика заключает какое-либо международное соглашение, его текст переводится на латышский язык и публикуется в официальной газете "Latvijas Vëstnesis".  Кроме того, публикуется также текст соглашения на языке оригинала (обычно на английском языке).  Этот порядок применяется ко всем международным договорам по правам человека.  Кроме того, государственные учреждения имеют доступ к государственной электронной базе данных, в которой хранятся действующие в Латвии нормативные акты и международные договоры и конвенции.  Помимо этого Государственное управление по правам человека выпускает брошюры, содержащие информацию о различных международных документах по правам человека.</w:t>
      </w:r>
    </w:p>
    <w:p w:rsidR="00000000" w:rsidRDefault="00000000"/>
    <w:p w:rsidR="00000000" w:rsidRDefault="00000000">
      <w:r>
        <w:br w:type="page"/>
        <w:t>43.</w:t>
      </w:r>
      <w:r>
        <w:tab/>
        <w:t>В Латвии были открыты и активно действуют отделения ПРООН, УВКБ, ЮНЕСКО и ЮНИСЕФ.  Публикации по правам человека издаются и широко распространяются среди всех слоев общества, включая "Руководство по вопросам терпимого отношения к правам человека", "Альбом прав человека" (опубликован Европейским союзом), "Краткие пояснения к Европейской конвенции о защите прав человека" и другие.  Центр по защите прав детей публикует и распространяет брошюры о правах ребенка.</w:t>
      </w:r>
    </w:p>
    <w:p w:rsidR="00000000" w:rsidRDefault="00000000"/>
    <w:p w:rsidR="00000000" w:rsidRDefault="00000000">
      <w:r>
        <w:t>44.</w:t>
      </w:r>
      <w:r>
        <w:tab/>
        <w:t>Латвийский институт по правам человека, являющийся независимым отделением Государственного университета, ежеквартально издает юридический журнал "Латвийский ежеквартальник по правам человека", в котором содержатся статьи, посвященные правам человека в Латвии и за рубежом, международным договорам и национальному законодательству, решениям Европейского суда по правам человека и национальных судов в отношении нарушения прав человека, а также информация о различных мероприятиях (конференциях, семинарах, курсах по правам человека), организуемых Латвийским институтом по правам человека или другими латвийскими учреждениями.</w:t>
      </w:r>
    </w:p>
    <w:p w:rsidR="00000000" w:rsidRDefault="00000000"/>
    <w:p w:rsidR="00000000" w:rsidRDefault="00000000">
      <w:r>
        <w:t>45.</w:t>
      </w:r>
      <w:r>
        <w:tab/>
        <w:t>Национальные доклады о ходе осуществления в Латвии конвенций по правам человека подготавливаются рабочими группами, состоящими из представителей министерств и других государственных учреждений и возглавляемыми представителем правительства при международных организациях по правам человека.</w:t>
      </w:r>
    </w:p>
    <w:p w:rsidR="00000000" w:rsidRDefault="00000000"/>
    <w:p w:rsidR="00000000" w:rsidRDefault="00000000">
      <w:r>
        <w:t>46.</w:t>
      </w:r>
      <w:r>
        <w:tab/>
        <w:t>Хотя национальное законодательство не требует опубликования докладов, подобная практика становится все более распространенной.  В результате сотрудничества между министерством иностранных дел и Латвийским институтом по правам человека в "Официальной газете" и "Латвийском ежеквартальнике по правам человека" были опубликованы доклад и материалы обсуждений по Международному пакту о гражданских и политических правах.  В "Официальной газете" были также опубликованы мнения членов Комитета по правам человека в отношении обращений отдельных лиц о возможных нарушениях Пакта.</w:t>
      </w:r>
    </w:p>
    <w:p w:rsidR="00000000" w:rsidRDefault="00000000"/>
    <w:p w:rsidR="00000000" w:rsidRDefault="00000000"/>
    <w:p w:rsidR="00000000" w:rsidRDefault="00000000">
      <w:pPr>
        <w:jc w:val="center"/>
        <w:rPr>
          <w:lang w:val="en-US"/>
        </w:rPr>
      </w:pPr>
      <w:r>
        <w:t>-------</w:t>
      </w:r>
    </w:p>
    <w:sectPr w:rsidR="00000000">
      <w:headerReference w:type="even" r:id="rId9"/>
      <w:headerReference w:type="default" r:id="rId10"/>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line="240" w:lineRule="auto"/>
      <w:rPr>
        <w:lang w:val="en-US"/>
      </w:rPr>
    </w:pPr>
    <w:r>
      <w:rPr>
        <w:lang w:val="en-US"/>
      </w:rPr>
      <w:t>HRI/CORE/1/Add.123</w:t>
    </w:r>
  </w:p>
  <w:p w:rsidR="00000000" w:rsidRDefault="00000000">
    <w:pPr>
      <w:pStyle w:val="Header"/>
      <w:spacing w:line="240" w:lineRule="auto"/>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000000" w:rsidRDefault="00000000">
    <w:pPr>
      <w:pStyle w:val="Header"/>
      <w:spacing w:line="240"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spacing w:line="240" w:lineRule="auto"/>
      <w:rPr>
        <w:lang w:val="en-US"/>
      </w:rPr>
    </w:pPr>
    <w:r>
      <w:rPr>
        <w:lang w:val="en-US"/>
      </w:rPr>
      <w:tab/>
    </w:r>
    <w:r>
      <w:rPr>
        <w:lang w:val="en-US"/>
      </w:rPr>
      <w:tab/>
      <w:t>HRI/CORE/1/Add.123</w:t>
    </w:r>
  </w:p>
  <w:p w:rsidR="00000000" w:rsidRDefault="00000000">
    <w:pPr>
      <w:pStyle w:val="Header"/>
      <w:tabs>
        <w:tab w:val="left" w:pos="6237"/>
      </w:tabs>
      <w:spacing w:line="240" w:lineRule="auto"/>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000000" w:rsidRDefault="00000000">
    <w:pPr>
      <w:pStyle w:val="Header"/>
      <w:tabs>
        <w:tab w:val="left" w:pos="6237"/>
      </w:tabs>
      <w:spacing w:line="240" w:lineRule="auto"/>
      <w:rPr>
        <w:rStyle w:val="PageNumber"/>
        <w:lang w:val="en-US"/>
      </w:rPr>
    </w:pPr>
  </w:p>
  <w:p w:rsidR="00000000" w:rsidRDefault="00000000">
    <w:pPr>
      <w:pStyle w:val="Header"/>
      <w:tabs>
        <w:tab w:val="left" w:pos="6237"/>
      </w:tabs>
      <w:spacing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3AA3E4"/>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right" w:pos="4740"/>
      </w:tabs>
      <w:suppressAutoHyphens/>
      <w:spacing w:line="216" w:lineRule="auto"/>
      <w:jc w:val="right"/>
      <w:outlineLvl w:val="6"/>
    </w:pPr>
    <w:rPr>
      <w:rFonts w:ascii="CG Times" w:hAnsi="CG Time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4</TotalTime>
  <Pages>1</Pages>
  <Words>4063</Words>
  <Characters>23164</Characters>
  <Application>Microsoft Office Word</Application>
  <DocSecurity>4</DocSecurity>
  <Lines>193</Lines>
  <Paragraphs>46</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28447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ис</dc:creator>
  <cp:keywords/>
  <dc:description/>
  <cp:lastModifiedBy>odsdba</cp:lastModifiedBy>
  <cp:revision>6</cp:revision>
  <cp:lastPrinted>2003-10-14T07:42:00Z</cp:lastPrinted>
  <dcterms:created xsi:type="dcterms:W3CDTF">2003-10-10T07:43:00Z</dcterms:created>
  <dcterms:modified xsi:type="dcterms:W3CDTF">2003-10-14T07:43:00Z</dcterms:modified>
</cp:coreProperties>
</file>