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C12D00F" w14:textId="77777777" w:rsidTr="003A3D90">
        <w:trPr>
          <w:trHeight w:hRule="exact" w:val="851"/>
        </w:trPr>
        <w:tc>
          <w:tcPr>
            <w:tcW w:w="142" w:type="dxa"/>
            <w:tcBorders>
              <w:bottom w:val="single" w:sz="4" w:space="0" w:color="auto"/>
            </w:tcBorders>
          </w:tcPr>
          <w:p w14:paraId="464C2495" w14:textId="77777777" w:rsidR="002D5AAC" w:rsidRDefault="002D5AAC" w:rsidP="00A829D4">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22434A1" w14:textId="77777777"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203EFC8" w14:textId="77777777" w:rsidR="002D5AAC" w:rsidRDefault="00A829D4" w:rsidP="00A829D4">
            <w:pPr>
              <w:jc w:val="right"/>
            </w:pPr>
            <w:r w:rsidRPr="00A829D4">
              <w:rPr>
                <w:sz w:val="40"/>
              </w:rPr>
              <w:t>HRI</w:t>
            </w:r>
            <w:r>
              <w:t>/CORE/DNK/2018</w:t>
            </w:r>
          </w:p>
        </w:tc>
      </w:tr>
      <w:tr w:rsidR="002D5AAC" w:rsidRPr="003E6149" w14:paraId="04E65E74" w14:textId="77777777" w:rsidTr="003A3D90">
        <w:trPr>
          <w:trHeight w:hRule="exact" w:val="2835"/>
        </w:trPr>
        <w:tc>
          <w:tcPr>
            <w:tcW w:w="1280" w:type="dxa"/>
            <w:gridSpan w:val="2"/>
            <w:tcBorders>
              <w:top w:val="single" w:sz="4" w:space="0" w:color="auto"/>
              <w:bottom w:val="single" w:sz="12" w:space="0" w:color="auto"/>
            </w:tcBorders>
          </w:tcPr>
          <w:p w14:paraId="18C4816E" w14:textId="77777777" w:rsidR="002D5AAC" w:rsidRDefault="007B5263" w:rsidP="003A3D90">
            <w:pPr>
              <w:spacing w:before="120"/>
              <w:jc w:val="center"/>
            </w:pPr>
            <w:r>
              <w:rPr>
                <w:noProof/>
                <w:lang w:eastAsia="ru-RU"/>
              </w:rPr>
              <w:drawing>
                <wp:inline distT="0" distB="0" distL="0" distR="0" wp14:anchorId="3C731365" wp14:editId="25BBD60C">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5A6125B" w14:textId="77777777" w:rsidR="002D5AAC" w:rsidRPr="00943923" w:rsidRDefault="007B5263" w:rsidP="003A3D90">
            <w:pPr>
              <w:spacing w:before="120" w:line="460" w:lineRule="exact"/>
              <w:rPr>
                <w:b/>
                <w:sz w:val="34"/>
                <w:szCs w:val="34"/>
              </w:rPr>
            </w:pPr>
            <w:r w:rsidRPr="005709C6">
              <w:rPr>
                <w:b/>
                <w:spacing w:val="-4"/>
                <w:sz w:val="40"/>
                <w:szCs w:val="40"/>
              </w:rPr>
              <w:t>Международные договоры</w:t>
            </w:r>
            <w:r w:rsidRPr="005709C6">
              <w:rPr>
                <w:b/>
                <w:spacing w:val="-4"/>
                <w:sz w:val="40"/>
                <w:szCs w:val="40"/>
              </w:rPr>
              <w:br/>
              <w:t>по правам человека</w:t>
            </w:r>
          </w:p>
        </w:tc>
        <w:tc>
          <w:tcPr>
            <w:tcW w:w="2819" w:type="dxa"/>
            <w:tcBorders>
              <w:top w:val="single" w:sz="4" w:space="0" w:color="auto"/>
              <w:bottom w:val="single" w:sz="12" w:space="0" w:color="auto"/>
            </w:tcBorders>
          </w:tcPr>
          <w:p w14:paraId="0F1B0C25" w14:textId="77777777" w:rsidR="002D5AAC" w:rsidRPr="00A829D4" w:rsidRDefault="00A829D4" w:rsidP="003A3D90">
            <w:pPr>
              <w:spacing w:before="240"/>
              <w:rPr>
                <w:lang w:val="en-US"/>
              </w:rPr>
            </w:pPr>
            <w:r w:rsidRPr="00A829D4">
              <w:rPr>
                <w:lang w:val="en-US"/>
              </w:rPr>
              <w:t>Distr.: General</w:t>
            </w:r>
          </w:p>
          <w:p w14:paraId="1BADAE2D" w14:textId="77777777" w:rsidR="00A829D4" w:rsidRPr="00A829D4" w:rsidRDefault="00A829D4" w:rsidP="00A829D4">
            <w:pPr>
              <w:spacing w:line="240" w:lineRule="exact"/>
              <w:rPr>
                <w:lang w:val="en-US"/>
              </w:rPr>
            </w:pPr>
            <w:r w:rsidRPr="00A829D4">
              <w:rPr>
                <w:lang w:val="en-US"/>
              </w:rPr>
              <w:t>21 November 2018</w:t>
            </w:r>
          </w:p>
          <w:p w14:paraId="70FFB9CE" w14:textId="77777777" w:rsidR="00A829D4" w:rsidRPr="00A829D4" w:rsidRDefault="00A829D4" w:rsidP="00A829D4">
            <w:pPr>
              <w:spacing w:line="240" w:lineRule="exact"/>
              <w:rPr>
                <w:lang w:val="en-US"/>
              </w:rPr>
            </w:pPr>
            <w:r w:rsidRPr="00A829D4">
              <w:rPr>
                <w:lang w:val="en-US"/>
              </w:rPr>
              <w:t>Russian</w:t>
            </w:r>
          </w:p>
          <w:p w14:paraId="1D87FC4A" w14:textId="77777777" w:rsidR="00A829D4" w:rsidRPr="00A829D4" w:rsidRDefault="00A829D4" w:rsidP="00A829D4">
            <w:pPr>
              <w:spacing w:line="240" w:lineRule="exact"/>
              <w:rPr>
                <w:lang w:val="en-US"/>
              </w:rPr>
            </w:pPr>
            <w:r w:rsidRPr="00A829D4">
              <w:rPr>
                <w:lang w:val="en-US"/>
              </w:rPr>
              <w:t>Original: English</w:t>
            </w:r>
          </w:p>
        </w:tc>
      </w:tr>
    </w:tbl>
    <w:p w14:paraId="14C24B21" w14:textId="77777777" w:rsidR="00A829D4" w:rsidRPr="00A829D4" w:rsidRDefault="00A829D4" w:rsidP="00A829D4">
      <w:pPr>
        <w:pStyle w:val="HMG"/>
      </w:pPr>
      <w:r>
        <w:rPr>
          <w:lang w:val="en-US"/>
        </w:rPr>
        <w:tab/>
      </w:r>
      <w:r>
        <w:rPr>
          <w:lang w:val="en-US"/>
        </w:rPr>
        <w:tab/>
      </w:r>
      <w:r w:rsidRPr="00A829D4">
        <w:rPr>
          <w:lang w:val="en-US"/>
        </w:rPr>
        <w:tab/>
      </w:r>
      <w:r w:rsidRPr="00A829D4">
        <w:t>Общий базовый документ, являющийся частью докладов государств-участников</w:t>
      </w:r>
    </w:p>
    <w:p w14:paraId="7CC8F34C" w14:textId="77777777" w:rsidR="00A829D4" w:rsidRPr="00A829D4" w:rsidRDefault="00A829D4" w:rsidP="00A829D4">
      <w:pPr>
        <w:pStyle w:val="HChG"/>
      </w:pPr>
      <w:r w:rsidRPr="00A829D4">
        <w:tab/>
      </w:r>
      <w:r w:rsidRPr="00A829D4">
        <w:tab/>
        <w:t>Дания</w:t>
      </w:r>
      <w:r w:rsidRPr="00A829D4">
        <w:rPr>
          <w:b w:val="0"/>
          <w:sz w:val="20"/>
        </w:rPr>
        <w:footnoteReference w:customMarkFollows="1" w:id="1"/>
        <w:t>*</w:t>
      </w:r>
    </w:p>
    <w:p w14:paraId="442AA14C" w14:textId="77777777" w:rsidR="00A829D4" w:rsidRPr="00A829D4" w:rsidRDefault="00A829D4" w:rsidP="00A829D4">
      <w:pPr>
        <w:pStyle w:val="SingleTxtG"/>
        <w:jc w:val="right"/>
      </w:pPr>
      <w:r w:rsidRPr="00A829D4">
        <w:t>[Дата получения: 29 марта 2018 года]</w:t>
      </w:r>
    </w:p>
    <w:p w14:paraId="327AAFA9" w14:textId="77777777" w:rsidR="00A829D4" w:rsidRPr="00A829D4" w:rsidRDefault="00A829D4" w:rsidP="00A829D4">
      <w:pPr>
        <w:pStyle w:val="SingleTxtG"/>
      </w:pPr>
      <w:r w:rsidRPr="00A829D4">
        <w:br w:type="page"/>
      </w:r>
    </w:p>
    <w:p w14:paraId="27B1B213" w14:textId="77777777" w:rsidR="00A829D4" w:rsidRDefault="00A829D4" w:rsidP="00A829D4">
      <w:pPr>
        <w:spacing w:after="120"/>
        <w:rPr>
          <w:sz w:val="28"/>
        </w:rPr>
      </w:pPr>
      <w:r>
        <w:rPr>
          <w:sz w:val="28"/>
        </w:rPr>
        <w:lastRenderedPageBreak/>
        <w:t>Содержание</w:t>
      </w:r>
    </w:p>
    <w:p w14:paraId="670947E9" w14:textId="77777777" w:rsidR="00A829D4" w:rsidRDefault="00A829D4" w:rsidP="00A829D4">
      <w:pPr>
        <w:tabs>
          <w:tab w:val="right" w:pos="9638"/>
        </w:tabs>
        <w:spacing w:after="120"/>
        <w:ind w:left="283"/>
        <w:rPr>
          <w:sz w:val="18"/>
        </w:rPr>
      </w:pPr>
      <w:r>
        <w:rPr>
          <w:i/>
          <w:sz w:val="18"/>
        </w:rPr>
        <w:tab/>
        <w:t>Стр.</w:t>
      </w:r>
    </w:p>
    <w:p w14:paraId="6A189AA5" w14:textId="5E047D54" w:rsidR="00A829D4" w:rsidRPr="00E03251" w:rsidRDefault="00E03251" w:rsidP="00A829D4">
      <w:pPr>
        <w:tabs>
          <w:tab w:val="right" w:pos="850"/>
          <w:tab w:val="left" w:pos="1134"/>
          <w:tab w:val="left" w:pos="1559"/>
          <w:tab w:val="left" w:pos="1984"/>
          <w:tab w:val="left" w:leader="dot" w:pos="8787"/>
          <w:tab w:val="right" w:pos="9638"/>
        </w:tabs>
        <w:spacing w:after="120"/>
      </w:pPr>
      <w:r w:rsidRPr="0074447B">
        <w:tab/>
      </w:r>
      <w:r w:rsidR="00A829D4">
        <w:rPr>
          <w:lang w:val="en-US"/>
        </w:rPr>
        <w:t>I</w:t>
      </w:r>
      <w:r w:rsidR="00A829D4" w:rsidRPr="00E03251">
        <w:t>.</w:t>
      </w:r>
      <w:r w:rsidR="00A829D4" w:rsidRPr="00E03251">
        <w:tab/>
        <w:t>Общие сведения о Дании</w:t>
      </w:r>
      <w:r w:rsidRPr="00E03251">
        <w:t xml:space="preserve"> </w:t>
      </w:r>
      <w:r w:rsidR="00A829D4" w:rsidRPr="00E03251">
        <w:tab/>
      </w:r>
      <w:r w:rsidR="00A829D4" w:rsidRPr="00E03251">
        <w:tab/>
      </w:r>
      <w:hyperlink w:anchor="_Toc269141" w:history="1">
        <w:r w:rsidR="00A829D4" w:rsidRPr="00A829D4">
          <w:rPr>
            <w:webHidden/>
            <w:lang w:val="en-US"/>
          </w:rPr>
          <w:fldChar w:fldCharType="begin"/>
        </w:r>
        <w:r w:rsidR="00A829D4" w:rsidRPr="00E03251">
          <w:rPr>
            <w:webHidden/>
          </w:rPr>
          <w:instrText xml:space="preserve"> </w:instrText>
        </w:r>
        <w:r w:rsidR="00A829D4" w:rsidRPr="00A829D4">
          <w:rPr>
            <w:webHidden/>
            <w:lang w:val="en-US"/>
          </w:rPr>
          <w:instrText>PAGEREF</w:instrText>
        </w:r>
        <w:r w:rsidR="00A829D4" w:rsidRPr="00E03251">
          <w:rPr>
            <w:webHidden/>
          </w:rPr>
          <w:instrText xml:space="preserve"> _</w:instrText>
        </w:r>
        <w:r w:rsidR="00A829D4" w:rsidRPr="00A829D4">
          <w:rPr>
            <w:webHidden/>
            <w:lang w:val="en-US"/>
          </w:rPr>
          <w:instrText>Toc</w:instrText>
        </w:r>
        <w:r w:rsidR="00A829D4" w:rsidRPr="00E03251">
          <w:rPr>
            <w:webHidden/>
          </w:rPr>
          <w:instrText>269141 \</w:instrText>
        </w:r>
        <w:r w:rsidR="00A829D4" w:rsidRPr="00A829D4">
          <w:rPr>
            <w:webHidden/>
            <w:lang w:val="en-US"/>
          </w:rPr>
          <w:instrText>h</w:instrText>
        </w:r>
        <w:r w:rsidR="00A829D4" w:rsidRPr="00E03251">
          <w:rPr>
            <w:webHidden/>
          </w:rPr>
          <w:instrText xml:space="preserve"> </w:instrText>
        </w:r>
        <w:r w:rsidR="00A829D4" w:rsidRPr="00A829D4">
          <w:rPr>
            <w:webHidden/>
            <w:lang w:val="en-US"/>
          </w:rPr>
        </w:r>
        <w:r w:rsidR="00A829D4" w:rsidRPr="00A829D4">
          <w:rPr>
            <w:webHidden/>
            <w:lang w:val="en-US"/>
          </w:rPr>
          <w:fldChar w:fldCharType="separate"/>
        </w:r>
        <w:r w:rsidR="00DB778A">
          <w:rPr>
            <w:noProof/>
            <w:webHidden/>
            <w:lang w:val="en-US"/>
          </w:rPr>
          <w:t>3</w:t>
        </w:r>
        <w:r w:rsidR="00A829D4" w:rsidRPr="00A829D4">
          <w:rPr>
            <w:webHidden/>
            <w:lang w:val="en-US"/>
          </w:rPr>
          <w:fldChar w:fldCharType="end"/>
        </w:r>
      </w:hyperlink>
    </w:p>
    <w:p w14:paraId="4CF1A673" w14:textId="30BE6092" w:rsidR="00A829D4" w:rsidRPr="000363E4" w:rsidRDefault="00A829D4" w:rsidP="00A829D4">
      <w:pPr>
        <w:tabs>
          <w:tab w:val="right" w:pos="850"/>
          <w:tab w:val="left" w:pos="1134"/>
          <w:tab w:val="left" w:pos="1559"/>
          <w:tab w:val="left" w:pos="1984"/>
          <w:tab w:val="left" w:leader="dot" w:pos="8787"/>
          <w:tab w:val="right" w:pos="9638"/>
        </w:tabs>
        <w:spacing w:after="120"/>
      </w:pPr>
      <w:r w:rsidRPr="00E03251">
        <w:tab/>
      </w:r>
      <w:r w:rsidRPr="00E03251">
        <w:tab/>
      </w:r>
      <w:hyperlink w:anchor="_Toc269142" w:history="1">
        <w:r w:rsidRPr="00A829D4">
          <w:rPr>
            <w:lang w:val="en-US"/>
          </w:rPr>
          <w:t>A</w:t>
        </w:r>
        <w:r w:rsidRPr="000363E4">
          <w:t>.</w:t>
        </w:r>
        <w:r w:rsidRPr="000363E4">
          <w:tab/>
          <w:t xml:space="preserve">Демографические, социальные, культурные и экономические </w:t>
        </w:r>
        <w:r w:rsidR="000363E4" w:rsidRPr="000363E4">
          <w:br/>
        </w:r>
        <w:r w:rsidR="000363E4">
          <w:tab/>
        </w:r>
        <w:r w:rsidR="000363E4">
          <w:tab/>
        </w:r>
        <w:r w:rsidR="000363E4">
          <w:tab/>
        </w:r>
        <w:r w:rsidRPr="000363E4">
          <w:t>характеристики</w:t>
        </w:r>
        <w:r w:rsidR="00E03251" w:rsidRPr="00E03251">
          <w:t xml:space="preserve"> </w:t>
        </w:r>
        <w:r w:rsidRPr="000363E4">
          <w:rPr>
            <w:webHidden/>
          </w:rPr>
          <w:tab/>
        </w:r>
        <w:r w:rsidR="000363E4" w:rsidRPr="000363E4">
          <w:rPr>
            <w:webHidden/>
          </w:rPr>
          <w:tab/>
        </w:r>
        <w:r w:rsidRPr="00A829D4">
          <w:rPr>
            <w:webHidden/>
            <w:lang w:val="en-US"/>
          </w:rPr>
          <w:fldChar w:fldCharType="begin"/>
        </w:r>
        <w:r w:rsidRPr="000363E4">
          <w:rPr>
            <w:webHidden/>
          </w:rPr>
          <w:instrText xml:space="preserve"> </w:instrText>
        </w:r>
        <w:r w:rsidRPr="00A829D4">
          <w:rPr>
            <w:webHidden/>
            <w:lang w:val="en-US"/>
          </w:rPr>
          <w:instrText>PAGEREF</w:instrText>
        </w:r>
        <w:r w:rsidRPr="000363E4">
          <w:rPr>
            <w:webHidden/>
          </w:rPr>
          <w:instrText xml:space="preserve"> _</w:instrText>
        </w:r>
        <w:r w:rsidRPr="00A829D4">
          <w:rPr>
            <w:webHidden/>
            <w:lang w:val="en-US"/>
          </w:rPr>
          <w:instrText>Toc</w:instrText>
        </w:r>
        <w:r w:rsidRPr="000363E4">
          <w:rPr>
            <w:webHidden/>
          </w:rPr>
          <w:instrText>269142 \</w:instrText>
        </w:r>
        <w:r w:rsidRPr="00A829D4">
          <w:rPr>
            <w:webHidden/>
            <w:lang w:val="en-US"/>
          </w:rPr>
          <w:instrText>h</w:instrText>
        </w:r>
        <w:r w:rsidRPr="000363E4">
          <w:rPr>
            <w:webHidden/>
          </w:rPr>
          <w:instrText xml:space="preserve"> </w:instrText>
        </w:r>
        <w:r w:rsidRPr="00A829D4">
          <w:rPr>
            <w:webHidden/>
            <w:lang w:val="en-US"/>
          </w:rPr>
        </w:r>
        <w:r w:rsidRPr="00A829D4">
          <w:rPr>
            <w:webHidden/>
            <w:lang w:val="en-US"/>
          </w:rPr>
          <w:fldChar w:fldCharType="separate"/>
        </w:r>
        <w:r w:rsidR="00DB778A">
          <w:rPr>
            <w:noProof/>
            <w:webHidden/>
            <w:lang w:val="en-US"/>
          </w:rPr>
          <w:t>3</w:t>
        </w:r>
        <w:r w:rsidRPr="00A829D4">
          <w:rPr>
            <w:webHidden/>
            <w:lang w:val="en-US"/>
          </w:rPr>
          <w:fldChar w:fldCharType="end"/>
        </w:r>
      </w:hyperlink>
    </w:p>
    <w:p w14:paraId="6D8B62F1" w14:textId="0E7435ED" w:rsidR="00A829D4" w:rsidRPr="00A829D4" w:rsidRDefault="00A829D4" w:rsidP="00A829D4">
      <w:pPr>
        <w:tabs>
          <w:tab w:val="right" w:pos="850"/>
          <w:tab w:val="left" w:pos="1134"/>
          <w:tab w:val="left" w:pos="1559"/>
          <w:tab w:val="left" w:pos="1984"/>
          <w:tab w:val="left" w:leader="dot" w:pos="8787"/>
          <w:tab w:val="right" w:pos="9638"/>
        </w:tabs>
        <w:spacing w:after="120"/>
      </w:pPr>
      <w:r w:rsidRPr="000363E4">
        <w:tab/>
      </w:r>
      <w:r w:rsidRPr="000363E4">
        <w:tab/>
      </w:r>
      <w:hyperlink w:anchor="_Toc269143" w:history="1">
        <w:r w:rsidRPr="00A829D4">
          <w:rPr>
            <w:lang w:val="en-US"/>
          </w:rPr>
          <w:t>B</w:t>
        </w:r>
        <w:r w:rsidRPr="00A829D4">
          <w:t>.</w:t>
        </w:r>
        <w:r w:rsidRPr="00A829D4">
          <w:tab/>
          <w:t>Конституционная, политическая и правовая структура</w:t>
        </w:r>
        <w:r w:rsidR="00E03251" w:rsidRPr="00E03251">
          <w:t xml:space="preserve"> </w:t>
        </w:r>
        <w:r w:rsidRPr="00A829D4">
          <w:rPr>
            <w:webHidden/>
          </w:rPr>
          <w:tab/>
        </w:r>
        <w:r w:rsidR="000363E4">
          <w:rPr>
            <w:webHidden/>
          </w:rPr>
          <w:tab/>
        </w:r>
        <w:r w:rsidRPr="00A829D4">
          <w:rPr>
            <w:webHidden/>
            <w:lang w:val="en-US"/>
          </w:rPr>
          <w:fldChar w:fldCharType="begin"/>
        </w:r>
        <w:r w:rsidRPr="00A829D4">
          <w:rPr>
            <w:webHidden/>
          </w:rPr>
          <w:instrText xml:space="preserve"> </w:instrText>
        </w:r>
        <w:r w:rsidRPr="00A829D4">
          <w:rPr>
            <w:webHidden/>
            <w:lang w:val="en-US"/>
          </w:rPr>
          <w:instrText>PAGEREF</w:instrText>
        </w:r>
        <w:r w:rsidRPr="00A829D4">
          <w:rPr>
            <w:webHidden/>
          </w:rPr>
          <w:instrText xml:space="preserve"> _</w:instrText>
        </w:r>
        <w:r w:rsidRPr="00A829D4">
          <w:rPr>
            <w:webHidden/>
            <w:lang w:val="en-US"/>
          </w:rPr>
          <w:instrText>Toc</w:instrText>
        </w:r>
        <w:r w:rsidRPr="00A829D4">
          <w:rPr>
            <w:webHidden/>
          </w:rPr>
          <w:instrText>269143 \</w:instrText>
        </w:r>
        <w:r w:rsidRPr="00A829D4">
          <w:rPr>
            <w:webHidden/>
            <w:lang w:val="en-US"/>
          </w:rPr>
          <w:instrText>h</w:instrText>
        </w:r>
        <w:r w:rsidRPr="00A829D4">
          <w:rPr>
            <w:webHidden/>
          </w:rPr>
          <w:instrText xml:space="preserve"> </w:instrText>
        </w:r>
        <w:r w:rsidRPr="00A829D4">
          <w:rPr>
            <w:webHidden/>
            <w:lang w:val="en-US"/>
          </w:rPr>
        </w:r>
        <w:r w:rsidRPr="00A829D4">
          <w:rPr>
            <w:webHidden/>
            <w:lang w:val="en-US"/>
          </w:rPr>
          <w:fldChar w:fldCharType="separate"/>
        </w:r>
        <w:r w:rsidR="00DB778A">
          <w:rPr>
            <w:noProof/>
            <w:webHidden/>
            <w:lang w:val="en-US"/>
          </w:rPr>
          <w:t>20</w:t>
        </w:r>
        <w:r w:rsidRPr="00A829D4">
          <w:rPr>
            <w:webHidden/>
            <w:lang w:val="en-US"/>
          </w:rPr>
          <w:fldChar w:fldCharType="end"/>
        </w:r>
      </w:hyperlink>
    </w:p>
    <w:p w14:paraId="175F973D" w14:textId="533DD06D" w:rsidR="00A829D4" w:rsidRPr="00707B62" w:rsidRDefault="00A829D4" w:rsidP="00A829D4">
      <w:pPr>
        <w:tabs>
          <w:tab w:val="right" w:pos="850"/>
          <w:tab w:val="left" w:pos="1134"/>
          <w:tab w:val="left" w:pos="1559"/>
          <w:tab w:val="left" w:pos="1984"/>
          <w:tab w:val="left" w:leader="dot" w:pos="8787"/>
          <w:tab w:val="right" w:pos="9638"/>
        </w:tabs>
        <w:spacing w:after="120"/>
      </w:pPr>
      <w:r w:rsidRPr="00E03251">
        <w:tab/>
      </w:r>
      <w:hyperlink w:anchor="_Toc269144" w:history="1">
        <w:r w:rsidRPr="00A829D4">
          <w:rPr>
            <w:lang w:val="en-US"/>
          </w:rPr>
          <w:t>II</w:t>
        </w:r>
        <w:r w:rsidRPr="00A829D4">
          <w:t>.</w:t>
        </w:r>
        <w:r w:rsidRPr="00A829D4">
          <w:tab/>
          <w:t>Общие рамки защиты и поощрения прав человека</w:t>
        </w:r>
        <w:r w:rsidR="00E03251" w:rsidRPr="00E03251">
          <w:t xml:space="preserve"> </w:t>
        </w:r>
        <w:r w:rsidRPr="00A829D4">
          <w:rPr>
            <w:webHidden/>
          </w:rPr>
          <w:tab/>
        </w:r>
        <w:r w:rsidR="000363E4">
          <w:rPr>
            <w:webHidden/>
          </w:rPr>
          <w:tab/>
        </w:r>
        <w:r w:rsidRPr="00A829D4">
          <w:rPr>
            <w:webHidden/>
            <w:lang w:val="en-US"/>
          </w:rPr>
          <w:fldChar w:fldCharType="begin"/>
        </w:r>
        <w:r w:rsidRPr="00A829D4">
          <w:rPr>
            <w:webHidden/>
          </w:rPr>
          <w:instrText xml:space="preserve"> </w:instrText>
        </w:r>
        <w:r w:rsidRPr="00A829D4">
          <w:rPr>
            <w:webHidden/>
            <w:lang w:val="en-US"/>
          </w:rPr>
          <w:instrText>PAGEREF</w:instrText>
        </w:r>
        <w:r w:rsidRPr="00A829D4">
          <w:rPr>
            <w:webHidden/>
          </w:rPr>
          <w:instrText xml:space="preserve"> _</w:instrText>
        </w:r>
        <w:r w:rsidRPr="00A829D4">
          <w:rPr>
            <w:webHidden/>
            <w:lang w:val="en-US"/>
          </w:rPr>
          <w:instrText>Toc</w:instrText>
        </w:r>
        <w:r w:rsidRPr="00A829D4">
          <w:rPr>
            <w:webHidden/>
          </w:rPr>
          <w:instrText>269144 \</w:instrText>
        </w:r>
        <w:r w:rsidRPr="00A829D4">
          <w:rPr>
            <w:webHidden/>
            <w:lang w:val="en-US"/>
          </w:rPr>
          <w:instrText>h</w:instrText>
        </w:r>
        <w:r w:rsidRPr="00A829D4">
          <w:rPr>
            <w:webHidden/>
          </w:rPr>
          <w:instrText xml:space="preserve"> </w:instrText>
        </w:r>
        <w:r w:rsidRPr="00A829D4">
          <w:rPr>
            <w:webHidden/>
            <w:lang w:val="en-US"/>
          </w:rPr>
        </w:r>
        <w:r w:rsidRPr="00A829D4">
          <w:rPr>
            <w:webHidden/>
            <w:lang w:val="en-US"/>
          </w:rPr>
          <w:fldChar w:fldCharType="separate"/>
        </w:r>
        <w:r w:rsidR="00DB778A">
          <w:rPr>
            <w:noProof/>
            <w:webHidden/>
            <w:lang w:val="en-US"/>
          </w:rPr>
          <w:t>29</w:t>
        </w:r>
        <w:r w:rsidRPr="00A829D4">
          <w:rPr>
            <w:webHidden/>
            <w:lang w:val="en-US"/>
          </w:rPr>
          <w:fldChar w:fldCharType="end"/>
        </w:r>
      </w:hyperlink>
    </w:p>
    <w:p w14:paraId="4939B0FD" w14:textId="7A61FF7B" w:rsidR="00A829D4" w:rsidRPr="00707B62" w:rsidRDefault="00A829D4" w:rsidP="00A829D4">
      <w:pPr>
        <w:tabs>
          <w:tab w:val="right" w:pos="850"/>
          <w:tab w:val="left" w:pos="1134"/>
          <w:tab w:val="left" w:pos="1559"/>
          <w:tab w:val="left" w:pos="1984"/>
          <w:tab w:val="left" w:leader="dot" w:pos="8787"/>
          <w:tab w:val="right" w:pos="9638"/>
        </w:tabs>
        <w:spacing w:after="120"/>
      </w:pPr>
      <w:r>
        <w:tab/>
      </w:r>
      <w:r>
        <w:tab/>
      </w:r>
      <w:hyperlink w:anchor="_Toc269145" w:history="1">
        <w:r w:rsidRPr="00A829D4">
          <w:rPr>
            <w:lang w:val="en-US"/>
          </w:rPr>
          <w:t>A</w:t>
        </w:r>
        <w:r w:rsidRPr="00707B62">
          <w:t>.</w:t>
        </w:r>
        <w:r w:rsidRPr="00707B62">
          <w:tab/>
          <w:t>Признание международных норм в области прав человека</w:t>
        </w:r>
        <w:r w:rsidR="00E03251" w:rsidRPr="00E03251">
          <w:t xml:space="preserve"> </w:t>
        </w:r>
        <w:r w:rsidRPr="00707B62">
          <w:rPr>
            <w:webHidden/>
          </w:rPr>
          <w:tab/>
        </w:r>
        <w:r w:rsidR="000363E4" w:rsidRPr="00707B62">
          <w:rPr>
            <w:webHidden/>
          </w:rPr>
          <w:tab/>
        </w:r>
        <w:r w:rsidRPr="00A829D4">
          <w:rPr>
            <w:webHidden/>
            <w:lang w:val="en-US"/>
          </w:rPr>
          <w:fldChar w:fldCharType="begin"/>
        </w:r>
        <w:r w:rsidRPr="00707B62">
          <w:rPr>
            <w:webHidden/>
          </w:rPr>
          <w:instrText xml:space="preserve"> </w:instrText>
        </w:r>
        <w:r w:rsidRPr="00A829D4">
          <w:rPr>
            <w:webHidden/>
            <w:lang w:val="en-US"/>
          </w:rPr>
          <w:instrText>PAGEREF</w:instrText>
        </w:r>
        <w:r w:rsidRPr="00707B62">
          <w:rPr>
            <w:webHidden/>
          </w:rPr>
          <w:instrText xml:space="preserve"> _</w:instrText>
        </w:r>
        <w:r w:rsidRPr="00A829D4">
          <w:rPr>
            <w:webHidden/>
            <w:lang w:val="en-US"/>
          </w:rPr>
          <w:instrText>Toc</w:instrText>
        </w:r>
        <w:r w:rsidRPr="00707B62">
          <w:rPr>
            <w:webHidden/>
          </w:rPr>
          <w:instrText>269145 \</w:instrText>
        </w:r>
        <w:r w:rsidRPr="00A829D4">
          <w:rPr>
            <w:webHidden/>
            <w:lang w:val="en-US"/>
          </w:rPr>
          <w:instrText>h</w:instrText>
        </w:r>
        <w:r w:rsidRPr="00707B62">
          <w:rPr>
            <w:webHidden/>
          </w:rPr>
          <w:instrText xml:space="preserve"> </w:instrText>
        </w:r>
        <w:r w:rsidRPr="00A829D4">
          <w:rPr>
            <w:webHidden/>
            <w:lang w:val="en-US"/>
          </w:rPr>
        </w:r>
        <w:r w:rsidRPr="00A829D4">
          <w:rPr>
            <w:webHidden/>
            <w:lang w:val="en-US"/>
          </w:rPr>
          <w:fldChar w:fldCharType="separate"/>
        </w:r>
        <w:r w:rsidR="00DB778A">
          <w:rPr>
            <w:noProof/>
            <w:webHidden/>
            <w:lang w:val="en-US"/>
          </w:rPr>
          <w:t>29</w:t>
        </w:r>
        <w:r w:rsidRPr="00A829D4">
          <w:rPr>
            <w:webHidden/>
            <w:lang w:val="en-US"/>
          </w:rPr>
          <w:fldChar w:fldCharType="end"/>
        </w:r>
      </w:hyperlink>
    </w:p>
    <w:p w14:paraId="4547ABBB" w14:textId="5221D7A0" w:rsidR="00A829D4" w:rsidRDefault="00A829D4" w:rsidP="00A829D4">
      <w:pPr>
        <w:tabs>
          <w:tab w:val="right" w:pos="850"/>
          <w:tab w:val="left" w:pos="1134"/>
          <w:tab w:val="left" w:pos="1559"/>
          <w:tab w:val="left" w:pos="1984"/>
          <w:tab w:val="left" w:leader="dot" w:pos="8787"/>
          <w:tab w:val="right" w:pos="9638"/>
        </w:tabs>
        <w:spacing w:after="120"/>
      </w:pPr>
      <w:r w:rsidRPr="00707B62">
        <w:tab/>
      </w:r>
      <w:r w:rsidRPr="00707B62">
        <w:tab/>
      </w:r>
      <w:hyperlink w:anchor="_Toc269146" w:history="1">
        <w:r w:rsidRPr="00A829D4">
          <w:rPr>
            <w:lang w:val="en-US"/>
          </w:rPr>
          <w:t>B</w:t>
        </w:r>
        <w:r w:rsidRPr="00707B62">
          <w:t>.</w:t>
        </w:r>
        <w:r w:rsidRPr="00707B62">
          <w:tab/>
          <w:t>Правовые рамки защиты прав человека на национальном уровне</w:t>
        </w:r>
        <w:r w:rsidR="00E03251" w:rsidRPr="00E03251">
          <w:t xml:space="preserve"> </w:t>
        </w:r>
        <w:r w:rsidRPr="00707B62">
          <w:rPr>
            <w:webHidden/>
          </w:rPr>
          <w:tab/>
        </w:r>
        <w:r w:rsidR="000363E4" w:rsidRPr="00707B62">
          <w:rPr>
            <w:webHidden/>
          </w:rPr>
          <w:tab/>
        </w:r>
        <w:r w:rsidRPr="00A829D4">
          <w:rPr>
            <w:webHidden/>
            <w:lang w:val="en-US"/>
          </w:rPr>
          <w:fldChar w:fldCharType="begin"/>
        </w:r>
        <w:r w:rsidRPr="00707B62">
          <w:rPr>
            <w:webHidden/>
          </w:rPr>
          <w:instrText xml:space="preserve"> </w:instrText>
        </w:r>
        <w:r w:rsidRPr="00A829D4">
          <w:rPr>
            <w:webHidden/>
            <w:lang w:val="en-US"/>
          </w:rPr>
          <w:instrText>PAGEREF</w:instrText>
        </w:r>
        <w:r w:rsidRPr="00707B62">
          <w:rPr>
            <w:webHidden/>
          </w:rPr>
          <w:instrText xml:space="preserve"> _</w:instrText>
        </w:r>
        <w:r w:rsidRPr="00A829D4">
          <w:rPr>
            <w:webHidden/>
            <w:lang w:val="en-US"/>
          </w:rPr>
          <w:instrText>Toc</w:instrText>
        </w:r>
        <w:r w:rsidRPr="00707B62">
          <w:rPr>
            <w:webHidden/>
          </w:rPr>
          <w:instrText>269146 \</w:instrText>
        </w:r>
        <w:r w:rsidRPr="00A829D4">
          <w:rPr>
            <w:webHidden/>
            <w:lang w:val="en-US"/>
          </w:rPr>
          <w:instrText>h</w:instrText>
        </w:r>
        <w:r w:rsidRPr="00707B62">
          <w:rPr>
            <w:webHidden/>
          </w:rPr>
          <w:instrText xml:space="preserve"> </w:instrText>
        </w:r>
        <w:r w:rsidRPr="00A829D4">
          <w:rPr>
            <w:webHidden/>
            <w:lang w:val="en-US"/>
          </w:rPr>
        </w:r>
        <w:r w:rsidRPr="00A829D4">
          <w:rPr>
            <w:webHidden/>
            <w:lang w:val="en-US"/>
          </w:rPr>
          <w:fldChar w:fldCharType="separate"/>
        </w:r>
        <w:r w:rsidR="00DB778A">
          <w:rPr>
            <w:noProof/>
            <w:webHidden/>
            <w:lang w:val="en-US"/>
          </w:rPr>
          <w:t>37</w:t>
        </w:r>
        <w:r w:rsidRPr="00A829D4">
          <w:rPr>
            <w:webHidden/>
            <w:lang w:val="en-US"/>
          </w:rPr>
          <w:fldChar w:fldCharType="end"/>
        </w:r>
      </w:hyperlink>
    </w:p>
    <w:p w14:paraId="69940C42" w14:textId="77777777" w:rsidR="00707B62" w:rsidRPr="00707B62" w:rsidRDefault="00707B62" w:rsidP="00A829D4">
      <w:pPr>
        <w:tabs>
          <w:tab w:val="right" w:pos="850"/>
          <w:tab w:val="left" w:pos="1134"/>
          <w:tab w:val="left" w:pos="1559"/>
          <w:tab w:val="left" w:pos="1984"/>
          <w:tab w:val="left" w:leader="dot" w:pos="8787"/>
          <w:tab w:val="right" w:pos="9638"/>
        </w:tabs>
        <w:spacing w:after="120"/>
      </w:pPr>
      <w:r>
        <w:tab/>
      </w:r>
      <w:r>
        <w:tab/>
        <w:t>С.</w:t>
      </w:r>
      <w:r>
        <w:tab/>
      </w:r>
      <w:r w:rsidRPr="00A829D4">
        <w:t>Рамки поощрения прав человека на национальном уровне</w:t>
      </w:r>
      <w:r w:rsidR="00E03251" w:rsidRPr="00E03251">
        <w:t xml:space="preserve"> </w:t>
      </w:r>
      <w:r>
        <w:tab/>
      </w:r>
      <w:r>
        <w:tab/>
        <w:t>44</w:t>
      </w:r>
    </w:p>
    <w:p w14:paraId="6FA72C52" w14:textId="52A6CF14" w:rsidR="00A829D4" w:rsidRPr="00760A70" w:rsidRDefault="00A829D4" w:rsidP="00A829D4">
      <w:pPr>
        <w:tabs>
          <w:tab w:val="right" w:pos="850"/>
          <w:tab w:val="left" w:pos="1134"/>
          <w:tab w:val="left" w:pos="1559"/>
          <w:tab w:val="left" w:pos="1984"/>
          <w:tab w:val="left" w:leader="dot" w:pos="8787"/>
          <w:tab w:val="right" w:pos="9638"/>
        </w:tabs>
        <w:spacing w:after="120"/>
      </w:pPr>
      <w:r w:rsidRPr="00707B62">
        <w:tab/>
      </w:r>
      <w:r w:rsidRPr="00707B62">
        <w:tab/>
      </w:r>
      <w:hyperlink w:anchor="_Toc269147" w:history="1">
        <w:r w:rsidRPr="00A829D4">
          <w:rPr>
            <w:lang w:val="en-US"/>
          </w:rPr>
          <w:t>D</w:t>
        </w:r>
        <w:r w:rsidRPr="00760A70">
          <w:t>.</w:t>
        </w:r>
        <w:r w:rsidRPr="00760A70">
          <w:tab/>
          <w:t>Процесс подготовки докладов на национальном уровне</w:t>
        </w:r>
        <w:r w:rsidR="00E03251" w:rsidRPr="00E03251">
          <w:t xml:space="preserve"> </w:t>
        </w:r>
        <w:r w:rsidRPr="00760A70">
          <w:rPr>
            <w:webHidden/>
          </w:rPr>
          <w:tab/>
        </w:r>
        <w:r w:rsidR="000363E4" w:rsidRPr="00760A70">
          <w:rPr>
            <w:webHidden/>
          </w:rPr>
          <w:tab/>
        </w:r>
        <w:r w:rsidRPr="00A829D4">
          <w:rPr>
            <w:webHidden/>
            <w:lang w:val="en-US"/>
          </w:rPr>
          <w:fldChar w:fldCharType="begin"/>
        </w:r>
        <w:r w:rsidRPr="00760A70">
          <w:rPr>
            <w:webHidden/>
          </w:rPr>
          <w:instrText xml:space="preserve"> </w:instrText>
        </w:r>
        <w:r w:rsidRPr="00A829D4">
          <w:rPr>
            <w:webHidden/>
            <w:lang w:val="en-US"/>
          </w:rPr>
          <w:instrText>PAGEREF</w:instrText>
        </w:r>
        <w:r w:rsidRPr="00760A70">
          <w:rPr>
            <w:webHidden/>
          </w:rPr>
          <w:instrText xml:space="preserve"> _</w:instrText>
        </w:r>
        <w:r w:rsidRPr="00A829D4">
          <w:rPr>
            <w:webHidden/>
            <w:lang w:val="en-US"/>
          </w:rPr>
          <w:instrText>Toc</w:instrText>
        </w:r>
        <w:r w:rsidRPr="00760A70">
          <w:rPr>
            <w:webHidden/>
          </w:rPr>
          <w:instrText>269147 \</w:instrText>
        </w:r>
        <w:r w:rsidRPr="00A829D4">
          <w:rPr>
            <w:webHidden/>
            <w:lang w:val="en-US"/>
          </w:rPr>
          <w:instrText>h</w:instrText>
        </w:r>
        <w:r w:rsidRPr="00760A70">
          <w:rPr>
            <w:webHidden/>
          </w:rPr>
          <w:instrText xml:space="preserve"> </w:instrText>
        </w:r>
        <w:r w:rsidRPr="00A829D4">
          <w:rPr>
            <w:webHidden/>
            <w:lang w:val="en-US"/>
          </w:rPr>
        </w:r>
        <w:r w:rsidRPr="00A829D4">
          <w:rPr>
            <w:webHidden/>
            <w:lang w:val="en-US"/>
          </w:rPr>
          <w:fldChar w:fldCharType="separate"/>
        </w:r>
        <w:r w:rsidR="00DB778A">
          <w:rPr>
            <w:noProof/>
            <w:webHidden/>
            <w:lang w:val="en-US"/>
          </w:rPr>
          <w:t>49</w:t>
        </w:r>
        <w:r w:rsidRPr="00A829D4">
          <w:rPr>
            <w:webHidden/>
            <w:lang w:val="en-US"/>
          </w:rPr>
          <w:fldChar w:fldCharType="end"/>
        </w:r>
      </w:hyperlink>
    </w:p>
    <w:p w14:paraId="7B5C38A7" w14:textId="49805AB3" w:rsidR="00A829D4" w:rsidRPr="00760A70" w:rsidRDefault="00C74289" w:rsidP="00A829D4">
      <w:pPr>
        <w:tabs>
          <w:tab w:val="right" w:pos="850"/>
          <w:tab w:val="left" w:pos="1134"/>
          <w:tab w:val="left" w:pos="1559"/>
          <w:tab w:val="left" w:pos="1984"/>
          <w:tab w:val="left" w:leader="dot" w:pos="8787"/>
          <w:tab w:val="right" w:pos="9638"/>
        </w:tabs>
        <w:spacing w:after="120"/>
      </w:pPr>
      <w:r w:rsidRPr="00760A70">
        <w:tab/>
      </w:r>
      <w:r w:rsidRPr="00760A70">
        <w:tab/>
      </w:r>
      <w:hyperlink w:anchor="_Toc269148" w:history="1">
        <w:r w:rsidR="00A829D4" w:rsidRPr="00A829D4">
          <w:rPr>
            <w:lang w:val="en-US"/>
          </w:rPr>
          <w:t>E</w:t>
        </w:r>
        <w:r w:rsidR="00A829D4" w:rsidRPr="00760A70">
          <w:t>.</w:t>
        </w:r>
        <w:r w:rsidR="00A829D4" w:rsidRPr="00760A70">
          <w:tab/>
          <w:t>Прочие сведения о правах человека</w:t>
        </w:r>
        <w:r w:rsidR="00E03251" w:rsidRPr="00E03251">
          <w:t xml:space="preserve"> </w:t>
        </w:r>
        <w:r w:rsidR="00A829D4" w:rsidRPr="00760A70">
          <w:rPr>
            <w:webHidden/>
          </w:rPr>
          <w:tab/>
        </w:r>
        <w:r w:rsidR="000363E4" w:rsidRPr="00760A70">
          <w:rPr>
            <w:webHidden/>
          </w:rPr>
          <w:tab/>
        </w:r>
        <w:r w:rsidR="00A829D4" w:rsidRPr="00A829D4">
          <w:rPr>
            <w:webHidden/>
            <w:lang w:val="en-US"/>
          </w:rPr>
          <w:fldChar w:fldCharType="begin"/>
        </w:r>
        <w:r w:rsidR="00A829D4" w:rsidRPr="00760A70">
          <w:rPr>
            <w:webHidden/>
          </w:rPr>
          <w:instrText xml:space="preserve"> </w:instrText>
        </w:r>
        <w:r w:rsidR="00A829D4" w:rsidRPr="00A829D4">
          <w:rPr>
            <w:webHidden/>
            <w:lang w:val="en-US"/>
          </w:rPr>
          <w:instrText>PAGEREF</w:instrText>
        </w:r>
        <w:r w:rsidR="00A829D4" w:rsidRPr="00760A70">
          <w:rPr>
            <w:webHidden/>
          </w:rPr>
          <w:instrText xml:space="preserve"> _</w:instrText>
        </w:r>
        <w:r w:rsidR="00A829D4" w:rsidRPr="00A829D4">
          <w:rPr>
            <w:webHidden/>
            <w:lang w:val="en-US"/>
          </w:rPr>
          <w:instrText>Toc</w:instrText>
        </w:r>
        <w:r w:rsidR="00A829D4" w:rsidRPr="00760A70">
          <w:rPr>
            <w:webHidden/>
          </w:rPr>
          <w:instrText>269148 \</w:instrText>
        </w:r>
        <w:r w:rsidR="00A829D4" w:rsidRPr="00A829D4">
          <w:rPr>
            <w:webHidden/>
            <w:lang w:val="en-US"/>
          </w:rPr>
          <w:instrText>h</w:instrText>
        </w:r>
        <w:r w:rsidR="00A829D4" w:rsidRPr="00760A70">
          <w:rPr>
            <w:webHidden/>
          </w:rPr>
          <w:instrText xml:space="preserve"> </w:instrText>
        </w:r>
        <w:r w:rsidR="00A829D4" w:rsidRPr="00A829D4">
          <w:rPr>
            <w:webHidden/>
            <w:lang w:val="en-US"/>
          </w:rPr>
        </w:r>
        <w:r w:rsidR="00A829D4" w:rsidRPr="00A829D4">
          <w:rPr>
            <w:webHidden/>
            <w:lang w:val="en-US"/>
          </w:rPr>
          <w:fldChar w:fldCharType="separate"/>
        </w:r>
        <w:r w:rsidR="00DB778A">
          <w:rPr>
            <w:noProof/>
            <w:webHidden/>
            <w:lang w:val="en-US"/>
          </w:rPr>
          <w:t>49</w:t>
        </w:r>
        <w:r w:rsidR="00A829D4" w:rsidRPr="00A829D4">
          <w:rPr>
            <w:webHidden/>
            <w:lang w:val="en-US"/>
          </w:rPr>
          <w:fldChar w:fldCharType="end"/>
        </w:r>
      </w:hyperlink>
    </w:p>
    <w:p w14:paraId="1BF64A0B" w14:textId="77777777" w:rsidR="00A829D4" w:rsidRPr="00760A70" w:rsidRDefault="00C74289" w:rsidP="00A829D4">
      <w:pPr>
        <w:tabs>
          <w:tab w:val="right" w:pos="850"/>
          <w:tab w:val="left" w:pos="1134"/>
          <w:tab w:val="left" w:pos="1559"/>
          <w:tab w:val="left" w:pos="1984"/>
          <w:tab w:val="left" w:leader="dot" w:pos="8787"/>
          <w:tab w:val="right" w:pos="9638"/>
        </w:tabs>
        <w:spacing w:after="120"/>
      </w:pPr>
      <w:r w:rsidRPr="00760A70">
        <w:tab/>
      </w:r>
      <w:hyperlink w:anchor="_Toc269149" w:history="1">
        <w:r w:rsidR="00A829D4" w:rsidRPr="00A829D4">
          <w:rPr>
            <w:lang w:val="en-US"/>
          </w:rPr>
          <w:t>III</w:t>
        </w:r>
        <w:r w:rsidR="00A829D4" w:rsidRPr="00C74289">
          <w:t>.</w:t>
        </w:r>
        <w:r w:rsidR="00A829D4" w:rsidRPr="00C74289">
          <w:tab/>
          <w:t>Запрет дискриминации, равенство и эффективные средства правовой защиты</w:t>
        </w:r>
        <w:r w:rsidR="00E03251" w:rsidRPr="00E03251">
          <w:t xml:space="preserve"> </w:t>
        </w:r>
        <w:r w:rsidR="00A829D4" w:rsidRPr="00C74289">
          <w:rPr>
            <w:webHidden/>
          </w:rPr>
          <w:tab/>
        </w:r>
        <w:r w:rsidR="000363E4">
          <w:rPr>
            <w:webHidden/>
          </w:rPr>
          <w:tab/>
        </w:r>
      </w:hyperlink>
      <w:r w:rsidR="00760A70">
        <w:t>50</w:t>
      </w:r>
    </w:p>
    <w:p w14:paraId="528346B6" w14:textId="7CC52062" w:rsidR="00A829D4" w:rsidRPr="00760A70" w:rsidRDefault="00C74289" w:rsidP="00A829D4">
      <w:pPr>
        <w:tabs>
          <w:tab w:val="right" w:pos="850"/>
          <w:tab w:val="left" w:pos="1134"/>
          <w:tab w:val="left" w:pos="1559"/>
          <w:tab w:val="left" w:pos="1984"/>
          <w:tab w:val="left" w:leader="dot" w:pos="8787"/>
          <w:tab w:val="right" w:pos="9638"/>
        </w:tabs>
        <w:spacing w:after="120"/>
      </w:pPr>
      <w:r>
        <w:tab/>
      </w:r>
      <w:hyperlink w:anchor="_Toc269150" w:history="1">
        <w:r w:rsidR="00A829D4" w:rsidRPr="00A829D4">
          <w:rPr>
            <w:lang w:val="en-US"/>
          </w:rPr>
          <w:t>IV</w:t>
        </w:r>
        <w:r w:rsidR="00A829D4" w:rsidRPr="00E03251">
          <w:t>.</w:t>
        </w:r>
        <w:r w:rsidR="00A829D4" w:rsidRPr="00E03251">
          <w:tab/>
          <w:t>Фарерские острова</w:t>
        </w:r>
        <w:r w:rsidR="00E03251" w:rsidRPr="00E03251">
          <w:t xml:space="preserve"> </w:t>
        </w:r>
        <w:r w:rsidR="00A829D4" w:rsidRPr="00E03251">
          <w:rPr>
            <w:webHidden/>
          </w:rPr>
          <w:tab/>
        </w:r>
        <w:r w:rsidR="000363E4" w:rsidRPr="00E03251">
          <w:rPr>
            <w:webHidden/>
          </w:rPr>
          <w:tab/>
        </w:r>
        <w:r w:rsidR="00A829D4" w:rsidRPr="00A829D4">
          <w:rPr>
            <w:webHidden/>
            <w:lang w:val="en-US"/>
          </w:rPr>
          <w:fldChar w:fldCharType="begin"/>
        </w:r>
        <w:r w:rsidR="00A829D4" w:rsidRPr="00E03251">
          <w:rPr>
            <w:webHidden/>
          </w:rPr>
          <w:instrText xml:space="preserve"> </w:instrText>
        </w:r>
        <w:r w:rsidR="00A829D4" w:rsidRPr="00A829D4">
          <w:rPr>
            <w:webHidden/>
            <w:lang w:val="en-US"/>
          </w:rPr>
          <w:instrText>PAGEREF</w:instrText>
        </w:r>
        <w:r w:rsidR="00A829D4" w:rsidRPr="00E03251">
          <w:rPr>
            <w:webHidden/>
          </w:rPr>
          <w:instrText xml:space="preserve"> _</w:instrText>
        </w:r>
        <w:r w:rsidR="00A829D4" w:rsidRPr="00A829D4">
          <w:rPr>
            <w:webHidden/>
            <w:lang w:val="en-US"/>
          </w:rPr>
          <w:instrText>Toc</w:instrText>
        </w:r>
        <w:r w:rsidR="00A829D4" w:rsidRPr="00E03251">
          <w:rPr>
            <w:webHidden/>
          </w:rPr>
          <w:instrText>269150 \</w:instrText>
        </w:r>
        <w:r w:rsidR="00A829D4" w:rsidRPr="00A829D4">
          <w:rPr>
            <w:webHidden/>
            <w:lang w:val="en-US"/>
          </w:rPr>
          <w:instrText>h</w:instrText>
        </w:r>
        <w:r w:rsidR="00A829D4" w:rsidRPr="00E03251">
          <w:rPr>
            <w:webHidden/>
          </w:rPr>
          <w:instrText xml:space="preserve"> </w:instrText>
        </w:r>
        <w:r w:rsidR="00A829D4" w:rsidRPr="00A829D4">
          <w:rPr>
            <w:webHidden/>
            <w:lang w:val="en-US"/>
          </w:rPr>
        </w:r>
        <w:r w:rsidR="00A829D4" w:rsidRPr="00A829D4">
          <w:rPr>
            <w:webHidden/>
            <w:lang w:val="en-US"/>
          </w:rPr>
          <w:fldChar w:fldCharType="separate"/>
        </w:r>
        <w:r w:rsidR="00DB778A">
          <w:rPr>
            <w:noProof/>
            <w:webHidden/>
            <w:lang w:val="en-US"/>
          </w:rPr>
          <w:t>57</w:t>
        </w:r>
        <w:r w:rsidR="00A829D4" w:rsidRPr="00A829D4">
          <w:rPr>
            <w:webHidden/>
            <w:lang w:val="en-US"/>
          </w:rPr>
          <w:fldChar w:fldCharType="end"/>
        </w:r>
      </w:hyperlink>
    </w:p>
    <w:p w14:paraId="113C8F3C" w14:textId="6E5E31CE" w:rsidR="00A829D4" w:rsidRDefault="00C74289" w:rsidP="00A829D4">
      <w:pPr>
        <w:tabs>
          <w:tab w:val="right" w:pos="850"/>
          <w:tab w:val="left" w:pos="1134"/>
          <w:tab w:val="left" w:pos="1559"/>
          <w:tab w:val="left" w:pos="1984"/>
          <w:tab w:val="left" w:leader="dot" w:pos="8787"/>
          <w:tab w:val="right" w:pos="9638"/>
        </w:tabs>
        <w:spacing w:after="120"/>
      </w:pPr>
      <w:r w:rsidRPr="00E03251">
        <w:tab/>
      </w:r>
      <w:r w:rsidR="00760A70" w:rsidRPr="00E03251">
        <w:tab/>
      </w:r>
      <w:hyperlink w:anchor="_Toc269151" w:history="1">
        <w:r w:rsidR="00A829D4" w:rsidRPr="00C74289">
          <w:t>Общие сведения о Фарерских островах</w:t>
        </w:r>
        <w:r w:rsidR="00E03251" w:rsidRPr="00E03251">
          <w:t xml:space="preserve"> </w:t>
        </w:r>
        <w:r w:rsidR="00A829D4" w:rsidRPr="00C74289">
          <w:rPr>
            <w:webHidden/>
          </w:rPr>
          <w:tab/>
        </w:r>
        <w:r w:rsidR="000363E4">
          <w:rPr>
            <w:webHidden/>
          </w:rPr>
          <w:tab/>
        </w:r>
        <w:r w:rsidR="00A829D4" w:rsidRPr="00A829D4">
          <w:rPr>
            <w:webHidden/>
            <w:lang w:val="en-US"/>
          </w:rPr>
          <w:fldChar w:fldCharType="begin"/>
        </w:r>
        <w:r w:rsidR="00A829D4" w:rsidRPr="00C74289">
          <w:rPr>
            <w:webHidden/>
          </w:rPr>
          <w:instrText xml:space="preserve"> </w:instrText>
        </w:r>
        <w:r w:rsidR="00A829D4" w:rsidRPr="00A829D4">
          <w:rPr>
            <w:webHidden/>
            <w:lang w:val="en-US"/>
          </w:rPr>
          <w:instrText>PAGEREF</w:instrText>
        </w:r>
        <w:r w:rsidR="00A829D4" w:rsidRPr="00C74289">
          <w:rPr>
            <w:webHidden/>
          </w:rPr>
          <w:instrText xml:space="preserve"> _</w:instrText>
        </w:r>
        <w:r w:rsidR="00A829D4" w:rsidRPr="00A829D4">
          <w:rPr>
            <w:webHidden/>
            <w:lang w:val="en-US"/>
          </w:rPr>
          <w:instrText>Toc</w:instrText>
        </w:r>
        <w:r w:rsidR="00A829D4" w:rsidRPr="00C74289">
          <w:rPr>
            <w:webHidden/>
          </w:rPr>
          <w:instrText>269151 \</w:instrText>
        </w:r>
        <w:r w:rsidR="00A829D4" w:rsidRPr="00A829D4">
          <w:rPr>
            <w:webHidden/>
            <w:lang w:val="en-US"/>
          </w:rPr>
          <w:instrText>h</w:instrText>
        </w:r>
        <w:r w:rsidR="00A829D4" w:rsidRPr="00C74289">
          <w:rPr>
            <w:webHidden/>
          </w:rPr>
          <w:instrText xml:space="preserve"> </w:instrText>
        </w:r>
        <w:r w:rsidR="00A829D4" w:rsidRPr="00A829D4">
          <w:rPr>
            <w:webHidden/>
            <w:lang w:val="en-US"/>
          </w:rPr>
        </w:r>
        <w:r w:rsidR="00A829D4" w:rsidRPr="00A829D4">
          <w:rPr>
            <w:webHidden/>
            <w:lang w:val="en-US"/>
          </w:rPr>
          <w:fldChar w:fldCharType="separate"/>
        </w:r>
        <w:r w:rsidR="00DB778A">
          <w:rPr>
            <w:noProof/>
            <w:webHidden/>
            <w:lang w:val="en-US"/>
          </w:rPr>
          <w:t>57</w:t>
        </w:r>
        <w:r w:rsidR="00A829D4" w:rsidRPr="00A829D4">
          <w:rPr>
            <w:webHidden/>
            <w:lang w:val="en-US"/>
          </w:rPr>
          <w:fldChar w:fldCharType="end"/>
        </w:r>
      </w:hyperlink>
    </w:p>
    <w:p w14:paraId="5B4F9F7A" w14:textId="77777777" w:rsidR="00760A70" w:rsidRDefault="00760A70" w:rsidP="00A829D4">
      <w:pPr>
        <w:tabs>
          <w:tab w:val="right" w:pos="850"/>
          <w:tab w:val="left" w:pos="1134"/>
          <w:tab w:val="left" w:pos="1559"/>
          <w:tab w:val="left" w:pos="1984"/>
          <w:tab w:val="left" w:leader="dot" w:pos="8787"/>
          <w:tab w:val="right" w:pos="9638"/>
        </w:tabs>
        <w:spacing w:after="120"/>
      </w:pPr>
      <w:r>
        <w:tab/>
      </w:r>
      <w:r>
        <w:tab/>
        <w:t>Общие рамки защиты и поощрения прав человека</w:t>
      </w:r>
      <w:r w:rsidR="00E03251" w:rsidRPr="00E03251">
        <w:t xml:space="preserve"> </w:t>
      </w:r>
      <w:r>
        <w:tab/>
      </w:r>
      <w:r>
        <w:tab/>
      </w:r>
      <w:r w:rsidR="008106C0">
        <w:t>65</w:t>
      </w:r>
    </w:p>
    <w:p w14:paraId="18A5EB62" w14:textId="77777777" w:rsidR="0074447B" w:rsidRPr="0074447B" w:rsidRDefault="0074447B" w:rsidP="0074447B">
      <w:pPr>
        <w:tabs>
          <w:tab w:val="right" w:pos="850"/>
          <w:tab w:val="left" w:pos="1134"/>
          <w:tab w:val="left" w:pos="1559"/>
          <w:tab w:val="left" w:leader="dot" w:pos="8787"/>
          <w:tab w:val="right" w:pos="9638"/>
        </w:tabs>
        <w:spacing w:after="120"/>
      </w:pPr>
      <w:r>
        <w:tab/>
      </w:r>
      <w:r w:rsidRPr="0074447B">
        <w:rPr>
          <w:lang w:val="en-US"/>
        </w:rPr>
        <w:t>V</w:t>
      </w:r>
      <w:r w:rsidRPr="0074447B">
        <w:t>.</w:t>
      </w:r>
      <w:r w:rsidRPr="0074447B">
        <w:tab/>
      </w:r>
      <w:r>
        <w:t xml:space="preserve">Гренландия </w:t>
      </w:r>
      <w:r w:rsidRPr="0074447B">
        <w:tab/>
      </w:r>
      <w:r w:rsidRPr="0074447B">
        <w:tab/>
      </w:r>
      <w:r>
        <w:t>65</w:t>
      </w:r>
    </w:p>
    <w:p w14:paraId="3043BCD5" w14:textId="77777777" w:rsidR="0074447B" w:rsidRPr="00C5515F" w:rsidRDefault="0074447B" w:rsidP="0074447B">
      <w:pPr>
        <w:tabs>
          <w:tab w:val="right" w:pos="850"/>
          <w:tab w:val="left" w:pos="1134"/>
          <w:tab w:val="left" w:pos="1559"/>
          <w:tab w:val="left" w:pos="1984"/>
          <w:tab w:val="left" w:leader="dot" w:pos="8787"/>
          <w:tab w:val="right" w:pos="9638"/>
        </w:tabs>
        <w:spacing w:after="120"/>
      </w:pPr>
      <w:r w:rsidRPr="0074447B">
        <w:tab/>
      </w:r>
      <w:r w:rsidRPr="0074447B">
        <w:tab/>
        <w:t>Общие</w:t>
      </w:r>
      <w:r w:rsidRPr="00C5515F">
        <w:t xml:space="preserve"> </w:t>
      </w:r>
      <w:r w:rsidRPr="0074447B">
        <w:t>сведения</w:t>
      </w:r>
      <w:r w:rsidRPr="00C5515F">
        <w:t xml:space="preserve"> </w:t>
      </w:r>
      <w:r w:rsidRPr="0074447B">
        <w:t>о</w:t>
      </w:r>
      <w:r w:rsidRPr="00C5515F">
        <w:t xml:space="preserve"> </w:t>
      </w:r>
      <w:r>
        <w:t>Гренландии</w:t>
      </w:r>
      <w:r w:rsidRPr="00C5515F">
        <w:t xml:space="preserve"> </w:t>
      </w:r>
      <w:r w:rsidRPr="00C5515F">
        <w:tab/>
      </w:r>
      <w:r w:rsidRPr="00C5515F">
        <w:tab/>
        <w:t>65</w:t>
      </w:r>
    </w:p>
    <w:p w14:paraId="31B013FE" w14:textId="77777777" w:rsidR="0074447B" w:rsidRPr="0074447B" w:rsidRDefault="0074447B" w:rsidP="0074447B">
      <w:pPr>
        <w:tabs>
          <w:tab w:val="right" w:pos="850"/>
          <w:tab w:val="left" w:pos="1134"/>
          <w:tab w:val="left" w:pos="1559"/>
          <w:tab w:val="left" w:pos="1984"/>
          <w:tab w:val="left" w:leader="dot" w:pos="8787"/>
          <w:tab w:val="right" w:pos="9638"/>
        </w:tabs>
        <w:spacing w:after="120"/>
      </w:pPr>
      <w:r w:rsidRPr="00C5515F">
        <w:tab/>
      </w:r>
      <w:r w:rsidRPr="00C5515F">
        <w:tab/>
      </w:r>
      <w:r>
        <w:t>Общие</w:t>
      </w:r>
      <w:r w:rsidRPr="0074447B">
        <w:t xml:space="preserve"> </w:t>
      </w:r>
      <w:r>
        <w:t>рамки</w:t>
      </w:r>
      <w:r w:rsidRPr="0074447B">
        <w:t xml:space="preserve"> </w:t>
      </w:r>
      <w:r>
        <w:t>защиты</w:t>
      </w:r>
      <w:r w:rsidRPr="0074447B">
        <w:t xml:space="preserve"> </w:t>
      </w:r>
      <w:r>
        <w:t>и</w:t>
      </w:r>
      <w:r w:rsidRPr="0074447B">
        <w:t xml:space="preserve"> </w:t>
      </w:r>
      <w:r>
        <w:t>поощрения</w:t>
      </w:r>
      <w:r w:rsidRPr="0074447B">
        <w:t xml:space="preserve"> </w:t>
      </w:r>
      <w:r>
        <w:t>прав</w:t>
      </w:r>
      <w:r w:rsidRPr="0074447B">
        <w:t xml:space="preserve"> </w:t>
      </w:r>
      <w:r>
        <w:t xml:space="preserve">человека </w:t>
      </w:r>
      <w:r w:rsidRPr="0074447B">
        <w:tab/>
      </w:r>
      <w:r w:rsidRPr="0074447B">
        <w:tab/>
      </w:r>
      <w:r>
        <w:t>70</w:t>
      </w:r>
    </w:p>
    <w:p w14:paraId="4AFBBE3B" w14:textId="77777777" w:rsidR="0074447B" w:rsidRPr="0074447B" w:rsidRDefault="0074447B" w:rsidP="0074447B">
      <w:pPr>
        <w:suppressAutoHyphens w:val="0"/>
        <w:spacing w:line="240" w:lineRule="auto"/>
      </w:pPr>
      <w:r w:rsidRPr="0074447B">
        <w:br w:type="page"/>
      </w:r>
    </w:p>
    <w:p w14:paraId="36BDB7CC" w14:textId="77777777" w:rsidR="00A829D4" w:rsidRPr="00A829D4" w:rsidRDefault="00A829D4" w:rsidP="00C74289">
      <w:pPr>
        <w:pStyle w:val="HChG"/>
      </w:pPr>
      <w:r w:rsidRPr="0074447B">
        <w:lastRenderedPageBreak/>
        <w:tab/>
      </w:r>
      <w:bookmarkStart w:id="0" w:name="_Toc269141"/>
      <w:r w:rsidRPr="00A829D4">
        <w:t>I.</w:t>
      </w:r>
      <w:r w:rsidRPr="00A829D4">
        <w:tab/>
        <w:t>Общие сведения о Дании</w:t>
      </w:r>
      <w:bookmarkEnd w:id="0"/>
    </w:p>
    <w:p w14:paraId="2740E933" w14:textId="77777777" w:rsidR="00A829D4" w:rsidRPr="00A829D4" w:rsidRDefault="00A829D4" w:rsidP="00A829D4">
      <w:pPr>
        <w:pStyle w:val="SingleTxtG"/>
      </w:pPr>
      <w:r w:rsidRPr="00A829D4">
        <w:t>1.</w:t>
      </w:r>
      <w:r w:rsidRPr="00A829D4">
        <w:tab/>
        <w:t xml:space="preserve">Дания </w:t>
      </w:r>
      <w:r w:rsidR="00906AA5">
        <w:t>–</w:t>
      </w:r>
      <w:r w:rsidRPr="00A829D4">
        <w:t xml:space="preserve"> североевропейская скандинавс</w:t>
      </w:r>
      <w:r w:rsidR="00C74289">
        <w:t>кая страна, расположенная к юго</w:t>
      </w:r>
      <w:proofErr w:type="gramStart"/>
      <w:r w:rsidR="00C74289">
        <w:noBreakHyphen/>
      </w:r>
      <w:proofErr w:type="gramEnd"/>
      <w:r w:rsidRPr="00A829D4">
        <w:t>западу от Швеции, к югу от Норвегии и граничащая с Германией на юге. Дания омывается Балтийским и Северным морями; протяженность береговой линии составляет более 7</w:t>
      </w:r>
      <w:r w:rsidR="0055722F">
        <w:rPr>
          <w:lang w:val="en-US"/>
        </w:rPr>
        <w:t> </w:t>
      </w:r>
      <w:r w:rsidRPr="00A829D4">
        <w:t xml:space="preserve">500 км. </w:t>
      </w:r>
    </w:p>
    <w:p w14:paraId="003F0613" w14:textId="77777777" w:rsidR="00A829D4" w:rsidRPr="00A829D4" w:rsidRDefault="00A829D4" w:rsidP="00A829D4">
      <w:pPr>
        <w:pStyle w:val="SingleTxtG"/>
      </w:pPr>
      <w:r w:rsidRPr="00A829D4">
        <w:t>2.</w:t>
      </w:r>
      <w:r w:rsidRPr="00A829D4">
        <w:tab/>
        <w:t xml:space="preserve">Территория Дании (без Гренландии и Фарерских островов) составляет </w:t>
      </w:r>
      <w:r w:rsidR="00C74289">
        <w:br/>
      </w:r>
      <w:r w:rsidRPr="00A829D4">
        <w:t>43 094 км</w:t>
      </w:r>
      <w:r w:rsidRPr="00C74289">
        <w:rPr>
          <w:vertAlign w:val="superscript"/>
        </w:rPr>
        <w:t>2</w:t>
      </w:r>
      <w:r w:rsidRPr="00A829D4">
        <w:t xml:space="preserve">. Она включает полуостров Ютландия и несколько островов в Балтийском море. Крупнейшие острова </w:t>
      </w:r>
      <w:r w:rsidR="00C74289" w:rsidRPr="00C74289">
        <w:t>–</w:t>
      </w:r>
      <w:r w:rsidRPr="00A829D4">
        <w:t xml:space="preserve"> Зеландия и </w:t>
      </w:r>
      <w:proofErr w:type="spellStart"/>
      <w:r w:rsidRPr="00A829D4">
        <w:t>Фюн</w:t>
      </w:r>
      <w:proofErr w:type="spellEnd"/>
      <w:r w:rsidRPr="00A829D4">
        <w:t xml:space="preserve">. Основные города </w:t>
      </w:r>
      <w:r w:rsidR="00C74289" w:rsidRPr="00C74289">
        <w:t>–</w:t>
      </w:r>
      <w:r w:rsidRPr="00A829D4">
        <w:t xml:space="preserve"> Копенгаген на о</w:t>
      </w:r>
      <w:r w:rsidR="00C74289">
        <w:rPr>
          <w:lang w:val="en-US"/>
        </w:rPr>
        <w:t>c</w:t>
      </w:r>
      <w:proofErr w:type="spellStart"/>
      <w:r w:rsidR="00C74289">
        <w:t>трове</w:t>
      </w:r>
      <w:proofErr w:type="spellEnd"/>
      <w:r w:rsidRPr="00A829D4">
        <w:t xml:space="preserve"> Зеландия, Орхус, Ольборг и </w:t>
      </w:r>
      <w:proofErr w:type="spellStart"/>
      <w:r w:rsidRPr="00A829D4">
        <w:t>Эсбьерг</w:t>
      </w:r>
      <w:proofErr w:type="spellEnd"/>
      <w:r w:rsidRPr="00A829D4">
        <w:t xml:space="preserve"> на пол</w:t>
      </w:r>
      <w:r w:rsidR="00C74289">
        <w:t>уострове Ютландия и Оденсе на остро</w:t>
      </w:r>
      <w:r w:rsidRPr="00A829D4">
        <w:t xml:space="preserve">ве </w:t>
      </w:r>
      <w:proofErr w:type="spellStart"/>
      <w:r w:rsidRPr="00A829D4">
        <w:t>Фюн</w:t>
      </w:r>
      <w:proofErr w:type="spellEnd"/>
      <w:r w:rsidRPr="00A829D4">
        <w:t xml:space="preserve">. </w:t>
      </w:r>
    </w:p>
    <w:p w14:paraId="0CD8B164" w14:textId="77777777" w:rsidR="00A829D4" w:rsidRPr="00A829D4" w:rsidRDefault="00A829D4" w:rsidP="00A829D4">
      <w:pPr>
        <w:pStyle w:val="SingleTxtG"/>
      </w:pPr>
      <w:r w:rsidRPr="00A829D4">
        <w:t>3.</w:t>
      </w:r>
      <w:r w:rsidRPr="00A829D4">
        <w:tab/>
        <w:t xml:space="preserve">Гренландия и Фарерские острова входят в состав королевства, однако пользуются широкой автономией. Территория Фарерских островов составляет </w:t>
      </w:r>
      <w:r w:rsidR="00C74289">
        <w:br/>
      </w:r>
      <w:r w:rsidRPr="00A829D4">
        <w:t>1</w:t>
      </w:r>
      <w:r w:rsidR="00C74289">
        <w:t> </w:t>
      </w:r>
      <w:r w:rsidRPr="00A829D4">
        <w:t>399 км</w:t>
      </w:r>
      <w:r w:rsidRPr="00C74289">
        <w:rPr>
          <w:vertAlign w:val="superscript"/>
        </w:rPr>
        <w:t>2</w:t>
      </w:r>
      <w:r w:rsidR="00C74289">
        <w:t>, а Гренландии –</w:t>
      </w:r>
      <w:r w:rsidRPr="00A829D4">
        <w:t xml:space="preserve"> 2 166 086 км</w:t>
      </w:r>
      <w:r w:rsidRPr="00C74289">
        <w:rPr>
          <w:vertAlign w:val="superscript"/>
        </w:rPr>
        <w:t>2</w:t>
      </w:r>
      <w:r w:rsidRPr="00A829D4">
        <w:t>.</w:t>
      </w:r>
    </w:p>
    <w:p w14:paraId="7019FC6E" w14:textId="77777777" w:rsidR="00A829D4" w:rsidRPr="00A829D4" w:rsidRDefault="00A829D4" w:rsidP="00A829D4">
      <w:pPr>
        <w:pStyle w:val="SingleTxtG"/>
      </w:pPr>
      <w:r w:rsidRPr="00A829D4">
        <w:t>4.</w:t>
      </w:r>
      <w:r w:rsidRPr="00A829D4">
        <w:tab/>
        <w:t xml:space="preserve">Дания </w:t>
      </w:r>
      <w:r w:rsidR="00C74289">
        <w:t>–</w:t>
      </w:r>
      <w:r w:rsidRPr="00A829D4">
        <w:t xml:space="preserve"> конституционная монархия с представительной парламентской системой. Она является членом Организации Объединенных Наций, Европейского союза, Совета министров стран Северной Европы, ОЭСР, ОБСЕ, ВТО и входит в Шенгенскую зону. </w:t>
      </w:r>
    </w:p>
    <w:p w14:paraId="2FF5EB88" w14:textId="77777777" w:rsidR="00A829D4" w:rsidRPr="00A829D4" w:rsidRDefault="00A829D4" w:rsidP="00A829D4">
      <w:pPr>
        <w:pStyle w:val="SingleTxtG"/>
      </w:pPr>
      <w:proofErr w:type="gramStart"/>
      <w:r w:rsidRPr="00A829D4">
        <w:t>5.</w:t>
      </w:r>
      <w:r w:rsidRPr="00A829D4">
        <w:tab/>
        <w:t>В</w:t>
      </w:r>
      <w:proofErr w:type="gramEnd"/>
      <w:r w:rsidRPr="00A829D4">
        <w:t xml:space="preserve"> конце XIX </w:t>
      </w:r>
      <w:r w:rsidR="00C74289">
        <w:t>–</w:t>
      </w:r>
      <w:r w:rsidRPr="00A829D4">
        <w:t xml:space="preserve"> начале XX веков Дания трансформировалась из преимущественно аграрной страны в промышленно развитое государство. В XX веке благодаря масштабному экономическому развитию и непрерывному расширению национальной системы социального обеспечения Дания постепенно превратилась в социальное государство.</w:t>
      </w:r>
    </w:p>
    <w:p w14:paraId="08599A66" w14:textId="77777777" w:rsidR="00A829D4" w:rsidRPr="00A829D4" w:rsidRDefault="00A829D4" w:rsidP="00A829D4">
      <w:pPr>
        <w:pStyle w:val="SingleTxtG"/>
      </w:pPr>
      <w:r w:rsidRPr="00A829D4">
        <w:t>6.</w:t>
      </w:r>
      <w:r w:rsidRPr="00A829D4">
        <w:tab/>
        <w:t>Благодаря этому обеспечивается в целом высокий уровень жизни граждан Дании, а сама она занимает высокие места в различных международных рейтингах, характеризующих успехи разных стран, в том числе в сфере образования</w:t>
      </w:r>
      <w:r w:rsidRPr="00C74289">
        <w:rPr>
          <w:rStyle w:val="aa"/>
        </w:rPr>
        <w:footnoteReference w:id="2"/>
      </w:r>
      <w:r w:rsidRPr="00A829D4">
        <w:t>, здравоохранения</w:t>
      </w:r>
      <w:r w:rsidRPr="00C74289">
        <w:rPr>
          <w:rStyle w:val="aa"/>
        </w:rPr>
        <w:footnoteReference w:id="3"/>
      </w:r>
      <w:r w:rsidRPr="00A829D4">
        <w:t>, защиты гражданских свобод</w:t>
      </w:r>
      <w:r w:rsidRPr="00C74289">
        <w:rPr>
          <w:rStyle w:val="aa"/>
        </w:rPr>
        <w:footnoteReference w:id="4"/>
      </w:r>
      <w:r w:rsidRPr="00A829D4">
        <w:t>, демократического правления</w:t>
      </w:r>
      <w:r w:rsidRPr="00C74289">
        <w:rPr>
          <w:rStyle w:val="aa"/>
        </w:rPr>
        <w:footnoteReference w:id="5"/>
      </w:r>
      <w:r w:rsidRPr="00A829D4">
        <w:t>, благосостояния</w:t>
      </w:r>
      <w:r w:rsidRPr="00C74289">
        <w:rPr>
          <w:rStyle w:val="aa"/>
        </w:rPr>
        <w:footnoteReference w:id="6"/>
      </w:r>
      <w:r w:rsidRPr="00A829D4">
        <w:t xml:space="preserve"> и развития человеческого капитала</w:t>
      </w:r>
      <w:r w:rsidRPr="00C74289">
        <w:rPr>
          <w:rStyle w:val="aa"/>
        </w:rPr>
        <w:footnoteReference w:id="7"/>
      </w:r>
      <w:r w:rsidRPr="00A829D4">
        <w:t>. Дания занимает высокое место по уровню социальной мобильности и равенству доходов</w:t>
      </w:r>
      <w:r w:rsidRPr="00C74289">
        <w:rPr>
          <w:rStyle w:val="aa"/>
        </w:rPr>
        <w:footnoteReference w:id="8"/>
      </w:r>
      <w:r w:rsidRPr="00A829D4">
        <w:t>, имеет один из наиболее низких уровней коррупции в мире</w:t>
      </w:r>
      <w:r w:rsidRPr="00C74289">
        <w:rPr>
          <w:rStyle w:val="aa"/>
        </w:rPr>
        <w:footnoteReference w:id="9"/>
      </w:r>
      <w:r w:rsidRPr="00A829D4">
        <w:t>, один из наиболее высоких показателей дохода на душу населения, а также одну из самых высоких в мире ставок индивидуального подоходного налога</w:t>
      </w:r>
      <w:r w:rsidRPr="00C74289">
        <w:rPr>
          <w:rStyle w:val="aa"/>
        </w:rPr>
        <w:footnoteReference w:id="10"/>
      </w:r>
      <w:r w:rsidRPr="00A829D4">
        <w:t>. Дания выделяет 0,7% своего ВНД на помощь развитию.</w:t>
      </w:r>
    </w:p>
    <w:p w14:paraId="7084F44C" w14:textId="77777777" w:rsidR="00A829D4" w:rsidRPr="00A829D4" w:rsidRDefault="00A829D4" w:rsidP="00C74289">
      <w:pPr>
        <w:pStyle w:val="H1G"/>
      </w:pPr>
      <w:r w:rsidRPr="00A829D4">
        <w:tab/>
      </w:r>
      <w:bookmarkStart w:id="1" w:name="_Toc269142"/>
      <w:r w:rsidRPr="00A829D4">
        <w:rPr>
          <w:lang w:val="en-US"/>
        </w:rPr>
        <w:t>A</w:t>
      </w:r>
      <w:r w:rsidRPr="00A829D4">
        <w:t>.</w:t>
      </w:r>
      <w:r w:rsidRPr="00A829D4">
        <w:tab/>
        <w:t>Демографические, социальные, культурные и экономические характеристики</w:t>
      </w:r>
      <w:bookmarkEnd w:id="1"/>
    </w:p>
    <w:p w14:paraId="379CFF1F" w14:textId="77777777" w:rsidR="00A829D4" w:rsidRPr="00A829D4" w:rsidRDefault="00A829D4" w:rsidP="00C74289">
      <w:pPr>
        <w:pStyle w:val="H23G"/>
      </w:pPr>
      <w:r w:rsidRPr="00A829D4">
        <w:tab/>
      </w:r>
      <w:r w:rsidRPr="00A829D4">
        <w:tab/>
        <w:t>Демографические характеристики</w:t>
      </w:r>
    </w:p>
    <w:p w14:paraId="1CF41750" w14:textId="77777777" w:rsidR="00A829D4" w:rsidRPr="00A829D4" w:rsidRDefault="00A829D4" w:rsidP="00A829D4">
      <w:pPr>
        <w:pStyle w:val="SingleTxtG"/>
      </w:pPr>
      <w:proofErr w:type="gramStart"/>
      <w:r w:rsidRPr="00A829D4">
        <w:t>7.</w:t>
      </w:r>
      <w:r w:rsidRPr="00A829D4">
        <w:tab/>
        <w:t>В</w:t>
      </w:r>
      <w:proofErr w:type="gramEnd"/>
      <w:r w:rsidRPr="00A829D4">
        <w:t xml:space="preserve"> 2017 году общая численность населения составляла 5,75 млн человек. Темпы роста населения по отношению к прошлому году составили 0,7%. Информация о численности населения и ожидаемых темпах роста содержится в таблице ниже.</w:t>
      </w:r>
    </w:p>
    <w:p w14:paraId="5B2F23BD" w14:textId="77777777" w:rsidR="00A829D4" w:rsidRPr="00A829D4" w:rsidRDefault="00A829D4" w:rsidP="00C74289">
      <w:pPr>
        <w:pStyle w:val="H23G"/>
        <w:pageBreakBefore/>
      </w:pPr>
      <w:r w:rsidRPr="00A829D4">
        <w:lastRenderedPageBreak/>
        <w:tab/>
      </w:r>
      <w:r w:rsidRPr="00A829D4">
        <w:tab/>
      </w:r>
      <w:r w:rsidRPr="00C74289">
        <w:rPr>
          <w:b w:val="0"/>
        </w:rPr>
        <w:t>Таблица 1</w:t>
      </w:r>
      <w:r w:rsidR="00C74289">
        <w:br/>
      </w:r>
      <w:r w:rsidRPr="00A829D4">
        <w:t>Численность населения и темпы роста, в том числе ожидаемые</w:t>
      </w:r>
    </w:p>
    <w:tbl>
      <w:tblPr>
        <w:tblW w:w="7370" w:type="dxa"/>
        <w:tblInd w:w="1134" w:type="dxa"/>
        <w:tblLayout w:type="fixed"/>
        <w:tblCellMar>
          <w:left w:w="0" w:type="dxa"/>
          <w:right w:w="0" w:type="dxa"/>
        </w:tblCellMar>
        <w:tblLook w:val="04A0" w:firstRow="1" w:lastRow="0" w:firstColumn="1" w:lastColumn="0" w:noHBand="0" w:noVBand="1"/>
      </w:tblPr>
      <w:tblGrid>
        <w:gridCol w:w="1160"/>
        <w:gridCol w:w="865"/>
        <w:gridCol w:w="891"/>
        <w:gridCol w:w="891"/>
        <w:gridCol w:w="891"/>
        <w:gridCol w:w="891"/>
        <w:gridCol w:w="890"/>
        <w:gridCol w:w="891"/>
      </w:tblGrid>
      <w:tr w:rsidR="00A829D4" w:rsidRPr="00C74289" w14:paraId="54E5B487" w14:textId="77777777" w:rsidTr="00C74289">
        <w:trPr>
          <w:tblHeader/>
        </w:trPr>
        <w:tc>
          <w:tcPr>
            <w:tcW w:w="1160" w:type="dxa"/>
            <w:tcBorders>
              <w:top w:val="single" w:sz="4" w:space="0" w:color="auto"/>
              <w:bottom w:val="single" w:sz="12" w:space="0" w:color="auto"/>
            </w:tcBorders>
            <w:shd w:val="clear" w:color="auto" w:fill="auto"/>
            <w:vAlign w:val="bottom"/>
          </w:tcPr>
          <w:p w14:paraId="3A7AF508" w14:textId="77777777" w:rsidR="00A829D4" w:rsidRPr="00C74289" w:rsidRDefault="00A829D4" w:rsidP="00C74289">
            <w:pPr>
              <w:suppressAutoHyphens w:val="0"/>
              <w:spacing w:before="80" w:after="80" w:line="200" w:lineRule="exact"/>
              <w:rPr>
                <w:rFonts w:cs="Times New Roman"/>
                <w:i/>
                <w:sz w:val="16"/>
              </w:rPr>
            </w:pPr>
          </w:p>
        </w:tc>
        <w:tc>
          <w:tcPr>
            <w:tcW w:w="865" w:type="dxa"/>
            <w:tcBorders>
              <w:top w:val="single" w:sz="4" w:space="0" w:color="auto"/>
              <w:bottom w:val="single" w:sz="12" w:space="0" w:color="auto"/>
            </w:tcBorders>
            <w:shd w:val="clear" w:color="auto" w:fill="auto"/>
            <w:vAlign w:val="bottom"/>
          </w:tcPr>
          <w:p w14:paraId="1A1718EA" w14:textId="77777777" w:rsidR="00A829D4" w:rsidRPr="00C74289" w:rsidRDefault="00A829D4" w:rsidP="00C74289">
            <w:pPr>
              <w:suppressAutoHyphens w:val="0"/>
              <w:spacing w:before="80" w:after="80" w:line="200" w:lineRule="exact"/>
              <w:jc w:val="right"/>
              <w:rPr>
                <w:rFonts w:cs="Times New Roman"/>
                <w:i/>
                <w:sz w:val="16"/>
              </w:rPr>
            </w:pPr>
            <w:r w:rsidRPr="00C74289">
              <w:rPr>
                <w:rFonts w:cs="Times New Roman"/>
                <w:i/>
                <w:iCs/>
                <w:sz w:val="16"/>
              </w:rPr>
              <w:t>2014</w:t>
            </w:r>
          </w:p>
        </w:tc>
        <w:tc>
          <w:tcPr>
            <w:tcW w:w="891" w:type="dxa"/>
            <w:tcBorders>
              <w:top w:val="single" w:sz="4" w:space="0" w:color="auto"/>
              <w:bottom w:val="single" w:sz="12" w:space="0" w:color="auto"/>
            </w:tcBorders>
            <w:shd w:val="clear" w:color="auto" w:fill="auto"/>
            <w:vAlign w:val="bottom"/>
          </w:tcPr>
          <w:p w14:paraId="032376CB" w14:textId="77777777" w:rsidR="00A829D4" w:rsidRPr="00C74289" w:rsidRDefault="00A829D4" w:rsidP="00C74289">
            <w:pPr>
              <w:suppressAutoHyphens w:val="0"/>
              <w:spacing w:before="80" w:after="80" w:line="200" w:lineRule="exact"/>
              <w:jc w:val="right"/>
              <w:rPr>
                <w:rFonts w:cs="Times New Roman"/>
                <w:i/>
                <w:sz w:val="16"/>
              </w:rPr>
            </w:pPr>
            <w:r w:rsidRPr="00C74289">
              <w:rPr>
                <w:rFonts w:cs="Times New Roman"/>
                <w:i/>
                <w:iCs/>
                <w:sz w:val="16"/>
              </w:rPr>
              <w:t>2015</w:t>
            </w:r>
          </w:p>
        </w:tc>
        <w:tc>
          <w:tcPr>
            <w:tcW w:w="891" w:type="dxa"/>
            <w:tcBorders>
              <w:top w:val="single" w:sz="4" w:space="0" w:color="auto"/>
              <w:bottom w:val="single" w:sz="12" w:space="0" w:color="auto"/>
            </w:tcBorders>
            <w:shd w:val="clear" w:color="auto" w:fill="auto"/>
            <w:vAlign w:val="bottom"/>
          </w:tcPr>
          <w:p w14:paraId="0290FC8D" w14:textId="77777777" w:rsidR="00A829D4" w:rsidRPr="00C74289" w:rsidRDefault="00A829D4" w:rsidP="00C74289">
            <w:pPr>
              <w:suppressAutoHyphens w:val="0"/>
              <w:spacing w:before="80" w:after="80" w:line="200" w:lineRule="exact"/>
              <w:jc w:val="right"/>
              <w:rPr>
                <w:rFonts w:cs="Times New Roman"/>
                <w:i/>
                <w:sz w:val="16"/>
              </w:rPr>
            </w:pPr>
            <w:r w:rsidRPr="00C74289">
              <w:rPr>
                <w:rFonts w:cs="Times New Roman"/>
                <w:i/>
                <w:iCs/>
                <w:sz w:val="16"/>
              </w:rPr>
              <w:t>2016</w:t>
            </w:r>
          </w:p>
        </w:tc>
        <w:tc>
          <w:tcPr>
            <w:tcW w:w="891" w:type="dxa"/>
            <w:tcBorders>
              <w:top w:val="single" w:sz="4" w:space="0" w:color="auto"/>
              <w:bottom w:val="single" w:sz="12" w:space="0" w:color="auto"/>
            </w:tcBorders>
            <w:shd w:val="clear" w:color="auto" w:fill="auto"/>
            <w:vAlign w:val="bottom"/>
          </w:tcPr>
          <w:p w14:paraId="0F35668C" w14:textId="77777777" w:rsidR="00A829D4" w:rsidRPr="00C74289" w:rsidRDefault="00A829D4" w:rsidP="00C74289">
            <w:pPr>
              <w:suppressAutoHyphens w:val="0"/>
              <w:spacing w:before="80" w:after="80" w:line="200" w:lineRule="exact"/>
              <w:jc w:val="right"/>
              <w:rPr>
                <w:rFonts w:cs="Times New Roman"/>
                <w:i/>
                <w:sz w:val="16"/>
              </w:rPr>
            </w:pPr>
            <w:r w:rsidRPr="00C74289">
              <w:rPr>
                <w:rFonts w:cs="Times New Roman"/>
                <w:i/>
                <w:iCs/>
                <w:sz w:val="16"/>
              </w:rPr>
              <w:t>2017</w:t>
            </w:r>
          </w:p>
        </w:tc>
        <w:tc>
          <w:tcPr>
            <w:tcW w:w="891" w:type="dxa"/>
            <w:tcBorders>
              <w:top w:val="single" w:sz="4" w:space="0" w:color="auto"/>
              <w:bottom w:val="single" w:sz="12" w:space="0" w:color="auto"/>
            </w:tcBorders>
            <w:shd w:val="clear" w:color="auto" w:fill="auto"/>
            <w:vAlign w:val="bottom"/>
          </w:tcPr>
          <w:p w14:paraId="0EABD19D" w14:textId="77777777" w:rsidR="00A829D4" w:rsidRPr="00C74289" w:rsidRDefault="00A829D4" w:rsidP="00C74289">
            <w:pPr>
              <w:suppressAutoHyphens w:val="0"/>
              <w:spacing w:before="80" w:after="80" w:line="200" w:lineRule="exact"/>
              <w:jc w:val="right"/>
              <w:rPr>
                <w:rFonts w:cs="Times New Roman"/>
                <w:i/>
                <w:sz w:val="16"/>
              </w:rPr>
            </w:pPr>
            <w:r w:rsidRPr="00C74289">
              <w:rPr>
                <w:rFonts w:cs="Times New Roman"/>
                <w:i/>
                <w:iCs/>
                <w:sz w:val="16"/>
              </w:rPr>
              <w:t>2018</w:t>
            </w:r>
          </w:p>
        </w:tc>
        <w:tc>
          <w:tcPr>
            <w:tcW w:w="890" w:type="dxa"/>
            <w:tcBorders>
              <w:top w:val="single" w:sz="4" w:space="0" w:color="auto"/>
              <w:bottom w:val="single" w:sz="12" w:space="0" w:color="auto"/>
            </w:tcBorders>
            <w:shd w:val="clear" w:color="auto" w:fill="auto"/>
            <w:vAlign w:val="bottom"/>
          </w:tcPr>
          <w:p w14:paraId="70952E32" w14:textId="77777777" w:rsidR="00A829D4" w:rsidRPr="00C74289" w:rsidRDefault="00A829D4" w:rsidP="00C74289">
            <w:pPr>
              <w:suppressAutoHyphens w:val="0"/>
              <w:spacing w:before="80" w:after="80" w:line="200" w:lineRule="exact"/>
              <w:jc w:val="right"/>
              <w:rPr>
                <w:rFonts w:cs="Times New Roman"/>
                <w:i/>
                <w:sz w:val="16"/>
              </w:rPr>
            </w:pPr>
            <w:r w:rsidRPr="00C74289">
              <w:rPr>
                <w:rFonts w:cs="Times New Roman"/>
                <w:i/>
                <w:iCs/>
                <w:sz w:val="16"/>
              </w:rPr>
              <w:t>2019</w:t>
            </w:r>
          </w:p>
        </w:tc>
        <w:tc>
          <w:tcPr>
            <w:tcW w:w="891" w:type="dxa"/>
            <w:tcBorders>
              <w:top w:val="single" w:sz="4" w:space="0" w:color="auto"/>
              <w:bottom w:val="single" w:sz="12" w:space="0" w:color="auto"/>
            </w:tcBorders>
            <w:shd w:val="clear" w:color="auto" w:fill="auto"/>
            <w:vAlign w:val="bottom"/>
          </w:tcPr>
          <w:p w14:paraId="261A2AB9" w14:textId="77777777" w:rsidR="00A829D4" w:rsidRPr="00C74289" w:rsidRDefault="00A829D4" w:rsidP="00C74289">
            <w:pPr>
              <w:suppressAutoHyphens w:val="0"/>
              <w:spacing w:before="80" w:after="80" w:line="200" w:lineRule="exact"/>
              <w:jc w:val="right"/>
              <w:rPr>
                <w:rFonts w:cs="Times New Roman"/>
                <w:i/>
                <w:sz w:val="16"/>
              </w:rPr>
            </w:pPr>
            <w:r w:rsidRPr="00C74289">
              <w:rPr>
                <w:rFonts w:cs="Times New Roman"/>
                <w:i/>
                <w:iCs/>
                <w:sz w:val="16"/>
              </w:rPr>
              <w:t>2020</w:t>
            </w:r>
          </w:p>
        </w:tc>
      </w:tr>
      <w:tr w:rsidR="00A829D4" w:rsidRPr="00C74289" w14:paraId="6AB9D548" w14:textId="77777777" w:rsidTr="00C74289">
        <w:tc>
          <w:tcPr>
            <w:tcW w:w="1160" w:type="dxa"/>
            <w:tcBorders>
              <w:top w:val="single" w:sz="12" w:space="0" w:color="auto"/>
            </w:tcBorders>
            <w:shd w:val="clear" w:color="auto" w:fill="auto"/>
          </w:tcPr>
          <w:p w14:paraId="0B4B772A"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Численность населения</w:t>
            </w:r>
          </w:p>
        </w:tc>
        <w:tc>
          <w:tcPr>
            <w:tcW w:w="865" w:type="dxa"/>
            <w:tcBorders>
              <w:top w:val="single" w:sz="12" w:space="0" w:color="auto"/>
            </w:tcBorders>
            <w:shd w:val="clear" w:color="auto" w:fill="auto"/>
            <w:vAlign w:val="bottom"/>
          </w:tcPr>
          <w:p w14:paraId="69272ABF"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5 627 235</w:t>
            </w:r>
          </w:p>
        </w:tc>
        <w:tc>
          <w:tcPr>
            <w:tcW w:w="891" w:type="dxa"/>
            <w:tcBorders>
              <w:top w:val="single" w:sz="12" w:space="0" w:color="auto"/>
            </w:tcBorders>
            <w:shd w:val="clear" w:color="auto" w:fill="auto"/>
            <w:vAlign w:val="bottom"/>
          </w:tcPr>
          <w:p w14:paraId="1E9FCCD6"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5 659 715</w:t>
            </w:r>
          </w:p>
        </w:tc>
        <w:tc>
          <w:tcPr>
            <w:tcW w:w="891" w:type="dxa"/>
            <w:tcBorders>
              <w:top w:val="single" w:sz="12" w:space="0" w:color="auto"/>
            </w:tcBorders>
            <w:shd w:val="clear" w:color="auto" w:fill="auto"/>
            <w:vAlign w:val="bottom"/>
          </w:tcPr>
          <w:p w14:paraId="7381F359"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5 707 251</w:t>
            </w:r>
          </w:p>
        </w:tc>
        <w:tc>
          <w:tcPr>
            <w:tcW w:w="891" w:type="dxa"/>
            <w:tcBorders>
              <w:top w:val="single" w:sz="12" w:space="0" w:color="auto"/>
            </w:tcBorders>
            <w:shd w:val="clear" w:color="auto" w:fill="auto"/>
            <w:vAlign w:val="bottom"/>
          </w:tcPr>
          <w:p w14:paraId="5B6193B8"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5 748 769</w:t>
            </w:r>
          </w:p>
        </w:tc>
        <w:tc>
          <w:tcPr>
            <w:tcW w:w="891" w:type="dxa"/>
            <w:tcBorders>
              <w:top w:val="single" w:sz="12" w:space="0" w:color="auto"/>
            </w:tcBorders>
            <w:shd w:val="clear" w:color="auto" w:fill="auto"/>
            <w:vAlign w:val="bottom"/>
          </w:tcPr>
          <w:p w14:paraId="496CD362"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5 784 597</w:t>
            </w:r>
          </w:p>
        </w:tc>
        <w:tc>
          <w:tcPr>
            <w:tcW w:w="890" w:type="dxa"/>
            <w:tcBorders>
              <w:top w:val="single" w:sz="12" w:space="0" w:color="auto"/>
            </w:tcBorders>
            <w:shd w:val="clear" w:color="auto" w:fill="auto"/>
            <w:vAlign w:val="bottom"/>
          </w:tcPr>
          <w:p w14:paraId="6EF632C3"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5 815 962</w:t>
            </w:r>
          </w:p>
        </w:tc>
        <w:tc>
          <w:tcPr>
            <w:tcW w:w="891" w:type="dxa"/>
            <w:tcBorders>
              <w:top w:val="single" w:sz="12" w:space="0" w:color="auto"/>
            </w:tcBorders>
            <w:shd w:val="clear" w:color="auto" w:fill="auto"/>
            <w:vAlign w:val="bottom"/>
          </w:tcPr>
          <w:p w14:paraId="76064CB6"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5 844 696</w:t>
            </w:r>
          </w:p>
        </w:tc>
      </w:tr>
      <w:tr w:rsidR="00A829D4" w:rsidRPr="00C74289" w14:paraId="1B4071CB" w14:textId="77777777" w:rsidTr="00C74289">
        <w:tc>
          <w:tcPr>
            <w:tcW w:w="1160" w:type="dxa"/>
            <w:tcBorders>
              <w:bottom w:val="single" w:sz="12" w:space="0" w:color="auto"/>
            </w:tcBorders>
            <w:shd w:val="clear" w:color="auto" w:fill="auto"/>
          </w:tcPr>
          <w:p w14:paraId="76380C09"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Темпы роста</w:t>
            </w:r>
          </w:p>
        </w:tc>
        <w:tc>
          <w:tcPr>
            <w:tcW w:w="865" w:type="dxa"/>
            <w:tcBorders>
              <w:bottom w:val="single" w:sz="12" w:space="0" w:color="auto"/>
            </w:tcBorders>
            <w:shd w:val="clear" w:color="auto" w:fill="auto"/>
            <w:vAlign w:val="bottom"/>
          </w:tcPr>
          <w:p w14:paraId="5F32B026" w14:textId="77777777" w:rsidR="00A829D4" w:rsidRPr="00C74289" w:rsidRDefault="00A829D4" w:rsidP="00C74289">
            <w:pPr>
              <w:suppressAutoHyphens w:val="0"/>
              <w:spacing w:before="40" w:after="40" w:line="220" w:lineRule="exact"/>
              <w:jc w:val="right"/>
              <w:rPr>
                <w:rFonts w:cs="Times New Roman"/>
                <w:sz w:val="18"/>
                <w:lang w:val="en-US"/>
              </w:rPr>
            </w:pPr>
          </w:p>
        </w:tc>
        <w:tc>
          <w:tcPr>
            <w:tcW w:w="891" w:type="dxa"/>
            <w:tcBorders>
              <w:bottom w:val="single" w:sz="12" w:space="0" w:color="auto"/>
            </w:tcBorders>
            <w:shd w:val="clear" w:color="auto" w:fill="auto"/>
            <w:vAlign w:val="bottom"/>
          </w:tcPr>
          <w:p w14:paraId="369C9DD0"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0,6%</w:t>
            </w:r>
          </w:p>
        </w:tc>
        <w:tc>
          <w:tcPr>
            <w:tcW w:w="891" w:type="dxa"/>
            <w:tcBorders>
              <w:bottom w:val="single" w:sz="12" w:space="0" w:color="auto"/>
            </w:tcBorders>
            <w:shd w:val="clear" w:color="auto" w:fill="auto"/>
            <w:vAlign w:val="bottom"/>
          </w:tcPr>
          <w:p w14:paraId="315EFFA4"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0,8%</w:t>
            </w:r>
          </w:p>
        </w:tc>
        <w:tc>
          <w:tcPr>
            <w:tcW w:w="891" w:type="dxa"/>
            <w:tcBorders>
              <w:bottom w:val="single" w:sz="12" w:space="0" w:color="auto"/>
            </w:tcBorders>
            <w:shd w:val="clear" w:color="auto" w:fill="auto"/>
            <w:vAlign w:val="bottom"/>
          </w:tcPr>
          <w:p w14:paraId="24821092"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0,7%</w:t>
            </w:r>
          </w:p>
        </w:tc>
        <w:tc>
          <w:tcPr>
            <w:tcW w:w="891" w:type="dxa"/>
            <w:tcBorders>
              <w:bottom w:val="single" w:sz="12" w:space="0" w:color="auto"/>
            </w:tcBorders>
            <w:shd w:val="clear" w:color="auto" w:fill="auto"/>
            <w:vAlign w:val="bottom"/>
          </w:tcPr>
          <w:p w14:paraId="2CC26A49"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0,6%</w:t>
            </w:r>
          </w:p>
        </w:tc>
        <w:tc>
          <w:tcPr>
            <w:tcW w:w="890" w:type="dxa"/>
            <w:tcBorders>
              <w:bottom w:val="single" w:sz="12" w:space="0" w:color="auto"/>
            </w:tcBorders>
            <w:shd w:val="clear" w:color="auto" w:fill="auto"/>
            <w:vAlign w:val="bottom"/>
          </w:tcPr>
          <w:p w14:paraId="397443AB"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0,5%</w:t>
            </w:r>
          </w:p>
        </w:tc>
        <w:tc>
          <w:tcPr>
            <w:tcW w:w="891" w:type="dxa"/>
            <w:tcBorders>
              <w:bottom w:val="single" w:sz="12" w:space="0" w:color="auto"/>
            </w:tcBorders>
            <w:shd w:val="clear" w:color="auto" w:fill="auto"/>
            <w:vAlign w:val="bottom"/>
          </w:tcPr>
          <w:p w14:paraId="3C54C619"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0,5%</w:t>
            </w:r>
          </w:p>
        </w:tc>
      </w:tr>
    </w:tbl>
    <w:p w14:paraId="125A41E1" w14:textId="77777777" w:rsidR="00A829D4" w:rsidRPr="00A829D4" w:rsidRDefault="00A829D4" w:rsidP="00C74289">
      <w:pPr>
        <w:pStyle w:val="SingleTxtG"/>
        <w:spacing w:before="120"/>
      </w:pPr>
      <w:proofErr w:type="gramStart"/>
      <w:r w:rsidRPr="00A829D4">
        <w:t>8.</w:t>
      </w:r>
      <w:r w:rsidRPr="00A829D4">
        <w:tab/>
        <w:t>В</w:t>
      </w:r>
      <w:proofErr w:type="gramEnd"/>
      <w:r w:rsidRPr="00A829D4">
        <w:t xml:space="preserve"> 2016 году плотность населения составила 133 чел</w:t>
      </w:r>
      <w:r w:rsidR="00C74289">
        <w:t>овека/км</w:t>
      </w:r>
      <w:r w:rsidR="00C74289" w:rsidRPr="00C74289">
        <w:rPr>
          <w:vertAlign w:val="superscript"/>
        </w:rPr>
        <w:t>2</w:t>
      </w:r>
      <w:r w:rsidR="00C74289">
        <w:t>. Урбанизация в Дании –</w:t>
      </w:r>
      <w:r w:rsidRPr="00A829D4">
        <w:t xml:space="preserve"> общая тенденция. Доля населения, живущего в городах, выросла с 79,92% в 1970 году до 87,82% в 2016 году. В таблице ниже приводятся изменения в соотношении городского и сельского населения с 1970 года. В то время как численность населения агломерации Большой Копенгаген по сравнению с 1970 годом снизилась, население самой столицы с 2012 по 2016 год выросло на 7%. Примерно 13%</w:t>
      </w:r>
      <w:r w:rsidR="00A300BA">
        <w:rPr>
          <w:lang w:val="en-US"/>
        </w:rPr>
        <w:t> </w:t>
      </w:r>
      <w:r w:rsidRPr="00A829D4">
        <w:t xml:space="preserve">населения страны </w:t>
      </w:r>
      <w:r w:rsidR="0055722F" w:rsidRPr="00906AA5">
        <w:t>–</w:t>
      </w:r>
      <w:r w:rsidRPr="00A829D4">
        <w:t xml:space="preserve"> 771 312 человек </w:t>
      </w:r>
      <w:r w:rsidR="0055722F" w:rsidRPr="00906AA5">
        <w:t>–</w:t>
      </w:r>
      <w:r w:rsidRPr="00A829D4">
        <w:t xml:space="preserve"> проживают в столице (данные 2016 года).</w:t>
      </w:r>
    </w:p>
    <w:p w14:paraId="2B9E1301" w14:textId="77777777" w:rsidR="00A829D4" w:rsidRPr="00A829D4" w:rsidRDefault="00C74289" w:rsidP="00C74289">
      <w:pPr>
        <w:pStyle w:val="H23G"/>
      </w:pPr>
      <w:r>
        <w:tab/>
      </w:r>
      <w:r>
        <w:tab/>
      </w:r>
      <w:r w:rsidRPr="00C74289">
        <w:rPr>
          <w:b w:val="0"/>
        </w:rPr>
        <w:t>Таблица 2</w:t>
      </w:r>
      <w:r>
        <w:br/>
      </w:r>
      <w:r w:rsidR="00A829D4" w:rsidRPr="00A829D4">
        <w:t>Городское и сельское население</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944"/>
        <w:gridCol w:w="945"/>
        <w:gridCol w:w="945"/>
        <w:gridCol w:w="945"/>
        <w:gridCol w:w="945"/>
        <w:gridCol w:w="945"/>
      </w:tblGrid>
      <w:tr w:rsidR="00A829D4" w:rsidRPr="00C74289" w14:paraId="6BBC99E6" w14:textId="77777777" w:rsidTr="00C74289">
        <w:trPr>
          <w:tblHeader/>
        </w:trPr>
        <w:tc>
          <w:tcPr>
            <w:tcW w:w="1701" w:type="dxa"/>
            <w:tcBorders>
              <w:top w:val="single" w:sz="4" w:space="0" w:color="auto"/>
              <w:bottom w:val="single" w:sz="12" w:space="0" w:color="auto"/>
            </w:tcBorders>
            <w:shd w:val="clear" w:color="auto" w:fill="auto"/>
            <w:vAlign w:val="bottom"/>
          </w:tcPr>
          <w:p w14:paraId="6A4BE507" w14:textId="77777777" w:rsidR="00A829D4" w:rsidRPr="00C74289" w:rsidRDefault="00A829D4" w:rsidP="00C74289">
            <w:pPr>
              <w:suppressAutoHyphens w:val="0"/>
              <w:spacing w:before="80" w:after="80" w:line="200" w:lineRule="exact"/>
              <w:rPr>
                <w:rFonts w:cs="Times New Roman"/>
                <w:i/>
                <w:sz w:val="16"/>
              </w:rPr>
            </w:pPr>
          </w:p>
        </w:tc>
        <w:tc>
          <w:tcPr>
            <w:tcW w:w="944" w:type="dxa"/>
            <w:tcBorders>
              <w:top w:val="single" w:sz="4" w:space="0" w:color="auto"/>
              <w:bottom w:val="single" w:sz="12" w:space="0" w:color="auto"/>
            </w:tcBorders>
            <w:shd w:val="clear" w:color="auto" w:fill="auto"/>
            <w:vAlign w:val="bottom"/>
          </w:tcPr>
          <w:p w14:paraId="7C9E2B4F" w14:textId="77777777" w:rsidR="00A829D4" w:rsidRPr="00C74289" w:rsidRDefault="00A829D4" w:rsidP="00C74289">
            <w:pPr>
              <w:suppressAutoHyphens w:val="0"/>
              <w:spacing w:before="80" w:after="80" w:line="200" w:lineRule="exact"/>
              <w:jc w:val="right"/>
              <w:rPr>
                <w:rFonts w:cs="Times New Roman"/>
                <w:i/>
                <w:sz w:val="16"/>
              </w:rPr>
            </w:pPr>
            <w:r w:rsidRPr="00C74289">
              <w:rPr>
                <w:rFonts w:cs="Times New Roman"/>
                <w:i/>
                <w:iCs/>
                <w:sz w:val="16"/>
              </w:rPr>
              <w:t>1970</w:t>
            </w:r>
          </w:p>
        </w:tc>
        <w:tc>
          <w:tcPr>
            <w:tcW w:w="945" w:type="dxa"/>
            <w:tcBorders>
              <w:top w:val="single" w:sz="4" w:space="0" w:color="auto"/>
              <w:bottom w:val="single" w:sz="12" w:space="0" w:color="auto"/>
            </w:tcBorders>
            <w:shd w:val="clear" w:color="auto" w:fill="auto"/>
            <w:vAlign w:val="bottom"/>
          </w:tcPr>
          <w:p w14:paraId="5AF079DF" w14:textId="77777777" w:rsidR="00A829D4" w:rsidRPr="00C74289" w:rsidRDefault="00A829D4" w:rsidP="00C74289">
            <w:pPr>
              <w:suppressAutoHyphens w:val="0"/>
              <w:spacing w:before="80" w:after="80" w:line="200" w:lineRule="exact"/>
              <w:jc w:val="right"/>
              <w:rPr>
                <w:rFonts w:cs="Times New Roman"/>
                <w:i/>
                <w:sz w:val="16"/>
              </w:rPr>
            </w:pPr>
            <w:r w:rsidRPr="00C74289">
              <w:rPr>
                <w:rFonts w:cs="Times New Roman"/>
                <w:i/>
                <w:iCs/>
                <w:sz w:val="16"/>
              </w:rPr>
              <w:t>1981</w:t>
            </w:r>
          </w:p>
        </w:tc>
        <w:tc>
          <w:tcPr>
            <w:tcW w:w="945" w:type="dxa"/>
            <w:tcBorders>
              <w:top w:val="single" w:sz="4" w:space="0" w:color="auto"/>
              <w:bottom w:val="single" w:sz="12" w:space="0" w:color="auto"/>
            </w:tcBorders>
            <w:shd w:val="clear" w:color="auto" w:fill="auto"/>
            <w:vAlign w:val="bottom"/>
          </w:tcPr>
          <w:p w14:paraId="568049BC" w14:textId="77777777" w:rsidR="00A829D4" w:rsidRPr="00C74289" w:rsidRDefault="00A829D4" w:rsidP="00C74289">
            <w:pPr>
              <w:suppressAutoHyphens w:val="0"/>
              <w:spacing w:before="80" w:after="80" w:line="200" w:lineRule="exact"/>
              <w:jc w:val="right"/>
              <w:rPr>
                <w:rFonts w:cs="Times New Roman"/>
                <w:i/>
                <w:sz w:val="16"/>
              </w:rPr>
            </w:pPr>
            <w:r w:rsidRPr="00C74289">
              <w:rPr>
                <w:rFonts w:cs="Times New Roman"/>
                <w:i/>
                <w:iCs/>
                <w:sz w:val="16"/>
              </w:rPr>
              <w:t>1990</w:t>
            </w:r>
          </w:p>
        </w:tc>
        <w:tc>
          <w:tcPr>
            <w:tcW w:w="945" w:type="dxa"/>
            <w:tcBorders>
              <w:top w:val="single" w:sz="4" w:space="0" w:color="auto"/>
              <w:bottom w:val="single" w:sz="12" w:space="0" w:color="auto"/>
            </w:tcBorders>
            <w:shd w:val="clear" w:color="auto" w:fill="auto"/>
            <w:vAlign w:val="bottom"/>
          </w:tcPr>
          <w:p w14:paraId="12999674" w14:textId="77777777" w:rsidR="00A829D4" w:rsidRPr="00C74289" w:rsidRDefault="00A829D4" w:rsidP="00C74289">
            <w:pPr>
              <w:suppressAutoHyphens w:val="0"/>
              <w:spacing w:before="80" w:after="80" w:line="200" w:lineRule="exact"/>
              <w:jc w:val="right"/>
              <w:rPr>
                <w:rFonts w:cs="Times New Roman"/>
                <w:i/>
                <w:sz w:val="16"/>
              </w:rPr>
            </w:pPr>
            <w:r w:rsidRPr="00C74289">
              <w:rPr>
                <w:rFonts w:cs="Times New Roman"/>
                <w:i/>
                <w:iCs/>
                <w:sz w:val="16"/>
              </w:rPr>
              <w:t>2000</w:t>
            </w:r>
          </w:p>
        </w:tc>
        <w:tc>
          <w:tcPr>
            <w:tcW w:w="945" w:type="dxa"/>
            <w:tcBorders>
              <w:top w:val="single" w:sz="4" w:space="0" w:color="auto"/>
              <w:bottom w:val="single" w:sz="12" w:space="0" w:color="auto"/>
            </w:tcBorders>
            <w:shd w:val="clear" w:color="auto" w:fill="auto"/>
            <w:vAlign w:val="bottom"/>
          </w:tcPr>
          <w:p w14:paraId="292D9BDC" w14:textId="77777777" w:rsidR="00A829D4" w:rsidRPr="00C74289" w:rsidRDefault="00A829D4" w:rsidP="00C74289">
            <w:pPr>
              <w:suppressAutoHyphens w:val="0"/>
              <w:spacing w:before="80" w:after="80" w:line="200" w:lineRule="exact"/>
              <w:jc w:val="right"/>
              <w:rPr>
                <w:rFonts w:cs="Times New Roman"/>
                <w:i/>
                <w:sz w:val="16"/>
              </w:rPr>
            </w:pPr>
            <w:r w:rsidRPr="00C74289">
              <w:rPr>
                <w:rFonts w:cs="Times New Roman"/>
                <w:i/>
                <w:iCs/>
                <w:sz w:val="16"/>
              </w:rPr>
              <w:t>2010</w:t>
            </w:r>
          </w:p>
        </w:tc>
        <w:tc>
          <w:tcPr>
            <w:tcW w:w="945" w:type="dxa"/>
            <w:tcBorders>
              <w:top w:val="single" w:sz="4" w:space="0" w:color="auto"/>
              <w:bottom w:val="single" w:sz="12" w:space="0" w:color="auto"/>
            </w:tcBorders>
            <w:shd w:val="clear" w:color="auto" w:fill="auto"/>
            <w:vAlign w:val="bottom"/>
          </w:tcPr>
          <w:p w14:paraId="55C117D8" w14:textId="77777777" w:rsidR="00A829D4" w:rsidRPr="00C74289" w:rsidRDefault="00A829D4" w:rsidP="00C74289">
            <w:pPr>
              <w:suppressAutoHyphens w:val="0"/>
              <w:spacing w:before="80" w:after="80" w:line="200" w:lineRule="exact"/>
              <w:jc w:val="right"/>
              <w:rPr>
                <w:rFonts w:cs="Times New Roman"/>
                <w:i/>
                <w:sz w:val="16"/>
              </w:rPr>
            </w:pPr>
            <w:r w:rsidRPr="00C74289">
              <w:rPr>
                <w:rFonts w:cs="Times New Roman"/>
                <w:i/>
                <w:iCs/>
                <w:sz w:val="16"/>
              </w:rPr>
              <w:t>2016</w:t>
            </w:r>
          </w:p>
        </w:tc>
      </w:tr>
      <w:tr w:rsidR="00A829D4" w:rsidRPr="00C74289" w14:paraId="42700053" w14:textId="77777777" w:rsidTr="00C74289">
        <w:tc>
          <w:tcPr>
            <w:tcW w:w="1701" w:type="dxa"/>
            <w:tcBorders>
              <w:top w:val="single" w:sz="12" w:space="0" w:color="auto"/>
            </w:tcBorders>
            <w:shd w:val="clear" w:color="auto" w:fill="auto"/>
          </w:tcPr>
          <w:p w14:paraId="3D6903FE"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Доля городского населения (%)</w:t>
            </w:r>
          </w:p>
        </w:tc>
        <w:tc>
          <w:tcPr>
            <w:tcW w:w="944" w:type="dxa"/>
            <w:tcBorders>
              <w:top w:val="single" w:sz="12" w:space="0" w:color="auto"/>
            </w:tcBorders>
            <w:shd w:val="clear" w:color="auto" w:fill="auto"/>
            <w:vAlign w:val="bottom"/>
          </w:tcPr>
          <w:p w14:paraId="00CAEF6F"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79,92%</w:t>
            </w:r>
          </w:p>
        </w:tc>
        <w:tc>
          <w:tcPr>
            <w:tcW w:w="945" w:type="dxa"/>
            <w:tcBorders>
              <w:top w:val="single" w:sz="12" w:space="0" w:color="auto"/>
            </w:tcBorders>
            <w:shd w:val="clear" w:color="auto" w:fill="auto"/>
            <w:vAlign w:val="bottom"/>
          </w:tcPr>
          <w:p w14:paraId="045025BB"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83,86%</w:t>
            </w:r>
          </w:p>
        </w:tc>
        <w:tc>
          <w:tcPr>
            <w:tcW w:w="945" w:type="dxa"/>
            <w:tcBorders>
              <w:top w:val="single" w:sz="12" w:space="0" w:color="auto"/>
            </w:tcBorders>
            <w:shd w:val="clear" w:color="auto" w:fill="auto"/>
            <w:vAlign w:val="bottom"/>
          </w:tcPr>
          <w:p w14:paraId="11C43774"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84,83%</w:t>
            </w:r>
          </w:p>
        </w:tc>
        <w:tc>
          <w:tcPr>
            <w:tcW w:w="945" w:type="dxa"/>
            <w:tcBorders>
              <w:top w:val="single" w:sz="12" w:space="0" w:color="auto"/>
            </w:tcBorders>
            <w:shd w:val="clear" w:color="auto" w:fill="auto"/>
            <w:vAlign w:val="bottom"/>
          </w:tcPr>
          <w:p w14:paraId="2F9004D0"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85,06%</w:t>
            </w:r>
          </w:p>
        </w:tc>
        <w:tc>
          <w:tcPr>
            <w:tcW w:w="945" w:type="dxa"/>
            <w:tcBorders>
              <w:top w:val="single" w:sz="12" w:space="0" w:color="auto"/>
            </w:tcBorders>
            <w:shd w:val="clear" w:color="auto" w:fill="auto"/>
            <w:vAlign w:val="bottom"/>
          </w:tcPr>
          <w:p w14:paraId="43156574"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86,83%</w:t>
            </w:r>
          </w:p>
        </w:tc>
        <w:tc>
          <w:tcPr>
            <w:tcW w:w="945" w:type="dxa"/>
            <w:tcBorders>
              <w:top w:val="single" w:sz="12" w:space="0" w:color="auto"/>
            </w:tcBorders>
            <w:shd w:val="clear" w:color="auto" w:fill="auto"/>
            <w:vAlign w:val="bottom"/>
          </w:tcPr>
          <w:p w14:paraId="26E1E08B"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87,82%</w:t>
            </w:r>
          </w:p>
        </w:tc>
      </w:tr>
      <w:tr w:rsidR="00A829D4" w:rsidRPr="00C74289" w14:paraId="5CA67C51" w14:textId="77777777" w:rsidTr="00C74289">
        <w:tc>
          <w:tcPr>
            <w:tcW w:w="1701" w:type="dxa"/>
            <w:tcBorders>
              <w:bottom w:val="single" w:sz="12" w:space="0" w:color="auto"/>
            </w:tcBorders>
            <w:shd w:val="clear" w:color="auto" w:fill="auto"/>
          </w:tcPr>
          <w:p w14:paraId="5DC94319"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Доля сельского</w:t>
            </w:r>
            <w:r w:rsidR="0055722F">
              <w:rPr>
                <w:rFonts w:cs="Times New Roman"/>
                <w:sz w:val="18"/>
              </w:rPr>
              <w:br/>
            </w:r>
            <w:r w:rsidRPr="00C74289">
              <w:rPr>
                <w:rFonts w:cs="Times New Roman"/>
                <w:sz w:val="18"/>
              </w:rPr>
              <w:t>населения (%)</w:t>
            </w:r>
          </w:p>
        </w:tc>
        <w:tc>
          <w:tcPr>
            <w:tcW w:w="944" w:type="dxa"/>
            <w:tcBorders>
              <w:bottom w:val="single" w:sz="12" w:space="0" w:color="auto"/>
            </w:tcBorders>
            <w:shd w:val="clear" w:color="auto" w:fill="auto"/>
            <w:vAlign w:val="bottom"/>
          </w:tcPr>
          <w:p w14:paraId="0D1FF2D9"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20,08%</w:t>
            </w:r>
          </w:p>
        </w:tc>
        <w:tc>
          <w:tcPr>
            <w:tcW w:w="945" w:type="dxa"/>
            <w:tcBorders>
              <w:bottom w:val="single" w:sz="12" w:space="0" w:color="auto"/>
            </w:tcBorders>
            <w:shd w:val="clear" w:color="auto" w:fill="auto"/>
            <w:vAlign w:val="bottom"/>
          </w:tcPr>
          <w:p w14:paraId="1DB41D5D"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16,14%</w:t>
            </w:r>
          </w:p>
        </w:tc>
        <w:tc>
          <w:tcPr>
            <w:tcW w:w="945" w:type="dxa"/>
            <w:tcBorders>
              <w:bottom w:val="single" w:sz="12" w:space="0" w:color="auto"/>
            </w:tcBorders>
            <w:shd w:val="clear" w:color="auto" w:fill="auto"/>
            <w:vAlign w:val="bottom"/>
          </w:tcPr>
          <w:p w14:paraId="21D74AE9"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15,17%</w:t>
            </w:r>
          </w:p>
        </w:tc>
        <w:tc>
          <w:tcPr>
            <w:tcW w:w="945" w:type="dxa"/>
            <w:tcBorders>
              <w:bottom w:val="single" w:sz="12" w:space="0" w:color="auto"/>
            </w:tcBorders>
            <w:shd w:val="clear" w:color="auto" w:fill="auto"/>
            <w:vAlign w:val="bottom"/>
          </w:tcPr>
          <w:p w14:paraId="5B61831E"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14,94%</w:t>
            </w:r>
          </w:p>
        </w:tc>
        <w:tc>
          <w:tcPr>
            <w:tcW w:w="945" w:type="dxa"/>
            <w:tcBorders>
              <w:bottom w:val="single" w:sz="12" w:space="0" w:color="auto"/>
            </w:tcBorders>
            <w:shd w:val="clear" w:color="auto" w:fill="auto"/>
            <w:vAlign w:val="bottom"/>
          </w:tcPr>
          <w:p w14:paraId="46EFF1C3"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13,17%</w:t>
            </w:r>
          </w:p>
        </w:tc>
        <w:tc>
          <w:tcPr>
            <w:tcW w:w="945" w:type="dxa"/>
            <w:tcBorders>
              <w:bottom w:val="single" w:sz="12" w:space="0" w:color="auto"/>
            </w:tcBorders>
            <w:shd w:val="clear" w:color="auto" w:fill="auto"/>
            <w:vAlign w:val="bottom"/>
          </w:tcPr>
          <w:p w14:paraId="7E1A93D6"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12,18%</w:t>
            </w:r>
          </w:p>
        </w:tc>
      </w:tr>
    </w:tbl>
    <w:p w14:paraId="79FC07C3" w14:textId="77777777" w:rsidR="00A829D4" w:rsidRPr="00A829D4" w:rsidRDefault="00A829D4" w:rsidP="0055722F">
      <w:pPr>
        <w:pStyle w:val="SingleTxtG"/>
        <w:spacing w:before="120"/>
      </w:pPr>
      <w:r w:rsidRPr="00A829D4">
        <w:t>9.</w:t>
      </w:r>
      <w:r w:rsidRPr="00A829D4">
        <w:tab/>
        <w:t xml:space="preserve">91,5% населения </w:t>
      </w:r>
      <w:r w:rsidR="0055722F" w:rsidRPr="0074447B">
        <w:t>–</w:t>
      </w:r>
      <w:r w:rsidRPr="00A829D4">
        <w:t xml:space="preserve"> граждане Дании. Основные группы мигрантов составляют выходцы из Турции, Польши, Сирии и Германии. По состоянию на 2017 год 13%</w:t>
      </w:r>
      <w:r w:rsidR="00906AA5">
        <w:t> </w:t>
      </w:r>
      <w:r w:rsidRPr="00A829D4">
        <w:t>населения Дании имели иммигрантское происхождение, т</w:t>
      </w:r>
      <w:r w:rsidR="00130894">
        <w:t>. е.</w:t>
      </w:r>
      <w:r w:rsidRPr="00A829D4">
        <w:t xml:space="preserve"> родились за границей и их родители (или один родитель, если данные о втором отсутствуют) являются иностранными гражданами или оба родились за границей. Если отсутствует информация об обоих родителях лица, рожденного за границей, то оно также считается мигрантом. Из 752 618 лиц с иммигрантским происхождением 577 742 (10%) являются мигрантами и 174 876 (3%) </w:t>
      </w:r>
      <w:r w:rsidR="00160298" w:rsidRPr="00160298">
        <w:t>–</w:t>
      </w:r>
      <w:r w:rsidRPr="00A829D4">
        <w:t xml:space="preserve"> рожденными в Дании детьми мигрантов.</w:t>
      </w:r>
    </w:p>
    <w:p w14:paraId="54C2C9F6" w14:textId="77777777" w:rsidR="00A829D4" w:rsidRPr="00A829D4" w:rsidRDefault="00A829D4" w:rsidP="00A829D4">
      <w:pPr>
        <w:pStyle w:val="H23G"/>
      </w:pPr>
      <w:r w:rsidRPr="00A829D4">
        <w:tab/>
      </w:r>
      <w:r w:rsidRPr="00A829D4">
        <w:rPr>
          <w:b w:val="0"/>
        </w:rPr>
        <w:tab/>
        <w:t>Таблица 3</w:t>
      </w:r>
      <w:r>
        <w:br/>
      </w:r>
      <w:r w:rsidRPr="00A829D4">
        <w:t>Происхождение (по состоянию на вторую половину 2017 года)</w:t>
      </w:r>
    </w:p>
    <w:tbl>
      <w:tblPr>
        <w:tblW w:w="7370" w:type="dxa"/>
        <w:tblInd w:w="1134" w:type="dxa"/>
        <w:tblLayout w:type="fixed"/>
        <w:tblLook w:val="04A0" w:firstRow="1" w:lastRow="0" w:firstColumn="1" w:lastColumn="0" w:noHBand="0" w:noVBand="1"/>
      </w:tblPr>
      <w:tblGrid>
        <w:gridCol w:w="2694"/>
        <w:gridCol w:w="1984"/>
        <w:gridCol w:w="1346"/>
        <w:gridCol w:w="1346"/>
      </w:tblGrid>
      <w:tr w:rsidR="00A829D4" w:rsidRPr="00A829D4" w14:paraId="5151DF3C" w14:textId="77777777" w:rsidTr="00160298">
        <w:trPr>
          <w:tblHeader/>
        </w:trPr>
        <w:tc>
          <w:tcPr>
            <w:tcW w:w="4678" w:type="dxa"/>
            <w:gridSpan w:val="2"/>
            <w:tcBorders>
              <w:top w:val="single" w:sz="4" w:space="0" w:color="auto"/>
              <w:bottom w:val="single" w:sz="12" w:space="0" w:color="auto"/>
            </w:tcBorders>
            <w:shd w:val="clear" w:color="auto" w:fill="auto"/>
            <w:vAlign w:val="bottom"/>
          </w:tcPr>
          <w:p w14:paraId="4FCAC19A" w14:textId="77777777" w:rsidR="00A829D4" w:rsidRPr="00A829D4" w:rsidRDefault="00A829D4" w:rsidP="00540178">
            <w:pPr>
              <w:spacing w:before="80" w:after="80" w:line="200" w:lineRule="exact"/>
              <w:rPr>
                <w:rFonts w:cs="Times New Roman"/>
                <w:i/>
                <w:sz w:val="16"/>
              </w:rPr>
            </w:pPr>
          </w:p>
        </w:tc>
        <w:tc>
          <w:tcPr>
            <w:tcW w:w="1346" w:type="dxa"/>
            <w:tcBorders>
              <w:top w:val="single" w:sz="4" w:space="0" w:color="auto"/>
              <w:bottom w:val="single" w:sz="12" w:space="0" w:color="auto"/>
            </w:tcBorders>
            <w:shd w:val="clear" w:color="auto" w:fill="auto"/>
            <w:vAlign w:val="bottom"/>
          </w:tcPr>
          <w:p w14:paraId="3072059E" w14:textId="77777777" w:rsidR="00A829D4" w:rsidRPr="00A829D4" w:rsidRDefault="00A829D4" w:rsidP="00540178">
            <w:pPr>
              <w:spacing w:before="80" w:after="80" w:line="200" w:lineRule="exact"/>
              <w:jc w:val="right"/>
              <w:rPr>
                <w:rFonts w:cs="Times New Roman"/>
                <w:i/>
                <w:sz w:val="16"/>
              </w:rPr>
            </w:pPr>
            <w:r w:rsidRPr="00A829D4">
              <w:rPr>
                <w:rFonts w:cs="Times New Roman"/>
                <w:i/>
                <w:iCs/>
                <w:sz w:val="16"/>
              </w:rPr>
              <w:t>Мужчины</w:t>
            </w:r>
          </w:p>
        </w:tc>
        <w:tc>
          <w:tcPr>
            <w:tcW w:w="1346" w:type="dxa"/>
            <w:tcBorders>
              <w:top w:val="single" w:sz="4" w:space="0" w:color="auto"/>
              <w:bottom w:val="single" w:sz="12" w:space="0" w:color="auto"/>
            </w:tcBorders>
            <w:shd w:val="clear" w:color="auto" w:fill="auto"/>
            <w:vAlign w:val="bottom"/>
          </w:tcPr>
          <w:p w14:paraId="214E3B9E" w14:textId="77777777" w:rsidR="00A829D4" w:rsidRPr="00A829D4" w:rsidRDefault="00A829D4" w:rsidP="00540178">
            <w:pPr>
              <w:spacing w:before="80" w:after="80" w:line="200" w:lineRule="exact"/>
              <w:jc w:val="right"/>
              <w:rPr>
                <w:rFonts w:cs="Times New Roman"/>
                <w:i/>
                <w:sz w:val="16"/>
              </w:rPr>
            </w:pPr>
            <w:r w:rsidRPr="00A829D4">
              <w:rPr>
                <w:rFonts w:cs="Times New Roman"/>
                <w:i/>
                <w:iCs/>
                <w:sz w:val="16"/>
              </w:rPr>
              <w:t>Женщины</w:t>
            </w:r>
          </w:p>
        </w:tc>
      </w:tr>
      <w:tr w:rsidR="00A829D4" w:rsidRPr="00A829D4" w14:paraId="5EE57B33" w14:textId="77777777" w:rsidTr="00160298">
        <w:tc>
          <w:tcPr>
            <w:tcW w:w="2694" w:type="dxa"/>
            <w:tcBorders>
              <w:top w:val="single" w:sz="12" w:space="0" w:color="auto"/>
            </w:tcBorders>
            <w:shd w:val="clear" w:color="auto" w:fill="auto"/>
          </w:tcPr>
          <w:p w14:paraId="4CEDDB89" w14:textId="77777777" w:rsidR="00A829D4" w:rsidRPr="00A829D4" w:rsidRDefault="00A829D4" w:rsidP="00540178">
            <w:pPr>
              <w:spacing w:before="40" w:after="40" w:line="220" w:lineRule="exact"/>
              <w:rPr>
                <w:rFonts w:cs="Times New Roman"/>
                <w:sz w:val="18"/>
              </w:rPr>
            </w:pPr>
            <w:r w:rsidRPr="00A829D4">
              <w:rPr>
                <w:rFonts w:cs="Times New Roman"/>
                <w:sz w:val="18"/>
              </w:rPr>
              <w:t>Лица датского происхождения</w:t>
            </w:r>
          </w:p>
        </w:tc>
        <w:tc>
          <w:tcPr>
            <w:tcW w:w="1984" w:type="dxa"/>
            <w:tcBorders>
              <w:top w:val="single" w:sz="12" w:space="0" w:color="auto"/>
            </w:tcBorders>
            <w:shd w:val="clear" w:color="auto" w:fill="auto"/>
          </w:tcPr>
          <w:p w14:paraId="5C0BEF55" w14:textId="77777777" w:rsidR="00A829D4" w:rsidRPr="00A829D4" w:rsidRDefault="00A829D4" w:rsidP="00540178">
            <w:pPr>
              <w:spacing w:before="40" w:after="40" w:line="220" w:lineRule="exact"/>
              <w:rPr>
                <w:rFonts w:cs="Times New Roman"/>
                <w:sz w:val="18"/>
                <w:lang w:val="en-US"/>
              </w:rPr>
            </w:pPr>
          </w:p>
        </w:tc>
        <w:tc>
          <w:tcPr>
            <w:tcW w:w="1346" w:type="dxa"/>
            <w:tcBorders>
              <w:top w:val="single" w:sz="12" w:space="0" w:color="auto"/>
            </w:tcBorders>
            <w:shd w:val="clear" w:color="auto" w:fill="auto"/>
            <w:vAlign w:val="bottom"/>
          </w:tcPr>
          <w:p w14:paraId="50E9848B" w14:textId="77777777" w:rsidR="00A829D4" w:rsidRPr="00A829D4" w:rsidRDefault="00A829D4" w:rsidP="00540178">
            <w:pPr>
              <w:spacing w:before="40" w:after="40" w:line="220" w:lineRule="exact"/>
              <w:jc w:val="right"/>
              <w:rPr>
                <w:rFonts w:cs="Times New Roman"/>
                <w:sz w:val="18"/>
              </w:rPr>
            </w:pPr>
            <w:r w:rsidRPr="00A829D4">
              <w:rPr>
                <w:rFonts w:cs="Times New Roman"/>
                <w:sz w:val="18"/>
              </w:rPr>
              <w:t>2 487 694</w:t>
            </w:r>
          </w:p>
        </w:tc>
        <w:tc>
          <w:tcPr>
            <w:tcW w:w="1346" w:type="dxa"/>
            <w:tcBorders>
              <w:top w:val="single" w:sz="12" w:space="0" w:color="auto"/>
            </w:tcBorders>
            <w:shd w:val="clear" w:color="auto" w:fill="auto"/>
            <w:vAlign w:val="bottom"/>
          </w:tcPr>
          <w:p w14:paraId="298E9B38" w14:textId="77777777" w:rsidR="00A829D4" w:rsidRPr="00A829D4" w:rsidRDefault="00A829D4" w:rsidP="00540178">
            <w:pPr>
              <w:spacing w:before="40" w:after="40" w:line="220" w:lineRule="exact"/>
              <w:jc w:val="right"/>
              <w:rPr>
                <w:rFonts w:cs="Times New Roman"/>
                <w:sz w:val="18"/>
              </w:rPr>
            </w:pPr>
            <w:r w:rsidRPr="00A829D4">
              <w:rPr>
                <w:rFonts w:cs="Times New Roman"/>
                <w:sz w:val="18"/>
              </w:rPr>
              <w:t>2 520 382</w:t>
            </w:r>
          </w:p>
        </w:tc>
      </w:tr>
      <w:tr w:rsidR="00A829D4" w:rsidRPr="00A829D4" w14:paraId="50A173F9" w14:textId="77777777" w:rsidTr="00160298">
        <w:tc>
          <w:tcPr>
            <w:tcW w:w="2694" w:type="dxa"/>
            <w:vMerge w:val="restart"/>
            <w:shd w:val="clear" w:color="auto" w:fill="auto"/>
          </w:tcPr>
          <w:p w14:paraId="24B434C9" w14:textId="77777777" w:rsidR="00A829D4" w:rsidRPr="00A829D4" w:rsidRDefault="00A829D4" w:rsidP="00540178">
            <w:pPr>
              <w:spacing w:before="40" w:after="40" w:line="220" w:lineRule="exact"/>
              <w:rPr>
                <w:rFonts w:cs="Times New Roman"/>
                <w:sz w:val="18"/>
              </w:rPr>
            </w:pPr>
            <w:r w:rsidRPr="00A829D4">
              <w:rPr>
                <w:rFonts w:cs="Times New Roman"/>
                <w:sz w:val="18"/>
              </w:rPr>
              <w:t>Иммигранты:</w:t>
            </w:r>
          </w:p>
        </w:tc>
        <w:tc>
          <w:tcPr>
            <w:tcW w:w="1984" w:type="dxa"/>
            <w:shd w:val="clear" w:color="auto" w:fill="auto"/>
          </w:tcPr>
          <w:p w14:paraId="3059D405" w14:textId="77777777" w:rsidR="00A829D4" w:rsidRPr="00A829D4" w:rsidRDefault="00A829D4" w:rsidP="00540178">
            <w:pPr>
              <w:spacing w:before="40" w:after="40" w:line="220" w:lineRule="exact"/>
              <w:rPr>
                <w:rFonts w:cs="Times New Roman"/>
                <w:sz w:val="18"/>
              </w:rPr>
            </w:pPr>
            <w:r w:rsidRPr="00A829D4">
              <w:rPr>
                <w:rFonts w:cs="Times New Roman"/>
                <w:sz w:val="18"/>
              </w:rPr>
              <w:t>Западные страны</w:t>
            </w:r>
          </w:p>
        </w:tc>
        <w:tc>
          <w:tcPr>
            <w:tcW w:w="1346" w:type="dxa"/>
            <w:shd w:val="clear" w:color="auto" w:fill="auto"/>
            <w:vAlign w:val="bottom"/>
          </w:tcPr>
          <w:p w14:paraId="012784DC" w14:textId="77777777" w:rsidR="00A829D4" w:rsidRPr="00A829D4" w:rsidRDefault="00A829D4" w:rsidP="00540178">
            <w:pPr>
              <w:spacing w:before="40" w:after="40" w:line="220" w:lineRule="exact"/>
              <w:jc w:val="right"/>
              <w:rPr>
                <w:rFonts w:cs="Times New Roman"/>
                <w:sz w:val="18"/>
              </w:rPr>
            </w:pPr>
            <w:r w:rsidRPr="00A829D4">
              <w:rPr>
                <w:rFonts w:cs="Times New Roman"/>
                <w:sz w:val="18"/>
              </w:rPr>
              <w:t>123 245</w:t>
            </w:r>
          </w:p>
        </w:tc>
        <w:tc>
          <w:tcPr>
            <w:tcW w:w="1346" w:type="dxa"/>
            <w:shd w:val="clear" w:color="auto" w:fill="auto"/>
            <w:vAlign w:val="bottom"/>
          </w:tcPr>
          <w:p w14:paraId="64209282" w14:textId="77777777" w:rsidR="00A829D4" w:rsidRPr="00A829D4" w:rsidRDefault="00A829D4" w:rsidP="00540178">
            <w:pPr>
              <w:spacing w:before="40" w:after="40" w:line="220" w:lineRule="exact"/>
              <w:jc w:val="right"/>
              <w:rPr>
                <w:rFonts w:cs="Times New Roman"/>
                <w:sz w:val="18"/>
              </w:rPr>
            </w:pPr>
            <w:r w:rsidRPr="00A829D4">
              <w:rPr>
                <w:rFonts w:cs="Times New Roman"/>
                <w:sz w:val="18"/>
              </w:rPr>
              <w:t>116 283</w:t>
            </w:r>
          </w:p>
        </w:tc>
      </w:tr>
      <w:tr w:rsidR="00A829D4" w:rsidRPr="00A829D4" w14:paraId="50B31618" w14:textId="77777777" w:rsidTr="00160298">
        <w:tc>
          <w:tcPr>
            <w:tcW w:w="2694" w:type="dxa"/>
            <w:vMerge/>
            <w:shd w:val="clear" w:color="auto" w:fill="auto"/>
          </w:tcPr>
          <w:p w14:paraId="5CEAE83A" w14:textId="77777777" w:rsidR="00A829D4" w:rsidRPr="00A829D4" w:rsidRDefault="00A829D4" w:rsidP="00540178">
            <w:pPr>
              <w:spacing w:before="40" w:after="40" w:line="220" w:lineRule="exact"/>
              <w:rPr>
                <w:rFonts w:cs="Times New Roman"/>
                <w:sz w:val="18"/>
                <w:lang w:val="en-US"/>
              </w:rPr>
            </w:pPr>
          </w:p>
        </w:tc>
        <w:tc>
          <w:tcPr>
            <w:tcW w:w="1984" w:type="dxa"/>
            <w:shd w:val="clear" w:color="auto" w:fill="auto"/>
          </w:tcPr>
          <w:p w14:paraId="3ADBF1EE" w14:textId="77777777" w:rsidR="00A829D4" w:rsidRPr="00A829D4" w:rsidRDefault="00A829D4" w:rsidP="00540178">
            <w:pPr>
              <w:spacing w:before="40" w:after="40" w:line="220" w:lineRule="exact"/>
              <w:rPr>
                <w:rFonts w:cs="Times New Roman"/>
                <w:sz w:val="18"/>
              </w:rPr>
            </w:pPr>
            <w:proofErr w:type="spellStart"/>
            <w:r w:rsidRPr="00A829D4">
              <w:rPr>
                <w:rFonts w:cs="Times New Roman"/>
                <w:sz w:val="18"/>
              </w:rPr>
              <w:t>Незападные</w:t>
            </w:r>
            <w:proofErr w:type="spellEnd"/>
            <w:r w:rsidRPr="00A829D4">
              <w:rPr>
                <w:rFonts w:cs="Times New Roman"/>
                <w:sz w:val="18"/>
              </w:rPr>
              <w:t xml:space="preserve"> страны</w:t>
            </w:r>
          </w:p>
        </w:tc>
        <w:tc>
          <w:tcPr>
            <w:tcW w:w="1346" w:type="dxa"/>
            <w:shd w:val="clear" w:color="auto" w:fill="auto"/>
            <w:vAlign w:val="bottom"/>
          </w:tcPr>
          <w:p w14:paraId="22DD10C7" w14:textId="77777777" w:rsidR="00A829D4" w:rsidRPr="00A829D4" w:rsidRDefault="00A829D4" w:rsidP="00540178">
            <w:pPr>
              <w:spacing w:before="40" w:after="40" w:line="220" w:lineRule="exact"/>
              <w:jc w:val="right"/>
              <w:rPr>
                <w:rFonts w:cs="Times New Roman"/>
                <w:sz w:val="18"/>
              </w:rPr>
            </w:pPr>
            <w:r w:rsidRPr="00A829D4">
              <w:rPr>
                <w:rFonts w:cs="Times New Roman"/>
                <w:sz w:val="18"/>
              </w:rPr>
              <w:t>166 367</w:t>
            </w:r>
          </w:p>
        </w:tc>
        <w:tc>
          <w:tcPr>
            <w:tcW w:w="1346" w:type="dxa"/>
            <w:shd w:val="clear" w:color="auto" w:fill="auto"/>
            <w:vAlign w:val="bottom"/>
          </w:tcPr>
          <w:p w14:paraId="15D9698D" w14:textId="77777777" w:rsidR="00A829D4" w:rsidRPr="00A829D4" w:rsidRDefault="00A829D4" w:rsidP="00540178">
            <w:pPr>
              <w:spacing w:before="40" w:after="40" w:line="220" w:lineRule="exact"/>
              <w:jc w:val="right"/>
              <w:rPr>
                <w:rFonts w:cs="Times New Roman"/>
                <w:sz w:val="18"/>
              </w:rPr>
            </w:pPr>
            <w:r w:rsidRPr="00A829D4">
              <w:rPr>
                <w:rFonts w:cs="Times New Roman"/>
                <w:sz w:val="18"/>
              </w:rPr>
              <w:t>171 847</w:t>
            </w:r>
          </w:p>
        </w:tc>
      </w:tr>
      <w:tr w:rsidR="00A829D4" w:rsidRPr="00A829D4" w14:paraId="5E336D79" w14:textId="77777777" w:rsidTr="00160298">
        <w:tc>
          <w:tcPr>
            <w:tcW w:w="2694" w:type="dxa"/>
            <w:vMerge w:val="restart"/>
            <w:shd w:val="clear" w:color="auto" w:fill="auto"/>
          </w:tcPr>
          <w:p w14:paraId="016388B0" w14:textId="77777777" w:rsidR="00A829D4" w:rsidRPr="00A829D4" w:rsidRDefault="00A829D4" w:rsidP="00540178">
            <w:pPr>
              <w:spacing w:before="40" w:after="40" w:line="220" w:lineRule="exact"/>
              <w:rPr>
                <w:rFonts w:cs="Times New Roman"/>
                <w:sz w:val="18"/>
              </w:rPr>
            </w:pPr>
            <w:r w:rsidRPr="00A829D4">
              <w:rPr>
                <w:rFonts w:cs="Times New Roman"/>
                <w:sz w:val="18"/>
              </w:rPr>
              <w:t>Потомки:</w:t>
            </w:r>
          </w:p>
        </w:tc>
        <w:tc>
          <w:tcPr>
            <w:tcW w:w="1984" w:type="dxa"/>
            <w:shd w:val="clear" w:color="auto" w:fill="auto"/>
          </w:tcPr>
          <w:p w14:paraId="627F85FA" w14:textId="77777777" w:rsidR="00A829D4" w:rsidRPr="00A829D4" w:rsidRDefault="00A829D4" w:rsidP="00540178">
            <w:pPr>
              <w:spacing w:before="40" w:after="40" w:line="220" w:lineRule="exact"/>
              <w:rPr>
                <w:rFonts w:cs="Times New Roman"/>
                <w:sz w:val="18"/>
              </w:rPr>
            </w:pPr>
            <w:r w:rsidRPr="00A829D4">
              <w:rPr>
                <w:rFonts w:cs="Times New Roman"/>
                <w:sz w:val="18"/>
              </w:rPr>
              <w:t>Западные страны</w:t>
            </w:r>
          </w:p>
        </w:tc>
        <w:tc>
          <w:tcPr>
            <w:tcW w:w="1346" w:type="dxa"/>
            <w:shd w:val="clear" w:color="auto" w:fill="auto"/>
            <w:vAlign w:val="bottom"/>
          </w:tcPr>
          <w:p w14:paraId="5143B0F2" w14:textId="77777777" w:rsidR="00A829D4" w:rsidRPr="00A829D4" w:rsidRDefault="00A829D4" w:rsidP="00540178">
            <w:pPr>
              <w:spacing w:before="40" w:after="40" w:line="220" w:lineRule="exact"/>
              <w:jc w:val="right"/>
              <w:rPr>
                <w:rFonts w:cs="Times New Roman"/>
                <w:sz w:val="18"/>
              </w:rPr>
            </w:pPr>
            <w:r w:rsidRPr="00A829D4">
              <w:rPr>
                <w:rFonts w:cs="Times New Roman"/>
                <w:sz w:val="18"/>
              </w:rPr>
              <w:t>14 443</w:t>
            </w:r>
          </w:p>
        </w:tc>
        <w:tc>
          <w:tcPr>
            <w:tcW w:w="1346" w:type="dxa"/>
            <w:shd w:val="clear" w:color="auto" w:fill="auto"/>
            <w:vAlign w:val="bottom"/>
          </w:tcPr>
          <w:p w14:paraId="2CE81326" w14:textId="77777777" w:rsidR="00A829D4" w:rsidRPr="00A829D4" w:rsidRDefault="00A829D4" w:rsidP="00540178">
            <w:pPr>
              <w:spacing w:before="40" w:after="40" w:line="220" w:lineRule="exact"/>
              <w:jc w:val="right"/>
              <w:rPr>
                <w:rFonts w:cs="Times New Roman"/>
                <w:sz w:val="18"/>
              </w:rPr>
            </w:pPr>
            <w:r w:rsidRPr="00A829D4">
              <w:rPr>
                <w:rFonts w:cs="Times New Roman"/>
                <w:sz w:val="18"/>
              </w:rPr>
              <w:t>13 635</w:t>
            </w:r>
          </w:p>
        </w:tc>
      </w:tr>
      <w:tr w:rsidR="00A829D4" w:rsidRPr="00A829D4" w14:paraId="28C43B37" w14:textId="77777777" w:rsidTr="00160298">
        <w:tc>
          <w:tcPr>
            <w:tcW w:w="2694" w:type="dxa"/>
            <w:vMerge/>
            <w:tcBorders>
              <w:bottom w:val="single" w:sz="12" w:space="0" w:color="auto"/>
            </w:tcBorders>
            <w:shd w:val="clear" w:color="auto" w:fill="auto"/>
          </w:tcPr>
          <w:p w14:paraId="75FB9E89" w14:textId="77777777" w:rsidR="00A829D4" w:rsidRPr="00A829D4" w:rsidRDefault="00A829D4" w:rsidP="00540178">
            <w:pPr>
              <w:spacing w:before="40" w:after="40" w:line="220" w:lineRule="exact"/>
              <w:rPr>
                <w:rFonts w:cs="Times New Roman"/>
                <w:sz w:val="18"/>
                <w:lang w:val="en-US"/>
              </w:rPr>
            </w:pPr>
          </w:p>
        </w:tc>
        <w:tc>
          <w:tcPr>
            <w:tcW w:w="1984" w:type="dxa"/>
            <w:tcBorders>
              <w:bottom w:val="single" w:sz="12" w:space="0" w:color="auto"/>
            </w:tcBorders>
            <w:shd w:val="clear" w:color="auto" w:fill="auto"/>
          </w:tcPr>
          <w:p w14:paraId="50FDD6F8" w14:textId="77777777" w:rsidR="00A829D4" w:rsidRPr="00A829D4" w:rsidRDefault="00A829D4" w:rsidP="00540178">
            <w:pPr>
              <w:spacing w:before="40" w:after="40" w:line="220" w:lineRule="exact"/>
              <w:rPr>
                <w:rFonts w:cs="Times New Roman"/>
                <w:sz w:val="18"/>
              </w:rPr>
            </w:pPr>
            <w:proofErr w:type="spellStart"/>
            <w:r w:rsidRPr="00A829D4">
              <w:rPr>
                <w:rFonts w:cs="Times New Roman"/>
                <w:sz w:val="18"/>
              </w:rPr>
              <w:t>Незападные</w:t>
            </w:r>
            <w:proofErr w:type="spellEnd"/>
            <w:r w:rsidRPr="00A829D4">
              <w:rPr>
                <w:rFonts w:cs="Times New Roman"/>
                <w:sz w:val="18"/>
              </w:rPr>
              <w:t xml:space="preserve"> страны</w:t>
            </w:r>
          </w:p>
        </w:tc>
        <w:tc>
          <w:tcPr>
            <w:tcW w:w="1346" w:type="dxa"/>
            <w:tcBorders>
              <w:bottom w:val="single" w:sz="12" w:space="0" w:color="auto"/>
            </w:tcBorders>
            <w:shd w:val="clear" w:color="auto" w:fill="auto"/>
            <w:vAlign w:val="bottom"/>
          </w:tcPr>
          <w:p w14:paraId="352CC2D5" w14:textId="77777777" w:rsidR="00A829D4" w:rsidRPr="00A829D4" w:rsidRDefault="00A829D4" w:rsidP="00540178">
            <w:pPr>
              <w:spacing w:before="40" w:after="40" w:line="220" w:lineRule="exact"/>
              <w:jc w:val="right"/>
              <w:rPr>
                <w:rFonts w:cs="Times New Roman"/>
                <w:sz w:val="18"/>
              </w:rPr>
            </w:pPr>
            <w:r w:rsidRPr="00A829D4">
              <w:rPr>
                <w:rFonts w:cs="Times New Roman"/>
                <w:sz w:val="18"/>
              </w:rPr>
              <w:t>75 203</w:t>
            </w:r>
          </w:p>
        </w:tc>
        <w:tc>
          <w:tcPr>
            <w:tcW w:w="1346" w:type="dxa"/>
            <w:tcBorders>
              <w:bottom w:val="single" w:sz="12" w:space="0" w:color="auto"/>
            </w:tcBorders>
            <w:shd w:val="clear" w:color="auto" w:fill="auto"/>
            <w:vAlign w:val="bottom"/>
          </w:tcPr>
          <w:p w14:paraId="113B3DF3" w14:textId="77777777" w:rsidR="00A829D4" w:rsidRPr="00A829D4" w:rsidRDefault="00A829D4" w:rsidP="00540178">
            <w:pPr>
              <w:spacing w:before="40" w:after="40" w:line="220" w:lineRule="exact"/>
              <w:jc w:val="right"/>
              <w:rPr>
                <w:rFonts w:cs="Times New Roman"/>
                <w:sz w:val="18"/>
              </w:rPr>
            </w:pPr>
            <w:r w:rsidRPr="00A829D4">
              <w:rPr>
                <w:rFonts w:cs="Times New Roman"/>
                <w:sz w:val="18"/>
              </w:rPr>
              <w:t>71 595</w:t>
            </w:r>
          </w:p>
        </w:tc>
      </w:tr>
    </w:tbl>
    <w:p w14:paraId="0B207FB4" w14:textId="77777777" w:rsidR="00A829D4" w:rsidRPr="00A829D4" w:rsidRDefault="00A829D4" w:rsidP="00C74289">
      <w:pPr>
        <w:pStyle w:val="SingleTxtG"/>
        <w:spacing w:before="120"/>
      </w:pPr>
      <w:r w:rsidRPr="00A829D4">
        <w:t>10.</w:t>
      </w:r>
      <w:r w:rsidRPr="00A829D4">
        <w:tab/>
        <w:t xml:space="preserve">Возрастной и гендерный состав населения в 2017 году. </w:t>
      </w:r>
    </w:p>
    <w:p w14:paraId="78CFE43E" w14:textId="77777777" w:rsidR="00A829D4" w:rsidRPr="00A829D4" w:rsidRDefault="00A829D4" w:rsidP="00C74289">
      <w:pPr>
        <w:pStyle w:val="H23G"/>
      </w:pPr>
      <w:r w:rsidRPr="00A829D4">
        <w:lastRenderedPageBreak/>
        <w:tab/>
      </w:r>
      <w:r w:rsidRPr="00C74289">
        <w:rPr>
          <w:b w:val="0"/>
        </w:rPr>
        <w:tab/>
        <w:t>Таблица 4</w:t>
      </w:r>
      <w:r w:rsidR="00C74289">
        <w:br/>
      </w:r>
      <w:r w:rsidRPr="00A829D4">
        <w:t xml:space="preserve">Население в 2017 году </w:t>
      </w:r>
    </w:p>
    <w:p w14:paraId="5A742624" w14:textId="77777777" w:rsidR="00A829D4" w:rsidRPr="00A829D4" w:rsidRDefault="00A829D4" w:rsidP="00A829D4">
      <w:pPr>
        <w:pStyle w:val="SingleTxtG"/>
      </w:pPr>
      <w:r w:rsidRPr="00A829D4">
        <w:rPr>
          <w:noProof/>
        </w:rPr>
        <w:drawing>
          <wp:inline distT="0" distB="0" distL="0" distR="0" wp14:anchorId="320F415C" wp14:editId="0E4B2657">
            <wp:extent cx="5487035" cy="2720975"/>
            <wp:effectExtent l="0" t="0" r="0" b="3175"/>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_FOLK2.png"/>
                    <pic:cNvPicPr/>
                  </pic:nvPicPr>
                  <pic:blipFill>
                    <a:blip r:embed="rId9">
                      <a:extLst>
                        <a:ext uri="{28A0092B-C50C-407E-A947-70E740481C1C}">
                          <a14:useLocalDpi xmlns:a14="http://schemas.microsoft.com/office/drawing/2010/main" val="0"/>
                        </a:ext>
                      </a:extLst>
                    </a:blip>
                    <a:stretch>
                      <a:fillRect/>
                    </a:stretch>
                  </pic:blipFill>
                  <pic:spPr>
                    <a:xfrm>
                      <a:off x="0" y="0"/>
                      <a:ext cx="5487035" cy="2720975"/>
                    </a:xfrm>
                    <a:prstGeom prst="rect">
                      <a:avLst/>
                    </a:prstGeom>
                  </pic:spPr>
                </pic:pic>
              </a:graphicData>
            </a:graphic>
          </wp:inline>
        </w:drawing>
      </w:r>
    </w:p>
    <w:p w14:paraId="34E82A97" w14:textId="77777777" w:rsidR="00A829D4" w:rsidRPr="00A829D4" w:rsidRDefault="00A829D4" w:rsidP="00A829D4">
      <w:pPr>
        <w:pStyle w:val="SingleTxtG"/>
      </w:pPr>
      <w:r w:rsidRPr="00A829D4">
        <w:t>11.</w:t>
      </w:r>
      <w:r w:rsidRPr="00A829D4">
        <w:tab/>
        <w:t xml:space="preserve">Статистика рождаемости по полу ребенка и возрасту матери. </w:t>
      </w:r>
    </w:p>
    <w:p w14:paraId="49B6B1D4" w14:textId="77777777" w:rsidR="00A829D4" w:rsidRPr="00A829D4" w:rsidRDefault="00A829D4" w:rsidP="00C74289">
      <w:pPr>
        <w:pStyle w:val="H23G"/>
      </w:pPr>
      <w:r w:rsidRPr="00A829D4">
        <w:tab/>
      </w:r>
      <w:r w:rsidRPr="00A829D4">
        <w:tab/>
      </w:r>
      <w:r w:rsidRPr="00C74289">
        <w:rPr>
          <w:b w:val="0"/>
        </w:rPr>
        <w:t>Таблица 5</w:t>
      </w:r>
      <w:r w:rsidR="00C74289">
        <w:br/>
      </w:r>
      <w:r w:rsidRPr="00A829D4">
        <w:t>Статистика рождаемости по полу ребенка и возрасту матери</w:t>
      </w:r>
    </w:p>
    <w:tbl>
      <w:tblPr>
        <w:tblW w:w="7370" w:type="dxa"/>
        <w:tblInd w:w="1134" w:type="dxa"/>
        <w:tblLayout w:type="fixed"/>
        <w:tblCellMar>
          <w:left w:w="0" w:type="dxa"/>
          <w:right w:w="0" w:type="dxa"/>
        </w:tblCellMar>
        <w:tblLook w:val="04A0" w:firstRow="1" w:lastRow="0" w:firstColumn="1" w:lastColumn="0" w:noHBand="0" w:noVBand="1"/>
      </w:tblPr>
      <w:tblGrid>
        <w:gridCol w:w="846"/>
        <w:gridCol w:w="794"/>
        <w:gridCol w:w="724"/>
        <w:gridCol w:w="926"/>
        <w:gridCol w:w="794"/>
        <w:gridCol w:w="865"/>
        <w:gridCol w:w="724"/>
        <w:gridCol w:w="864"/>
        <w:gridCol w:w="833"/>
      </w:tblGrid>
      <w:tr w:rsidR="00A829D4" w:rsidRPr="00C74289" w14:paraId="46575C49" w14:textId="77777777" w:rsidTr="00C74289">
        <w:tc>
          <w:tcPr>
            <w:tcW w:w="907" w:type="dxa"/>
            <w:tcBorders>
              <w:top w:val="single" w:sz="4" w:space="0" w:color="auto"/>
            </w:tcBorders>
            <w:shd w:val="clear" w:color="auto" w:fill="auto"/>
            <w:vAlign w:val="bottom"/>
          </w:tcPr>
          <w:p w14:paraId="00D0FD18" w14:textId="77777777" w:rsidR="00A829D4" w:rsidRPr="00C74289" w:rsidRDefault="00A829D4" w:rsidP="00C74289">
            <w:pPr>
              <w:suppressAutoHyphens w:val="0"/>
              <w:spacing w:before="80" w:after="80" w:line="200" w:lineRule="exact"/>
              <w:rPr>
                <w:rFonts w:cs="Times New Roman"/>
                <w:i/>
                <w:sz w:val="16"/>
              </w:rPr>
            </w:pPr>
          </w:p>
        </w:tc>
        <w:tc>
          <w:tcPr>
            <w:tcW w:w="1626" w:type="dxa"/>
            <w:gridSpan w:val="2"/>
            <w:tcBorders>
              <w:top w:val="single" w:sz="4" w:space="0" w:color="auto"/>
              <w:bottom w:val="single" w:sz="4" w:space="0" w:color="auto"/>
            </w:tcBorders>
            <w:shd w:val="clear" w:color="auto" w:fill="auto"/>
            <w:vAlign w:val="bottom"/>
          </w:tcPr>
          <w:p w14:paraId="6C8A247C" w14:textId="77777777" w:rsidR="00A829D4" w:rsidRPr="00C74289" w:rsidRDefault="00A829D4" w:rsidP="00540178">
            <w:pPr>
              <w:suppressAutoHyphens w:val="0"/>
              <w:spacing w:before="80" w:after="80" w:line="200" w:lineRule="exact"/>
              <w:jc w:val="center"/>
              <w:rPr>
                <w:rFonts w:cs="Times New Roman"/>
                <w:i/>
                <w:sz w:val="16"/>
              </w:rPr>
            </w:pPr>
            <w:r w:rsidRPr="00C74289">
              <w:rPr>
                <w:rFonts w:cs="Times New Roman"/>
                <w:i/>
                <w:iCs/>
                <w:sz w:val="16"/>
              </w:rPr>
              <w:t>2013</w:t>
            </w:r>
          </w:p>
        </w:tc>
        <w:tc>
          <w:tcPr>
            <w:tcW w:w="1842" w:type="dxa"/>
            <w:gridSpan w:val="2"/>
            <w:tcBorders>
              <w:top w:val="single" w:sz="4" w:space="0" w:color="auto"/>
              <w:bottom w:val="single" w:sz="4" w:space="0" w:color="auto"/>
            </w:tcBorders>
            <w:shd w:val="clear" w:color="auto" w:fill="auto"/>
            <w:vAlign w:val="bottom"/>
          </w:tcPr>
          <w:p w14:paraId="0AA68DAE" w14:textId="77777777" w:rsidR="00A829D4" w:rsidRPr="00C74289" w:rsidRDefault="00A829D4" w:rsidP="00540178">
            <w:pPr>
              <w:suppressAutoHyphens w:val="0"/>
              <w:spacing w:before="80" w:after="80" w:line="200" w:lineRule="exact"/>
              <w:jc w:val="center"/>
              <w:rPr>
                <w:rFonts w:cs="Times New Roman"/>
                <w:i/>
                <w:sz w:val="16"/>
              </w:rPr>
            </w:pPr>
            <w:r w:rsidRPr="00C74289">
              <w:rPr>
                <w:rFonts w:cs="Times New Roman"/>
                <w:i/>
                <w:iCs/>
                <w:sz w:val="16"/>
              </w:rPr>
              <w:t>2014</w:t>
            </w:r>
          </w:p>
        </w:tc>
        <w:tc>
          <w:tcPr>
            <w:tcW w:w="1702" w:type="dxa"/>
            <w:gridSpan w:val="2"/>
            <w:tcBorders>
              <w:top w:val="single" w:sz="4" w:space="0" w:color="auto"/>
              <w:bottom w:val="single" w:sz="4" w:space="0" w:color="auto"/>
            </w:tcBorders>
            <w:shd w:val="clear" w:color="auto" w:fill="auto"/>
            <w:vAlign w:val="bottom"/>
          </w:tcPr>
          <w:p w14:paraId="32960921" w14:textId="77777777" w:rsidR="00A829D4" w:rsidRPr="00C74289" w:rsidRDefault="00A829D4" w:rsidP="00540178">
            <w:pPr>
              <w:suppressAutoHyphens w:val="0"/>
              <w:spacing w:before="80" w:after="80" w:line="200" w:lineRule="exact"/>
              <w:jc w:val="center"/>
              <w:rPr>
                <w:rFonts w:cs="Times New Roman"/>
                <w:i/>
                <w:sz w:val="16"/>
              </w:rPr>
            </w:pPr>
            <w:r w:rsidRPr="00C74289">
              <w:rPr>
                <w:rFonts w:cs="Times New Roman"/>
                <w:i/>
                <w:iCs/>
                <w:sz w:val="16"/>
              </w:rPr>
              <w:t>2015</w:t>
            </w:r>
          </w:p>
        </w:tc>
        <w:tc>
          <w:tcPr>
            <w:tcW w:w="1818" w:type="dxa"/>
            <w:gridSpan w:val="2"/>
            <w:tcBorders>
              <w:top w:val="single" w:sz="4" w:space="0" w:color="auto"/>
              <w:bottom w:val="single" w:sz="4" w:space="0" w:color="auto"/>
            </w:tcBorders>
            <w:shd w:val="clear" w:color="auto" w:fill="auto"/>
            <w:vAlign w:val="bottom"/>
          </w:tcPr>
          <w:p w14:paraId="40E90451" w14:textId="77777777" w:rsidR="00A829D4" w:rsidRPr="00C74289" w:rsidRDefault="00A829D4" w:rsidP="00540178">
            <w:pPr>
              <w:suppressAutoHyphens w:val="0"/>
              <w:spacing w:before="80" w:after="80" w:line="200" w:lineRule="exact"/>
              <w:jc w:val="center"/>
              <w:rPr>
                <w:rFonts w:cs="Times New Roman"/>
                <w:i/>
                <w:sz w:val="16"/>
              </w:rPr>
            </w:pPr>
            <w:r w:rsidRPr="00C74289">
              <w:rPr>
                <w:rFonts w:cs="Times New Roman"/>
                <w:i/>
                <w:iCs/>
                <w:sz w:val="16"/>
              </w:rPr>
              <w:t>2016</w:t>
            </w:r>
          </w:p>
        </w:tc>
      </w:tr>
      <w:tr w:rsidR="00A829D4" w:rsidRPr="00C74289" w14:paraId="7DB21D31" w14:textId="77777777" w:rsidTr="00C74289">
        <w:tc>
          <w:tcPr>
            <w:tcW w:w="907" w:type="dxa"/>
            <w:tcBorders>
              <w:bottom w:val="single" w:sz="12" w:space="0" w:color="auto"/>
            </w:tcBorders>
            <w:shd w:val="clear" w:color="auto" w:fill="auto"/>
          </w:tcPr>
          <w:p w14:paraId="207C3397" w14:textId="77777777" w:rsidR="00A829D4" w:rsidRPr="00C74289" w:rsidRDefault="00A829D4" w:rsidP="00C74289">
            <w:pPr>
              <w:suppressAutoHyphens w:val="0"/>
              <w:spacing w:before="80" w:after="80" w:line="200" w:lineRule="exact"/>
              <w:rPr>
                <w:rFonts w:cs="Times New Roman"/>
                <w:i/>
                <w:sz w:val="16"/>
              </w:rPr>
            </w:pPr>
            <w:r w:rsidRPr="00C74289">
              <w:rPr>
                <w:rFonts w:cs="Times New Roman"/>
                <w:i/>
                <w:iCs/>
                <w:sz w:val="16"/>
              </w:rPr>
              <w:t>Возраст</w:t>
            </w:r>
          </w:p>
        </w:tc>
        <w:tc>
          <w:tcPr>
            <w:tcW w:w="851" w:type="dxa"/>
            <w:tcBorders>
              <w:top w:val="single" w:sz="4" w:space="0" w:color="auto"/>
              <w:bottom w:val="single" w:sz="12" w:space="0" w:color="auto"/>
            </w:tcBorders>
            <w:shd w:val="clear" w:color="auto" w:fill="auto"/>
            <w:vAlign w:val="bottom"/>
          </w:tcPr>
          <w:p w14:paraId="57D3DDE1" w14:textId="77777777" w:rsidR="00A829D4" w:rsidRPr="00C74289" w:rsidRDefault="00A829D4" w:rsidP="00C74289">
            <w:pPr>
              <w:suppressAutoHyphens w:val="0"/>
              <w:spacing w:before="80" w:after="80" w:line="200" w:lineRule="exact"/>
              <w:jc w:val="right"/>
              <w:rPr>
                <w:rFonts w:cs="Times New Roman"/>
                <w:i/>
                <w:sz w:val="16"/>
              </w:rPr>
            </w:pPr>
            <w:r w:rsidRPr="00C74289">
              <w:rPr>
                <w:rFonts w:cs="Times New Roman"/>
                <w:i/>
                <w:iCs/>
                <w:sz w:val="16"/>
              </w:rPr>
              <w:t>Мальчики</w:t>
            </w:r>
          </w:p>
        </w:tc>
        <w:tc>
          <w:tcPr>
            <w:tcW w:w="775" w:type="dxa"/>
            <w:tcBorders>
              <w:top w:val="single" w:sz="4" w:space="0" w:color="auto"/>
              <w:bottom w:val="single" w:sz="12" w:space="0" w:color="auto"/>
            </w:tcBorders>
            <w:shd w:val="clear" w:color="auto" w:fill="auto"/>
            <w:vAlign w:val="bottom"/>
          </w:tcPr>
          <w:p w14:paraId="75F3D927" w14:textId="77777777" w:rsidR="00A829D4" w:rsidRPr="00C74289" w:rsidRDefault="00A829D4" w:rsidP="00C74289">
            <w:pPr>
              <w:suppressAutoHyphens w:val="0"/>
              <w:spacing w:before="80" w:after="80" w:line="200" w:lineRule="exact"/>
              <w:jc w:val="right"/>
              <w:rPr>
                <w:rFonts w:cs="Times New Roman"/>
                <w:i/>
                <w:sz w:val="16"/>
              </w:rPr>
            </w:pPr>
            <w:r w:rsidRPr="00C74289">
              <w:rPr>
                <w:rFonts w:cs="Times New Roman"/>
                <w:i/>
                <w:iCs/>
                <w:sz w:val="16"/>
              </w:rPr>
              <w:t>Девочки</w:t>
            </w:r>
          </w:p>
        </w:tc>
        <w:tc>
          <w:tcPr>
            <w:tcW w:w="992" w:type="dxa"/>
            <w:tcBorders>
              <w:top w:val="single" w:sz="4" w:space="0" w:color="auto"/>
              <w:bottom w:val="single" w:sz="12" w:space="0" w:color="auto"/>
            </w:tcBorders>
            <w:shd w:val="clear" w:color="auto" w:fill="auto"/>
            <w:vAlign w:val="bottom"/>
          </w:tcPr>
          <w:p w14:paraId="26DE93E6" w14:textId="77777777" w:rsidR="00A829D4" w:rsidRPr="00C74289" w:rsidRDefault="00A829D4" w:rsidP="00C74289">
            <w:pPr>
              <w:suppressAutoHyphens w:val="0"/>
              <w:spacing w:before="80" w:after="80" w:line="200" w:lineRule="exact"/>
              <w:jc w:val="right"/>
              <w:rPr>
                <w:rFonts w:cs="Times New Roman"/>
                <w:i/>
                <w:sz w:val="16"/>
              </w:rPr>
            </w:pPr>
            <w:r w:rsidRPr="00C74289">
              <w:rPr>
                <w:rFonts w:cs="Times New Roman"/>
                <w:i/>
                <w:iCs/>
                <w:sz w:val="16"/>
              </w:rPr>
              <w:t>Мальчики</w:t>
            </w:r>
          </w:p>
        </w:tc>
        <w:tc>
          <w:tcPr>
            <w:tcW w:w="850" w:type="dxa"/>
            <w:tcBorders>
              <w:top w:val="single" w:sz="4" w:space="0" w:color="auto"/>
              <w:bottom w:val="single" w:sz="12" w:space="0" w:color="auto"/>
            </w:tcBorders>
            <w:shd w:val="clear" w:color="auto" w:fill="auto"/>
            <w:vAlign w:val="bottom"/>
          </w:tcPr>
          <w:p w14:paraId="43DC933B" w14:textId="77777777" w:rsidR="00A829D4" w:rsidRPr="00C74289" w:rsidRDefault="00A829D4" w:rsidP="00C74289">
            <w:pPr>
              <w:suppressAutoHyphens w:val="0"/>
              <w:spacing w:before="80" w:after="80" w:line="200" w:lineRule="exact"/>
              <w:jc w:val="right"/>
              <w:rPr>
                <w:rFonts w:cs="Times New Roman"/>
                <w:i/>
                <w:sz w:val="16"/>
              </w:rPr>
            </w:pPr>
            <w:r w:rsidRPr="00C74289">
              <w:rPr>
                <w:rFonts w:cs="Times New Roman"/>
                <w:i/>
                <w:iCs/>
                <w:sz w:val="16"/>
              </w:rPr>
              <w:t>Девочки</w:t>
            </w:r>
          </w:p>
        </w:tc>
        <w:tc>
          <w:tcPr>
            <w:tcW w:w="927" w:type="dxa"/>
            <w:tcBorders>
              <w:top w:val="single" w:sz="4" w:space="0" w:color="auto"/>
              <w:bottom w:val="single" w:sz="12" w:space="0" w:color="auto"/>
            </w:tcBorders>
            <w:shd w:val="clear" w:color="auto" w:fill="auto"/>
            <w:vAlign w:val="bottom"/>
          </w:tcPr>
          <w:p w14:paraId="00090C83" w14:textId="77777777" w:rsidR="00A829D4" w:rsidRPr="00C74289" w:rsidRDefault="00A829D4" w:rsidP="00C74289">
            <w:pPr>
              <w:suppressAutoHyphens w:val="0"/>
              <w:spacing w:before="80" w:after="80" w:line="200" w:lineRule="exact"/>
              <w:jc w:val="right"/>
              <w:rPr>
                <w:rFonts w:cs="Times New Roman"/>
                <w:i/>
                <w:sz w:val="16"/>
              </w:rPr>
            </w:pPr>
            <w:r w:rsidRPr="00C74289">
              <w:rPr>
                <w:rFonts w:cs="Times New Roman"/>
                <w:i/>
                <w:iCs/>
                <w:sz w:val="16"/>
              </w:rPr>
              <w:t>Мальчики</w:t>
            </w:r>
          </w:p>
        </w:tc>
        <w:tc>
          <w:tcPr>
            <w:tcW w:w="775" w:type="dxa"/>
            <w:tcBorders>
              <w:top w:val="single" w:sz="4" w:space="0" w:color="auto"/>
              <w:bottom w:val="single" w:sz="12" w:space="0" w:color="auto"/>
            </w:tcBorders>
            <w:shd w:val="clear" w:color="auto" w:fill="auto"/>
            <w:vAlign w:val="bottom"/>
          </w:tcPr>
          <w:p w14:paraId="7631BB67" w14:textId="77777777" w:rsidR="00A829D4" w:rsidRPr="00C74289" w:rsidRDefault="00A829D4" w:rsidP="00C74289">
            <w:pPr>
              <w:suppressAutoHyphens w:val="0"/>
              <w:spacing w:before="80" w:after="80" w:line="200" w:lineRule="exact"/>
              <w:jc w:val="right"/>
              <w:rPr>
                <w:rFonts w:cs="Times New Roman"/>
                <w:i/>
                <w:sz w:val="16"/>
              </w:rPr>
            </w:pPr>
            <w:r w:rsidRPr="00C74289">
              <w:rPr>
                <w:rFonts w:cs="Times New Roman"/>
                <w:i/>
                <w:iCs/>
                <w:sz w:val="16"/>
              </w:rPr>
              <w:t>Девочки</w:t>
            </w:r>
          </w:p>
        </w:tc>
        <w:tc>
          <w:tcPr>
            <w:tcW w:w="926" w:type="dxa"/>
            <w:tcBorders>
              <w:top w:val="single" w:sz="4" w:space="0" w:color="auto"/>
              <w:bottom w:val="single" w:sz="12" w:space="0" w:color="auto"/>
            </w:tcBorders>
            <w:shd w:val="clear" w:color="auto" w:fill="auto"/>
            <w:vAlign w:val="bottom"/>
          </w:tcPr>
          <w:p w14:paraId="6CEF5900" w14:textId="77777777" w:rsidR="00A829D4" w:rsidRPr="00C74289" w:rsidRDefault="00A829D4" w:rsidP="00C74289">
            <w:pPr>
              <w:suppressAutoHyphens w:val="0"/>
              <w:spacing w:before="80" w:after="80" w:line="200" w:lineRule="exact"/>
              <w:jc w:val="right"/>
              <w:rPr>
                <w:rFonts w:cs="Times New Roman"/>
                <w:i/>
                <w:sz w:val="16"/>
              </w:rPr>
            </w:pPr>
            <w:r w:rsidRPr="00C74289">
              <w:rPr>
                <w:rFonts w:cs="Times New Roman"/>
                <w:i/>
                <w:iCs/>
                <w:sz w:val="16"/>
              </w:rPr>
              <w:t>Мальчики</w:t>
            </w:r>
          </w:p>
        </w:tc>
        <w:tc>
          <w:tcPr>
            <w:tcW w:w="892" w:type="dxa"/>
            <w:tcBorders>
              <w:top w:val="single" w:sz="4" w:space="0" w:color="auto"/>
              <w:bottom w:val="single" w:sz="12" w:space="0" w:color="auto"/>
            </w:tcBorders>
            <w:shd w:val="clear" w:color="auto" w:fill="auto"/>
            <w:vAlign w:val="bottom"/>
          </w:tcPr>
          <w:p w14:paraId="353642EC" w14:textId="77777777" w:rsidR="00A829D4" w:rsidRPr="00C74289" w:rsidRDefault="00A829D4" w:rsidP="00C74289">
            <w:pPr>
              <w:suppressAutoHyphens w:val="0"/>
              <w:spacing w:before="80" w:after="80" w:line="200" w:lineRule="exact"/>
              <w:jc w:val="right"/>
              <w:rPr>
                <w:rFonts w:cs="Times New Roman"/>
                <w:i/>
                <w:sz w:val="16"/>
              </w:rPr>
            </w:pPr>
            <w:r w:rsidRPr="00C74289">
              <w:rPr>
                <w:rFonts w:cs="Times New Roman"/>
                <w:i/>
                <w:iCs/>
                <w:sz w:val="16"/>
              </w:rPr>
              <w:t>Девочки</w:t>
            </w:r>
          </w:p>
        </w:tc>
      </w:tr>
      <w:tr w:rsidR="00A829D4" w:rsidRPr="00C74289" w14:paraId="1E3B630F" w14:textId="77777777" w:rsidTr="00C74289">
        <w:tc>
          <w:tcPr>
            <w:tcW w:w="907" w:type="dxa"/>
            <w:tcBorders>
              <w:top w:val="single" w:sz="12" w:space="0" w:color="auto"/>
            </w:tcBorders>
            <w:shd w:val="clear" w:color="auto" w:fill="auto"/>
          </w:tcPr>
          <w:p w14:paraId="3516C940"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10–14</w:t>
            </w:r>
          </w:p>
        </w:tc>
        <w:tc>
          <w:tcPr>
            <w:tcW w:w="851" w:type="dxa"/>
            <w:tcBorders>
              <w:top w:val="single" w:sz="12" w:space="0" w:color="auto"/>
            </w:tcBorders>
            <w:shd w:val="clear" w:color="auto" w:fill="auto"/>
            <w:vAlign w:val="bottom"/>
          </w:tcPr>
          <w:p w14:paraId="46337E2E"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w:t>
            </w:r>
          </w:p>
        </w:tc>
        <w:tc>
          <w:tcPr>
            <w:tcW w:w="775" w:type="dxa"/>
            <w:tcBorders>
              <w:top w:val="single" w:sz="12" w:space="0" w:color="auto"/>
            </w:tcBorders>
            <w:shd w:val="clear" w:color="auto" w:fill="auto"/>
            <w:vAlign w:val="bottom"/>
          </w:tcPr>
          <w:p w14:paraId="407C940F"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w:t>
            </w:r>
          </w:p>
        </w:tc>
        <w:tc>
          <w:tcPr>
            <w:tcW w:w="992" w:type="dxa"/>
            <w:tcBorders>
              <w:top w:val="single" w:sz="12" w:space="0" w:color="auto"/>
            </w:tcBorders>
            <w:shd w:val="clear" w:color="auto" w:fill="auto"/>
            <w:vAlign w:val="bottom"/>
          </w:tcPr>
          <w:p w14:paraId="0648EC21"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w:t>
            </w:r>
          </w:p>
        </w:tc>
        <w:tc>
          <w:tcPr>
            <w:tcW w:w="850" w:type="dxa"/>
            <w:tcBorders>
              <w:top w:val="single" w:sz="12" w:space="0" w:color="auto"/>
            </w:tcBorders>
            <w:shd w:val="clear" w:color="auto" w:fill="auto"/>
            <w:vAlign w:val="bottom"/>
          </w:tcPr>
          <w:p w14:paraId="369757F3"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w:t>
            </w:r>
          </w:p>
        </w:tc>
        <w:tc>
          <w:tcPr>
            <w:tcW w:w="927" w:type="dxa"/>
            <w:tcBorders>
              <w:top w:val="single" w:sz="12" w:space="0" w:color="auto"/>
            </w:tcBorders>
            <w:shd w:val="clear" w:color="auto" w:fill="auto"/>
            <w:vAlign w:val="bottom"/>
          </w:tcPr>
          <w:p w14:paraId="6715D453"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w:t>
            </w:r>
          </w:p>
        </w:tc>
        <w:tc>
          <w:tcPr>
            <w:tcW w:w="775" w:type="dxa"/>
            <w:tcBorders>
              <w:top w:val="single" w:sz="12" w:space="0" w:color="auto"/>
            </w:tcBorders>
            <w:shd w:val="clear" w:color="auto" w:fill="auto"/>
            <w:vAlign w:val="bottom"/>
          </w:tcPr>
          <w:p w14:paraId="4B7F6631"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w:t>
            </w:r>
          </w:p>
        </w:tc>
        <w:tc>
          <w:tcPr>
            <w:tcW w:w="926" w:type="dxa"/>
            <w:tcBorders>
              <w:top w:val="single" w:sz="12" w:space="0" w:color="auto"/>
            </w:tcBorders>
            <w:shd w:val="clear" w:color="auto" w:fill="auto"/>
            <w:vAlign w:val="bottom"/>
          </w:tcPr>
          <w:p w14:paraId="7180512C"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w:t>
            </w:r>
          </w:p>
        </w:tc>
        <w:tc>
          <w:tcPr>
            <w:tcW w:w="892" w:type="dxa"/>
            <w:tcBorders>
              <w:top w:val="single" w:sz="12" w:space="0" w:color="auto"/>
            </w:tcBorders>
            <w:shd w:val="clear" w:color="auto" w:fill="auto"/>
            <w:vAlign w:val="bottom"/>
          </w:tcPr>
          <w:p w14:paraId="62B6E9FC"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w:t>
            </w:r>
          </w:p>
        </w:tc>
      </w:tr>
      <w:tr w:rsidR="00A829D4" w:rsidRPr="00C74289" w14:paraId="797D70D2" w14:textId="77777777" w:rsidTr="00C74289">
        <w:tc>
          <w:tcPr>
            <w:tcW w:w="907" w:type="dxa"/>
            <w:shd w:val="clear" w:color="auto" w:fill="auto"/>
          </w:tcPr>
          <w:p w14:paraId="6753E940"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15–19</w:t>
            </w:r>
          </w:p>
        </w:tc>
        <w:tc>
          <w:tcPr>
            <w:tcW w:w="851" w:type="dxa"/>
            <w:shd w:val="clear" w:color="auto" w:fill="auto"/>
            <w:vAlign w:val="bottom"/>
          </w:tcPr>
          <w:p w14:paraId="19281BF0"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362</w:t>
            </w:r>
          </w:p>
        </w:tc>
        <w:tc>
          <w:tcPr>
            <w:tcW w:w="775" w:type="dxa"/>
            <w:shd w:val="clear" w:color="auto" w:fill="auto"/>
            <w:vAlign w:val="bottom"/>
          </w:tcPr>
          <w:p w14:paraId="32C477F1"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376</w:t>
            </w:r>
          </w:p>
        </w:tc>
        <w:tc>
          <w:tcPr>
            <w:tcW w:w="992" w:type="dxa"/>
            <w:shd w:val="clear" w:color="auto" w:fill="auto"/>
            <w:vAlign w:val="bottom"/>
          </w:tcPr>
          <w:p w14:paraId="363A2368"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343</w:t>
            </w:r>
          </w:p>
        </w:tc>
        <w:tc>
          <w:tcPr>
            <w:tcW w:w="850" w:type="dxa"/>
            <w:shd w:val="clear" w:color="auto" w:fill="auto"/>
            <w:vAlign w:val="bottom"/>
          </w:tcPr>
          <w:p w14:paraId="6F6D11DD"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286</w:t>
            </w:r>
          </w:p>
        </w:tc>
        <w:tc>
          <w:tcPr>
            <w:tcW w:w="927" w:type="dxa"/>
            <w:shd w:val="clear" w:color="auto" w:fill="auto"/>
            <w:vAlign w:val="bottom"/>
          </w:tcPr>
          <w:p w14:paraId="46533742"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325</w:t>
            </w:r>
          </w:p>
        </w:tc>
        <w:tc>
          <w:tcPr>
            <w:tcW w:w="775" w:type="dxa"/>
            <w:shd w:val="clear" w:color="auto" w:fill="auto"/>
            <w:vAlign w:val="bottom"/>
          </w:tcPr>
          <w:p w14:paraId="017BAF14"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258</w:t>
            </w:r>
          </w:p>
        </w:tc>
        <w:tc>
          <w:tcPr>
            <w:tcW w:w="926" w:type="dxa"/>
            <w:shd w:val="clear" w:color="auto" w:fill="auto"/>
            <w:vAlign w:val="bottom"/>
          </w:tcPr>
          <w:p w14:paraId="00F84C6A"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321</w:t>
            </w:r>
          </w:p>
        </w:tc>
        <w:tc>
          <w:tcPr>
            <w:tcW w:w="892" w:type="dxa"/>
            <w:shd w:val="clear" w:color="auto" w:fill="auto"/>
            <w:vAlign w:val="bottom"/>
          </w:tcPr>
          <w:p w14:paraId="50983030"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281</w:t>
            </w:r>
          </w:p>
        </w:tc>
      </w:tr>
      <w:tr w:rsidR="00A829D4" w:rsidRPr="00C74289" w14:paraId="692A0BAF" w14:textId="77777777" w:rsidTr="00C74289">
        <w:tc>
          <w:tcPr>
            <w:tcW w:w="907" w:type="dxa"/>
            <w:shd w:val="clear" w:color="auto" w:fill="auto"/>
          </w:tcPr>
          <w:p w14:paraId="5C5E0F8A"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20–24</w:t>
            </w:r>
          </w:p>
        </w:tc>
        <w:tc>
          <w:tcPr>
            <w:tcW w:w="851" w:type="dxa"/>
            <w:shd w:val="clear" w:color="auto" w:fill="auto"/>
            <w:vAlign w:val="bottom"/>
          </w:tcPr>
          <w:p w14:paraId="1F8706AA"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3 101</w:t>
            </w:r>
          </w:p>
        </w:tc>
        <w:tc>
          <w:tcPr>
            <w:tcW w:w="775" w:type="dxa"/>
            <w:shd w:val="clear" w:color="auto" w:fill="auto"/>
            <w:vAlign w:val="bottom"/>
          </w:tcPr>
          <w:p w14:paraId="1A175FF5"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3 039</w:t>
            </w:r>
          </w:p>
        </w:tc>
        <w:tc>
          <w:tcPr>
            <w:tcW w:w="992" w:type="dxa"/>
            <w:shd w:val="clear" w:color="auto" w:fill="auto"/>
            <w:vAlign w:val="bottom"/>
          </w:tcPr>
          <w:p w14:paraId="0DC8F653"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3 192</w:t>
            </w:r>
          </w:p>
        </w:tc>
        <w:tc>
          <w:tcPr>
            <w:tcW w:w="850" w:type="dxa"/>
            <w:shd w:val="clear" w:color="auto" w:fill="auto"/>
            <w:vAlign w:val="bottom"/>
          </w:tcPr>
          <w:p w14:paraId="719E8A18"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3 062</w:t>
            </w:r>
          </w:p>
        </w:tc>
        <w:tc>
          <w:tcPr>
            <w:tcW w:w="927" w:type="dxa"/>
            <w:shd w:val="clear" w:color="auto" w:fill="auto"/>
            <w:vAlign w:val="bottom"/>
          </w:tcPr>
          <w:p w14:paraId="6A24A08B"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3 282</w:t>
            </w:r>
          </w:p>
        </w:tc>
        <w:tc>
          <w:tcPr>
            <w:tcW w:w="775" w:type="dxa"/>
            <w:shd w:val="clear" w:color="auto" w:fill="auto"/>
            <w:vAlign w:val="bottom"/>
          </w:tcPr>
          <w:p w14:paraId="1A2FEF02"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3 060</w:t>
            </w:r>
          </w:p>
        </w:tc>
        <w:tc>
          <w:tcPr>
            <w:tcW w:w="926" w:type="dxa"/>
            <w:shd w:val="clear" w:color="auto" w:fill="auto"/>
            <w:vAlign w:val="bottom"/>
          </w:tcPr>
          <w:p w14:paraId="3BF0D287"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3 436</w:t>
            </w:r>
          </w:p>
        </w:tc>
        <w:tc>
          <w:tcPr>
            <w:tcW w:w="892" w:type="dxa"/>
            <w:shd w:val="clear" w:color="auto" w:fill="auto"/>
            <w:vAlign w:val="bottom"/>
          </w:tcPr>
          <w:p w14:paraId="20C964BB"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3 213</w:t>
            </w:r>
          </w:p>
        </w:tc>
      </w:tr>
      <w:tr w:rsidR="00A829D4" w:rsidRPr="00C74289" w14:paraId="695876C2" w14:textId="77777777" w:rsidTr="00C74289">
        <w:tc>
          <w:tcPr>
            <w:tcW w:w="907" w:type="dxa"/>
            <w:shd w:val="clear" w:color="auto" w:fill="auto"/>
          </w:tcPr>
          <w:p w14:paraId="0D0F29CB"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25–29</w:t>
            </w:r>
          </w:p>
        </w:tc>
        <w:tc>
          <w:tcPr>
            <w:tcW w:w="851" w:type="dxa"/>
            <w:shd w:val="clear" w:color="auto" w:fill="auto"/>
            <w:vAlign w:val="bottom"/>
          </w:tcPr>
          <w:p w14:paraId="19C315D5"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8 792</w:t>
            </w:r>
          </w:p>
        </w:tc>
        <w:tc>
          <w:tcPr>
            <w:tcW w:w="775" w:type="dxa"/>
            <w:shd w:val="clear" w:color="auto" w:fill="auto"/>
            <w:vAlign w:val="bottom"/>
          </w:tcPr>
          <w:p w14:paraId="6C2951FC"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8 437</w:t>
            </w:r>
          </w:p>
        </w:tc>
        <w:tc>
          <w:tcPr>
            <w:tcW w:w="992" w:type="dxa"/>
            <w:shd w:val="clear" w:color="auto" w:fill="auto"/>
            <w:vAlign w:val="bottom"/>
          </w:tcPr>
          <w:p w14:paraId="083B26F0"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9 443</w:t>
            </w:r>
          </w:p>
        </w:tc>
        <w:tc>
          <w:tcPr>
            <w:tcW w:w="850" w:type="dxa"/>
            <w:shd w:val="clear" w:color="auto" w:fill="auto"/>
            <w:vAlign w:val="bottom"/>
          </w:tcPr>
          <w:p w14:paraId="6051785D"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8 712</w:t>
            </w:r>
          </w:p>
        </w:tc>
        <w:tc>
          <w:tcPr>
            <w:tcW w:w="927" w:type="dxa"/>
            <w:shd w:val="clear" w:color="auto" w:fill="auto"/>
            <w:vAlign w:val="bottom"/>
          </w:tcPr>
          <w:p w14:paraId="308363F3"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9 549</w:t>
            </w:r>
          </w:p>
        </w:tc>
        <w:tc>
          <w:tcPr>
            <w:tcW w:w="775" w:type="dxa"/>
            <w:shd w:val="clear" w:color="auto" w:fill="auto"/>
            <w:vAlign w:val="bottom"/>
          </w:tcPr>
          <w:p w14:paraId="3B9E24CA"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9 420</w:t>
            </w:r>
          </w:p>
        </w:tc>
        <w:tc>
          <w:tcPr>
            <w:tcW w:w="926" w:type="dxa"/>
            <w:shd w:val="clear" w:color="auto" w:fill="auto"/>
            <w:vAlign w:val="bottom"/>
          </w:tcPr>
          <w:p w14:paraId="3CF6261C"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10 642</w:t>
            </w:r>
          </w:p>
        </w:tc>
        <w:tc>
          <w:tcPr>
            <w:tcW w:w="892" w:type="dxa"/>
            <w:shd w:val="clear" w:color="auto" w:fill="auto"/>
            <w:vAlign w:val="bottom"/>
          </w:tcPr>
          <w:p w14:paraId="4A20DA03"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9 993</w:t>
            </w:r>
          </w:p>
        </w:tc>
      </w:tr>
      <w:tr w:rsidR="00A829D4" w:rsidRPr="00C74289" w14:paraId="7AC0CE33" w14:textId="77777777" w:rsidTr="00C74289">
        <w:tc>
          <w:tcPr>
            <w:tcW w:w="907" w:type="dxa"/>
            <w:shd w:val="clear" w:color="auto" w:fill="auto"/>
          </w:tcPr>
          <w:p w14:paraId="01D0F03C"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30–34</w:t>
            </w:r>
          </w:p>
        </w:tc>
        <w:tc>
          <w:tcPr>
            <w:tcW w:w="851" w:type="dxa"/>
            <w:shd w:val="clear" w:color="auto" w:fill="auto"/>
            <w:vAlign w:val="bottom"/>
          </w:tcPr>
          <w:p w14:paraId="479CD5A9"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10 065</w:t>
            </w:r>
          </w:p>
        </w:tc>
        <w:tc>
          <w:tcPr>
            <w:tcW w:w="775" w:type="dxa"/>
            <w:shd w:val="clear" w:color="auto" w:fill="auto"/>
            <w:vAlign w:val="bottom"/>
          </w:tcPr>
          <w:p w14:paraId="66BD8026"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9 558</w:t>
            </w:r>
          </w:p>
        </w:tc>
        <w:tc>
          <w:tcPr>
            <w:tcW w:w="992" w:type="dxa"/>
            <w:shd w:val="clear" w:color="auto" w:fill="auto"/>
            <w:vAlign w:val="bottom"/>
          </w:tcPr>
          <w:p w14:paraId="0EEA14CA"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9 925</w:t>
            </w:r>
          </w:p>
        </w:tc>
        <w:tc>
          <w:tcPr>
            <w:tcW w:w="850" w:type="dxa"/>
            <w:shd w:val="clear" w:color="auto" w:fill="auto"/>
            <w:vAlign w:val="bottom"/>
          </w:tcPr>
          <w:p w14:paraId="452C3AD6"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9 489</w:t>
            </w:r>
          </w:p>
        </w:tc>
        <w:tc>
          <w:tcPr>
            <w:tcW w:w="927" w:type="dxa"/>
            <w:shd w:val="clear" w:color="auto" w:fill="auto"/>
            <w:vAlign w:val="bottom"/>
          </w:tcPr>
          <w:p w14:paraId="4CD9F916"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10 311</w:t>
            </w:r>
          </w:p>
        </w:tc>
        <w:tc>
          <w:tcPr>
            <w:tcW w:w="775" w:type="dxa"/>
            <w:shd w:val="clear" w:color="auto" w:fill="auto"/>
            <w:vAlign w:val="bottom"/>
          </w:tcPr>
          <w:p w14:paraId="6135968F"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9 574</w:t>
            </w:r>
          </w:p>
        </w:tc>
        <w:tc>
          <w:tcPr>
            <w:tcW w:w="926" w:type="dxa"/>
            <w:shd w:val="clear" w:color="auto" w:fill="auto"/>
            <w:vAlign w:val="bottom"/>
          </w:tcPr>
          <w:p w14:paraId="5FDDD66C"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10 762</w:t>
            </w:r>
          </w:p>
        </w:tc>
        <w:tc>
          <w:tcPr>
            <w:tcW w:w="892" w:type="dxa"/>
            <w:shd w:val="clear" w:color="auto" w:fill="auto"/>
            <w:vAlign w:val="bottom"/>
          </w:tcPr>
          <w:p w14:paraId="5C77CB58"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10 054</w:t>
            </w:r>
          </w:p>
        </w:tc>
      </w:tr>
      <w:tr w:rsidR="00A829D4" w:rsidRPr="00C74289" w14:paraId="5DF4BBFE" w14:textId="77777777" w:rsidTr="00C74289">
        <w:tc>
          <w:tcPr>
            <w:tcW w:w="907" w:type="dxa"/>
            <w:shd w:val="clear" w:color="auto" w:fill="auto"/>
          </w:tcPr>
          <w:p w14:paraId="51B3758F"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35–39</w:t>
            </w:r>
          </w:p>
        </w:tc>
        <w:tc>
          <w:tcPr>
            <w:tcW w:w="851" w:type="dxa"/>
            <w:shd w:val="clear" w:color="auto" w:fill="auto"/>
            <w:vAlign w:val="bottom"/>
          </w:tcPr>
          <w:p w14:paraId="6CB1D2AD"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5 187</w:t>
            </w:r>
          </w:p>
        </w:tc>
        <w:tc>
          <w:tcPr>
            <w:tcW w:w="775" w:type="dxa"/>
            <w:shd w:val="clear" w:color="auto" w:fill="auto"/>
            <w:vAlign w:val="bottom"/>
          </w:tcPr>
          <w:p w14:paraId="7CEC2DFB"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4 818</w:t>
            </w:r>
          </w:p>
        </w:tc>
        <w:tc>
          <w:tcPr>
            <w:tcW w:w="992" w:type="dxa"/>
            <w:shd w:val="clear" w:color="auto" w:fill="auto"/>
            <w:vAlign w:val="bottom"/>
          </w:tcPr>
          <w:p w14:paraId="0BACEF32"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5 216</w:t>
            </w:r>
          </w:p>
        </w:tc>
        <w:tc>
          <w:tcPr>
            <w:tcW w:w="850" w:type="dxa"/>
            <w:shd w:val="clear" w:color="auto" w:fill="auto"/>
            <w:vAlign w:val="bottom"/>
          </w:tcPr>
          <w:p w14:paraId="04611221"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4 976</w:t>
            </w:r>
          </w:p>
        </w:tc>
        <w:tc>
          <w:tcPr>
            <w:tcW w:w="927" w:type="dxa"/>
            <w:shd w:val="clear" w:color="auto" w:fill="auto"/>
            <w:vAlign w:val="bottom"/>
          </w:tcPr>
          <w:p w14:paraId="1B0141F9"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5 235</w:t>
            </w:r>
          </w:p>
        </w:tc>
        <w:tc>
          <w:tcPr>
            <w:tcW w:w="775" w:type="dxa"/>
            <w:shd w:val="clear" w:color="auto" w:fill="auto"/>
            <w:vAlign w:val="bottom"/>
          </w:tcPr>
          <w:p w14:paraId="1A4CB9F6"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4 906</w:t>
            </w:r>
          </w:p>
        </w:tc>
        <w:tc>
          <w:tcPr>
            <w:tcW w:w="926" w:type="dxa"/>
            <w:shd w:val="clear" w:color="auto" w:fill="auto"/>
            <w:vAlign w:val="bottom"/>
          </w:tcPr>
          <w:p w14:paraId="0C86D74E"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5 421</w:t>
            </w:r>
          </w:p>
        </w:tc>
        <w:tc>
          <w:tcPr>
            <w:tcW w:w="892" w:type="dxa"/>
            <w:shd w:val="clear" w:color="auto" w:fill="auto"/>
            <w:vAlign w:val="bottom"/>
          </w:tcPr>
          <w:p w14:paraId="2BFE8302"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5 114</w:t>
            </w:r>
          </w:p>
        </w:tc>
      </w:tr>
      <w:tr w:rsidR="00A829D4" w:rsidRPr="00C74289" w14:paraId="33DD20FF" w14:textId="77777777" w:rsidTr="00C74289">
        <w:tc>
          <w:tcPr>
            <w:tcW w:w="907" w:type="dxa"/>
            <w:shd w:val="clear" w:color="auto" w:fill="auto"/>
          </w:tcPr>
          <w:p w14:paraId="10DCD811"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40–44</w:t>
            </w:r>
          </w:p>
        </w:tc>
        <w:tc>
          <w:tcPr>
            <w:tcW w:w="851" w:type="dxa"/>
            <w:shd w:val="clear" w:color="auto" w:fill="auto"/>
            <w:vAlign w:val="bottom"/>
          </w:tcPr>
          <w:p w14:paraId="0359C106"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1 020</w:t>
            </w:r>
          </w:p>
        </w:tc>
        <w:tc>
          <w:tcPr>
            <w:tcW w:w="775" w:type="dxa"/>
            <w:shd w:val="clear" w:color="auto" w:fill="auto"/>
            <w:vAlign w:val="bottom"/>
          </w:tcPr>
          <w:p w14:paraId="254EA32D"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986</w:t>
            </w:r>
          </w:p>
        </w:tc>
        <w:tc>
          <w:tcPr>
            <w:tcW w:w="992" w:type="dxa"/>
            <w:shd w:val="clear" w:color="auto" w:fill="auto"/>
            <w:vAlign w:val="bottom"/>
          </w:tcPr>
          <w:p w14:paraId="54D6BE54"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1 080</w:t>
            </w:r>
          </w:p>
        </w:tc>
        <w:tc>
          <w:tcPr>
            <w:tcW w:w="850" w:type="dxa"/>
            <w:shd w:val="clear" w:color="auto" w:fill="auto"/>
            <w:vAlign w:val="bottom"/>
          </w:tcPr>
          <w:p w14:paraId="4D507335"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1 037</w:t>
            </w:r>
          </w:p>
        </w:tc>
        <w:tc>
          <w:tcPr>
            <w:tcW w:w="927" w:type="dxa"/>
            <w:shd w:val="clear" w:color="auto" w:fill="auto"/>
            <w:vAlign w:val="bottom"/>
          </w:tcPr>
          <w:p w14:paraId="2260982A"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1 085</w:t>
            </w:r>
          </w:p>
        </w:tc>
        <w:tc>
          <w:tcPr>
            <w:tcW w:w="775" w:type="dxa"/>
            <w:shd w:val="clear" w:color="auto" w:fill="auto"/>
            <w:vAlign w:val="bottom"/>
          </w:tcPr>
          <w:p w14:paraId="6EBA49EA"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1 076</w:t>
            </w:r>
          </w:p>
        </w:tc>
        <w:tc>
          <w:tcPr>
            <w:tcW w:w="926" w:type="dxa"/>
            <w:shd w:val="clear" w:color="auto" w:fill="auto"/>
            <w:vAlign w:val="bottom"/>
          </w:tcPr>
          <w:p w14:paraId="7BB27ADC"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1 131</w:t>
            </w:r>
          </w:p>
        </w:tc>
        <w:tc>
          <w:tcPr>
            <w:tcW w:w="892" w:type="dxa"/>
            <w:shd w:val="clear" w:color="auto" w:fill="auto"/>
            <w:vAlign w:val="bottom"/>
          </w:tcPr>
          <w:p w14:paraId="092036A6"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1 128</w:t>
            </w:r>
          </w:p>
        </w:tc>
      </w:tr>
      <w:tr w:rsidR="00A829D4" w:rsidRPr="00C74289" w14:paraId="526FAC7E" w14:textId="77777777" w:rsidTr="00C74289">
        <w:tc>
          <w:tcPr>
            <w:tcW w:w="907" w:type="dxa"/>
            <w:shd w:val="clear" w:color="auto" w:fill="auto"/>
          </w:tcPr>
          <w:p w14:paraId="4547B44C"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45–49</w:t>
            </w:r>
          </w:p>
        </w:tc>
        <w:tc>
          <w:tcPr>
            <w:tcW w:w="851" w:type="dxa"/>
            <w:shd w:val="clear" w:color="auto" w:fill="auto"/>
            <w:vAlign w:val="bottom"/>
          </w:tcPr>
          <w:p w14:paraId="6ADCA365"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55</w:t>
            </w:r>
          </w:p>
        </w:tc>
        <w:tc>
          <w:tcPr>
            <w:tcW w:w="775" w:type="dxa"/>
            <w:shd w:val="clear" w:color="auto" w:fill="auto"/>
            <w:vAlign w:val="bottom"/>
          </w:tcPr>
          <w:p w14:paraId="2D754717"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65</w:t>
            </w:r>
          </w:p>
        </w:tc>
        <w:tc>
          <w:tcPr>
            <w:tcW w:w="992" w:type="dxa"/>
            <w:shd w:val="clear" w:color="auto" w:fill="auto"/>
            <w:vAlign w:val="bottom"/>
          </w:tcPr>
          <w:p w14:paraId="0734F854"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53</w:t>
            </w:r>
          </w:p>
        </w:tc>
        <w:tc>
          <w:tcPr>
            <w:tcW w:w="850" w:type="dxa"/>
            <w:shd w:val="clear" w:color="auto" w:fill="auto"/>
            <w:vAlign w:val="bottom"/>
          </w:tcPr>
          <w:p w14:paraId="1627601F"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50</w:t>
            </w:r>
          </w:p>
        </w:tc>
        <w:tc>
          <w:tcPr>
            <w:tcW w:w="927" w:type="dxa"/>
            <w:shd w:val="clear" w:color="auto" w:fill="auto"/>
            <w:vAlign w:val="bottom"/>
          </w:tcPr>
          <w:p w14:paraId="7F9F422D"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52</w:t>
            </w:r>
          </w:p>
        </w:tc>
        <w:tc>
          <w:tcPr>
            <w:tcW w:w="775" w:type="dxa"/>
            <w:shd w:val="clear" w:color="auto" w:fill="auto"/>
            <w:vAlign w:val="bottom"/>
          </w:tcPr>
          <w:p w14:paraId="1BBAAC0A"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59</w:t>
            </w:r>
          </w:p>
        </w:tc>
        <w:tc>
          <w:tcPr>
            <w:tcW w:w="926" w:type="dxa"/>
            <w:shd w:val="clear" w:color="auto" w:fill="auto"/>
            <w:vAlign w:val="bottom"/>
          </w:tcPr>
          <w:p w14:paraId="6366C07D"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63</w:t>
            </w:r>
          </w:p>
        </w:tc>
        <w:tc>
          <w:tcPr>
            <w:tcW w:w="892" w:type="dxa"/>
            <w:shd w:val="clear" w:color="auto" w:fill="auto"/>
            <w:vAlign w:val="bottom"/>
          </w:tcPr>
          <w:p w14:paraId="77F378D6"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48</w:t>
            </w:r>
          </w:p>
        </w:tc>
      </w:tr>
      <w:tr w:rsidR="00A829D4" w:rsidRPr="00C74289" w14:paraId="79EAD9AA" w14:textId="77777777" w:rsidTr="00C74289">
        <w:tc>
          <w:tcPr>
            <w:tcW w:w="907" w:type="dxa"/>
            <w:shd w:val="clear" w:color="auto" w:fill="auto"/>
          </w:tcPr>
          <w:p w14:paraId="21393644"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50–54</w:t>
            </w:r>
          </w:p>
        </w:tc>
        <w:tc>
          <w:tcPr>
            <w:tcW w:w="851" w:type="dxa"/>
            <w:shd w:val="clear" w:color="auto" w:fill="auto"/>
            <w:vAlign w:val="bottom"/>
          </w:tcPr>
          <w:p w14:paraId="2AE39609"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7</w:t>
            </w:r>
          </w:p>
        </w:tc>
        <w:tc>
          <w:tcPr>
            <w:tcW w:w="775" w:type="dxa"/>
            <w:shd w:val="clear" w:color="auto" w:fill="auto"/>
            <w:vAlign w:val="bottom"/>
          </w:tcPr>
          <w:p w14:paraId="77FFAE1C"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w:t>
            </w:r>
          </w:p>
        </w:tc>
        <w:tc>
          <w:tcPr>
            <w:tcW w:w="992" w:type="dxa"/>
            <w:shd w:val="clear" w:color="auto" w:fill="auto"/>
            <w:vAlign w:val="bottom"/>
          </w:tcPr>
          <w:p w14:paraId="26C75605"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w:t>
            </w:r>
          </w:p>
        </w:tc>
        <w:tc>
          <w:tcPr>
            <w:tcW w:w="850" w:type="dxa"/>
            <w:shd w:val="clear" w:color="auto" w:fill="auto"/>
            <w:vAlign w:val="bottom"/>
          </w:tcPr>
          <w:p w14:paraId="483BBC62"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w:t>
            </w:r>
          </w:p>
        </w:tc>
        <w:tc>
          <w:tcPr>
            <w:tcW w:w="927" w:type="dxa"/>
            <w:shd w:val="clear" w:color="auto" w:fill="auto"/>
            <w:vAlign w:val="bottom"/>
          </w:tcPr>
          <w:p w14:paraId="36B6C8C7"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6</w:t>
            </w:r>
          </w:p>
        </w:tc>
        <w:tc>
          <w:tcPr>
            <w:tcW w:w="775" w:type="dxa"/>
            <w:shd w:val="clear" w:color="auto" w:fill="auto"/>
            <w:vAlign w:val="bottom"/>
          </w:tcPr>
          <w:p w14:paraId="1D415795"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w:t>
            </w:r>
          </w:p>
        </w:tc>
        <w:tc>
          <w:tcPr>
            <w:tcW w:w="926" w:type="dxa"/>
            <w:shd w:val="clear" w:color="auto" w:fill="auto"/>
            <w:vAlign w:val="bottom"/>
          </w:tcPr>
          <w:p w14:paraId="6EC9A812"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w:t>
            </w:r>
          </w:p>
        </w:tc>
        <w:tc>
          <w:tcPr>
            <w:tcW w:w="892" w:type="dxa"/>
            <w:shd w:val="clear" w:color="auto" w:fill="auto"/>
            <w:vAlign w:val="bottom"/>
          </w:tcPr>
          <w:p w14:paraId="4941BC8A"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w:t>
            </w:r>
          </w:p>
        </w:tc>
      </w:tr>
      <w:tr w:rsidR="00A829D4" w:rsidRPr="00C74289" w14:paraId="0C4E14A4" w14:textId="77777777" w:rsidTr="00C74289">
        <w:tc>
          <w:tcPr>
            <w:tcW w:w="907" w:type="dxa"/>
            <w:shd w:val="clear" w:color="auto" w:fill="auto"/>
          </w:tcPr>
          <w:p w14:paraId="41AD3F4D"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55–59</w:t>
            </w:r>
          </w:p>
        </w:tc>
        <w:tc>
          <w:tcPr>
            <w:tcW w:w="851" w:type="dxa"/>
            <w:shd w:val="clear" w:color="auto" w:fill="auto"/>
            <w:vAlign w:val="bottom"/>
          </w:tcPr>
          <w:p w14:paraId="2E624038"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w:t>
            </w:r>
          </w:p>
        </w:tc>
        <w:tc>
          <w:tcPr>
            <w:tcW w:w="775" w:type="dxa"/>
            <w:shd w:val="clear" w:color="auto" w:fill="auto"/>
            <w:vAlign w:val="bottom"/>
          </w:tcPr>
          <w:p w14:paraId="0A46769E"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w:t>
            </w:r>
          </w:p>
        </w:tc>
        <w:tc>
          <w:tcPr>
            <w:tcW w:w="992" w:type="dxa"/>
            <w:shd w:val="clear" w:color="auto" w:fill="auto"/>
            <w:vAlign w:val="bottom"/>
          </w:tcPr>
          <w:p w14:paraId="4C414FCF"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w:t>
            </w:r>
          </w:p>
        </w:tc>
        <w:tc>
          <w:tcPr>
            <w:tcW w:w="850" w:type="dxa"/>
            <w:shd w:val="clear" w:color="auto" w:fill="auto"/>
            <w:vAlign w:val="bottom"/>
          </w:tcPr>
          <w:p w14:paraId="009F8BD3"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w:t>
            </w:r>
          </w:p>
        </w:tc>
        <w:tc>
          <w:tcPr>
            <w:tcW w:w="927" w:type="dxa"/>
            <w:shd w:val="clear" w:color="auto" w:fill="auto"/>
            <w:vAlign w:val="bottom"/>
          </w:tcPr>
          <w:p w14:paraId="03C3C60B"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w:t>
            </w:r>
          </w:p>
        </w:tc>
        <w:tc>
          <w:tcPr>
            <w:tcW w:w="775" w:type="dxa"/>
            <w:shd w:val="clear" w:color="auto" w:fill="auto"/>
            <w:vAlign w:val="bottom"/>
          </w:tcPr>
          <w:p w14:paraId="089143CE"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w:t>
            </w:r>
          </w:p>
        </w:tc>
        <w:tc>
          <w:tcPr>
            <w:tcW w:w="926" w:type="dxa"/>
            <w:shd w:val="clear" w:color="auto" w:fill="auto"/>
            <w:vAlign w:val="bottom"/>
          </w:tcPr>
          <w:p w14:paraId="47E2F076"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w:t>
            </w:r>
          </w:p>
        </w:tc>
        <w:tc>
          <w:tcPr>
            <w:tcW w:w="892" w:type="dxa"/>
            <w:shd w:val="clear" w:color="auto" w:fill="auto"/>
            <w:vAlign w:val="bottom"/>
          </w:tcPr>
          <w:p w14:paraId="682FC965"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w:t>
            </w:r>
          </w:p>
        </w:tc>
      </w:tr>
      <w:tr w:rsidR="00A829D4" w:rsidRPr="00C74289" w14:paraId="31C831FF" w14:textId="77777777" w:rsidTr="00C74289">
        <w:tc>
          <w:tcPr>
            <w:tcW w:w="907" w:type="dxa"/>
            <w:tcBorders>
              <w:bottom w:val="single" w:sz="4" w:space="0" w:color="auto"/>
            </w:tcBorders>
            <w:shd w:val="clear" w:color="auto" w:fill="auto"/>
          </w:tcPr>
          <w:p w14:paraId="2A7A8F1A"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60–64</w:t>
            </w:r>
          </w:p>
        </w:tc>
        <w:tc>
          <w:tcPr>
            <w:tcW w:w="851" w:type="dxa"/>
            <w:tcBorders>
              <w:bottom w:val="single" w:sz="4" w:space="0" w:color="auto"/>
            </w:tcBorders>
            <w:shd w:val="clear" w:color="auto" w:fill="auto"/>
            <w:vAlign w:val="bottom"/>
          </w:tcPr>
          <w:p w14:paraId="3AD0A2C6"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w:t>
            </w:r>
          </w:p>
        </w:tc>
        <w:tc>
          <w:tcPr>
            <w:tcW w:w="775" w:type="dxa"/>
            <w:tcBorders>
              <w:bottom w:val="single" w:sz="4" w:space="0" w:color="auto"/>
            </w:tcBorders>
            <w:shd w:val="clear" w:color="auto" w:fill="auto"/>
            <w:vAlign w:val="bottom"/>
          </w:tcPr>
          <w:p w14:paraId="710166F6"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w:t>
            </w:r>
          </w:p>
        </w:tc>
        <w:tc>
          <w:tcPr>
            <w:tcW w:w="992" w:type="dxa"/>
            <w:tcBorders>
              <w:bottom w:val="single" w:sz="4" w:space="0" w:color="auto"/>
            </w:tcBorders>
            <w:shd w:val="clear" w:color="auto" w:fill="auto"/>
            <w:vAlign w:val="bottom"/>
          </w:tcPr>
          <w:p w14:paraId="5DD7CDD2"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w:t>
            </w:r>
          </w:p>
        </w:tc>
        <w:tc>
          <w:tcPr>
            <w:tcW w:w="850" w:type="dxa"/>
            <w:tcBorders>
              <w:bottom w:val="single" w:sz="4" w:space="0" w:color="auto"/>
            </w:tcBorders>
            <w:shd w:val="clear" w:color="auto" w:fill="auto"/>
            <w:vAlign w:val="bottom"/>
          </w:tcPr>
          <w:p w14:paraId="3AFFE534"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w:t>
            </w:r>
          </w:p>
        </w:tc>
        <w:tc>
          <w:tcPr>
            <w:tcW w:w="927" w:type="dxa"/>
            <w:tcBorders>
              <w:bottom w:val="single" w:sz="4" w:space="0" w:color="auto"/>
            </w:tcBorders>
            <w:shd w:val="clear" w:color="auto" w:fill="auto"/>
            <w:vAlign w:val="bottom"/>
          </w:tcPr>
          <w:p w14:paraId="0608D5A9"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w:t>
            </w:r>
          </w:p>
        </w:tc>
        <w:tc>
          <w:tcPr>
            <w:tcW w:w="775" w:type="dxa"/>
            <w:tcBorders>
              <w:bottom w:val="single" w:sz="4" w:space="0" w:color="auto"/>
            </w:tcBorders>
            <w:shd w:val="clear" w:color="auto" w:fill="auto"/>
            <w:vAlign w:val="bottom"/>
          </w:tcPr>
          <w:p w14:paraId="1BF958BD"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w:t>
            </w:r>
          </w:p>
        </w:tc>
        <w:tc>
          <w:tcPr>
            <w:tcW w:w="926" w:type="dxa"/>
            <w:tcBorders>
              <w:bottom w:val="single" w:sz="4" w:space="0" w:color="auto"/>
            </w:tcBorders>
            <w:shd w:val="clear" w:color="auto" w:fill="auto"/>
            <w:vAlign w:val="bottom"/>
          </w:tcPr>
          <w:p w14:paraId="47CE01CF"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w:t>
            </w:r>
          </w:p>
        </w:tc>
        <w:tc>
          <w:tcPr>
            <w:tcW w:w="892" w:type="dxa"/>
            <w:tcBorders>
              <w:bottom w:val="single" w:sz="4" w:space="0" w:color="auto"/>
            </w:tcBorders>
            <w:shd w:val="clear" w:color="auto" w:fill="auto"/>
            <w:vAlign w:val="bottom"/>
          </w:tcPr>
          <w:p w14:paraId="4528300D"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0</w:t>
            </w:r>
          </w:p>
        </w:tc>
      </w:tr>
      <w:tr w:rsidR="00A829D4" w:rsidRPr="00C74289" w14:paraId="2778CC09" w14:textId="77777777" w:rsidTr="00C74289">
        <w:tc>
          <w:tcPr>
            <w:tcW w:w="907" w:type="dxa"/>
            <w:tcBorders>
              <w:top w:val="single" w:sz="4" w:space="0" w:color="auto"/>
              <w:bottom w:val="single" w:sz="4" w:space="0" w:color="auto"/>
            </w:tcBorders>
            <w:shd w:val="clear" w:color="auto" w:fill="auto"/>
          </w:tcPr>
          <w:p w14:paraId="6832E438" w14:textId="77777777" w:rsidR="00A829D4" w:rsidRPr="00C74289" w:rsidRDefault="00C74289" w:rsidP="00C74289">
            <w:pPr>
              <w:suppressAutoHyphens w:val="0"/>
              <w:spacing w:before="80" w:after="80" w:line="220" w:lineRule="exact"/>
              <w:ind w:left="127" w:hanging="127"/>
              <w:rPr>
                <w:rFonts w:cs="Times New Roman"/>
                <w:sz w:val="18"/>
              </w:rPr>
            </w:pPr>
            <w:r>
              <w:rPr>
                <w:rFonts w:cs="Times New Roman"/>
                <w:b/>
                <w:bCs/>
                <w:sz w:val="18"/>
              </w:rPr>
              <w:tab/>
            </w:r>
            <w:r w:rsidR="00A829D4" w:rsidRPr="00C74289">
              <w:rPr>
                <w:rFonts w:cs="Times New Roman"/>
                <w:b/>
                <w:bCs/>
                <w:sz w:val="18"/>
              </w:rPr>
              <w:t>Всего</w:t>
            </w:r>
          </w:p>
        </w:tc>
        <w:tc>
          <w:tcPr>
            <w:tcW w:w="851" w:type="dxa"/>
            <w:tcBorders>
              <w:top w:val="single" w:sz="4" w:space="0" w:color="auto"/>
              <w:bottom w:val="single" w:sz="4" w:space="0" w:color="auto"/>
            </w:tcBorders>
            <w:shd w:val="clear" w:color="auto" w:fill="auto"/>
            <w:vAlign w:val="bottom"/>
          </w:tcPr>
          <w:p w14:paraId="036A175B" w14:textId="77777777" w:rsidR="00A829D4" w:rsidRPr="00C74289" w:rsidRDefault="00A829D4" w:rsidP="00C74289">
            <w:pPr>
              <w:suppressAutoHyphens w:val="0"/>
              <w:spacing w:before="80" w:after="80" w:line="220" w:lineRule="exact"/>
              <w:jc w:val="right"/>
              <w:rPr>
                <w:rFonts w:cs="Times New Roman"/>
                <w:sz w:val="18"/>
              </w:rPr>
            </w:pPr>
            <w:r w:rsidRPr="00C74289">
              <w:rPr>
                <w:rFonts w:cs="Times New Roman"/>
                <w:b/>
                <w:bCs/>
                <w:sz w:val="18"/>
              </w:rPr>
              <w:t>28 590</w:t>
            </w:r>
          </w:p>
        </w:tc>
        <w:tc>
          <w:tcPr>
            <w:tcW w:w="775" w:type="dxa"/>
            <w:tcBorders>
              <w:top w:val="single" w:sz="4" w:space="0" w:color="auto"/>
              <w:bottom w:val="single" w:sz="4" w:space="0" w:color="auto"/>
            </w:tcBorders>
            <w:shd w:val="clear" w:color="auto" w:fill="auto"/>
            <w:vAlign w:val="bottom"/>
          </w:tcPr>
          <w:p w14:paraId="180EBDD3" w14:textId="77777777" w:rsidR="00A829D4" w:rsidRPr="00C74289" w:rsidRDefault="00A829D4" w:rsidP="00C74289">
            <w:pPr>
              <w:suppressAutoHyphens w:val="0"/>
              <w:spacing w:before="80" w:after="80" w:line="220" w:lineRule="exact"/>
              <w:jc w:val="right"/>
              <w:rPr>
                <w:rFonts w:cs="Times New Roman"/>
                <w:sz w:val="18"/>
              </w:rPr>
            </w:pPr>
            <w:r w:rsidRPr="00C74289">
              <w:rPr>
                <w:rFonts w:cs="Times New Roman"/>
                <w:b/>
                <w:bCs/>
                <w:sz w:val="18"/>
              </w:rPr>
              <w:t>27 283</w:t>
            </w:r>
          </w:p>
        </w:tc>
        <w:tc>
          <w:tcPr>
            <w:tcW w:w="992" w:type="dxa"/>
            <w:tcBorders>
              <w:top w:val="single" w:sz="4" w:space="0" w:color="auto"/>
              <w:bottom w:val="single" w:sz="4" w:space="0" w:color="auto"/>
            </w:tcBorders>
            <w:shd w:val="clear" w:color="auto" w:fill="auto"/>
            <w:vAlign w:val="bottom"/>
          </w:tcPr>
          <w:p w14:paraId="0895113C" w14:textId="77777777" w:rsidR="00A829D4" w:rsidRPr="00C74289" w:rsidRDefault="00A829D4" w:rsidP="00C74289">
            <w:pPr>
              <w:suppressAutoHyphens w:val="0"/>
              <w:spacing w:before="80" w:after="80" w:line="220" w:lineRule="exact"/>
              <w:jc w:val="right"/>
              <w:rPr>
                <w:rFonts w:cs="Times New Roman"/>
                <w:sz w:val="18"/>
              </w:rPr>
            </w:pPr>
            <w:r w:rsidRPr="00C74289">
              <w:rPr>
                <w:rFonts w:cs="Times New Roman"/>
                <w:b/>
                <w:bCs/>
                <w:sz w:val="18"/>
              </w:rPr>
              <w:t>29 254</w:t>
            </w:r>
          </w:p>
        </w:tc>
        <w:tc>
          <w:tcPr>
            <w:tcW w:w="850" w:type="dxa"/>
            <w:tcBorders>
              <w:top w:val="single" w:sz="4" w:space="0" w:color="auto"/>
              <w:bottom w:val="single" w:sz="4" w:space="0" w:color="auto"/>
            </w:tcBorders>
            <w:shd w:val="clear" w:color="auto" w:fill="auto"/>
            <w:vAlign w:val="bottom"/>
          </w:tcPr>
          <w:p w14:paraId="59C2EC82" w14:textId="77777777" w:rsidR="00A829D4" w:rsidRPr="00C74289" w:rsidRDefault="00A829D4" w:rsidP="00C74289">
            <w:pPr>
              <w:suppressAutoHyphens w:val="0"/>
              <w:spacing w:before="80" w:after="80" w:line="220" w:lineRule="exact"/>
              <w:jc w:val="right"/>
              <w:rPr>
                <w:rFonts w:cs="Times New Roman"/>
                <w:sz w:val="18"/>
              </w:rPr>
            </w:pPr>
            <w:r w:rsidRPr="00C74289">
              <w:rPr>
                <w:rFonts w:cs="Times New Roman"/>
                <w:b/>
                <w:bCs/>
                <w:sz w:val="18"/>
              </w:rPr>
              <w:t>27 616</w:t>
            </w:r>
          </w:p>
        </w:tc>
        <w:tc>
          <w:tcPr>
            <w:tcW w:w="927" w:type="dxa"/>
            <w:tcBorders>
              <w:top w:val="single" w:sz="4" w:space="0" w:color="auto"/>
              <w:bottom w:val="single" w:sz="4" w:space="0" w:color="auto"/>
            </w:tcBorders>
            <w:shd w:val="clear" w:color="auto" w:fill="auto"/>
            <w:vAlign w:val="bottom"/>
          </w:tcPr>
          <w:p w14:paraId="25F81C88" w14:textId="77777777" w:rsidR="00A829D4" w:rsidRPr="00C74289" w:rsidRDefault="00A829D4" w:rsidP="00C74289">
            <w:pPr>
              <w:suppressAutoHyphens w:val="0"/>
              <w:spacing w:before="80" w:after="80" w:line="220" w:lineRule="exact"/>
              <w:jc w:val="right"/>
              <w:rPr>
                <w:rFonts w:cs="Times New Roman"/>
                <w:sz w:val="18"/>
              </w:rPr>
            </w:pPr>
            <w:r w:rsidRPr="00C74289">
              <w:rPr>
                <w:rFonts w:cs="Times New Roman"/>
                <w:b/>
                <w:bCs/>
                <w:sz w:val="18"/>
              </w:rPr>
              <w:t>29 848</w:t>
            </w:r>
          </w:p>
        </w:tc>
        <w:tc>
          <w:tcPr>
            <w:tcW w:w="775" w:type="dxa"/>
            <w:tcBorders>
              <w:top w:val="single" w:sz="4" w:space="0" w:color="auto"/>
              <w:bottom w:val="single" w:sz="4" w:space="0" w:color="auto"/>
            </w:tcBorders>
            <w:shd w:val="clear" w:color="auto" w:fill="auto"/>
            <w:vAlign w:val="bottom"/>
          </w:tcPr>
          <w:p w14:paraId="3A6B5710" w14:textId="77777777" w:rsidR="00A829D4" w:rsidRPr="00C74289" w:rsidRDefault="00A829D4" w:rsidP="00C74289">
            <w:pPr>
              <w:suppressAutoHyphens w:val="0"/>
              <w:spacing w:before="80" w:after="80" w:line="220" w:lineRule="exact"/>
              <w:jc w:val="right"/>
              <w:rPr>
                <w:rFonts w:cs="Times New Roman"/>
                <w:sz w:val="18"/>
              </w:rPr>
            </w:pPr>
            <w:r w:rsidRPr="00C74289">
              <w:rPr>
                <w:rFonts w:cs="Times New Roman"/>
                <w:b/>
                <w:bCs/>
                <w:sz w:val="18"/>
              </w:rPr>
              <w:t>28 357</w:t>
            </w:r>
          </w:p>
        </w:tc>
        <w:tc>
          <w:tcPr>
            <w:tcW w:w="926" w:type="dxa"/>
            <w:tcBorders>
              <w:top w:val="single" w:sz="4" w:space="0" w:color="auto"/>
              <w:bottom w:val="single" w:sz="4" w:space="0" w:color="auto"/>
            </w:tcBorders>
            <w:shd w:val="clear" w:color="auto" w:fill="auto"/>
            <w:vAlign w:val="bottom"/>
          </w:tcPr>
          <w:p w14:paraId="42F7C97E" w14:textId="77777777" w:rsidR="00A829D4" w:rsidRPr="00C74289" w:rsidRDefault="00A829D4" w:rsidP="00C74289">
            <w:pPr>
              <w:suppressAutoHyphens w:val="0"/>
              <w:spacing w:before="80" w:after="80" w:line="220" w:lineRule="exact"/>
              <w:jc w:val="right"/>
              <w:rPr>
                <w:rFonts w:cs="Times New Roman"/>
                <w:sz w:val="18"/>
              </w:rPr>
            </w:pPr>
            <w:r w:rsidRPr="00C74289">
              <w:rPr>
                <w:rFonts w:cs="Times New Roman"/>
                <w:b/>
                <w:bCs/>
                <w:sz w:val="18"/>
              </w:rPr>
              <w:t>31 781</w:t>
            </w:r>
          </w:p>
        </w:tc>
        <w:tc>
          <w:tcPr>
            <w:tcW w:w="892" w:type="dxa"/>
            <w:tcBorders>
              <w:top w:val="single" w:sz="4" w:space="0" w:color="auto"/>
              <w:bottom w:val="single" w:sz="4" w:space="0" w:color="auto"/>
            </w:tcBorders>
            <w:shd w:val="clear" w:color="auto" w:fill="auto"/>
            <w:vAlign w:val="bottom"/>
          </w:tcPr>
          <w:p w14:paraId="36F9C7F5" w14:textId="77777777" w:rsidR="00A829D4" w:rsidRPr="00C74289" w:rsidRDefault="00A829D4" w:rsidP="00C74289">
            <w:pPr>
              <w:suppressAutoHyphens w:val="0"/>
              <w:spacing w:before="80" w:after="80" w:line="220" w:lineRule="exact"/>
              <w:jc w:val="right"/>
              <w:rPr>
                <w:rFonts w:cs="Times New Roman"/>
                <w:sz w:val="18"/>
              </w:rPr>
            </w:pPr>
            <w:r w:rsidRPr="00C74289">
              <w:rPr>
                <w:rFonts w:cs="Times New Roman"/>
                <w:b/>
                <w:bCs/>
                <w:sz w:val="18"/>
              </w:rPr>
              <w:t>29 833</w:t>
            </w:r>
          </w:p>
        </w:tc>
      </w:tr>
      <w:tr w:rsidR="00A829D4" w:rsidRPr="00C74289" w14:paraId="66D12222" w14:textId="77777777" w:rsidTr="00C74289">
        <w:tc>
          <w:tcPr>
            <w:tcW w:w="907" w:type="dxa"/>
            <w:tcBorders>
              <w:top w:val="single" w:sz="4" w:space="0" w:color="auto"/>
              <w:bottom w:val="single" w:sz="12" w:space="0" w:color="auto"/>
            </w:tcBorders>
            <w:shd w:val="clear" w:color="auto" w:fill="auto"/>
          </w:tcPr>
          <w:p w14:paraId="60383A6D" w14:textId="77777777" w:rsidR="00A829D4" w:rsidRPr="00C74289" w:rsidRDefault="00C74289" w:rsidP="00C74289">
            <w:pPr>
              <w:suppressAutoHyphens w:val="0"/>
              <w:spacing w:before="80" w:after="80" w:line="220" w:lineRule="exact"/>
              <w:ind w:left="127" w:hanging="127"/>
              <w:rPr>
                <w:rFonts w:cs="Times New Roman"/>
                <w:sz w:val="18"/>
              </w:rPr>
            </w:pPr>
            <w:r>
              <w:rPr>
                <w:rFonts w:cs="Times New Roman"/>
                <w:b/>
                <w:bCs/>
                <w:sz w:val="18"/>
              </w:rPr>
              <w:tab/>
            </w:r>
            <w:r w:rsidR="00A829D4" w:rsidRPr="00C74289">
              <w:rPr>
                <w:rFonts w:cs="Times New Roman"/>
                <w:b/>
                <w:bCs/>
                <w:sz w:val="18"/>
              </w:rPr>
              <w:t>Итого</w:t>
            </w:r>
          </w:p>
        </w:tc>
        <w:tc>
          <w:tcPr>
            <w:tcW w:w="851" w:type="dxa"/>
            <w:tcBorders>
              <w:top w:val="single" w:sz="4" w:space="0" w:color="auto"/>
              <w:bottom w:val="single" w:sz="12" w:space="0" w:color="auto"/>
            </w:tcBorders>
            <w:shd w:val="clear" w:color="auto" w:fill="auto"/>
            <w:vAlign w:val="bottom"/>
          </w:tcPr>
          <w:p w14:paraId="68265A89" w14:textId="77777777" w:rsidR="00A829D4" w:rsidRPr="00C74289" w:rsidRDefault="00A829D4" w:rsidP="00C74289">
            <w:pPr>
              <w:suppressAutoHyphens w:val="0"/>
              <w:spacing w:before="80" w:after="80" w:line="220" w:lineRule="exact"/>
              <w:jc w:val="right"/>
              <w:rPr>
                <w:rFonts w:cs="Times New Roman"/>
                <w:sz w:val="18"/>
                <w:lang w:val="en-US"/>
              </w:rPr>
            </w:pPr>
          </w:p>
        </w:tc>
        <w:tc>
          <w:tcPr>
            <w:tcW w:w="775" w:type="dxa"/>
            <w:tcBorders>
              <w:top w:val="single" w:sz="4" w:space="0" w:color="auto"/>
              <w:bottom w:val="single" w:sz="12" w:space="0" w:color="auto"/>
            </w:tcBorders>
            <w:shd w:val="clear" w:color="auto" w:fill="auto"/>
            <w:vAlign w:val="bottom"/>
          </w:tcPr>
          <w:p w14:paraId="226C2C0A" w14:textId="77777777" w:rsidR="00A829D4" w:rsidRPr="00C74289" w:rsidRDefault="00A829D4" w:rsidP="00C74289">
            <w:pPr>
              <w:suppressAutoHyphens w:val="0"/>
              <w:spacing w:before="80" w:after="80" w:line="220" w:lineRule="exact"/>
              <w:jc w:val="right"/>
              <w:rPr>
                <w:rFonts w:cs="Times New Roman"/>
                <w:sz w:val="18"/>
              </w:rPr>
            </w:pPr>
            <w:r w:rsidRPr="00C74289">
              <w:rPr>
                <w:rFonts w:cs="Times New Roman"/>
                <w:b/>
                <w:bCs/>
                <w:sz w:val="18"/>
              </w:rPr>
              <w:t>55 873</w:t>
            </w:r>
          </w:p>
        </w:tc>
        <w:tc>
          <w:tcPr>
            <w:tcW w:w="992" w:type="dxa"/>
            <w:tcBorders>
              <w:top w:val="single" w:sz="4" w:space="0" w:color="auto"/>
              <w:bottom w:val="single" w:sz="12" w:space="0" w:color="auto"/>
            </w:tcBorders>
            <w:shd w:val="clear" w:color="auto" w:fill="auto"/>
            <w:vAlign w:val="bottom"/>
          </w:tcPr>
          <w:p w14:paraId="2AE22F2F" w14:textId="77777777" w:rsidR="00A829D4" w:rsidRPr="00C74289" w:rsidRDefault="00A829D4" w:rsidP="00C74289">
            <w:pPr>
              <w:suppressAutoHyphens w:val="0"/>
              <w:spacing w:before="80" w:after="80" w:line="220" w:lineRule="exact"/>
              <w:jc w:val="right"/>
              <w:rPr>
                <w:rFonts w:cs="Times New Roman"/>
                <w:sz w:val="18"/>
                <w:lang w:val="en-US"/>
              </w:rPr>
            </w:pPr>
          </w:p>
        </w:tc>
        <w:tc>
          <w:tcPr>
            <w:tcW w:w="850" w:type="dxa"/>
            <w:tcBorders>
              <w:top w:val="single" w:sz="4" w:space="0" w:color="auto"/>
              <w:bottom w:val="single" w:sz="12" w:space="0" w:color="auto"/>
            </w:tcBorders>
            <w:shd w:val="clear" w:color="auto" w:fill="auto"/>
            <w:vAlign w:val="bottom"/>
          </w:tcPr>
          <w:p w14:paraId="4238F6B7" w14:textId="77777777" w:rsidR="00A829D4" w:rsidRPr="00C74289" w:rsidRDefault="00A829D4" w:rsidP="00C74289">
            <w:pPr>
              <w:suppressAutoHyphens w:val="0"/>
              <w:spacing w:before="80" w:after="80" w:line="220" w:lineRule="exact"/>
              <w:jc w:val="right"/>
              <w:rPr>
                <w:rFonts w:cs="Times New Roman"/>
                <w:sz w:val="18"/>
              </w:rPr>
            </w:pPr>
            <w:r w:rsidRPr="00C74289">
              <w:rPr>
                <w:rFonts w:cs="Times New Roman"/>
                <w:b/>
                <w:bCs/>
                <w:sz w:val="18"/>
              </w:rPr>
              <w:t>56 870</w:t>
            </w:r>
          </w:p>
        </w:tc>
        <w:tc>
          <w:tcPr>
            <w:tcW w:w="927" w:type="dxa"/>
            <w:tcBorders>
              <w:top w:val="single" w:sz="4" w:space="0" w:color="auto"/>
              <w:bottom w:val="single" w:sz="12" w:space="0" w:color="auto"/>
            </w:tcBorders>
            <w:shd w:val="clear" w:color="auto" w:fill="auto"/>
            <w:vAlign w:val="bottom"/>
          </w:tcPr>
          <w:p w14:paraId="1E5D9FC0" w14:textId="77777777" w:rsidR="00A829D4" w:rsidRPr="00C74289" w:rsidRDefault="00A829D4" w:rsidP="00C74289">
            <w:pPr>
              <w:suppressAutoHyphens w:val="0"/>
              <w:spacing w:before="80" w:after="80" w:line="220" w:lineRule="exact"/>
              <w:jc w:val="right"/>
              <w:rPr>
                <w:rFonts w:cs="Times New Roman"/>
                <w:sz w:val="18"/>
                <w:lang w:val="en-US"/>
              </w:rPr>
            </w:pPr>
          </w:p>
        </w:tc>
        <w:tc>
          <w:tcPr>
            <w:tcW w:w="775" w:type="dxa"/>
            <w:tcBorders>
              <w:top w:val="single" w:sz="4" w:space="0" w:color="auto"/>
              <w:bottom w:val="single" w:sz="12" w:space="0" w:color="auto"/>
            </w:tcBorders>
            <w:shd w:val="clear" w:color="auto" w:fill="auto"/>
            <w:vAlign w:val="bottom"/>
          </w:tcPr>
          <w:p w14:paraId="08C6575A" w14:textId="77777777" w:rsidR="00A829D4" w:rsidRPr="00C74289" w:rsidRDefault="00A829D4" w:rsidP="00C74289">
            <w:pPr>
              <w:suppressAutoHyphens w:val="0"/>
              <w:spacing w:before="80" w:after="80" w:line="220" w:lineRule="exact"/>
              <w:jc w:val="right"/>
              <w:rPr>
                <w:rFonts w:cs="Times New Roman"/>
                <w:sz w:val="18"/>
              </w:rPr>
            </w:pPr>
            <w:r w:rsidRPr="00C74289">
              <w:rPr>
                <w:rFonts w:cs="Times New Roman"/>
                <w:b/>
                <w:bCs/>
                <w:sz w:val="18"/>
              </w:rPr>
              <w:t>58 205</w:t>
            </w:r>
          </w:p>
        </w:tc>
        <w:tc>
          <w:tcPr>
            <w:tcW w:w="926" w:type="dxa"/>
            <w:tcBorders>
              <w:top w:val="single" w:sz="4" w:space="0" w:color="auto"/>
              <w:bottom w:val="single" w:sz="12" w:space="0" w:color="auto"/>
            </w:tcBorders>
            <w:shd w:val="clear" w:color="auto" w:fill="auto"/>
            <w:vAlign w:val="bottom"/>
          </w:tcPr>
          <w:p w14:paraId="3C11DFED" w14:textId="77777777" w:rsidR="00A829D4" w:rsidRPr="00C74289" w:rsidRDefault="00A829D4" w:rsidP="00C74289">
            <w:pPr>
              <w:suppressAutoHyphens w:val="0"/>
              <w:spacing w:before="80" w:after="80" w:line="220" w:lineRule="exact"/>
              <w:jc w:val="right"/>
              <w:rPr>
                <w:rFonts w:cs="Times New Roman"/>
                <w:sz w:val="18"/>
                <w:lang w:val="en-US"/>
              </w:rPr>
            </w:pPr>
          </w:p>
        </w:tc>
        <w:tc>
          <w:tcPr>
            <w:tcW w:w="892" w:type="dxa"/>
            <w:tcBorders>
              <w:top w:val="single" w:sz="4" w:space="0" w:color="auto"/>
              <w:bottom w:val="single" w:sz="12" w:space="0" w:color="auto"/>
            </w:tcBorders>
            <w:shd w:val="clear" w:color="auto" w:fill="auto"/>
            <w:vAlign w:val="bottom"/>
          </w:tcPr>
          <w:p w14:paraId="14C864D6" w14:textId="77777777" w:rsidR="00A829D4" w:rsidRPr="00C74289" w:rsidRDefault="00A829D4" w:rsidP="00C74289">
            <w:pPr>
              <w:suppressAutoHyphens w:val="0"/>
              <w:spacing w:before="80" w:after="80" w:line="220" w:lineRule="exact"/>
              <w:jc w:val="right"/>
              <w:rPr>
                <w:rFonts w:cs="Times New Roman"/>
                <w:sz w:val="18"/>
              </w:rPr>
            </w:pPr>
            <w:r w:rsidRPr="00C74289">
              <w:rPr>
                <w:rFonts w:cs="Times New Roman"/>
                <w:b/>
                <w:bCs/>
                <w:sz w:val="18"/>
              </w:rPr>
              <w:t>61 614</w:t>
            </w:r>
          </w:p>
        </w:tc>
      </w:tr>
    </w:tbl>
    <w:p w14:paraId="00175BA1" w14:textId="77777777" w:rsidR="00A829D4" w:rsidRPr="00A829D4" w:rsidRDefault="00A829D4" w:rsidP="00C74289">
      <w:pPr>
        <w:pStyle w:val="SingleTxtG"/>
        <w:spacing w:before="120"/>
      </w:pPr>
      <w:r w:rsidRPr="00A829D4">
        <w:t>12.</w:t>
      </w:r>
      <w:r w:rsidRPr="00A829D4">
        <w:tab/>
        <w:t xml:space="preserve">Статистика смертности по полу и возрасту. </w:t>
      </w:r>
    </w:p>
    <w:p w14:paraId="1B22EAD6" w14:textId="77777777" w:rsidR="00A829D4" w:rsidRPr="00A829D4" w:rsidRDefault="00A829D4" w:rsidP="00C74289">
      <w:pPr>
        <w:pStyle w:val="H23G"/>
      </w:pPr>
      <w:r w:rsidRPr="00A829D4">
        <w:tab/>
      </w:r>
      <w:r w:rsidRPr="00A829D4">
        <w:tab/>
      </w:r>
      <w:r w:rsidRPr="00C74289">
        <w:rPr>
          <w:b w:val="0"/>
        </w:rPr>
        <w:t>Таблица 6</w:t>
      </w:r>
      <w:r w:rsidR="00C74289">
        <w:br/>
      </w:r>
      <w:r w:rsidRPr="00A829D4">
        <w:t>Смертность по полу и возрасту</w:t>
      </w:r>
    </w:p>
    <w:tbl>
      <w:tblPr>
        <w:tblW w:w="7370" w:type="dxa"/>
        <w:tblInd w:w="1134" w:type="dxa"/>
        <w:tblLayout w:type="fixed"/>
        <w:tblCellMar>
          <w:left w:w="0" w:type="dxa"/>
          <w:right w:w="0" w:type="dxa"/>
        </w:tblCellMar>
        <w:tblLook w:val="04A0" w:firstRow="1" w:lastRow="0" w:firstColumn="1" w:lastColumn="0" w:noHBand="0" w:noVBand="1"/>
      </w:tblPr>
      <w:tblGrid>
        <w:gridCol w:w="1392"/>
        <w:gridCol w:w="745"/>
        <w:gridCol w:w="748"/>
        <w:gridCol w:w="748"/>
        <w:gridCol w:w="747"/>
        <w:gridCol w:w="747"/>
        <w:gridCol w:w="748"/>
        <w:gridCol w:w="747"/>
        <w:gridCol w:w="748"/>
      </w:tblGrid>
      <w:tr w:rsidR="00A829D4" w:rsidRPr="00C74289" w14:paraId="1AD2CFD2" w14:textId="77777777" w:rsidTr="00C74289">
        <w:trPr>
          <w:tblHeader/>
        </w:trPr>
        <w:tc>
          <w:tcPr>
            <w:tcW w:w="1441" w:type="dxa"/>
            <w:tcBorders>
              <w:top w:val="single" w:sz="4" w:space="0" w:color="auto"/>
              <w:bottom w:val="single" w:sz="4" w:space="0" w:color="auto"/>
            </w:tcBorders>
            <w:shd w:val="clear" w:color="auto" w:fill="auto"/>
            <w:vAlign w:val="bottom"/>
          </w:tcPr>
          <w:p w14:paraId="2597C1D4" w14:textId="77777777" w:rsidR="00A829D4" w:rsidRPr="00C74289" w:rsidRDefault="00A829D4" w:rsidP="00C74289">
            <w:pPr>
              <w:suppressAutoHyphens w:val="0"/>
              <w:spacing w:before="80" w:after="80" w:line="200" w:lineRule="exact"/>
              <w:rPr>
                <w:rFonts w:cs="Times New Roman"/>
                <w:i/>
                <w:sz w:val="16"/>
              </w:rPr>
            </w:pPr>
            <w:r w:rsidRPr="00C74289">
              <w:rPr>
                <w:rFonts w:cs="Times New Roman"/>
                <w:i/>
                <w:sz w:val="16"/>
              </w:rPr>
              <w:t>Число</w:t>
            </w:r>
          </w:p>
        </w:tc>
        <w:tc>
          <w:tcPr>
            <w:tcW w:w="1544" w:type="dxa"/>
            <w:gridSpan w:val="2"/>
            <w:tcBorders>
              <w:top w:val="single" w:sz="4" w:space="0" w:color="auto"/>
              <w:bottom w:val="single" w:sz="4" w:space="0" w:color="auto"/>
            </w:tcBorders>
            <w:shd w:val="clear" w:color="auto" w:fill="auto"/>
            <w:vAlign w:val="bottom"/>
          </w:tcPr>
          <w:p w14:paraId="49F397F7" w14:textId="77777777" w:rsidR="00A829D4" w:rsidRPr="00C74289" w:rsidRDefault="00A829D4" w:rsidP="00540178">
            <w:pPr>
              <w:suppressAutoHyphens w:val="0"/>
              <w:spacing w:before="80" w:after="80" w:line="200" w:lineRule="exact"/>
              <w:jc w:val="center"/>
              <w:rPr>
                <w:rFonts w:cs="Times New Roman"/>
                <w:i/>
                <w:sz w:val="16"/>
              </w:rPr>
            </w:pPr>
            <w:r w:rsidRPr="00C74289">
              <w:rPr>
                <w:rFonts w:cs="Times New Roman"/>
                <w:i/>
                <w:sz w:val="16"/>
              </w:rPr>
              <w:t>2013</w:t>
            </w:r>
          </w:p>
        </w:tc>
        <w:tc>
          <w:tcPr>
            <w:tcW w:w="1545" w:type="dxa"/>
            <w:gridSpan w:val="2"/>
            <w:tcBorders>
              <w:top w:val="single" w:sz="4" w:space="0" w:color="auto"/>
              <w:bottom w:val="single" w:sz="4" w:space="0" w:color="auto"/>
            </w:tcBorders>
            <w:shd w:val="clear" w:color="auto" w:fill="auto"/>
            <w:vAlign w:val="bottom"/>
          </w:tcPr>
          <w:p w14:paraId="2119B02E" w14:textId="77777777" w:rsidR="00A829D4" w:rsidRPr="00C74289" w:rsidRDefault="00A829D4" w:rsidP="00540178">
            <w:pPr>
              <w:suppressAutoHyphens w:val="0"/>
              <w:spacing w:before="80" w:after="80" w:line="200" w:lineRule="exact"/>
              <w:jc w:val="center"/>
              <w:rPr>
                <w:rFonts w:cs="Times New Roman"/>
                <w:i/>
                <w:sz w:val="16"/>
              </w:rPr>
            </w:pPr>
            <w:r w:rsidRPr="00C74289">
              <w:rPr>
                <w:rFonts w:cs="Times New Roman"/>
                <w:i/>
                <w:sz w:val="16"/>
              </w:rPr>
              <w:t>2014</w:t>
            </w:r>
          </w:p>
        </w:tc>
        <w:tc>
          <w:tcPr>
            <w:tcW w:w="1545" w:type="dxa"/>
            <w:gridSpan w:val="2"/>
            <w:tcBorders>
              <w:top w:val="single" w:sz="4" w:space="0" w:color="auto"/>
              <w:bottom w:val="single" w:sz="4" w:space="0" w:color="auto"/>
            </w:tcBorders>
            <w:shd w:val="clear" w:color="auto" w:fill="auto"/>
            <w:vAlign w:val="bottom"/>
          </w:tcPr>
          <w:p w14:paraId="71889931" w14:textId="77777777" w:rsidR="00A829D4" w:rsidRPr="00C74289" w:rsidRDefault="00A829D4" w:rsidP="00540178">
            <w:pPr>
              <w:suppressAutoHyphens w:val="0"/>
              <w:spacing w:before="80" w:after="80" w:line="200" w:lineRule="exact"/>
              <w:jc w:val="center"/>
              <w:rPr>
                <w:rFonts w:cs="Times New Roman"/>
                <w:i/>
                <w:sz w:val="16"/>
              </w:rPr>
            </w:pPr>
            <w:r w:rsidRPr="00C74289">
              <w:rPr>
                <w:rFonts w:cs="Times New Roman"/>
                <w:i/>
                <w:sz w:val="16"/>
              </w:rPr>
              <w:t>2015</w:t>
            </w:r>
          </w:p>
        </w:tc>
        <w:tc>
          <w:tcPr>
            <w:tcW w:w="1545" w:type="dxa"/>
            <w:gridSpan w:val="2"/>
            <w:tcBorders>
              <w:top w:val="single" w:sz="4" w:space="0" w:color="auto"/>
              <w:bottom w:val="single" w:sz="4" w:space="0" w:color="auto"/>
            </w:tcBorders>
            <w:shd w:val="clear" w:color="auto" w:fill="auto"/>
            <w:vAlign w:val="bottom"/>
          </w:tcPr>
          <w:p w14:paraId="2069EDC1" w14:textId="77777777" w:rsidR="00A829D4" w:rsidRPr="00C74289" w:rsidRDefault="00A829D4" w:rsidP="00540178">
            <w:pPr>
              <w:suppressAutoHyphens w:val="0"/>
              <w:spacing w:before="80" w:after="80" w:line="200" w:lineRule="exact"/>
              <w:jc w:val="center"/>
              <w:rPr>
                <w:rFonts w:cs="Times New Roman"/>
                <w:i/>
                <w:sz w:val="16"/>
              </w:rPr>
            </w:pPr>
            <w:r w:rsidRPr="00C74289">
              <w:rPr>
                <w:rFonts w:cs="Times New Roman"/>
                <w:i/>
                <w:sz w:val="16"/>
              </w:rPr>
              <w:t>2016</w:t>
            </w:r>
          </w:p>
        </w:tc>
      </w:tr>
      <w:tr w:rsidR="00A829D4" w:rsidRPr="00C74289" w14:paraId="68702D9E" w14:textId="77777777" w:rsidTr="00C74289">
        <w:trPr>
          <w:tblHeader/>
        </w:trPr>
        <w:tc>
          <w:tcPr>
            <w:tcW w:w="1441" w:type="dxa"/>
            <w:tcBorders>
              <w:top w:val="single" w:sz="4" w:space="0" w:color="auto"/>
              <w:bottom w:val="single" w:sz="12" w:space="0" w:color="auto"/>
            </w:tcBorders>
            <w:shd w:val="clear" w:color="auto" w:fill="auto"/>
          </w:tcPr>
          <w:p w14:paraId="247B6270" w14:textId="77777777" w:rsidR="00A829D4" w:rsidRPr="00C74289" w:rsidRDefault="00C74289" w:rsidP="00C74289">
            <w:pPr>
              <w:suppressAutoHyphens w:val="0"/>
              <w:spacing w:before="40" w:after="40" w:line="220" w:lineRule="exact"/>
              <w:rPr>
                <w:rFonts w:cs="Times New Roman"/>
                <w:i/>
                <w:sz w:val="16"/>
                <w:szCs w:val="16"/>
              </w:rPr>
            </w:pPr>
            <w:r w:rsidRPr="00C74289">
              <w:rPr>
                <w:rFonts w:cs="Times New Roman"/>
                <w:i/>
                <w:sz w:val="16"/>
                <w:szCs w:val="16"/>
              </w:rPr>
              <w:t>М –</w:t>
            </w:r>
            <w:r w:rsidR="00A829D4" w:rsidRPr="00C74289">
              <w:rPr>
                <w:rFonts w:cs="Times New Roman"/>
                <w:i/>
                <w:sz w:val="16"/>
                <w:szCs w:val="16"/>
              </w:rPr>
              <w:t xml:space="preserve"> мужчины</w:t>
            </w:r>
            <w:r w:rsidR="00A829D4" w:rsidRPr="00C74289">
              <w:rPr>
                <w:rFonts w:cs="Times New Roman"/>
                <w:i/>
                <w:sz w:val="16"/>
                <w:szCs w:val="16"/>
              </w:rPr>
              <w:br/>
              <w:t xml:space="preserve">Ж </w:t>
            </w:r>
            <w:r w:rsidRPr="00C74289">
              <w:rPr>
                <w:rFonts w:cs="Times New Roman"/>
                <w:i/>
                <w:sz w:val="16"/>
                <w:szCs w:val="16"/>
              </w:rPr>
              <w:t>–</w:t>
            </w:r>
            <w:r w:rsidR="00A829D4" w:rsidRPr="00C74289">
              <w:rPr>
                <w:rFonts w:cs="Times New Roman"/>
                <w:i/>
                <w:sz w:val="16"/>
                <w:szCs w:val="16"/>
              </w:rPr>
              <w:t xml:space="preserve"> женщины</w:t>
            </w:r>
          </w:p>
        </w:tc>
        <w:tc>
          <w:tcPr>
            <w:tcW w:w="771" w:type="dxa"/>
            <w:tcBorders>
              <w:top w:val="single" w:sz="4" w:space="0" w:color="auto"/>
              <w:bottom w:val="single" w:sz="12" w:space="0" w:color="auto"/>
            </w:tcBorders>
            <w:shd w:val="clear" w:color="auto" w:fill="auto"/>
            <w:vAlign w:val="bottom"/>
          </w:tcPr>
          <w:p w14:paraId="2C7C308A" w14:textId="77777777" w:rsidR="00A829D4" w:rsidRPr="00C74289" w:rsidRDefault="00A829D4" w:rsidP="00A300BA">
            <w:pPr>
              <w:suppressAutoHyphens w:val="0"/>
              <w:spacing w:before="40" w:after="40" w:line="220" w:lineRule="exact"/>
              <w:ind w:right="21"/>
              <w:jc w:val="right"/>
              <w:rPr>
                <w:rFonts w:cs="Times New Roman"/>
                <w:i/>
                <w:sz w:val="16"/>
                <w:szCs w:val="16"/>
              </w:rPr>
            </w:pPr>
            <w:r w:rsidRPr="00C74289">
              <w:rPr>
                <w:rFonts w:cs="Times New Roman"/>
                <w:i/>
                <w:sz w:val="16"/>
                <w:szCs w:val="16"/>
              </w:rPr>
              <w:t>М</w:t>
            </w:r>
          </w:p>
        </w:tc>
        <w:tc>
          <w:tcPr>
            <w:tcW w:w="773" w:type="dxa"/>
            <w:tcBorders>
              <w:top w:val="single" w:sz="4" w:space="0" w:color="auto"/>
              <w:bottom w:val="single" w:sz="12" w:space="0" w:color="auto"/>
            </w:tcBorders>
            <w:shd w:val="clear" w:color="auto" w:fill="auto"/>
            <w:vAlign w:val="bottom"/>
          </w:tcPr>
          <w:p w14:paraId="335EED68" w14:textId="77777777" w:rsidR="00A829D4" w:rsidRPr="00C74289" w:rsidRDefault="00A829D4" w:rsidP="00A300BA">
            <w:pPr>
              <w:suppressAutoHyphens w:val="0"/>
              <w:spacing w:before="40" w:after="40" w:line="220" w:lineRule="exact"/>
              <w:ind w:right="21"/>
              <w:jc w:val="right"/>
              <w:rPr>
                <w:rFonts w:cs="Times New Roman"/>
                <w:i/>
                <w:sz w:val="16"/>
                <w:szCs w:val="16"/>
              </w:rPr>
            </w:pPr>
            <w:r w:rsidRPr="00C74289">
              <w:rPr>
                <w:rFonts w:cs="Times New Roman"/>
                <w:i/>
                <w:sz w:val="16"/>
                <w:szCs w:val="16"/>
              </w:rPr>
              <w:t>Ж</w:t>
            </w:r>
          </w:p>
        </w:tc>
        <w:tc>
          <w:tcPr>
            <w:tcW w:w="773" w:type="dxa"/>
            <w:tcBorders>
              <w:top w:val="single" w:sz="4" w:space="0" w:color="auto"/>
              <w:bottom w:val="single" w:sz="12" w:space="0" w:color="auto"/>
            </w:tcBorders>
            <w:shd w:val="clear" w:color="auto" w:fill="auto"/>
            <w:vAlign w:val="bottom"/>
          </w:tcPr>
          <w:p w14:paraId="5BC68F5D" w14:textId="77777777" w:rsidR="00A829D4" w:rsidRPr="00C74289" w:rsidRDefault="00A829D4" w:rsidP="00A300BA">
            <w:pPr>
              <w:suppressAutoHyphens w:val="0"/>
              <w:spacing w:before="40" w:after="40" w:line="220" w:lineRule="exact"/>
              <w:ind w:right="21"/>
              <w:jc w:val="right"/>
              <w:rPr>
                <w:rFonts w:cs="Times New Roman"/>
                <w:i/>
                <w:sz w:val="16"/>
                <w:szCs w:val="16"/>
              </w:rPr>
            </w:pPr>
            <w:r w:rsidRPr="00C74289">
              <w:rPr>
                <w:rFonts w:cs="Times New Roman"/>
                <w:i/>
                <w:sz w:val="16"/>
                <w:szCs w:val="16"/>
              </w:rPr>
              <w:t>М</w:t>
            </w:r>
          </w:p>
        </w:tc>
        <w:tc>
          <w:tcPr>
            <w:tcW w:w="772" w:type="dxa"/>
            <w:tcBorders>
              <w:top w:val="single" w:sz="4" w:space="0" w:color="auto"/>
              <w:bottom w:val="single" w:sz="12" w:space="0" w:color="auto"/>
            </w:tcBorders>
            <w:shd w:val="clear" w:color="auto" w:fill="auto"/>
            <w:vAlign w:val="bottom"/>
          </w:tcPr>
          <w:p w14:paraId="6B76C1CB" w14:textId="77777777" w:rsidR="00A829D4" w:rsidRPr="00C74289" w:rsidRDefault="00A829D4" w:rsidP="00A300BA">
            <w:pPr>
              <w:suppressAutoHyphens w:val="0"/>
              <w:spacing w:before="40" w:after="40" w:line="220" w:lineRule="exact"/>
              <w:ind w:right="21"/>
              <w:jc w:val="right"/>
              <w:rPr>
                <w:rFonts w:cs="Times New Roman"/>
                <w:i/>
                <w:sz w:val="16"/>
                <w:szCs w:val="16"/>
              </w:rPr>
            </w:pPr>
            <w:r w:rsidRPr="00C74289">
              <w:rPr>
                <w:rFonts w:cs="Times New Roman"/>
                <w:i/>
                <w:sz w:val="16"/>
                <w:szCs w:val="16"/>
              </w:rPr>
              <w:t>Ж</w:t>
            </w:r>
          </w:p>
        </w:tc>
        <w:tc>
          <w:tcPr>
            <w:tcW w:w="772" w:type="dxa"/>
            <w:tcBorders>
              <w:top w:val="single" w:sz="4" w:space="0" w:color="auto"/>
              <w:bottom w:val="single" w:sz="12" w:space="0" w:color="auto"/>
            </w:tcBorders>
            <w:shd w:val="clear" w:color="auto" w:fill="auto"/>
            <w:vAlign w:val="bottom"/>
          </w:tcPr>
          <w:p w14:paraId="45F56EE0" w14:textId="77777777" w:rsidR="00A829D4" w:rsidRPr="00C74289" w:rsidRDefault="00A829D4" w:rsidP="00A300BA">
            <w:pPr>
              <w:suppressAutoHyphens w:val="0"/>
              <w:spacing w:before="40" w:after="40" w:line="220" w:lineRule="exact"/>
              <w:ind w:right="21"/>
              <w:jc w:val="right"/>
              <w:rPr>
                <w:rFonts w:cs="Times New Roman"/>
                <w:i/>
                <w:sz w:val="16"/>
                <w:szCs w:val="16"/>
              </w:rPr>
            </w:pPr>
            <w:r w:rsidRPr="00C74289">
              <w:rPr>
                <w:rFonts w:cs="Times New Roman"/>
                <w:i/>
                <w:sz w:val="16"/>
                <w:szCs w:val="16"/>
              </w:rPr>
              <w:t>М</w:t>
            </w:r>
          </w:p>
        </w:tc>
        <w:tc>
          <w:tcPr>
            <w:tcW w:w="773" w:type="dxa"/>
            <w:tcBorders>
              <w:top w:val="single" w:sz="4" w:space="0" w:color="auto"/>
              <w:bottom w:val="single" w:sz="12" w:space="0" w:color="auto"/>
            </w:tcBorders>
            <w:shd w:val="clear" w:color="auto" w:fill="auto"/>
            <w:vAlign w:val="bottom"/>
          </w:tcPr>
          <w:p w14:paraId="73AB5107" w14:textId="77777777" w:rsidR="00A829D4" w:rsidRPr="00C74289" w:rsidRDefault="00A829D4" w:rsidP="00A300BA">
            <w:pPr>
              <w:suppressAutoHyphens w:val="0"/>
              <w:spacing w:before="40" w:after="40" w:line="220" w:lineRule="exact"/>
              <w:ind w:right="21"/>
              <w:jc w:val="right"/>
              <w:rPr>
                <w:rFonts w:cs="Times New Roman"/>
                <w:i/>
                <w:sz w:val="16"/>
                <w:szCs w:val="16"/>
              </w:rPr>
            </w:pPr>
            <w:r w:rsidRPr="00C74289">
              <w:rPr>
                <w:rFonts w:cs="Times New Roman"/>
                <w:i/>
                <w:sz w:val="16"/>
                <w:szCs w:val="16"/>
              </w:rPr>
              <w:t>Ж</w:t>
            </w:r>
          </w:p>
        </w:tc>
        <w:tc>
          <w:tcPr>
            <w:tcW w:w="772" w:type="dxa"/>
            <w:tcBorders>
              <w:top w:val="single" w:sz="4" w:space="0" w:color="auto"/>
              <w:bottom w:val="single" w:sz="12" w:space="0" w:color="auto"/>
            </w:tcBorders>
            <w:shd w:val="clear" w:color="auto" w:fill="auto"/>
            <w:vAlign w:val="bottom"/>
          </w:tcPr>
          <w:p w14:paraId="0E506897" w14:textId="77777777" w:rsidR="00A829D4" w:rsidRPr="00C74289" w:rsidRDefault="00A829D4" w:rsidP="00A300BA">
            <w:pPr>
              <w:suppressAutoHyphens w:val="0"/>
              <w:spacing w:before="40" w:after="40" w:line="220" w:lineRule="exact"/>
              <w:ind w:right="21"/>
              <w:jc w:val="right"/>
              <w:rPr>
                <w:rFonts w:cs="Times New Roman"/>
                <w:i/>
                <w:sz w:val="16"/>
                <w:szCs w:val="16"/>
              </w:rPr>
            </w:pPr>
            <w:r w:rsidRPr="00C74289">
              <w:rPr>
                <w:rFonts w:cs="Times New Roman"/>
                <w:i/>
                <w:sz w:val="16"/>
                <w:szCs w:val="16"/>
              </w:rPr>
              <w:t>М</w:t>
            </w:r>
          </w:p>
        </w:tc>
        <w:tc>
          <w:tcPr>
            <w:tcW w:w="773" w:type="dxa"/>
            <w:tcBorders>
              <w:top w:val="single" w:sz="4" w:space="0" w:color="auto"/>
              <w:bottom w:val="single" w:sz="12" w:space="0" w:color="auto"/>
            </w:tcBorders>
            <w:shd w:val="clear" w:color="auto" w:fill="auto"/>
            <w:vAlign w:val="bottom"/>
          </w:tcPr>
          <w:p w14:paraId="3DC923D3" w14:textId="77777777" w:rsidR="00A829D4" w:rsidRPr="00C74289" w:rsidRDefault="00A829D4" w:rsidP="00A300BA">
            <w:pPr>
              <w:suppressAutoHyphens w:val="0"/>
              <w:spacing w:before="40" w:after="40" w:line="220" w:lineRule="exact"/>
              <w:ind w:right="21"/>
              <w:jc w:val="right"/>
              <w:rPr>
                <w:rFonts w:cs="Times New Roman"/>
                <w:i/>
                <w:sz w:val="16"/>
                <w:szCs w:val="16"/>
              </w:rPr>
            </w:pPr>
            <w:r w:rsidRPr="00C74289">
              <w:rPr>
                <w:rFonts w:cs="Times New Roman"/>
                <w:i/>
                <w:sz w:val="16"/>
                <w:szCs w:val="16"/>
              </w:rPr>
              <w:t>Ж</w:t>
            </w:r>
          </w:p>
        </w:tc>
      </w:tr>
      <w:tr w:rsidR="00A829D4" w:rsidRPr="00C74289" w14:paraId="2087AE5D" w14:textId="77777777" w:rsidTr="00C74289">
        <w:tc>
          <w:tcPr>
            <w:tcW w:w="1441" w:type="dxa"/>
            <w:tcBorders>
              <w:top w:val="single" w:sz="12" w:space="0" w:color="auto"/>
            </w:tcBorders>
            <w:shd w:val="clear" w:color="auto" w:fill="auto"/>
          </w:tcPr>
          <w:p w14:paraId="3292E9AE"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0–4</w:t>
            </w:r>
          </w:p>
        </w:tc>
        <w:tc>
          <w:tcPr>
            <w:tcW w:w="771" w:type="dxa"/>
            <w:tcBorders>
              <w:top w:val="single" w:sz="12" w:space="0" w:color="auto"/>
            </w:tcBorders>
            <w:shd w:val="clear" w:color="auto" w:fill="auto"/>
            <w:vAlign w:val="bottom"/>
          </w:tcPr>
          <w:p w14:paraId="491B8589"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124</w:t>
            </w:r>
          </w:p>
        </w:tc>
        <w:tc>
          <w:tcPr>
            <w:tcW w:w="773" w:type="dxa"/>
            <w:tcBorders>
              <w:top w:val="single" w:sz="12" w:space="0" w:color="auto"/>
            </w:tcBorders>
            <w:shd w:val="clear" w:color="auto" w:fill="auto"/>
            <w:vAlign w:val="bottom"/>
          </w:tcPr>
          <w:p w14:paraId="3FDEC3FE"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114</w:t>
            </w:r>
          </w:p>
        </w:tc>
        <w:tc>
          <w:tcPr>
            <w:tcW w:w="773" w:type="dxa"/>
            <w:tcBorders>
              <w:top w:val="single" w:sz="12" w:space="0" w:color="auto"/>
            </w:tcBorders>
            <w:shd w:val="clear" w:color="auto" w:fill="auto"/>
            <w:vAlign w:val="bottom"/>
          </w:tcPr>
          <w:p w14:paraId="6011BE57"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151</w:t>
            </w:r>
          </w:p>
        </w:tc>
        <w:tc>
          <w:tcPr>
            <w:tcW w:w="772" w:type="dxa"/>
            <w:tcBorders>
              <w:top w:val="single" w:sz="12" w:space="0" w:color="auto"/>
            </w:tcBorders>
            <w:shd w:val="clear" w:color="auto" w:fill="auto"/>
            <w:vAlign w:val="bottom"/>
          </w:tcPr>
          <w:p w14:paraId="23BFEBFE"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109</w:t>
            </w:r>
          </w:p>
        </w:tc>
        <w:tc>
          <w:tcPr>
            <w:tcW w:w="772" w:type="dxa"/>
            <w:tcBorders>
              <w:top w:val="single" w:sz="12" w:space="0" w:color="auto"/>
            </w:tcBorders>
            <w:shd w:val="clear" w:color="auto" w:fill="auto"/>
            <w:vAlign w:val="bottom"/>
          </w:tcPr>
          <w:p w14:paraId="14CD47B1"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126</w:t>
            </w:r>
          </w:p>
        </w:tc>
        <w:tc>
          <w:tcPr>
            <w:tcW w:w="773" w:type="dxa"/>
            <w:tcBorders>
              <w:top w:val="single" w:sz="12" w:space="0" w:color="auto"/>
            </w:tcBorders>
            <w:shd w:val="clear" w:color="auto" w:fill="auto"/>
            <w:vAlign w:val="bottom"/>
          </w:tcPr>
          <w:p w14:paraId="224411AB"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110</w:t>
            </w:r>
          </w:p>
        </w:tc>
        <w:tc>
          <w:tcPr>
            <w:tcW w:w="772" w:type="dxa"/>
            <w:tcBorders>
              <w:top w:val="single" w:sz="12" w:space="0" w:color="auto"/>
            </w:tcBorders>
            <w:shd w:val="clear" w:color="auto" w:fill="auto"/>
            <w:vAlign w:val="bottom"/>
          </w:tcPr>
          <w:p w14:paraId="286681B9"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135</w:t>
            </w:r>
          </w:p>
        </w:tc>
        <w:tc>
          <w:tcPr>
            <w:tcW w:w="773" w:type="dxa"/>
            <w:tcBorders>
              <w:top w:val="single" w:sz="12" w:space="0" w:color="auto"/>
            </w:tcBorders>
            <w:shd w:val="clear" w:color="auto" w:fill="auto"/>
            <w:vAlign w:val="bottom"/>
          </w:tcPr>
          <w:p w14:paraId="7F8B5D4F"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93</w:t>
            </w:r>
          </w:p>
        </w:tc>
      </w:tr>
      <w:tr w:rsidR="00A829D4" w:rsidRPr="00C74289" w14:paraId="7D9499E2" w14:textId="77777777" w:rsidTr="00C74289">
        <w:tc>
          <w:tcPr>
            <w:tcW w:w="1441" w:type="dxa"/>
            <w:shd w:val="clear" w:color="auto" w:fill="auto"/>
          </w:tcPr>
          <w:p w14:paraId="1038F9A2"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5–9</w:t>
            </w:r>
          </w:p>
        </w:tc>
        <w:tc>
          <w:tcPr>
            <w:tcW w:w="771" w:type="dxa"/>
            <w:shd w:val="clear" w:color="auto" w:fill="auto"/>
            <w:vAlign w:val="bottom"/>
          </w:tcPr>
          <w:p w14:paraId="74CD7924"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8</w:t>
            </w:r>
          </w:p>
        </w:tc>
        <w:tc>
          <w:tcPr>
            <w:tcW w:w="773" w:type="dxa"/>
            <w:shd w:val="clear" w:color="auto" w:fill="auto"/>
            <w:vAlign w:val="bottom"/>
          </w:tcPr>
          <w:p w14:paraId="09AD4A40"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12</w:t>
            </w:r>
          </w:p>
        </w:tc>
        <w:tc>
          <w:tcPr>
            <w:tcW w:w="773" w:type="dxa"/>
            <w:shd w:val="clear" w:color="auto" w:fill="auto"/>
            <w:vAlign w:val="bottom"/>
          </w:tcPr>
          <w:p w14:paraId="58062994"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9</w:t>
            </w:r>
          </w:p>
        </w:tc>
        <w:tc>
          <w:tcPr>
            <w:tcW w:w="772" w:type="dxa"/>
            <w:shd w:val="clear" w:color="auto" w:fill="auto"/>
            <w:vAlign w:val="bottom"/>
          </w:tcPr>
          <w:p w14:paraId="7F75F2AC"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w:t>
            </w:r>
          </w:p>
        </w:tc>
        <w:tc>
          <w:tcPr>
            <w:tcW w:w="772" w:type="dxa"/>
            <w:shd w:val="clear" w:color="auto" w:fill="auto"/>
            <w:vAlign w:val="bottom"/>
          </w:tcPr>
          <w:p w14:paraId="6AEB9D81"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13</w:t>
            </w:r>
          </w:p>
        </w:tc>
        <w:tc>
          <w:tcPr>
            <w:tcW w:w="773" w:type="dxa"/>
            <w:shd w:val="clear" w:color="auto" w:fill="auto"/>
            <w:vAlign w:val="bottom"/>
          </w:tcPr>
          <w:p w14:paraId="6C0642CA"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11</w:t>
            </w:r>
          </w:p>
        </w:tc>
        <w:tc>
          <w:tcPr>
            <w:tcW w:w="772" w:type="dxa"/>
            <w:shd w:val="clear" w:color="auto" w:fill="auto"/>
            <w:vAlign w:val="bottom"/>
          </w:tcPr>
          <w:p w14:paraId="473D32FF"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13</w:t>
            </w:r>
          </w:p>
        </w:tc>
        <w:tc>
          <w:tcPr>
            <w:tcW w:w="773" w:type="dxa"/>
            <w:shd w:val="clear" w:color="auto" w:fill="auto"/>
            <w:vAlign w:val="bottom"/>
          </w:tcPr>
          <w:p w14:paraId="11DA44F8"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16</w:t>
            </w:r>
          </w:p>
        </w:tc>
      </w:tr>
      <w:tr w:rsidR="00A829D4" w:rsidRPr="00C74289" w14:paraId="4C838B7F" w14:textId="77777777" w:rsidTr="00C74289">
        <w:tc>
          <w:tcPr>
            <w:tcW w:w="1441" w:type="dxa"/>
            <w:shd w:val="clear" w:color="auto" w:fill="auto"/>
          </w:tcPr>
          <w:p w14:paraId="48E0715B"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10–19</w:t>
            </w:r>
          </w:p>
        </w:tc>
        <w:tc>
          <w:tcPr>
            <w:tcW w:w="771" w:type="dxa"/>
            <w:shd w:val="clear" w:color="auto" w:fill="auto"/>
            <w:vAlign w:val="bottom"/>
          </w:tcPr>
          <w:p w14:paraId="65698C71"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71</w:t>
            </w:r>
          </w:p>
        </w:tc>
        <w:tc>
          <w:tcPr>
            <w:tcW w:w="773" w:type="dxa"/>
            <w:shd w:val="clear" w:color="auto" w:fill="auto"/>
            <w:vAlign w:val="bottom"/>
          </w:tcPr>
          <w:p w14:paraId="1D3DC9D5"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31</w:t>
            </w:r>
          </w:p>
        </w:tc>
        <w:tc>
          <w:tcPr>
            <w:tcW w:w="773" w:type="dxa"/>
            <w:shd w:val="clear" w:color="auto" w:fill="auto"/>
            <w:vAlign w:val="bottom"/>
          </w:tcPr>
          <w:p w14:paraId="6674B0BE"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54</w:t>
            </w:r>
          </w:p>
        </w:tc>
        <w:tc>
          <w:tcPr>
            <w:tcW w:w="772" w:type="dxa"/>
            <w:shd w:val="clear" w:color="auto" w:fill="auto"/>
            <w:vAlign w:val="bottom"/>
          </w:tcPr>
          <w:p w14:paraId="25AD43FD"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30</w:t>
            </w:r>
          </w:p>
        </w:tc>
        <w:tc>
          <w:tcPr>
            <w:tcW w:w="772" w:type="dxa"/>
            <w:shd w:val="clear" w:color="auto" w:fill="auto"/>
            <w:vAlign w:val="bottom"/>
          </w:tcPr>
          <w:p w14:paraId="03160805"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51</w:t>
            </w:r>
          </w:p>
        </w:tc>
        <w:tc>
          <w:tcPr>
            <w:tcW w:w="773" w:type="dxa"/>
            <w:shd w:val="clear" w:color="auto" w:fill="auto"/>
            <w:vAlign w:val="bottom"/>
          </w:tcPr>
          <w:p w14:paraId="7F3E69C0"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33</w:t>
            </w:r>
          </w:p>
        </w:tc>
        <w:tc>
          <w:tcPr>
            <w:tcW w:w="772" w:type="dxa"/>
            <w:shd w:val="clear" w:color="auto" w:fill="auto"/>
            <w:vAlign w:val="bottom"/>
          </w:tcPr>
          <w:p w14:paraId="186BE4F7"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39</w:t>
            </w:r>
          </w:p>
        </w:tc>
        <w:tc>
          <w:tcPr>
            <w:tcW w:w="773" w:type="dxa"/>
            <w:shd w:val="clear" w:color="auto" w:fill="auto"/>
            <w:vAlign w:val="bottom"/>
          </w:tcPr>
          <w:p w14:paraId="7E3B85A8"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38</w:t>
            </w:r>
          </w:p>
        </w:tc>
      </w:tr>
      <w:tr w:rsidR="00A829D4" w:rsidRPr="00C74289" w14:paraId="19CCD08D" w14:textId="77777777" w:rsidTr="00C74289">
        <w:tc>
          <w:tcPr>
            <w:tcW w:w="1441" w:type="dxa"/>
            <w:shd w:val="clear" w:color="auto" w:fill="auto"/>
          </w:tcPr>
          <w:p w14:paraId="6D8B5E93"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lastRenderedPageBreak/>
              <w:t>20–29</w:t>
            </w:r>
          </w:p>
        </w:tc>
        <w:tc>
          <w:tcPr>
            <w:tcW w:w="771" w:type="dxa"/>
            <w:shd w:val="clear" w:color="auto" w:fill="auto"/>
            <w:vAlign w:val="bottom"/>
          </w:tcPr>
          <w:p w14:paraId="16B82CA2"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135</w:t>
            </w:r>
          </w:p>
        </w:tc>
        <w:tc>
          <w:tcPr>
            <w:tcW w:w="773" w:type="dxa"/>
            <w:shd w:val="clear" w:color="auto" w:fill="auto"/>
            <w:vAlign w:val="bottom"/>
          </w:tcPr>
          <w:p w14:paraId="329506D0"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72</w:t>
            </w:r>
          </w:p>
        </w:tc>
        <w:tc>
          <w:tcPr>
            <w:tcW w:w="773" w:type="dxa"/>
            <w:shd w:val="clear" w:color="auto" w:fill="auto"/>
            <w:vAlign w:val="bottom"/>
          </w:tcPr>
          <w:p w14:paraId="1A3329BD"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160</w:t>
            </w:r>
          </w:p>
        </w:tc>
        <w:tc>
          <w:tcPr>
            <w:tcW w:w="772" w:type="dxa"/>
            <w:shd w:val="clear" w:color="auto" w:fill="auto"/>
            <w:vAlign w:val="bottom"/>
          </w:tcPr>
          <w:p w14:paraId="37D4F8C6"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69</w:t>
            </w:r>
          </w:p>
        </w:tc>
        <w:tc>
          <w:tcPr>
            <w:tcW w:w="772" w:type="dxa"/>
            <w:shd w:val="clear" w:color="auto" w:fill="auto"/>
            <w:vAlign w:val="bottom"/>
          </w:tcPr>
          <w:p w14:paraId="005897DB"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175</w:t>
            </w:r>
          </w:p>
        </w:tc>
        <w:tc>
          <w:tcPr>
            <w:tcW w:w="773" w:type="dxa"/>
            <w:shd w:val="clear" w:color="auto" w:fill="auto"/>
            <w:vAlign w:val="bottom"/>
          </w:tcPr>
          <w:p w14:paraId="61C64A74"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58</w:t>
            </w:r>
          </w:p>
        </w:tc>
        <w:tc>
          <w:tcPr>
            <w:tcW w:w="772" w:type="dxa"/>
            <w:shd w:val="clear" w:color="auto" w:fill="auto"/>
            <w:vAlign w:val="bottom"/>
          </w:tcPr>
          <w:p w14:paraId="0F233031"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185</w:t>
            </w:r>
          </w:p>
        </w:tc>
        <w:tc>
          <w:tcPr>
            <w:tcW w:w="773" w:type="dxa"/>
            <w:shd w:val="clear" w:color="auto" w:fill="auto"/>
            <w:vAlign w:val="bottom"/>
          </w:tcPr>
          <w:p w14:paraId="53FC86D1"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95</w:t>
            </w:r>
          </w:p>
        </w:tc>
      </w:tr>
      <w:tr w:rsidR="00A829D4" w:rsidRPr="00C74289" w14:paraId="7711E478" w14:textId="77777777" w:rsidTr="00C74289">
        <w:tc>
          <w:tcPr>
            <w:tcW w:w="1441" w:type="dxa"/>
            <w:shd w:val="clear" w:color="auto" w:fill="auto"/>
          </w:tcPr>
          <w:p w14:paraId="616975C8"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30–39</w:t>
            </w:r>
          </w:p>
        </w:tc>
        <w:tc>
          <w:tcPr>
            <w:tcW w:w="771" w:type="dxa"/>
            <w:shd w:val="clear" w:color="auto" w:fill="auto"/>
            <w:vAlign w:val="bottom"/>
          </w:tcPr>
          <w:p w14:paraId="25D85B37"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271</w:t>
            </w:r>
          </w:p>
        </w:tc>
        <w:tc>
          <w:tcPr>
            <w:tcW w:w="773" w:type="dxa"/>
            <w:shd w:val="clear" w:color="auto" w:fill="auto"/>
            <w:vAlign w:val="bottom"/>
          </w:tcPr>
          <w:p w14:paraId="7830137C"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148</w:t>
            </w:r>
          </w:p>
        </w:tc>
        <w:tc>
          <w:tcPr>
            <w:tcW w:w="773" w:type="dxa"/>
            <w:shd w:val="clear" w:color="auto" w:fill="auto"/>
            <w:vAlign w:val="bottom"/>
          </w:tcPr>
          <w:p w14:paraId="67687953"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284</w:t>
            </w:r>
          </w:p>
        </w:tc>
        <w:tc>
          <w:tcPr>
            <w:tcW w:w="772" w:type="dxa"/>
            <w:shd w:val="clear" w:color="auto" w:fill="auto"/>
            <w:vAlign w:val="bottom"/>
          </w:tcPr>
          <w:p w14:paraId="2E0359F8"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151</w:t>
            </w:r>
          </w:p>
        </w:tc>
        <w:tc>
          <w:tcPr>
            <w:tcW w:w="772" w:type="dxa"/>
            <w:shd w:val="clear" w:color="auto" w:fill="auto"/>
            <w:vAlign w:val="bottom"/>
          </w:tcPr>
          <w:p w14:paraId="519F3963"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227</w:t>
            </w:r>
          </w:p>
        </w:tc>
        <w:tc>
          <w:tcPr>
            <w:tcW w:w="773" w:type="dxa"/>
            <w:shd w:val="clear" w:color="auto" w:fill="auto"/>
            <w:vAlign w:val="bottom"/>
          </w:tcPr>
          <w:p w14:paraId="646970F1"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128</w:t>
            </w:r>
          </w:p>
        </w:tc>
        <w:tc>
          <w:tcPr>
            <w:tcW w:w="772" w:type="dxa"/>
            <w:shd w:val="clear" w:color="auto" w:fill="auto"/>
            <w:vAlign w:val="bottom"/>
          </w:tcPr>
          <w:p w14:paraId="3C1EAF8F"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253</w:t>
            </w:r>
          </w:p>
        </w:tc>
        <w:tc>
          <w:tcPr>
            <w:tcW w:w="773" w:type="dxa"/>
            <w:shd w:val="clear" w:color="auto" w:fill="auto"/>
            <w:vAlign w:val="bottom"/>
          </w:tcPr>
          <w:p w14:paraId="0041CAE8"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134</w:t>
            </w:r>
          </w:p>
        </w:tc>
      </w:tr>
      <w:tr w:rsidR="00A829D4" w:rsidRPr="00C74289" w14:paraId="6190B86A" w14:textId="77777777" w:rsidTr="00C74289">
        <w:tc>
          <w:tcPr>
            <w:tcW w:w="1441" w:type="dxa"/>
            <w:shd w:val="clear" w:color="auto" w:fill="auto"/>
          </w:tcPr>
          <w:p w14:paraId="0476C6A9"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40–49</w:t>
            </w:r>
          </w:p>
        </w:tc>
        <w:tc>
          <w:tcPr>
            <w:tcW w:w="771" w:type="dxa"/>
            <w:shd w:val="clear" w:color="auto" w:fill="auto"/>
            <w:vAlign w:val="bottom"/>
          </w:tcPr>
          <w:p w14:paraId="5BAFF505"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847</w:t>
            </w:r>
          </w:p>
        </w:tc>
        <w:tc>
          <w:tcPr>
            <w:tcW w:w="773" w:type="dxa"/>
            <w:shd w:val="clear" w:color="auto" w:fill="auto"/>
            <w:vAlign w:val="bottom"/>
          </w:tcPr>
          <w:p w14:paraId="0857A06E"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470</w:t>
            </w:r>
          </w:p>
        </w:tc>
        <w:tc>
          <w:tcPr>
            <w:tcW w:w="773" w:type="dxa"/>
            <w:shd w:val="clear" w:color="auto" w:fill="auto"/>
            <w:vAlign w:val="bottom"/>
          </w:tcPr>
          <w:p w14:paraId="24B246BF"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798</w:t>
            </w:r>
          </w:p>
        </w:tc>
        <w:tc>
          <w:tcPr>
            <w:tcW w:w="772" w:type="dxa"/>
            <w:shd w:val="clear" w:color="auto" w:fill="auto"/>
            <w:vAlign w:val="bottom"/>
          </w:tcPr>
          <w:p w14:paraId="6650DC5C"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475</w:t>
            </w:r>
          </w:p>
        </w:tc>
        <w:tc>
          <w:tcPr>
            <w:tcW w:w="772" w:type="dxa"/>
            <w:shd w:val="clear" w:color="auto" w:fill="auto"/>
            <w:vAlign w:val="bottom"/>
          </w:tcPr>
          <w:p w14:paraId="4722A07F"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768</w:t>
            </w:r>
          </w:p>
        </w:tc>
        <w:tc>
          <w:tcPr>
            <w:tcW w:w="773" w:type="dxa"/>
            <w:shd w:val="clear" w:color="auto" w:fill="auto"/>
            <w:vAlign w:val="bottom"/>
          </w:tcPr>
          <w:p w14:paraId="1673F145"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458</w:t>
            </w:r>
          </w:p>
        </w:tc>
        <w:tc>
          <w:tcPr>
            <w:tcW w:w="772" w:type="dxa"/>
            <w:shd w:val="clear" w:color="auto" w:fill="auto"/>
            <w:vAlign w:val="bottom"/>
          </w:tcPr>
          <w:p w14:paraId="78FBA254"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737</w:t>
            </w:r>
          </w:p>
        </w:tc>
        <w:tc>
          <w:tcPr>
            <w:tcW w:w="773" w:type="dxa"/>
            <w:shd w:val="clear" w:color="auto" w:fill="auto"/>
            <w:vAlign w:val="bottom"/>
          </w:tcPr>
          <w:p w14:paraId="688F6E8B"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426</w:t>
            </w:r>
          </w:p>
        </w:tc>
      </w:tr>
      <w:tr w:rsidR="00A829D4" w:rsidRPr="00C74289" w14:paraId="43C598C2" w14:textId="77777777" w:rsidTr="00C74289">
        <w:tc>
          <w:tcPr>
            <w:tcW w:w="1441" w:type="dxa"/>
            <w:shd w:val="clear" w:color="auto" w:fill="auto"/>
          </w:tcPr>
          <w:p w14:paraId="07FFA642"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50–59</w:t>
            </w:r>
          </w:p>
        </w:tc>
        <w:tc>
          <w:tcPr>
            <w:tcW w:w="771" w:type="dxa"/>
            <w:shd w:val="clear" w:color="auto" w:fill="auto"/>
            <w:vAlign w:val="bottom"/>
          </w:tcPr>
          <w:p w14:paraId="7599ED18"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2 211</w:t>
            </w:r>
          </w:p>
        </w:tc>
        <w:tc>
          <w:tcPr>
            <w:tcW w:w="773" w:type="dxa"/>
            <w:shd w:val="clear" w:color="auto" w:fill="auto"/>
            <w:vAlign w:val="bottom"/>
          </w:tcPr>
          <w:p w14:paraId="2D29979F"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1 366</w:t>
            </w:r>
          </w:p>
        </w:tc>
        <w:tc>
          <w:tcPr>
            <w:tcW w:w="773" w:type="dxa"/>
            <w:shd w:val="clear" w:color="auto" w:fill="auto"/>
            <w:vAlign w:val="bottom"/>
          </w:tcPr>
          <w:p w14:paraId="2FAA89CD"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2 111</w:t>
            </w:r>
          </w:p>
        </w:tc>
        <w:tc>
          <w:tcPr>
            <w:tcW w:w="772" w:type="dxa"/>
            <w:shd w:val="clear" w:color="auto" w:fill="auto"/>
            <w:vAlign w:val="bottom"/>
          </w:tcPr>
          <w:p w14:paraId="3C754B8C"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1 265</w:t>
            </w:r>
          </w:p>
        </w:tc>
        <w:tc>
          <w:tcPr>
            <w:tcW w:w="772" w:type="dxa"/>
            <w:shd w:val="clear" w:color="auto" w:fill="auto"/>
            <w:vAlign w:val="bottom"/>
          </w:tcPr>
          <w:p w14:paraId="7AE01E09"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2 073</w:t>
            </w:r>
          </w:p>
        </w:tc>
        <w:tc>
          <w:tcPr>
            <w:tcW w:w="773" w:type="dxa"/>
            <w:shd w:val="clear" w:color="auto" w:fill="auto"/>
            <w:vAlign w:val="bottom"/>
          </w:tcPr>
          <w:p w14:paraId="02ED39DB"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1 313</w:t>
            </w:r>
          </w:p>
        </w:tc>
        <w:tc>
          <w:tcPr>
            <w:tcW w:w="772" w:type="dxa"/>
            <w:shd w:val="clear" w:color="auto" w:fill="auto"/>
            <w:vAlign w:val="bottom"/>
          </w:tcPr>
          <w:p w14:paraId="61D14054"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2 067</w:t>
            </w:r>
          </w:p>
        </w:tc>
        <w:tc>
          <w:tcPr>
            <w:tcW w:w="773" w:type="dxa"/>
            <w:shd w:val="clear" w:color="auto" w:fill="auto"/>
            <w:vAlign w:val="bottom"/>
          </w:tcPr>
          <w:p w14:paraId="339DB215"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1 312</w:t>
            </w:r>
          </w:p>
        </w:tc>
      </w:tr>
      <w:tr w:rsidR="00A829D4" w:rsidRPr="00C74289" w14:paraId="0A182CB0" w14:textId="77777777" w:rsidTr="00C74289">
        <w:tc>
          <w:tcPr>
            <w:tcW w:w="1441" w:type="dxa"/>
            <w:shd w:val="clear" w:color="auto" w:fill="auto"/>
          </w:tcPr>
          <w:p w14:paraId="0E822F1C"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60–69</w:t>
            </w:r>
          </w:p>
        </w:tc>
        <w:tc>
          <w:tcPr>
            <w:tcW w:w="771" w:type="dxa"/>
            <w:shd w:val="clear" w:color="auto" w:fill="auto"/>
            <w:vAlign w:val="bottom"/>
          </w:tcPr>
          <w:p w14:paraId="3355F67A"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4 948</w:t>
            </w:r>
          </w:p>
        </w:tc>
        <w:tc>
          <w:tcPr>
            <w:tcW w:w="773" w:type="dxa"/>
            <w:shd w:val="clear" w:color="auto" w:fill="auto"/>
            <w:vAlign w:val="bottom"/>
          </w:tcPr>
          <w:p w14:paraId="03DD6DBB"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3 141</w:t>
            </w:r>
          </w:p>
        </w:tc>
        <w:tc>
          <w:tcPr>
            <w:tcW w:w="773" w:type="dxa"/>
            <w:shd w:val="clear" w:color="auto" w:fill="auto"/>
            <w:vAlign w:val="bottom"/>
          </w:tcPr>
          <w:p w14:paraId="60C75661"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4 858</w:t>
            </w:r>
          </w:p>
        </w:tc>
        <w:tc>
          <w:tcPr>
            <w:tcW w:w="772" w:type="dxa"/>
            <w:shd w:val="clear" w:color="auto" w:fill="auto"/>
            <w:vAlign w:val="bottom"/>
          </w:tcPr>
          <w:p w14:paraId="5A49B0F6"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3 216</w:t>
            </w:r>
          </w:p>
        </w:tc>
        <w:tc>
          <w:tcPr>
            <w:tcW w:w="772" w:type="dxa"/>
            <w:shd w:val="clear" w:color="auto" w:fill="auto"/>
            <w:vAlign w:val="bottom"/>
          </w:tcPr>
          <w:p w14:paraId="5816B285"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4 700</w:t>
            </w:r>
          </w:p>
        </w:tc>
        <w:tc>
          <w:tcPr>
            <w:tcW w:w="773" w:type="dxa"/>
            <w:shd w:val="clear" w:color="auto" w:fill="auto"/>
            <w:vAlign w:val="bottom"/>
          </w:tcPr>
          <w:p w14:paraId="79CB7A65"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3 102</w:t>
            </w:r>
          </w:p>
        </w:tc>
        <w:tc>
          <w:tcPr>
            <w:tcW w:w="772" w:type="dxa"/>
            <w:shd w:val="clear" w:color="auto" w:fill="auto"/>
            <w:vAlign w:val="bottom"/>
          </w:tcPr>
          <w:p w14:paraId="0E236BFB"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4 608</w:t>
            </w:r>
          </w:p>
        </w:tc>
        <w:tc>
          <w:tcPr>
            <w:tcW w:w="773" w:type="dxa"/>
            <w:shd w:val="clear" w:color="auto" w:fill="auto"/>
            <w:vAlign w:val="bottom"/>
          </w:tcPr>
          <w:p w14:paraId="7FF23640"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3 070</w:t>
            </w:r>
          </w:p>
        </w:tc>
      </w:tr>
      <w:tr w:rsidR="00A829D4" w:rsidRPr="00C74289" w14:paraId="016E3EA7" w14:textId="77777777" w:rsidTr="00C74289">
        <w:tc>
          <w:tcPr>
            <w:tcW w:w="1441" w:type="dxa"/>
            <w:shd w:val="clear" w:color="auto" w:fill="auto"/>
          </w:tcPr>
          <w:p w14:paraId="5C772418"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70–79</w:t>
            </w:r>
          </w:p>
        </w:tc>
        <w:tc>
          <w:tcPr>
            <w:tcW w:w="771" w:type="dxa"/>
            <w:shd w:val="clear" w:color="auto" w:fill="auto"/>
            <w:vAlign w:val="bottom"/>
          </w:tcPr>
          <w:p w14:paraId="61B0837C"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6 792</w:t>
            </w:r>
          </w:p>
        </w:tc>
        <w:tc>
          <w:tcPr>
            <w:tcW w:w="773" w:type="dxa"/>
            <w:shd w:val="clear" w:color="auto" w:fill="auto"/>
            <w:vAlign w:val="bottom"/>
          </w:tcPr>
          <w:p w14:paraId="4BB112EC"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5 370</w:t>
            </w:r>
          </w:p>
        </w:tc>
        <w:tc>
          <w:tcPr>
            <w:tcW w:w="773" w:type="dxa"/>
            <w:shd w:val="clear" w:color="auto" w:fill="auto"/>
            <w:vAlign w:val="bottom"/>
          </w:tcPr>
          <w:p w14:paraId="632FD0A2"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6 907</w:t>
            </w:r>
          </w:p>
        </w:tc>
        <w:tc>
          <w:tcPr>
            <w:tcW w:w="772" w:type="dxa"/>
            <w:shd w:val="clear" w:color="auto" w:fill="auto"/>
            <w:vAlign w:val="bottom"/>
          </w:tcPr>
          <w:p w14:paraId="3C63BC15"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5 374</w:t>
            </w:r>
          </w:p>
        </w:tc>
        <w:tc>
          <w:tcPr>
            <w:tcW w:w="772" w:type="dxa"/>
            <w:shd w:val="clear" w:color="auto" w:fill="auto"/>
            <w:vAlign w:val="bottom"/>
          </w:tcPr>
          <w:p w14:paraId="59333450"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7 272</w:t>
            </w:r>
          </w:p>
        </w:tc>
        <w:tc>
          <w:tcPr>
            <w:tcW w:w="773" w:type="dxa"/>
            <w:shd w:val="clear" w:color="auto" w:fill="auto"/>
            <w:vAlign w:val="bottom"/>
          </w:tcPr>
          <w:p w14:paraId="1C6AD43B"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5 479</w:t>
            </w:r>
          </w:p>
        </w:tc>
        <w:tc>
          <w:tcPr>
            <w:tcW w:w="772" w:type="dxa"/>
            <w:shd w:val="clear" w:color="auto" w:fill="auto"/>
            <w:vAlign w:val="bottom"/>
          </w:tcPr>
          <w:p w14:paraId="495C95E1"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7 410</w:t>
            </w:r>
          </w:p>
        </w:tc>
        <w:tc>
          <w:tcPr>
            <w:tcW w:w="773" w:type="dxa"/>
            <w:shd w:val="clear" w:color="auto" w:fill="auto"/>
            <w:vAlign w:val="bottom"/>
          </w:tcPr>
          <w:p w14:paraId="7FEEA649"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5 721</w:t>
            </w:r>
          </w:p>
        </w:tc>
      </w:tr>
      <w:tr w:rsidR="00A829D4" w:rsidRPr="00C74289" w14:paraId="4B754FB5" w14:textId="77777777" w:rsidTr="00C74289">
        <w:tc>
          <w:tcPr>
            <w:tcW w:w="1441" w:type="dxa"/>
            <w:shd w:val="clear" w:color="auto" w:fill="auto"/>
          </w:tcPr>
          <w:p w14:paraId="7D663128"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80–89</w:t>
            </w:r>
          </w:p>
        </w:tc>
        <w:tc>
          <w:tcPr>
            <w:tcW w:w="771" w:type="dxa"/>
            <w:shd w:val="clear" w:color="auto" w:fill="auto"/>
            <w:vAlign w:val="bottom"/>
          </w:tcPr>
          <w:p w14:paraId="5478B6FB"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7 915</w:t>
            </w:r>
          </w:p>
        </w:tc>
        <w:tc>
          <w:tcPr>
            <w:tcW w:w="773" w:type="dxa"/>
            <w:shd w:val="clear" w:color="auto" w:fill="auto"/>
            <w:vAlign w:val="bottom"/>
          </w:tcPr>
          <w:p w14:paraId="36108C55"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9 024</w:t>
            </w:r>
          </w:p>
        </w:tc>
        <w:tc>
          <w:tcPr>
            <w:tcW w:w="773" w:type="dxa"/>
            <w:shd w:val="clear" w:color="auto" w:fill="auto"/>
            <w:vAlign w:val="bottom"/>
          </w:tcPr>
          <w:p w14:paraId="33E467DB"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7 570</w:t>
            </w:r>
          </w:p>
        </w:tc>
        <w:tc>
          <w:tcPr>
            <w:tcW w:w="772" w:type="dxa"/>
            <w:shd w:val="clear" w:color="auto" w:fill="auto"/>
            <w:vAlign w:val="bottom"/>
          </w:tcPr>
          <w:p w14:paraId="5C710144"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8 501</w:t>
            </w:r>
          </w:p>
        </w:tc>
        <w:tc>
          <w:tcPr>
            <w:tcW w:w="772" w:type="dxa"/>
            <w:shd w:val="clear" w:color="auto" w:fill="auto"/>
            <w:vAlign w:val="bottom"/>
          </w:tcPr>
          <w:p w14:paraId="764A7D32"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7 861</w:t>
            </w:r>
          </w:p>
        </w:tc>
        <w:tc>
          <w:tcPr>
            <w:tcW w:w="773" w:type="dxa"/>
            <w:shd w:val="clear" w:color="auto" w:fill="auto"/>
            <w:vAlign w:val="bottom"/>
          </w:tcPr>
          <w:p w14:paraId="22B1CBCB"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8 727</w:t>
            </w:r>
          </w:p>
        </w:tc>
        <w:tc>
          <w:tcPr>
            <w:tcW w:w="772" w:type="dxa"/>
            <w:shd w:val="clear" w:color="auto" w:fill="auto"/>
            <w:vAlign w:val="bottom"/>
          </w:tcPr>
          <w:p w14:paraId="19E4027D"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7 867</w:t>
            </w:r>
          </w:p>
        </w:tc>
        <w:tc>
          <w:tcPr>
            <w:tcW w:w="773" w:type="dxa"/>
            <w:shd w:val="clear" w:color="auto" w:fill="auto"/>
            <w:vAlign w:val="bottom"/>
          </w:tcPr>
          <w:p w14:paraId="5B4043C9"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8 693</w:t>
            </w:r>
          </w:p>
        </w:tc>
      </w:tr>
      <w:tr w:rsidR="00A829D4" w:rsidRPr="00C74289" w14:paraId="55D7DAFB" w14:textId="77777777" w:rsidTr="00C74289">
        <w:tc>
          <w:tcPr>
            <w:tcW w:w="1441" w:type="dxa"/>
            <w:shd w:val="clear" w:color="auto" w:fill="auto"/>
          </w:tcPr>
          <w:p w14:paraId="6E7FBCDA"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90–94</w:t>
            </w:r>
          </w:p>
        </w:tc>
        <w:tc>
          <w:tcPr>
            <w:tcW w:w="771" w:type="dxa"/>
            <w:shd w:val="clear" w:color="auto" w:fill="auto"/>
            <w:vAlign w:val="bottom"/>
          </w:tcPr>
          <w:p w14:paraId="357CD8D4"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2 101</w:t>
            </w:r>
          </w:p>
        </w:tc>
        <w:tc>
          <w:tcPr>
            <w:tcW w:w="773" w:type="dxa"/>
            <w:shd w:val="clear" w:color="auto" w:fill="auto"/>
            <w:vAlign w:val="bottom"/>
          </w:tcPr>
          <w:p w14:paraId="11970A92"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4 364</w:t>
            </w:r>
          </w:p>
        </w:tc>
        <w:tc>
          <w:tcPr>
            <w:tcW w:w="773" w:type="dxa"/>
            <w:shd w:val="clear" w:color="auto" w:fill="auto"/>
            <w:vAlign w:val="bottom"/>
          </w:tcPr>
          <w:p w14:paraId="6A7D3670"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2 130</w:t>
            </w:r>
          </w:p>
        </w:tc>
        <w:tc>
          <w:tcPr>
            <w:tcW w:w="772" w:type="dxa"/>
            <w:shd w:val="clear" w:color="auto" w:fill="auto"/>
            <w:vAlign w:val="bottom"/>
          </w:tcPr>
          <w:p w14:paraId="609E57C1"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4 274</w:t>
            </w:r>
          </w:p>
        </w:tc>
        <w:tc>
          <w:tcPr>
            <w:tcW w:w="772" w:type="dxa"/>
            <w:shd w:val="clear" w:color="auto" w:fill="auto"/>
            <w:vAlign w:val="bottom"/>
          </w:tcPr>
          <w:p w14:paraId="359964A0"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2 282</w:t>
            </w:r>
          </w:p>
        </w:tc>
        <w:tc>
          <w:tcPr>
            <w:tcW w:w="773" w:type="dxa"/>
            <w:shd w:val="clear" w:color="auto" w:fill="auto"/>
            <w:vAlign w:val="bottom"/>
          </w:tcPr>
          <w:p w14:paraId="58B61BF9"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4 471</w:t>
            </w:r>
          </w:p>
        </w:tc>
        <w:tc>
          <w:tcPr>
            <w:tcW w:w="772" w:type="dxa"/>
            <w:shd w:val="clear" w:color="auto" w:fill="auto"/>
            <w:vAlign w:val="bottom"/>
          </w:tcPr>
          <w:p w14:paraId="5D5C1518"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2 333</w:t>
            </w:r>
          </w:p>
        </w:tc>
        <w:tc>
          <w:tcPr>
            <w:tcW w:w="773" w:type="dxa"/>
            <w:shd w:val="clear" w:color="auto" w:fill="auto"/>
            <w:vAlign w:val="bottom"/>
          </w:tcPr>
          <w:p w14:paraId="30A21A4D"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4 295</w:t>
            </w:r>
          </w:p>
        </w:tc>
      </w:tr>
      <w:tr w:rsidR="00A829D4" w:rsidRPr="00C74289" w14:paraId="1B6D6ABC" w14:textId="77777777" w:rsidTr="00C74289">
        <w:tc>
          <w:tcPr>
            <w:tcW w:w="1441" w:type="dxa"/>
            <w:tcBorders>
              <w:bottom w:val="single" w:sz="4" w:space="0" w:color="auto"/>
            </w:tcBorders>
            <w:shd w:val="clear" w:color="auto" w:fill="auto"/>
          </w:tcPr>
          <w:p w14:paraId="54F8B54F" w14:textId="77777777" w:rsidR="00A829D4" w:rsidRPr="00C74289" w:rsidRDefault="00A829D4" w:rsidP="00C74289">
            <w:pPr>
              <w:suppressAutoHyphens w:val="0"/>
              <w:spacing w:before="40" w:after="40" w:line="220" w:lineRule="exact"/>
              <w:rPr>
                <w:rFonts w:cs="Times New Roman"/>
                <w:sz w:val="18"/>
              </w:rPr>
            </w:pPr>
            <w:r w:rsidRPr="00C74289">
              <w:rPr>
                <w:rFonts w:cs="Times New Roman"/>
                <w:sz w:val="18"/>
              </w:rPr>
              <w:t>Старше 95</w:t>
            </w:r>
          </w:p>
        </w:tc>
        <w:tc>
          <w:tcPr>
            <w:tcW w:w="771" w:type="dxa"/>
            <w:tcBorders>
              <w:bottom w:val="single" w:sz="4" w:space="0" w:color="auto"/>
            </w:tcBorders>
            <w:shd w:val="clear" w:color="auto" w:fill="auto"/>
            <w:vAlign w:val="bottom"/>
          </w:tcPr>
          <w:p w14:paraId="645087A4"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688</w:t>
            </w:r>
          </w:p>
        </w:tc>
        <w:tc>
          <w:tcPr>
            <w:tcW w:w="773" w:type="dxa"/>
            <w:tcBorders>
              <w:bottom w:val="single" w:sz="4" w:space="0" w:color="auto"/>
            </w:tcBorders>
            <w:shd w:val="clear" w:color="auto" w:fill="auto"/>
            <w:vAlign w:val="bottom"/>
          </w:tcPr>
          <w:p w14:paraId="007086A8"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2 257</w:t>
            </w:r>
          </w:p>
        </w:tc>
        <w:tc>
          <w:tcPr>
            <w:tcW w:w="773" w:type="dxa"/>
            <w:tcBorders>
              <w:bottom w:val="single" w:sz="4" w:space="0" w:color="auto"/>
            </w:tcBorders>
            <w:shd w:val="clear" w:color="auto" w:fill="auto"/>
            <w:vAlign w:val="bottom"/>
          </w:tcPr>
          <w:p w14:paraId="77EA99F8"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662</w:t>
            </w:r>
          </w:p>
        </w:tc>
        <w:tc>
          <w:tcPr>
            <w:tcW w:w="772" w:type="dxa"/>
            <w:tcBorders>
              <w:bottom w:val="single" w:sz="4" w:space="0" w:color="auto"/>
            </w:tcBorders>
            <w:shd w:val="clear" w:color="auto" w:fill="auto"/>
            <w:vAlign w:val="bottom"/>
          </w:tcPr>
          <w:p w14:paraId="7E21AF1C"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2 177</w:t>
            </w:r>
          </w:p>
        </w:tc>
        <w:tc>
          <w:tcPr>
            <w:tcW w:w="772" w:type="dxa"/>
            <w:tcBorders>
              <w:bottom w:val="single" w:sz="4" w:space="0" w:color="auto"/>
            </w:tcBorders>
            <w:shd w:val="clear" w:color="auto" w:fill="auto"/>
            <w:vAlign w:val="bottom"/>
          </w:tcPr>
          <w:p w14:paraId="6D47BFD4"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735</w:t>
            </w:r>
          </w:p>
        </w:tc>
        <w:tc>
          <w:tcPr>
            <w:tcW w:w="773" w:type="dxa"/>
            <w:tcBorders>
              <w:bottom w:val="single" w:sz="4" w:space="0" w:color="auto"/>
            </w:tcBorders>
            <w:shd w:val="clear" w:color="auto" w:fill="auto"/>
            <w:vAlign w:val="bottom"/>
          </w:tcPr>
          <w:p w14:paraId="74970F30"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2 382</w:t>
            </w:r>
          </w:p>
        </w:tc>
        <w:tc>
          <w:tcPr>
            <w:tcW w:w="772" w:type="dxa"/>
            <w:tcBorders>
              <w:bottom w:val="single" w:sz="4" w:space="0" w:color="auto"/>
            </w:tcBorders>
            <w:shd w:val="clear" w:color="auto" w:fill="auto"/>
            <w:vAlign w:val="bottom"/>
          </w:tcPr>
          <w:p w14:paraId="622EA949"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769</w:t>
            </w:r>
          </w:p>
        </w:tc>
        <w:tc>
          <w:tcPr>
            <w:tcW w:w="773" w:type="dxa"/>
            <w:tcBorders>
              <w:bottom w:val="single" w:sz="4" w:space="0" w:color="auto"/>
            </w:tcBorders>
            <w:shd w:val="clear" w:color="auto" w:fill="auto"/>
            <w:vAlign w:val="bottom"/>
          </w:tcPr>
          <w:p w14:paraId="3321314F" w14:textId="77777777" w:rsidR="00A829D4" w:rsidRPr="00C74289" w:rsidRDefault="00A829D4" w:rsidP="00C74289">
            <w:pPr>
              <w:suppressAutoHyphens w:val="0"/>
              <w:spacing w:before="40" w:after="40" w:line="220" w:lineRule="exact"/>
              <w:jc w:val="right"/>
              <w:rPr>
                <w:rFonts w:cs="Times New Roman"/>
                <w:sz w:val="18"/>
              </w:rPr>
            </w:pPr>
            <w:r w:rsidRPr="00C74289">
              <w:rPr>
                <w:rFonts w:cs="Times New Roman"/>
                <w:sz w:val="18"/>
              </w:rPr>
              <w:t>2 515</w:t>
            </w:r>
          </w:p>
        </w:tc>
      </w:tr>
      <w:tr w:rsidR="00A829D4" w:rsidRPr="00C74289" w14:paraId="4662420D" w14:textId="77777777" w:rsidTr="00C74289">
        <w:tc>
          <w:tcPr>
            <w:tcW w:w="1441" w:type="dxa"/>
            <w:tcBorders>
              <w:top w:val="single" w:sz="4" w:space="0" w:color="auto"/>
              <w:bottom w:val="single" w:sz="4" w:space="0" w:color="auto"/>
            </w:tcBorders>
            <w:shd w:val="clear" w:color="auto" w:fill="auto"/>
          </w:tcPr>
          <w:p w14:paraId="4FA46944" w14:textId="77777777" w:rsidR="00A829D4" w:rsidRPr="00C74289" w:rsidRDefault="00C74289" w:rsidP="00C74289">
            <w:pPr>
              <w:suppressAutoHyphens w:val="0"/>
              <w:spacing w:before="80" w:after="80" w:line="220" w:lineRule="exact"/>
              <w:ind w:left="145" w:hanging="145"/>
              <w:rPr>
                <w:rFonts w:cs="Times New Roman"/>
                <w:sz w:val="18"/>
              </w:rPr>
            </w:pPr>
            <w:r>
              <w:rPr>
                <w:rFonts w:cs="Times New Roman"/>
                <w:b/>
                <w:bCs/>
                <w:sz w:val="18"/>
              </w:rPr>
              <w:tab/>
            </w:r>
            <w:r w:rsidR="00A829D4" w:rsidRPr="00C74289">
              <w:rPr>
                <w:rFonts w:cs="Times New Roman"/>
                <w:b/>
                <w:bCs/>
                <w:sz w:val="18"/>
              </w:rPr>
              <w:t>Всего</w:t>
            </w:r>
          </w:p>
        </w:tc>
        <w:tc>
          <w:tcPr>
            <w:tcW w:w="771" w:type="dxa"/>
            <w:tcBorders>
              <w:top w:val="single" w:sz="4" w:space="0" w:color="auto"/>
              <w:bottom w:val="single" w:sz="4" w:space="0" w:color="auto"/>
            </w:tcBorders>
            <w:shd w:val="clear" w:color="auto" w:fill="auto"/>
            <w:vAlign w:val="bottom"/>
          </w:tcPr>
          <w:p w14:paraId="71672DAB" w14:textId="77777777" w:rsidR="00A829D4" w:rsidRPr="00C74289" w:rsidRDefault="00A829D4" w:rsidP="00C74289">
            <w:pPr>
              <w:suppressAutoHyphens w:val="0"/>
              <w:spacing w:before="80" w:after="80" w:line="220" w:lineRule="exact"/>
              <w:jc w:val="right"/>
              <w:rPr>
                <w:rFonts w:cs="Times New Roman"/>
                <w:sz w:val="18"/>
              </w:rPr>
            </w:pPr>
            <w:r w:rsidRPr="00C74289">
              <w:rPr>
                <w:rFonts w:cs="Times New Roman"/>
                <w:b/>
                <w:bCs/>
                <w:sz w:val="18"/>
              </w:rPr>
              <w:t>26 111</w:t>
            </w:r>
          </w:p>
        </w:tc>
        <w:tc>
          <w:tcPr>
            <w:tcW w:w="773" w:type="dxa"/>
            <w:tcBorders>
              <w:top w:val="single" w:sz="4" w:space="0" w:color="auto"/>
              <w:bottom w:val="single" w:sz="4" w:space="0" w:color="auto"/>
            </w:tcBorders>
            <w:shd w:val="clear" w:color="auto" w:fill="auto"/>
            <w:vAlign w:val="bottom"/>
          </w:tcPr>
          <w:p w14:paraId="1E4FDC67" w14:textId="77777777" w:rsidR="00A829D4" w:rsidRPr="00C74289" w:rsidRDefault="00A829D4" w:rsidP="00C74289">
            <w:pPr>
              <w:suppressAutoHyphens w:val="0"/>
              <w:spacing w:before="80" w:after="80" w:line="220" w:lineRule="exact"/>
              <w:jc w:val="right"/>
              <w:rPr>
                <w:rFonts w:cs="Times New Roman"/>
                <w:sz w:val="18"/>
              </w:rPr>
            </w:pPr>
            <w:r w:rsidRPr="00C74289">
              <w:rPr>
                <w:rFonts w:cs="Times New Roman"/>
                <w:b/>
                <w:bCs/>
                <w:sz w:val="18"/>
              </w:rPr>
              <w:t>26 360</w:t>
            </w:r>
          </w:p>
        </w:tc>
        <w:tc>
          <w:tcPr>
            <w:tcW w:w="773" w:type="dxa"/>
            <w:tcBorders>
              <w:top w:val="single" w:sz="4" w:space="0" w:color="auto"/>
              <w:bottom w:val="single" w:sz="4" w:space="0" w:color="auto"/>
            </w:tcBorders>
            <w:shd w:val="clear" w:color="auto" w:fill="auto"/>
            <w:vAlign w:val="bottom"/>
          </w:tcPr>
          <w:p w14:paraId="78C728D1" w14:textId="77777777" w:rsidR="00A829D4" w:rsidRPr="00C74289" w:rsidRDefault="00A829D4" w:rsidP="00C74289">
            <w:pPr>
              <w:suppressAutoHyphens w:val="0"/>
              <w:spacing w:before="80" w:after="80" w:line="220" w:lineRule="exact"/>
              <w:jc w:val="right"/>
              <w:rPr>
                <w:rFonts w:cs="Times New Roman"/>
                <w:sz w:val="18"/>
              </w:rPr>
            </w:pPr>
            <w:r w:rsidRPr="00C74289">
              <w:rPr>
                <w:rFonts w:cs="Times New Roman"/>
                <w:b/>
                <w:bCs/>
                <w:sz w:val="18"/>
              </w:rPr>
              <w:t>25 694</w:t>
            </w:r>
          </w:p>
        </w:tc>
        <w:tc>
          <w:tcPr>
            <w:tcW w:w="772" w:type="dxa"/>
            <w:tcBorders>
              <w:top w:val="single" w:sz="4" w:space="0" w:color="auto"/>
              <w:bottom w:val="single" w:sz="4" w:space="0" w:color="auto"/>
            </w:tcBorders>
            <w:shd w:val="clear" w:color="auto" w:fill="auto"/>
            <w:vAlign w:val="bottom"/>
          </w:tcPr>
          <w:p w14:paraId="0B75CC1F" w14:textId="77777777" w:rsidR="00A829D4" w:rsidRPr="00C74289" w:rsidRDefault="00A829D4" w:rsidP="00C74289">
            <w:pPr>
              <w:suppressAutoHyphens w:val="0"/>
              <w:spacing w:before="80" w:after="80" w:line="220" w:lineRule="exact"/>
              <w:jc w:val="right"/>
              <w:rPr>
                <w:rFonts w:cs="Times New Roman"/>
                <w:sz w:val="18"/>
              </w:rPr>
            </w:pPr>
            <w:r w:rsidRPr="00C74289">
              <w:rPr>
                <w:rFonts w:cs="Times New Roman"/>
                <w:b/>
                <w:bCs/>
                <w:sz w:val="18"/>
              </w:rPr>
              <w:t>25 646</w:t>
            </w:r>
          </w:p>
        </w:tc>
        <w:tc>
          <w:tcPr>
            <w:tcW w:w="772" w:type="dxa"/>
            <w:tcBorders>
              <w:top w:val="single" w:sz="4" w:space="0" w:color="auto"/>
              <w:bottom w:val="single" w:sz="4" w:space="0" w:color="auto"/>
            </w:tcBorders>
            <w:shd w:val="clear" w:color="auto" w:fill="auto"/>
            <w:vAlign w:val="bottom"/>
          </w:tcPr>
          <w:p w14:paraId="41246DD8" w14:textId="77777777" w:rsidR="00A829D4" w:rsidRPr="00C74289" w:rsidRDefault="00A829D4" w:rsidP="00C74289">
            <w:pPr>
              <w:suppressAutoHyphens w:val="0"/>
              <w:spacing w:before="80" w:after="80" w:line="220" w:lineRule="exact"/>
              <w:jc w:val="right"/>
              <w:rPr>
                <w:rFonts w:cs="Times New Roman"/>
                <w:sz w:val="18"/>
              </w:rPr>
            </w:pPr>
            <w:r w:rsidRPr="00C74289">
              <w:rPr>
                <w:rFonts w:cs="Times New Roman"/>
                <w:b/>
                <w:bCs/>
                <w:sz w:val="18"/>
              </w:rPr>
              <w:t>26 283</w:t>
            </w:r>
          </w:p>
        </w:tc>
        <w:tc>
          <w:tcPr>
            <w:tcW w:w="773" w:type="dxa"/>
            <w:tcBorders>
              <w:top w:val="single" w:sz="4" w:space="0" w:color="auto"/>
              <w:bottom w:val="single" w:sz="4" w:space="0" w:color="auto"/>
            </w:tcBorders>
            <w:shd w:val="clear" w:color="auto" w:fill="auto"/>
            <w:vAlign w:val="bottom"/>
          </w:tcPr>
          <w:p w14:paraId="2D96D43B" w14:textId="77777777" w:rsidR="00A829D4" w:rsidRPr="00C74289" w:rsidRDefault="00A829D4" w:rsidP="00C74289">
            <w:pPr>
              <w:suppressAutoHyphens w:val="0"/>
              <w:spacing w:before="80" w:after="80" w:line="220" w:lineRule="exact"/>
              <w:jc w:val="right"/>
              <w:rPr>
                <w:rFonts w:cs="Times New Roman"/>
                <w:sz w:val="18"/>
              </w:rPr>
            </w:pPr>
            <w:r w:rsidRPr="00C74289">
              <w:rPr>
                <w:rFonts w:cs="Times New Roman"/>
                <w:b/>
                <w:bCs/>
                <w:sz w:val="18"/>
              </w:rPr>
              <w:t>26 272</w:t>
            </w:r>
          </w:p>
        </w:tc>
        <w:tc>
          <w:tcPr>
            <w:tcW w:w="772" w:type="dxa"/>
            <w:tcBorders>
              <w:top w:val="single" w:sz="4" w:space="0" w:color="auto"/>
              <w:bottom w:val="single" w:sz="4" w:space="0" w:color="auto"/>
            </w:tcBorders>
            <w:shd w:val="clear" w:color="auto" w:fill="auto"/>
            <w:vAlign w:val="bottom"/>
          </w:tcPr>
          <w:p w14:paraId="0E58B055" w14:textId="77777777" w:rsidR="00A829D4" w:rsidRPr="00C74289" w:rsidRDefault="00A829D4" w:rsidP="00C74289">
            <w:pPr>
              <w:suppressAutoHyphens w:val="0"/>
              <w:spacing w:before="80" w:after="80" w:line="220" w:lineRule="exact"/>
              <w:jc w:val="right"/>
              <w:rPr>
                <w:rFonts w:cs="Times New Roman"/>
                <w:sz w:val="18"/>
              </w:rPr>
            </w:pPr>
            <w:r w:rsidRPr="00C74289">
              <w:rPr>
                <w:rFonts w:cs="Times New Roman"/>
                <w:b/>
                <w:bCs/>
                <w:sz w:val="18"/>
              </w:rPr>
              <w:t>26 416</w:t>
            </w:r>
          </w:p>
        </w:tc>
        <w:tc>
          <w:tcPr>
            <w:tcW w:w="773" w:type="dxa"/>
            <w:tcBorders>
              <w:top w:val="single" w:sz="4" w:space="0" w:color="auto"/>
              <w:bottom w:val="single" w:sz="4" w:space="0" w:color="auto"/>
            </w:tcBorders>
            <w:shd w:val="clear" w:color="auto" w:fill="auto"/>
            <w:vAlign w:val="bottom"/>
          </w:tcPr>
          <w:p w14:paraId="7B7158A2" w14:textId="77777777" w:rsidR="00A829D4" w:rsidRPr="00C74289" w:rsidRDefault="00A829D4" w:rsidP="00C74289">
            <w:pPr>
              <w:suppressAutoHyphens w:val="0"/>
              <w:spacing w:before="80" w:after="80" w:line="220" w:lineRule="exact"/>
              <w:jc w:val="right"/>
              <w:rPr>
                <w:rFonts w:cs="Times New Roman"/>
                <w:sz w:val="18"/>
              </w:rPr>
            </w:pPr>
            <w:r w:rsidRPr="00C74289">
              <w:rPr>
                <w:rFonts w:cs="Times New Roman"/>
                <w:b/>
                <w:bCs/>
                <w:sz w:val="18"/>
              </w:rPr>
              <w:t>26 408</w:t>
            </w:r>
          </w:p>
        </w:tc>
      </w:tr>
      <w:tr w:rsidR="00A829D4" w:rsidRPr="00C74289" w14:paraId="4C90D9B2" w14:textId="77777777" w:rsidTr="00C74289">
        <w:tc>
          <w:tcPr>
            <w:tcW w:w="1441" w:type="dxa"/>
            <w:tcBorders>
              <w:top w:val="single" w:sz="4" w:space="0" w:color="auto"/>
              <w:bottom w:val="single" w:sz="12" w:space="0" w:color="auto"/>
            </w:tcBorders>
            <w:shd w:val="clear" w:color="auto" w:fill="auto"/>
          </w:tcPr>
          <w:p w14:paraId="428CC8A9" w14:textId="77777777" w:rsidR="00A829D4" w:rsidRPr="00C74289" w:rsidRDefault="00C74289" w:rsidP="00C74289">
            <w:pPr>
              <w:suppressAutoHyphens w:val="0"/>
              <w:spacing w:before="80" w:after="80" w:line="220" w:lineRule="exact"/>
              <w:ind w:left="145" w:hanging="145"/>
              <w:rPr>
                <w:rFonts w:cs="Times New Roman"/>
                <w:sz w:val="18"/>
              </w:rPr>
            </w:pPr>
            <w:r>
              <w:rPr>
                <w:rFonts w:cs="Times New Roman"/>
                <w:b/>
                <w:bCs/>
                <w:sz w:val="18"/>
              </w:rPr>
              <w:tab/>
            </w:r>
            <w:r w:rsidR="00A829D4" w:rsidRPr="00C74289">
              <w:rPr>
                <w:rFonts w:cs="Times New Roman"/>
                <w:b/>
                <w:bCs/>
                <w:sz w:val="18"/>
              </w:rPr>
              <w:t>Итого</w:t>
            </w:r>
          </w:p>
        </w:tc>
        <w:tc>
          <w:tcPr>
            <w:tcW w:w="1544" w:type="dxa"/>
            <w:gridSpan w:val="2"/>
            <w:tcBorders>
              <w:top w:val="single" w:sz="4" w:space="0" w:color="auto"/>
              <w:bottom w:val="single" w:sz="12" w:space="0" w:color="auto"/>
            </w:tcBorders>
            <w:shd w:val="clear" w:color="auto" w:fill="auto"/>
            <w:vAlign w:val="bottom"/>
          </w:tcPr>
          <w:p w14:paraId="2DFAD05D" w14:textId="77777777" w:rsidR="00A829D4" w:rsidRPr="00C74289" w:rsidRDefault="00A829D4" w:rsidP="00C74289">
            <w:pPr>
              <w:suppressAutoHyphens w:val="0"/>
              <w:spacing w:before="80" w:after="80" w:line="220" w:lineRule="exact"/>
              <w:jc w:val="center"/>
              <w:rPr>
                <w:rFonts w:cs="Times New Roman"/>
                <w:sz w:val="18"/>
              </w:rPr>
            </w:pPr>
            <w:r w:rsidRPr="00C74289">
              <w:rPr>
                <w:rFonts w:cs="Times New Roman"/>
                <w:b/>
                <w:bCs/>
                <w:sz w:val="18"/>
              </w:rPr>
              <w:t>52 471</w:t>
            </w:r>
          </w:p>
        </w:tc>
        <w:tc>
          <w:tcPr>
            <w:tcW w:w="1545" w:type="dxa"/>
            <w:gridSpan w:val="2"/>
            <w:tcBorders>
              <w:top w:val="single" w:sz="4" w:space="0" w:color="auto"/>
              <w:bottom w:val="single" w:sz="12" w:space="0" w:color="auto"/>
            </w:tcBorders>
            <w:shd w:val="clear" w:color="auto" w:fill="auto"/>
            <w:vAlign w:val="bottom"/>
          </w:tcPr>
          <w:p w14:paraId="0A1858E1" w14:textId="77777777" w:rsidR="00A829D4" w:rsidRPr="00C74289" w:rsidRDefault="00A829D4" w:rsidP="00C74289">
            <w:pPr>
              <w:suppressAutoHyphens w:val="0"/>
              <w:spacing w:before="80" w:after="80" w:line="220" w:lineRule="exact"/>
              <w:jc w:val="center"/>
              <w:rPr>
                <w:rFonts w:cs="Times New Roman"/>
                <w:sz w:val="18"/>
              </w:rPr>
            </w:pPr>
            <w:r w:rsidRPr="00C74289">
              <w:rPr>
                <w:rFonts w:cs="Times New Roman"/>
                <w:b/>
                <w:bCs/>
                <w:sz w:val="18"/>
              </w:rPr>
              <w:t>51 340</w:t>
            </w:r>
          </w:p>
        </w:tc>
        <w:tc>
          <w:tcPr>
            <w:tcW w:w="1545" w:type="dxa"/>
            <w:gridSpan w:val="2"/>
            <w:tcBorders>
              <w:top w:val="single" w:sz="4" w:space="0" w:color="auto"/>
              <w:bottom w:val="single" w:sz="12" w:space="0" w:color="auto"/>
            </w:tcBorders>
            <w:shd w:val="clear" w:color="auto" w:fill="auto"/>
            <w:vAlign w:val="bottom"/>
          </w:tcPr>
          <w:p w14:paraId="63166217" w14:textId="77777777" w:rsidR="00A829D4" w:rsidRPr="00C74289" w:rsidRDefault="00A829D4" w:rsidP="00C74289">
            <w:pPr>
              <w:suppressAutoHyphens w:val="0"/>
              <w:spacing w:before="80" w:after="80" w:line="220" w:lineRule="exact"/>
              <w:jc w:val="center"/>
              <w:rPr>
                <w:rFonts w:cs="Times New Roman"/>
                <w:sz w:val="18"/>
              </w:rPr>
            </w:pPr>
            <w:r w:rsidRPr="00C74289">
              <w:rPr>
                <w:rFonts w:cs="Times New Roman"/>
                <w:b/>
                <w:bCs/>
                <w:sz w:val="18"/>
              </w:rPr>
              <w:t>52 555</w:t>
            </w:r>
          </w:p>
        </w:tc>
        <w:tc>
          <w:tcPr>
            <w:tcW w:w="1545" w:type="dxa"/>
            <w:gridSpan w:val="2"/>
            <w:tcBorders>
              <w:top w:val="single" w:sz="4" w:space="0" w:color="auto"/>
              <w:bottom w:val="single" w:sz="12" w:space="0" w:color="auto"/>
            </w:tcBorders>
            <w:shd w:val="clear" w:color="auto" w:fill="auto"/>
            <w:vAlign w:val="bottom"/>
          </w:tcPr>
          <w:p w14:paraId="6CBDE897" w14:textId="77777777" w:rsidR="00A829D4" w:rsidRPr="00C74289" w:rsidRDefault="00A829D4" w:rsidP="00C74289">
            <w:pPr>
              <w:suppressAutoHyphens w:val="0"/>
              <w:spacing w:before="80" w:after="80" w:line="220" w:lineRule="exact"/>
              <w:jc w:val="center"/>
              <w:rPr>
                <w:rFonts w:cs="Times New Roman"/>
                <w:sz w:val="18"/>
              </w:rPr>
            </w:pPr>
            <w:r w:rsidRPr="00C74289">
              <w:rPr>
                <w:rFonts w:cs="Times New Roman"/>
                <w:b/>
                <w:bCs/>
                <w:sz w:val="18"/>
              </w:rPr>
              <w:t>52 824</w:t>
            </w:r>
          </w:p>
        </w:tc>
      </w:tr>
    </w:tbl>
    <w:p w14:paraId="6BFC70C8" w14:textId="77777777" w:rsidR="00A829D4" w:rsidRPr="00C74289" w:rsidRDefault="00A829D4" w:rsidP="008A47DB">
      <w:pPr>
        <w:pStyle w:val="SingleTxtG"/>
        <w:tabs>
          <w:tab w:val="left" w:pos="1276"/>
        </w:tabs>
        <w:spacing w:before="120" w:line="220" w:lineRule="exact"/>
        <w:ind w:firstLine="170"/>
        <w:jc w:val="left"/>
        <w:rPr>
          <w:sz w:val="18"/>
          <w:szCs w:val="18"/>
        </w:rPr>
      </w:pPr>
      <w:r w:rsidRPr="00C74289">
        <w:rPr>
          <w:i/>
          <w:iCs/>
          <w:sz w:val="18"/>
          <w:szCs w:val="18"/>
        </w:rPr>
        <w:t>Источник</w:t>
      </w:r>
      <w:r w:rsidRPr="00906AA5">
        <w:rPr>
          <w:iCs/>
          <w:sz w:val="18"/>
          <w:szCs w:val="18"/>
        </w:rPr>
        <w:t>:</w:t>
      </w:r>
      <w:r w:rsidRPr="00C74289">
        <w:rPr>
          <w:sz w:val="18"/>
          <w:szCs w:val="18"/>
        </w:rPr>
        <w:t xml:space="preserve"> Статистическое управление Дании.</w:t>
      </w:r>
    </w:p>
    <w:p w14:paraId="4E7F90CE" w14:textId="77777777" w:rsidR="00A829D4" w:rsidRPr="00A829D4" w:rsidRDefault="00A829D4" w:rsidP="00C74289">
      <w:pPr>
        <w:pStyle w:val="SingleTxtG"/>
      </w:pPr>
      <w:r w:rsidRPr="00A829D4">
        <w:t>13.</w:t>
      </w:r>
      <w:r w:rsidRPr="00A829D4">
        <w:tab/>
        <w:t xml:space="preserve">Ожидаемая продолжительность жизни при рождении в Дании находится на высоком уровне и продолжает увеличиваться, составляя в настоящее время 78,8 лет для мужчин и 82,8 лет для женщин. </w:t>
      </w:r>
    </w:p>
    <w:p w14:paraId="0EE31B43" w14:textId="77777777" w:rsidR="00A829D4" w:rsidRPr="00A829D4" w:rsidRDefault="00A829D4" w:rsidP="00C74289">
      <w:pPr>
        <w:pStyle w:val="H23G"/>
      </w:pPr>
      <w:r w:rsidRPr="00A829D4">
        <w:tab/>
      </w:r>
      <w:r w:rsidRPr="00C74289">
        <w:rPr>
          <w:b w:val="0"/>
        </w:rPr>
        <w:tab/>
        <w:t>Таблица 7</w:t>
      </w:r>
      <w:r w:rsidR="00C74289">
        <w:br/>
      </w:r>
      <w:r w:rsidRPr="00A829D4">
        <w:t>Ожидаемая продолжительность жизни (двухгодичные периоды)</w:t>
      </w:r>
    </w:p>
    <w:tbl>
      <w:tblPr>
        <w:tblW w:w="7370" w:type="dxa"/>
        <w:tblInd w:w="1134" w:type="dxa"/>
        <w:tblLayout w:type="fixed"/>
        <w:tblCellMar>
          <w:left w:w="0" w:type="dxa"/>
          <w:right w:w="0" w:type="dxa"/>
        </w:tblCellMar>
        <w:tblLook w:val="04A0" w:firstRow="1" w:lastRow="0" w:firstColumn="1" w:lastColumn="0" w:noHBand="0" w:noVBand="1"/>
      </w:tblPr>
      <w:tblGrid>
        <w:gridCol w:w="1127"/>
        <w:gridCol w:w="623"/>
        <w:gridCol w:w="624"/>
        <w:gridCol w:w="624"/>
        <w:gridCol w:w="625"/>
        <w:gridCol w:w="625"/>
        <w:gridCol w:w="624"/>
        <w:gridCol w:w="623"/>
        <w:gridCol w:w="626"/>
        <w:gridCol w:w="624"/>
        <w:gridCol w:w="625"/>
      </w:tblGrid>
      <w:tr w:rsidR="00A829D4" w:rsidRPr="00540178" w14:paraId="5333356B" w14:textId="77777777" w:rsidTr="00540178">
        <w:tc>
          <w:tcPr>
            <w:tcW w:w="1191" w:type="dxa"/>
            <w:tcBorders>
              <w:top w:val="single" w:sz="4" w:space="0" w:color="auto"/>
              <w:bottom w:val="single" w:sz="4" w:space="0" w:color="auto"/>
            </w:tcBorders>
            <w:shd w:val="clear" w:color="auto" w:fill="auto"/>
            <w:vAlign w:val="bottom"/>
          </w:tcPr>
          <w:p w14:paraId="39998673" w14:textId="77777777" w:rsidR="00A829D4" w:rsidRPr="00540178" w:rsidRDefault="00A829D4" w:rsidP="00540178">
            <w:pPr>
              <w:suppressAutoHyphens w:val="0"/>
              <w:spacing w:before="80" w:after="80" w:line="200" w:lineRule="exact"/>
              <w:rPr>
                <w:rFonts w:cs="Times New Roman"/>
                <w:i/>
                <w:sz w:val="16"/>
              </w:rPr>
            </w:pPr>
          </w:p>
        </w:tc>
        <w:tc>
          <w:tcPr>
            <w:tcW w:w="1317" w:type="dxa"/>
            <w:gridSpan w:val="2"/>
            <w:tcBorders>
              <w:top w:val="single" w:sz="4" w:space="0" w:color="auto"/>
              <w:bottom w:val="single" w:sz="4" w:space="0" w:color="auto"/>
            </w:tcBorders>
            <w:shd w:val="clear" w:color="auto" w:fill="auto"/>
            <w:vAlign w:val="bottom"/>
          </w:tcPr>
          <w:p w14:paraId="51C7AA97" w14:textId="77777777" w:rsidR="00A829D4" w:rsidRPr="00540178" w:rsidRDefault="00A829D4" w:rsidP="00540178">
            <w:pPr>
              <w:suppressAutoHyphens w:val="0"/>
              <w:spacing w:before="80" w:after="80" w:line="200" w:lineRule="exact"/>
              <w:jc w:val="center"/>
              <w:rPr>
                <w:rFonts w:cs="Times New Roman"/>
                <w:i/>
                <w:sz w:val="16"/>
              </w:rPr>
            </w:pPr>
            <w:r w:rsidRPr="00540178">
              <w:rPr>
                <w:rFonts w:cs="Times New Roman"/>
                <w:i/>
                <w:iCs/>
                <w:sz w:val="16"/>
              </w:rPr>
              <w:t>2011–2012</w:t>
            </w:r>
          </w:p>
        </w:tc>
        <w:tc>
          <w:tcPr>
            <w:tcW w:w="1318" w:type="dxa"/>
            <w:gridSpan w:val="2"/>
            <w:tcBorders>
              <w:top w:val="single" w:sz="4" w:space="0" w:color="auto"/>
              <w:bottom w:val="single" w:sz="4" w:space="0" w:color="auto"/>
            </w:tcBorders>
            <w:shd w:val="clear" w:color="auto" w:fill="auto"/>
            <w:vAlign w:val="bottom"/>
          </w:tcPr>
          <w:p w14:paraId="73E84143" w14:textId="77777777" w:rsidR="00A829D4" w:rsidRPr="00540178" w:rsidRDefault="00A829D4" w:rsidP="00540178">
            <w:pPr>
              <w:suppressAutoHyphens w:val="0"/>
              <w:spacing w:before="80" w:after="80" w:line="200" w:lineRule="exact"/>
              <w:jc w:val="center"/>
              <w:rPr>
                <w:rFonts w:cs="Times New Roman"/>
                <w:i/>
                <w:sz w:val="16"/>
              </w:rPr>
            </w:pPr>
            <w:r w:rsidRPr="00540178">
              <w:rPr>
                <w:rFonts w:cs="Times New Roman"/>
                <w:i/>
                <w:iCs/>
                <w:sz w:val="16"/>
              </w:rPr>
              <w:t>2012–2013</w:t>
            </w:r>
          </w:p>
        </w:tc>
        <w:tc>
          <w:tcPr>
            <w:tcW w:w="1317" w:type="dxa"/>
            <w:gridSpan w:val="2"/>
            <w:tcBorders>
              <w:top w:val="single" w:sz="4" w:space="0" w:color="auto"/>
              <w:bottom w:val="single" w:sz="4" w:space="0" w:color="auto"/>
            </w:tcBorders>
            <w:shd w:val="clear" w:color="auto" w:fill="auto"/>
            <w:vAlign w:val="bottom"/>
          </w:tcPr>
          <w:p w14:paraId="301CA273" w14:textId="77777777" w:rsidR="00A829D4" w:rsidRPr="00540178" w:rsidRDefault="00A829D4" w:rsidP="00540178">
            <w:pPr>
              <w:suppressAutoHyphens w:val="0"/>
              <w:spacing w:before="80" w:after="80" w:line="200" w:lineRule="exact"/>
              <w:jc w:val="center"/>
              <w:rPr>
                <w:rFonts w:cs="Times New Roman"/>
                <w:i/>
                <w:sz w:val="16"/>
              </w:rPr>
            </w:pPr>
            <w:r w:rsidRPr="00540178">
              <w:rPr>
                <w:rFonts w:cs="Times New Roman"/>
                <w:i/>
                <w:iCs/>
                <w:sz w:val="16"/>
              </w:rPr>
              <w:t>2013–2014</w:t>
            </w:r>
          </w:p>
        </w:tc>
        <w:tc>
          <w:tcPr>
            <w:tcW w:w="1317" w:type="dxa"/>
            <w:gridSpan w:val="2"/>
            <w:tcBorders>
              <w:top w:val="single" w:sz="4" w:space="0" w:color="auto"/>
              <w:bottom w:val="single" w:sz="4" w:space="0" w:color="auto"/>
            </w:tcBorders>
            <w:shd w:val="clear" w:color="auto" w:fill="auto"/>
            <w:vAlign w:val="bottom"/>
          </w:tcPr>
          <w:p w14:paraId="5590DA09" w14:textId="77777777" w:rsidR="00A829D4" w:rsidRPr="00540178" w:rsidRDefault="00A829D4" w:rsidP="00540178">
            <w:pPr>
              <w:suppressAutoHyphens w:val="0"/>
              <w:spacing w:before="80" w:after="80" w:line="200" w:lineRule="exact"/>
              <w:jc w:val="center"/>
              <w:rPr>
                <w:rFonts w:cs="Times New Roman"/>
                <w:i/>
                <w:sz w:val="16"/>
              </w:rPr>
            </w:pPr>
            <w:r w:rsidRPr="00540178">
              <w:rPr>
                <w:rFonts w:cs="Times New Roman"/>
                <w:i/>
                <w:iCs/>
                <w:sz w:val="16"/>
              </w:rPr>
              <w:t>2014–2015</w:t>
            </w:r>
          </w:p>
        </w:tc>
        <w:tc>
          <w:tcPr>
            <w:tcW w:w="1317" w:type="dxa"/>
            <w:gridSpan w:val="2"/>
            <w:tcBorders>
              <w:top w:val="single" w:sz="4" w:space="0" w:color="auto"/>
              <w:bottom w:val="single" w:sz="4" w:space="0" w:color="auto"/>
            </w:tcBorders>
            <w:shd w:val="clear" w:color="auto" w:fill="auto"/>
            <w:vAlign w:val="bottom"/>
          </w:tcPr>
          <w:p w14:paraId="31097751" w14:textId="77777777" w:rsidR="00A829D4" w:rsidRPr="00540178" w:rsidRDefault="00A829D4" w:rsidP="00540178">
            <w:pPr>
              <w:suppressAutoHyphens w:val="0"/>
              <w:spacing w:before="80" w:after="80" w:line="200" w:lineRule="exact"/>
              <w:jc w:val="center"/>
              <w:rPr>
                <w:rFonts w:cs="Times New Roman"/>
                <w:i/>
                <w:sz w:val="16"/>
              </w:rPr>
            </w:pPr>
            <w:r w:rsidRPr="00540178">
              <w:rPr>
                <w:rFonts w:cs="Times New Roman"/>
                <w:i/>
                <w:iCs/>
                <w:sz w:val="16"/>
              </w:rPr>
              <w:t>2015–2016</w:t>
            </w:r>
          </w:p>
        </w:tc>
      </w:tr>
      <w:tr w:rsidR="00A829D4" w:rsidRPr="00540178" w14:paraId="3E11D74E" w14:textId="77777777" w:rsidTr="00540178">
        <w:tc>
          <w:tcPr>
            <w:tcW w:w="1191" w:type="dxa"/>
            <w:tcBorders>
              <w:top w:val="single" w:sz="4" w:space="0" w:color="auto"/>
              <w:bottom w:val="single" w:sz="12" w:space="0" w:color="auto"/>
            </w:tcBorders>
            <w:shd w:val="clear" w:color="auto" w:fill="auto"/>
          </w:tcPr>
          <w:p w14:paraId="6E951F49" w14:textId="77777777" w:rsidR="00A829D4" w:rsidRPr="00540178" w:rsidRDefault="00A829D4" w:rsidP="008A47DB">
            <w:pPr>
              <w:suppressAutoHyphens w:val="0"/>
              <w:spacing w:before="80" w:after="80" w:line="200" w:lineRule="exact"/>
              <w:ind w:left="15"/>
              <w:rPr>
                <w:rFonts w:cs="Times New Roman"/>
                <w:i/>
                <w:sz w:val="16"/>
              </w:rPr>
            </w:pPr>
            <w:r w:rsidRPr="00540178">
              <w:rPr>
                <w:rFonts w:cs="Times New Roman"/>
                <w:i/>
                <w:sz w:val="16"/>
              </w:rPr>
              <w:t>М</w:t>
            </w:r>
            <w:r w:rsidR="00540178">
              <w:rPr>
                <w:rFonts w:cs="Times New Roman"/>
                <w:i/>
                <w:sz w:val="16"/>
              </w:rPr>
              <w:t xml:space="preserve"> –</w:t>
            </w:r>
            <w:r w:rsidRPr="00540178">
              <w:rPr>
                <w:rFonts w:cs="Times New Roman"/>
                <w:i/>
                <w:sz w:val="16"/>
              </w:rPr>
              <w:t xml:space="preserve"> мальчики</w:t>
            </w:r>
            <w:r w:rsidR="00540178">
              <w:rPr>
                <w:rFonts w:cs="Times New Roman"/>
                <w:i/>
                <w:sz w:val="16"/>
              </w:rPr>
              <w:br/>
              <w:t>Д –</w:t>
            </w:r>
            <w:r w:rsidRPr="00540178">
              <w:rPr>
                <w:rFonts w:cs="Times New Roman"/>
                <w:i/>
                <w:sz w:val="16"/>
              </w:rPr>
              <w:t xml:space="preserve"> девочки</w:t>
            </w:r>
          </w:p>
        </w:tc>
        <w:tc>
          <w:tcPr>
            <w:tcW w:w="658" w:type="dxa"/>
            <w:tcBorders>
              <w:top w:val="single" w:sz="4" w:space="0" w:color="auto"/>
              <w:bottom w:val="single" w:sz="12" w:space="0" w:color="auto"/>
            </w:tcBorders>
            <w:shd w:val="clear" w:color="auto" w:fill="auto"/>
            <w:vAlign w:val="bottom"/>
          </w:tcPr>
          <w:p w14:paraId="69DE366B" w14:textId="77777777" w:rsidR="00A829D4" w:rsidRPr="008A47DB" w:rsidRDefault="00A829D4" w:rsidP="008A47DB">
            <w:pPr>
              <w:suppressAutoHyphens w:val="0"/>
              <w:spacing w:before="40" w:after="40" w:line="220" w:lineRule="exact"/>
              <w:ind w:right="21"/>
              <w:jc w:val="right"/>
              <w:rPr>
                <w:rFonts w:cs="Times New Roman"/>
                <w:i/>
                <w:sz w:val="16"/>
                <w:szCs w:val="16"/>
              </w:rPr>
            </w:pPr>
            <w:r w:rsidRPr="008A47DB">
              <w:rPr>
                <w:rFonts w:cs="Times New Roman"/>
                <w:i/>
                <w:sz w:val="16"/>
                <w:szCs w:val="16"/>
              </w:rPr>
              <w:t>М</w:t>
            </w:r>
          </w:p>
        </w:tc>
        <w:tc>
          <w:tcPr>
            <w:tcW w:w="659" w:type="dxa"/>
            <w:tcBorders>
              <w:top w:val="single" w:sz="4" w:space="0" w:color="auto"/>
              <w:bottom w:val="single" w:sz="12" w:space="0" w:color="auto"/>
            </w:tcBorders>
            <w:shd w:val="clear" w:color="auto" w:fill="auto"/>
            <w:vAlign w:val="bottom"/>
          </w:tcPr>
          <w:p w14:paraId="0CDA8D4D" w14:textId="77777777" w:rsidR="00A829D4" w:rsidRPr="008A47DB" w:rsidRDefault="00A829D4" w:rsidP="008A47DB">
            <w:pPr>
              <w:suppressAutoHyphens w:val="0"/>
              <w:spacing w:before="40" w:after="40" w:line="220" w:lineRule="exact"/>
              <w:ind w:right="21"/>
              <w:jc w:val="right"/>
              <w:rPr>
                <w:rFonts w:cs="Times New Roman"/>
                <w:i/>
                <w:sz w:val="16"/>
                <w:szCs w:val="16"/>
              </w:rPr>
            </w:pPr>
            <w:r w:rsidRPr="008A47DB">
              <w:rPr>
                <w:rFonts w:cs="Times New Roman"/>
                <w:i/>
                <w:sz w:val="16"/>
                <w:szCs w:val="16"/>
              </w:rPr>
              <w:t>Д</w:t>
            </w:r>
          </w:p>
        </w:tc>
        <w:tc>
          <w:tcPr>
            <w:tcW w:w="659" w:type="dxa"/>
            <w:tcBorders>
              <w:top w:val="single" w:sz="4" w:space="0" w:color="auto"/>
              <w:bottom w:val="single" w:sz="12" w:space="0" w:color="auto"/>
            </w:tcBorders>
            <w:shd w:val="clear" w:color="auto" w:fill="auto"/>
            <w:vAlign w:val="bottom"/>
          </w:tcPr>
          <w:p w14:paraId="376B8210" w14:textId="77777777" w:rsidR="00A829D4" w:rsidRPr="008A47DB" w:rsidRDefault="00A829D4" w:rsidP="008A47DB">
            <w:pPr>
              <w:suppressAutoHyphens w:val="0"/>
              <w:spacing w:before="40" w:after="40" w:line="220" w:lineRule="exact"/>
              <w:ind w:right="21"/>
              <w:jc w:val="right"/>
              <w:rPr>
                <w:rFonts w:cs="Times New Roman"/>
                <w:i/>
                <w:sz w:val="16"/>
                <w:szCs w:val="16"/>
              </w:rPr>
            </w:pPr>
            <w:r w:rsidRPr="008A47DB">
              <w:rPr>
                <w:rFonts w:cs="Times New Roman"/>
                <w:i/>
                <w:sz w:val="16"/>
                <w:szCs w:val="16"/>
              </w:rPr>
              <w:t>М</w:t>
            </w:r>
          </w:p>
        </w:tc>
        <w:tc>
          <w:tcPr>
            <w:tcW w:w="659" w:type="dxa"/>
            <w:tcBorders>
              <w:top w:val="single" w:sz="4" w:space="0" w:color="auto"/>
              <w:bottom w:val="single" w:sz="12" w:space="0" w:color="auto"/>
            </w:tcBorders>
            <w:shd w:val="clear" w:color="auto" w:fill="auto"/>
            <w:vAlign w:val="bottom"/>
          </w:tcPr>
          <w:p w14:paraId="32697768" w14:textId="77777777" w:rsidR="00A829D4" w:rsidRPr="008A47DB" w:rsidRDefault="00A829D4" w:rsidP="008A47DB">
            <w:pPr>
              <w:suppressAutoHyphens w:val="0"/>
              <w:spacing w:before="40" w:after="40" w:line="220" w:lineRule="exact"/>
              <w:ind w:right="21"/>
              <w:jc w:val="right"/>
              <w:rPr>
                <w:rFonts w:cs="Times New Roman"/>
                <w:i/>
                <w:sz w:val="16"/>
                <w:szCs w:val="16"/>
              </w:rPr>
            </w:pPr>
            <w:r w:rsidRPr="008A47DB">
              <w:rPr>
                <w:rFonts w:cs="Times New Roman"/>
                <w:i/>
                <w:sz w:val="16"/>
                <w:szCs w:val="16"/>
              </w:rPr>
              <w:t>Д</w:t>
            </w:r>
          </w:p>
        </w:tc>
        <w:tc>
          <w:tcPr>
            <w:tcW w:w="659" w:type="dxa"/>
            <w:tcBorders>
              <w:top w:val="single" w:sz="4" w:space="0" w:color="auto"/>
              <w:bottom w:val="single" w:sz="12" w:space="0" w:color="auto"/>
            </w:tcBorders>
            <w:shd w:val="clear" w:color="auto" w:fill="auto"/>
            <w:vAlign w:val="bottom"/>
          </w:tcPr>
          <w:p w14:paraId="13169139" w14:textId="77777777" w:rsidR="00A829D4" w:rsidRPr="008A47DB" w:rsidRDefault="00A829D4" w:rsidP="008A47DB">
            <w:pPr>
              <w:suppressAutoHyphens w:val="0"/>
              <w:spacing w:before="40" w:after="40" w:line="220" w:lineRule="exact"/>
              <w:ind w:right="21"/>
              <w:jc w:val="right"/>
              <w:rPr>
                <w:rFonts w:cs="Times New Roman"/>
                <w:i/>
                <w:sz w:val="16"/>
                <w:szCs w:val="16"/>
              </w:rPr>
            </w:pPr>
            <w:r w:rsidRPr="008A47DB">
              <w:rPr>
                <w:rFonts w:cs="Times New Roman"/>
                <w:i/>
                <w:sz w:val="16"/>
                <w:szCs w:val="16"/>
              </w:rPr>
              <w:t>М</w:t>
            </w:r>
          </w:p>
        </w:tc>
        <w:tc>
          <w:tcPr>
            <w:tcW w:w="658" w:type="dxa"/>
            <w:tcBorders>
              <w:top w:val="single" w:sz="4" w:space="0" w:color="auto"/>
              <w:bottom w:val="single" w:sz="12" w:space="0" w:color="auto"/>
            </w:tcBorders>
            <w:shd w:val="clear" w:color="auto" w:fill="auto"/>
            <w:vAlign w:val="bottom"/>
          </w:tcPr>
          <w:p w14:paraId="63CDF346" w14:textId="77777777" w:rsidR="00A829D4" w:rsidRPr="008A47DB" w:rsidRDefault="00A829D4" w:rsidP="008A47DB">
            <w:pPr>
              <w:suppressAutoHyphens w:val="0"/>
              <w:spacing w:before="40" w:after="40" w:line="220" w:lineRule="exact"/>
              <w:ind w:right="21"/>
              <w:jc w:val="right"/>
              <w:rPr>
                <w:rFonts w:cs="Times New Roman"/>
                <w:i/>
                <w:sz w:val="16"/>
                <w:szCs w:val="16"/>
              </w:rPr>
            </w:pPr>
            <w:r w:rsidRPr="008A47DB">
              <w:rPr>
                <w:rFonts w:cs="Times New Roman"/>
                <w:i/>
                <w:sz w:val="16"/>
                <w:szCs w:val="16"/>
              </w:rPr>
              <w:t>Д</w:t>
            </w:r>
          </w:p>
        </w:tc>
        <w:tc>
          <w:tcPr>
            <w:tcW w:w="657" w:type="dxa"/>
            <w:tcBorders>
              <w:top w:val="single" w:sz="4" w:space="0" w:color="auto"/>
              <w:bottom w:val="single" w:sz="12" w:space="0" w:color="auto"/>
            </w:tcBorders>
            <w:shd w:val="clear" w:color="auto" w:fill="auto"/>
            <w:vAlign w:val="bottom"/>
          </w:tcPr>
          <w:p w14:paraId="6EFAADC7" w14:textId="77777777" w:rsidR="00A829D4" w:rsidRPr="008A47DB" w:rsidRDefault="00A829D4" w:rsidP="008A47DB">
            <w:pPr>
              <w:suppressAutoHyphens w:val="0"/>
              <w:spacing w:before="40" w:after="40" w:line="220" w:lineRule="exact"/>
              <w:ind w:right="21"/>
              <w:jc w:val="right"/>
              <w:rPr>
                <w:rFonts w:cs="Times New Roman"/>
                <w:i/>
                <w:sz w:val="16"/>
                <w:szCs w:val="16"/>
              </w:rPr>
            </w:pPr>
            <w:r w:rsidRPr="008A47DB">
              <w:rPr>
                <w:rFonts w:cs="Times New Roman"/>
                <w:i/>
                <w:sz w:val="16"/>
                <w:szCs w:val="16"/>
              </w:rPr>
              <w:t>М</w:t>
            </w:r>
          </w:p>
        </w:tc>
        <w:tc>
          <w:tcPr>
            <w:tcW w:w="660" w:type="dxa"/>
            <w:tcBorders>
              <w:top w:val="single" w:sz="4" w:space="0" w:color="auto"/>
              <w:bottom w:val="single" w:sz="12" w:space="0" w:color="auto"/>
            </w:tcBorders>
            <w:shd w:val="clear" w:color="auto" w:fill="auto"/>
            <w:vAlign w:val="bottom"/>
          </w:tcPr>
          <w:p w14:paraId="21E993F8" w14:textId="77777777" w:rsidR="00A829D4" w:rsidRPr="008A47DB" w:rsidRDefault="00A829D4" w:rsidP="008A47DB">
            <w:pPr>
              <w:suppressAutoHyphens w:val="0"/>
              <w:spacing w:before="40" w:after="40" w:line="220" w:lineRule="exact"/>
              <w:ind w:right="21"/>
              <w:jc w:val="right"/>
              <w:rPr>
                <w:rFonts w:cs="Times New Roman"/>
                <w:i/>
                <w:sz w:val="16"/>
                <w:szCs w:val="16"/>
              </w:rPr>
            </w:pPr>
            <w:r w:rsidRPr="008A47DB">
              <w:rPr>
                <w:rFonts w:cs="Times New Roman"/>
                <w:i/>
                <w:sz w:val="16"/>
                <w:szCs w:val="16"/>
              </w:rPr>
              <w:t>Д</w:t>
            </w:r>
          </w:p>
        </w:tc>
        <w:tc>
          <w:tcPr>
            <w:tcW w:w="658" w:type="dxa"/>
            <w:tcBorders>
              <w:top w:val="single" w:sz="4" w:space="0" w:color="auto"/>
              <w:bottom w:val="single" w:sz="12" w:space="0" w:color="auto"/>
            </w:tcBorders>
            <w:shd w:val="clear" w:color="auto" w:fill="auto"/>
            <w:vAlign w:val="bottom"/>
          </w:tcPr>
          <w:p w14:paraId="18DE617F" w14:textId="77777777" w:rsidR="00A829D4" w:rsidRPr="008A47DB" w:rsidRDefault="00A829D4" w:rsidP="008A47DB">
            <w:pPr>
              <w:suppressAutoHyphens w:val="0"/>
              <w:spacing w:before="40" w:after="40" w:line="220" w:lineRule="exact"/>
              <w:ind w:right="21"/>
              <w:jc w:val="right"/>
              <w:rPr>
                <w:rFonts w:cs="Times New Roman"/>
                <w:i/>
                <w:sz w:val="16"/>
                <w:szCs w:val="16"/>
              </w:rPr>
            </w:pPr>
            <w:r w:rsidRPr="008A47DB">
              <w:rPr>
                <w:rFonts w:cs="Times New Roman"/>
                <w:i/>
                <w:sz w:val="16"/>
                <w:szCs w:val="16"/>
              </w:rPr>
              <w:t>М</w:t>
            </w:r>
          </w:p>
        </w:tc>
        <w:tc>
          <w:tcPr>
            <w:tcW w:w="659" w:type="dxa"/>
            <w:tcBorders>
              <w:top w:val="single" w:sz="4" w:space="0" w:color="auto"/>
              <w:bottom w:val="single" w:sz="12" w:space="0" w:color="auto"/>
            </w:tcBorders>
            <w:shd w:val="clear" w:color="auto" w:fill="auto"/>
            <w:vAlign w:val="bottom"/>
          </w:tcPr>
          <w:p w14:paraId="264EF4CB" w14:textId="77777777" w:rsidR="00A829D4" w:rsidRPr="008A47DB" w:rsidRDefault="00A829D4" w:rsidP="008A47DB">
            <w:pPr>
              <w:suppressAutoHyphens w:val="0"/>
              <w:spacing w:before="40" w:after="40" w:line="220" w:lineRule="exact"/>
              <w:ind w:right="21"/>
              <w:jc w:val="right"/>
              <w:rPr>
                <w:rFonts w:cs="Times New Roman"/>
                <w:i/>
                <w:sz w:val="16"/>
                <w:szCs w:val="16"/>
              </w:rPr>
            </w:pPr>
            <w:r w:rsidRPr="008A47DB">
              <w:rPr>
                <w:rFonts w:cs="Times New Roman"/>
                <w:i/>
                <w:sz w:val="16"/>
                <w:szCs w:val="16"/>
              </w:rPr>
              <w:t>Д</w:t>
            </w:r>
          </w:p>
        </w:tc>
      </w:tr>
      <w:tr w:rsidR="00A829D4" w:rsidRPr="00540178" w14:paraId="35A4EF2A" w14:textId="77777777" w:rsidTr="00540178">
        <w:tc>
          <w:tcPr>
            <w:tcW w:w="1191" w:type="dxa"/>
            <w:tcBorders>
              <w:top w:val="single" w:sz="12" w:space="0" w:color="auto"/>
            </w:tcBorders>
            <w:shd w:val="clear" w:color="auto" w:fill="auto"/>
          </w:tcPr>
          <w:p w14:paraId="4D7D90B8" w14:textId="77777777" w:rsidR="00A829D4" w:rsidRPr="00540178" w:rsidRDefault="00A829D4" w:rsidP="00540178">
            <w:pPr>
              <w:suppressAutoHyphens w:val="0"/>
              <w:spacing w:before="40" w:after="40" w:line="220" w:lineRule="exact"/>
              <w:rPr>
                <w:rFonts w:cs="Times New Roman"/>
                <w:sz w:val="18"/>
              </w:rPr>
            </w:pPr>
            <w:r w:rsidRPr="00540178">
              <w:rPr>
                <w:rFonts w:cs="Times New Roman"/>
                <w:sz w:val="18"/>
              </w:rPr>
              <w:t>0 лет</w:t>
            </w:r>
          </w:p>
        </w:tc>
        <w:tc>
          <w:tcPr>
            <w:tcW w:w="658" w:type="dxa"/>
            <w:tcBorders>
              <w:top w:val="single" w:sz="12" w:space="0" w:color="auto"/>
            </w:tcBorders>
            <w:shd w:val="clear" w:color="auto" w:fill="auto"/>
            <w:vAlign w:val="bottom"/>
          </w:tcPr>
          <w:p w14:paraId="6525C453"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77,9</w:t>
            </w:r>
          </w:p>
        </w:tc>
        <w:tc>
          <w:tcPr>
            <w:tcW w:w="659" w:type="dxa"/>
            <w:tcBorders>
              <w:top w:val="single" w:sz="12" w:space="0" w:color="auto"/>
            </w:tcBorders>
            <w:shd w:val="clear" w:color="auto" w:fill="auto"/>
            <w:vAlign w:val="bottom"/>
          </w:tcPr>
          <w:p w14:paraId="74E98A0D"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81,87</w:t>
            </w:r>
          </w:p>
        </w:tc>
        <w:tc>
          <w:tcPr>
            <w:tcW w:w="659" w:type="dxa"/>
            <w:tcBorders>
              <w:top w:val="single" w:sz="12" w:space="0" w:color="auto"/>
            </w:tcBorders>
            <w:shd w:val="clear" w:color="auto" w:fill="auto"/>
            <w:vAlign w:val="bottom"/>
          </w:tcPr>
          <w:p w14:paraId="3E621620"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78,02</w:t>
            </w:r>
          </w:p>
        </w:tc>
        <w:tc>
          <w:tcPr>
            <w:tcW w:w="659" w:type="dxa"/>
            <w:tcBorders>
              <w:top w:val="single" w:sz="12" w:space="0" w:color="auto"/>
            </w:tcBorders>
            <w:shd w:val="clear" w:color="auto" w:fill="auto"/>
            <w:vAlign w:val="bottom"/>
          </w:tcPr>
          <w:p w14:paraId="53F797C6"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81,96</w:t>
            </w:r>
          </w:p>
        </w:tc>
        <w:tc>
          <w:tcPr>
            <w:tcW w:w="659" w:type="dxa"/>
            <w:tcBorders>
              <w:top w:val="single" w:sz="12" w:space="0" w:color="auto"/>
            </w:tcBorders>
            <w:shd w:val="clear" w:color="auto" w:fill="auto"/>
            <w:vAlign w:val="bottom"/>
          </w:tcPr>
          <w:p w14:paraId="5C867213"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78,51</w:t>
            </w:r>
          </w:p>
        </w:tc>
        <w:tc>
          <w:tcPr>
            <w:tcW w:w="658" w:type="dxa"/>
            <w:tcBorders>
              <w:top w:val="single" w:sz="12" w:space="0" w:color="auto"/>
            </w:tcBorders>
            <w:shd w:val="clear" w:color="auto" w:fill="auto"/>
            <w:vAlign w:val="bottom"/>
          </w:tcPr>
          <w:p w14:paraId="2CD3395E"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82,72</w:t>
            </w:r>
          </w:p>
        </w:tc>
        <w:tc>
          <w:tcPr>
            <w:tcW w:w="657" w:type="dxa"/>
            <w:tcBorders>
              <w:top w:val="single" w:sz="12" w:space="0" w:color="auto"/>
            </w:tcBorders>
            <w:shd w:val="clear" w:color="auto" w:fill="auto"/>
            <w:vAlign w:val="bottom"/>
          </w:tcPr>
          <w:p w14:paraId="3E4C854B"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78,61</w:t>
            </w:r>
          </w:p>
        </w:tc>
        <w:tc>
          <w:tcPr>
            <w:tcW w:w="660" w:type="dxa"/>
            <w:tcBorders>
              <w:top w:val="single" w:sz="12" w:space="0" w:color="auto"/>
            </w:tcBorders>
            <w:shd w:val="clear" w:color="auto" w:fill="auto"/>
            <w:vAlign w:val="bottom"/>
          </w:tcPr>
          <w:p w14:paraId="18A2664A"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82,53</w:t>
            </w:r>
          </w:p>
        </w:tc>
        <w:tc>
          <w:tcPr>
            <w:tcW w:w="658" w:type="dxa"/>
            <w:tcBorders>
              <w:top w:val="single" w:sz="12" w:space="0" w:color="auto"/>
            </w:tcBorders>
            <w:shd w:val="clear" w:color="auto" w:fill="auto"/>
            <w:vAlign w:val="bottom"/>
          </w:tcPr>
          <w:p w14:paraId="293AE8C5"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78,82</w:t>
            </w:r>
          </w:p>
        </w:tc>
        <w:tc>
          <w:tcPr>
            <w:tcW w:w="659" w:type="dxa"/>
            <w:tcBorders>
              <w:top w:val="single" w:sz="12" w:space="0" w:color="auto"/>
            </w:tcBorders>
            <w:shd w:val="clear" w:color="auto" w:fill="auto"/>
            <w:vAlign w:val="bottom"/>
          </w:tcPr>
          <w:p w14:paraId="540096C5"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82,83</w:t>
            </w:r>
          </w:p>
        </w:tc>
      </w:tr>
      <w:tr w:rsidR="00A829D4" w:rsidRPr="00540178" w14:paraId="405ACB27" w14:textId="77777777" w:rsidTr="00540178">
        <w:tc>
          <w:tcPr>
            <w:tcW w:w="1191" w:type="dxa"/>
            <w:shd w:val="clear" w:color="auto" w:fill="auto"/>
          </w:tcPr>
          <w:p w14:paraId="1377F1CE" w14:textId="77777777" w:rsidR="00A829D4" w:rsidRPr="00540178" w:rsidRDefault="00A829D4" w:rsidP="00540178">
            <w:pPr>
              <w:suppressAutoHyphens w:val="0"/>
              <w:spacing w:before="40" w:after="40" w:line="220" w:lineRule="exact"/>
              <w:rPr>
                <w:rFonts w:cs="Times New Roman"/>
                <w:sz w:val="18"/>
              </w:rPr>
            </w:pPr>
            <w:r w:rsidRPr="00540178">
              <w:rPr>
                <w:rFonts w:cs="Times New Roman"/>
                <w:sz w:val="18"/>
              </w:rPr>
              <w:t>1 год</w:t>
            </w:r>
          </w:p>
        </w:tc>
        <w:tc>
          <w:tcPr>
            <w:tcW w:w="658" w:type="dxa"/>
            <w:shd w:val="clear" w:color="auto" w:fill="auto"/>
            <w:vAlign w:val="bottom"/>
          </w:tcPr>
          <w:p w14:paraId="7B84339D"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77,16</w:t>
            </w:r>
          </w:p>
        </w:tc>
        <w:tc>
          <w:tcPr>
            <w:tcW w:w="659" w:type="dxa"/>
            <w:shd w:val="clear" w:color="auto" w:fill="auto"/>
            <w:vAlign w:val="bottom"/>
          </w:tcPr>
          <w:p w14:paraId="19BD0EB1"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81,15</w:t>
            </w:r>
          </w:p>
        </w:tc>
        <w:tc>
          <w:tcPr>
            <w:tcW w:w="659" w:type="dxa"/>
            <w:shd w:val="clear" w:color="auto" w:fill="auto"/>
            <w:vAlign w:val="bottom"/>
          </w:tcPr>
          <w:p w14:paraId="04E94B23"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77,27</w:t>
            </w:r>
          </w:p>
        </w:tc>
        <w:tc>
          <w:tcPr>
            <w:tcW w:w="659" w:type="dxa"/>
            <w:shd w:val="clear" w:color="auto" w:fill="auto"/>
            <w:vAlign w:val="bottom"/>
          </w:tcPr>
          <w:p w14:paraId="04F41EFD"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81,24</w:t>
            </w:r>
          </w:p>
        </w:tc>
        <w:tc>
          <w:tcPr>
            <w:tcW w:w="659" w:type="dxa"/>
            <w:shd w:val="clear" w:color="auto" w:fill="auto"/>
            <w:vAlign w:val="bottom"/>
          </w:tcPr>
          <w:p w14:paraId="245575E7"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77,81</w:t>
            </w:r>
          </w:p>
        </w:tc>
        <w:tc>
          <w:tcPr>
            <w:tcW w:w="658" w:type="dxa"/>
            <w:shd w:val="clear" w:color="auto" w:fill="auto"/>
            <w:vAlign w:val="bottom"/>
          </w:tcPr>
          <w:p w14:paraId="7D98D5E9"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82,02</w:t>
            </w:r>
          </w:p>
        </w:tc>
        <w:tc>
          <w:tcPr>
            <w:tcW w:w="657" w:type="dxa"/>
            <w:shd w:val="clear" w:color="auto" w:fill="auto"/>
            <w:vAlign w:val="bottom"/>
          </w:tcPr>
          <w:p w14:paraId="6B535848"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77,97</w:t>
            </w:r>
          </w:p>
        </w:tc>
        <w:tc>
          <w:tcPr>
            <w:tcW w:w="660" w:type="dxa"/>
            <w:shd w:val="clear" w:color="auto" w:fill="auto"/>
            <w:vAlign w:val="bottom"/>
          </w:tcPr>
          <w:p w14:paraId="776EC01C"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81,84</w:t>
            </w:r>
          </w:p>
        </w:tc>
        <w:tc>
          <w:tcPr>
            <w:tcW w:w="658" w:type="dxa"/>
            <w:shd w:val="clear" w:color="auto" w:fill="auto"/>
            <w:vAlign w:val="bottom"/>
          </w:tcPr>
          <w:p w14:paraId="6ECCD90C"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78,14</w:t>
            </w:r>
          </w:p>
        </w:tc>
        <w:tc>
          <w:tcPr>
            <w:tcW w:w="659" w:type="dxa"/>
            <w:shd w:val="clear" w:color="auto" w:fill="auto"/>
            <w:vAlign w:val="bottom"/>
          </w:tcPr>
          <w:p w14:paraId="43AF8A56"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82,09</w:t>
            </w:r>
          </w:p>
        </w:tc>
      </w:tr>
      <w:tr w:rsidR="00A829D4" w:rsidRPr="00540178" w14:paraId="746395B3" w14:textId="77777777" w:rsidTr="00540178">
        <w:tc>
          <w:tcPr>
            <w:tcW w:w="1191" w:type="dxa"/>
            <w:shd w:val="clear" w:color="auto" w:fill="auto"/>
          </w:tcPr>
          <w:p w14:paraId="76305CB3" w14:textId="77777777" w:rsidR="00A829D4" w:rsidRPr="00540178" w:rsidRDefault="00A829D4" w:rsidP="00540178">
            <w:pPr>
              <w:suppressAutoHyphens w:val="0"/>
              <w:spacing w:before="40" w:after="40" w:line="220" w:lineRule="exact"/>
              <w:rPr>
                <w:rFonts w:cs="Times New Roman"/>
                <w:sz w:val="18"/>
              </w:rPr>
            </w:pPr>
            <w:r w:rsidRPr="00540178">
              <w:rPr>
                <w:rFonts w:cs="Times New Roman"/>
                <w:sz w:val="18"/>
              </w:rPr>
              <w:t>2 года</w:t>
            </w:r>
          </w:p>
        </w:tc>
        <w:tc>
          <w:tcPr>
            <w:tcW w:w="658" w:type="dxa"/>
            <w:shd w:val="clear" w:color="auto" w:fill="auto"/>
            <w:vAlign w:val="bottom"/>
          </w:tcPr>
          <w:p w14:paraId="38612E72"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76,18</w:t>
            </w:r>
          </w:p>
        </w:tc>
        <w:tc>
          <w:tcPr>
            <w:tcW w:w="659" w:type="dxa"/>
            <w:shd w:val="clear" w:color="auto" w:fill="auto"/>
            <w:vAlign w:val="bottom"/>
          </w:tcPr>
          <w:p w14:paraId="033FA927"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80,16</w:t>
            </w:r>
          </w:p>
        </w:tc>
        <w:tc>
          <w:tcPr>
            <w:tcW w:w="659" w:type="dxa"/>
            <w:shd w:val="clear" w:color="auto" w:fill="auto"/>
            <w:vAlign w:val="bottom"/>
          </w:tcPr>
          <w:p w14:paraId="3C48F990"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76,29</w:t>
            </w:r>
          </w:p>
        </w:tc>
        <w:tc>
          <w:tcPr>
            <w:tcW w:w="659" w:type="dxa"/>
            <w:shd w:val="clear" w:color="auto" w:fill="auto"/>
            <w:vAlign w:val="bottom"/>
          </w:tcPr>
          <w:p w14:paraId="569ACC3A"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80,27</w:t>
            </w:r>
          </w:p>
        </w:tc>
        <w:tc>
          <w:tcPr>
            <w:tcW w:w="659" w:type="dxa"/>
            <w:shd w:val="clear" w:color="auto" w:fill="auto"/>
            <w:vAlign w:val="bottom"/>
          </w:tcPr>
          <w:p w14:paraId="0B999F6C"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76,84</w:t>
            </w:r>
          </w:p>
        </w:tc>
        <w:tc>
          <w:tcPr>
            <w:tcW w:w="658" w:type="dxa"/>
            <w:shd w:val="clear" w:color="auto" w:fill="auto"/>
            <w:vAlign w:val="bottom"/>
          </w:tcPr>
          <w:p w14:paraId="1F859740"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81,04</w:t>
            </w:r>
          </w:p>
        </w:tc>
        <w:tc>
          <w:tcPr>
            <w:tcW w:w="657" w:type="dxa"/>
            <w:shd w:val="clear" w:color="auto" w:fill="auto"/>
            <w:vAlign w:val="bottom"/>
          </w:tcPr>
          <w:p w14:paraId="630841BF"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76,98</w:t>
            </w:r>
          </w:p>
        </w:tc>
        <w:tc>
          <w:tcPr>
            <w:tcW w:w="660" w:type="dxa"/>
            <w:shd w:val="clear" w:color="auto" w:fill="auto"/>
            <w:vAlign w:val="bottom"/>
          </w:tcPr>
          <w:p w14:paraId="4ECF31E0"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80,85</w:t>
            </w:r>
          </w:p>
        </w:tc>
        <w:tc>
          <w:tcPr>
            <w:tcW w:w="658" w:type="dxa"/>
            <w:shd w:val="clear" w:color="auto" w:fill="auto"/>
            <w:vAlign w:val="bottom"/>
          </w:tcPr>
          <w:p w14:paraId="7DB93104"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77,17</w:t>
            </w:r>
          </w:p>
        </w:tc>
        <w:tc>
          <w:tcPr>
            <w:tcW w:w="659" w:type="dxa"/>
            <w:shd w:val="clear" w:color="auto" w:fill="auto"/>
            <w:vAlign w:val="bottom"/>
          </w:tcPr>
          <w:p w14:paraId="449A7411"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81,09</w:t>
            </w:r>
          </w:p>
        </w:tc>
      </w:tr>
      <w:tr w:rsidR="00A829D4" w:rsidRPr="00540178" w14:paraId="2931C534" w14:textId="77777777" w:rsidTr="00540178">
        <w:tc>
          <w:tcPr>
            <w:tcW w:w="1191" w:type="dxa"/>
            <w:shd w:val="clear" w:color="auto" w:fill="auto"/>
          </w:tcPr>
          <w:p w14:paraId="2B72F8F4" w14:textId="77777777" w:rsidR="00A829D4" w:rsidRPr="00540178" w:rsidRDefault="00A829D4" w:rsidP="00540178">
            <w:pPr>
              <w:suppressAutoHyphens w:val="0"/>
              <w:spacing w:before="40" w:after="40" w:line="220" w:lineRule="exact"/>
              <w:rPr>
                <w:rFonts w:cs="Times New Roman"/>
                <w:sz w:val="18"/>
              </w:rPr>
            </w:pPr>
            <w:r w:rsidRPr="00540178">
              <w:rPr>
                <w:rFonts w:cs="Times New Roman"/>
                <w:sz w:val="18"/>
              </w:rPr>
              <w:t>3 года</w:t>
            </w:r>
          </w:p>
        </w:tc>
        <w:tc>
          <w:tcPr>
            <w:tcW w:w="658" w:type="dxa"/>
            <w:shd w:val="clear" w:color="auto" w:fill="auto"/>
            <w:vAlign w:val="bottom"/>
          </w:tcPr>
          <w:p w14:paraId="74C5651B"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75,19</w:t>
            </w:r>
          </w:p>
        </w:tc>
        <w:tc>
          <w:tcPr>
            <w:tcW w:w="659" w:type="dxa"/>
            <w:shd w:val="clear" w:color="auto" w:fill="auto"/>
            <w:vAlign w:val="bottom"/>
          </w:tcPr>
          <w:p w14:paraId="53C4AD0D"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79,18</w:t>
            </w:r>
          </w:p>
        </w:tc>
        <w:tc>
          <w:tcPr>
            <w:tcW w:w="659" w:type="dxa"/>
            <w:shd w:val="clear" w:color="auto" w:fill="auto"/>
            <w:vAlign w:val="bottom"/>
          </w:tcPr>
          <w:p w14:paraId="3B2FA975"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75,31</w:t>
            </w:r>
          </w:p>
        </w:tc>
        <w:tc>
          <w:tcPr>
            <w:tcW w:w="659" w:type="dxa"/>
            <w:shd w:val="clear" w:color="auto" w:fill="auto"/>
            <w:vAlign w:val="bottom"/>
          </w:tcPr>
          <w:p w14:paraId="2E84D043"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79,28</w:t>
            </w:r>
          </w:p>
        </w:tc>
        <w:tc>
          <w:tcPr>
            <w:tcW w:w="659" w:type="dxa"/>
            <w:shd w:val="clear" w:color="auto" w:fill="auto"/>
            <w:vAlign w:val="bottom"/>
          </w:tcPr>
          <w:p w14:paraId="38365D40"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75,85</w:t>
            </w:r>
          </w:p>
        </w:tc>
        <w:tc>
          <w:tcPr>
            <w:tcW w:w="658" w:type="dxa"/>
            <w:shd w:val="clear" w:color="auto" w:fill="auto"/>
            <w:vAlign w:val="bottom"/>
          </w:tcPr>
          <w:p w14:paraId="18A441F6"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80,04</w:t>
            </w:r>
          </w:p>
        </w:tc>
        <w:tc>
          <w:tcPr>
            <w:tcW w:w="657" w:type="dxa"/>
            <w:shd w:val="clear" w:color="auto" w:fill="auto"/>
            <w:vAlign w:val="bottom"/>
          </w:tcPr>
          <w:p w14:paraId="70832872"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75,99</w:t>
            </w:r>
          </w:p>
        </w:tc>
        <w:tc>
          <w:tcPr>
            <w:tcW w:w="660" w:type="dxa"/>
            <w:shd w:val="clear" w:color="auto" w:fill="auto"/>
            <w:vAlign w:val="bottom"/>
          </w:tcPr>
          <w:p w14:paraId="72B39273"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79,86</w:t>
            </w:r>
          </w:p>
        </w:tc>
        <w:tc>
          <w:tcPr>
            <w:tcW w:w="658" w:type="dxa"/>
            <w:shd w:val="clear" w:color="auto" w:fill="auto"/>
            <w:vAlign w:val="bottom"/>
          </w:tcPr>
          <w:p w14:paraId="6E063B7D"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76,17</w:t>
            </w:r>
          </w:p>
        </w:tc>
        <w:tc>
          <w:tcPr>
            <w:tcW w:w="659" w:type="dxa"/>
            <w:shd w:val="clear" w:color="auto" w:fill="auto"/>
            <w:vAlign w:val="bottom"/>
          </w:tcPr>
          <w:p w14:paraId="0025120A"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80,1</w:t>
            </w:r>
          </w:p>
        </w:tc>
      </w:tr>
      <w:tr w:rsidR="00A829D4" w:rsidRPr="00540178" w14:paraId="7176F401" w14:textId="77777777" w:rsidTr="00540178">
        <w:tc>
          <w:tcPr>
            <w:tcW w:w="1191" w:type="dxa"/>
            <w:tcBorders>
              <w:bottom w:val="single" w:sz="12" w:space="0" w:color="auto"/>
            </w:tcBorders>
            <w:shd w:val="clear" w:color="auto" w:fill="auto"/>
          </w:tcPr>
          <w:p w14:paraId="75671EE0" w14:textId="77777777" w:rsidR="00A829D4" w:rsidRPr="00540178" w:rsidRDefault="00A829D4" w:rsidP="00540178">
            <w:pPr>
              <w:suppressAutoHyphens w:val="0"/>
              <w:spacing w:before="40" w:after="40" w:line="220" w:lineRule="exact"/>
              <w:rPr>
                <w:rFonts w:cs="Times New Roman"/>
                <w:sz w:val="18"/>
              </w:rPr>
            </w:pPr>
            <w:r w:rsidRPr="00540178">
              <w:rPr>
                <w:rFonts w:cs="Times New Roman"/>
                <w:sz w:val="18"/>
              </w:rPr>
              <w:t>4 года</w:t>
            </w:r>
          </w:p>
        </w:tc>
        <w:tc>
          <w:tcPr>
            <w:tcW w:w="658" w:type="dxa"/>
            <w:tcBorders>
              <w:bottom w:val="single" w:sz="12" w:space="0" w:color="auto"/>
            </w:tcBorders>
            <w:shd w:val="clear" w:color="auto" w:fill="auto"/>
            <w:vAlign w:val="bottom"/>
          </w:tcPr>
          <w:p w14:paraId="10186E70"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74,2</w:t>
            </w:r>
          </w:p>
        </w:tc>
        <w:tc>
          <w:tcPr>
            <w:tcW w:w="659" w:type="dxa"/>
            <w:tcBorders>
              <w:bottom w:val="single" w:sz="12" w:space="0" w:color="auto"/>
            </w:tcBorders>
            <w:shd w:val="clear" w:color="auto" w:fill="auto"/>
            <w:vAlign w:val="bottom"/>
          </w:tcPr>
          <w:p w14:paraId="14518A4B"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78,19</w:t>
            </w:r>
          </w:p>
        </w:tc>
        <w:tc>
          <w:tcPr>
            <w:tcW w:w="659" w:type="dxa"/>
            <w:tcBorders>
              <w:bottom w:val="single" w:sz="12" w:space="0" w:color="auto"/>
            </w:tcBorders>
            <w:shd w:val="clear" w:color="auto" w:fill="auto"/>
            <w:vAlign w:val="bottom"/>
          </w:tcPr>
          <w:p w14:paraId="17331D4A"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74,32</w:t>
            </w:r>
          </w:p>
        </w:tc>
        <w:tc>
          <w:tcPr>
            <w:tcW w:w="659" w:type="dxa"/>
            <w:tcBorders>
              <w:bottom w:val="single" w:sz="12" w:space="0" w:color="auto"/>
            </w:tcBorders>
            <w:shd w:val="clear" w:color="auto" w:fill="auto"/>
            <w:vAlign w:val="bottom"/>
          </w:tcPr>
          <w:p w14:paraId="1EF762A5"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78,29</w:t>
            </w:r>
          </w:p>
        </w:tc>
        <w:tc>
          <w:tcPr>
            <w:tcW w:w="659" w:type="dxa"/>
            <w:tcBorders>
              <w:bottom w:val="single" w:sz="12" w:space="0" w:color="auto"/>
            </w:tcBorders>
            <w:shd w:val="clear" w:color="auto" w:fill="auto"/>
            <w:vAlign w:val="bottom"/>
          </w:tcPr>
          <w:p w14:paraId="139027B7"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74,86</w:t>
            </w:r>
          </w:p>
        </w:tc>
        <w:tc>
          <w:tcPr>
            <w:tcW w:w="658" w:type="dxa"/>
            <w:tcBorders>
              <w:bottom w:val="single" w:sz="12" w:space="0" w:color="auto"/>
            </w:tcBorders>
            <w:shd w:val="clear" w:color="auto" w:fill="auto"/>
            <w:vAlign w:val="bottom"/>
          </w:tcPr>
          <w:p w14:paraId="1C504DCE"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79,05</w:t>
            </w:r>
          </w:p>
        </w:tc>
        <w:tc>
          <w:tcPr>
            <w:tcW w:w="657" w:type="dxa"/>
            <w:tcBorders>
              <w:bottom w:val="single" w:sz="12" w:space="0" w:color="auto"/>
            </w:tcBorders>
            <w:shd w:val="clear" w:color="auto" w:fill="auto"/>
            <w:vAlign w:val="bottom"/>
          </w:tcPr>
          <w:p w14:paraId="4FC5A5C3"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75</w:t>
            </w:r>
          </w:p>
        </w:tc>
        <w:tc>
          <w:tcPr>
            <w:tcW w:w="660" w:type="dxa"/>
            <w:tcBorders>
              <w:bottom w:val="single" w:sz="12" w:space="0" w:color="auto"/>
            </w:tcBorders>
            <w:shd w:val="clear" w:color="auto" w:fill="auto"/>
            <w:vAlign w:val="bottom"/>
          </w:tcPr>
          <w:p w14:paraId="6C750014"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78,87</w:t>
            </w:r>
          </w:p>
        </w:tc>
        <w:tc>
          <w:tcPr>
            <w:tcW w:w="658" w:type="dxa"/>
            <w:tcBorders>
              <w:bottom w:val="single" w:sz="12" w:space="0" w:color="auto"/>
            </w:tcBorders>
            <w:shd w:val="clear" w:color="auto" w:fill="auto"/>
            <w:vAlign w:val="bottom"/>
          </w:tcPr>
          <w:p w14:paraId="5F910217"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75,17</w:t>
            </w:r>
          </w:p>
        </w:tc>
        <w:tc>
          <w:tcPr>
            <w:tcW w:w="659" w:type="dxa"/>
            <w:tcBorders>
              <w:bottom w:val="single" w:sz="12" w:space="0" w:color="auto"/>
            </w:tcBorders>
            <w:shd w:val="clear" w:color="auto" w:fill="auto"/>
            <w:vAlign w:val="bottom"/>
          </w:tcPr>
          <w:p w14:paraId="590A0BE3" w14:textId="77777777" w:rsidR="00A829D4" w:rsidRPr="00540178" w:rsidRDefault="00A829D4" w:rsidP="00540178">
            <w:pPr>
              <w:suppressAutoHyphens w:val="0"/>
              <w:spacing w:before="40" w:after="40" w:line="220" w:lineRule="exact"/>
              <w:jc w:val="right"/>
              <w:rPr>
                <w:rFonts w:cs="Times New Roman"/>
                <w:sz w:val="18"/>
              </w:rPr>
            </w:pPr>
            <w:r w:rsidRPr="00540178">
              <w:rPr>
                <w:rFonts w:cs="Times New Roman"/>
                <w:sz w:val="18"/>
              </w:rPr>
              <w:t>79,11</w:t>
            </w:r>
          </w:p>
        </w:tc>
      </w:tr>
    </w:tbl>
    <w:p w14:paraId="7B7BC3D2" w14:textId="77777777" w:rsidR="00A829D4" w:rsidRPr="00540178" w:rsidRDefault="00540178" w:rsidP="00540178">
      <w:pPr>
        <w:pStyle w:val="SingleTxtG"/>
        <w:tabs>
          <w:tab w:val="left" w:pos="1276"/>
        </w:tabs>
        <w:spacing w:before="120" w:after="0" w:line="220" w:lineRule="exact"/>
        <w:jc w:val="left"/>
        <w:rPr>
          <w:sz w:val="18"/>
          <w:szCs w:val="18"/>
        </w:rPr>
      </w:pPr>
      <w:r>
        <w:rPr>
          <w:i/>
          <w:iCs/>
          <w:sz w:val="18"/>
          <w:szCs w:val="18"/>
        </w:rPr>
        <w:tab/>
      </w:r>
      <w:r w:rsidR="00A829D4" w:rsidRPr="00540178">
        <w:rPr>
          <w:i/>
          <w:iCs/>
          <w:sz w:val="18"/>
          <w:szCs w:val="18"/>
        </w:rPr>
        <w:t>Примечание</w:t>
      </w:r>
      <w:r w:rsidR="00A829D4" w:rsidRPr="00906AA5">
        <w:rPr>
          <w:iCs/>
          <w:sz w:val="18"/>
          <w:szCs w:val="18"/>
        </w:rPr>
        <w:t>:</w:t>
      </w:r>
      <w:r w:rsidR="00A829D4" w:rsidRPr="00540178">
        <w:rPr>
          <w:sz w:val="18"/>
          <w:szCs w:val="18"/>
        </w:rPr>
        <w:t xml:space="preserve"> Ожидаемая продолжительность жизни </w:t>
      </w:r>
      <w:r w:rsidR="008A47DB" w:rsidRPr="008A47DB">
        <w:rPr>
          <w:sz w:val="18"/>
          <w:szCs w:val="18"/>
        </w:rPr>
        <w:t>–</w:t>
      </w:r>
      <w:r w:rsidR="00A829D4" w:rsidRPr="00540178">
        <w:rPr>
          <w:sz w:val="18"/>
          <w:szCs w:val="18"/>
        </w:rPr>
        <w:t xml:space="preserve"> среднее количество лет предстоящей жизни человека с определенной датой рождения, если будущая смертность в его возрастной группе (год к году) будет такой же, как средняя смертность в текущий период. </w:t>
      </w:r>
    </w:p>
    <w:p w14:paraId="56143A10" w14:textId="77777777" w:rsidR="00A829D4" w:rsidRPr="00540178" w:rsidRDefault="00540178" w:rsidP="00540178">
      <w:pPr>
        <w:pStyle w:val="SingleTxtG"/>
        <w:tabs>
          <w:tab w:val="left" w:pos="1276"/>
        </w:tabs>
        <w:spacing w:after="0" w:line="220" w:lineRule="exact"/>
        <w:jc w:val="left"/>
        <w:rPr>
          <w:sz w:val="18"/>
          <w:szCs w:val="18"/>
        </w:rPr>
      </w:pPr>
      <w:r>
        <w:rPr>
          <w:i/>
          <w:iCs/>
          <w:sz w:val="18"/>
          <w:szCs w:val="18"/>
        </w:rPr>
        <w:tab/>
      </w:r>
      <w:r w:rsidR="00A829D4" w:rsidRPr="00540178">
        <w:rPr>
          <w:i/>
          <w:iCs/>
          <w:sz w:val="18"/>
          <w:szCs w:val="18"/>
        </w:rPr>
        <w:t>Источник</w:t>
      </w:r>
      <w:r w:rsidR="00A829D4" w:rsidRPr="00906AA5">
        <w:rPr>
          <w:iCs/>
          <w:sz w:val="18"/>
          <w:szCs w:val="18"/>
        </w:rPr>
        <w:t>:</w:t>
      </w:r>
      <w:r w:rsidR="00A829D4" w:rsidRPr="00540178">
        <w:rPr>
          <w:sz w:val="18"/>
          <w:szCs w:val="18"/>
        </w:rPr>
        <w:t xml:space="preserve"> Статистическое управление Дании.</w:t>
      </w:r>
    </w:p>
    <w:p w14:paraId="61044B81" w14:textId="77777777" w:rsidR="00A829D4" w:rsidRPr="00A829D4" w:rsidRDefault="00A829D4" w:rsidP="00540178">
      <w:pPr>
        <w:pStyle w:val="SingleTxtG"/>
        <w:spacing w:before="120"/>
      </w:pPr>
      <w:r w:rsidRPr="00A829D4">
        <w:t>14.</w:t>
      </w:r>
      <w:r w:rsidRPr="00A829D4">
        <w:tab/>
        <w:t xml:space="preserve">Коэффициент рождаемости слегка увеличился </w:t>
      </w:r>
      <w:r w:rsidR="00F26C62">
        <w:t>–</w:t>
      </w:r>
      <w:r w:rsidRPr="00A829D4">
        <w:t xml:space="preserve"> с 1,72 ребенка на одну женщину в 2012 году до 1,78 в 2016 году.</w:t>
      </w:r>
    </w:p>
    <w:p w14:paraId="7CD18FF1" w14:textId="77777777" w:rsidR="00A829D4" w:rsidRPr="00A829D4" w:rsidRDefault="00A829D4" w:rsidP="00F26C62">
      <w:pPr>
        <w:pStyle w:val="H23G"/>
      </w:pPr>
      <w:r w:rsidRPr="00A829D4">
        <w:tab/>
      </w:r>
      <w:r w:rsidRPr="00A829D4">
        <w:tab/>
      </w:r>
      <w:r w:rsidRPr="00F26C62">
        <w:rPr>
          <w:b w:val="0"/>
        </w:rPr>
        <w:t>Таблица 8</w:t>
      </w:r>
      <w:r w:rsidR="00F26C62">
        <w:br/>
      </w:r>
      <w:r w:rsidRPr="00A829D4">
        <w:t>Число рожденных за год детей на 1</w:t>
      </w:r>
      <w:r w:rsidR="007C4073">
        <w:t> </w:t>
      </w:r>
      <w:r w:rsidRPr="00A829D4">
        <w:t xml:space="preserve">000 женщин в разных возрастных группах </w:t>
      </w:r>
    </w:p>
    <w:tbl>
      <w:tblPr>
        <w:tblW w:w="7370" w:type="dxa"/>
        <w:tblInd w:w="1134" w:type="dxa"/>
        <w:tblLayout w:type="fixed"/>
        <w:tblCellMar>
          <w:left w:w="0" w:type="dxa"/>
          <w:right w:w="0" w:type="dxa"/>
        </w:tblCellMar>
        <w:tblLook w:val="04A0" w:firstRow="1" w:lastRow="0" w:firstColumn="1" w:lastColumn="0" w:noHBand="0" w:noVBand="1"/>
      </w:tblPr>
      <w:tblGrid>
        <w:gridCol w:w="2473"/>
        <w:gridCol w:w="978"/>
        <w:gridCol w:w="876"/>
        <w:gridCol w:w="933"/>
        <w:gridCol w:w="1015"/>
        <w:gridCol w:w="1095"/>
      </w:tblGrid>
      <w:tr w:rsidR="00A829D4" w:rsidRPr="00F26C62" w14:paraId="2D5AADF0" w14:textId="77777777" w:rsidTr="00F26C62">
        <w:trPr>
          <w:tblHeader/>
        </w:trPr>
        <w:tc>
          <w:tcPr>
            <w:tcW w:w="2150" w:type="dxa"/>
            <w:tcBorders>
              <w:top w:val="single" w:sz="4" w:space="0" w:color="auto"/>
              <w:bottom w:val="single" w:sz="12" w:space="0" w:color="auto"/>
            </w:tcBorders>
            <w:shd w:val="clear" w:color="auto" w:fill="auto"/>
            <w:vAlign w:val="bottom"/>
          </w:tcPr>
          <w:p w14:paraId="0E8C08F7" w14:textId="77777777" w:rsidR="00A829D4" w:rsidRPr="00F26C62" w:rsidRDefault="00A829D4" w:rsidP="00F26C62">
            <w:pPr>
              <w:spacing w:before="80" w:after="80" w:line="200" w:lineRule="exact"/>
              <w:rPr>
                <w:rFonts w:cs="Times New Roman"/>
                <w:i/>
                <w:sz w:val="16"/>
              </w:rPr>
            </w:pPr>
          </w:p>
        </w:tc>
        <w:tc>
          <w:tcPr>
            <w:tcW w:w="850" w:type="dxa"/>
            <w:tcBorders>
              <w:top w:val="single" w:sz="4" w:space="0" w:color="auto"/>
              <w:bottom w:val="single" w:sz="12" w:space="0" w:color="auto"/>
            </w:tcBorders>
            <w:shd w:val="clear" w:color="auto" w:fill="auto"/>
            <w:vAlign w:val="bottom"/>
          </w:tcPr>
          <w:p w14:paraId="2D409B50" w14:textId="77777777" w:rsidR="00A829D4" w:rsidRPr="00F26C62" w:rsidRDefault="00A829D4" w:rsidP="008A47DB">
            <w:pPr>
              <w:spacing w:before="80" w:after="80" w:line="200" w:lineRule="exact"/>
              <w:ind w:right="20"/>
              <w:jc w:val="right"/>
              <w:rPr>
                <w:rFonts w:cs="Times New Roman"/>
                <w:i/>
                <w:sz w:val="16"/>
              </w:rPr>
            </w:pPr>
            <w:r w:rsidRPr="00F26C62">
              <w:rPr>
                <w:rFonts w:cs="Times New Roman"/>
                <w:i/>
                <w:iCs/>
                <w:sz w:val="16"/>
              </w:rPr>
              <w:t>2012</w:t>
            </w:r>
          </w:p>
        </w:tc>
        <w:tc>
          <w:tcPr>
            <w:tcW w:w="761" w:type="dxa"/>
            <w:tcBorders>
              <w:top w:val="single" w:sz="4" w:space="0" w:color="auto"/>
              <w:bottom w:val="single" w:sz="12" w:space="0" w:color="auto"/>
            </w:tcBorders>
            <w:shd w:val="clear" w:color="auto" w:fill="auto"/>
            <w:vAlign w:val="bottom"/>
          </w:tcPr>
          <w:p w14:paraId="22930CA7" w14:textId="77777777" w:rsidR="00A829D4" w:rsidRPr="008A47DB" w:rsidRDefault="00A829D4" w:rsidP="008A47DB">
            <w:pPr>
              <w:spacing w:before="80" w:after="80" w:line="200" w:lineRule="exact"/>
              <w:ind w:right="20"/>
              <w:jc w:val="right"/>
              <w:rPr>
                <w:rFonts w:cs="Times New Roman"/>
                <w:i/>
                <w:iCs/>
                <w:sz w:val="16"/>
              </w:rPr>
            </w:pPr>
            <w:r w:rsidRPr="00F26C62">
              <w:rPr>
                <w:rFonts w:cs="Times New Roman"/>
                <w:i/>
                <w:iCs/>
                <w:sz w:val="16"/>
              </w:rPr>
              <w:t>2013</w:t>
            </w:r>
          </w:p>
        </w:tc>
        <w:tc>
          <w:tcPr>
            <w:tcW w:w="811" w:type="dxa"/>
            <w:tcBorders>
              <w:top w:val="single" w:sz="4" w:space="0" w:color="auto"/>
              <w:bottom w:val="single" w:sz="12" w:space="0" w:color="auto"/>
            </w:tcBorders>
            <w:shd w:val="clear" w:color="auto" w:fill="auto"/>
            <w:vAlign w:val="bottom"/>
          </w:tcPr>
          <w:p w14:paraId="7E592C2B" w14:textId="77777777" w:rsidR="00A829D4" w:rsidRPr="008A47DB" w:rsidRDefault="00A829D4" w:rsidP="008A47DB">
            <w:pPr>
              <w:spacing w:before="80" w:after="80" w:line="200" w:lineRule="exact"/>
              <w:ind w:right="20"/>
              <w:jc w:val="right"/>
              <w:rPr>
                <w:rFonts w:cs="Times New Roman"/>
                <w:i/>
                <w:iCs/>
                <w:sz w:val="16"/>
              </w:rPr>
            </w:pPr>
            <w:r w:rsidRPr="00F26C62">
              <w:rPr>
                <w:rFonts w:cs="Times New Roman"/>
                <w:i/>
                <w:iCs/>
                <w:sz w:val="16"/>
              </w:rPr>
              <w:t>2014</w:t>
            </w:r>
          </w:p>
        </w:tc>
        <w:tc>
          <w:tcPr>
            <w:tcW w:w="882" w:type="dxa"/>
            <w:tcBorders>
              <w:top w:val="single" w:sz="4" w:space="0" w:color="auto"/>
              <w:bottom w:val="single" w:sz="12" w:space="0" w:color="auto"/>
            </w:tcBorders>
            <w:shd w:val="clear" w:color="auto" w:fill="auto"/>
            <w:vAlign w:val="bottom"/>
          </w:tcPr>
          <w:p w14:paraId="3E007518" w14:textId="77777777" w:rsidR="00A829D4" w:rsidRPr="008A47DB" w:rsidRDefault="00A829D4" w:rsidP="008A47DB">
            <w:pPr>
              <w:spacing w:before="80" w:after="80" w:line="200" w:lineRule="exact"/>
              <w:ind w:right="20"/>
              <w:jc w:val="right"/>
              <w:rPr>
                <w:rFonts w:cs="Times New Roman"/>
                <w:i/>
                <w:iCs/>
                <w:sz w:val="16"/>
              </w:rPr>
            </w:pPr>
            <w:r w:rsidRPr="00F26C62">
              <w:rPr>
                <w:rFonts w:cs="Times New Roman"/>
                <w:i/>
                <w:iCs/>
                <w:sz w:val="16"/>
              </w:rPr>
              <w:t>2015</w:t>
            </w:r>
          </w:p>
        </w:tc>
        <w:tc>
          <w:tcPr>
            <w:tcW w:w="952" w:type="dxa"/>
            <w:tcBorders>
              <w:top w:val="single" w:sz="4" w:space="0" w:color="auto"/>
              <w:bottom w:val="single" w:sz="12" w:space="0" w:color="auto"/>
            </w:tcBorders>
            <w:shd w:val="clear" w:color="auto" w:fill="auto"/>
            <w:vAlign w:val="bottom"/>
          </w:tcPr>
          <w:p w14:paraId="3298DCC8" w14:textId="77777777" w:rsidR="00A829D4" w:rsidRPr="008A47DB" w:rsidRDefault="00A829D4" w:rsidP="008A47DB">
            <w:pPr>
              <w:spacing w:before="80" w:after="80" w:line="200" w:lineRule="exact"/>
              <w:ind w:right="20"/>
              <w:jc w:val="right"/>
              <w:rPr>
                <w:rFonts w:cs="Times New Roman"/>
                <w:i/>
                <w:iCs/>
                <w:sz w:val="16"/>
              </w:rPr>
            </w:pPr>
            <w:r w:rsidRPr="00F26C62">
              <w:rPr>
                <w:rFonts w:cs="Times New Roman"/>
                <w:i/>
                <w:iCs/>
                <w:sz w:val="16"/>
              </w:rPr>
              <w:t>2016</w:t>
            </w:r>
          </w:p>
        </w:tc>
      </w:tr>
      <w:tr w:rsidR="00A829D4" w:rsidRPr="00F26C62" w14:paraId="5D22B6D1" w14:textId="77777777" w:rsidTr="00F26C62">
        <w:tc>
          <w:tcPr>
            <w:tcW w:w="2150" w:type="dxa"/>
            <w:tcBorders>
              <w:top w:val="single" w:sz="12" w:space="0" w:color="auto"/>
            </w:tcBorders>
            <w:shd w:val="clear" w:color="auto" w:fill="auto"/>
          </w:tcPr>
          <w:p w14:paraId="0ACF9C65" w14:textId="77777777" w:rsidR="00A829D4" w:rsidRPr="00F26C62" w:rsidRDefault="00A829D4" w:rsidP="00F26C62">
            <w:pPr>
              <w:spacing w:before="40" w:after="40" w:line="220" w:lineRule="exact"/>
              <w:rPr>
                <w:rFonts w:cs="Times New Roman"/>
                <w:sz w:val="18"/>
              </w:rPr>
            </w:pPr>
            <w:r w:rsidRPr="00F26C62">
              <w:rPr>
                <w:rFonts w:cs="Times New Roman"/>
                <w:sz w:val="18"/>
              </w:rPr>
              <w:t>15–19 лет</w:t>
            </w:r>
          </w:p>
        </w:tc>
        <w:tc>
          <w:tcPr>
            <w:tcW w:w="850" w:type="dxa"/>
            <w:tcBorders>
              <w:top w:val="single" w:sz="12" w:space="0" w:color="auto"/>
            </w:tcBorders>
            <w:shd w:val="clear" w:color="auto" w:fill="auto"/>
            <w:vAlign w:val="bottom"/>
          </w:tcPr>
          <w:p w14:paraId="59AF77C0"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3</w:t>
            </w:r>
          </w:p>
        </w:tc>
        <w:tc>
          <w:tcPr>
            <w:tcW w:w="761" w:type="dxa"/>
            <w:tcBorders>
              <w:top w:val="single" w:sz="12" w:space="0" w:color="auto"/>
            </w:tcBorders>
            <w:shd w:val="clear" w:color="auto" w:fill="auto"/>
            <w:vAlign w:val="bottom"/>
          </w:tcPr>
          <w:p w14:paraId="3B91EF45"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2,9</w:t>
            </w:r>
          </w:p>
        </w:tc>
        <w:tc>
          <w:tcPr>
            <w:tcW w:w="811" w:type="dxa"/>
            <w:tcBorders>
              <w:top w:val="single" w:sz="12" w:space="0" w:color="auto"/>
            </w:tcBorders>
            <w:shd w:val="clear" w:color="auto" w:fill="auto"/>
            <w:vAlign w:val="bottom"/>
          </w:tcPr>
          <w:p w14:paraId="689500D5"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2,4</w:t>
            </w:r>
          </w:p>
        </w:tc>
        <w:tc>
          <w:tcPr>
            <w:tcW w:w="882" w:type="dxa"/>
            <w:tcBorders>
              <w:top w:val="single" w:sz="12" w:space="0" w:color="auto"/>
            </w:tcBorders>
            <w:shd w:val="clear" w:color="auto" w:fill="auto"/>
            <w:vAlign w:val="bottom"/>
          </w:tcPr>
          <w:p w14:paraId="374DD242"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2,3</w:t>
            </w:r>
          </w:p>
        </w:tc>
        <w:tc>
          <w:tcPr>
            <w:tcW w:w="952" w:type="dxa"/>
            <w:tcBorders>
              <w:top w:val="single" w:sz="12" w:space="0" w:color="auto"/>
            </w:tcBorders>
            <w:shd w:val="clear" w:color="auto" w:fill="auto"/>
            <w:vAlign w:val="bottom"/>
          </w:tcPr>
          <w:p w14:paraId="3F87F083"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2,5</w:t>
            </w:r>
          </w:p>
        </w:tc>
      </w:tr>
      <w:tr w:rsidR="00A829D4" w:rsidRPr="00F26C62" w14:paraId="16FDE75C" w14:textId="77777777" w:rsidTr="00F26C62">
        <w:tc>
          <w:tcPr>
            <w:tcW w:w="2150" w:type="dxa"/>
            <w:shd w:val="clear" w:color="auto" w:fill="auto"/>
          </w:tcPr>
          <w:p w14:paraId="17CC58FA" w14:textId="77777777" w:rsidR="00A829D4" w:rsidRPr="00F26C62" w:rsidRDefault="00A829D4" w:rsidP="00F26C62">
            <w:pPr>
              <w:spacing w:before="40" w:after="40" w:line="220" w:lineRule="exact"/>
              <w:rPr>
                <w:rFonts w:cs="Times New Roman"/>
                <w:sz w:val="18"/>
              </w:rPr>
            </w:pPr>
            <w:r w:rsidRPr="00F26C62">
              <w:rPr>
                <w:rFonts w:cs="Times New Roman"/>
                <w:sz w:val="18"/>
              </w:rPr>
              <w:t>20–24 лет</w:t>
            </w:r>
          </w:p>
        </w:tc>
        <w:tc>
          <w:tcPr>
            <w:tcW w:w="850" w:type="dxa"/>
            <w:shd w:val="clear" w:color="auto" w:fill="auto"/>
            <w:vAlign w:val="bottom"/>
          </w:tcPr>
          <w:p w14:paraId="157E3BA0"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32,3</w:t>
            </w:r>
          </w:p>
        </w:tc>
        <w:tc>
          <w:tcPr>
            <w:tcW w:w="761" w:type="dxa"/>
            <w:shd w:val="clear" w:color="auto" w:fill="auto"/>
            <w:vAlign w:val="bottom"/>
          </w:tcPr>
          <w:p w14:paraId="26C22392"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29,8</w:t>
            </w:r>
          </w:p>
        </w:tc>
        <w:tc>
          <w:tcPr>
            <w:tcW w:w="811" w:type="dxa"/>
            <w:shd w:val="clear" w:color="auto" w:fill="auto"/>
            <w:vAlign w:val="bottom"/>
          </w:tcPr>
          <w:p w14:paraId="00DB6598"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29,1</w:t>
            </w:r>
          </w:p>
        </w:tc>
        <w:tc>
          <w:tcPr>
            <w:tcW w:w="882" w:type="dxa"/>
            <w:shd w:val="clear" w:color="auto" w:fill="auto"/>
            <w:vAlign w:val="bottom"/>
          </w:tcPr>
          <w:p w14:paraId="7BD52B9E"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29</w:t>
            </w:r>
          </w:p>
        </w:tc>
        <w:tc>
          <w:tcPr>
            <w:tcW w:w="952" w:type="dxa"/>
            <w:shd w:val="clear" w:color="auto" w:fill="auto"/>
            <w:vAlign w:val="bottom"/>
          </w:tcPr>
          <w:p w14:paraId="3BF73D78"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29,8</w:t>
            </w:r>
          </w:p>
        </w:tc>
      </w:tr>
      <w:tr w:rsidR="00A829D4" w:rsidRPr="00F26C62" w14:paraId="4DEE4132" w14:textId="77777777" w:rsidTr="00F26C62">
        <w:tc>
          <w:tcPr>
            <w:tcW w:w="2150" w:type="dxa"/>
            <w:shd w:val="clear" w:color="auto" w:fill="auto"/>
          </w:tcPr>
          <w:p w14:paraId="25A161D5" w14:textId="77777777" w:rsidR="00A829D4" w:rsidRPr="00F26C62" w:rsidRDefault="00A829D4" w:rsidP="00F26C62">
            <w:pPr>
              <w:spacing w:before="40" w:after="40" w:line="220" w:lineRule="exact"/>
              <w:rPr>
                <w:rFonts w:cs="Times New Roman"/>
                <w:sz w:val="18"/>
              </w:rPr>
            </w:pPr>
            <w:r w:rsidRPr="00F26C62">
              <w:rPr>
                <w:rFonts w:cs="Times New Roman"/>
                <w:sz w:val="18"/>
              </w:rPr>
              <w:t>25–29 лет</w:t>
            </w:r>
          </w:p>
        </w:tc>
        <w:tc>
          <w:tcPr>
            <w:tcW w:w="850" w:type="dxa"/>
            <w:shd w:val="clear" w:color="auto" w:fill="auto"/>
            <w:vAlign w:val="bottom"/>
          </w:tcPr>
          <w:p w14:paraId="3B32DEB4"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105,1</w:t>
            </w:r>
          </w:p>
        </w:tc>
        <w:tc>
          <w:tcPr>
            <w:tcW w:w="761" w:type="dxa"/>
            <w:shd w:val="clear" w:color="auto" w:fill="auto"/>
            <w:vAlign w:val="bottom"/>
          </w:tcPr>
          <w:p w14:paraId="29966D51"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99,3</w:t>
            </w:r>
          </w:p>
        </w:tc>
        <w:tc>
          <w:tcPr>
            <w:tcW w:w="811" w:type="dxa"/>
            <w:shd w:val="clear" w:color="auto" w:fill="auto"/>
            <w:vAlign w:val="bottom"/>
          </w:tcPr>
          <w:p w14:paraId="0AEC92AC"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102,1</w:t>
            </w:r>
          </w:p>
        </w:tc>
        <w:tc>
          <w:tcPr>
            <w:tcW w:w="882" w:type="dxa"/>
            <w:shd w:val="clear" w:color="auto" w:fill="auto"/>
            <w:vAlign w:val="bottom"/>
          </w:tcPr>
          <w:p w14:paraId="30C38695"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102,7</w:t>
            </w:r>
          </w:p>
        </w:tc>
        <w:tc>
          <w:tcPr>
            <w:tcW w:w="952" w:type="dxa"/>
            <w:shd w:val="clear" w:color="auto" w:fill="auto"/>
            <w:vAlign w:val="bottom"/>
          </w:tcPr>
          <w:p w14:paraId="580EE183"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107,4</w:t>
            </w:r>
          </w:p>
        </w:tc>
      </w:tr>
      <w:tr w:rsidR="00A829D4" w:rsidRPr="00F26C62" w14:paraId="650EC86E" w14:textId="77777777" w:rsidTr="00F26C62">
        <w:tc>
          <w:tcPr>
            <w:tcW w:w="2150" w:type="dxa"/>
            <w:shd w:val="clear" w:color="auto" w:fill="auto"/>
          </w:tcPr>
          <w:p w14:paraId="4847F680" w14:textId="77777777" w:rsidR="00A829D4" w:rsidRPr="00F26C62" w:rsidRDefault="00A829D4" w:rsidP="00F26C62">
            <w:pPr>
              <w:spacing w:before="40" w:after="40" w:line="220" w:lineRule="exact"/>
              <w:rPr>
                <w:rFonts w:cs="Times New Roman"/>
                <w:sz w:val="18"/>
              </w:rPr>
            </w:pPr>
            <w:r w:rsidRPr="00F26C62">
              <w:rPr>
                <w:rFonts w:cs="Times New Roman"/>
                <w:sz w:val="18"/>
              </w:rPr>
              <w:t>30–34 лет</w:t>
            </w:r>
          </w:p>
        </w:tc>
        <w:tc>
          <w:tcPr>
            <w:tcW w:w="850" w:type="dxa"/>
            <w:shd w:val="clear" w:color="auto" w:fill="auto"/>
            <w:vAlign w:val="bottom"/>
          </w:tcPr>
          <w:p w14:paraId="0BC87674"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129,1</w:t>
            </w:r>
          </w:p>
        </w:tc>
        <w:tc>
          <w:tcPr>
            <w:tcW w:w="761" w:type="dxa"/>
            <w:shd w:val="clear" w:color="auto" w:fill="auto"/>
            <w:vAlign w:val="bottom"/>
          </w:tcPr>
          <w:p w14:paraId="2474ED79"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126,9</w:t>
            </w:r>
          </w:p>
        </w:tc>
        <w:tc>
          <w:tcPr>
            <w:tcW w:w="811" w:type="dxa"/>
            <w:shd w:val="clear" w:color="auto" w:fill="auto"/>
            <w:vAlign w:val="bottom"/>
          </w:tcPr>
          <w:p w14:paraId="34C710AD"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126,4</w:t>
            </w:r>
          </w:p>
        </w:tc>
        <w:tc>
          <w:tcPr>
            <w:tcW w:w="882" w:type="dxa"/>
            <w:shd w:val="clear" w:color="auto" w:fill="auto"/>
            <w:vAlign w:val="bottom"/>
          </w:tcPr>
          <w:p w14:paraId="53D78EE5"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130</w:t>
            </w:r>
          </w:p>
        </w:tc>
        <w:tc>
          <w:tcPr>
            <w:tcW w:w="952" w:type="dxa"/>
            <w:shd w:val="clear" w:color="auto" w:fill="auto"/>
            <w:vAlign w:val="bottom"/>
          </w:tcPr>
          <w:p w14:paraId="0F91BD10"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133,2</w:t>
            </w:r>
          </w:p>
        </w:tc>
      </w:tr>
      <w:tr w:rsidR="00A829D4" w:rsidRPr="00F26C62" w14:paraId="325DC188" w14:textId="77777777" w:rsidTr="00F26C62">
        <w:tc>
          <w:tcPr>
            <w:tcW w:w="2150" w:type="dxa"/>
            <w:shd w:val="clear" w:color="auto" w:fill="auto"/>
          </w:tcPr>
          <w:p w14:paraId="032C17F4" w14:textId="77777777" w:rsidR="00A829D4" w:rsidRPr="00F26C62" w:rsidRDefault="00A829D4" w:rsidP="00F26C62">
            <w:pPr>
              <w:spacing w:before="40" w:after="40" w:line="220" w:lineRule="exact"/>
              <w:rPr>
                <w:rFonts w:cs="Times New Roman"/>
                <w:sz w:val="18"/>
              </w:rPr>
            </w:pPr>
            <w:r w:rsidRPr="00F26C62">
              <w:rPr>
                <w:rFonts w:cs="Times New Roman"/>
                <w:sz w:val="18"/>
              </w:rPr>
              <w:t>35–39 лет</w:t>
            </w:r>
          </w:p>
        </w:tc>
        <w:tc>
          <w:tcPr>
            <w:tcW w:w="850" w:type="dxa"/>
            <w:shd w:val="clear" w:color="auto" w:fill="auto"/>
            <w:vAlign w:val="bottom"/>
          </w:tcPr>
          <w:p w14:paraId="4D9FA602"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62,7</w:t>
            </w:r>
          </w:p>
        </w:tc>
        <w:tc>
          <w:tcPr>
            <w:tcW w:w="761" w:type="dxa"/>
            <w:shd w:val="clear" w:color="auto" w:fill="auto"/>
            <w:vAlign w:val="bottom"/>
          </w:tcPr>
          <w:p w14:paraId="00B087AE"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60,9</w:t>
            </w:r>
          </w:p>
        </w:tc>
        <w:tc>
          <w:tcPr>
            <w:tcW w:w="811" w:type="dxa"/>
            <w:shd w:val="clear" w:color="auto" w:fill="auto"/>
            <w:vAlign w:val="bottom"/>
          </w:tcPr>
          <w:p w14:paraId="0F51C660"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63,7</w:t>
            </w:r>
          </w:p>
        </w:tc>
        <w:tc>
          <w:tcPr>
            <w:tcW w:w="882" w:type="dxa"/>
            <w:shd w:val="clear" w:color="auto" w:fill="auto"/>
            <w:vAlign w:val="bottom"/>
          </w:tcPr>
          <w:p w14:paraId="4F341223"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64,1</w:t>
            </w:r>
          </w:p>
        </w:tc>
        <w:tc>
          <w:tcPr>
            <w:tcW w:w="952" w:type="dxa"/>
            <w:shd w:val="clear" w:color="auto" w:fill="auto"/>
            <w:vAlign w:val="bottom"/>
          </w:tcPr>
          <w:p w14:paraId="1BA8B613"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68,8</w:t>
            </w:r>
          </w:p>
        </w:tc>
      </w:tr>
      <w:tr w:rsidR="00A829D4" w:rsidRPr="00F26C62" w14:paraId="369EE69B" w14:textId="77777777" w:rsidTr="00F26C62">
        <w:tc>
          <w:tcPr>
            <w:tcW w:w="2150" w:type="dxa"/>
            <w:shd w:val="clear" w:color="auto" w:fill="auto"/>
          </w:tcPr>
          <w:p w14:paraId="51D654F3" w14:textId="77777777" w:rsidR="00A829D4" w:rsidRPr="00F26C62" w:rsidRDefault="00A829D4" w:rsidP="00503C3D">
            <w:pPr>
              <w:pageBreakBefore/>
              <w:spacing w:before="40" w:after="40" w:line="220" w:lineRule="exact"/>
              <w:rPr>
                <w:rFonts w:cs="Times New Roman"/>
                <w:sz w:val="18"/>
              </w:rPr>
            </w:pPr>
            <w:r w:rsidRPr="00F26C62">
              <w:rPr>
                <w:rFonts w:cs="Times New Roman"/>
                <w:sz w:val="18"/>
              </w:rPr>
              <w:lastRenderedPageBreak/>
              <w:t>40–44 лет</w:t>
            </w:r>
          </w:p>
        </w:tc>
        <w:tc>
          <w:tcPr>
            <w:tcW w:w="850" w:type="dxa"/>
            <w:shd w:val="clear" w:color="auto" w:fill="auto"/>
            <w:vAlign w:val="bottom"/>
          </w:tcPr>
          <w:p w14:paraId="2685C040" w14:textId="77777777" w:rsidR="00A829D4" w:rsidRPr="00F26C62" w:rsidRDefault="00A829D4" w:rsidP="00503C3D">
            <w:pPr>
              <w:pageBreakBefore/>
              <w:spacing w:before="40" w:after="40" w:line="220" w:lineRule="exact"/>
              <w:jc w:val="right"/>
              <w:rPr>
                <w:rFonts w:cs="Times New Roman"/>
                <w:sz w:val="18"/>
              </w:rPr>
            </w:pPr>
            <w:r w:rsidRPr="00F26C62">
              <w:rPr>
                <w:rFonts w:cs="Times New Roman"/>
                <w:sz w:val="18"/>
              </w:rPr>
              <w:t>12,8</w:t>
            </w:r>
          </w:p>
        </w:tc>
        <w:tc>
          <w:tcPr>
            <w:tcW w:w="761" w:type="dxa"/>
            <w:shd w:val="clear" w:color="auto" w:fill="auto"/>
            <w:vAlign w:val="bottom"/>
          </w:tcPr>
          <w:p w14:paraId="742D2626" w14:textId="77777777" w:rsidR="00A829D4" w:rsidRPr="00F26C62" w:rsidRDefault="00A829D4" w:rsidP="00503C3D">
            <w:pPr>
              <w:pageBreakBefore/>
              <w:spacing w:before="40" w:after="40" w:line="220" w:lineRule="exact"/>
              <w:jc w:val="right"/>
              <w:rPr>
                <w:rFonts w:cs="Times New Roman"/>
                <w:sz w:val="18"/>
              </w:rPr>
            </w:pPr>
            <w:r w:rsidRPr="00F26C62">
              <w:rPr>
                <w:rFonts w:cs="Times New Roman"/>
                <w:sz w:val="18"/>
              </w:rPr>
              <w:t>13,1</w:t>
            </w:r>
          </w:p>
        </w:tc>
        <w:tc>
          <w:tcPr>
            <w:tcW w:w="811" w:type="dxa"/>
            <w:shd w:val="clear" w:color="auto" w:fill="auto"/>
            <w:vAlign w:val="bottom"/>
          </w:tcPr>
          <w:p w14:paraId="031D63EA" w14:textId="77777777" w:rsidR="00A829D4" w:rsidRPr="00F26C62" w:rsidRDefault="00A829D4" w:rsidP="00503C3D">
            <w:pPr>
              <w:pageBreakBefore/>
              <w:spacing w:before="40" w:after="40" w:line="220" w:lineRule="exact"/>
              <w:jc w:val="right"/>
              <w:rPr>
                <w:rFonts w:cs="Times New Roman"/>
                <w:sz w:val="18"/>
              </w:rPr>
            </w:pPr>
            <w:r w:rsidRPr="00F26C62">
              <w:rPr>
                <w:rFonts w:cs="Times New Roman"/>
                <w:sz w:val="18"/>
              </w:rPr>
              <w:t>13,9</w:t>
            </w:r>
          </w:p>
        </w:tc>
        <w:tc>
          <w:tcPr>
            <w:tcW w:w="882" w:type="dxa"/>
            <w:shd w:val="clear" w:color="auto" w:fill="auto"/>
            <w:vAlign w:val="bottom"/>
          </w:tcPr>
          <w:p w14:paraId="198EAEE6" w14:textId="77777777" w:rsidR="00A829D4" w:rsidRPr="00F26C62" w:rsidRDefault="00A829D4" w:rsidP="00503C3D">
            <w:pPr>
              <w:pageBreakBefore/>
              <w:spacing w:before="40" w:after="40" w:line="220" w:lineRule="exact"/>
              <w:jc w:val="right"/>
              <w:rPr>
                <w:rFonts w:cs="Times New Roman"/>
                <w:sz w:val="18"/>
              </w:rPr>
            </w:pPr>
            <w:r w:rsidRPr="00F26C62">
              <w:rPr>
                <w:rFonts w:cs="Times New Roman"/>
                <w:sz w:val="18"/>
              </w:rPr>
              <w:t>13,9</w:t>
            </w:r>
          </w:p>
        </w:tc>
        <w:tc>
          <w:tcPr>
            <w:tcW w:w="952" w:type="dxa"/>
            <w:shd w:val="clear" w:color="auto" w:fill="auto"/>
            <w:vAlign w:val="bottom"/>
          </w:tcPr>
          <w:p w14:paraId="11D86B73" w14:textId="77777777" w:rsidR="00A829D4" w:rsidRPr="00F26C62" w:rsidRDefault="00A829D4" w:rsidP="00503C3D">
            <w:pPr>
              <w:pageBreakBefore/>
              <w:spacing w:before="40" w:after="40" w:line="220" w:lineRule="exact"/>
              <w:jc w:val="right"/>
              <w:rPr>
                <w:rFonts w:cs="Times New Roman"/>
                <w:sz w:val="18"/>
              </w:rPr>
            </w:pPr>
            <w:r w:rsidRPr="00F26C62">
              <w:rPr>
                <w:rFonts w:cs="Times New Roman"/>
                <w:sz w:val="18"/>
              </w:rPr>
              <w:t>14,5</w:t>
            </w:r>
          </w:p>
        </w:tc>
      </w:tr>
      <w:tr w:rsidR="00A829D4" w:rsidRPr="00F26C62" w14:paraId="2B03AFC0" w14:textId="77777777" w:rsidTr="00F26C62">
        <w:tc>
          <w:tcPr>
            <w:tcW w:w="2150" w:type="dxa"/>
            <w:shd w:val="clear" w:color="auto" w:fill="auto"/>
          </w:tcPr>
          <w:p w14:paraId="09019B42" w14:textId="77777777" w:rsidR="00A829D4" w:rsidRPr="00F26C62" w:rsidRDefault="00A829D4" w:rsidP="00F26C62">
            <w:pPr>
              <w:spacing w:before="40" w:after="40" w:line="220" w:lineRule="exact"/>
              <w:rPr>
                <w:rFonts w:cs="Times New Roman"/>
                <w:sz w:val="18"/>
              </w:rPr>
            </w:pPr>
            <w:r w:rsidRPr="00F26C62">
              <w:rPr>
                <w:rFonts w:cs="Times New Roman"/>
                <w:sz w:val="18"/>
              </w:rPr>
              <w:t>45–49 лет</w:t>
            </w:r>
          </w:p>
        </w:tc>
        <w:tc>
          <w:tcPr>
            <w:tcW w:w="850" w:type="dxa"/>
            <w:shd w:val="clear" w:color="auto" w:fill="auto"/>
            <w:vAlign w:val="bottom"/>
          </w:tcPr>
          <w:p w14:paraId="1DADE960"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0,8</w:t>
            </w:r>
          </w:p>
        </w:tc>
        <w:tc>
          <w:tcPr>
            <w:tcW w:w="761" w:type="dxa"/>
            <w:shd w:val="clear" w:color="auto" w:fill="auto"/>
            <w:vAlign w:val="bottom"/>
          </w:tcPr>
          <w:p w14:paraId="33DEDCC5"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0,7</w:t>
            </w:r>
          </w:p>
        </w:tc>
        <w:tc>
          <w:tcPr>
            <w:tcW w:w="811" w:type="dxa"/>
            <w:shd w:val="clear" w:color="auto" w:fill="auto"/>
            <w:vAlign w:val="bottom"/>
          </w:tcPr>
          <w:p w14:paraId="07C843B1"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0,7</w:t>
            </w:r>
          </w:p>
        </w:tc>
        <w:tc>
          <w:tcPr>
            <w:tcW w:w="882" w:type="dxa"/>
            <w:shd w:val="clear" w:color="auto" w:fill="auto"/>
            <w:vAlign w:val="bottom"/>
          </w:tcPr>
          <w:p w14:paraId="28D993C7"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0,8</w:t>
            </w:r>
          </w:p>
        </w:tc>
        <w:tc>
          <w:tcPr>
            <w:tcW w:w="952" w:type="dxa"/>
            <w:shd w:val="clear" w:color="auto" w:fill="auto"/>
            <w:vAlign w:val="bottom"/>
          </w:tcPr>
          <w:p w14:paraId="3E06EECB" w14:textId="77777777" w:rsidR="00A829D4" w:rsidRPr="00F26C62" w:rsidRDefault="00A829D4" w:rsidP="00F26C62">
            <w:pPr>
              <w:spacing w:before="40" w:after="40" w:line="220" w:lineRule="exact"/>
              <w:jc w:val="right"/>
              <w:rPr>
                <w:rFonts w:cs="Times New Roman"/>
                <w:sz w:val="18"/>
              </w:rPr>
            </w:pPr>
            <w:r w:rsidRPr="00F26C62">
              <w:rPr>
                <w:rFonts w:cs="Times New Roman"/>
                <w:sz w:val="18"/>
              </w:rPr>
              <w:t>0,9</w:t>
            </w:r>
          </w:p>
        </w:tc>
      </w:tr>
      <w:tr w:rsidR="00A829D4" w:rsidRPr="00F26C62" w14:paraId="057520DD" w14:textId="77777777" w:rsidTr="00F26C62">
        <w:tc>
          <w:tcPr>
            <w:tcW w:w="2150" w:type="dxa"/>
            <w:tcBorders>
              <w:bottom w:val="single" w:sz="12" w:space="0" w:color="auto"/>
            </w:tcBorders>
            <w:shd w:val="clear" w:color="auto" w:fill="auto"/>
          </w:tcPr>
          <w:p w14:paraId="477A0F99" w14:textId="77777777" w:rsidR="00A829D4" w:rsidRPr="00F26C62" w:rsidRDefault="00F26C62" w:rsidP="00F26C62">
            <w:pPr>
              <w:tabs>
                <w:tab w:val="left" w:pos="143"/>
              </w:tabs>
              <w:spacing w:before="80" w:after="80" w:line="220" w:lineRule="exact"/>
              <w:rPr>
                <w:rFonts w:cs="Times New Roman"/>
                <w:sz w:val="18"/>
              </w:rPr>
            </w:pPr>
            <w:r>
              <w:rPr>
                <w:rFonts w:cs="Times New Roman"/>
                <w:b/>
                <w:bCs/>
                <w:sz w:val="18"/>
              </w:rPr>
              <w:tab/>
            </w:r>
            <w:r w:rsidR="00A829D4" w:rsidRPr="00F26C62">
              <w:rPr>
                <w:rFonts w:cs="Times New Roman"/>
                <w:b/>
                <w:bCs/>
                <w:sz w:val="18"/>
              </w:rPr>
              <w:t>Общий коэффициент рождаемости</w:t>
            </w:r>
            <w:r w:rsidR="00A829D4" w:rsidRPr="00F26C62">
              <w:rPr>
                <w:rFonts w:cs="Times New Roman"/>
                <w:bCs/>
                <w:szCs w:val="20"/>
              </w:rPr>
              <w:t>*</w:t>
            </w:r>
          </w:p>
        </w:tc>
        <w:tc>
          <w:tcPr>
            <w:tcW w:w="850" w:type="dxa"/>
            <w:tcBorders>
              <w:bottom w:val="single" w:sz="12" w:space="0" w:color="auto"/>
            </w:tcBorders>
            <w:shd w:val="clear" w:color="auto" w:fill="auto"/>
            <w:vAlign w:val="bottom"/>
          </w:tcPr>
          <w:p w14:paraId="30B538EC" w14:textId="77777777" w:rsidR="00A829D4" w:rsidRPr="00F26C62" w:rsidRDefault="00A829D4" w:rsidP="00F26C62">
            <w:pPr>
              <w:spacing w:before="80" w:after="80" w:line="220" w:lineRule="exact"/>
              <w:jc w:val="right"/>
              <w:rPr>
                <w:rFonts w:cs="Times New Roman"/>
                <w:sz w:val="18"/>
              </w:rPr>
            </w:pPr>
            <w:r w:rsidRPr="00F26C62">
              <w:rPr>
                <w:rFonts w:cs="Times New Roman"/>
                <w:b/>
                <w:bCs/>
                <w:sz w:val="18"/>
              </w:rPr>
              <w:t>1 729,2</w:t>
            </w:r>
          </w:p>
        </w:tc>
        <w:tc>
          <w:tcPr>
            <w:tcW w:w="761" w:type="dxa"/>
            <w:tcBorders>
              <w:bottom w:val="single" w:sz="12" w:space="0" w:color="auto"/>
            </w:tcBorders>
            <w:shd w:val="clear" w:color="auto" w:fill="auto"/>
            <w:vAlign w:val="bottom"/>
          </w:tcPr>
          <w:p w14:paraId="3355957E" w14:textId="77777777" w:rsidR="00A829D4" w:rsidRPr="00F26C62" w:rsidRDefault="00A829D4" w:rsidP="00F26C62">
            <w:pPr>
              <w:spacing w:before="80" w:after="80" w:line="220" w:lineRule="exact"/>
              <w:jc w:val="right"/>
              <w:rPr>
                <w:rFonts w:cs="Times New Roman"/>
                <w:sz w:val="18"/>
              </w:rPr>
            </w:pPr>
            <w:r w:rsidRPr="00F26C62">
              <w:rPr>
                <w:rFonts w:cs="Times New Roman"/>
                <w:b/>
                <w:bCs/>
                <w:sz w:val="18"/>
              </w:rPr>
              <w:t>1 668,7</w:t>
            </w:r>
          </w:p>
        </w:tc>
        <w:tc>
          <w:tcPr>
            <w:tcW w:w="811" w:type="dxa"/>
            <w:tcBorders>
              <w:bottom w:val="single" w:sz="12" w:space="0" w:color="auto"/>
            </w:tcBorders>
            <w:shd w:val="clear" w:color="auto" w:fill="auto"/>
            <w:vAlign w:val="bottom"/>
          </w:tcPr>
          <w:p w14:paraId="7554E1DB" w14:textId="77777777" w:rsidR="00A829D4" w:rsidRPr="00F26C62" w:rsidRDefault="00A829D4" w:rsidP="00F26C62">
            <w:pPr>
              <w:spacing w:before="80" w:after="80" w:line="220" w:lineRule="exact"/>
              <w:jc w:val="right"/>
              <w:rPr>
                <w:rFonts w:cs="Times New Roman"/>
                <w:sz w:val="18"/>
              </w:rPr>
            </w:pPr>
            <w:r w:rsidRPr="00F26C62">
              <w:rPr>
                <w:rFonts w:cs="Times New Roman"/>
                <w:b/>
                <w:bCs/>
                <w:sz w:val="18"/>
              </w:rPr>
              <w:t>1 691,2</w:t>
            </w:r>
          </w:p>
        </w:tc>
        <w:tc>
          <w:tcPr>
            <w:tcW w:w="882" w:type="dxa"/>
            <w:tcBorders>
              <w:bottom w:val="single" w:sz="12" w:space="0" w:color="auto"/>
            </w:tcBorders>
            <w:shd w:val="clear" w:color="auto" w:fill="auto"/>
            <w:vAlign w:val="bottom"/>
          </w:tcPr>
          <w:p w14:paraId="54697BA7" w14:textId="77777777" w:rsidR="00A829D4" w:rsidRPr="00F26C62" w:rsidRDefault="00A829D4" w:rsidP="00F26C62">
            <w:pPr>
              <w:spacing w:before="80" w:after="80" w:line="220" w:lineRule="exact"/>
              <w:jc w:val="right"/>
              <w:rPr>
                <w:rFonts w:cs="Times New Roman"/>
                <w:sz w:val="18"/>
              </w:rPr>
            </w:pPr>
            <w:r w:rsidRPr="00F26C62">
              <w:rPr>
                <w:rFonts w:cs="Times New Roman"/>
                <w:b/>
                <w:bCs/>
                <w:sz w:val="18"/>
              </w:rPr>
              <w:t>1 713,6</w:t>
            </w:r>
          </w:p>
        </w:tc>
        <w:tc>
          <w:tcPr>
            <w:tcW w:w="952" w:type="dxa"/>
            <w:tcBorders>
              <w:bottom w:val="single" w:sz="12" w:space="0" w:color="auto"/>
            </w:tcBorders>
            <w:shd w:val="clear" w:color="auto" w:fill="auto"/>
            <w:vAlign w:val="bottom"/>
          </w:tcPr>
          <w:p w14:paraId="6DB9A17D" w14:textId="77777777" w:rsidR="00A829D4" w:rsidRPr="00F26C62" w:rsidRDefault="00A829D4" w:rsidP="00F26C62">
            <w:pPr>
              <w:spacing w:before="80" w:after="80" w:line="220" w:lineRule="exact"/>
              <w:jc w:val="right"/>
              <w:rPr>
                <w:rFonts w:cs="Times New Roman"/>
                <w:sz w:val="18"/>
              </w:rPr>
            </w:pPr>
            <w:r w:rsidRPr="00F26C62">
              <w:rPr>
                <w:rFonts w:cs="Times New Roman"/>
                <w:b/>
                <w:bCs/>
                <w:sz w:val="18"/>
              </w:rPr>
              <w:t>1 785,4</w:t>
            </w:r>
          </w:p>
        </w:tc>
      </w:tr>
    </w:tbl>
    <w:p w14:paraId="797A79DA" w14:textId="77777777" w:rsidR="00A829D4" w:rsidRPr="00F26C62" w:rsidRDefault="00F26C62" w:rsidP="00F26C62">
      <w:pPr>
        <w:pStyle w:val="SingleTxtG"/>
        <w:tabs>
          <w:tab w:val="left" w:pos="1276"/>
        </w:tabs>
        <w:spacing w:before="120" w:after="0" w:line="220" w:lineRule="exact"/>
        <w:jc w:val="left"/>
        <w:rPr>
          <w:sz w:val="18"/>
          <w:szCs w:val="18"/>
        </w:rPr>
      </w:pPr>
      <w:r>
        <w:rPr>
          <w:i/>
          <w:iCs/>
          <w:sz w:val="18"/>
          <w:szCs w:val="18"/>
        </w:rPr>
        <w:tab/>
      </w:r>
      <w:r w:rsidR="00A829D4" w:rsidRPr="00F26C62">
        <w:rPr>
          <w:i/>
          <w:iCs/>
          <w:sz w:val="18"/>
          <w:szCs w:val="18"/>
        </w:rPr>
        <w:t>Примечание</w:t>
      </w:r>
      <w:r w:rsidR="00A829D4" w:rsidRPr="00906AA5">
        <w:rPr>
          <w:iCs/>
          <w:sz w:val="18"/>
          <w:szCs w:val="18"/>
        </w:rPr>
        <w:t>:</w:t>
      </w:r>
      <w:r w:rsidR="00777B21" w:rsidRPr="00906AA5">
        <w:rPr>
          <w:sz w:val="18"/>
          <w:szCs w:val="18"/>
        </w:rPr>
        <w:t xml:space="preserve"> </w:t>
      </w:r>
      <w:r w:rsidRPr="00F26C62">
        <w:t>*</w:t>
      </w:r>
      <w:r>
        <w:rPr>
          <w:sz w:val="18"/>
          <w:szCs w:val="18"/>
        </w:rPr>
        <w:t>Общий коэффициент рождаемости –</w:t>
      </w:r>
      <w:r w:rsidR="00A829D4" w:rsidRPr="00F26C62">
        <w:rPr>
          <w:sz w:val="18"/>
          <w:szCs w:val="18"/>
        </w:rPr>
        <w:t xml:space="preserve"> гипотетическое число детей, родившихся живыми в расчете на 1</w:t>
      </w:r>
      <w:r>
        <w:rPr>
          <w:sz w:val="18"/>
          <w:szCs w:val="18"/>
        </w:rPr>
        <w:t> </w:t>
      </w:r>
      <w:r w:rsidR="00A829D4" w:rsidRPr="00F26C62">
        <w:rPr>
          <w:sz w:val="18"/>
          <w:szCs w:val="18"/>
        </w:rPr>
        <w:t xml:space="preserve">000 женщин в течение их репродуктивного периода </w:t>
      </w:r>
      <w:r w:rsidR="00777B21">
        <w:rPr>
          <w:sz w:val="18"/>
          <w:szCs w:val="18"/>
        </w:rPr>
        <w:br/>
      </w:r>
      <w:r w:rsidR="00A829D4" w:rsidRPr="00F26C62">
        <w:rPr>
          <w:sz w:val="18"/>
          <w:szCs w:val="18"/>
        </w:rPr>
        <w:t>(15–49 лет), при условии, что все женщины доживут до 50 лет и в любом их возрасте рождаемость будет соответствовать показателю за данный год для каждой возрастной группы. При делении общего числа на 1</w:t>
      </w:r>
      <w:r>
        <w:rPr>
          <w:sz w:val="18"/>
          <w:szCs w:val="18"/>
        </w:rPr>
        <w:t> </w:t>
      </w:r>
      <w:r w:rsidR="00A829D4" w:rsidRPr="00F26C62">
        <w:rPr>
          <w:sz w:val="18"/>
          <w:szCs w:val="18"/>
        </w:rPr>
        <w:t xml:space="preserve">000 получается среднее число рожденных каждой женщиной детей. </w:t>
      </w:r>
    </w:p>
    <w:p w14:paraId="6AA1898B" w14:textId="77777777" w:rsidR="00A829D4" w:rsidRPr="00A829D4" w:rsidRDefault="00F26C62" w:rsidP="00777B21">
      <w:pPr>
        <w:pStyle w:val="SingleTxtG"/>
        <w:tabs>
          <w:tab w:val="left" w:pos="1276"/>
        </w:tabs>
        <w:spacing w:after="0" w:line="220" w:lineRule="exact"/>
        <w:jc w:val="left"/>
      </w:pPr>
      <w:r>
        <w:rPr>
          <w:i/>
          <w:iCs/>
        </w:rPr>
        <w:tab/>
      </w:r>
      <w:r w:rsidR="00A829D4" w:rsidRPr="00777B21">
        <w:rPr>
          <w:i/>
          <w:sz w:val="18"/>
          <w:szCs w:val="18"/>
        </w:rPr>
        <w:t>Источник</w:t>
      </w:r>
      <w:r w:rsidR="00A829D4" w:rsidRPr="00777B21">
        <w:rPr>
          <w:sz w:val="18"/>
          <w:szCs w:val="18"/>
        </w:rPr>
        <w:t>: Статистическое управление Дании.</w:t>
      </w:r>
    </w:p>
    <w:p w14:paraId="52268252" w14:textId="77777777" w:rsidR="00A829D4" w:rsidRPr="00A829D4" w:rsidRDefault="00A829D4" w:rsidP="00F26C62">
      <w:pPr>
        <w:pStyle w:val="H23G"/>
      </w:pPr>
      <w:r w:rsidRPr="00A829D4">
        <w:tab/>
      </w:r>
      <w:r w:rsidRPr="00A829D4">
        <w:tab/>
        <w:t>Социальные и культурные характеристики</w:t>
      </w:r>
    </w:p>
    <w:p w14:paraId="2A62620D" w14:textId="77777777" w:rsidR="00A829D4" w:rsidRPr="00A829D4" w:rsidRDefault="00A829D4" w:rsidP="00F26C62">
      <w:pPr>
        <w:pStyle w:val="H4G"/>
      </w:pPr>
      <w:r w:rsidRPr="00A829D4">
        <w:tab/>
      </w:r>
      <w:r w:rsidRPr="00A829D4">
        <w:tab/>
        <w:t>Социальные характеристики</w:t>
      </w:r>
    </w:p>
    <w:p w14:paraId="1B585388" w14:textId="77777777" w:rsidR="00A829D4" w:rsidRPr="00A829D4" w:rsidRDefault="00A829D4" w:rsidP="00A829D4">
      <w:pPr>
        <w:pStyle w:val="SingleTxtG"/>
      </w:pPr>
      <w:r w:rsidRPr="00A829D4">
        <w:t>15.</w:t>
      </w:r>
      <w:r w:rsidRPr="00A829D4">
        <w:tab/>
        <w:t>Доля населения старше 65 лет составляет 16,1%: 17,5% для мужчин и 14,7% для женщин. Доля населения моложе 15 лет составляет 16,7%: 17,2% для мужчин и 16,2%</w:t>
      </w:r>
      <w:r w:rsidR="00503C3D">
        <w:rPr>
          <w:lang w:val="en-US"/>
        </w:rPr>
        <w:t> </w:t>
      </w:r>
      <w:r w:rsidRPr="00A829D4">
        <w:t xml:space="preserve">для женщин. </w:t>
      </w:r>
    </w:p>
    <w:p w14:paraId="268954D6" w14:textId="77777777" w:rsidR="00A829D4" w:rsidRPr="00A829D4" w:rsidRDefault="00A829D4" w:rsidP="00F26C62">
      <w:pPr>
        <w:pStyle w:val="H23G"/>
      </w:pPr>
      <w:r w:rsidRPr="00A829D4">
        <w:tab/>
      </w:r>
      <w:r w:rsidRPr="00A829D4">
        <w:tab/>
      </w:r>
      <w:r w:rsidRPr="00F26C62">
        <w:rPr>
          <w:b w:val="0"/>
        </w:rPr>
        <w:t>Таблица 9</w:t>
      </w:r>
      <w:r w:rsidR="00F26C62">
        <w:br/>
      </w:r>
      <w:r w:rsidRPr="00A829D4">
        <w:t>Демографическая нагрузка</w:t>
      </w:r>
    </w:p>
    <w:tbl>
      <w:tblPr>
        <w:tblW w:w="7370" w:type="dxa"/>
        <w:tblInd w:w="1134" w:type="dxa"/>
        <w:tblLayout w:type="fixed"/>
        <w:tblCellMar>
          <w:left w:w="0" w:type="dxa"/>
          <w:right w:w="0" w:type="dxa"/>
        </w:tblCellMar>
        <w:tblLook w:val="04A0" w:firstRow="1" w:lastRow="0" w:firstColumn="1" w:lastColumn="0" w:noHBand="0" w:noVBand="1"/>
      </w:tblPr>
      <w:tblGrid>
        <w:gridCol w:w="1329"/>
        <w:gridCol w:w="786"/>
        <w:gridCol w:w="752"/>
        <w:gridCol w:w="749"/>
        <w:gridCol w:w="751"/>
        <w:gridCol w:w="750"/>
        <w:gridCol w:w="751"/>
        <w:gridCol w:w="750"/>
        <w:gridCol w:w="752"/>
      </w:tblGrid>
      <w:tr w:rsidR="00A829D4" w:rsidRPr="00F26C62" w14:paraId="33287F0C" w14:textId="77777777" w:rsidTr="00F26C62">
        <w:tc>
          <w:tcPr>
            <w:tcW w:w="1441" w:type="dxa"/>
            <w:tcBorders>
              <w:top w:val="single" w:sz="4" w:space="0" w:color="auto"/>
            </w:tcBorders>
            <w:shd w:val="clear" w:color="auto" w:fill="auto"/>
            <w:vAlign w:val="bottom"/>
          </w:tcPr>
          <w:p w14:paraId="7D8853B4" w14:textId="77777777" w:rsidR="00A829D4" w:rsidRPr="00F26C62" w:rsidRDefault="00A829D4" w:rsidP="00F26C62">
            <w:pPr>
              <w:suppressAutoHyphens w:val="0"/>
              <w:spacing w:before="80" w:after="80" w:line="200" w:lineRule="exact"/>
              <w:rPr>
                <w:rFonts w:cs="Times New Roman"/>
                <w:i/>
                <w:sz w:val="16"/>
              </w:rPr>
            </w:pPr>
          </w:p>
        </w:tc>
        <w:tc>
          <w:tcPr>
            <w:tcW w:w="1665" w:type="dxa"/>
            <w:gridSpan w:val="2"/>
            <w:tcBorders>
              <w:top w:val="single" w:sz="4" w:space="0" w:color="auto"/>
              <w:bottom w:val="single" w:sz="4" w:space="0" w:color="auto"/>
            </w:tcBorders>
            <w:shd w:val="clear" w:color="auto" w:fill="auto"/>
            <w:vAlign w:val="bottom"/>
          </w:tcPr>
          <w:p w14:paraId="720028E8" w14:textId="77777777" w:rsidR="00A829D4" w:rsidRPr="00F26C62" w:rsidRDefault="00A829D4" w:rsidP="00F26C62">
            <w:pPr>
              <w:suppressAutoHyphens w:val="0"/>
              <w:spacing w:before="80" w:after="80" w:line="200" w:lineRule="exact"/>
              <w:jc w:val="center"/>
              <w:rPr>
                <w:rFonts w:cs="Times New Roman"/>
                <w:i/>
                <w:sz w:val="16"/>
              </w:rPr>
            </w:pPr>
            <w:r w:rsidRPr="00F26C62">
              <w:rPr>
                <w:rFonts w:cs="Times New Roman"/>
                <w:i/>
                <w:iCs/>
                <w:sz w:val="16"/>
              </w:rPr>
              <w:t>2014</w:t>
            </w:r>
          </w:p>
        </w:tc>
        <w:tc>
          <w:tcPr>
            <w:tcW w:w="1624" w:type="dxa"/>
            <w:gridSpan w:val="2"/>
            <w:tcBorders>
              <w:top w:val="single" w:sz="4" w:space="0" w:color="auto"/>
              <w:bottom w:val="single" w:sz="4" w:space="0" w:color="auto"/>
            </w:tcBorders>
            <w:shd w:val="clear" w:color="auto" w:fill="auto"/>
            <w:vAlign w:val="bottom"/>
          </w:tcPr>
          <w:p w14:paraId="0B2E4AB0" w14:textId="77777777" w:rsidR="00A829D4" w:rsidRPr="00F26C62" w:rsidRDefault="00A829D4" w:rsidP="00F26C62">
            <w:pPr>
              <w:suppressAutoHyphens w:val="0"/>
              <w:spacing w:before="80" w:after="80" w:line="200" w:lineRule="exact"/>
              <w:jc w:val="center"/>
              <w:rPr>
                <w:rFonts w:cs="Times New Roman"/>
                <w:i/>
                <w:sz w:val="16"/>
              </w:rPr>
            </w:pPr>
            <w:r w:rsidRPr="00F26C62">
              <w:rPr>
                <w:rFonts w:cs="Times New Roman"/>
                <w:i/>
                <w:iCs/>
                <w:sz w:val="16"/>
              </w:rPr>
              <w:t>2015</w:t>
            </w:r>
          </w:p>
        </w:tc>
        <w:tc>
          <w:tcPr>
            <w:tcW w:w="1625" w:type="dxa"/>
            <w:gridSpan w:val="2"/>
            <w:tcBorders>
              <w:top w:val="single" w:sz="4" w:space="0" w:color="auto"/>
              <w:bottom w:val="single" w:sz="4" w:space="0" w:color="auto"/>
            </w:tcBorders>
            <w:shd w:val="clear" w:color="auto" w:fill="auto"/>
            <w:vAlign w:val="bottom"/>
          </w:tcPr>
          <w:p w14:paraId="09F405E7" w14:textId="77777777" w:rsidR="00A829D4" w:rsidRPr="00F26C62" w:rsidRDefault="00A829D4" w:rsidP="00F26C62">
            <w:pPr>
              <w:suppressAutoHyphens w:val="0"/>
              <w:spacing w:before="80" w:after="80" w:line="200" w:lineRule="exact"/>
              <w:jc w:val="center"/>
              <w:rPr>
                <w:rFonts w:cs="Times New Roman"/>
                <w:i/>
                <w:sz w:val="16"/>
              </w:rPr>
            </w:pPr>
            <w:r w:rsidRPr="00F26C62">
              <w:rPr>
                <w:rFonts w:cs="Times New Roman"/>
                <w:i/>
                <w:iCs/>
                <w:sz w:val="16"/>
              </w:rPr>
              <w:t>2016</w:t>
            </w:r>
          </w:p>
        </w:tc>
        <w:tc>
          <w:tcPr>
            <w:tcW w:w="1626" w:type="dxa"/>
            <w:gridSpan w:val="2"/>
            <w:tcBorders>
              <w:top w:val="single" w:sz="4" w:space="0" w:color="auto"/>
              <w:bottom w:val="single" w:sz="4" w:space="0" w:color="auto"/>
            </w:tcBorders>
            <w:shd w:val="clear" w:color="auto" w:fill="auto"/>
            <w:vAlign w:val="bottom"/>
          </w:tcPr>
          <w:p w14:paraId="719318BA" w14:textId="77777777" w:rsidR="00A829D4" w:rsidRPr="00F26C62" w:rsidRDefault="00A829D4" w:rsidP="00F26C62">
            <w:pPr>
              <w:suppressAutoHyphens w:val="0"/>
              <w:spacing w:before="80" w:after="80" w:line="200" w:lineRule="exact"/>
              <w:jc w:val="center"/>
              <w:rPr>
                <w:rFonts w:cs="Times New Roman"/>
                <w:i/>
                <w:sz w:val="16"/>
              </w:rPr>
            </w:pPr>
            <w:r w:rsidRPr="00F26C62">
              <w:rPr>
                <w:rFonts w:cs="Times New Roman"/>
                <w:i/>
                <w:iCs/>
                <w:sz w:val="16"/>
              </w:rPr>
              <w:t>2017</w:t>
            </w:r>
          </w:p>
        </w:tc>
      </w:tr>
      <w:tr w:rsidR="00A829D4" w:rsidRPr="00F26C62" w14:paraId="1EAA4DA8" w14:textId="77777777" w:rsidTr="00F26C62">
        <w:tc>
          <w:tcPr>
            <w:tcW w:w="1441" w:type="dxa"/>
            <w:tcBorders>
              <w:bottom w:val="single" w:sz="12" w:space="0" w:color="auto"/>
            </w:tcBorders>
            <w:shd w:val="clear" w:color="auto" w:fill="auto"/>
          </w:tcPr>
          <w:p w14:paraId="339EC35B" w14:textId="77777777" w:rsidR="00A829D4" w:rsidRPr="00F26C62" w:rsidRDefault="00A829D4" w:rsidP="00F26C62">
            <w:pPr>
              <w:suppressAutoHyphens w:val="0"/>
              <w:spacing w:before="80" w:after="80" w:line="200" w:lineRule="exact"/>
              <w:rPr>
                <w:rFonts w:cs="Times New Roman"/>
                <w:i/>
                <w:sz w:val="16"/>
              </w:rPr>
            </w:pPr>
            <w:r w:rsidRPr="00F26C62">
              <w:rPr>
                <w:rFonts w:cs="Times New Roman"/>
                <w:i/>
                <w:iCs/>
                <w:sz w:val="16"/>
              </w:rPr>
              <w:t xml:space="preserve">М </w:t>
            </w:r>
            <w:r w:rsidR="00F26C62" w:rsidRPr="00F26C62">
              <w:rPr>
                <w:rFonts w:cs="Times New Roman"/>
                <w:i/>
                <w:iCs/>
                <w:sz w:val="16"/>
              </w:rPr>
              <w:t>–</w:t>
            </w:r>
            <w:r w:rsidRPr="00F26C62">
              <w:rPr>
                <w:rFonts w:cs="Times New Roman"/>
                <w:i/>
                <w:iCs/>
                <w:sz w:val="16"/>
              </w:rPr>
              <w:t xml:space="preserve"> мужчины</w:t>
            </w:r>
            <w:r w:rsidRPr="00F26C62">
              <w:rPr>
                <w:rFonts w:cs="Times New Roman" w:hint="eastAsia"/>
                <w:i/>
                <w:sz w:val="16"/>
              </w:rPr>
              <w:br/>
            </w:r>
            <w:r w:rsidRPr="00F26C62">
              <w:rPr>
                <w:rFonts w:cs="Times New Roman"/>
                <w:i/>
                <w:iCs/>
                <w:sz w:val="16"/>
              </w:rPr>
              <w:t xml:space="preserve">Ж </w:t>
            </w:r>
            <w:r w:rsidR="00F26C62" w:rsidRPr="00F26C62">
              <w:rPr>
                <w:rFonts w:cs="Times New Roman"/>
                <w:i/>
                <w:iCs/>
                <w:sz w:val="16"/>
              </w:rPr>
              <w:t>–</w:t>
            </w:r>
            <w:r w:rsidRPr="00F26C62">
              <w:rPr>
                <w:rFonts w:cs="Times New Roman"/>
                <w:i/>
                <w:iCs/>
                <w:sz w:val="16"/>
              </w:rPr>
              <w:t xml:space="preserve"> женщины</w:t>
            </w:r>
          </w:p>
        </w:tc>
        <w:tc>
          <w:tcPr>
            <w:tcW w:w="851" w:type="dxa"/>
            <w:tcBorders>
              <w:top w:val="single" w:sz="4" w:space="0" w:color="auto"/>
              <w:bottom w:val="single" w:sz="12" w:space="0" w:color="auto"/>
            </w:tcBorders>
            <w:shd w:val="clear" w:color="auto" w:fill="auto"/>
            <w:vAlign w:val="bottom"/>
          </w:tcPr>
          <w:p w14:paraId="6CB94549" w14:textId="77777777" w:rsidR="00A829D4" w:rsidRPr="00503C3D" w:rsidRDefault="00A829D4" w:rsidP="00503C3D">
            <w:pPr>
              <w:suppressAutoHyphens w:val="0"/>
              <w:spacing w:before="80" w:after="80" w:line="200" w:lineRule="exact"/>
              <w:ind w:left="-101" w:right="29"/>
              <w:jc w:val="right"/>
              <w:rPr>
                <w:rFonts w:cs="Times New Roman"/>
                <w:i/>
                <w:iCs/>
                <w:sz w:val="16"/>
              </w:rPr>
            </w:pPr>
            <w:r w:rsidRPr="00F26C62">
              <w:rPr>
                <w:rFonts w:cs="Times New Roman"/>
                <w:i/>
                <w:iCs/>
                <w:sz w:val="16"/>
              </w:rPr>
              <w:t>М</w:t>
            </w:r>
          </w:p>
        </w:tc>
        <w:tc>
          <w:tcPr>
            <w:tcW w:w="814" w:type="dxa"/>
            <w:tcBorders>
              <w:top w:val="single" w:sz="4" w:space="0" w:color="auto"/>
              <w:bottom w:val="single" w:sz="12" w:space="0" w:color="auto"/>
            </w:tcBorders>
            <w:shd w:val="clear" w:color="auto" w:fill="auto"/>
            <w:vAlign w:val="bottom"/>
          </w:tcPr>
          <w:p w14:paraId="1AA3E973" w14:textId="77777777" w:rsidR="00A829D4" w:rsidRPr="00F26C62" w:rsidRDefault="00A829D4" w:rsidP="00503C3D">
            <w:pPr>
              <w:suppressAutoHyphens w:val="0"/>
              <w:spacing w:before="80" w:after="80" w:line="200" w:lineRule="exact"/>
              <w:ind w:left="-101" w:right="29"/>
              <w:jc w:val="right"/>
              <w:rPr>
                <w:rFonts w:cs="Times New Roman"/>
                <w:i/>
                <w:sz w:val="16"/>
              </w:rPr>
            </w:pPr>
            <w:r w:rsidRPr="00F26C62">
              <w:rPr>
                <w:rFonts w:cs="Times New Roman"/>
                <w:i/>
                <w:iCs/>
                <w:sz w:val="16"/>
              </w:rPr>
              <w:t>Ж</w:t>
            </w:r>
          </w:p>
        </w:tc>
        <w:tc>
          <w:tcPr>
            <w:tcW w:w="811" w:type="dxa"/>
            <w:tcBorders>
              <w:top w:val="single" w:sz="4" w:space="0" w:color="auto"/>
              <w:bottom w:val="single" w:sz="12" w:space="0" w:color="auto"/>
            </w:tcBorders>
            <w:shd w:val="clear" w:color="auto" w:fill="auto"/>
            <w:vAlign w:val="bottom"/>
          </w:tcPr>
          <w:p w14:paraId="1D3F91DC" w14:textId="77777777" w:rsidR="00A829D4" w:rsidRPr="00503C3D" w:rsidRDefault="00A829D4" w:rsidP="00503C3D">
            <w:pPr>
              <w:suppressAutoHyphens w:val="0"/>
              <w:spacing w:before="80" w:after="80" w:line="200" w:lineRule="exact"/>
              <w:ind w:left="-101" w:right="29"/>
              <w:jc w:val="right"/>
              <w:rPr>
                <w:rFonts w:cs="Times New Roman"/>
                <w:i/>
                <w:iCs/>
                <w:sz w:val="16"/>
              </w:rPr>
            </w:pPr>
            <w:r w:rsidRPr="00F26C62">
              <w:rPr>
                <w:rFonts w:cs="Times New Roman"/>
                <w:i/>
                <w:iCs/>
                <w:sz w:val="16"/>
              </w:rPr>
              <w:t>М</w:t>
            </w:r>
          </w:p>
        </w:tc>
        <w:tc>
          <w:tcPr>
            <w:tcW w:w="813" w:type="dxa"/>
            <w:tcBorders>
              <w:top w:val="single" w:sz="4" w:space="0" w:color="auto"/>
              <w:bottom w:val="single" w:sz="12" w:space="0" w:color="auto"/>
            </w:tcBorders>
            <w:shd w:val="clear" w:color="auto" w:fill="auto"/>
            <w:vAlign w:val="bottom"/>
          </w:tcPr>
          <w:p w14:paraId="2ACB576D" w14:textId="77777777" w:rsidR="00A829D4" w:rsidRPr="00503C3D" w:rsidRDefault="00A829D4" w:rsidP="00503C3D">
            <w:pPr>
              <w:suppressAutoHyphens w:val="0"/>
              <w:spacing w:before="80" w:after="80" w:line="200" w:lineRule="exact"/>
              <w:ind w:left="-101" w:right="29"/>
              <w:jc w:val="right"/>
              <w:rPr>
                <w:rFonts w:cs="Times New Roman"/>
                <w:i/>
                <w:iCs/>
                <w:sz w:val="16"/>
              </w:rPr>
            </w:pPr>
            <w:r w:rsidRPr="00F26C62">
              <w:rPr>
                <w:rFonts w:cs="Times New Roman"/>
                <w:i/>
                <w:iCs/>
                <w:sz w:val="16"/>
              </w:rPr>
              <w:t>Ж</w:t>
            </w:r>
          </w:p>
        </w:tc>
        <w:tc>
          <w:tcPr>
            <w:tcW w:w="812" w:type="dxa"/>
            <w:tcBorders>
              <w:top w:val="single" w:sz="4" w:space="0" w:color="auto"/>
              <w:bottom w:val="single" w:sz="12" w:space="0" w:color="auto"/>
            </w:tcBorders>
            <w:shd w:val="clear" w:color="auto" w:fill="auto"/>
            <w:vAlign w:val="bottom"/>
          </w:tcPr>
          <w:p w14:paraId="55E5B468" w14:textId="77777777" w:rsidR="00A829D4" w:rsidRPr="00503C3D" w:rsidRDefault="00A829D4" w:rsidP="00503C3D">
            <w:pPr>
              <w:suppressAutoHyphens w:val="0"/>
              <w:spacing w:before="80" w:after="80" w:line="200" w:lineRule="exact"/>
              <w:ind w:left="-101" w:right="29"/>
              <w:jc w:val="right"/>
              <w:rPr>
                <w:rFonts w:cs="Times New Roman"/>
                <w:i/>
                <w:iCs/>
                <w:sz w:val="16"/>
              </w:rPr>
            </w:pPr>
            <w:r w:rsidRPr="00F26C62">
              <w:rPr>
                <w:rFonts w:cs="Times New Roman"/>
                <w:i/>
                <w:iCs/>
                <w:sz w:val="16"/>
              </w:rPr>
              <w:t>М</w:t>
            </w:r>
          </w:p>
        </w:tc>
        <w:tc>
          <w:tcPr>
            <w:tcW w:w="813" w:type="dxa"/>
            <w:tcBorders>
              <w:top w:val="single" w:sz="4" w:space="0" w:color="auto"/>
              <w:bottom w:val="single" w:sz="12" w:space="0" w:color="auto"/>
            </w:tcBorders>
            <w:shd w:val="clear" w:color="auto" w:fill="auto"/>
            <w:vAlign w:val="bottom"/>
          </w:tcPr>
          <w:p w14:paraId="6846E261" w14:textId="77777777" w:rsidR="00A829D4" w:rsidRPr="00503C3D" w:rsidRDefault="00A829D4" w:rsidP="00503C3D">
            <w:pPr>
              <w:suppressAutoHyphens w:val="0"/>
              <w:spacing w:before="80" w:after="80" w:line="200" w:lineRule="exact"/>
              <w:ind w:left="-101" w:right="29"/>
              <w:jc w:val="right"/>
              <w:rPr>
                <w:rFonts w:cs="Times New Roman"/>
                <w:i/>
                <w:iCs/>
                <w:sz w:val="16"/>
              </w:rPr>
            </w:pPr>
            <w:r w:rsidRPr="00F26C62">
              <w:rPr>
                <w:rFonts w:cs="Times New Roman"/>
                <w:i/>
                <w:iCs/>
                <w:sz w:val="16"/>
              </w:rPr>
              <w:t>Ж</w:t>
            </w:r>
          </w:p>
        </w:tc>
        <w:tc>
          <w:tcPr>
            <w:tcW w:w="812" w:type="dxa"/>
            <w:tcBorders>
              <w:top w:val="single" w:sz="4" w:space="0" w:color="auto"/>
              <w:bottom w:val="single" w:sz="12" w:space="0" w:color="auto"/>
            </w:tcBorders>
            <w:shd w:val="clear" w:color="auto" w:fill="auto"/>
            <w:vAlign w:val="bottom"/>
          </w:tcPr>
          <w:p w14:paraId="026792F6" w14:textId="77777777" w:rsidR="00A829D4" w:rsidRPr="00503C3D" w:rsidRDefault="00A829D4" w:rsidP="00503C3D">
            <w:pPr>
              <w:suppressAutoHyphens w:val="0"/>
              <w:spacing w:before="80" w:after="80" w:line="200" w:lineRule="exact"/>
              <w:ind w:left="-101" w:right="29"/>
              <w:jc w:val="right"/>
              <w:rPr>
                <w:rFonts w:cs="Times New Roman"/>
                <w:i/>
                <w:iCs/>
                <w:sz w:val="16"/>
              </w:rPr>
            </w:pPr>
            <w:r w:rsidRPr="00F26C62">
              <w:rPr>
                <w:rFonts w:cs="Times New Roman"/>
                <w:i/>
                <w:iCs/>
                <w:sz w:val="16"/>
              </w:rPr>
              <w:t>М</w:t>
            </w:r>
          </w:p>
        </w:tc>
        <w:tc>
          <w:tcPr>
            <w:tcW w:w="814" w:type="dxa"/>
            <w:tcBorders>
              <w:top w:val="single" w:sz="4" w:space="0" w:color="auto"/>
              <w:bottom w:val="single" w:sz="12" w:space="0" w:color="auto"/>
            </w:tcBorders>
            <w:shd w:val="clear" w:color="auto" w:fill="auto"/>
            <w:vAlign w:val="bottom"/>
          </w:tcPr>
          <w:p w14:paraId="5A7D942C" w14:textId="77777777" w:rsidR="00A829D4" w:rsidRPr="00503C3D" w:rsidRDefault="00A829D4" w:rsidP="00503C3D">
            <w:pPr>
              <w:suppressAutoHyphens w:val="0"/>
              <w:spacing w:before="80" w:after="80" w:line="200" w:lineRule="exact"/>
              <w:ind w:left="-101" w:right="29"/>
              <w:jc w:val="right"/>
              <w:rPr>
                <w:rFonts w:cs="Times New Roman"/>
                <w:i/>
                <w:iCs/>
                <w:sz w:val="16"/>
              </w:rPr>
            </w:pPr>
            <w:r w:rsidRPr="00F26C62">
              <w:rPr>
                <w:rFonts w:cs="Times New Roman"/>
                <w:i/>
                <w:iCs/>
                <w:sz w:val="16"/>
              </w:rPr>
              <w:t>Ж</w:t>
            </w:r>
          </w:p>
        </w:tc>
      </w:tr>
      <w:tr w:rsidR="00A829D4" w:rsidRPr="00F26C62" w14:paraId="7116936F" w14:textId="77777777" w:rsidTr="00F26C62">
        <w:tc>
          <w:tcPr>
            <w:tcW w:w="1441" w:type="dxa"/>
            <w:tcBorders>
              <w:top w:val="single" w:sz="12" w:space="0" w:color="auto"/>
              <w:bottom w:val="single" w:sz="4" w:space="0" w:color="auto"/>
            </w:tcBorders>
            <w:shd w:val="clear" w:color="auto" w:fill="auto"/>
          </w:tcPr>
          <w:p w14:paraId="0671DF35" w14:textId="77777777" w:rsidR="00A829D4" w:rsidRPr="00F26C62" w:rsidRDefault="00F26C62" w:rsidP="00F26C62">
            <w:pPr>
              <w:tabs>
                <w:tab w:val="left" w:pos="143"/>
              </w:tabs>
              <w:suppressAutoHyphens w:val="0"/>
              <w:spacing w:before="80" w:after="80" w:line="220" w:lineRule="exact"/>
              <w:rPr>
                <w:rFonts w:cs="Times New Roman"/>
                <w:sz w:val="18"/>
              </w:rPr>
            </w:pPr>
            <w:r>
              <w:rPr>
                <w:rFonts w:cs="Times New Roman"/>
                <w:b/>
                <w:bCs/>
                <w:sz w:val="18"/>
              </w:rPr>
              <w:tab/>
            </w:r>
            <w:r w:rsidR="00A829D4" w:rsidRPr="00F26C62">
              <w:rPr>
                <w:rFonts w:cs="Times New Roman"/>
                <w:b/>
                <w:bCs/>
                <w:sz w:val="18"/>
              </w:rPr>
              <w:t>Всего</w:t>
            </w:r>
          </w:p>
        </w:tc>
        <w:tc>
          <w:tcPr>
            <w:tcW w:w="851" w:type="dxa"/>
            <w:tcBorders>
              <w:top w:val="single" w:sz="12" w:space="0" w:color="auto"/>
              <w:bottom w:val="single" w:sz="4" w:space="0" w:color="auto"/>
            </w:tcBorders>
            <w:shd w:val="clear" w:color="auto" w:fill="auto"/>
            <w:vAlign w:val="bottom"/>
          </w:tcPr>
          <w:p w14:paraId="598C9812" w14:textId="77777777" w:rsidR="00A829D4" w:rsidRPr="00F26C62" w:rsidRDefault="00A829D4" w:rsidP="00F26C62">
            <w:pPr>
              <w:suppressAutoHyphens w:val="0"/>
              <w:spacing w:before="80" w:after="80" w:line="220" w:lineRule="exact"/>
              <w:jc w:val="right"/>
              <w:rPr>
                <w:rFonts w:cs="Times New Roman"/>
                <w:sz w:val="18"/>
              </w:rPr>
            </w:pPr>
            <w:r w:rsidRPr="00F26C62">
              <w:rPr>
                <w:rFonts w:cs="Times New Roman"/>
                <w:b/>
                <w:bCs/>
                <w:sz w:val="18"/>
              </w:rPr>
              <w:t>962 339</w:t>
            </w:r>
          </w:p>
        </w:tc>
        <w:tc>
          <w:tcPr>
            <w:tcW w:w="814" w:type="dxa"/>
            <w:tcBorders>
              <w:top w:val="single" w:sz="12" w:space="0" w:color="auto"/>
              <w:bottom w:val="single" w:sz="4" w:space="0" w:color="auto"/>
            </w:tcBorders>
            <w:shd w:val="clear" w:color="auto" w:fill="auto"/>
            <w:vAlign w:val="bottom"/>
          </w:tcPr>
          <w:p w14:paraId="01B2BDA3" w14:textId="77777777" w:rsidR="00A829D4" w:rsidRPr="00F26C62" w:rsidRDefault="00A829D4" w:rsidP="00F26C62">
            <w:pPr>
              <w:suppressAutoHyphens w:val="0"/>
              <w:spacing w:before="80" w:after="80" w:line="220" w:lineRule="exact"/>
              <w:jc w:val="right"/>
              <w:rPr>
                <w:rFonts w:cs="Times New Roman"/>
                <w:sz w:val="18"/>
              </w:rPr>
            </w:pPr>
            <w:r w:rsidRPr="00F26C62">
              <w:rPr>
                <w:rFonts w:cs="Times New Roman"/>
                <w:b/>
                <w:bCs/>
                <w:sz w:val="18"/>
              </w:rPr>
              <w:t>852 002</w:t>
            </w:r>
          </w:p>
        </w:tc>
        <w:tc>
          <w:tcPr>
            <w:tcW w:w="811" w:type="dxa"/>
            <w:tcBorders>
              <w:top w:val="single" w:sz="12" w:space="0" w:color="auto"/>
              <w:bottom w:val="single" w:sz="4" w:space="0" w:color="auto"/>
            </w:tcBorders>
            <w:shd w:val="clear" w:color="auto" w:fill="auto"/>
            <w:vAlign w:val="bottom"/>
          </w:tcPr>
          <w:p w14:paraId="4121DA8D" w14:textId="77777777" w:rsidR="00A829D4" w:rsidRPr="00F26C62" w:rsidRDefault="00A829D4" w:rsidP="00F26C62">
            <w:pPr>
              <w:suppressAutoHyphens w:val="0"/>
              <w:spacing w:before="80" w:after="80" w:line="220" w:lineRule="exact"/>
              <w:jc w:val="right"/>
              <w:rPr>
                <w:rFonts w:cs="Times New Roman"/>
                <w:sz w:val="18"/>
              </w:rPr>
            </w:pPr>
            <w:r w:rsidRPr="00F26C62">
              <w:rPr>
                <w:rFonts w:cs="Times New Roman"/>
                <w:b/>
                <w:bCs/>
                <w:sz w:val="18"/>
              </w:rPr>
              <w:t>972 120</w:t>
            </w:r>
          </w:p>
        </w:tc>
        <w:tc>
          <w:tcPr>
            <w:tcW w:w="813" w:type="dxa"/>
            <w:tcBorders>
              <w:top w:val="single" w:sz="12" w:space="0" w:color="auto"/>
              <w:bottom w:val="single" w:sz="4" w:space="0" w:color="auto"/>
            </w:tcBorders>
            <w:shd w:val="clear" w:color="auto" w:fill="auto"/>
            <w:vAlign w:val="bottom"/>
          </w:tcPr>
          <w:p w14:paraId="4ACA1FE0" w14:textId="77777777" w:rsidR="00A829D4" w:rsidRPr="00F26C62" w:rsidRDefault="00A829D4" w:rsidP="00F26C62">
            <w:pPr>
              <w:suppressAutoHyphens w:val="0"/>
              <w:spacing w:before="80" w:after="80" w:line="220" w:lineRule="exact"/>
              <w:jc w:val="right"/>
              <w:rPr>
                <w:rFonts w:cs="Times New Roman"/>
                <w:sz w:val="18"/>
              </w:rPr>
            </w:pPr>
            <w:r w:rsidRPr="00F26C62">
              <w:rPr>
                <w:rFonts w:cs="Times New Roman"/>
                <w:b/>
                <w:bCs/>
                <w:sz w:val="18"/>
              </w:rPr>
              <w:t>862 584</w:t>
            </w:r>
          </w:p>
        </w:tc>
        <w:tc>
          <w:tcPr>
            <w:tcW w:w="812" w:type="dxa"/>
            <w:tcBorders>
              <w:top w:val="single" w:sz="12" w:space="0" w:color="auto"/>
              <w:bottom w:val="single" w:sz="4" w:space="0" w:color="auto"/>
            </w:tcBorders>
            <w:shd w:val="clear" w:color="auto" w:fill="auto"/>
            <w:vAlign w:val="bottom"/>
          </w:tcPr>
          <w:p w14:paraId="4735BE40" w14:textId="77777777" w:rsidR="00A829D4" w:rsidRPr="00F26C62" w:rsidRDefault="00A829D4" w:rsidP="00F26C62">
            <w:pPr>
              <w:suppressAutoHyphens w:val="0"/>
              <w:spacing w:before="80" w:after="80" w:line="220" w:lineRule="exact"/>
              <w:jc w:val="right"/>
              <w:rPr>
                <w:rFonts w:cs="Times New Roman"/>
                <w:sz w:val="18"/>
              </w:rPr>
            </w:pPr>
            <w:r w:rsidRPr="00F26C62">
              <w:rPr>
                <w:rFonts w:cs="Times New Roman"/>
                <w:b/>
                <w:bCs/>
                <w:sz w:val="18"/>
              </w:rPr>
              <w:t>983 095</w:t>
            </w:r>
          </w:p>
        </w:tc>
        <w:tc>
          <w:tcPr>
            <w:tcW w:w="813" w:type="dxa"/>
            <w:tcBorders>
              <w:top w:val="single" w:sz="12" w:space="0" w:color="auto"/>
              <w:bottom w:val="single" w:sz="4" w:space="0" w:color="auto"/>
            </w:tcBorders>
            <w:shd w:val="clear" w:color="auto" w:fill="auto"/>
            <w:vAlign w:val="bottom"/>
          </w:tcPr>
          <w:p w14:paraId="73D069F9" w14:textId="77777777" w:rsidR="00A829D4" w:rsidRPr="00F26C62" w:rsidRDefault="00A829D4" w:rsidP="00F26C62">
            <w:pPr>
              <w:suppressAutoHyphens w:val="0"/>
              <w:spacing w:before="80" w:after="80" w:line="220" w:lineRule="exact"/>
              <w:jc w:val="right"/>
              <w:rPr>
                <w:rFonts w:cs="Times New Roman"/>
                <w:sz w:val="18"/>
              </w:rPr>
            </w:pPr>
            <w:r w:rsidRPr="00F26C62">
              <w:rPr>
                <w:rFonts w:cs="Times New Roman"/>
                <w:b/>
                <w:bCs/>
                <w:sz w:val="18"/>
              </w:rPr>
              <w:t>875 826</w:t>
            </w:r>
          </w:p>
        </w:tc>
        <w:tc>
          <w:tcPr>
            <w:tcW w:w="812" w:type="dxa"/>
            <w:tcBorders>
              <w:top w:val="single" w:sz="12" w:space="0" w:color="auto"/>
              <w:bottom w:val="single" w:sz="4" w:space="0" w:color="auto"/>
            </w:tcBorders>
            <w:shd w:val="clear" w:color="auto" w:fill="auto"/>
            <w:vAlign w:val="bottom"/>
          </w:tcPr>
          <w:p w14:paraId="1D7E75A9" w14:textId="77777777" w:rsidR="00A829D4" w:rsidRPr="00F26C62" w:rsidRDefault="00A829D4" w:rsidP="00F26C62">
            <w:pPr>
              <w:suppressAutoHyphens w:val="0"/>
              <w:spacing w:before="80" w:after="80" w:line="220" w:lineRule="exact"/>
              <w:jc w:val="right"/>
              <w:rPr>
                <w:rFonts w:cs="Times New Roman"/>
                <w:sz w:val="18"/>
              </w:rPr>
            </w:pPr>
            <w:r w:rsidRPr="00F26C62">
              <w:rPr>
                <w:rFonts w:cs="Times New Roman"/>
                <w:b/>
                <w:bCs/>
                <w:sz w:val="18"/>
              </w:rPr>
              <w:t>995 052</w:t>
            </w:r>
          </w:p>
        </w:tc>
        <w:tc>
          <w:tcPr>
            <w:tcW w:w="814" w:type="dxa"/>
            <w:tcBorders>
              <w:top w:val="single" w:sz="12" w:space="0" w:color="auto"/>
              <w:bottom w:val="single" w:sz="4" w:space="0" w:color="auto"/>
            </w:tcBorders>
            <w:shd w:val="clear" w:color="auto" w:fill="auto"/>
            <w:vAlign w:val="bottom"/>
          </w:tcPr>
          <w:p w14:paraId="1774A625" w14:textId="77777777" w:rsidR="00A829D4" w:rsidRPr="00F26C62" w:rsidRDefault="00A829D4" w:rsidP="00F26C62">
            <w:pPr>
              <w:suppressAutoHyphens w:val="0"/>
              <w:spacing w:before="80" w:after="80" w:line="220" w:lineRule="exact"/>
              <w:jc w:val="right"/>
              <w:rPr>
                <w:rFonts w:cs="Times New Roman"/>
                <w:sz w:val="18"/>
              </w:rPr>
            </w:pPr>
            <w:r w:rsidRPr="00F26C62">
              <w:rPr>
                <w:rFonts w:cs="Times New Roman"/>
                <w:b/>
                <w:bCs/>
                <w:sz w:val="18"/>
              </w:rPr>
              <w:t>891 806</w:t>
            </w:r>
          </w:p>
        </w:tc>
      </w:tr>
      <w:tr w:rsidR="00A829D4" w:rsidRPr="00F26C62" w14:paraId="02649077" w14:textId="77777777" w:rsidTr="00F26C62">
        <w:tc>
          <w:tcPr>
            <w:tcW w:w="1441" w:type="dxa"/>
            <w:tcBorders>
              <w:top w:val="single" w:sz="4" w:space="0" w:color="auto"/>
            </w:tcBorders>
            <w:shd w:val="clear" w:color="auto" w:fill="auto"/>
          </w:tcPr>
          <w:p w14:paraId="0A22F9CC" w14:textId="77777777" w:rsidR="00A829D4" w:rsidRPr="00F26C62" w:rsidRDefault="00A829D4" w:rsidP="00F26C62">
            <w:pPr>
              <w:suppressAutoHyphens w:val="0"/>
              <w:spacing w:before="40" w:after="40" w:line="220" w:lineRule="exact"/>
              <w:rPr>
                <w:rFonts w:cs="Times New Roman"/>
                <w:sz w:val="18"/>
              </w:rPr>
            </w:pPr>
            <w:r w:rsidRPr="00F26C62">
              <w:rPr>
                <w:rFonts w:cs="Times New Roman"/>
                <w:sz w:val="18"/>
              </w:rPr>
              <w:t>Моложе 15 лет:</w:t>
            </w:r>
          </w:p>
        </w:tc>
        <w:tc>
          <w:tcPr>
            <w:tcW w:w="851" w:type="dxa"/>
            <w:tcBorders>
              <w:top w:val="single" w:sz="4" w:space="0" w:color="auto"/>
            </w:tcBorders>
            <w:shd w:val="clear" w:color="auto" w:fill="auto"/>
            <w:vAlign w:val="bottom"/>
          </w:tcPr>
          <w:p w14:paraId="7AD5ACF2"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496 155</w:t>
            </w:r>
          </w:p>
        </w:tc>
        <w:tc>
          <w:tcPr>
            <w:tcW w:w="814" w:type="dxa"/>
            <w:tcBorders>
              <w:top w:val="single" w:sz="4" w:space="0" w:color="auto"/>
            </w:tcBorders>
            <w:shd w:val="clear" w:color="auto" w:fill="auto"/>
            <w:vAlign w:val="bottom"/>
          </w:tcPr>
          <w:p w14:paraId="7258B5B3"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472 515</w:t>
            </w:r>
          </w:p>
        </w:tc>
        <w:tc>
          <w:tcPr>
            <w:tcW w:w="811" w:type="dxa"/>
            <w:tcBorders>
              <w:top w:val="single" w:sz="4" w:space="0" w:color="auto"/>
            </w:tcBorders>
            <w:shd w:val="clear" w:color="auto" w:fill="auto"/>
            <w:vAlign w:val="bottom"/>
          </w:tcPr>
          <w:p w14:paraId="503F828C"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493 302</w:t>
            </w:r>
          </w:p>
        </w:tc>
        <w:tc>
          <w:tcPr>
            <w:tcW w:w="813" w:type="dxa"/>
            <w:tcBorders>
              <w:top w:val="single" w:sz="4" w:space="0" w:color="auto"/>
            </w:tcBorders>
            <w:shd w:val="clear" w:color="auto" w:fill="auto"/>
            <w:vAlign w:val="bottom"/>
          </w:tcPr>
          <w:p w14:paraId="2F800BB4"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469 345</w:t>
            </w:r>
          </w:p>
        </w:tc>
        <w:tc>
          <w:tcPr>
            <w:tcW w:w="812" w:type="dxa"/>
            <w:tcBorders>
              <w:top w:val="single" w:sz="4" w:space="0" w:color="auto"/>
            </w:tcBorders>
            <w:shd w:val="clear" w:color="auto" w:fill="auto"/>
            <w:vAlign w:val="bottom"/>
          </w:tcPr>
          <w:p w14:paraId="5E4DBFDF"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492 349</w:t>
            </w:r>
          </w:p>
        </w:tc>
        <w:tc>
          <w:tcPr>
            <w:tcW w:w="813" w:type="dxa"/>
            <w:tcBorders>
              <w:top w:val="single" w:sz="4" w:space="0" w:color="auto"/>
            </w:tcBorders>
            <w:shd w:val="clear" w:color="auto" w:fill="auto"/>
            <w:vAlign w:val="bottom"/>
          </w:tcPr>
          <w:p w14:paraId="67C6B2CA"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467 925</w:t>
            </w:r>
          </w:p>
        </w:tc>
        <w:tc>
          <w:tcPr>
            <w:tcW w:w="812" w:type="dxa"/>
            <w:tcBorders>
              <w:top w:val="single" w:sz="4" w:space="0" w:color="auto"/>
            </w:tcBorders>
            <w:shd w:val="clear" w:color="auto" w:fill="auto"/>
            <w:vAlign w:val="bottom"/>
          </w:tcPr>
          <w:p w14:paraId="4CC5D4FC"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493 317</w:t>
            </w:r>
          </w:p>
        </w:tc>
        <w:tc>
          <w:tcPr>
            <w:tcW w:w="814" w:type="dxa"/>
            <w:tcBorders>
              <w:top w:val="single" w:sz="4" w:space="0" w:color="auto"/>
            </w:tcBorders>
            <w:shd w:val="clear" w:color="auto" w:fill="auto"/>
            <w:vAlign w:val="bottom"/>
          </w:tcPr>
          <w:p w14:paraId="5C88AD13"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468 251</w:t>
            </w:r>
          </w:p>
        </w:tc>
      </w:tr>
      <w:tr w:rsidR="00A829D4" w:rsidRPr="00F26C62" w14:paraId="3CC53C8C" w14:textId="77777777" w:rsidTr="00F26C62">
        <w:tc>
          <w:tcPr>
            <w:tcW w:w="1441" w:type="dxa"/>
            <w:shd w:val="clear" w:color="auto" w:fill="auto"/>
          </w:tcPr>
          <w:p w14:paraId="6706E18C" w14:textId="77777777" w:rsidR="00A829D4" w:rsidRPr="00F26C62" w:rsidRDefault="00A829D4" w:rsidP="00F26C62">
            <w:pPr>
              <w:suppressAutoHyphens w:val="0"/>
              <w:spacing w:before="40" w:after="40" w:line="220" w:lineRule="exact"/>
              <w:rPr>
                <w:rFonts w:cs="Times New Roman"/>
                <w:sz w:val="18"/>
              </w:rPr>
            </w:pPr>
            <w:r w:rsidRPr="00F26C62">
              <w:rPr>
                <w:rFonts w:cs="Times New Roman"/>
                <w:sz w:val="18"/>
              </w:rPr>
              <w:t>В %:</w:t>
            </w:r>
          </w:p>
        </w:tc>
        <w:tc>
          <w:tcPr>
            <w:tcW w:w="851" w:type="dxa"/>
            <w:shd w:val="clear" w:color="auto" w:fill="auto"/>
            <w:vAlign w:val="bottom"/>
          </w:tcPr>
          <w:p w14:paraId="0E079A2C"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17,8%</w:t>
            </w:r>
          </w:p>
        </w:tc>
        <w:tc>
          <w:tcPr>
            <w:tcW w:w="814" w:type="dxa"/>
            <w:shd w:val="clear" w:color="auto" w:fill="auto"/>
            <w:vAlign w:val="bottom"/>
          </w:tcPr>
          <w:p w14:paraId="54B23A16"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16,7%</w:t>
            </w:r>
          </w:p>
        </w:tc>
        <w:tc>
          <w:tcPr>
            <w:tcW w:w="811" w:type="dxa"/>
            <w:shd w:val="clear" w:color="auto" w:fill="auto"/>
            <w:vAlign w:val="bottom"/>
          </w:tcPr>
          <w:p w14:paraId="546B4F5C"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17,5%</w:t>
            </w:r>
          </w:p>
        </w:tc>
        <w:tc>
          <w:tcPr>
            <w:tcW w:w="813" w:type="dxa"/>
            <w:shd w:val="clear" w:color="auto" w:fill="auto"/>
            <w:vAlign w:val="bottom"/>
          </w:tcPr>
          <w:p w14:paraId="33D04F72"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16,5%</w:t>
            </w:r>
          </w:p>
        </w:tc>
        <w:tc>
          <w:tcPr>
            <w:tcW w:w="812" w:type="dxa"/>
            <w:shd w:val="clear" w:color="auto" w:fill="auto"/>
            <w:vAlign w:val="bottom"/>
          </w:tcPr>
          <w:p w14:paraId="598485C7"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16,5%</w:t>
            </w:r>
          </w:p>
        </w:tc>
        <w:tc>
          <w:tcPr>
            <w:tcW w:w="813" w:type="dxa"/>
            <w:shd w:val="clear" w:color="auto" w:fill="auto"/>
            <w:vAlign w:val="bottom"/>
          </w:tcPr>
          <w:p w14:paraId="4C0D1A6E"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17,3%</w:t>
            </w:r>
          </w:p>
        </w:tc>
        <w:tc>
          <w:tcPr>
            <w:tcW w:w="812" w:type="dxa"/>
            <w:shd w:val="clear" w:color="auto" w:fill="auto"/>
            <w:vAlign w:val="bottom"/>
          </w:tcPr>
          <w:p w14:paraId="2DBBC075"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17,2%</w:t>
            </w:r>
          </w:p>
        </w:tc>
        <w:tc>
          <w:tcPr>
            <w:tcW w:w="814" w:type="dxa"/>
            <w:shd w:val="clear" w:color="auto" w:fill="auto"/>
            <w:vAlign w:val="bottom"/>
          </w:tcPr>
          <w:p w14:paraId="16D321D2"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16,2%</w:t>
            </w:r>
          </w:p>
        </w:tc>
      </w:tr>
      <w:tr w:rsidR="00A829D4" w:rsidRPr="00F26C62" w14:paraId="7E2F262C" w14:textId="77777777" w:rsidTr="00F26C62">
        <w:tc>
          <w:tcPr>
            <w:tcW w:w="1441" w:type="dxa"/>
            <w:shd w:val="clear" w:color="auto" w:fill="auto"/>
          </w:tcPr>
          <w:p w14:paraId="75B096BB" w14:textId="77777777" w:rsidR="00A829D4" w:rsidRPr="00F26C62" w:rsidRDefault="00A829D4" w:rsidP="00F26C62">
            <w:pPr>
              <w:suppressAutoHyphens w:val="0"/>
              <w:spacing w:before="40" w:after="40" w:line="220" w:lineRule="exact"/>
              <w:rPr>
                <w:rFonts w:cs="Times New Roman"/>
                <w:sz w:val="18"/>
              </w:rPr>
            </w:pPr>
            <w:r w:rsidRPr="00F26C62">
              <w:rPr>
                <w:rFonts w:cs="Times New Roman"/>
                <w:sz w:val="18"/>
              </w:rPr>
              <w:t>Старше 65 лет:</w:t>
            </w:r>
          </w:p>
        </w:tc>
        <w:tc>
          <w:tcPr>
            <w:tcW w:w="851" w:type="dxa"/>
            <w:shd w:val="clear" w:color="auto" w:fill="auto"/>
            <w:vAlign w:val="bottom"/>
          </w:tcPr>
          <w:p w14:paraId="129375E7"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466 184</w:t>
            </w:r>
          </w:p>
        </w:tc>
        <w:tc>
          <w:tcPr>
            <w:tcW w:w="814" w:type="dxa"/>
            <w:shd w:val="clear" w:color="auto" w:fill="auto"/>
            <w:vAlign w:val="bottom"/>
          </w:tcPr>
          <w:p w14:paraId="3E1EDD09"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379 487</w:t>
            </w:r>
          </w:p>
        </w:tc>
        <w:tc>
          <w:tcPr>
            <w:tcW w:w="811" w:type="dxa"/>
            <w:shd w:val="clear" w:color="auto" w:fill="auto"/>
            <w:vAlign w:val="bottom"/>
          </w:tcPr>
          <w:p w14:paraId="41126C00"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478 818</w:t>
            </w:r>
          </w:p>
        </w:tc>
        <w:tc>
          <w:tcPr>
            <w:tcW w:w="813" w:type="dxa"/>
            <w:shd w:val="clear" w:color="auto" w:fill="auto"/>
            <w:vAlign w:val="bottom"/>
          </w:tcPr>
          <w:p w14:paraId="7AC60BA5"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393 239</w:t>
            </w:r>
          </w:p>
        </w:tc>
        <w:tc>
          <w:tcPr>
            <w:tcW w:w="812" w:type="dxa"/>
            <w:shd w:val="clear" w:color="auto" w:fill="auto"/>
            <w:vAlign w:val="bottom"/>
          </w:tcPr>
          <w:p w14:paraId="1AB9BC5E"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490 746</w:t>
            </w:r>
          </w:p>
        </w:tc>
        <w:tc>
          <w:tcPr>
            <w:tcW w:w="813" w:type="dxa"/>
            <w:shd w:val="clear" w:color="auto" w:fill="auto"/>
            <w:vAlign w:val="bottom"/>
          </w:tcPr>
          <w:p w14:paraId="627C2CB3"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407 901</w:t>
            </w:r>
          </w:p>
        </w:tc>
        <w:tc>
          <w:tcPr>
            <w:tcW w:w="812" w:type="dxa"/>
            <w:shd w:val="clear" w:color="auto" w:fill="auto"/>
            <w:vAlign w:val="bottom"/>
          </w:tcPr>
          <w:p w14:paraId="50CBC4F7"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501 735</w:t>
            </w:r>
          </w:p>
        </w:tc>
        <w:tc>
          <w:tcPr>
            <w:tcW w:w="814" w:type="dxa"/>
            <w:shd w:val="clear" w:color="auto" w:fill="auto"/>
            <w:vAlign w:val="bottom"/>
          </w:tcPr>
          <w:p w14:paraId="34500DD3"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423 555</w:t>
            </w:r>
          </w:p>
        </w:tc>
      </w:tr>
      <w:tr w:rsidR="00A829D4" w:rsidRPr="00F26C62" w14:paraId="33B8CA33" w14:textId="77777777" w:rsidTr="00F26C62">
        <w:tc>
          <w:tcPr>
            <w:tcW w:w="1441" w:type="dxa"/>
            <w:tcBorders>
              <w:bottom w:val="single" w:sz="12" w:space="0" w:color="auto"/>
            </w:tcBorders>
            <w:shd w:val="clear" w:color="auto" w:fill="auto"/>
          </w:tcPr>
          <w:p w14:paraId="71D873F9" w14:textId="77777777" w:rsidR="00A829D4" w:rsidRPr="00F26C62" w:rsidRDefault="00A829D4" w:rsidP="00F26C62">
            <w:pPr>
              <w:suppressAutoHyphens w:val="0"/>
              <w:spacing w:before="40" w:after="40" w:line="220" w:lineRule="exact"/>
              <w:rPr>
                <w:rFonts w:cs="Times New Roman"/>
                <w:sz w:val="18"/>
              </w:rPr>
            </w:pPr>
            <w:r w:rsidRPr="00F26C62">
              <w:rPr>
                <w:rFonts w:cs="Times New Roman"/>
                <w:sz w:val="18"/>
              </w:rPr>
              <w:t>В %:</w:t>
            </w:r>
          </w:p>
        </w:tc>
        <w:tc>
          <w:tcPr>
            <w:tcW w:w="851" w:type="dxa"/>
            <w:tcBorders>
              <w:bottom w:val="single" w:sz="12" w:space="0" w:color="auto"/>
            </w:tcBorders>
            <w:shd w:val="clear" w:color="auto" w:fill="auto"/>
            <w:vAlign w:val="bottom"/>
          </w:tcPr>
          <w:p w14:paraId="17E5F964"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16,7%</w:t>
            </w:r>
          </w:p>
        </w:tc>
        <w:tc>
          <w:tcPr>
            <w:tcW w:w="814" w:type="dxa"/>
            <w:tcBorders>
              <w:bottom w:val="single" w:sz="12" w:space="0" w:color="auto"/>
            </w:tcBorders>
            <w:shd w:val="clear" w:color="auto" w:fill="auto"/>
            <w:vAlign w:val="bottom"/>
          </w:tcPr>
          <w:p w14:paraId="6C9D3463"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13,4%</w:t>
            </w:r>
          </w:p>
        </w:tc>
        <w:tc>
          <w:tcPr>
            <w:tcW w:w="811" w:type="dxa"/>
            <w:tcBorders>
              <w:bottom w:val="single" w:sz="12" w:space="0" w:color="auto"/>
            </w:tcBorders>
            <w:shd w:val="clear" w:color="auto" w:fill="auto"/>
            <w:vAlign w:val="bottom"/>
          </w:tcPr>
          <w:p w14:paraId="65EFA99B"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17%</w:t>
            </w:r>
          </w:p>
        </w:tc>
        <w:tc>
          <w:tcPr>
            <w:tcW w:w="813" w:type="dxa"/>
            <w:tcBorders>
              <w:bottom w:val="single" w:sz="12" w:space="0" w:color="auto"/>
            </w:tcBorders>
            <w:shd w:val="clear" w:color="auto" w:fill="auto"/>
            <w:vAlign w:val="bottom"/>
          </w:tcPr>
          <w:p w14:paraId="364A9206"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13,8%</w:t>
            </w:r>
          </w:p>
        </w:tc>
        <w:tc>
          <w:tcPr>
            <w:tcW w:w="812" w:type="dxa"/>
            <w:tcBorders>
              <w:bottom w:val="single" w:sz="12" w:space="0" w:color="auto"/>
            </w:tcBorders>
            <w:shd w:val="clear" w:color="auto" w:fill="auto"/>
            <w:vAlign w:val="bottom"/>
          </w:tcPr>
          <w:p w14:paraId="65D0CD8A"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17,3%</w:t>
            </w:r>
          </w:p>
        </w:tc>
        <w:tc>
          <w:tcPr>
            <w:tcW w:w="813" w:type="dxa"/>
            <w:tcBorders>
              <w:bottom w:val="single" w:sz="12" w:space="0" w:color="auto"/>
            </w:tcBorders>
            <w:shd w:val="clear" w:color="auto" w:fill="auto"/>
            <w:vAlign w:val="bottom"/>
          </w:tcPr>
          <w:p w14:paraId="166A0D6A"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14,2%</w:t>
            </w:r>
          </w:p>
        </w:tc>
        <w:tc>
          <w:tcPr>
            <w:tcW w:w="812" w:type="dxa"/>
            <w:tcBorders>
              <w:bottom w:val="single" w:sz="12" w:space="0" w:color="auto"/>
            </w:tcBorders>
            <w:shd w:val="clear" w:color="auto" w:fill="auto"/>
            <w:vAlign w:val="bottom"/>
          </w:tcPr>
          <w:p w14:paraId="7D914CA8"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17,5%</w:t>
            </w:r>
          </w:p>
        </w:tc>
        <w:tc>
          <w:tcPr>
            <w:tcW w:w="814" w:type="dxa"/>
            <w:tcBorders>
              <w:bottom w:val="single" w:sz="12" w:space="0" w:color="auto"/>
            </w:tcBorders>
            <w:shd w:val="clear" w:color="auto" w:fill="auto"/>
            <w:vAlign w:val="bottom"/>
          </w:tcPr>
          <w:p w14:paraId="4A36CF3A"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14,7%</w:t>
            </w:r>
          </w:p>
        </w:tc>
      </w:tr>
    </w:tbl>
    <w:p w14:paraId="5331D01B" w14:textId="77777777" w:rsidR="00A829D4" w:rsidRPr="00A829D4" w:rsidRDefault="00A829D4" w:rsidP="00F26C62">
      <w:pPr>
        <w:pStyle w:val="SingleTxtG"/>
        <w:spacing w:before="120"/>
      </w:pPr>
      <w:r w:rsidRPr="00A829D4">
        <w:t>16.</w:t>
      </w:r>
      <w:r w:rsidRPr="00A829D4">
        <w:tab/>
        <w:t xml:space="preserve">По состоянию на 1 января 2017 года в Дании насчитывалось 2,67 млн домохозяйств, 38% которых состояли из одного человека. Средний размер домохозяйств приводится в таблице ниже. </w:t>
      </w:r>
    </w:p>
    <w:p w14:paraId="390983E2" w14:textId="77777777" w:rsidR="00A829D4" w:rsidRPr="00A829D4" w:rsidRDefault="00A829D4" w:rsidP="00F26C62">
      <w:pPr>
        <w:pStyle w:val="H23G"/>
      </w:pPr>
      <w:r w:rsidRPr="00A829D4">
        <w:tab/>
      </w:r>
      <w:r w:rsidRPr="00A829D4">
        <w:tab/>
      </w:r>
      <w:r w:rsidRPr="00F26C62">
        <w:rPr>
          <w:b w:val="0"/>
        </w:rPr>
        <w:t>Таблица 10</w:t>
      </w:r>
      <w:r w:rsidR="00F26C62">
        <w:br/>
      </w:r>
      <w:r w:rsidRPr="00A829D4">
        <w:t>Средний размер домохозяйств (число человек)</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A829D4" w:rsidRPr="00F26C62" w14:paraId="0A87D697" w14:textId="77777777" w:rsidTr="00F26C62">
        <w:trPr>
          <w:tblHeader/>
        </w:trPr>
        <w:tc>
          <w:tcPr>
            <w:tcW w:w="1474" w:type="dxa"/>
            <w:tcBorders>
              <w:top w:val="single" w:sz="4" w:space="0" w:color="auto"/>
            </w:tcBorders>
            <w:shd w:val="clear" w:color="auto" w:fill="auto"/>
            <w:vAlign w:val="bottom"/>
          </w:tcPr>
          <w:p w14:paraId="3D155A68" w14:textId="77777777" w:rsidR="00A829D4" w:rsidRPr="00F26C62" w:rsidRDefault="00A829D4" w:rsidP="00F26C62">
            <w:pPr>
              <w:suppressAutoHyphens w:val="0"/>
              <w:spacing w:before="80" w:after="80" w:line="200" w:lineRule="exact"/>
              <w:rPr>
                <w:rFonts w:cs="Times New Roman"/>
                <w:i/>
                <w:sz w:val="16"/>
              </w:rPr>
            </w:pPr>
            <w:r w:rsidRPr="00F26C62">
              <w:rPr>
                <w:rFonts w:cs="Times New Roman"/>
                <w:i/>
                <w:sz w:val="16"/>
              </w:rPr>
              <w:t>2013</w:t>
            </w:r>
          </w:p>
        </w:tc>
        <w:tc>
          <w:tcPr>
            <w:tcW w:w="1474" w:type="dxa"/>
            <w:tcBorders>
              <w:top w:val="single" w:sz="4" w:space="0" w:color="auto"/>
            </w:tcBorders>
            <w:shd w:val="clear" w:color="auto" w:fill="auto"/>
            <w:vAlign w:val="bottom"/>
          </w:tcPr>
          <w:p w14:paraId="773A116F" w14:textId="77777777" w:rsidR="00A829D4" w:rsidRPr="00F26C62" w:rsidRDefault="00A829D4" w:rsidP="00503C3D">
            <w:pPr>
              <w:suppressAutoHyphens w:val="0"/>
              <w:spacing w:before="80" w:after="80" w:line="200" w:lineRule="exact"/>
              <w:ind w:right="25"/>
              <w:jc w:val="right"/>
              <w:rPr>
                <w:rFonts w:cs="Times New Roman"/>
                <w:i/>
                <w:sz w:val="16"/>
              </w:rPr>
            </w:pPr>
            <w:r w:rsidRPr="00F26C62">
              <w:rPr>
                <w:rFonts w:cs="Times New Roman"/>
                <w:i/>
                <w:sz w:val="16"/>
              </w:rPr>
              <w:t>2014</w:t>
            </w:r>
          </w:p>
        </w:tc>
        <w:tc>
          <w:tcPr>
            <w:tcW w:w="1474" w:type="dxa"/>
            <w:tcBorders>
              <w:top w:val="single" w:sz="4" w:space="0" w:color="auto"/>
            </w:tcBorders>
            <w:shd w:val="clear" w:color="auto" w:fill="auto"/>
            <w:vAlign w:val="bottom"/>
          </w:tcPr>
          <w:p w14:paraId="09BBBE5F" w14:textId="77777777" w:rsidR="00A829D4" w:rsidRPr="00F26C62" w:rsidRDefault="00A829D4" w:rsidP="00503C3D">
            <w:pPr>
              <w:suppressAutoHyphens w:val="0"/>
              <w:spacing w:before="80" w:after="80" w:line="200" w:lineRule="exact"/>
              <w:ind w:right="25"/>
              <w:jc w:val="right"/>
              <w:rPr>
                <w:rFonts w:cs="Times New Roman"/>
                <w:i/>
                <w:sz w:val="16"/>
              </w:rPr>
            </w:pPr>
            <w:r w:rsidRPr="00F26C62">
              <w:rPr>
                <w:rFonts w:cs="Times New Roman"/>
                <w:i/>
                <w:sz w:val="16"/>
              </w:rPr>
              <w:t>2015</w:t>
            </w:r>
          </w:p>
        </w:tc>
        <w:tc>
          <w:tcPr>
            <w:tcW w:w="1474" w:type="dxa"/>
            <w:tcBorders>
              <w:top w:val="single" w:sz="4" w:space="0" w:color="auto"/>
            </w:tcBorders>
            <w:shd w:val="clear" w:color="auto" w:fill="auto"/>
            <w:vAlign w:val="bottom"/>
          </w:tcPr>
          <w:p w14:paraId="0282FD7C" w14:textId="77777777" w:rsidR="00A829D4" w:rsidRPr="00F26C62" w:rsidRDefault="00A829D4" w:rsidP="00503C3D">
            <w:pPr>
              <w:suppressAutoHyphens w:val="0"/>
              <w:spacing w:before="80" w:after="80" w:line="200" w:lineRule="exact"/>
              <w:ind w:right="25"/>
              <w:jc w:val="right"/>
              <w:rPr>
                <w:rFonts w:cs="Times New Roman"/>
                <w:i/>
                <w:sz w:val="16"/>
              </w:rPr>
            </w:pPr>
            <w:r w:rsidRPr="00F26C62">
              <w:rPr>
                <w:rFonts w:cs="Times New Roman"/>
                <w:i/>
                <w:sz w:val="16"/>
              </w:rPr>
              <w:t>2016</w:t>
            </w:r>
          </w:p>
        </w:tc>
        <w:tc>
          <w:tcPr>
            <w:tcW w:w="1474" w:type="dxa"/>
            <w:tcBorders>
              <w:top w:val="single" w:sz="4" w:space="0" w:color="auto"/>
            </w:tcBorders>
            <w:shd w:val="clear" w:color="auto" w:fill="auto"/>
            <w:vAlign w:val="bottom"/>
          </w:tcPr>
          <w:p w14:paraId="76432FA5" w14:textId="77777777" w:rsidR="00A829D4" w:rsidRPr="00F26C62" w:rsidRDefault="00A829D4" w:rsidP="00503C3D">
            <w:pPr>
              <w:suppressAutoHyphens w:val="0"/>
              <w:spacing w:before="80" w:after="80" w:line="200" w:lineRule="exact"/>
              <w:ind w:right="25"/>
              <w:jc w:val="right"/>
              <w:rPr>
                <w:rFonts w:cs="Times New Roman"/>
                <w:i/>
                <w:sz w:val="16"/>
              </w:rPr>
            </w:pPr>
            <w:r w:rsidRPr="00F26C62">
              <w:rPr>
                <w:rFonts w:cs="Times New Roman"/>
                <w:i/>
                <w:sz w:val="16"/>
              </w:rPr>
              <w:t>2017</w:t>
            </w:r>
          </w:p>
        </w:tc>
      </w:tr>
      <w:tr w:rsidR="00A829D4" w:rsidRPr="00F26C62" w14:paraId="6F1C5A7C" w14:textId="77777777" w:rsidTr="00F26C62">
        <w:tc>
          <w:tcPr>
            <w:tcW w:w="1474" w:type="dxa"/>
            <w:shd w:val="clear" w:color="auto" w:fill="auto"/>
          </w:tcPr>
          <w:p w14:paraId="18401CD3" w14:textId="77777777" w:rsidR="00A829D4" w:rsidRPr="00F26C62" w:rsidRDefault="00A829D4" w:rsidP="00F26C62">
            <w:pPr>
              <w:suppressAutoHyphens w:val="0"/>
              <w:spacing w:before="40" w:after="40" w:line="220" w:lineRule="exact"/>
              <w:rPr>
                <w:rFonts w:cs="Times New Roman"/>
                <w:sz w:val="18"/>
              </w:rPr>
            </w:pPr>
            <w:r w:rsidRPr="00F26C62">
              <w:rPr>
                <w:rFonts w:cs="Times New Roman"/>
                <w:sz w:val="18"/>
              </w:rPr>
              <w:t>2</w:t>
            </w:r>
            <w:r w:rsidR="00A956FF">
              <w:rPr>
                <w:rFonts w:cs="Times New Roman"/>
                <w:sz w:val="18"/>
              </w:rPr>
              <w:t xml:space="preserve"> </w:t>
            </w:r>
            <w:r w:rsidRPr="00F26C62">
              <w:rPr>
                <w:rFonts w:cs="Times New Roman"/>
                <w:sz w:val="18"/>
              </w:rPr>
              <w:t>148</w:t>
            </w:r>
          </w:p>
        </w:tc>
        <w:tc>
          <w:tcPr>
            <w:tcW w:w="1474" w:type="dxa"/>
            <w:shd w:val="clear" w:color="auto" w:fill="auto"/>
            <w:vAlign w:val="bottom"/>
          </w:tcPr>
          <w:p w14:paraId="6E9E8671"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2</w:t>
            </w:r>
            <w:r w:rsidR="00A956FF">
              <w:rPr>
                <w:rFonts w:cs="Times New Roman"/>
                <w:sz w:val="18"/>
              </w:rPr>
              <w:t xml:space="preserve"> </w:t>
            </w:r>
            <w:r w:rsidRPr="00F26C62">
              <w:rPr>
                <w:rFonts w:cs="Times New Roman"/>
                <w:sz w:val="18"/>
              </w:rPr>
              <w:t>147</w:t>
            </w:r>
          </w:p>
        </w:tc>
        <w:tc>
          <w:tcPr>
            <w:tcW w:w="1474" w:type="dxa"/>
            <w:shd w:val="clear" w:color="auto" w:fill="auto"/>
            <w:vAlign w:val="bottom"/>
          </w:tcPr>
          <w:p w14:paraId="52989B4E"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2</w:t>
            </w:r>
            <w:r w:rsidR="00A956FF">
              <w:rPr>
                <w:rFonts w:cs="Times New Roman"/>
                <w:sz w:val="18"/>
              </w:rPr>
              <w:t xml:space="preserve"> </w:t>
            </w:r>
            <w:r w:rsidRPr="00F26C62">
              <w:rPr>
                <w:rFonts w:cs="Times New Roman"/>
                <w:sz w:val="18"/>
              </w:rPr>
              <w:t>147</w:t>
            </w:r>
          </w:p>
        </w:tc>
        <w:tc>
          <w:tcPr>
            <w:tcW w:w="1474" w:type="dxa"/>
            <w:shd w:val="clear" w:color="auto" w:fill="auto"/>
            <w:vAlign w:val="bottom"/>
          </w:tcPr>
          <w:p w14:paraId="438ADBB9"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2</w:t>
            </w:r>
            <w:r w:rsidR="00A956FF">
              <w:rPr>
                <w:rFonts w:cs="Times New Roman"/>
                <w:sz w:val="18"/>
              </w:rPr>
              <w:t xml:space="preserve"> </w:t>
            </w:r>
            <w:r w:rsidRPr="00F26C62">
              <w:rPr>
                <w:rFonts w:cs="Times New Roman"/>
                <w:sz w:val="18"/>
              </w:rPr>
              <w:t>150</w:t>
            </w:r>
          </w:p>
        </w:tc>
        <w:tc>
          <w:tcPr>
            <w:tcW w:w="1474" w:type="dxa"/>
            <w:shd w:val="clear" w:color="auto" w:fill="auto"/>
            <w:vAlign w:val="bottom"/>
          </w:tcPr>
          <w:p w14:paraId="411C209F"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2</w:t>
            </w:r>
            <w:r w:rsidR="00A956FF">
              <w:rPr>
                <w:rFonts w:cs="Times New Roman"/>
                <w:sz w:val="18"/>
              </w:rPr>
              <w:t xml:space="preserve"> </w:t>
            </w:r>
            <w:r w:rsidRPr="00F26C62">
              <w:rPr>
                <w:rFonts w:cs="Times New Roman"/>
                <w:sz w:val="18"/>
              </w:rPr>
              <w:t>153</w:t>
            </w:r>
          </w:p>
        </w:tc>
      </w:tr>
    </w:tbl>
    <w:p w14:paraId="2DC84860" w14:textId="77777777" w:rsidR="00A829D4" w:rsidRPr="00A829D4" w:rsidRDefault="00A829D4" w:rsidP="00F26C62">
      <w:pPr>
        <w:pStyle w:val="SingleTxtG"/>
        <w:spacing w:before="120"/>
      </w:pPr>
      <w:r w:rsidRPr="00A829D4">
        <w:t>17.</w:t>
      </w:r>
      <w:r w:rsidRPr="00A829D4">
        <w:tab/>
        <w:t xml:space="preserve">Что касается домохозяйств с детьми, то в 17,51% таких домохозяйств единственным взрослым является женщина и лишь в 3,96% домохозяйствах – мужчина. </w:t>
      </w:r>
    </w:p>
    <w:p w14:paraId="778D5221" w14:textId="77777777" w:rsidR="00A829D4" w:rsidRPr="00A829D4" w:rsidRDefault="00A829D4" w:rsidP="00F26C62">
      <w:pPr>
        <w:pStyle w:val="H23G"/>
      </w:pPr>
      <w:r w:rsidRPr="00A829D4">
        <w:tab/>
      </w:r>
      <w:r w:rsidRPr="00A829D4">
        <w:tab/>
      </w:r>
      <w:r w:rsidRPr="00F26C62">
        <w:rPr>
          <w:b w:val="0"/>
        </w:rPr>
        <w:t>Таблица 11</w:t>
      </w:r>
      <w:r w:rsidR="00F26C62">
        <w:br/>
      </w:r>
      <w:r w:rsidRPr="00A829D4">
        <w:t>Доля домохозяйств с одним родителем (в процентах)</w:t>
      </w:r>
    </w:p>
    <w:tbl>
      <w:tblPr>
        <w:tblW w:w="7370" w:type="dxa"/>
        <w:tblInd w:w="1134" w:type="dxa"/>
        <w:tblLayout w:type="fixed"/>
        <w:tblCellMar>
          <w:left w:w="0" w:type="dxa"/>
          <w:right w:w="0" w:type="dxa"/>
        </w:tblCellMar>
        <w:tblLook w:val="04A0" w:firstRow="1" w:lastRow="0" w:firstColumn="1" w:lastColumn="0" w:noHBand="0" w:noVBand="1"/>
      </w:tblPr>
      <w:tblGrid>
        <w:gridCol w:w="1471"/>
        <w:gridCol w:w="1180"/>
        <w:gridCol w:w="1180"/>
        <w:gridCol w:w="1179"/>
        <w:gridCol w:w="1180"/>
        <w:gridCol w:w="1180"/>
      </w:tblGrid>
      <w:tr w:rsidR="00A829D4" w:rsidRPr="00F26C62" w14:paraId="55538AB5" w14:textId="77777777" w:rsidTr="00F26C62">
        <w:trPr>
          <w:tblHeader/>
        </w:trPr>
        <w:tc>
          <w:tcPr>
            <w:tcW w:w="1471" w:type="dxa"/>
            <w:tcBorders>
              <w:top w:val="single" w:sz="4" w:space="0" w:color="auto"/>
              <w:bottom w:val="single" w:sz="12" w:space="0" w:color="auto"/>
            </w:tcBorders>
            <w:shd w:val="clear" w:color="auto" w:fill="auto"/>
            <w:vAlign w:val="bottom"/>
          </w:tcPr>
          <w:p w14:paraId="0394B23B" w14:textId="77777777" w:rsidR="00A829D4" w:rsidRPr="00F26C62" w:rsidRDefault="00A829D4" w:rsidP="00F26C62">
            <w:pPr>
              <w:suppressAutoHyphens w:val="0"/>
              <w:spacing w:before="80" w:after="80" w:line="200" w:lineRule="exact"/>
              <w:rPr>
                <w:rFonts w:cs="Times New Roman"/>
                <w:i/>
                <w:sz w:val="16"/>
              </w:rPr>
            </w:pPr>
          </w:p>
        </w:tc>
        <w:tc>
          <w:tcPr>
            <w:tcW w:w="1180" w:type="dxa"/>
            <w:tcBorders>
              <w:top w:val="single" w:sz="4" w:space="0" w:color="auto"/>
              <w:bottom w:val="single" w:sz="12" w:space="0" w:color="auto"/>
            </w:tcBorders>
            <w:shd w:val="clear" w:color="auto" w:fill="auto"/>
            <w:vAlign w:val="bottom"/>
          </w:tcPr>
          <w:p w14:paraId="7A8626D2" w14:textId="77777777" w:rsidR="00A829D4" w:rsidRPr="00F26C62" w:rsidRDefault="00A829D4" w:rsidP="00503C3D">
            <w:pPr>
              <w:suppressAutoHyphens w:val="0"/>
              <w:spacing w:before="80" w:after="80" w:line="200" w:lineRule="exact"/>
              <w:ind w:right="25"/>
              <w:jc w:val="right"/>
              <w:rPr>
                <w:rFonts w:cs="Times New Roman"/>
                <w:i/>
                <w:sz w:val="16"/>
              </w:rPr>
            </w:pPr>
            <w:r w:rsidRPr="00503C3D">
              <w:rPr>
                <w:rFonts w:cs="Times New Roman"/>
                <w:i/>
                <w:sz w:val="16"/>
              </w:rPr>
              <w:t>2013</w:t>
            </w:r>
          </w:p>
        </w:tc>
        <w:tc>
          <w:tcPr>
            <w:tcW w:w="1180" w:type="dxa"/>
            <w:tcBorders>
              <w:top w:val="single" w:sz="4" w:space="0" w:color="auto"/>
              <w:bottom w:val="single" w:sz="12" w:space="0" w:color="auto"/>
            </w:tcBorders>
            <w:shd w:val="clear" w:color="auto" w:fill="auto"/>
            <w:vAlign w:val="bottom"/>
          </w:tcPr>
          <w:p w14:paraId="078C38A2" w14:textId="77777777" w:rsidR="00A829D4" w:rsidRPr="00F26C62" w:rsidRDefault="00A829D4" w:rsidP="00503C3D">
            <w:pPr>
              <w:suppressAutoHyphens w:val="0"/>
              <w:spacing w:before="80" w:after="80" w:line="200" w:lineRule="exact"/>
              <w:ind w:right="25"/>
              <w:jc w:val="right"/>
              <w:rPr>
                <w:rFonts w:cs="Times New Roman"/>
                <w:i/>
                <w:sz w:val="16"/>
              </w:rPr>
            </w:pPr>
            <w:r w:rsidRPr="00503C3D">
              <w:rPr>
                <w:rFonts w:cs="Times New Roman"/>
                <w:i/>
                <w:sz w:val="16"/>
              </w:rPr>
              <w:t>2014</w:t>
            </w:r>
          </w:p>
        </w:tc>
        <w:tc>
          <w:tcPr>
            <w:tcW w:w="1179" w:type="dxa"/>
            <w:tcBorders>
              <w:top w:val="single" w:sz="4" w:space="0" w:color="auto"/>
              <w:bottom w:val="single" w:sz="12" w:space="0" w:color="auto"/>
            </w:tcBorders>
            <w:shd w:val="clear" w:color="auto" w:fill="auto"/>
            <w:vAlign w:val="bottom"/>
          </w:tcPr>
          <w:p w14:paraId="29655986" w14:textId="77777777" w:rsidR="00A829D4" w:rsidRPr="00F26C62" w:rsidRDefault="00A829D4" w:rsidP="00503C3D">
            <w:pPr>
              <w:suppressAutoHyphens w:val="0"/>
              <w:spacing w:before="80" w:after="80" w:line="200" w:lineRule="exact"/>
              <w:ind w:right="25"/>
              <w:jc w:val="right"/>
              <w:rPr>
                <w:rFonts w:cs="Times New Roman"/>
                <w:i/>
                <w:sz w:val="16"/>
              </w:rPr>
            </w:pPr>
            <w:r w:rsidRPr="00503C3D">
              <w:rPr>
                <w:rFonts w:cs="Times New Roman"/>
                <w:i/>
                <w:sz w:val="16"/>
              </w:rPr>
              <w:t>2015</w:t>
            </w:r>
          </w:p>
        </w:tc>
        <w:tc>
          <w:tcPr>
            <w:tcW w:w="1180" w:type="dxa"/>
            <w:tcBorders>
              <w:top w:val="single" w:sz="4" w:space="0" w:color="auto"/>
              <w:bottom w:val="single" w:sz="12" w:space="0" w:color="auto"/>
            </w:tcBorders>
            <w:shd w:val="clear" w:color="auto" w:fill="auto"/>
            <w:vAlign w:val="bottom"/>
          </w:tcPr>
          <w:p w14:paraId="302825C6" w14:textId="77777777" w:rsidR="00A829D4" w:rsidRPr="00F26C62" w:rsidRDefault="00A829D4" w:rsidP="00503C3D">
            <w:pPr>
              <w:suppressAutoHyphens w:val="0"/>
              <w:spacing w:before="80" w:after="80" w:line="200" w:lineRule="exact"/>
              <w:ind w:right="25"/>
              <w:jc w:val="right"/>
              <w:rPr>
                <w:rFonts w:cs="Times New Roman"/>
                <w:i/>
                <w:sz w:val="16"/>
              </w:rPr>
            </w:pPr>
            <w:r w:rsidRPr="00503C3D">
              <w:rPr>
                <w:rFonts w:cs="Times New Roman"/>
                <w:i/>
                <w:sz w:val="16"/>
              </w:rPr>
              <w:t>2016</w:t>
            </w:r>
          </w:p>
        </w:tc>
        <w:tc>
          <w:tcPr>
            <w:tcW w:w="1180" w:type="dxa"/>
            <w:tcBorders>
              <w:top w:val="single" w:sz="4" w:space="0" w:color="auto"/>
              <w:bottom w:val="single" w:sz="12" w:space="0" w:color="auto"/>
            </w:tcBorders>
            <w:shd w:val="clear" w:color="auto" w:fill="auto"/>
            <w:vAlign w:val="bottom"/>
          </w:tcPr>
          <w:p w14:paraId="0F3DEA55" w14:textId="77777777" w:rsidR="00A829D4" w:rsidRPr="00F26C62" w:rsidRDefault="00A829D4" w:rsidP="00503C3D">
            <w:pPr>
              <w:suppressAutoHyphens w:val="0"/>
              <w:spacing w:before="80" w:after="80" w:line="200" w:lineRule="exact"/>
              <w:ind w:right="25"/>
              <w:jc w:val="right"/>
              <w:rPr>
                <w:rFonts w:cs="Times New Roman"/>
                <w:i/>
                <w:sz w:val="16"/>
              </w:rPr>
            </w:pPr>
            <w:r w:rsidRPr="00503C3D">
              <w:rPr>
                <w:rFonts w:cs="Times New Roman"/>
                <w:i/>
                <w:sz w:val="16"/>
              </w:rPr>
              <w:t>2017</w:t>
            </w:r>
          </w:p>
        </w:tc>
      </w:tr>
      <w:tr w:rsidR="00A829D4" w:rsidRPr="00F26C62" w14:paraId="28980E0F" w14:textId="77777777" w:rsidTr="00F26C62">
        <w:tc>
          <w:tcPr>
            <w:tcW w:w="1471" w:type="dxa"/>
            <w:tcBorders>
              <w:top w:val="single" w:sz="12" w:space="0" w:color="auto"/>
            </w:tcBorders>
            <w:shd w:val="clear" w:color="auto" w:fill="auto"/>
          </w:tcPr>
          <w:p w14:paraId="00FD14B4" w14:textId="77777777" w:rsidR="00A829D4" w:rsidRPr="00F26C62" w:rsidRDefault="00A829D4" w:rsidP="00F26C62">
            <w:pPr>
              <w:suppressAutoHyphens w:val="0"/>
              <w:spacing w:before="40" w:after="40" w:line="220" w:lineRule="exact"/>
              <w:rPr>
                <w:rFonts w:cs="Times New Roman"/>
                <w:sz w:val="18"/>
              </w:rPr>
            </w:pPr>
            <w:r w:rsidRPr="00F26C62">
              <w:rPr>
                <w:rFonts w:cs="Times New Roman"/>
                <w:sz w:val="18"/>
              </w:rPr>
              <w:t>Мужчины</w:t>
            </w:r>
          </w:p>
        </w:tc>
        <w:tc>
          <w:tcPr>
            <w:tcW w:w="1180" w:type="dxa"/>
            <w:tcBorders>
              <w:top w:val="single" w:sz="12" w:space="0" w:color="auto"/>
            </w:tcBorders>
            <w:shd w:val="clear" w:color="auto" w:fill="auto"/>
            <w:vAlign w:val="bottom"/>
          </w:tcPr>
          <w:p w14:paraId="080FF3CB"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 xml:space="preserve">3,65% </w:t>
            </w:r>
          </w:p>
        </w:tc>
        <w:tc>
          <w:tcPr>
            <w:tcW w:w="1180" w:type="dxa"/>
            <w:tcBorders>
              <w:top w:val="single" w:sz="12" w:space="0" w:color="auto"/>
            </w:tcBorders>
            <w:shd w:val="clear" w:color="auto" w:fill="auto"/>
            <w:vAlign w:val="bottom"/>
          </w:tcPr>
          <w:p w14:paraId="67086147"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3,77%</w:t>
            </w:r>
          </w:p>
        </w:tc>
        <w:tc>
          <w:tcPr>
            <w:tcW w:w="1179" w:type="dxa"/>
            <w:tcBorders>
              <w:top w:val="single" w:sz="12" w:space="0" w:color="auto"/>
            </w:tcBorders>
            <w:shd w:val="clear" w:color="auto" w:fill="auto"/>
            <w:vAlign w:val="bottom"/>
          </w:tcPr>
          <w:p w14:paraId="4788BE6A"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3,88%</w:t>
            </w:r>
          </w:p>
        </w:tc>
        <w:tc>
          <w:tcPr>
            <w:tcW w:w="1180" w:type="dxa"/>
            <w:tcBorders>
              <w:top w:val="single" w:sz="12" w:space="0" w:color="auto"/>
            </w:tcBorders>
            <w:shd w:val="clear" w:color="auto" w:fill="auto"/>
            <w:vAlign w:val="bottom"/>
          </w:tcPr>
          <w:p w14:paraId="63FDD3F4"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3,93%</w:t>
            </w:r>
          </w:p>
        </w:tc>
        <w:tc>
          <w:tcPr>
            <w:tcW w:w="1180" w:type="dxa"/>
            <w:tcBorders>
              <w:top w:val="single" w:sz="12" w:space="0" w:color="auto"/>
            </w:tcBorders>
            <w:shd w:val="clear" w:color="auto" w:fill="auto"/>
            <w:vAlign w:val="bottom"/>
          </w:tcPr>
          <w:p w14:paraId="1BB9239D"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3,96%</w:t>
            </w:r>
          </w:p>
        </w:tc>
      </w:tr>
      <w:tr w:rsidR="00A829D4" w:rsidRPr="00F26C62" w14:paraId="6E94283E" w14:textId="77777777" w:rsidTr="00F26C62">
        <w:tc>
          <w:tcPr>
            <w:tcW w:w="1471" w:type="dxa"/>
            <w:tcBorders>
              <w:bottom w:val="single" w:sz="12" w:space="0" w:color="auto"/>
            </w:tcBorders>
            <w:shd w:val="clear" w:color="auto" w:fill="auto"/>
          </w:tcPr>
          <w:p w14:paraId="6C602EFC" w14:textId="77777777" w:rsidR="00A829D4" w:rsidRPr="00F26C62" w:rsidRDefault="00A829D4" w:rsidP="00F26C62">
            <w:pPr>
              <w:suppressAutoHyphens w:val="0"/>
              <w:spacing w:before="40" w:after="40" w:line="220" w:lineRule="exact"/>
              <w:rPr>
                <w:rFonts w:cs="Times New Roman"/>
                <w:sz w:val="18"/>
              </w:rPr>
            </w:pPr>
            <w:r w:rsidRPr="00F26C62">
              <w:rPr>
                <w:rFonts w:cs="Times New Roman"/>
                <w:sz w:val="18"/>
              </w:rPr>
              <w:t>Женщины</w:t>
            </w:r>
          </w:p>
        </w:tc>
        <w:tc>
          <w:tcPr>
            <w:tcW w:w="1180" w:type="dxa"/>
            <w:tcBorders>
              <w:bottom w:val="single" w:sz="12" w:space="0" w:color="auto"/>
            </w:tcBorders>
            <w:shd w:val="clear" w:color="auto" w:fill="auto"/>
            <w:vAlign w:val="bottom"/>
          </w:tcPr>
          <w:p w14:paraId="40F77C12"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17,43%</w:t>
            </w:r>
          </w:p>
        </w:tc>
        <w:tc>
          <w:tcPr>
            <w:tcW w:w="1180" w:type="dxa"/>
            <w:tcBorders>
              <w:bottom w:val="single" w:sz="12" w:space="0" w:color="auto"/>
            </w:tcBorders>
            <w:shd w:val="clear" w:color="auto" w:fill="auto"/>
            <w:vAlign w:val="bottom"/>
          </w:tcPr>
          <w:p w14:paraId="715FA88F"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17,64%</w:t>
            </w:r>
          </w:p>
        </w:tc>
        <w:tc>
          <w:tcPr>
            <w:tcW w:w="1179" w:type="dxa"/>
            <w:tcBorders>
              <w:bottom w:val="single" w:sz="12" w:space="0" w:color="auto"/>
            </w:tcBorders>
            <w:shd w:val="clear" w:color="auto" w:fill="auto"/>
            <w:vAlign w:val="bottom"/>
          </w:tcPr>
          <w:p w14:paraId="7DD276F9"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17,86%</w:t>
            </w:r>
          </w:p>
        </w:tc>
        <w:tc>
          <w:tcPr>
            <w:tcW w:w="1180" w:type="dxa"/>
            <w:tcBorders>
              <w:bottom w:val="single" w:sz="12" w:space="0" w:color="auto"/>
            </w:tcBorders>
            <w:shd w:val="clear" w:color="auto" w:fill="auto"/>
            <w:vAlign w:val="bottom"/>
          </w:tcPr>
          <w:p w14:paraId="0E2B2692"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17,75%</w:t>
            </w:r>
          </w:p>
        </w:tc>
        <w:tc>
          <w:tcPr>
            <w:tcW w:w="1180" w:type="dxa"/>
            <w:tcBorders>
              <w:bottom w:val="single" w:sz="12" w:space="0" w:color="auto"/>
            </w:tcBorders>
            <w:shd w:val="clear" w:color="auto" w:fill="auto"/>
            <w:vAlign w:val="bottom"/>
          </w:tcPr>
          <w:p w14:paraId="2873691C" w14:textId="77777777" w:rsidR="00A829D4" w:rsidRPr="00F26C62" w:rsidRDefault="00A829D4" w:rsidP="00F26C62">
            <w:pPr>
              <w:suppressAutoHyphens w:val="0"/>
              <w:spacing w:before="40" w:after="40" w:line="220" w:lineRule="exact"/>
              <w:jc w:val="right"/>
              <w:rPr>
                <w:rFonts w:cs="Times New Roman"/>
                <w:sz w:val="18"/>
              </w:rPr>
            </w:pPr>
            <w:r w:rsidRPr="00F26C62">
              <w:rPr>
                <w:rFonts w:cs="Times New Roman"/>
                <w:sz w:val="18"/>
              </w:rPr>
              <w:t>17,51%</w:t>
            </w:r>
          </w:p>
        </w:tc>
      </w:tr>
    </w:tbl>
    <w:p w14:paraId="44D8C0E5" w14:textId="77777777" w:rsidR="00A829D4" w:rsidRPr="00A829D4" w:rsidRDefault="00A829D4" w:rsidP="00A81DCE">
      <w:pPr>
        <w:pStyle w:val="SingleTxtG"/>
        <w:spacing w:before="120"/>
      </w:pPr>
      <w:r w:rsidRPr="00A829D4">
        <w:t>18.</w:t>
      </w:r>
      <w:r w:rsidRPr="00A829D4">
        <w:tab/>
        <w:t xml:space="preserve">Среди стран ОЭСР Дания имеет один из самых низких показателей неравенства доходов, хотя с середины </w:t>
      </w:r>
      <w:r w:rsidR="00503C3D" w:rsidRPr="00503C3D">
        <w:t>19</w:t>
      </w:r>
      <w:r w:rsidRPr="00A829D4">
        <w:t xml:space="preserve">90-х годов разрыв в доходах в Дании слегка увеличился </w:t>
      </w:r>
      <w:r w:rsidRPr="00A829D4">
        <w:lastRenderedPageBreak/>
        <w:t>параллельно его углублению в среднем по ОЭСР. В приведенной ниже таблице 12 видно, что разрыв в доходах также углублялся в период с 2011 по 2015 год. Следует отметить увеличение реального располагаемого дохода всех групп населения, хотя среди людей с высоким доходом рост был выше, чем в категории менее обеспеченных граждан.</w:t>
      </w:r>
    </w:p>
    <w:p w14:paraId="4A6CDA19" w14:textId="77777777" w:rsidR="00A829D4" w:rsidRPr="00A829D4" w:rsidRDefault="00A829D4" w:rsidP="00A81DCE">
      <w:pPr>
        <w:pStyle w:val="H23G"/>
      </w:pPr>
      <w:r w:rsidRPr="00A829D4">
        <w:tab/>
      </w:r>
      <w:r w:rsidRPr="00A829D4">
        <w:tab/>
      </w:r>
      <w:r w:rsidRPr="00A81DCE">
        <w:rPr>
          <w:b w:val="0"/>
        </w:rPr>
        <w:t>Таблица 12</w:t>
      </w:r>
      <w:r w:rsidR="00A81DCE">
        <w:br/>
      </w:r>
      <w:r w:rsidRPr="00A829D4">
        <w:t>Показатели неравенства по пересчи</w:t>
      </w:r>
      <w:r w:rsidR="00A81DCE">
        <w:t>танному располагаемому доходу в </w:t>
      </w:r>
      <w:r w:rsidRPr="00A829D4">
        <w:t>отдельные годы</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791"/>
        <w:gridCol w:w="1017"/>
        <w:gridCol w:w="1133"/>
        <w:gridCol w:w="1133"/>
        <w:gridCol w:w="1133"/>
        <w:gridCol w:w="1163"/>
      </w:tblGrid>
      <w:tr w:rsidR="00A829D4" w:rsidRPr="00A81DCE" w14:paraId="19904FF2" w14:textId="77777777" w:rsidTr="00A81DCE">
        <w:trPr>
          <w:tblHeader/>
        </w:trPr>
        <w:tc>
          <w:tcPr>
            <w:tcW w:w="1866" w:type="dxa"/>
            <w:shd w:val="clear" w:color="auto" w:fill="auto"/>
            <w:vAlign w:val="bottom"/>
          </w:tcPr>
          <w:p w14:paraId="4CF7C0CE" w14:textId="77777777" w:rsidR="00A829D4" w:rsidRPr="00A81DCE" w:rsidRDefault="00A829D4" w:rsidP="00A81DCE">
            <w:pPr>
              <w:suppressAutoHyphens w:val="0"/>
              <w:spacing w:before="80" w:after="80" w:line="200" w:lineRule="exact"/>
              <w:rPr>
                <w:rFonts w:cs="Times New Roman"/>
                <w:i/>
                <w:sz w:val="16"/>
              </w:rPr>
            </w:pPr>
          </w:p>
        </w:tc>
        <w:tc>
          <w:tcPr>
            <w:tcW w:w="1059" w:type="dxa"/>
            <w:shd w:val="clear" w:color="auto" w:fill="auto"/>
            <w:vAlign w:val="bottom"/>
          </w:tcPr>
          <w:p w14:paraId="57AC82DD" w14:textId="77777777" w:rsidR="00A829D4" w:rsidRPr="00A81DCE" w:rsidRDefault="00A829D4" w:rsidP="00406B49">
            <w:pPr>
              <w:suppressAutoHyphens w:val="0"/>
              <w:spacing w:before="80" w:after="80" w:line="200" w:lineRule="exact"/>
              <w:ind w:right="25"/>
              <w:jc w:val="right"/>
              <w:rPr>
                <w:rFonts w:cs="Times New Roman"/>
                <w:i/>
                <w:sz w:val="16"/>
              </w:rPr>
            </w:pPr>
            <w:r w:rsidRPr="00406B49">
              <w:rPr>
                <w:rFonts w:cs="Times New Roman"/>
                <w:i/>
                <w:sz w:val="16"/>
              </w:rPr>
              <w:t>2011</w:t>
            </w:r>
          </w:p>
        </w:tc>
        <w:tc>
          <w:tcPr>
            <w:tcW w:w="1180" w:type="dxa"/>
            <w:shd w:val="clear" w:color="auto" w:fill="auto"/>
            <w:vAlign w:val="bottom"/>
          </w:tcPr>
          <w:p w14:paraId="102544EF" w14:textId="77777777" w:rsidR="00A829D4" w:rsidRPr="00A81DCE" w:rsidRDefault="00A829D4" w:rsidP="00406B49">
            <w:pPr>
              <w:suppressAutoHyphens w:val="0"/>
              <w:spacing w:before="80" w:after="80" w:line="200" w:lineRule="exact"/>
              <w:ind w:right="25"/>
              <w:jc w:val="right"/>
              <w:rPr>
                <w:rFonts w:cs="Times New Roman"/>
                <w:i/>
                <w:sz w:val="16"/>
              </w:rPr>
            </w:pPr>
            <w:r w:rsidRPr="00406B49">
              <w:rPr>
                <w:rFonts w:cs="Times New Roman"/>
                <w:i/>
                <w:sz w:val="16"/>
              </w:rPr>
              <w:t>2012</w:t>
            </w:r>
          </w:p>
        </w:tc>
        <w:tc>
          <w:tcPr>
            <w:tcW w:w="1180" w:type="dxa"/>
            <w:shd w:val="clear" w:color="auto" w:fill="auto"/>
            <w:vAlign w:val="bottom"/>
          </w:tcPr>
          <w:p w14:paraId="00D246D7" w14:textId="77777777" w:rsidR="00A829D4" w:rsidRPr="00A81DCE" w:rsidRDefault="00A829D4" w:rsidP="00406B49">
            <w:pPr>
              <w:suppressAutoHyphens w:val="0"/>
              <w:spacing w:before="80" w:after="80" w:line="200" w:lineRule="exact"/>
              <w:ind w:right="25"/>
              <w:jc w:val="right"/>
              <w:rPr>
                <w:rFonts w:cs="Times New Roman"/>
                <w:i/>
                <w:sz w:val="16"/>
              </w:rPr>
            </w:pPr>
            <w:r w:rsidRPr="00406B49">
              <w:rPr>
                <w:rFonts w:cs="Times New Roman"/>
                <w:i/>
                <w:sz w:val="16"/>
              </w:rPr>
              <w:t>2013</w:t>
            </w:r>
          </w:p>
        </w:tc>
        <w:tc>
          <w:tcPr>
            <w:tcW w:w="1180" w:type="dxa"/>
            <w:shd w:val="clear" w:color="auto" w:fill="auto"/>
            <w:vAlign w:val="bottom"/>
          </w:tcPr>
          <w:p w14:paraId="1DF45A8F" w14:textId="77777777" w:rsidR="00A829D4" w:rsidRPr="00A81DCE" w:rsidRDefault="00A829D4" w:rsidP="00406B49">
            <w:pPr>
              <w:suppressAutoHyphens w:val="0"/>
              <w:spacing w:before="80" w:after="80" w:line="200" w:lineRule="exact"/>
              <w:ind w:right="25"/>
              <w:jc w:val="right"/>
              <w:rPr>
                <w:rFonts w:cs="Times New Roman"/>
                <w:i/>
                <w:sz w:val="16"/>
              </w:rPr>
            </w:pPr>
            <w:r w:rsidRPr="00406B49">
              <w:rPr>
                <w:rFonts w:cs="Times New Roman"/>
                <w:i/>
                <w:sz w:val="16"/>
              </w:rPr>
              <w:t>2014</w:t>
            </w:r>
          </w:p>
        </w:tc>
        <w:tc>
          <w:tcPr>
            <w:tcW w:w="1211" w:type="dxa"/>
            <w:shd w:val="clear" w:color="auto" w:fill="auto"/>
            <w:vAlign w:val="bottom"/>
          </w:tcPr>
          <w:p w14:paraId="4242D91F" w14:textId="77777777" w:rsidR="00A829D4" w:rsidRPr="00A81DCE" w:rsidRDefault="00A829D4" w:rsidP="00406B49">
            <w:pPr>
              <w:suppressAutoHyphens w:val="0"/>
              <w:spacing w:before="80" w:after="80" w:line="200" w:lineRule="exact"/>
              <w:ind w:right="25"/>
              <w:jc w:val="right"/>
              <w:rPr>
                <w:rFonts w:cs="Times New Roman"/>
                <w:i/>
                <w:sz w:val="16"/>
              </w:rPr>
            </w:pPr>
            <w:r w:rsidRPr="00406B49">
              <w:rPr>
                <w:rFonts w:cs="Times New Roman"/>
                <w:i/>
                <w:sz w:val="16"/>
              </w:rPr>
              <w:t>2015</w:t>
            </w:r>
          </w:p>
        </w:tc>
      </w:tr>
      <w:tr w:rsidR="00A829D4" w:rsidRPr="00A81DCE" w14:paraId="5E91261E" w14:textId="77777777" w:rsidTr="00A81DCE">
        <w:tc>
          <w:tcPr>
            <w:tcW w:w="1866" w:type="dxa"/>
            <w:shd w:val="clear" w:color="auto" w:fill="auto"/>
          </w:tcPr>
          <w:p w14:paraId="5057B242" w14:textId="77777777" w:rsidR="00A829D4" w:rsidRPr="00A81DCE" w:rsidRDefault="00A829D4" w:rsidP="00A81DCE">
            <w:pPr>
              <w:suppressAutoHyphens w:val="0"/>
              <w:spacing w:before="40" w:after="40" w:line="220" w:lineRule="exact"/>
              <w:rPr>
                <w:rFonts w:cs="Times New Roman"/>
                <w:sz w:val="18"/>
              </w:rPr>
            </w:pPr>
            <w:r w:rsidRPr="00A81DCE">
              <w:rPr>
                <w:rFonts w:cs="Times New Roman"/>
                <w:sz w:val="18"/>
              </w:rPr>
              <w:t>Коэффициент Джини:</w:t>
            </w:r>
          </w:p>
        </w:tc>
        <w:tc>
          <w:tcPr>
            <w:tcW w:w="1059" w:type="dxa"/>
            <w:shd w:val="clear" w:color="auto" w:fill="auto"/>
            <w:vAlign w:val="bottom"/>
          </w:tcPr>
          <w:p w14:paraId="4F5E626C" w14:textId="77777777" w:rsidR="00A829D4" w:rsidRPr="00A81DCE" w:rsidRDefault="00A829D4" w:rsidP="00A81DCE">
            <w:pPr>
              <w:suppressAutoHyphens w:val="0"/>
              <w:spacing w:before="40" w:after="40" w:line="220" w:lineRule="exact"/>
              <w:jc w:val="right"/>
              <w:rPr>
                <w:rFonts w:cs="Times New Roman"/>
                <w:sz w:val="18"/>
              </w:rPr>
            </w:pPr>
            <w:r w:rsidRPr="00A81DCE">
              <w:rPr>
                <w:rFonts w:cs="Times New Roman"/>
                <w:sz w:val="18"/>
              </w:rPr>
              <w:t>26,4</w:t>
            </w:r>
          </w:p>
        </w:tc>
        <w:tc>
          <w:tcPr>
            <w:tcW w:w="1180" w:type="dxa"/>
            <w:shd w:val="clear" w:color="auto" w:fill="auto"/>
            <w:vAlign w:val="bottom"/>
          </w:tcPr>
          <w:p w14:paraId="72F297E8" w14:textId="77777777" w:rsidR="00A829D4" w:rsidRPr="00A81DCE" w:rsidRDefault="00A829D4" w:rsidP="00A81DCE">
            <w:pPr>
              <w:suppressAutoHyphens w:val="0"/>
              <w:spacing w:before="40" w:after="40" w:line="220" w:lineRule="exact"/>
              <w:jc w:val="right"/>
              <w:rPr>
                <w:rFonts w:cs="Times New Roman"/>
                <w:sz w:val="18"/>
              </w:rPr>
            </w:pPr>
            <w:r w:rsidRPr="00A81DCE">
              <w:rPr>
                <w:rFonts w:cs="Times New Roman"/>
                <w:sz w:val="18"/>
              </w:rPr>
              <w:t>26,1</w:t>
            </w:r>
          </w:p>
        </w:tc>
        <w:tc>
          <w:tcPr>
            <w:tcW w:w="1180" w:type="dxa"/>
            <w:shd w:val="clear" w:color="auto" w:fill="auto"/>
            <w:vAlign w:val="bottom"/>
          </w:tcPr>
          <w:p w14:paraId="5FBA94D8" w14:textId="77777777" w:rsidR="00A829D4" w:rsidRPr="00A81DCE" w:rsidRDefault="00A829D4" w:rsidP="00A81DCE">
            <w:pPr>
              <w:suppressAutoHyphens w:val="0"/>
              <w:spacing w:before="40" w:after="40" w:line="220" w:lineRule="exact"/>
              <w:jc w:val="right"/>
              <w:rPr>
                <w:rFonts w:cs="Times New Roman"/>
                <w:sz w:val="18"/>
              </w:rPr>
            </w:pPr>
            <w:r w:rsidRPr="00A81DCE">
              <w:rPr>
                <w:rFonts w:cs="Times New Roman"/>
                <w:sz w:val="18"/>
              </w:rPr>
              <w:t>26,6</w:t>
            </w:r>
          </w:p>
        </w:tc>
        <w:tc>
          <w:tcPr>
            <w:tcW w:w="1180" w:type="dxa"/>
            <w:shd w:val="clear" w:color="auto" w:fill="auto"/>
            <w:vAlign w:val="bottom"/>
          </w:tcPr>
          <w:p w14:paraId="13ECFC29" w14:textId="77777777" w:rsidR="00A829D4" w:rsidRPr="00A81DCE" w:rsidRDefault="00A829D4" w:rsidP="00A81DCE">
            <w:pPr>
              <w:suppressAutoHyphens w:val="0"/>
              <w:spacing w:before="40" w:after="40" w:line="220" w:lineRule="exact"/>
              <w:jc w:val="right"/>
              <w:rPr>
                <w:rFonts w:cs="Times New Roman"/>
                <w:sz w:val="18"/>
              </w:rPr>
            </w:pPr>
            <w:r w:rsidRPr="00A81DCE">
              <w:rPr>
                <w:rFonts w:cs="Times New Roman"/>
                <w:sz w:val="18"/>
              </w:rPr>
              <w:t>27,1</w:t>
            </w:r>
          </w:p>
        </w:tc>
        <w:tc>
          <w:tcPr>
            <w:tcW w:w="1211" w:type="dxa"/>
            <w:shd w:val="clear" w:color="auto" w:fill="auto"/>
            <w:vAlign w:val="bottom"/>
          </w:tcPr>
          <w:p w14:paraId="059274A2" w14:textId="77777777" w:rsidR="00A829D4" w:rsidRPr="00A81DCE" w:rsidRDefault="00A829D4" w:rsidP="00A81DCE">
            <w:pPr>
              <w:suppressAutoHyphens w:val="0"/>
              <w:spacing w:before="40" w:after="40" w:line="220" w:lineRule="exact"/>
              <w:jc w:val="right"/>
              <w:rPr>
                <w:rFonts w:cs="Times New Roman"/>
                <w:sz w:val="18"/>
              </w:rPr>
            </w:pPr>
            <w:r w:rsidRPr="00A81DCE">
              <w:rPr>
                <w:rFonts w:cs="Times New Roman"/>
                <w:sz w:val="18"/>
              </w:rPr>
              <w:t>27,9</w:t>
            </w:r>
          </w:p>
        </w:tc>
      </w:tr>
    </w:tbl>
    <w:p w14:paraId="017040BE" w14:textId="77777777" w:rsidR="00A829D4" w:rsidRPr="00A81DCE" w:rsidRDefault="00A81DCE" w:rsidP="00A81DCE">
      <w:pPr>
        <w:pStyle w:val="SingleTxtG"/>
        <w:tabs>
          <w:tab w:val="left" w:pos="1276"/>
        </w:tabs>
        <w:spacing w:before="120" w:line="220" w:lineRule="exact"/>
        <w:jc w:val="left"/>
        <w:rPr>
          <w:sz w:val="18"/>
          <w:szCs w:val="18"/>
        </w:rPr>
      </w:pPr>
      <w:r>
        <w:rPr>
          <w:i/>
          <w:sz w:val="18"/>
          <w:szCs w:val="18"/>
        </w:rPr>
        <w:tab/>
      </w:r>
      <w:r w:rsidR="00A829D4" w:rsidRPr="00A81DCE">
        <w:rPr>
          <w:i/>
          <w:sz w:val="18"/>
          <w:szCs w:val="18"/>
        </w:rPr>
        <w:t>Примечание</w:t>
      </w:r>
      <w:r w:rsidR="00A829D4" w:rsidRPr="00A81DCE">
        <w:rPr>
          <w:sz w:val="18"/>
          <w:szCs w:val="18"/>
        </w:rPr>
        <w:t xml:space="preserve">: Коэффициент Джини </w:t>
      </w:r>
      <w:r>
        <w:rPr>
          <w:sz w:val="18"/>
          <w:szCs w:val="18"/>
        </w:rPr>
        <w:t>–</w:t>
      </w:r>
      <w:r w:rsidR="00A829D4" w:rsidRPr="00A81DCE">
        <w:rPr>
          <w:sz w:val="18"/>
          <w:szCs w:val="18"/>
        </w:rPr>
        <w:t xml:space="preserve"> показатель неравен</w:t>
      </w:r>
      <w:r>
        <w:rPr>
          <w:sz w:val="18"/>
          <w:szCs w:val="18"/>
        </w:rPr>
        <w:t xml:space="preserve">ства, принимающий значения </w:t>
      </w:r>
      <w:r w:rsidR="00406B49">
        <w:rPr>
          <w:sz w:val="18"/>
          <w:szCs w:val="18"/>
        </w:rPr>
        <w:br/>
      </w:r>
      <w:r>
        <w:rPr>
          <w:sz w:val="18"/>
          <w:szCs w:val="18"/>
        </w:rPr>
        <w:t>от 0 </w:t>
      </w:r>
      <w:r w:rsidR="00A829D4" w:rsidRPr="00A81DCE">
        <w:rPr>
          <w:sz w:val="18"/>
          <w:szCs w:val="18"/>
        </w:rPr>
        <w:t xml:space="preserve">до 100, где 0 </w:t>
      </w:r>
      <w:r>
        <w:rPr>
          <w:sz w:val="18"/>
          <w:szCs w:val="18"/>
        </w:rPr>
        <w:t>–</w:t>
      </w:r>
      <w:r w:rsidR="00A829D4" w:rsidRPr="00A81DCE">
        <w:rPr>
          <w:sz w:val="18"/>
          <w:szCs w:val="18"/>
        </w:rPr>
        <w:t xml:space="preserve"> абсолютное равенство, а 100 </w:t>
      </w:r>
      <w:r>
        <w:rPr>
          <w:sz w:val="18"/>
          <w:szCs w:val="18"/>
        </w:rPr>
        <w:t>–</w:t>
      </w:r>
      <w:r w:rsidR="00A829D4" w:rsidRPr="00A81DCE">
        <w:rPr>
          <w:sz w:val="18"/>
          <w:szCs w:val="18"/>
        </w:rPr>
        <w:t xml:space="preserve"> максимальное неравенство.</w:t>
      </w:r>
    </w:p>
    <w:p w14:paraId="4A706575" w14:textId="77777777" w:rsidR="00A829D4" w:rsidRPr="00A829D4" w:rsidRDefault="00A829D4" w:rsidP="00A829D4">
      <w:pPr>
        <w:pStyle w:val="SingleTxtG"/>
      </w:pPr>
      <w:r w:rsidRPr="00A829D4">
        <w:t>19.</w:t>
      </w:r>
      <w:r w:rsidRPr="00A829D4">
        <w:tab/>
        <w:t>В Дании не используется официальный национальный показатель черты бедности. Доля населения Дании, живущего менее чем на 50% медианного располагаемого дохода, одна из</w:t>
      </w:r>
      <w:r w:rsidR="00A81DCE">
        <w:t xml:space="preserve"> самых низких среди государств – членов ОЭСР. В </w:t>
      </w:r>
      <w:r w:rsidRPr="00A829D4">
        <w:t>период с 2011 по 2015 год эта доля слегка увеличилась, что обусловлено главным образом ростом числа учащихся среди молодежи.</w:t>
      </w:r>
    </w:p>
    <w:p w14:paraId="54F10854" w14:textId="77777777" w:rsidR="00A829D4" w:rsidRPr="00A829D4" w:rsidRDefault="00A829D4" w:rsidP="00A81DCE">
      <w:pPr>
        <w:pStyle w:val="H23G"/>
      </w:pPr>
      <w:r w:rsidRPr="00A829D4">
        <w:tab/>
      </w:r>
      <w:r w:rsidRPr="00A81DCE">
        <w:rPr>
          <w:b w:val="0"/>
        </w:rPr>
        <w:tab/>
        <w:t>Таблица 13</w:t>
      </w:r>
      <w:r w:rsidR="00A81DCE">
        <w:br/>
      </w:r>
      <w:r w:rsidRPr="00A829D4">
        <w:t>Доля населения, живущего менее чем на 50% медианного располагаемого дохода</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618"/>
        <w:gridCol w:w="1001"/>
        <w:gridCol w:w="1180"/>
        <w:gridCol w:w="1180"/>
        <w:gridCol w:w="1180"/>
        <w:gridCol w:w="1211"/>
      </w:tblGrid>
      <w:tr w:rsidR="00A829D4" w:rsidRPr="00A81DCE" w14:paraId="5E5EC165" w14:textId="77777777" w:rsidTr="00A81DCE">
        <w:trPr>
          <w:tblHeader/>
        </w:trPr>
        <w:tc>
          <w:tcPr>
            <w:tcW w:w="1618" w:type="dxa"/>
            <w:shd w:val="clear" w:color="auto" w:fill="auto"/>
            <w:vAlign w:val="bottom"/>
          </w:tcPr>
          <w:p w14:paraId="3DD9671E" w14:textId="77777777" w:rsidR="00A829D4" w:rsidRPr="00A81DCE" w:rsidRDefault="00A829D4" w:rsidP="00A81DCE">
            <w:pPr>
              <w:suppressAutoHyphens w:val="0"/>
              <w:spacing w:before="80" w:after="80" w:line="200" w:lineRule="exact"/>
              <w:rPr>
                <w:rFonts w:cs="Times New Roman"/>
                <w:i/>
                <w:sz w:val="16"/>
              </w:rPr>
            </w:pPr>
          </w:p>
        </w:tc>
        <w:tc>
          <w:tcPr>
            <w:tcW w:w="1001" w:type="dxa"/>
            <w:shd w:val="clear" w:color="auto" w:fill="auto"/>
            <w:vAlign w:val="bottom"/>
          </w:tcPr>
          <w:p w14:paraId="5855B341" w14:textId="77777777" w:rsidR="00A829D4" w:rsidRPr="00A81DCE" w:rsidRDefault="00A829D4" w:rsidP="00131995">
            <w:pPr>
              <w:suppressAutoHyphens w:val="0"/>
              <w:spacing w:before="80" w:after="80" w:line="200" w:lineRule="exact"/>
              <w:ind w:right="25"/>
              <w:jc w:val="right"/>
              <w:rPr>
                <w:rFonts w:cs="Times New Roman"/>
                <w:i/>
                <w:sz w:val="16"/>
              </w:rPr>
            </w:pPr>
            <w:r w:rsidRPr="00131995">
              <w:rPr>
                <w:rFonts w:cs="Times New Roman"/>
                <w:i/>
                <w:sz w:val="16"/>
              </w:rPr>
              <w:t>2011</w:t>
            </w:r>
          </w:p>
        </w:tc>
        <w:tc>
          <w:tcPr>
            <w:tcW w:w="1180" w:type="dxa"/>
            <w:shd w:val="clear" w:color="auto" w:fill="auto"/>
            <w:vAlign w:val="bottom"/>
          </w:tcPr>
          <w:p w14:paraId="6ACA97C8" w14:textId="77777777" w:rsidR="00A829D4" w:rsidRPr="00A81DCE" w:rsidRDefault="00A829D4" w:rsidP="00131995">
            <w:pPr>
              <w:suppressAutoHyphens w:val="0"/>
              <w:spacing w:before="80" w:after="80" w:line="200" w:lineRule="exact"/>
              <w:ind w:right="25"/>
              <w:jc w:val="right"/>
              <w:rPr>
                <w:rFonts w:cs="Times New Roman"/>
                <w:i/>
                <w:sz w:val="16"/>
              </w:rPr>
            </w:pPr>
            <w:r w:rsidRPr="00131995">
              <w:rPr>
                <w:rFonts w:cs="Times New Roman"/>
                <w:i/>
                <w:sz w:val="16"/>
              </w:rPr>
              <w:t>2012</w:t>
            </w:r>
          </w:p>
        </w:tc>
        <w:tc>
          <w:tcPr>
            <w:tcW w:w="1180" w:type="dxa"/>
            <w:shd w:val="clear" w:color="auto" w:fill="auto"/>
            <w:vAlign w:val="bottom"/>
          </w:tcPr>
          <w:p w14:paraId="792DC552" w14:textId="77777777" w:rsidR="00A829D4" w:rsidRPr="00A81DCE" w:rsidRDefault="00A829D4" w:rsidP="00131995">
            <w:pPr>
              <w:suppressAutoHyphens w:val="0"/>
              <w:spacing w:before="80" w:after="80" w:line="200" w:lineRule="exact"/>
              <w:ind w:right="25"/>
              <w:jc w:val="right"/>
              <w:rPr>
                <w:rFonts w:cs="Times New Roman"/>
                <w:i/>
                <w:sz w:val="16"/>
              </w:rPr>
            </w:pPr>
            <w:r w:rsidRPr="00131995">
              <w:rPr>
                <w:rFonts w:cs="Times New Roman"/>
                <w:i/>
                <w:sz w:val="16"/>
              </w:rPr>
              <w:t>2013</w:t>
            </w:r>
          </w:p>
        </w:tc>
        <w:tc>
          <w:tcPr>
            <w:tcW w:w="1180" w:type="dxa"/>
            <w:shd w:val="clear" w:color="auto" w:fill="auto"/>
            <w:vAlign w:val="bottom"/>
          </w:tcPr>
          <w:p w14:paraId="6BF7C9C1" w14:textId="77777777" w:rsidR="00A829D4" w:rsidRPr="00A81DCE" w:rsidRDefault="00A829D4" w:rsidP="00131995">
            <w:pPr>
              <w:suppressAutoHyphens w:val="0"/>
              <w:spacing w:before="80" w:after="80" w:line="200" w:lineRule="exact"/>
              <w:ind w:right="25"/>
              <w:jc w:val="right"/>
              <w:rPr>
                <w:rFonts w:cs="Times New Roman"/>
                <w:i/>
                <w:sz w:val="16"/>
              </w:rPr>
            </w:pPr>
            <w:r w:rsidRPr="00131995">
              <w:rPr>
                <w:rFonts w:cs="Times New Roman"/>
                <w:i/>
                <w:sz w:val="16"/>
              </w:rPr>
              <w:t>2014</w:t>
            </w:r>
          </w:p>
        </w:tc>
        <w:tc>
          <w:tcPr>
            <w:tcW w:w="1211" w:type="dxa"/>
            <w:shd w:val="clear" w:color="auto" w:fill="auto"/>
            <w:vAlign w:val="bottom"/>
          </w:tcPr>
          <w:p w14:paraId="1C03F1C5" w14:textId="77777777" w:rsidR="00A829D4" w:rsidRPr="00A81DCE" w:rsidRDefault="00A829D4" w:rsidP="00131995">
            <w:pPr>
              <w:suppressAutoHyphens w:val="0"/>
              <w:spacing w:before="80" w:after="80" w:line="200" w:lineRule="exact"/>
              <w:ind w:right="25"/>
              <w:jc w:val="right"/>
              <w:rPr>
                <w:rFonts w:cs="Times New Roman"/>
                <w:i/>
                <w:sz w:val="16"/>
              </w:rPr>
            </w:pPr>
            <w:r w:rsidRPr="00131995">
              <w:rPr>
                <w:rFonts w:cs="Times New Roman"/>
                <w:i/>
                <w:sz w:val="16"/>
              </w:rPr>
              <w:t>2015</w:t>
            </w:r>
          </w:p>
        </w:tc>
      </w:tr>
      <w:tr w:rsidR="00A829D4" w:rsidRPr="00A81DCE" w14:paraId="7828D2F1" w14:textId="77777777" w:rsidTr="00A81DCE">
        <w:tc>
          <w:tcPr>
            <w:tcW w:w="1618" w:type="dxa"/>
            <w:shd w:val="clear" w:color="auto" w:fill="auto"/>
          </w:tcPr>
          <w:p w14:paraId="742E2DAF" w14:textId="77777777" w:rsidR="00A829D4" w:rsidRPr="00A81DCE" w:rsidRDefault="00A829D4" w:rsidP="00A81DCE">
            <w:pPr>
              <w:suppressAutoHyphens w:val="0"/>
              <w:spacing w:before="40" w:after="40" w:line="220" w:lineRule="exact"/>
              <w:rPr>
                <w:rFonts w:cs="Times New Roman"/>
                <w:sz w:val="18"/>
              </w:rPr>
            </w:pPr>
            <w:r w:rsidRPr="00A81DCE">
              <w:rPr>
                <w:rFonts w:cs="Times New Roman"/>
                <w:sz w:val="18"/>
              </w:rPr>
              <w:t>Доля</w:t>
            </w:r>
          </w:p>
        </w:tc>
        <w:tc>
          <w:tcPr>
            <w:tcW w:w="1001" w:type="dxa"/>
            <w:shd w:val="clear" w:color="auto" w:fill="auto"/>
            <w:vAlign w:val="bottom"/>
          </w:tcPr>
          <w:p w14:paraId="2A9B854B" w14:textId="77777777" w:rsidR="00A829D4" w:rsidRPr="00A81DCE" w:rsidRDefault="00A829D4" w:rsidP="00131995">
            <w:pPr>
              <w:suppressAutoHyphens w:val="0"/>
              <w:spacing w:before="40" w:after="40" w:line="220" w:lineRule="exact"/>
              <w:ind w:right="26"/>
              <w:jc w:val="right"/>
              <w:rPr>
                <w:rFonts w:cs="Times New Roman"/>
                <w:sz w:val="18"/>
              </w:rPr>
            </w:pPr>
            <w:r w:rsidRPr="00A81DCE">
              <w:rPr>
                <w:rFonts w:cs="Times New Roman"/>
                <w:sz w:val="18"/>
              </w:rPr>
              <w:t>6,6</w:t>
            </w:r>
          </w:p>
        </w:tc>
        <w:tc>
          <w:tcPr>
            <w:tcW w:w="1180" w:type="dxa"/>
            <w:shd w:val="clear" w:color="auto" w:fill="auto"/>
            <w:vAlign w:val="bottom"/>
          </w:tcPr>
          <w:p w14:paraId="2B554552" w14:textId="77777777" w:rsidR="00A829D4" w:rsidRPr="00A81DCE" w:rsidRDefault="00A829D4" w:rsidP="00131995">
            <w:pPr>
              <w:suppressAutoHyphens w:val="0"/>
              <w:spacing w:before="40" w:after="40" w:line="220" w:lineRule="exact"/>
              <w:ind w:right="26"/>
              <w:jc w:val="right"/>
              <w:rPr>
                <w:rFonts w:cs="Times New Roman"/>
                <w:sz w:val="18"/>
              </w:rPr>
            </w:pPr>
            <w:r w:rsidRPr="00A81DCE">
              <w:rPr>
                <w:rFonts w:cs="Times New Roman"/>
                <w:sz w:val="18"/>
              </w:rPr>
              <w:t>6,3</w:t>
            </w:r>
          </w:p>
        </w:tc>
        <w:tc>
          <w:tcPr>
            <w:tcW w:w="1180" w:type="dxa"/>
            <w:shd w:val="clear" w:color="auto" w:fill="auto"/>
            <w:vAlign w:val="bottom"/>
          </w:tcPr>
          <w:p w14:paraId="015121AD" w14:textId="77777777" w:rsidR="00A829D4" w:rsidRPr="00A81DCE" w:rsidRDefault="00A829D4" w:rsidP="00131995">
            <w:pPr>
              <w:suppressAutoHyphens w:val="0"/>
              <w:spacing w:before="40" w:after="40" w:line="220" w:lineRule="exact"/>
              <w:ind w:right="26"/>
              <w:jc w:val="right"/>
              <w:rPr>
                <w:rFonts w:cs="Times New Roman"/>
                <w:sz w:val="18"/>
              </w:rPr>
            </w:pPr>
            <w:r w:rsidRPr="00A81DCE">
              <w:rPr>
                <w:rFonts w:cs="Times New Roman"/>
                <w:sz w:val="18"/>
              </w:rPr>
              <w:t>6,5</w:t>
            </w:r>
          </w:p>
        </w:tc>
        <w:tc>
          <w:tcPr>
            <w:tcW w:w="1180" w:type="dxa"/>
            <w:shd w:val="clear" w:color="auto" w:fill="auto"/>
            <w:vAlign w:val="bottom"/>
          </w:tcPr>
          <w:p w14:paraId="208596E2" w14:textId="77777777" w:rsidR="00A829D4" w:rsidRPr="00A81DCE" w:rsidRDefault="00A829D4" w:rsidP="00131995">
            <w:pPr>
              <w:suppressAutoHyphens w:val="0"/>
              <w:spacing w:before="40" w:after="40" w:line="220" w:lineRule="exact"/>
              <w:ind w:right="26"/>
              <w:jc w:val="right"/>
              <w:rPr>
                <w:rFonts w:cs="Times New Roman"/>
                <w:sz w:val="18"/>
              </w:rPr>
            </w:pPr>
            <w:r w:rsidRPr="00A81DCE">
              <w:rPr>
                <w:rFonts w:cs="Times New Roman"/>
                <w:sz w:val="18"/>
              </w:rPr>
              <w:t>6,9</w:t>
            </w:r>
          </w:p>
        </w:tc>
        <w:tc>
          <w:tcPr>
            <w:tcW w:w="1211" w:type="dxa"/>
            <w:shd w:val="clear" w:color="auto" w:fill="auto"/>
            <w:vAlign w:val="bottom"/>
          </w:tcPr>
          <w:p w14:paraId="3FFA15F3" w14:textId="77777777" w:rsidR="00A829D4" w:rsidRPr="00A81DCE" w:rsidRDefault="00A829D4" w:rsidP="00131995">
            <w:pPr>
              <w:suppressAutoHyphens w:val="0"/>
              <w:spacing w:before="40" w:after="40" w:line="220" w:lineRule="exact"/>
              <w:ind w:right="26"/>
              <w:jc w:val="right"/>
              <w:rPr>
                <w:rFonts w:cs="Times New Roman"/>
                <w:sz w:val="18"/>
              </w:rPr>
            </w:pPr>
            <w:r w:rsidRPr="00A81DCE">
              <w:rPr>
                <w:rFonts w:cs="Times New Roman"/>
                <w:sz w:val="18"/>
              </w:rPr>
              <w:t>7,2</w:t>
            </w:r>
          </w:p>
        </w:tc>
      </w:tr>
    </w:tbl>
    <w:p w14:paraId="513170F8" w14:textId="77777777" w:rsidR="00A829D4" w:rsidRPr="00A829D4" w:rsidRDefault="00A829D4" w:rsidP="00A81DCE">
      <w:pPr>
        <w:pStyle w:val="H4G"/>
      </w:pPr>
      <w:r w:rsidRPr="00A829D4">
        <w:tab/>
      </w:r>
      <w:r w:rsidRPr="00A829D4">
        <w:tab/>
        <w:t>Статистика здравоохранения</w:t>
      </w:r>
    </w:p>
    <w:p w14:paraId="70C7B906" w14:textId="77777777" w:rsidR="00A829D4" w:rsidRPr="00A829D4" w:rsidRDefault="00A829D4" w:rsidP="00A829D4">
      <w:pPr>
        <w:pStyle w:val="SingleTxtG"/>
      </w:pPr>
      <w:r w:rsidRPr="00A829D4">
        <w:t>20.</w:t>
      </w:r>
      <w:r w:rsidRPr="00A829D4">
        <w:tab/>
        <w:t>Государственная система здравоохранения Дании основывается на принципах бесплатного и равного доступа для всех граждан. Услуги здравоохранения в Дании, например, больничное лечение и консультации врачей общей практики, в</w:t>
      </w:r>
      <w:r w:rsidR="00131995">
        <w:rPr>
          <w:lang w:val="en-US"/>
        </w:rPr>
        <w:t> </w:t>
      </w:r>
      <w:r w:rsidRPr="00A829D4">
        <w:t>подавляющем большинстве случаев оказываются бесплатно. В целом, услуги здравоохранения и социальные услуги финансируются за счет налогов, целевых грантов центрального правительства, возмещения расходов и компенсационных планов. Примерно 84% расходов на здравоохранения покрываются за счет государства (2015</w:t>
      </w:r>
      <w:r w:rsidR="00131995">
        <w:rPr>
          <w:lang w:val="en-US"/>
        </w:rPr>
        <w:t> </w:t>
      </w:r>
      <w:r w:rsidRPr="00A829D4">
        <w:t xml:space="preserve">год). Оставшиеся 16% оплачиваются главным образом за счет участия в расходах пациентов. На здравоохранение приходится 30% общего объема государственных расходов (26,8 млрд долл. США). В 2014 году расходы на здравоохранение составили 10,6% ВВП. </w:t>
      </w:r>
    </w:p>
    <w:p w14:paraId="391220B4" w14:textId="77777777" w:rsidR="00A829D4" w:rsidRPr="00A829D4" w:rsidRDefault="00A829D4" w:rsidP="00A829D4">
      <w:pPr>
        <w:pStyle w:val="SingleTxtG"/>
      </w:pPr>
      <w:r w:rsidRPr="00A829D4">
        <w:t>21.</w:t>
      </w:r>
      <w:r w:rsidRPr="00A829D4">
        <w:tab/>
        <w:t>Младенческая смертность составляет менее 0,5% живорожденных.</w:t>
      </w:r>
    </w:p>
    <w:p w14:paraId="077D673F" w14:textId="77777777" w:rsidR="00A829D4" w:rsidRPr="00A829D4" w:rsidRDefault="00A829D4" w:rsidP="00A81DCE">
      <w:pPr>
        <w:pStyle w:val="H23G"/>
      </w:pPr>
      <w:r w:rsidRPr="00A829D4">
        <w:tab/>
      </w:r>
      <w:r w:rsidRPr="00A829D4">
        <w:tab/>
      </w:r>
      <w:r w:rsidRPr="00A81DCE">
        <w:rPr>
          <w:b w:val="0"/>
        </w:rPr>
        <w:t>Таблица 14</w:t>
      </w:r>
      <w:r w:rsidR="00A81DCE">
        <w:br/>
      </w:r>
      <w:r w:rsidRPr="00A829D4">
        <w:t xml:space="preserve">Младенческая смертность в процентах от живорожденных </w:t>
      </w:r>
      <w:r w:rsidR="00A81DCE">
        <w:t>(мужчины –</w:t>
      </w:r>
      <w:r w:rsidRPr="00A829D4">
        <w:t xml:space="preserve"> М, женщины</w:t>
      </w:r>
      <w:r w:rsidR="00A956FF">
        <w:t xml:space="preserve"> </w:t>
      </w:r>
      <w:r w:rsidR="00A81DCE">
        <w:t>–</w:t>
      </w:r>
      <w:r w:rsidRPr="00A829D4">
        <w:t xml:space="preserve"> Ж) </w:t>
      </w:r>
    </w:p>
    <w:tbl>
      <w:tblPr>
        <w:tblW w:w="7370" w:type="dxa"/>
        <w:tblInd w:w="1134" w:type="dxa"/>
        <w:tblLayout w:type="fixed"/>
        <w:tblCellMar>
          <w:left w:w="0" w:type="dxa"/>
          <w:right w:w="0" w:type="dxa"/>
        </w:tblCellMar>
        <w:tblLook w:val="04A0" w:firstRow="1" w:lastRow="0" w:firstColumn="1" w:lastColumn="0" w:noHBand="0" w:noVBand="1"/>
      </w:tblPr>
      <w:tblGrid>
        <w:gridCol w:w="1360"/>
        <w:gridCol w:w="593"/>
        <w:gridCol w:w="601"/>
        <w:gridCol w:w="602"/>
        <w:gridCol w:w="602"/>
        <w:gridCol w:w="602"/>
        <w:gridCol w:w="602"/>
        <w:gridCol w:w="602"/>
        <w:gridCol w:w="602"/>
        <w:gridCol w:w="602"/>
        <w:gridCol w:w="602"/>
      </w:tblGrid>
      <w:tr w:rsidR="00A829D4" w:rsidRPr="00A81DCE" w14:paraId="5B1E99EB" w14:textId="77777777" w:rsidTr="00A81DCE">
        <w:tc>
          <w:tcPr>
            <w:tcW w:w="1283" w:type="dxa"/>
            <w:tcBorders>
              <w:top w:val="single" w:sz="4" w:space="0" w:color="auto"/>
            </w:tcBorders>
            <w:shd w:val="clear" w:color="auto" w:fill="auto"/>
            <w:vAlign w:val="bottom"/>
          </w:tcPr>
          <w:p w14:paraId="70EE84CB" w14:textId="77777777" w:rsidR="00A829D4" w:rsidRPr="00A81DCE" w:rsidRDefault="00A829D4" w:rsidP="00A81DCE">
            <w:pPr>
              <w:spacing w:before="80" w:after="80" w:line="200" w:lineRule="exact"/>
              <w:rPr>
                <w:rFonts w:cs="Times New Roman"/>
                <w:i/>
                <w:sz w:val="16"/>
              </w:rPr>
            </w:pPr>
          </w:p>
        </w:tc>
        <w:tc>
          <w:tcPr>
            <w:tcW w:w="1127" w:type="dxa"/>
            <w:gridSpan w:val="2"/>
            <w:tcBorders>
              <w:top w:val="single" w:sz="4" w:space="0" w:color="auto"/>
              <w:bottom w:val="single" w:sz="4" w:space="0" w:color="auto"/>
            </w:tcBorders>
            <w:shd w:val="clear" w:color="auto" w:fill="auto"/>
            <w:vAlign w:val="bottom"/>
          </w:tcPr>
          <w:p w14:paraId="096966B2" w14:textId="77777777" w:rsidR="00A829D4" w:rsidRPr="00A81DCE" w:rsidRDefault="00A829D4" w:rsidP="00A81DCE">
            <w:pPr>
              <w:spacing w:before="80" w:after="80" w:line="200" w:lineRule="exact"/>
              <w:jc w:val="center"/>
              <w:rPr>
                <w:rFonts w:cs="Times New Roman"/>
                <w:i/>
                <w:sz w:val="16"/>
              </w:rPr>
            </w:pPr>
            <w:r w:rsidRPr="00A81DCE">
              <w:rPr>
                <w:rFonts w:cs="Times New Roman"/>
                <w:i/>
                <w:iCs/>
                <w:sz w:val="16"/>
              </w:rPr>
              <w:t>2012</w:t>
            </w:r>
          </w:p>
        </w:tc>
        <w:tc>
          <w:tcPr>
            <w:tcW w:w="1134" w:type="dxa"/>
            <w:gridSpan w:val="2"/>
            <w:tcBorders>
              <w:top w:val="single" w:sz="4" w:space="0" w:color="auto"/>
              <w:bottom w:val="single" w:sz="4" w:space="0" w:color="auto"/>
            </w:tcBorders>
            <w:shd w:val="clear" w:color="auto" w:fill="auto"/>
            <w:vAlign w:val="bottom"/>
          </w:tcPr>
          <w:p w14:paraId="2B957363" w14:textId="77777777" w:rsidR="00A829D4" w:rsidRPr="00A81DCE" w:rsidRDefault="00A829D4" w:rsidP="00A81DCE">
            <w:pPr>
              <w:spacing w:before="80" w:after="80" w:line="200" w:lineRule="exact"/>
              <w:jc w:val="center"/>
              <w:rPr>
                <w:rFonts w:cs="Times New Roman"/>
                <w:i/>
                <w:sz w:val="16"/>
              </w:rPr>
            </w:pPr>
            <w:r w:rsidRPr="00A81DCE">
              <w:rPr>
                <w:rFonts w:cs="Times New Roman"/>
                <w:i/>
                <w:iCs/>
                <w:sz w:val="16"/>
              </w:rPr>
              <w:t>2013</w:t>
            </w:r>
          </w:p>
        </w:tc>
        <w:tc>
          <w:tcPr>
            <w:tcW w:w="1134" w:type="dxa"/>
            <w:gridSpan w:val="2"/>
            <w:tcBorders>
              <w:top w:val="single" w:sz="4" w:space="0" w:color="auto"/>
              <w:bottom w:val="single" w:sz="4" w:space="0" w:color="auto"/>
            </w:tcBorders>
            <w:shd w:val="clear" w:color="auto" w:fill="auto"/>
            <w:vAlign w:val="bottom"/>
          </w:tcPr>
          <w:p w14:paraId="1F7863B3" w14:textId="77777777" w:rsidR="00A829D4" w:rsidRPr="00A81DCE" w:rsidRDefault="00A829D4" w:rsidP="00A81DCE">
            <w:pPr>
              <w:spacing w:before="80" w:after="80" w:line="200" w:lineRule="exact"/>
              <w:jc w:val="center"/>
              <w:rPr>
                <w:rFonts w:cs="Times New Roman"/>
                <w:i/>
                <w:sz w:val="16"/>
              </w:rPr>
            </w:pPr>
            <w:r w:rsidRPr="00A81DCE">
              <w:rPr>
                <w:rFonts w:cs="Times New Roman"/>
                <w:i/>
                <w:iCs/>
                <w:sz w:val="16"/>
              </w:rPr>
              <w:t>2014</w:t>
            </w:r>
          </w:p>
        </w:tc>
        <w:tc>
          <w:tcPr>
            <w:tcW w:w="1134" w:type="dxa"/>
            <w:gridSpan w:val="2"/>
            <w:tcBorders>
              <w:top w:val="single" w:sz="4" w:space="0" w:color="auto"/>
              <w:bottom w:val="single" w:sz="4" w:space="0" w:color="auto"/>
            </w:tcBorders>
            <w:shd w:val="clear" w:color="auto" w:fill="auto"/>
            <w:vAlign w:val="bottom"/>
          </w:tcPr>
          <w:p w14:paraId="68958F7C" w14:textId="77777777" w:rsidR="00A829D4" w:rsidRPr="00A81DCE" w:rsidRDefault="00A829D4" w:rsidP="00A81DCE">
            <w:pPr>
              <w:spacing w:before="80" w:after="80" w:line="200" w:lineRule="exact"/>
              <w:jc w:val="center"/>
              <w:rPr>
                <w:rFonts w:cs="Times New Roman"/>
                <w:i/>
                <w:sz w:val="16"/>
              </w:rPr>
            </w:pPr>
            <w:r w:rsidRPr="00A81DCE">
              <w:rPr>
                <w:rFonts w:cs="Times New Roman"/>
                <w:i/>
                <w:iCs/>
                <w:sz w:val="16"/>
              </w:rPr>
              <w:t>2015</w:t>
            </w:r>
          </w:p>
        </w:tc>
        <w:tc>
          <w:tcPr>
            <w:tcW w:w="1134" w:type="dxa"/>
            <w:gridSpan w:val="2"/>
            <w:tcBorders>
              <w:top w:val="single" w:sz="4" w:space="0" w:color="auto"/>
              <w:bottom w:val="single" w:sz="4" w:space="0" w:color="auto"/>
            </w:tcBorders>
            <w:shd w:val="clear" w:color="auto" w:fill="auto"/>
            <w:vAlign w:val="bottom"/>
          </w:tcPr>
          <w:p w14:paraId="4CAE707F" w14:textId="77777777" w:rsidR="00A829D4" w:rsidRPr="00A81DCE" w:rsidRDefault="00A829D4" w:rsidP="00A81DCE">
            <w:pPr>
              <w:spacing w:before="80" w:after="80" w:line="200" w:lineRule="exact"/>
              <w:jc w:val="center"/>
              <w:rPr>
                <w:rFonts w:cs="Times New Roman"/>
                <w:i/>
                <w:sz w:val="16"/>
              </w:rPr>
            </w:pPr>
            <w:r w:rsidRPr="00A81DCE">
              <w:rPr>
                <w:rFonts w:cs="Times New Roman"/>
                <w:i/>
                <w:iCs/>
                <w:sz w:val="16"/>
              </w:rPr>
              <w:t>2016</w:t>
            </w:r>
          </w:p>
        </w:tc>
      </w:tr>
      <w:tr w:rsidR="00A829D4" w:rsidRPr="00A81DCE" w14:paraId="0BEF158F" w14:textId="77777777" w:rsidTr="00A81DCE">
        <w:tc>
          <w:tcPr>
            <w:tcW w:w="1283" w:type="dxa"/>
            <w:tcBorders>
              <w:bottom w:val="single" w:sz="12" w:space="0" w:color="auto"/>
            </w:tcBorders>
            <w:shd w:val="clear" w:color="auto" w:fill="auto"/>
          </w:tcPr>
          <w:p w14:paraId="4003A7C9" w14:textId="77777777" w:rsidR="00A829D4" w:rsidRPr="00A81DCE" w:rsidRDefault="00A81DCE" w:rsidP="00A81DCE">
            <w:pPr>
              <w:spacing w:before="80" w:after="80" w:line="200" w:lineRule="exact"/>
              <w:rPr>
                <w:rFonts w:cs="Times New Roman"/>
                <w:i/>
                <w:sz w:val="16"/>
                <w:lang w:val="en-US"/>
              </w:rPr>
            </w:pPr>
            <w:r>
              <w:rPr>
                <w:rFonts w:cs="Times New Roman"/>
                <w:i/>
                <w:iCs/>
                <w:sz w:val="16"/>
                <w:lang w:val="en-US"/>
              </w:rPr>
              <w:t>М –</w:t>
            </w:r>
            <w:r w:rsidR="00A829D4" w:rsidRPr="00A81DCE">
              <w:rPr>
                <w:rFonts w:cs="Times New Roman"/>
                <w:i/>
                <w:iCs/>
                <w:sz w:val="16"/>
                <w:lang w:val="en-US"/>
              </w:rPr>
              <w:t xml:space="preserve"> </w:t>
            </w:r>
            <w:proofErr w:type="spellStart"/>
            <w:r w:rsidR="00A829D4" w:rsidRPr="00A81DCE">
              <w:rPr>
                <w:rFonts w:cs="Times New Roman"/>
                <w:i/>
                <w:iCs/>
                <w:sz w:val="16"/>
                <w:lang w:val="en-US"/>
              </w:rPr>
              <w:t>мужчины</w:t>
            </w:r>
            <w:proofErr w:type="spellEnd"/>
            <w:r w:rsidR="00A829D4" w:rsidRPr="00A81DCE">
              <w:rPr>
                <w:rFonts w:cs="Times New Roman" w:hint="eastAsia"/>
                <w:i/>
                <w:sz w:val="16"/>
                <w:lang w:val="en-US"/>
              </w:rPr>
              <w:br/>
            </w:r>
            <w:r>
              <w:rPr>
                <w:rFonts w:cs="Times New Roman"/>
                <w:i/>
                <w:iCs/>
                <w:sz w:val="16"/>
                <w:lang w:val="en-US"/>
              </w:rPr>
              <w:t>Ж –</w:t>
            </w:r>
            <w:r w:rsidR="00A829D4" w:rsidRPr="00A81DCE">
              <w:rPr>
                <w:rFonts w:cs="Times New Roman"/>
                <w:i/>
                <w:iCs/>
                <w:sz w:val="16"/>
                <w:lang w:val="en-US"/>
              </w:rPr>
              <w:t xml:space="preserve"> </w:t>
            </w:r>
            <w:proofErr w:type="spellStart"/>
            <w:r w:rsidR="00A829D4" w:rsidRPr="00A81DCE">
              <w:rPr>
                <w:rFonts w:cs="Times New Roman"/>
                <w:i/>
                <w:iCs/>
                <w:sz w:val="16"/>
                <w:lang w:val="en-US"/>
              </w:rPr>
              <w:t>женщины</w:t>
            </w:r>
            <w:proofErr w:type="spellEnd"/>
          </w:p>
        </w:tc>
        <w:tc>
          <w:tcPr>
            <w:tcW w:w="560" w:type="dxa"/>
            <w:tcBorders>
              <w:top w:val="single" w:sz="4" w:space="0" w:color="auto"/>
              <w:bottom w:val="single" w:sz="12" w:space="0" w:color="auto"/>
            </w:tcBorders>
            <w:shd w:val="clear" w:color="auto" w:fill="auto"/>
            <w:vAlign w:val="bottom"/>
          </w:tcPr>
          <w:p w14:paraId="67489492" w14:textId="77777777" w:rsidR="00A829D4" w:rsidRPr="00A81DCE" w:rsidRDefault="00A829D4" w:rsidP="00131995">
            <w:pPr>
              <w:suppressAutoHyphens w:val="0"/>
              <w:spacing w:before="80" w:after="80" w:line="200" w:lineRule="exact"/>
              <w:ind w:right="25"/>
              <w:jc w:val="right"/>
              <w:rPr>
                <w:rFonts w:cs="Times New Roman"/>
                <w:i/>
                <w:sz w:val="16"/>
              </w:rPr>
            </w:pPr>
            <w:r w:rsidRPr="00A81DCE">
              <w:rPr>
                <w:rFonts w:cs="Times New Roman"/>
                <w:i/>
                <w:iCs/>
                <w:sz w:val="16"/>
              </w:rPr>
              <w:t>М</w:t>
            </w:r>
          </w:p>
        </w:tc>
        <w:tc>
          <w:tcPr>
            <w:tcW w:w="567" w:type="dxa"/>
            <w:tcBorders>
              <w:top w:val="single" w:sz="4" w:space="0" w:color="auto"/>
              <w:bottom w:val="single" w:sz="12" w:space="0" w:color="auto"/>
            </w:tcBorders>
            <w:shd w:val="clear" w:color="auto" w:fill="auto"/>
            <w:vAlign w:val="bottom"/>
          </w:tcPr>
          <w:p w14:paraId="66789AF9" w14:textId="77777777" w:rsidR="00A829D4" w:rsidRPr="00131995" w:rsidRDefault="00A829D4" w:rsidP="00131995">
            <w:pPr>
              <w:suppressAutoHyphens w:val="0"/>
              <w:spacing w:before="80" w:after="80" w:line="200" w:lineRule="exact"/>
              <w:ind w:right="25"/>
              <w:jc w:val="right"/>
              <w:rPr>
                <w:rFonts w:cs="Times New Roman"/>
                <w:i/>
                <w:iCs/>
                <w:sz w:val="16"/>
              </w:rPr>
            </w:pPr>
            <w:r w:rsidRPr="00A81DCE">
              <w:rPr>
                <w:rFonts w:cs="Times New Roman"/>
                <w:i/>
                <w:iCs/>
                <w:sz w:val="16"/>
              </w:rPr>
              <w:t>Ж</w:t>
            </w:r>
          </w:p>
        </w:tc>
        <w:tc>
          <w:tcPr>
            <w:tcW w:w="567" w:type="dxa"/>
            <w:tcBorders>
              <w:top w:val="single" w:sz="4" w:space="0" w:color="auto"/>
              <w:bottom w:val="single" w:sz="12" w:space="0" w:color="auto"/>
            </w:tcBorders>
            <w:shd w:val="clear" w:color="auto" w:fill="auto"/>
            <w:vAlign w:val="bottom"/>
          </w:tcPr>
          <w:p w14:paraId="3BDE3EEA" w14:textId="77777777" w:rsidR="00A829D4" w:rsidRPr="00131995" w:rsidRDefault="00A829D4" w:rsidP="00131995">
            <w:pPr>
              <w:suppressAutoHyphens w:val="0"/>
              <w:spacing w:before="80" w:after="80" w:line="200" w:lineRule="exact"/>
              <w:ind w:right="25"/>
              <w:jc w:val="right"/>
              <w:rPr>
                <w:rFonts w:cs="Times New Roman"/>
                <w:i/>
                <w:iCs/>
                <w:sz w:val="16"/>
              </w:rPr>
            </w:pPr>
            <w:r w:rsidRPr="00A81DCE">
              <w:rPr>
                <w:rFonts w:cs="Times New Roman"/>
                <w:i/>
                <w:iCs/>
                <w:sz w:val="16"/>
              </w:rPr>
              <w:t>М</w:t>
            </w:r>
          </w:p>
        </w:tc>
        <w:tc>
          <w:tcPr>
            <w:tcW w:w="567" w:type="dxa"/>
            <w:tcBorders>
              <w:top w:val="single" w:sz="4" w:space="0" w:color="auto"/>
              <w:bottom w:val="single" w:sz="12" w:space="0" w:color="auto"/>
            </w:tcBorders>
            <w:shd w:val="clear" w:color="auto" w:fill="auto"/>
            <w:vAlign w:val="bottom"/>
          </w:tcPr>
          <w:p w14:paraId="58206588" w14:textId="77777777" w:rsidR="00A829D4" w:rsidRPr="00131995" w:rsidRDefault="00A829D4" w:rsidP="00131995">
            <w:pPr>
              <w:suppressAutoHyphens w:val="0"/>
              <w:spacing w:before="80" w:after="80" w:line="200" w:lineRule="exact"/>
              <w:ind w:right="25"/>
              <w:jc w:val="right"/>
              <w:rPr>
                <w:rFonts w:cs="Times New Roman"/>
                <w:i/>
                <w:iCs/>
                <w:sz w:val="16"/>
              </w:rPr>
            </w:pPr>
            <w:r w:rsidRPr="00A81DCE">
              <w:rPr>
                <w:rFonts w:cs="Times New Roman"/>
                <w:i/>
                <w:iCs/>
                <w:sz w:val="16"/>
              </w:rPr>
              <w:t>Ж</w:t>
            </w:r>
          </w:p>
        </w:tc>
        <w:tc>
          <w:tcPr>
            <w:tcW w:w="567" w:type="dxa"/>
            <w:tcBorders>
              <w:top w:val="single" w:sz="4" w:space="0" w:color="auto"/>
              <w:bottom w:val="single" w:sz="12" w:space="0" w:color="auto"/>
            </w:tcBorders>
            <w:shd w:val="clear" w:color="auto" w:fill="auto"/>
            <w:vAlign w:val="bottom"/>
          </w:tcPr>
          <w:p w14:paraId="6DE3FA08" w14:textId="77777777" w:rsidR="00A829D4" w:rsidRPr="00131995" w:rsidRDefault="00A829D4" w:rsidP="00131995">
            <w:pPr>
              <w:suppressAutoHyphens w:val="0"/>
              <w:spacing w:before="80" w:after="80" w:line="200" w:lineRule="exact"/>
              <w:ind w:right="25"/>
              <w:jc w:val="right"/>
              <w:rPr>
                <w:rFonts w:cs="Times New Roman"/>
                <w:i/>
                <w:iCs/>
                <w:sz w:val="16"/>
              </w:rPr>
            </w:pPr>
            <w:r w:rsidRPr="00A81DCE">
              <w:rPr>
                <w:rFonts w:cs="Times New Roman"/>
                <w:i/>
                <w:iCs/>
                <w:sz w:val="16"/>
              </w:rPr>
              <w:t>М</w:t>
            </w:r>
          </w:p>
        </w:tc>
        <w:tc>
          <w:tcPr>
            <w:tcW w:w="567" w:type="dxa"/>
            <w:tcBorders>
              <w:top w:val="single" w:sz="4" w:space="0" w:color="auto"/>
              <w:bottom w:val="single" w:sz="12" w:space="0" w:color="auto"/>
            </w:tcBorders>
            <w:shd w:val="clear" w:color="auto" w:fill="auto"/>
            <w:vAlign w:val="bottom"/>
          </w:tcPr>
          <w:p w14:paraId="5DFBE6C3" w14:textId="77777777" w:rsidR="00A829D4" w:rsidRPr="00131995" w:rsidRDefault="00A829D4" w:rsidP="00131995">
            <w:pPr>
              <w:suppressAutoHyphens w:val="0"/>
              <w:spacing w:before="80" w:after="80" w:line="200" w:lineRule="exact"/>
              <w:ind w:right="25"/>
              <w:jc w:val="right"/>
              <w:rPr>
                <w:rFonts w:cs="Times New Roman"/>
                <w:i/>
                <w:iCs/>
                <w:sz w:val="16"/>
              </w:rPr>
            </w:pPr>
            <w:r w:rsidRPr="00A81DCE">
              <w:rPr>
                <w:rFonts w:cs="Times New Roman"/>
                <w:i/>
                <w:iCs/>
                <w:sz w:val="16"/>
              </w:rPr>
              <w:t>Ж</w:t>
            </w:r>
          </w:p>
        </w:tc>
        <w:tc>
          <w:tcPr>
            <w:tcW w:w="567" w:type="dxa"/>
            <w:tcBorders>
              <w:top w:val="single" w:sz="4" w:space="0" w:color="auto"/>
              <w:bottom w:val="single" w:sz="12" w:space="0" w:color="auto"/>
            </w:tcBorders>
            <w:shd w:val="clear" w:color="auto" w:fill="auto"/>
            <w:vAlign w:val="bottom"/>
          </w:tcPr>
          <w:p w14:paraId="23D0A95F" w14:textId="77777777" w:rsidR="00A829D4" w:rsidRPr="00131995" w:rsidRDefault="00A829D4" w:rsidP="00131995">
            <w:pPr>
              <w:suppressAutoHyphens w:val="0"/>
              <w:spacing w:before="80" w:after="80" w:line="200" w:lineRule="exact"/>
              <w:ind w:right="25"/>
              <w:jc w:val="right"/>
              <w:rPr>
                <w:rFonts w:cs="Times New Roman"/>
                <w:i/>
                <w:iCs/>
                <w:sz w:val="16"/>
              </w:rPr>
            </w:pPr>
            <w:r w:rsidRPr="00A81DCE">
              <w:rPr>
                <w:rFonts w:cs="Times New Roman"/>
                <w:i/>
                <w:iCs/>
                <w:sz w:val="16"/>
              </w:rPr>
              <w:t>М</w:t>
            </w:r>
          </w:p>
        </w:tc>
        <w:tc>
          <w:tcPr>
            <w:tcW w:w="567" w:type="dxa"/>
            <w:tcBorders>
              <w:top w:val="single" w:sz="4" w:space="0" w:color="auto"/>
              <w:bottom w:val="single" w:sz="12" w:space="0" w:color="auto"/>
            </w:tcBorders>
            <w:shd w:val="clear" w:color="auto" w:fill="auto"/>
            <w:vAlign w:val="bottom"/>
          </w:tcPr>
          <w:p w14:paraId="16FE75E2" w14:textId="77777777" w:rsidR="00A829D4" w:rsidRPr="00131995" w:rsidRDefault="00A829D4" w:rsidP="00131995">
            <w:pPr>
              <w:suppressAutoHyphens w:val="0"/>
              <w:spacing w:before="80" w:after="80" w:line="200" w:lineRule="exact"/>
              <w:ind w:right="25"/>
              <w:jc w:val="right"/>
              <w:rPr>
                <w:rFonts w:cs="Times New Roman"/>
                <w:i/>
                <w:iCs/>
                <w:sz w:val="16"/>
              </w:rPr>
            </w:pPr>
            <w:r w:rsidRPr="00A81DCE">
              <w:rPr>
                <w:rFonts w:cs="Times New Roman"/>
                <w:i/>
                <w:iCs/>
                <w:sz w:val="16"/>
              </w:rPr>
              <w:t>Ж</w:t>
            </w:r>
          </w:p>
        </w:tc>
        <w:tc>
          <w:tcPr>
            <w:tcW w:w="567" w:type="dxa"/>
            <w:tcBorders>
              <w:top w:val="single" w:sz="4" w:space="0" w:color="auto"/>
              <w:bottom w:val="single" w:sz="12" w:space="0" w:color="auto"/>
            </w:tcBorders>
            <w:shd w:val="clear" w:color="auto" w:fill="auto"/>
            <w:vAlign w:val="bottom"/>
          </w:tcPr>
          <w:p w14:paraId="3AFD26CF" w14:textId="77777777" w:rsidR="00A829D4" w:rsidRPr="00131995" w:rsidRDefault="00A829D4" w:rsidP="00131995">
            <w:pPr>
              <w:suppressAutoHyphens w:val="0"/>
              <w:spacing w:before="80" w:after="80" w:line="200" w:lineRule="exact"/>
              <w:ind w:right="25"/>
              <w:jc w:val="right"/>
              <w:rPr>
                <w:rFonts w:cs="Times New Roman"/>
                <w:i/>
                <w:iCs/>
                <w:sz w:val="16"/>
              </w:rPr>
            </w:pPr>
            <w:r w:rsidRPr="00A81DCE">
              <w:rPr>
                <w:rFonts w:cs="Times New Roman"/>
                <w:i/>
                <w:iCs/>
                <w:sz w:val="16"/>
              </w:rPr>
              <w:t>М</w:t>
            </w:r>
          </w:p>
        </w:tc>
        <w:tc>
          <w:tcPr>
            <w:tcW w:w="567" w:type="dxa"/>
            <w:tcBorders>
              <w:top w:val="single" w:sz="4" w:space="0" w:color="auto"/>
              <w:bottom w:val="single" w:sz="12" w:space="0" w:color="auto"/>
            </w:tcBorders>
            <w:shd w:val="clear" w:color="auto" w:fill="auto"/>
            <w:vAlign w:val="bottom"/>
          </w:tcPr>
          <w:p w14:paraId="1CC6A686" w14:textId="77777777" w:rsidR="00A829D4" w:rsidRPr="00131995" w:rsidRDefault="00A829D4" w:rsidP="00131995">
            <w:pPr>
              <w:suppressAutoHyphens w:val="0"/>
              <w:spacing w:before="80" w:after="80" w:line="200" w:lineRule="exact"/>
              <w:ind w:right="25"/>
              <w:jc w:val="right"/>
              <w:rPr>
                <w:rFonts w:cs="Times New Roman"/>
                <w:i/>
                <w:iCs/>
                <w:sz w:val="16"/>
              </w:rPr>
            </w:pPr>
            <w:r w:rsidRPr="00A81DCE">
              <w:rPr>
                <w:rFonts w:cs="Times New Roman"/>
                <w:i/>
                <w:iCs/>
                <w:sz w:val="16"/>
              </w:rPr>
              <w:t>Ж</w:t>
            </w:r>
          </w:p>
        </w:tc>
      </w:tr>
      <w:tr w:rsidR="00A829D4" w:rsidRPr="00A81DCE" w14:paraId="7E5AD1FC" w14:textId="77777777" w:rsidTr="00A81DCE">
        <w:tc>
          <w:tcPr>
            <w:tcW w:w="1283" w:type="dxa"/>
            <w:tcBorders>
              <w:top w:val="single" w:sz="12" w:space="0" w:color="auto"/>
            </w:tcBorders>
            <w:shd w:val="clear" w:color="auto" w:fill="auto"/>
          </w:tcPr>
          <w:p w14:paraId="6E1ACF3C" w14:textId="77777777" w:rsidR="00A829D4" w:rsidRPr="00A81DCE" w:rsidRDefault="00A829D4" w:rsidP="00A81DCE">
            <w:pPr>
              <w:spacing w:before="40" w:after="40" w:line="220" w:lineRule="exact"/>
              <w:rPr>
                <w:rFonts w:cs="Times New Roman"/>
                <w:sz w:val="18"/>
              </w:rPr>
            </w:pPr>
            <w:r w:rsidRPr="00A81DCE">
              <w:rPr>
                <w:rFonts w:cs="Times New Roman"/>
                <w:sz w:val="18"/>
              </w:rPr>
              <w:t>Младенческая смертность</w:t>
            </w:r>
          </w:p>
        </w:tc>
        <w:tc>
          <w:tcPr>
            <w:tcW w:w="560" w:type="dxa"/>
            <w:tcBorders>
              <w:top w:val="single" w:sz="12" w:space="0" w:color="auto"/>
            </w:tcBorders>
            <w:shd w:val="clear" w:color="auto" w:fill="auto"/>
            <w:vAlign w:val="bottom"/>
          </w:tcPr>
          <w:p w14:paraId="158D2B28"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102</w:t>
            </w:r>
          </w:p>
        </w:tc>
        <w:tc>
          <w:tcPr>
            <w:tcW w:w="567" w:type="dxa"/>
            <w:tcBorders>
              <w:top w:val="single" w:sz="12" w:space="0" w:color="auto"/>
            </w:tcBorders>
            <w:shd w:val="clear" w:color="auto" w:fill="auto"/>
            <w:vAlign w:val="bottom"/>
          </w:tcPr>
          <w:p w14:paraId="63BD68D5"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95</w:t>
            </w:r>
          </w:p>
        </w:tc>
        <w:tc>
          <w:tcPr>
            <w:tcW w:w="567" w:type="dxa"/>
            <w:tcBorders>
              <w:top w:val="single" w:sz="12" w:space="0" w:color="auto"/>
            </w:tcBorders>
            <w:shd w:val="clear" w:color="auto" w:fill="auto"/>
            <w:vAlign w:val="bottom"/>
          </w:tcPr>
          <w:p w14:paraId="746BA245"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95</w:t>
            </w:r>
          </w:p>
        </w:tc>
        <w:tc>
          <w:tcPr>
            <w:tcW w:w="567" w:type="dxa"/>
            <w:tcBorders>
              <w:top w:val="single" w:sz="12" w:space="0" w:color="auto"/>
            </w:tcBorders>
            <w:shd w:val="clear" w:color="auto" w:fill="auto"/>
            <w:vAlign w:val="bottom"/>
          </w:tcPr>
          <w:p w14:paraId="603D2AAC"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100</w:t>
            </w:r>
          </w:p>
        </w:tc>
        <w:tc>
          <w:tcPr>
            <w:tcW w:w="567" w:type="dxa"/>
            <w:tcBorders>
              <w:top w:val="single" w:sz="12" w:space="0" w:color="auto"/>
            </w:tcBorders>
            <w:shd w:val="clear" w:color="auto" w:fill="auto"/>
            <w:vAlign w:val="bottom"/>
          </w:tcPr>
          <w:p w14:paraId="259B0132"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134</w:t>
            </w:r>
          </w:p>
        </w:tc>
        <w:tc>
          <w:tcPr>
            <w:tcW w:w="567" w:type="dxa"/>
            <w:tcBorders>
              <w:top w:val="single" w:sz="12" w:space="0" w:color="auto"/>
            </w:tcBorders>
            <w:shd w:val="clear" w:color="auto" w:fill="auto"/>
            <w:vAlign w:val="bottom"/>
          </w:tcPr>
          <w:p w14:paraId="4689A68B"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95</w:t>
            </w:r>
          </w:p>
        </w:tc>
        <w:tc>
          <w:tcPr>
            <w:tcW w:w="567" w:type="dxa"/>
            <w:tcBorders>
              <w:top w:val="single" w:sz="12" w:space="0" w:color="auto"/>
            </w:tcBorders>
            <w:shd w:val="clear" w:color="auto" w:fill="auto"/>
            <w:vAlign w:val="bottom"/>
          </w:tcPr>
          <w:p w14:paraId="29C6F1FF"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116</w:t>
            </w:r>
          </w:p>
        </w:tc>
        <w:tc>
          <w:tcPr>
            <w:tcW w:w="567" w:type="dxa"/>
            <w:tcBorders>
              <w:top w:val="single" w:sz="12" w:space="0" w:color="auto"/>
            </w:tcBorders>
            <w:shd w:val="clear" w:color="auto" w:fill="auto"/>
            <w:vAlign w:val="bottom"/>
          </w:tcPr>
          <w:p w14:paraId="503E92C3"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100</w:t>
            </w:r>
          </w:p>
        </w:tc>
        <w:tc>
          <w:tcPr>
            <w:tcW w:w="567" w:type="dxa"/>
            <w:tcBorders>
              <w:top w:val="single" w:sz="12" w:space="0" w:color="auto"/>
            </w:tcBorders>
            <w:shd w:val="clear" w:color="auto" w:fill="auto"/>
            <w:vAlign w:val="bottom"/>
          </w:tcPr>
          <w:p w14:paraId="0B91157D"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114</w:t>
            </w:r>
          </w:p>
        </w:tc>
        <w:tc>
          <w:tcPr>
            <w:tcW w:w="567" w:type="dxa"/>
            <w:tcBorders>
              <w:top w:val="single" w:sz="12" w:space="0" w:color="auto"/>
            </w:tcBorders>
            <w:shd w:val="clear" w:color="auto" w:fill="auto"/>
            <w:vAlign w:val="bottom"/>
          </w:tcPr>
          <w:p w14:paraId="57F21D4C"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80</w:t>
            </w:r>
          </w:p>
        </w:tc>
      </w:tr>
      <w:tr w:rsidR="00A829D4" w:rsidRPr="00A81DCE" w14:paraId="275B998E" w14:textId="77777777" w:rsidTr="00A81DCE">
        <w:tc>
          <w:tcPr>
            <w:tcW w:w="1283" w:type="dxa"/>
            <w:shd w:val="clear" w:color="auto" w:fill="auto"/>
          </w:tcPr>
          <w:p w14:paraId="7D36A788" w14:textId="77777777" w:rsidR="00A829D4" w:rsidRPr="00A81DCE" w:rsidRDefault="00A829D4" w:rsidP="00A81DCE">
            <w:pPr>
              <w:spacing w:before="40" w:after="40" w:line="220" w:lineRule="exact"/>
              <w:rPr>
                <w:rFonts w:cs="Times New Roman"/>
                <w:sz w:val="18"/>
              </w:rPr>
            </w:pPr>
            <w:r w:rsidRPr="00A81DCE">
              <w:rPr>
                <w:rFonts w:cs="Times New Roman"/>
                <w:sz w:val="18"/>
              </w:rPr>
              <w:t>Численность живорожденных</w:t>
            </w:r>
          </w:p>
        </w:tc>
        <w:tc>
          <w:tcPr>
            <w:tcW w:w="560" w:type="dxa"/>
            <w:shd w:val="clear" w:color="auto" w:fill="auto"/>
            <w:vAlign w:val="bottom"/>
          </w:tcPr>
          <w:p w14:paraId="34C5F754"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29 797</w:t>
            </w:r>
          </w:p>
        </w:tc>
        <w:tc>
          <w:tcPr>
            <w:tcW w:w="567" w:type="dxa"/>
            <w:shd w:val="clear" w:color="auto" w:fill="auto"/>
            <w:vAlign w:val="bottom"/>
          </w:tcPr>
          <w:p w14:paraId="29AE3326"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28 212</w:t>
            </w:r>
          </w:p>
        </w:tc>
        <w:tc>
          <w:tcPr>
            <w:tcW w:w="567" w:type="dxa"/>
            <w:shd w:val="clear" w:color="auto" w:fill="auto"/>
            <w:vAlign w:val="bottom"/>
          </w:tcPr>
          <w:p w14:paraId="1AED0648"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29 243</w:t>
            </w:r>
          </w:p>
        </w:tc>
        <w:tc>
          <w:tcPr>
            <w:tcW w:w="567" w:type="dxa"/>
            <w:shd w:val="clear" w:color="auto" w:fill="auto"/>
            <w:vAlign w:val="bottom"/>
          </w:tcPr>
          <w:p w14:paraId="1216CAF5"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27 798</w:t>
            </w:r>
          </w:p>
        </w:tc>
        <w:tc>
          <w:tcPr>
            <w:tcW w:w="567" w:type="dxa"/>
            <w:shd w:val="clear" w:color="auto" w:fill="auto"/>
            <w:vAlign w:val="bottom"/>
          </w:tcPr>
          <w:p w14:paraId="0F74C178"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29 078</w:t>
            </w:r>
          </w:p>
        </w:tc>
        <w:tc>
          <w:tcPr>
            <w:tcW w:w="567" w:type="dxa"/>
            <w:shd w:val="clear" w:color="auto" w:fill="auto"/>
            <w:vAlign w:val="bottom"/>
          </w:tcPr>
          <w:p w14:paraId="0D2ECF5F"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27 509</w:t>
            </w:r>
          </w:p>
        </w:tc>
        <w:tc>
          <w:tcPr>
            <w:tcW w:w="567" w:type="dxa"/>
            <w:shd w:val="clear" w:color="auto" w:fill="auto"/>
            <w:vAlign w:val="bottom"/>
          </w:tcPr>
          <w:p w14:paraId="57D61A85"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29 668</w:t>
            </w:r>
          </w:p>
        </w:tc>
        <w:tc>
          <w:tcPr>
            <w:tcW w:w="567" w:type="dxa"/>
            <w:shd w:val="clear" w:color="auto" w:fill="auto"/>
            <w:vAlign w:val="bottom"/>
          </w:tcPr>
          <w:p w14:paraId="4BC44432"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28 176</w:t>
            </w:r>
          </w:p>
        </w:tc>
        <w:tc>
          <w:tcPr>
            <w:tcW w:w="567" w:type="dxa"/>
            <w:shd w:val="clear" w:color="auto" w:fill="auto"/>
            <w:vAlign w:val="bottom"/>
          </w:tcPr>
          <w:p w14:paraId="437910E0"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31 818</w:t>
            </w:r>
          </w:p>
        </w:tc>
        <w:tc>
          <w:tcPr>
            <w:tcW w:w="567" w:type="dxa"/>
            <w:shd w:val="clear" w:color="auto" w:fill="auto"/>
            <w:vAlign w:val="bottom"/>
          </w:tcPr>
          <w:p w14:paraId="16892BA2"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29 971</w:t>
            </w:r>
          </w:p>
        </w:tc>
      </w:tr>
      <w:tr w:rsidR="00A829D4" w:rsidRPr="00A81DCE" w14:paraId="5B84AEC8" w14:textId="77777777" w:rsidTr="00A81DCE">
        <w:tc>
          <w:tcPr>
            <w:tcW w:w="1283" w:type="dxa"/>
            <w:tcBorders>
              <w:bottom w:val="single" w:sz="12" w:space="0" w:color="auto"/>
            </w:tcBorders>
            <w:shd w:val="clear" w:color="auto" w:fill="auto"/>
          </w:tcPr>
          <w:p w14:paraId="001E9CCE" w14:textId="77777777" w:rsidR="00A829D4" w:rsidRPr="00A81DCE" w:rsidRDefault="00A829D4" w:rsidP="00A81DCE">
            <w:pPr>
              <w:spacing w:before="40" w:after="40" w:line="220" w:lineRule="exact"/>
              <w:rPr>
                <w:rFonts w:cs="Times New Roman"/>
                <w:sz w:val="18"/>
              </w:rPr>
            </w:pPr>
            <w:r w:rsidRPr="00A81DCE">
              <w:rPr>
                <w:rFonts w:cs="Times New Roman"/>
                <w:sz w:val="18"/>
              </w:rPr>
              <w:t>Доля в процентах</w:t>
            </w:r>
          </w:p>
        </w:tc>
        <w:tc>
          <w:tcPr>
            <w:tcW w:w="560" w:type="dxa"/>
            <w:tcBorders>
              <w:bottom w:val="single" w:sz="12" w:space="0" w:color="auto"/>
            </w:tcBorders>
            <w:shd w:val="clear" w:color="auto" w:fill="auto"/>
            <w:vAlign w:val="bottom"/>
          </w:tcPr>
          <w:p w14:paraId="31723180"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0,34</w:t>
            </w:r>
          </w:p>
        </w:tc>
        <w:tc>
          <w:tcPr>
            <w:tcW w:w="567" w:type="dxa"/>
            <w:tcBorders>
              <w:bottom w:val="single" w:sz="12" w:space="0" w:color="auto"/>
            </w:tcBorders>
            <w:shd w:val="clear" w:color="auto" w:fill="auto"/>
            <w:vAlign w:val="bottom"/>
          </w:tcPr>
          <w:p w14:paraId="04E1CADB"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0,34</w:t>
            </w:r>
          </w:p>
        </w:tc>
        <w:tc>
          <w:tcPr>
            <w:tcW w:w="567" w:type="dxa"/>
            <w:tcBorders>
              <w:bottom w:val="single" w:sz="12" w:space="0" w:color="auto"/>
            </w:tcBorders>
            <w:shd w:val="clear" w:color="auto" w:fill="auto"/>
            <w:vAlign w:val="bottom"/>
          </w:tcPr>
          <w:p w14:paraId="652FDCC4"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0,32</w:t>
            </w:r>
          </w:p>
        </w:tc>
        <w:tc>
          <w:tcPr>
            <w:tcW w:w="567" w:type="dxa"/>
            <w:tcBorders>
              <w:bottom w:val="single" w:sz="12" w:space="0" w:color="auto"/>
            </w:tcBorders>
            <w:shd w:val="clear" w:color="auto" w:fill="auto"/>
            <w:vAlign w:val="bottom"/>
          </w:tcPr>
          <w:p w14:paraId="783547A8"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0,36</w:t>
            </w:r>
          </w:p>
        </w:tc>
        <w:tc>
          <w:tcPr>
            <w:tcW w:w="567" w:type="dxa"/>
            <w:tcBorders>
              <w:bottom w:val="single" w:sz="12" w:space="0" w:color="auto"/>
            </w:tcBorders>
            <w:shd w:val="clear" w:color="auto" w:fill="auto"/>
            <w:vAlign w:val="bottom"/>
          </w:tcPr>
          <w:p w14:paraId="2F0AECEC"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0,46</w:t>
            </w:r>
          </w:p>
        </w:tc>
        <w:tc>
          <w:tcPr>
            <w:tcW w:w="567" w:type="dxa"/>
            <w:tcBorders>
              <w:bottom w:val="single" w:sz="12" w:space="0" w:color="auto"/>
            </w:tcBorders>
            <w:shd w:val="clear" w:color="auto" w:fill="auto"/>
            <w:vAlign w:val="bottom"/>
          </w:tcPr>
          <w:p w14:paraId="512FDAFF"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0,35</w:t>
            </w:r>
          </w:p>
        </w:tc>
        <w:tc>
          <w:tcPr>
            <w:tcW w:w="567" w:type="dxa"/>
            <w:tcBorders>
              <w:bottom w:val="single" w:sz="12" w:space="0" w:color="auto"/>
            </w:tcBorders>
            <w:shd w:val="clear" w:color="auto" w:fill="auto"/>
            <w:vAlign w:val="bottom"/>
          </w:tcPr>
          <w:p w14:paraId="33F14A7E"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0,39</w:t>
            </w:r>
          </w:p>
        </w:tc>
        <w:tc>
          <w:tcPr>
            <w:tcW w:w="567" w:type="dxa"/>
            <w:tcBorders>
              <w:bottom w:val="single" w:sz="12" w:space="0" w:color="auto"/>
            </w:tcBorders>
            <w:shd w:val="clear" w:color="auto" w:fill="auto"/>
            <w:vAlign w:val="bottom"/>
          </w:tcPr>
          <w:p w14:paraId="4AC3A627"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0,35</w:t>
            </w:r>
          </w:p>
        </w:tc>
        <w:tc>
          <w:tcPr>
            <w:tcW w:w="567" w:type="dxa"/>
            <w:tcBorders>
              <w:bottom w:val="single" w:sz="12" w:space="0" w:color="auto"/>
            </w:tcBorders>
            <w:shd w:val="clear" w:color="auto" w:fill="auto"/>
            <w:vAlign w:val="bottom"/>
          </w:tcPr>
          <w:p w14:paraId="4ECA12F7"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0,36</w:t>
            </w:r>
          </w:p>
        </w:tc>
        <w:tc>
          <w:tcPr>
            <w:tcW w:w="567" w:type="dxa"/>
            <w:tcBorders>
              <w:bottom w:val="single" w:sz="12" w:space="0" w:color="auto"/>
            </w:tcBorders>
            <w:shd w:val="clear" w:color="auto" w:fill="auto"/>
            <w:vAlign w:val="bottom"/>
          </w:tcPr>
          <w:p w14:paraId="39465DAE" w14:textId="77777777" w:rsidR="00A829D4" w:rsidRPr="00A81DCE" w:rsidRDefault="00A829D4" w:rsidP="00A81DCE">
            <w:pPr>
              <w:spacing w:before="40" w:after="40" w:line="220" w:lineRule="exact"/>
              <w:jc w:val="right"/>
              <w:rPr>
                <w:rFonts w:cs="Times New Roman"/>
                <w:sz w:val="18"/>
              </w:rPr>
            </w:pPr>
            <w:r w:rsidRPr="00A81DCE">
              <w:rPr>
                <w:rFonts w:cs="Times New Roman"/>
                <w:sz w:val="18"/>
              </w:rPr>
              <w:t>0,27</w:t>
            </w:r>
          </w:p>
        </w:tc>
      </w:tr>
    </w:tbl>
    <w:p w14:paraId="0C320EF1" w14:textId="77777777" w:rsidR="00A829D4" w:rsidRPr="00A81DCE" w:rsidRDefault="00A81DCE" w:rsidP="00A81DCE">
      <w:pPr>
        <w:pStyle w:val="SingleTxtG"/>
        <w:tabs>
          <w:tab w:val="left" w:pos="1276"/>
        </w:tabs>
        <w:spacing w:before="120" w:after="0" w:line="220" w:lineRule="atLeast"/>
        <w:jc w:val="left"/>
        <w:rPr>
          <w:sz w:val="18"/>
          <w:szCs w:val="18"/>
        </w:rPr>
      </w:pPr>
      <w:r>
        <w:rPr>
          <w:i/>
          <w:iCs/>
          <w:sz w:val="18"/>
          <w:szCs w:val="18"/>
        </w:rPr>
        <w:tab/>
      </w:r>
      <w:r w:rsidR="00A829D4" w:rsidRPr="00A81DCE">
        <w:rPr>
          <w:i/>
          <w:iCs/>
          <w:sz w:val="18"/>
          <w:szCs w:val="18"/>
        </w:rPr>
        <w:t>Примечание</w:t>
      </w:r>
      <w:r w:rsidR="00A829D4" w:rsidRPr="00A81DCE">
        <w:rPr>
          <w:sz w:val="18"/>
          <w:szCs w:val="18"/>
        </w:rPr>
        <w:t>:</w:t>
      </w:r>
      <w:r w:rsidR="00707B62">
        <w:rPr>
          <w:sz w:val="18"/>
          <w:szCs w:val="18"/>
        </w:rPr>
        <w:t xml:space="preserve"> </w:t>
      </w:r>
      <w:r w:rsidR="00A829D4" w:rsidRPr="00A81DCE">
        <w:rPr>
          <w:sz w:val="18"/>
          <w:szCs w:val="18"/>
        </w:rPr>
        <w:t>младенцем считается ребенок в возрасте до года.</w:t>
      </w:r>
    </w:p>
    <w:p w14:paraId="7773F6AF" w14:textId="77777777" w:rsidR="00A829D4" w:rsidRPr="00A81DCE" w:rsidRDefault="00A81DCE" w:rsidP="00A81DCE">
      <w:pPr>
        <w:pStyle w:val="SingleTxtG"/>
        <w:tabs>
          <w:tab w:val="left" w:pos="1276"/>
        </w:tabs>
        <w:spacing w:after="0" w:line="220" w:lineRule="atLeast"/>
        <w:jc w:val="left"/>
        <w:rPr>
          <w:sz w:val="18"/>
          <w:szCs w:val="18"/>
        </w:rPr>
      </w:pPr>
      <w:r>
        <w:rPr>
          <w:i/>
          <w:iCs/>
          <w:sz w:val="18"/>
          <w:szCs w:val="18"/>
        </w:rPr>
        <w:tab/>
      </w:r>
      <w:r w:rsidR="00A829D4" w:rsidRPr="00A81DCE">
        <w:rPr>
          <w:i/>
          <w:iCs/>
          <w:sz w:val="18"/>
          <w:szCs w:val="18"/>
        </w:rPr>
        <w:t>Источник</w:t>
      </w:r>
      <w:r w:rsidR="00A829D4" w:rsidRPr="00906AA5">
        <w:rPr>
          <w:iCs/>
          <w:sz w:val="18"/>
          <w:szCs w:val="18"/>
        </w:rPr>
        <w:t>:</w:t>
      </w:r>
      <w:r w:rsidR="00A829D4" w:rsidRPr="00A81DCE">
        <w:rPr>
          <w:sz w:val="18"/>
          <w:szCs w:val="18"/>
        </w:rPr>
        <w:t xml:space="preserve"> Статистическое управление Дании и расчеты Министерства здравоохранения.</w:t>
      </w:r>
    </w:p>
    <w:p w14:paraId="36CB8E30" w14:textId="77777777" w:rsidR="00A829D4" w:rsidRPr="00A829D4" w:rsidRDefault="00A829D4" w:rsidP="00A81DCE">
      <w:pPr>
        <w:pStyle w:val="SingleTxtG"/>
        <w:spacing w:before="120" w:after="0" w:line="220" w:lineRule="atLeast"/>
        <w:jc w:val="left"/>
      </w:pPr>
      <w:r w:rsidRPr="00A829D4">
        <w:lastRenderedPageBreak/>
        <w:t>22.</w:t>
      </w:r>
      <w:r w:rsidRPr="00A829D4">
        <w:tab/>
        <w:t xml:space="preserve">Материнская смертность вследствие осложнений во время беременности, родов и декретного отпуска. </w:t>
      </w:r>
    </w:p>
    <w:p w14:paraId="3A1A8F98" w14:textId="77777777" w:rsidR="00A829D4" w:rsidRPr="00A829D4" w:rsidRDefault="00A829D4" w:rsidP="00A81DCE">
      <w:pPr>
        <w:pStyle w:val="H23G"/>
      </w:pPr>
      <w:r w:rsidRPr="00A829D4">
        <w:tab/>
      </w:r>
      <w:r w:rsidRPr="00A57204">
        <w:rPr>
          <w:b w:val="0"/>
        </w:rPr>
        <w:tab/>
        <w:t>Таблица 15</w:t>
      </w:r>
      <w:r w:rsidR="00A81DCE">
        <w:br/>
      </w:r>
      <w:r w:rsidRPr="00A829D4">
        <w:t>Смертность во время беременности, родов и декретного отпуска</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A829D4" w:rsidRPr="00A81DCE" w14:paraId="623B3399" w14:textId="77777777" w:rsidTr="00A81DCE">
        <w:trPr>
          <w:tblHeader/>
        </w:trPr>
        <w:tc>
          <w:tcPr>
            <w:tcW w:w="1474" w:type="dxa"/>
            <w:shd w:val="clear" w:color="auto" w:fill="auto"/>
            <w:vAlign w:val="bottom"/>
          </w:tcPr>
          <w:p w14:paraId="280390FD" w14:textId="77777777" w:rsidR="00A829D4" w:rsidRPr="00A81DCE" w:rsidRDefault="00A829D4" w:rsidP="00A81DCE">
            <w:pPr>
              <w:suppressAutoHyphens w:val="0"/>
              <w:spacing w:before="80" w:after="80" w:line="200" w:lineRule="exact"/>
              <w:rPr>
                <w:rFonts w:cs="Times New Roman"/>
                <w:i/>
                <w:sz w:val="16"/>
              </w:rPr>
            </w:pPr>
            <w:r w:rsidRPr="00A81DCE">
              <w:rPr>
                <w:rFonts w:cs="Times New Roman"/>
                <w:i/>
                <w:sz w:val="16"/>
              </w:rPr>
              <w:t>2011</w:t>
            </w:r>
          </w:p>
        </w:tc>
        <w:tc>
          <w:tcPr>
            <w:tcW w:w="1474" w:type="dxa"/>
            <w:shd w:val="clear" w:color="auto" w:fill="auto"/>
            <w:vAlign w:val="bottom"/>
          </w:tcPr>
          <w:p w14:paraId="2BDDFA6D" w14:textId="77777777" w:rsidR="00A829D4" w:rsidRPr="00A81DCE" w:rsidRDefault="00A829D4" w:rsidP="002F3660">
            <w:pPr>
              <w:suppressAutoHyphens w:val="0"/>
              <w:spacing w:before="80" w:after="80" w:line="200" w:lineRule="exact"/>
              <w:ind w:right="25"/>
              <w:jc w:val="right"/>
              <w:rPr>
                <w:rFonts w:cs="Times New Roman"/>
                <w:i/>
                <w:sz w:val="16"/>
              </w:rPr>
            </w:pPr>
            <w:r w:rsidRPr="00A81DCE">
              <w:rPr>
                <w:rFonts w:cs="Times New Roman"/>
                <w:i/>
                <w:sz w:val="16"/>
              </w:rPr>
              <w:t>2012</w:t>
            </w:r>
          </w:p>
        </w:tc>
        <w:tc>
          <w:tcPr>
            <w:tcW w:w="1474" w:type="dxa"/>
            <w:shd w:val="clear" w:color="auto" w:fill="auto"/>
            <w:vAlign w:val="bottom"/>
          </w:tcPr>
          <w:p w14:paraId="7DDCEA21" w14:textId="77777777" w:rsidR="00A829D4" w:rsidRPr="00A81DCE" w:rsidRDefault="00A829D4" w:rsidP="002F3660">
            <w:pPr>
              <w:suppressAutoHyphens w:val="0"/>
              <w:spacing w:before="80" w:after="80" w:line="200" w:lineRule="exact"/>
              <w:ind w:right="25"/>
              <w:jc w:val="right"/>
              <w:rPr>
                <w:rFonts w:cs="Times New Roman"/>
                <w:i/>
                <w:sz w:val="16"/>
              </w:rPr>
            </w:pPr>
            <w:r w:rsidRPr="00A81DCE">
              <w:rPr>
                <w:rFonts w:cs="Times New Roman"/>
                <w:i/>
                <w:sz w:val="16"/>
              </w:rPr>
              <w:t>2013</w:t>
            </w:r>
          </w:p>
        </w:tc>
        <w:tc>
          <w:tcPr>
            <w:tcW w:w="1474" w:type="dxa"/>
            <w:shd w:val="clear" w:color="auto" w:fill="auto"/>
            <w:vAlign w:val="bottom"/>
          </w:tcPr>
          <w:p w14:paraId="1F0EFF95" w14:textId="77777777" w:rsidR="00A829D4" w:rsidRPr="00A81DCE" w:rsidRDefault="00A829D4" w:rsidP="002F3660">
            <w:pPr>
              <w:suppressAutoHyphens w:val="0"/>
              <w:spacing w:before="80" w:after="80" w:line="200" w:lineRule="exact"/>
              <w:ind w:right="25"/>
              <w:jc w:val="right"/>
              <w:rPr>
                <w:rFonts w:cs="Times New Roman"/>
                <w:i/>
                <w:sz w:val="16"/>
              </w:rPr>
            </w:pPr>
            <w:r w:rsidRPr="00A81DCE">
              <w:rPr>
                <w:rFonts w:cs="Times New Roman"/>
                <w:i/>
                <w:sz w:val="16"/>
              </w:rPr>
              <w:t>2014</w:t>
            </w:r>
          </w:p>
        </w:tc>
        <w:tc>
          <w:tcPr>
            <w:tcW w:w="1474" w:type="dxa"/>
            <w:shd w:val="clear" w:color="auto" w:fill="auto"/>
            <w:vAlign w:val="bottom"/>
          </w:tcPr>
          <w:p w14:paraId="1D6FB9E4" w14:textId="77777777" w:rsidR="00A829D4" w:rsidRPr="00A81DCE" w:rsidRDefault="00A829D4" w:rsidP="002F3660">
            <w:pPr>
              <w:suppressAutoHyphens w:val="0"/>
              <w:spacing w:before="80" w:after="80" w:line="200" w:lineRule="exact"/>
              <w:ind w:right="25"/>
              <w:jc w:val="right"/>
              <w:rPr>
                <w:rFonts w:cs="Times New Roman"/>
                <w:i/>
                <w:sz w:val="16"/>
              </w:rPr>
            </w:pPr>
            <w:r w:rsidRPr="00A81DCE">
              <w:rPr>
                <w:rFonts w:cs="Times New Roman"/>
                <w:i/>
                <w:sz w:val="16"/>
              </w:rPr>
              <w:t>2015</w:t>
            </w:r>
          </w:p>
        </w:tc>
      </w:tr>
      <w:tr w:rsidR="00A829D4" w:rsidRPr="00A81DCE" w14:paraId="2ABCCD6F" w14:textId="77777777" w:rsidTr="00A81DCE">
        <w:tc>
          <w:tcPr>
            <w:tcW w:w="1474" w:type="dxa"/>
            <w:shd w:val="clear" w:color="auto" w:fill="auto"/>
          </w:tcPr>
          <w:p w14:paraId="14375145" w14:textId="77777777" w:rsidR="00A829D4" w:rsidRPr="00A81DCE" w:rsidRDefault="00A829D4" w:rsidP="00A81DCE">
            <w:pPr>
              <w:suppressAutoHyphens w:val="0"/>
              <w:spacing w:before="40" w:after="40" w:line="220" w:lineRule="exact"/>
              <w:rPr>
                <w:rFonts w:cs="Times New Roman"/>
                <w:sz w:val="18"/>
              </w:rPr>
            </w:pPr>
            <w:r w:rsidRPr="00A81DCE">
              <w:rPr>
                <w:rFonts w:cs="Times New Roman"/>
                <w:sz w:val="18"/>
              </w:rPr>
              <w:t>менее 5</w:t>
            </w:r>
          </w:p>
        </w:tc>
        <w:tc>
          <w:tcPr>
            <w:tcW w:w="1474" w:type="dxa"/>
            <w:shd w:val="clear" w:color="auto" w:fill="auto"/>
            <w:vAlign w:val="bottom"/>
          </w:tcPr>
          <w:p w14:paraId="293591FE" w14:textId="77777777" w:rsidR="00A829D4" w:rsidRPr="00A81DCE" w:rsidRDefault="00A829D4" w:rsidP="00A81DCE">
            <w:pPr>
              <w:suppressAutoHyphens w:val="0"/>
              <w:spacing w:before="40" w:after="40" w:line="220" w:lineRule="exact"/>
              <w:jc w:val="right"/>
              <w:rPr>
                <w:rFonts w:cs="Times New Roman"/>
                <w:sz w:val="18"/>
              </w:rPr>
            </w:pPr>
            <w:r w:rsidRPr="00A81DCE">
              <w:rPr>
                <w:rFonts w:cs="Times New Roman"/>
                <w:sz w:val="18"/>
              </w:rPr>
              <w:t>0</w:t>
            </w:r>
          </w:p>
        </w:tc>
        <w:tc>
          <w:tcPr>
            <w:tcW w:w="1474" w:type="dxa"/>
            <w:shd w:val="clear" w:color="auto" w:fill="auto"/>
            <w:vAlign w:val="bottom"/>
          </w:tcPr>
          <w:p w14:paraId="072E9385" w14:textId="77777777" w:rsidR="00A829D4" w:rsidRPr="00A81DCE" w:rsidRDefault="00A829D4" w:rsidP="00A81DCE">
            <w:pPr>
              <w:suppressAutoHyphens w:val="0"/>
              <w:spacing w:before="40" w:after="40" w:line="220" w:lineRule="exact"/>
              <w:jc w:val="right"/>
              <w:rPr>
                <w:rFonts w:cs="Times New Roman"/>
                <w:sz w:val="18"/>
              </w:rPr>
            </w:pPr>
            <w:r w:rsidRPr="00A81DCE">
              <w:rPr>
                <w:rFonts w:cs="Times New Roman"/>
                <w:sz w:val="18"/>
              </w:rPr>
              <w:t>менее 5</w:t>
            </w:r>
          </w:p>
        </w:tc>
        <w:tc>
          <w:tcPr>
            <w:tcW w:w="1474" w:type="dxa"/>
            <w:shd w:val="clear" w:color="auto" w:fill="auto"/>
            <w:vAlign w:val="bottom"/>
          </w:tcPr>
          <w:p w14:paraId="20DE0B6B" w14:textId="77777777" w:rsidR="00A829D4" w:rsidRPr="00A81DCE" w:rsidRDefault="00A829D4" w:rsidP="00A81DCE">
            <w:pPr>
              <w:suppressAutoHyphens w:val="0"/>
              <w:spacing w:before="40" w:after="40" w:line="220" w:lineRule="exact"/>
              <w:jc w:val="right"/>
              <w:rPr>
                <w:rFonts w:cs="Times New Roman"/>
                <w:sz w:val="18"/>
              </w:rPr>
            </w:pPr>
            <w:r w:rsidRPr="00A81DCE">
              <w:rPr>
                <w:rFonts w:cs="Times New Roman"/>
                <w:sz w:val="18"/>
              </w:rPr>
              <w:t>5</w:t>
            </w:r>
          </w:p>
        </w:tc>
        <w:tc>
          <w:tcPr>
            <w:tcW w:w="1474" w:type="dxa"/>
            <w:shd w:val="clear" w:color="auto" w:fill="auto"/>
            <w:vAlign w:val="bottom"/>
          </w:tcPr>
          <w:p w14:paraId="0168C0E5" w14:textId="77777777" w:rsidR="00A829D4" w:rsidRPr="00A81DCE" w:rsidRDefault="00A829D4" w:rsidP="00A81DCE">
            <w:pPr>
              <w:suppressAutoHyphens w:val="0"/>
              <w:spacing w:before="40" w:after="40" w:line="220" w:lineRule="exact"/>
              <w:jc w:val="right"/>
              <w:rPr>
                <w:rFonts w:cs="Times New Roman"/>
                <w:sz w:val="18"/>
              </w:rPr>
            </w:pPr>
            <w:r w:rsidRPr="00A81DCE">
              <w:rPr>
                <w:rFonts w:cs="Times New Roman"/>
                <w:sz w:val="18"/>
              </w:rPr>
              <w:t>0</w:t>
            </w:r>
          </w:p>
        </w:tc>
      </w:tr>
    </w:tbl>
    <w:p w14:paraId="2821F6AA" w14:textId="77777777" w:rsidR="00A829D4" w:rsidRPr="00A57204" w:rsidRDefault="00A57204" w:rsidP="00A57204">
      <w:pPr>
        <w:pStyle w:val="SingleTxtG"/>
        <w:tabs>
          <w:tab w:val="left" w:pos="1276"/>
        </w:tabs>
        <w:spacing w:before="120" w:line="220" w:lineRule="exact"/>
        <w:jc w:val="left"/>
        <w:rPr>
          <w:sz w:val="18"/>
          <w:szCs w:val="18"/>
        </w:rPr>
      </w:pPr>
      <w:r w:rsidRPr="00A57204">
        <w:rPr>
          <w:i/>
          <w:iCs/>
          <w:sz w:val="18"/>
          <w:szCs w:val="18"/>
        </w:rPr>
        <w:tab/>
      </w:r>
      <w:r w:rsidR="00A829D4" w:rsidRPr="00A57204">
        <w:rPr>
          <w:i/>
          <w:iCs/>
          <w:sz w:val="18"/>
          <w:szCs w:val="18"/>
        </w:rPr>
        <w:t>Источник</w:t>
      </w:r>
      <w:r w:rsidR="00A829D4" w:rsidRPr="001B2E93">
        <w:rPr>
          <w:iCs/>
          <w:sz w:val="18"/>
          <w:szCs w:val="18"/>
        </w:rPr>
        <w:t>:</w:t>
      </w:r>
      <w:r w:rsidR="00A829D4" w:rsidRPr="001B2E93">
        <w:rPr>
          <w:sz w:val="18"/>
          <w:szCs w:val="18"/>
        </w:rPr>
        <w:t xml:space="preserve"> </w:t>
      </w:r>
      <w:hyperlink r:id="rId10" w:history="1">
        <w:r w:rsidR="00A829D4" w:rsidRPr="00A57204">
          <w:rPr>
            <w:rStyle w:val="af1"/>
            <w:color w:val="auto"/>
            <w:sz w:val="18"/>
            <w:szCs w:val="18"/>
          </w:rPr>
          <w:t>esundhed.dk</w:t>
        </w:r>
      </w:hyperlink>
      <w:r w:rsidR="00A829D4" w:rsidRPr="00A57204">
        <w:rPr>
          <w:sz w:val="18"/>
          <w:szCs w:val="18"/>
        </w:rPr>
        <w:t>.</w:t>
      </w:r>
    </w:p>
    <w:p w14:paraId="3A00A6D8" w14:textId="77777777" w:rsidR="00A829D4" w:rsidRPr="00A829D4" w:rsidRDefault="00A829D4" w:rsidP="00A829D4">
      <w:pPr>
        <w:pStyle w:val="SingleTxtG"/>
      </w:pPr>
      <w:r w:rsidRPr="00A829D4">
        <w:t>23.</w:t>
      </w:r>
      <w:r w:rsidRPr="00A829D4">
        <w:tab/>
        <w:t xml:space="preserve">Отдельные инфекционные и неинфекционные заболевания. </w:t>
      </w:r>
    </w:p>
    <w:p w14:paraId="460D8ED0" w14:textId="77777777" w:rsidR="00A829D4" w:rsidRPr="00A829D4" w:rsidRDefault="00A829D4" w:rsidP="00DD58AE">
      <w:pPr>
        <w:pStyle w:val="H23G"/>
      </w:pPr>
      <w:r w:rsidRPr="00A829D4">
        <w:tab/>
      </w:r>
      <w:r w:rsidRPr="00A57204">
        <w:rPr>
          <w:b w:val="0"/>
        </w:rPr>
        <w:tab/>
        <w:t>Таблица 16</w:t>
      </w:r>
      <w:r w:rsidR="00A57204">
        <w:br/>
      </w:r>
      <w:r w:rsidRPr="00A829D4">
        <w:t xml:space="preserve">Отдельные неинфекционные заболевания (новые случаи заболеваний </w:t>
      </w:r>
      <w:r w:rsidR="00DD58AE">
        <w:br/>
      </w:r>
      <w:r w:rsidRPr="00A829D4">
        <w:t>на 100 000 человек)</w:t>
      </w:r>
    </w:p>
    <w:tbl>
      <w:tblPr>
        <w:tblW w:w="7370" w:type="dxa"/>
        <w:tblInd w:w="1134" w:type="dxa"/>
        <w:tblLayout w:type="fixed"/>
        <w:tblCellMar>
          <w:left w:w="0" w:type="dxa"/>
          <w:right w:w="0" w:type="dxa"/>
        </w:tblCellMar>
        <w:tblLook w:val="04A0" w:firstRow="1" w:lastRow="0" w:firstColumn="1" w:lastColumn="0" w:noHBand="0" w:noVBand="1"/>
      </w:tblPr>
      <w:tblGrid>
        <w:gridCol w:w="1556"/>
        <w:gridCol w:w="964"/>
        <w:gridCol w:w="969"/>
        <w:gridCol w:w="970"/>
        <w:gridCol w:w="970"/>
        <w:gridCol w:w="970"/>
        <w:gridCol w:w="971"/>
      </w:tblGrid>
      <w:tr w:rsidR="00A829D4" w:rsidRPr="00DD58AE" w14:paraId="5B0D9C9F" w14:textId="77777777" w:rsidTr="00DD58AE">
        <w:trPr>
          <w:tblHeader/>
        </w:trPr>
        <w:tc>
          <w:tcPr>
            <w:tcW w:w="1590" w:type="dxa"/>
            <w:tcBorders>
              <w:top w:val="single" w:sz="4" w:space="0" w:color="auto"/>
              <w:bottom w:val="single" w:sz="12" w:space="0" w:color="auto"/>
            </w:tcBorders>
            <w:shd w:val="clear" w:color="auto" w:fill="auto"/>
            <w:vAlign w:val="bottom"/>
          </w:tcPr>
          <w:p w14:paraId="112C97BC" w14:textId="77777777" w:rsidR="00A829D4" w:rsidRPr="00DD58AE" w:rsidRDefault="00A829D4" w:rsidP="00DD58AE">
            <w:pPr>
              <w:suppressAutoHyphens w:val="0"/>
              <w:spacing w:before="80" w:after="80" w:line="200" w:lineRule="exact"/>
              <w:rPr>
                <w:rFonts w:cs="Times New Roman"/>
                <w:i/>
                <w:sz w:val="16"/>
              </w:rPr>
            </w:pPr>
            <w:r w:rsidRPr="00DD58AE">
              <w:rPr>
                <w:rFonts w:cs="Times New Roman"/>
                <w:i/>
                <w:sz w:val="16"/>
              </w:rPr>
              <w:t>Заболевание</w:t>
            </w:r>
          </w:p>
        </w:tc>
        <w:tc>
          <w:tcPr>
            <w:tcW w:w="985" w:type="dxa"/>
            <w:tcBorders>
              <w:top w:val="single" w:sz="4" w:space="0" w:color="auto"/>
              <w:bottom w:val="single" w:sz="12" w:space="0" w:color="auto"/>
            </w:tcBorders>
            <w:shd w:val="clear" w:color="auto" w:fill="auto"/>
            <w:vAlign w:val="bottom"/>
          </w:tcPr>
          <w:p w14:paraId="76C5B66C" w14:textId="77777777" w:rsidR="00A829D4" w:rsidRPr="00DD58AE" w:rsidRDefault="00A829D4" w:rsidP="002F3660">
            <w:pPr>
              <w:suppressAutoHyphens w:val="0"/>
              <w:spacing w:before="80" w:after="80" w:line="200" w:lineRule="exact"/>
              <w:ind w:right="25"/>
              <w:jc w:val="right"/>
              <w:rPr>
                <w:rFonts w:cs="Times New Roman"/>
                <w:i/>
                <w:sz w:val="16"/>
              </w:rPr>
            </w:pPr>
            <w:r w:rsidRPr="00DD58AE">
              <w:rPr>
                <w:rFonts w:cs="Times New Roman"/>
                <w:i/>
                <w:sz w:val="16"/>
              </w:rPr>
              <w:t>Пол</w:t>
            </w:r>
          </w:p>
        </w:tc>
        <w:tc>
          <w:tcPr>
            <w:tcW w:w="991" w:type="dxa"/>
            <w:tcBorders>
              <w:top w:val="single" w:sz="4" w:space="0" w:color="auto"/>
              <w:bottom w:val="single" w:sz="12" w:space="0" w:color="auto"/>
            </w:tcBorders>
            <w:shd w:val="clear" w:color="auto" w:fill="auto"/>
            <w:vAlign w:val="bottom"/>
          </w:tcPr>
          <w:p w14:paraId="19F4571B" w14:textId="77777777" w:rsidR="00A829D4" w:rsidRPr="00DD58AE" w:rsidRDefault="00A829D4" w:rsidP="002F3660">
            <w:pPr>
              <w:suppressAutoHyphens w:val="0"/>
              <w:spacing w:before="80" w:after="80" w:line="200" w:lineRule="exact"/>
              <w:ind w:right="25"/>
              <w:jc w:val="right"/>
              <w:rPr>
                <w:rFonts w:cs="Times New Roman"/>
                <w:i/>
                <w:sz w:val="16"/>
              </w:rPr>
            </w:pPr>
            <w:r w:rsidRPr="00DD58AE">
              <w:rPr>
                <w:rFonts w:cs="Times New Roman"/>
                <w:i/>
                <w:sz w:val="16"/>
              </w:rPr>
              <w:t>2011</w:t>
            </w:r>
          </w:p>
        </w:tc>
        <w:tc>
          <w:tcPr>
            <w:tcW w:w="992" w:type="dxa"/>
            <w:tcBorders>
              <w:top w:val="single" w:sz="4" w:space="0" w:color="auto"/>
              <w:bottom w:val="single" w:sz="12" w:space="0" w:color="auto"/>
            </w:tcBorders>
            <w:shd w:val="clear" w:color="auto" w:fill="auto"/>
            <w:vAlign w:val="bottom"/>
          </w:tcPr>
          <w:p w14:paraId="4DBE62AD" w14:textId="77777777" w:rsidR="00A829D4" w:rsidRPr="00DD58AE" w:rsidRDefault="00A829D4" w:rsidP="002F3660">
            <w:pPr>
              <w:suppressAutoHyphens w:val="0"/>
              <w:spacing w:before="80" w:after="80" w:line="200" w:lineRule="exact"/>
              <w:ind w:right="25"/>
              <w:jc w:val="right"/>
              <w:rPr>
                <w:rFonts w:cs="Times New Roman"/>
                <w:i/>
                <w:sz w:val="16"/>
              </w:rPr>
            </w:pPr>
            <w:r w:rsidRPr="00DD58AE">
              <w:rPr>
                <w:rFonts w:cs="Times New Roman"/>
                <w:i/>
                <w:sz w:val="16"/>
              </w:rPr>
              <w:t>2012</w:t>
            </w:r>
          </w:p>
        </w:tc>
        <w:tc>
          <w:tcPr>
            <w:tcW w:w="992" w:type="dxa"/>
            <w:tcBorders>
              <w:top w:val="single" w:sz="4" w:space="0" w:color="auto"/>
              <w:bottom w:val="single" w:sz="12" w:space="0" w:color="auto"/>
            </w:tcBorders>
            <w:shd w:val="clear" w:color="auto" w:fill="auto"/>
            <w:vAlign w:val="bottom"/>
          </w:tcPr>
          <w:p w14:paraId="1BDC65B6" w14:textId="77777777" w:rsidR="00A829D4" w:rsidRPr="00DD58AE" w:rsidRDefault="00A829D4" w:rsidP="002F3660">
            <w:pPr>
              <w:suppressAutoHyphens w:val="0"/>
              <w:spacing w:before="80" w:after="80" w:line="200" w:lineRule="exact"/>
              <w:ind w:right="25"/>
              <w:jc w:val="right"/>
              <w:rPr>
                <w:rFonts w:cs="Times New Roman"/>
                <w:i/>
                <w:sz w:val="16"/>
              </w:rPr>
            </w:pPr>
            <w:r w:rsidRPr="00DD58AE">
              <w:rPr>
                <w:rFonts w:cs="Times New Roman"/>
                <w:i/>
                <w:sz w:val="16"/>
              </w:rPr>
              <w:t>2013</w:t>
            </w:r>
          </w:p>
        </w:tc>
        <w:tc>
          <w:tcPr>
            <w:tcW w:w="992" w:type="dxa"/>
            <w:tcBorders>
              <w:top w:val="single" w:sz="4" w:space="0" w:color="auto"/>
              <w:bottom w:val="single" w:sz="12" w:space="0" w:color="auto"/>
            </w:tcBorders>
            <w:shd w:val="clear" w:color="auto" w:fill="auto"/>
            <w:vAlign w:val="bottom"/>
          </w:tcPr>
          <w:p w14:paraId="7136A8F1" w14:textId="77777777" w:rsidR="00A829D4" w:rsidRPr="00DD58AE" w:rsidRDefault="00A829D4" w:rsidP="002F3660">
            <w:pPr>
              <w:suppressAutoHyphens w:val="0"/>
              <w:spacing w:before="80" w:after="80" w:line="200" w:lineRule="exact"/>
              <w:ind w:right="25"/>
              <w:jc w:val="right"/>
              <w:rPr>
                <w:rFonts w:cs="Times New Roman"/>
                <w:i/>
                <w:sz w:val="16"/>
              </w:rPr>
            </w:pPr>
            <w:r w:rsidRPr="00DD58AE">
              <w:rPr>
                <w:rFonts w:cs="Times New Roman"/>
                <w:i/>
                <w:sz w:val="16"/>
              </w:rPr>
              <w:t>2014</w:t>
            </w:r>
          </w:p>
        </w:tc>
        <w:tc>
          <w:tcPr>
            <w:tcW w:w="993" w:type="dxa"/>
            <w:tcBorders>
              <w:top w:val="single" w:sz="4" w:space="0" w:color="auto"/>
              <w:bottom w:val="single" w:sz="12" w:space="0" w:color="auto"/>
            </w:tcBorders>
            <w:shd w:val="clear" w:color="auto" w:fill="auto"/>
            <w:vAlign w:val="bottom"/>
          </w:tcPr>
          <w:p w14:paraId="58FC1DBC" w14:textId="77777777" w:rsidR="00A829D4" w:rsidRPr="00DD58AE" w:rsidRDefault="00A829D4" w:rsidP="002F3660">
            <w:pPr>
              <w:suppressAutoHyphens w:val="0"/>
              <w:spacing w:before="80" w:after="80" w:line="200" w:lineRule="exact"/>
              <w:ind w:right="25"/>
              <w:jc w:val="right"/>
              <w:rPr>
                <w:rFonts w:cs="Times New Roman"/>
                <w:i/>
                <w:sz w:val="16"/>
              </w:rPr>
            </w:pPr>
            <w:r w:rsidRPr="00DD58AE">
              <w:rPr>
                <w:rFonts w:cs="Times New Roman"/>
                <w:i/>
                <w:sz w:val="16"/>
              </w:rPr>
              <w:t>2015</w:t>
            </w:r>
          </w:p>
        </w:tc>
      </w:tr>
      <w:tr w:rsidR="00A829D4" w:rsidRPr="00DD58AE" w14:paraId="43D3E50C" w14:textId="77777777" w:rsidTr="00DD58AE">
        <w:tc>
          <w:tcPr>
            <w:tcW w:w="1590" w:type="dxa"/>
            <w:tcBorders>
              <w:top w:val="single" w:sz="12" w:space="0" w:color="auto"/>
            </w:tcBorders>
            <w:shd w:val="clear" w:color="auto" w:fill="auto"/>
          </w:tcPr>
          <w:p w14:paraId="343E6C1C"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Астма</w:t>
            </w:r>
          </w:p>
        </w:tc>
        <w:tc>
          <w:tcPr>
            <w:tcW w:w="985" w:type="dxa"/>
            <w:tcBorders>
              <w:top w:val="single" w:sz="12" w:space="0" w:color="auto"/>
            </w:tcBorders>
            <w:shd w:val="clear" w:color="auto" w:fill="auto"/>
            <w:vAlign w:val="bottom"/>
          </w:tcPr>
          <w:p w14:paraId="59C63AA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Мужчины</w:t>
            </w:r>
          </w:p>
        </w:tc>
        <w:tc>
          <w:tcPr>
            <w:tcW w:w="991" w:type="dxa"/>
            <w:tcBorders>
              <w:top w:val="single" w:sz="12" w:space="0" w:color="auto"/>
            </w:tcBorders>
            <w:shd w:val="clear" w:color="auto" w:fill="auto"/>
            <w:vAlign w:val="bottom"/>
          </w:tcPr>
          <w:p w14:paraId="24C5C3C9"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6 400</w:t>
            </w:r>
          </w:p>
        </w:tc>
        <w:tc>
          <w:tcPr>
            <w:tcW w:w="992" w:type="dxa"/>
            <w:tcBorders>
              <w:top w:val="single" w:sz="12" w:space="0" w:color="auto"/>
            </w:tcBorders>
            <w:shd w:val="clear" w:color="auto" w:fill="auto"/>
            <w:vAlign w:val="bottom"/>
          </w:tcPr>
          <w:p w14:paraId="51F4ADB1"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6 550</w:t>
            </w:r>
          </w:p>
        </w:tc>
        <w:tc>
          <w:tcPr>
            <w:tcW w:w="992" w:type="dxa"/>
            <w:tcBorders>
              <w:top w:val="single" w:sz="12" w:space="0" w:color="auto"/>
            </w:tcBorders>
            <w:shd w:val="clear" w:color="auto" w:fill="auto"/>
            <w:vAlign w:val="bottom"/>
          </w:tcPr>
          <w:p w14:paraId="32B83791"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6 675</w:t>
            </w:r>
          </w:p>
        </w:tc>
        <w:tc>
          <w:tcPr>
            <w:tcW w:w="992" w:type="dxa"/>
            <w:tcBorders>
              <w:top w:val="single" w:sz="12" w:space="0" w:color="auto"/>
            </w:tcBorders>
            <w:shd w:val="clear" w:color="auto" w:fill="auto"/>
            <w:vAlign w:val="bottom"/>
          </w:tcPr>
          <w:p w14:paraId="60388E77"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6 750</w:t>
            </w:r>
          </w:p>
        </w:tc>
        <w:tc>
          <w:tcPr>
            <w:tcW w:w="993" w:type="dxa"/>
            <w:tcBorders>
              <w:top w:val="single" w:sz="12" w:space="0" w:color="auto"/>
            </w:tcBorders>
            <w:shd w:val="clear" w:color="auto" w:fill="auto"/>
            <w:vAlign w:val="bottom"/>
          </w:tcPr>
          <w:p w14:paraId="74BE4E6F"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6 825</w:t>
            </w:r>
          </w:p>
        </w:tc>
      </w:tr>
      <w:tr w:rsidR="00A829D4" w:rsidRPr="00DD58AE" w14:paraId="3CB142E4" w14:textId="77777777" w:rsidTr="00DD58AE">
        <w:tc>
          <w:tcPr>
            <w:tcW w:w="1590" w:type="dxa"/>
            <w:tcBorders>
              <w:bottom w:val="single" w:sz="4" w:space="0" w:color="auto"/>
            </w:tcBorders>
            <w:shd w:val="clear" w:color="auto" w:fill="auto"/>
          </w:tcPr>
          <w:p w14:paraId="3306C66A" w14:textId="77777777" w:rsidR="00A829D4" w:rsidRPr="00DD58AE" w:rsidRDefault="00A829D4" w:rsidP="00DD58AE">
            <w:pPr>
              <w:suppressAutoHyphens w:val="0"/>
              <w:spacing w:before="40" w:after="40" w:line="220" w:lineRule="exact"/>
              <w:rPr>
                <w:rFonts w:cs="Times New Roman"/>
                <w:sz w:val="18"/>
                <w:lang w:val="en-US"/>
              </w:rPr>
            </w:pPr>
          </w:p>
        </w:tc>
        <w:tc>
          <w:tcPr>
            <w:tcW w:w="985" w:type="dxa"/>
            <w:tcBorders>
              <w:bottom w:val="single" w:sz="4" w:space="0" w:color="auto"/>
            </w:tcBorders>
            <w:shd w:val="clear" w:color="auto" w:fill="auto"/>
            <w:vAlign w:val="bottom"/>
          </w:tcPr>
          <w:p w14:paraId="25F6AE2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Женщины</w:t>
            </w:r>
          </w:p>
        </w:tc>
        <w:tc>
          <w:tcPr>
            <w:tcW w:w="991" w:type="dxa"/>
            <w:tcBorders>
              <w:bottom w:val="single" w:sz="4" w:space="0" w:color="auto"/>
            </w:tcBorders>
            <w:shd w:val="clear" w:color="auto" w:fill="auto"/>
            <w:vAlign w:val="bottom"/>
          </w:tcPr>
          <w:p w14:paraId="0384836A"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7 450</w:t>
            </w:r>
          </w:p>
        </w:tc>
        <w:tc>
          <w:tcPr>
            <w:tcW w:w="992" w:type="dxa"/>
            <w:tcBorders>
              <w:bottom w:val="single" w:sz="4" w:space="0" w:color="auto"/>
            </w:tcBorders>
            <w:shd w:val="clear" w:color="auto" w:fill="auto"/>
            <w:vAlign w:val="bottom"/>
          </w:tcPr>
          <w:p w14:paraId="0DB21A2E"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7 650</w:t>
            </w:r>
          </w:p>
        </w:tc>
        <w:tc>
          <w:tcPr>
            <w:tcW w:w="992" w:type="dxa"/>
            <w:tcBorders>
              <w:bottom w:val="single" w:sz="4" w:space="0" w:color="auto"/>
            </w:tcBorders>
            <w:shd w:val="clear" w:color="auto" w:fill="auto"/>
            <w:vAlign w:val="bottom"/>
          </w:tcPr>
          <w:p w14:paraId="04A311AF"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7 800</w:t>
            </w:r>
          </w:p>
        </w:tc>
        <w:tc>
          <w:tcPr>
            <w:tcW w:w="992" w:type="dxa"/>
            <w:tcBorders>
              <w:bottom w:val="single" w:sz="4" w:space="0" w:color="auto"/>
            </w:tcBorders>
            <w:shd w:val="clear" w:color="auto" w:fill="auto"/>
            <w:vAlign w:val="bottom"/>
          </w:tcPr>
          <w:p w14:paraId="7EEA182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7 875</w:t>
            </w:r>
          </w:p>
        </w:tc>
        <w:tc>
          <w:tcPr>
            <w:tcW w:w="993" w:type="dxa"/>
            <w:tcBorders>
              <w:bottom w:val="single" w:sz="4" w:space="0" w:color="auto"/>
            </w:tcBorders>
            <w:shd w:val="clear" w:color="auto" w:fill="auto"/>
            <w:vAlign w:val="bottom"/>
          </w:tcPr>
          <w:p w14:paraId="75AE59A0"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7 975</w:t>
            </w:r>
          </w:p>
        </w:tc>
      </w:tr>
      <w:tr w:rsidR="00A829D4" w:rsidRPr="00DD58AE" w14:paraId="738332BC" w14:textId="77777777" w:rsidTr="00DD58AE">
        <w:tc>
          <w:tcPr>
            <w:tcW w:w="1590" w:type="dxa"/>
            <w:tcBorders>
              <w:top w:val="single" w:sz="4" w:space="0" w:color="auto"/>
              <w:bottom w:val="single" w:sz="4" w:space="0" w:color="auto"/>
            </w:tcBorders>
            <w:shd w:val="clear" w:color="auto" w:fill="auto"/>
          </w:tcPr>
          <w:p w14:paraId="775FF0BA" w14:textId="77777777" w:rsidR="00A829D4" w:rsidRPr="00DD58AE" w:rsidRDefault="00A829D4" w:rsidP="00DD58AE">
            <w:pPr>
              <w:suppressAutoHyphens w:val="0"/>
              <w:spacing w:before="80" w:after="80" w:line="220" w:lineRule="exact"/>
              <w:rPr>
                <w:rFonts w:cs="Times New Roman"/>
                <w:sz w:val="18"/>
                <w:lang w:val="en-US"/>
              </w:rPr>
            </w:pPr>
          </w:p>
        </w:tc>
        <w:tc>
          <w:tcPr>
            <w:tcW w:w="985" w:type="dxa"/>
            <w:tcBorders>
              <w:top w:val="single" w:sz="4" w:space="0" w:color="auto"/>
              <w:bottom w:val="single" w:sz="4" w:space="0" w:color="auto"/>
            </w:tcBorders>
            <w:shd w:val="clear" w:color="auto" w:fill="auto"/>
            <w:vAlign w:val="bottom"/>
          </w:tcPr>
          <w:p w14:paraId="36A30FD9" w14:textId="77777777" w:rsidR="00A829D4" w:rsidRPr="00DD58AE" w:rsidRDefault="00A829D4" w:rsidP="00DD58AE">
            <w:pPr>
              <w:suppressAutoHyphens w:val="0"/>
              <w:spacing w:before="80" w:after="80" w:line="220" w:lineRule="exact"/>
              <w:jc w:val="right"/>
              <w:rPr>
                <w:rFonts w:cs="Times New Roman"/>
                <w:sz w:val="18"/>
              </w:rPr>
            </w:pPr>
            <w:r w:rsidRPr="00DD58AE">
              <w:rPr>
                <w:rFonts w:cs="Times New Roman"/>
                <w:b/>
                <w:bCs/>
                <w:sz w:val="18"/>
              </w:rPr>
              <w:t>Всего</w:t>
            </w:r>
          </w:p>
        </w:tc>
        <w:tc>
          <w:tcPr>
            <w:tcW w:w="991" w:type="dxa"/>
            <w:tcBorders>
              <w:top w:val="single" w:sz="4" w:space="0" w:color="auto"/>
              <w:bottom w:val="single" w:sz="4" w:space="0" w:color="auto"/>
            </w:tcBorders>
            <w:shd w:val="clear" w:color="auto" w:fill="auto"/>
            <w:vAlign w:val="bottom"/>
          </w:tcPr>
          <w:p w14:paraId="28A3D079" w14:textId="77777777" w:rsidR="00A829D4" w:rsidRPr="00DD58AE" w:rsidRDefault="00A829D4" w:rsidP="00DD58AE">
            <w:pPr>
              <w:suppressAutoHyphens w:val="0"/>
              <w:spacing w:before="80" w:after="80" w:line="220" w:lineRule="exact"/>
              <w:jc w:val="right"/>
              <w:rPr>
                <w:rFonts w:cs="Times New Roman"/>
                <w:sz w:val="18"/>
              </w:rPr>
            </w:pPr>
            <w:r w:rsidRPr="00DD58AE">
              <w:rPr>
                <w:rFonts w:cs="Times New Roman"/>
                <w:b/>
                <w:bCs/>
                <w:sz w:val="18"/>
              </w:rPr>
              <w:t>6 925</w:t>
            </w:r>
          </w:p>
        </w:tc>
        <w:tc>
          <w:tcPr>
            <w:tcW w:w="992" w:type="dxa"/>
            <w:tcBorders>
              <w:top w:val="single" w:sz="4" w:space="0" w:color="auto"/>
              <w:bottom w:val="single" w:sz="4" w:space="0" w:color="auto"/>
            </w:tcBorders>
            <w:shd w:val="clear" w:color="auto" w:fill="auto"/>
            <w:vAlign w:val="bottom"/>
          </w:tcPr>
          <w:p w14:paraId="2F81873A" w14:textId="77777777" w:rsidR="00A829D4" w:rsidRPr="00DD58AE" w:rsidRDefault="00A829D4" w:rsidP="00DD58AE">
            <w:pPr>
              <w:suppressAutoHyphens w:val="0"/>
              <w:spacing w:before="80" w:after="80" w:line="220" w:lineRule="exact"/>
              <w:jc w:val="right"/>
              <w:rPr>
                <w:rFonts w:cs="Times New Roman"/>
                <w:sz w:val="18"/>
              </w:rPr>
            </w:pPr>
            <w:r w:rsidRPr="00DD58AE">
              <w:rPr>
                <w:rFonts w:cs="Times New Roman"/>
                <w:b/>
                <w:bCs/>
                <w:sz w:val="18"/>
              </w:rPr>
              <w:t>7 100</w:t>
            </w:r>
          </w:p>
        </w:tc>
        <w:tc>
          <w:tcPr>
            <w:tcW w:w="992" w:type="dxa"/>
            <w:tcBorders>
              <w:top w:val="single" w:sz="4" w:space="0" w:color="auto"/>
              <w:bottom w:val="single" w:sz="4" w:space="0" w:color="auto"/>
            </w:tcBorders>
            <w:shd w:val="clear" w:color="auto" w:fill="auto"/>
            <w:vAlign w:val="bottom"/>
          </w:tcPr>
          <w:p w14:paraId="172D8AAC" w14:textId="77777777" w:rsidR="00A829D4" w:rsidRPr="00DD58AE" w:rsidRDefault="00A829D4" w:rsidP="00DD58AE">
            <w:pPr>
              <w:suppressAutoHyphens w:val="0"/>
              <w:spacing w:before="80" w:after="80" w:line="220" w:lineRule="exact"/>
              <w:jc w:val="right"/>
              <w:rPr>
                <w:rFonts w:cs="Times New Roman"/>
                <w:sz w:val="18"/>
              </w:rPr>
            </w:pPr>
            <w:r w:rsidRPr="00DD58AE">
              <w:rPr>
                <w:rFonts w:cs="Times New Roman"/>
                <w:b/>
                <w:bCs/>
                <w:sz w:val="18"/>
              </w:rPr>
              <w:t>7 225</w:t>
            </w:r>
          </w:p>
        </w:tc>
        <w:tc>
          <w:tcPr>
            <w:tcW w:w="992" w:type="dxa"/>
            <w:tcBorders>
              <w:top w:val="single" w:sz="4" w:space="0" w:color="auto"/>
              <w:bottom w:val="single" w:sz="4" w:space="0" w:color="auto"/>
            </w:tcBorders>
            <w:shd w:val="clear" w:color="auto" w:fill="auto"/>
            <w:vAlign w:val="bottom"/>
          </w:tcPr>
          <w:p w14:paraId="492DB0B7" w14:textId="77777777" w:rsidR="00A829D4" w:rsidRPr="00DD58AE" w:rsidRDefault="00A829D4" w:rsidP="00DD58AE">
            <w:pPr>
              <w:suppressAutoHyphens w:val="0"/>
              <w:spacing w:before="80" w:after="80" w:line="220" w:lineRule="exact"/>
              <w:jc w:val="right"/>
              <w:rPr>
                <w:rFonts w:cs="Times New Roman"/>
                <w:sz w:val="18"/>
              </w:rPr>
            </w:pPr>
            <w:r w:rsidRPr="00DD58AE">
              <w:rPr>
                <w:rFonts w:cs="Times New Roman"/>
                <w:b/>
                <w:bCs/>
                <w:sz w:val="18"/>
              </w:rPr>
              <w:t>7 325</w:t>
            </w:r>
          </w:p>
        </w:tc>
        <w:tc>
          <w:tcPr>
            <w:tcW w:w="993" w:type="dxa"/>
            <w:tcBorders>
              <w:top w:val="single" w:sz="4" w:space="0" w:color="auto"/>
              <w:bottom w:val="single" w:sz="4" w:space="0" w:color="auto"/>
            </w:tcBorders>
            <w:shd w:val="clear" w:color="auto" w:fill="auto"/>
            <w:vAlign w:val="bottom"/>
          </w:tcPr>
          <w:p w14:paraId="78E13A36" w14:textId="77777777" w:rsidR="00A829D4" w:rsidRPr="00DD58AE" w:rsidRDefault="00A829D4" w:rsidP="00DD58AE">
            <w:pPr>
              <w:suppressAutoHyphens w:val="0"/>
              <w:spacing w:before="80" w:after="80" w:line="220" w:lineRule="exact"/>
              <w:jc w:val="right"/>
              <w:rPr>
                <w:rFonts w:cs="Times New Roman"/>
                <w:sz w:val="18"/>
              </w:rPr>
            </w:pPr>
            <w:r w:rsidRPr="00DD58AE">
              <w:rPr>
                <w:rFonts w:cs="Times New Roman"/>
                <w:b/>
                <w:bCs/>
                <w:sz w:val="18"/>
              </w:rPr>
              <w:t>7 400</w:t>
            </w:r>
          </w:p>
        </w:tc>
      </w:tr>
      <w:tr w:rsidR="00A829D4" w:rsidRPr="00DD58AE" w14:paraId="2877DC2D" w14:textId="77777777" w:rsidTr="00DD58AE">
        <w:tc>
          <w:tcPr>
            <w:tcW w:w="1590" w:type="dxa"/>
            <w:tcBorders>
              <w:top w:val="single" w:sz="4" w:space="0" w:color="auto"/>
            </w:tcBorders>
            <w:shd w:val="clear" w:color="auto" w:fill="auto"/>
          </w:tcPr>
          <w:p w14:paraId="0B3E3FB9"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Деменция</w:t>
            </w:r>
          </w:p>
        </w:tc>
        <w:tc>
          <w:tcPr>
            <w:tcW w:w="985" w:type="dxa"/>
            <w:tcBorders>
              <w:top w:val="single" w:sz="4" w:space="0" w:color="auto"/>
            </w:tcBorders>
            <w:shd w:val="clear" w:color="auto" w:fill="auto"/>
            <w:vAlign w:val="bottom"/>
          </w:tcPr>
          <w:p w14:paraId="6E1F658F"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Мужчины</w:t>
            </w:r>
          </w:p>
        </w:tc>
        <w:tc>
          <w:tcPr>
            <w:tcW w:w="991" w:type="dxa"/>
            <w:tcBorders>
              <w:top w:val="single" w:sz="4" w:space="0" w:color="auto"/>
            </w:tcBorders>
            <w:shd w:val="clear" w:color="auto" w:fill="auto"/>
            <w:vAlign w:val="bottom"/>
          </w:tcPr>
          <w:p w14:paraId="4588187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500</w:t>
            </w:r>
          </w:p>
        </w:tc>
        <w:tc>
          <w:tcPr>
            <w:tcW w:w="992" w:type="dxa"/>
            <w:tcBorders>
              <w:top w:val="single" w:sz="4" w:space="0" w:color="auto"/>
            </w:tcBorders>
            <w:shd w:val="clear" w:color="auto" w:fill="auto"/>
            <w:vAlign w:val="bottom"/>
          </w:tcPr>
          <w:p w14:paraId="11201881"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500</w:t>
            </w:r>
          </w:p>
        </w:tc>
        <w:tc>
          <w:tcPr>
            <w:tcW w:w="992" w:type="dxa"/>
            <w:tcBorders>
              <w:top w:val="single" w:sz="4" w:space="0" w:color="auto"/>
            </w:tcBorders>
            <w:shd w:val="clear" w:color="auto" w:fill="auto"/>
            <w:vAlign w:val="bottom"/>
          </w:tcPr>
          <w:p w14:paraId="1758BCF8"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525</w:t>
            </w:r>
          </w:p>
        </w:tc>
        <w:tc>
          <w:tcPr>
            <w:tcW w:w="992" w:type="dxa"/>
            <w:tcBorders>
              <w:top w:val="single" w:sz="4" w:space="0" w:color="auto"/>
            </w:tcBorders>
            <w:shd w:val="clear" w:color="auto" w:fill="auto"/>
            <w:vAlign w:val="bottom"/>
          </w:tcPr>
          <w:p w14:paraId="42564119"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525</w:t>
            </w:r>
          </w:p>
        </w:tc>
        <w:tc>
          <w:tcPr>
            <w:tcW w:w="993" w:type="dxa"/>
            <w:tcBorders>
              <w:top w:val="single" w:sz="4" w:space="0" w:color="auto"/>
            </w:tcBorders>
            <w:shd w:val="clear" w:color="auto" w:fill="auto"/>
            <w:vAlign w:val="bottom"/>
          </w:tcPr>
          <w:p w14:paraId="020C2F1B"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550</w:t>
            </w:r>
          </w:p>
        </w:tc>
      </w:tr>
      <w:tr w:rsidR="00A829D4" w:rsidRPr="00DD58AE" w14:paraId="16FD8912" w14:textId="77777777" w:rsidTr="00DD58AE">
        <w:tc>
          <w:tcPr>
            <w:tcW w:w="1590" w:type="dxa"/>
            <w:shd w:val="clear" w:color="auto" w:fill="auto"/>
          </w:tcPr>
          <w:p w14:paraId="19467B20" w14:textId="77777777" w:rsidR="00A829D4" w:rsidRPr="00DD58AE" w:rsidRDefault="00A829D4" w:rsidP="00DD58AE">
            <w:pPr>
              <w:suppressAutoHyphens w:val="0"/>
              <w:spacing w:before="40" w:after="40" w:line="220" w:lineRule="exact"/>
              <w:rPr>
                <w:rFonts w:cs="Times New Roman"/>
                <w:sz w:val="18"/>
                <w:lang w:val="en-US"/>
              </w:rPr>
            </w:pPr>
          </w:p>
        </w:tc>
        <w:tc>
          <w:tcPr>
            <w:tcW w:w="985" w:type="dxa"/>
            <w:shd w:val="clear" w:color="auto" w:fill="auto"/>
            <w:vAlign w:val="bottom"/>
          </w:tcPr>
          <w:p w14:paraId="3FEE3DC3"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Женщины</w:t>
            </w:r>
          </w:p>
        </w:tc>
        <w:tc>
          <w:tcPr>
            <w:tcW w:w="991" w:type="dxa"/>
            <w:shd w:val="clear" w:color="auto" w:fill="auto"/>
            <w:vAlign w:val="bottom"/>
          </w:tcPr>
          <w:p w14:paraId="31C43217"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825</w:t>
            </w:r>
          </w:p>
        </w:tc>
        <w:tc>
          <w:tcPr>
            <w:tcW w:w="992" w:type="dxa"/>
            <w:shd w:val="clear" w:color="auto" w:fill="auto"/>
            <w:vAlign w:val="bottom"/>
          </w:tcPr>
          <w:p w14:paraId="4EC26470"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825</w:t>
            </w:r>
          </w:p>
        </w:tc>
        <w:tc>
          <w:tcPr>
            <w:tcW w:w="992" w:type="dxa"/>
            <w:shd w:val="clear" w:color="auto" w:fill="auto"/>
            <w:vAlign w:val="bottom"/>
          </w:tcPr>
          <w:p w14:paraId="1293EC7D"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825</w:t>
            </w:r>
          </w:p>
        </w:tc>
        <w:tc>
          <w:tcPr>
            <w:tcW w:w="992" w:type="dxa"/>
            <w:shd w:val="clear" w:color="auto" w:fill="auto"/>
            <w:vAlign w:val="bottom"/>
          </w:tcPr>
          <w:p w14:paraId="4FE43C0B"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825</w:t>
            </w:r>
          </w:p>
        </w:tc>
        <w:tc>
          <w:tcPr>
            <w:tcW w:w="993" w:type="dxa"/>
            <w:shd w:val="clear" w:color="auto" w:fill="auto"/>
            <w:vAlign w:val="bottom"/>
          </w:tcPr>
          <w:p w14:paraId="01E05A86"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850</w:t>
            </w:r>
          </w:p>
        </w:tc>
      </w:tr>
      <w:tr w:rsidR="00A829D4" w:rsidRPr="00DD58AE" w14:paraId="1FD3B8F9" w14:textId="77777777" w:rsidTr="00DD58AE">
        <w:tc>
          <w:tcPr>
            <w:tcW w:w="1590" w:type="dxa"/>
            <w:shd w:val="clear" w:color="auto" w:fill="auto"/>
          </w:tcPr>
          <w:p w14:paraId="17802879" w14:textId="77777777" w:rsidR="00A829D4" w:rsidRPr="00DD58AE" w:rsidRDefault="00A829D4" w:rsidP="00DD58AE">
            <w:pPr>
              <w:suppressAutoHyphens w:val="0"/>
              <w:spacing w:before="40" w:after="40" w:line="220" w:lineRule="exact"/>
              <w:rPr>
                <w:rFonts w:cs="Times New Roman"/>
                <w:sz w:val="18"/>
                <w:lang w:val="en-US"/>
              </w:rPr>
            </w:pPr>
          </w:p>
        </w:tc>
        <w:tc>
          <w:tcPr>
            <w:tcW w:w="985" w:type="dxa"/>
            <w:shd w:val="clear" w:color="auto" w:fill="auto"/>
            <w:vAlign w:val="bottom"/>
          </w:tcPr>
          <w:p w14:paraId="2A9D6587"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Вместе</w:t>
            </w:r>
          </w:p>
        </w:tc>
        <w:tc>
          <w:tcPr>
            <w:tcW w:w="991" w:type="dxa"/>
            <w:shd w:val="clear" w:color="auto" w:fill="auto"/>
            <w:vAlign w:val="bottom"/>
          </w:tcPr>
          <w:p w14:paraId="734CAF07"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650</w:t>
            </w:r>
          </w:p>
        </w:tc>
        <w:tc>
          <w:tcPr>
            <w:tcW w:w="992" w:type="dxa"/>
            <w:shd w:val="clear" w:color="auto" w:fill="auto"/>
            <w:vAlign w:val="bottom"/>
          </w:tcPr>
          <w:p w14:paraId="5FE38837"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675</w:t>
            </w:r>
          </w:p>
        </w:tc>
        <w:tc>
          <w:tcPr>
            <w:tcW w:w="992" w:type="dxa"/>
            <w:shd w:val="clear" w:color="auto" w:fill="auto"/>
            <w:vAlign w:val="bottom"/>
          </w:tcPr>
          <w:p w14:paraId="36ED9CBE"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675</w:t>
            </w:r>
          </w:p>
        </w:tc>
        <w:tc>
          <w:tcPr>
            <w:tcW w:w="992" w:type="dxa"/>
            <w:shd w:val="clear" w:color="auto" w:fill="auto"/>
            <w:vAlign w:val="bottom"/>
          </w:tcPr>
          <w:p w14:paraId="54A2FB0A"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675</w:t>
            </w:r>
          </w:p>
        </w:tc>
        <w:tc>
          <w:tcPr>
            <w:tcW w:w="993" w:type="dxa"/>
            <w:shd w:val="clear" w:color="auto" w:fill="auto"/>
            <w:vAlign w:val="bottom"/>
          </w:tcPr>
          <w:p w14:paraId="0B859C8E"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700</w:t>
            </w:r>
          </w:p>
        </w:tc>
      </w:tr>
      <w:tr w:rsidR="00A829D4" w:rsidRPr="00DD58AE" w14:paraId="510A9668" w14:textId="77777777" w:rsidTr="00DD58AE">
        <w:tc>
          <w:tcPr>
            <w:tcW w:w="1590" w:type="dxa"/>
            <w:shd w:val="clear" w:color="auto" w:fill="auto"/>
          </w:tcPr>
          <w:p w14:paraId="186BE394"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ХОЗЛ</w:t>
            </w:r>
          </w:p>
        </w:tc>
        <w:tc>
          <w:tcPr>
            <w:tcW w:w="985" w:type="dxa"/>
            <w:shd w:val="clear" w:color="auto" w:fill="auto"/>
            <w:vAlign w:val="bottom"/>
          </w:tcPr>
          <w:p w14:paraId="7E06644D"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Мужчины</w:t>
            </w:r>
          </w:p>
        </w:tc>
        <w:tc>
          <w:tcPr>
            <w:tcW w:w="991" w:type="dxa"/>
            <w:shd w:val="clear" w:color="auto" w:fill="auto"/>
            <w:vAlign w:val="bottom"/>
          </w:tcPr>
          <w:p w14:paraId="5642DF5F"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3 125</w:t>
            </w:r>
          </w:p>
        </w:tc>
        <w:tc>
          <w:tcPr>
            <w:tcW w:w="992" w:type="dxa"/>
            <w:shd w:val="clear" w:color="auto" w:fill="auto"/>
            <w:vAlign w:val="bottom"/>
          </w:tcPr>
          <w:p w14:paraId="5E803406"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3 150</w:t>
            </w:r>
          </w:p>
        </w:tc>
        <w:tc>
          <w:tcPr>
            <w:tcW w:w="992" w:type="dxa"/>
            <w:shd w:val="clear" w:color="auto" w:fill="auto"/>
            <w:vAlign w:val="bottom"/>
          </w:tcPr>
          <w:p w14:paraId="7758B553"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3 125</w:t>
            </w:r>
          </w:p>
        </w:tc>
        <w:tc>
          <w:tcPr>
            <w:tcW w:w="992" w:type="dxa"/>
            <w:shd w:val="clear" w:color="auto" w:fill="auto"/>
            <w:vAlign w:val="bottom"/>
          </w:tcPr>
          <w:p w14:paraId="2131279E"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3 100</w:t>
            </w:r>
          </w:p>
        </w:tc>
        <w:tc>
          <w:tcPr>
            <w:tcW w:w="993" w:type="dxa"/>
            <w:shd w:val="clear" w:color="auto" w:fill="auto"/>
            <w:vAlign w:val="bottom"/>
          </w:tcPr>
          <w:p w14:paraId="75C9929D"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3 025</w:t>
            </w:r>
          </w:p>
        </w:tc>
      </w:tr>
      <w:tr w:rsidR="00A829D4" w:rsidRPr="00DD58AE" w14:paraId="427A83D7" w14:textId="77777777" w:rsidTr="00DD58AE">
        <w:tc>
          <w:tcPr>
            <w:tcW w:w="1590" w:type="dxa"/>
            <w:shd w:val="clear" w:color="auto" w:fill="auto"/>
          </w:tcPr>
          <w:p w14:paraId="1E38F9E9" w14:textId="77777777" w:rsidR="00A829D4" w:rsidRPr="00DD58AE" w:rsidRDefault="00A829D4" w:rsidP="00DD58AE">
            <w:pPr>
              <w:suppressAutoHyphens w:val="0"/>
              <w:spacing w:before="40" w:after="40" w:line="220" w:lineRule="exact"/>
              <w:rPr>
                <w:rFonts w:cs="Times New Roman"/>
                <w:sz w:val="18"/>
                <w:lang w:val="en-US"/>
              </w:rPr>
            </w:pPr>
          </w:p>
        </w:tc>
        <w:tc>
          <w:tcPr>
            <w:tcW w:w="985" w:type="dxa"/>
            <w:shd w:val="clear" w:color="auto" w:fill="auto"/>
            <w:vAlign w:val="bottom"/>
          </w:tcPr>
          <w:p w14:paraId="0AD8293A"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Женщины</w:t>
            </w:r>
          </w:p>
        </w:tc>
        <w:tc>
          <w:tcPr>
            <w:tcW w:w="991" w:type="dxa"/>
            <w:shd w:val="clear" w:color="auto" w:fill="auto"/>
            <w:vAlign w:val="bottom"/>
          </w:tcPr>
          <w:p w14:paraId="21B257C9"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3 850</w:t>
            </w:r>
          </w:p>
        </w:tc>
        <w:tc>
          <w:tcPr>
            <w:tcW w:w="992" w:type="dxa"/>
            <w:shd w:val="clear" w:color="auto" w:fill="auto"/>
            <w:vAlign w:val="bottom"/>
          </w:tcPr>
          <w:p w14:paraId="51DE78F5"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3 825</w:t>
            </w:r>
          </w:p>
        </w:tc>
        <w:tc>
          <w:tcPr>
            <w:tcW w:w="992" w:type="dxa"/>
            <w:shd w:val="clear" w:color="auto" w:fill="auto"/>
            <w:vAlign w:val="bottom"/>
          </w:tcPr>
          <w:p w14:paraId="5ED33F05"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3 775</w:t>
            </w:r>
          </w:p>
        </w:tc>
        <w:tc>
          <w:tcPr>
            <w:tcW w:w="992" w:type="dxa"/>
            <w:shd w:val="clear" w:color="auto" w:fill="auto"/>
            <w:vAlign w:val="bottom"/>
          </w:tcPr>
          <w:p w14:paraId="692591D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3 700</w:t>
            </w:r>
          </w:p>
        </w:tc>
        <w:tc>
          <w:tcPr>
            <w:tcW w:w="993" w:type="dxa"/>
            <w:shd w:val="clear" w:color="auto" w:fill="auto"/>
            <w:vAlign w:val="bottom"/>
          </w:tcPr>
          <w:p w14:paraId="6159861A"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3 600</w:t>
            </w:r>
          </w:p>
        </w:tc>
      </w:tr>
      <w:tr w:rsidR="00A829D4" w:rsidRPr="00DD58AE" w14:paraId="14A6CE4C" w14:textId="77777777" w:rsidTr="00DD58AE">
        <w:tc>
          <w:tcPr>
            <w:tcW w:w="1590" w:type="dxa"/>
            <w:shd w:val="clear" w:color="auto" w:fill="auto"/>
          </w:tcPr>
          <w:p w14:paraId="71209443" w14:textId="77777777" w:rsidR="00A829D4" w:rsidRPr="00DD58AE" w:rsidRDefault="00A829D4" w:rsidP="00DD58AE">
            <w:pPr>
              <w:suppressAutoHyphens w:val="0"/>
              <w:spacing w:before="40" w:after="40" w:line="220" w:lineRule="exact"/>
              <w:rPr>
                <w:rFonts w:cs="Times New Roman"/>
                <w:sz w:val="18"/>
                <w:lang w:val="en-US"/>
              </w:rPr>
            </w:pPr>
          </w:p>
        </w:tc>
        <w:tc>
          <w:tcPr>
            <w:tcW w:w="985" w:type="dxa"/>
            <w:shd w:val="clear" w:color="auto" w:fill="auto"/>
            <w:vAlign w:val="bottom"/>
          </w:tcPr>
          <w:p w14:paraId="09E4C149"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Вместе</w:t>
            </w:r>
          </w:p>
        </w:tc>
        <w:tc>
          <w:tcPr>
            <w:tcW w:w="991" w:type="dxa"/>
            <w:shd w:val="clear" w:color="auto" w:fill="auto"/>
            <w:vAlign w:val="bottom"/>
          </w:tcPr>
          <w:p w14:paraId="27D7B336"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3 500</w:t>
            </w:r>
          </w:p>
        </w:tc>
        <w:tc>
          <w:tcPr>
            <w:tcW w:w="992" w:type="dxa"/>
            <w:shd w:val="clear" w:color="auto" w:fill="auto"/>
            <w:vAlign w:val="bottom"/>
          </w:tcPr>
          <w:p w14:paraId="1902E01B"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3 500</w:t>
            </w:r>
          </w:p>
        </w:tc>
        <w:tc>
          <w:tcPr>
            <w:tcW w:w="992" w:type="dxa"/>
            <w:shd w:val="clear" w:color="auto" w:fill="auto"/>
            <w:vAlign w:val="bottom"/>
          </w:tcPr>
          <w:p w14:paraId="1E5C3C36"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3 450</w:t>
            </w:r>
          </w:p>
        </w:tc>
        <w:tc>
          <w:tcPr>
            <w:tcW w:w="992" w:type="dxa"/>
            <w:shd w:val="clear" w:color="auto" w:fill="auto"/>
            <w:vAlign w:val="bottom"/>
          </w:tcPr>
          <w:p w14:paraId="537E9345"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3 400</w:t>
            </w:r>
          </w:p>
        </w:tc>
        <w:tc>
          <w:tcPr>
            <w:tcW w:w="993" w:type="dxa"/>
            <w:shd w:val="clear" w:color="auto" w:fill="auto"/>
            <w:vAlign w:val="bottom"/>
          </w:tcPr>
          <w:p w14:paraId="39E4ABFD"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3 325</w:t>
            </w:r>
          </w:p>
        </w:tc>
      </w:tr>
      <w:tr w:rsidR="00A829D4" w:rsidRPr="00DD58AE" w14:paraId="5A98F0C5" w14:textId="77777777" w:rsidTr="00DD58AE">
        <w:tc>
          <w:tcPr>
            <w:tcW w:w="1590" w:type="dxa"/>
            <w:shd w:val="clear" w:color="auto" w:fill="auto"/>
          </w:tcPr>
          <w:p w14:paraId="5E44F4BA"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Артрит</w:t>
            </w:r>
          </w:p>
        </w:tc>
        <w:tc>
          <w:tcPr>
            <w:tcW w:w="985" w:type="dxa"/>
            <w:shd w:val="clear" w:color="auto" w:fill="auto"/>
            <w:vAlign w:val="bottom"/>
          </w:tcPr>
          <w:p w14:paraId="166D697A"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Мужчины</w:t>
            </w:r>
          </w:p>
        </w:tc>
        <w:tc>
          <w:tcPr>
            <w:tcW w:w="991" w:type="dxa"/>
            <w:shd w:val="clear" w:color="auto" w:fill="auto"/>
            <w:vAlign w:val="bottom"/>
          </w:tcPr>
          <w:p w14:paraId="7E7421FE"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475</w:t>
            </w:r>
          </w:p>
        </w:tc>
        <w:tc>
          <w:tcPr>
            <w:tcW w:w="992" w:type="dxa"/>
            <w:shd w:val="clear" w:color="auto" w:fill="auto"/>
            <w:vAlign w:val="bottom"/>
          </w:tcPr>
          <w:p w14:paraId="484901B6"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475</w:t>
            </w:r>
          </w:p>
        </w:tc>
        <w:tc>
          <w:tcPr>
            <w:tcW w:w="992" w:type="dxa"/>
            <w:shd w:val="clear" w:color="auto" w:fill="auto"/>
            <w:vAlign w:val="bottom"/>
          </w:tcPr>
          <w:p w14:paraId="33D38772"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 xml:space="preserve"> 500</w:t>
            </w:r>
          </w:p>
        </w:tc>
        <w:tc>
          <w:tcPr>
            <w:tcW w:w="992" w:type="dxa"/>
            <w:shd w:val="clear" w:color="auto" w:fill="auto"/>
            <w:vAlign w:val="bottom"/>
          </w:tcPr>
          <w:p w14:paraId="55000292"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500</w:t>
            </w:r>
          </w:p>
        </w:tc>
        <w:tc>
          <w:tcPr>
            <w:tcW w:w="993" w:type="dxa"/>
            <w:shd w:val="clear" w:color="auto" w:fill="auto"/>
            <w:vAlign w:val="bottom"/>
          </w:tcPr>
          <w:p w14:paraId="7C6F72ED"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525</w:t>
            </w:r>
          </w:p>
        </w:tc>
      </w:tr>
      <w:tr w:rsidR="00A829D4" w:rsidRPr="00DD58AE" w14:paraId="41083A2E" w14:textId="77777777" w:rsidTr="00DD58AE">
        <w:tc>
          <w:tcPr>
            <w:tcW w:w="1590" w:type="dxa"/>
            <w:shd w:val="clear" w:color="auto" w:fill="auto"/>
          </w:tcPr>
          <w:p w14:paraId="3859AD61" w14:textId="77777777" w:rsidR="00A829D4" w:rsidRPr="00DD58AE" w:rsidRDefault="00A829D4" w:rsidP="00DD58AE">
            <w:pPr>
              <w:suppressAutoHyphens w:val="0"/>
              <w:spacing w:before="40" w:after="40" w:line="220" w:lineRule="exact"/>
              <w:rPr>
                <w:rFonts w:cs="Times New Roman"/>
                <w:sz w:val="18"/>
                <w:lang w:val="en-US"/>
              </w:rPr>
            </w:pPr>
          </w:p>
        </w:tc>
        <w:tc>
          <w:tcPr>
            <w:tcW w:w="985" w:type="dxa"/>
            <w:shd w:val="clear" w:color="auto" w:fill="auto"/>
            <w:vAlign w:val="bottom"/>
          </w:tcPr>
          <w:p w14:paraId="635D26B9"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Женщины</w:t>
            </w:r>
          </w:p>
        </w:tc>
        <w:tc>
          <w:tcPr>
            <w:tcW w:w="991" w:type="dxa"/>
            <w:shd w:val="clear" w:color="auto" w:fill="auto"/>
            <w:vAlign w:val="bottom"/>
          </w:tcPr>
          <w:p w14:paraId="07A361CD"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1 100</w:t>
            </w:r>
          </w:p>
        </w:tc>
        <w:tc>
          <w:tcPr>
            <w:tcW w:w="992" w:type="dxa"/>
            <w:shd w:val="clear" w:color="auto" w:fill="auto"/>
            <w:vAlign w:val="bottom"/>
          </w:tcPr>
          <w:p w14:paraId="21EB99BD"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1 150</w:t>
            </w:r>
          </w:p>
        </w:tc>
        <w:tc>
          <w:tcPr>
            <w:tcW w:w="992" w:type="dxa"/>
            <w:shd w:val="clear" w:color="auto" w:fill="auto"/>
            <w:vAlign w:val="bottom"/>
          </w:tcPr>
          <w:p w14:paraId="6675BE33"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1 175</w:t>
            </w:r>
          </w:p>
        </w:tc>
        <w:tc>
          <w:tcPr>
            <w:tcW w:w="992" w:type="dxa"/>
            <w:shd w:val="clear" w:color="auto" w:fill="auto"/>
            <w:vAlign w:val="bottom"/>
          </w:tcPr>
          <w:p w14:paraId="4E0EA2DD"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1 175</w:t>
            </w:r>
          </w:p>
        </w:tc>
        <w:tc>
          <w:tcPr>
            <w:tcW w:w="993" w:type="dxa"/>
            <w:shd w:val="clear" w:color="auto" w:fill="auto"/>
            <w:vAlign w:val="bottom"/>
          </w:tcPr>
          <w:p w14:paraId="228AC730"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1 200</w:t>
            </w:r>
          </w:p>
        </w:tc>
      </w:tr>
      <w:tr w:rsidR="00A829D4" w:rsidRPr="00DD58AE" w14:paraId="43C24098" w14:textId="77777777" w:rsidTr="00DD58AE">
        <w:tc>
          <w:tcPr>
            <w:tcW w:w="1590" w:type="dxa"/>
            <w:shd w:val="clear" w:color="auto" w:fill="auto"/>
          </w:tcPr>
          <w:p w14:paraId="73ACC3F6" w14:textId="77777777" w:rsidR="00A829D4" w:rsidRPr="00DD58AE" w:rsidRDefault="00A829D4" w:rsidP="00DD58AE">
            <w:pPr>
              <w:suppressAutoHyphens w:val="0"/>
              <w:spacing w:before="40" w:after="40" w:line="220" w:lineRule="exact"/>
              <w:rPr>
                <w:rFonts w:cs="Times New Roman"/>
                <w:sz w:val="18"/>
                <w:lang w:val="en-US"/>
              </w:rPr>
            </w:pPr>
          </w:p>
        </w:tc>
        <w:tc>
          <w:tcPr>
            <w:tcW w:w="985" w:type="dxa"/>
            <w:shd w:val="clear" w:color="auto" w:fill="auto"/>
            <w:vAlign w:val="bottom"/>
          </w:tcPr>
          <w:p w14:paraId="45E6989F"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Вместе</w:t>
            </w:r>
          </w:p>
        </w:tc>
        <w:tc>
          <w:tcPr>
            <w:tcW w:w="991" w:type="dxa"/>
            <w:shd w:val="clear" w:color="auto" w:fill="auto"/>
            <w:vAlign w:val="bottom"/>
          </w:tcPr>
          <w:p w14:paraId="3A79E71A"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775</w:t>
            </w:r>
          </w:p>
        </w:tc>
        <w:tc>
          <w:tcPr>
            <w:tcW w:w="992" w:type="dxa"/>
            <w:shd w:val="clear" w:color="auto" w:fill="auto"/>
            <w:vAlign w:val="bottom"/>
          </w:tcPr>
          <w:p w14:paraId="71A39407"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825</w:t>
            </w:r>
          </w:p>
        </w:tc>
        <w:tc>
          <w:tcPr>
            <w:tcW w:w="992" w:type="dxa"/>
            <w:shd w:val="clear" w:color="auto" w:fill="auto"/>
            <w:vAlign w:val="bottom"/>
          </w:tcPr>
          <w:p w14:paraId="2B72CA9A"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825</w:t>
            </w:r>
          </w:p>
        </w:tc>
        <w:tc>
          <w:tcPr>
            <w:tcW w:w="992" w:type="dxa"/>
            <w:shd w:val="clear" w:color="auto" w:fill="auto"/>
            <w:vAlign w:val="bottom"/>
          </w:tcPr>
          <w:p w14:paraId="6DD34BB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850</w:t>
            </w:r>
          </w:p>
        </w:tc>
        <w:tc>
          <w:tcPr>
            <w:tcW w:w="993" w:type="dxa"/>
            <w:shd w:val="clear" w:color="auto" w:fill="auto"/>
            <w:vAlign w:val="bottom"/>
          </w:tcPr>
          <w:p w14:paraId="5E0D6AA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850</w:t>
            </w:r>
          </w:p>
        </w:tc>
      </w:tr>
      <w:tr w:rsidR="00A829D4" w:rsidRPr="00DD58AE" w14:paraId="468E08F2" w14:textId="77777777" w:rsidTr="00DD58AE">
        <w:tc>
          <w:tcPr>
            <w:tcW w:w="1590" w:type="dxa"/>
            <w:shd w:val="clear" w:color="auto" w:fill="auto"/>
          </w:tcPr>
          <w:p w14:paraId="0E34E794"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Остеопороз</w:t>
            </w:r>
          </w:p>
        </w:tc>
        <w:tc>
          <w:tcPr>
            <w:tcW w:w="985" w:type="dxa"/>
            <w:shd w:val="clear" w:color="auto" w:fill="auto"/>
            <w:vAlign w:val="bottom"/>
          </w:tcPr>
          <w:p w14:paraId="1EA4E2DF"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Мужчины</w:t>
            </w:r>
          </w:p>
        </w:tc>
        <w:tc>
          <w:tcPr>
            <w:tcW w:w="991" w:type="dxa"/>
            <w:shd w:val="clear" w:color="auto" w:fill="auto"/>
            <w:vAlign w:val="bottom"/>
          </w:tcPr>
          <w:p w14:paraId="36A05124"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625</w:t>
            </w:r>
          </w:p>
        </w:tc>
        <w:tc>
          <w:tcPr>
            <w:tcW w:w="992" w:type="dxa"/>
            <w:shd w:val="clear" w:color="auto" w:fill="auto"/>
            <w:vAlign w:val="bottom"/>
          </w:tcPr>
          <w:p w14:paraId="3F559A89"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725</w:t>
            </w:r>
          </w:p>
        </w:tc>
        <w:tc>
          <w:tcPr>
            <w:tcW w:w="992" w:type="dxa"/>
            <w:shd w:val="clear" w:color="auto" w:fill="auto"/>
            <w:vAlign w:val="bottom"/>
          </w:tcPr>
          <w:p w14:paraId="5216460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800</w:t>
            </w:r>
          </w:p>
        </w:tc>
        <w:tc>
          <w:tcPr>
            <w:tcW w:w="992" w:type="dxa"/>
            <w:shd w:val="clear" w:color="auto" w:fill="auto"/>
            <w:vAlign w:val="bottom"/>
          </w:tcPr>
          <w:p w14:paraId="3B8A10C1"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875</w:t>
            </w:r>
          </w:p>
        </w:tc>
        <w:tc>
          <w:tcPr>
            <w:tcW w:w="993" w:type="dxa"/>
            <w:shd w:val="clear" w:color="auto" w:fill="auto"/>
            <w:vAlign w:val="bottom"/>
          </w:tcPr>
          <w:p w14:paraId="3AB18026"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925</w:t>
            </w:r>
          </w:p>
        </w:tc>
      </w:tr>
      <w:tr w:rsidR="00A829D4" w:rsidRPr="00DD58AE" w14:paraId="7BC21598" w14:textId="77777777" w:rsidTr="00DD58AE">
        <w:tc>
          <w:tcPr>
            <w:tcW w:w="1590" w:type="dxa"/>
            <w:shd w:val="clear" w:color="auto" w:fill="auto"/>
          </w:tcPr>
          <w:p w14:paraId="51FA0F45" w14:textId="77777777" w:rsidR="00A829D4" w:rsidRPr="00DD58AE" w:rsidRDefault="00A829D4" w:rsidP="00DD58AE">
            <w:pPr>
              <w:suppressAutoHyphens w:val="0"/>
              <w:spacing w:before="40" w:after="40" w:line="220" w:lineRule="exact"/>
              <w:rPr>
                <w:rFonts w:cs="Times New Roman"/>
                <w:sz w:val="18"/>
                <w:lang w:val="en-US"/>
              </w:rPr>
            </w:pPr>
          </w:p>
        </w:tc>
        <w:tc>
          <w:tcPr>
            <w:tcW w:w="985" w:type="dxa"/>
            <w:shd w:val="clear" w:color="auto" w:fill="auto"/>
            <w:vAlign w:val="bottom"/>
          </w:tcPr>
          <w:p w14:paraId="01289E5D"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Женщины</w:t>
            </w:r>
          </w:p>
        </w:tc>
        <w:tc>
          <w:tcPr>
            <w:tcW w:w="991" w:type="dxa"/>
            <w:shd w:val="clear" w:color="auto" w:fill="auto"/>
            <w:vAlign w:val="bottom"/>
          </w:tcPr>
          <w:p w14:paraId="0E501687"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3 500</w:t>
            </w:r>
          </w:p>
        </w:tc>
        <w:tc>
          <w:tcPr>
            <w:tcW w:w="992" w:type="dxa"/>
            <w:shd w:val="clear" w:color="auto" w:fill="auto"/>
            <w:vAlign w:val="bottom"/>
          </w:tcPr>
          <w:p w14:paraId="317CEA20"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3 850</w:t>
            </w:r>
          </w:p>
        </w:tc>
        <w:tc>
          <w:tcPr>
            <w:tcW w:w="992" w:type="dxa"/>
            <w:shd w:val="clear" w:color="auto" w:fill="auto"/>
            <w:vAlign w:val="bottom"/>
          </w:tcPr>
          <w:p w14:paraId="202E8BA1"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4 125</w:t>
            </w:r>
          </w:p>
        </w:tc>
        <w:tc>
          <w:tcPr>
            <w:tcW w:w="992" w:type="dxa"/>
            <w:shd w:val="clear" w:color="auto" w:fill="auto"/>
            <w:vAlign w:val="bottom"/>
          </w:tcPr>
          <w:p w14:paraId="34AF71F3"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4 375</w:t>
            </w:r>
          </w:p>
        </w:tc>
        <w:tc>
          <w:tcPr>
            <w:tcW w:w="993" w:type="dxa"/>
            <w:shd w:val="clear" w:color="auto" w:fill="auto"/>
            <w:vAlign w:val="bottom"/>
          </w:tcPr>
          <w:p w14:paraId="49B339ED"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4 575</w:t>
            </w:r>
          </w:p>
        </w:tc>
      </w:tr>
      <w:tr w:rsidR="00A829D4" w:rsidRPr="00DD58AE" w14:paraId="6EECE1A5" w14:textId="77777777" w:rsidTr="00DD58AE">
        <w:tc>
          <w:tcPr>
            <w:tcW w:w="1590" w:type="dxa"/>
            <w:shd w:val="clear" w:color="auto" w:fill="auto"/>
          </w:tcPr>
          <w:p w14:paraId="5FC35E4E" w14:textId="77777777" w:rsidR="00A829D4" w:rsidRPr="00DD58AE" w:rsidRDefault="00A829D4" w:rsidP="00DD58AE">
            <w:pPr>
              <w:suppressAutoHyphens w:val="0"/>
              <w:spacing w:before="40" w:after="40" w:line="220" w:lineRule="exact"/>
              <w:rPr>
                <w:rFonts w:cs="Times New Roman"/>
                <w:sz w:val="18"/>
                <w:lang w:val="en-US"/>
              </w:rPr>
            </w:pPr>
          </w:p>
        </w:tc>
        <w:tc>
          <w:tcPr>
            <w:tcW w:w="985" w:type="dxa"/>
            <w:shd w:val="clear" w:color="auto" w:fill="auto"/>
            <w:vAlign w:val="bottom"/>
          </w:tcPr>
          <w:p w14:paraId="6505BA5D"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Вместе</w:t>
            </w:r>
          </w:p>
        </w:tc>
        <w:tc>
          <w:tcPr>
            <w:tcW w:w="991" w:type="dxa"/>
            <w:shd w:val="clear" w:color="auto" w:fill="auto"/>
            <w:vAlign w:val="bottom"/>
          </w:tcPr>
          <w:p w14:paraId="27CB6E6F"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2 075</w:t>
            </w:r>
          </w:p>
        </w:tc>
        <w:tc>
          <w:tcPr>
            <w:tcW w:w="992" w:type="dxa"/>
            <w:shd w:val="clear" w:color="auto" w:fill="auto"/>
            <w:vAlign w:val="bottom"/>
          </w:tcPr>
          <w:p w14:paraId="42585A56"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2 300</w:t>
            </w:r>
          </w:p>
        </w:tc>
        <w:tc>
          <w:tcPr>
            <w:tcW w:w="992" w:type="dxa"/>
            <w:shd w:val="clear" w:color="auto" w:fill="auto"/>
            <w:vAlign w:val="bottom"/>
          </w:tcPr>
          <w:p w14:paraId="528E700E"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2 475</w:t>
            </w:r>
          </w:p>
        </w:tc>
        <w:tc>
          <w:tcPr>
            <w:tcW w:w="992" w:type="dxa"/>
            <w:shd w:val="clear" w:color="auto" w:fill="auto"/>
            <w:vAlign w:val="bottom"/>
          </w:tcPr>
          <w:p w14:paraId="3D6DA89F"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2 625</w:t>
            </w:r>
          </w:p>
        </w:tc>
        <w:tc>
          <w:tcPr>
            <w:tcW w:w="993" w:type="dxa"/>
            <w:shd w:val="clear" w:color="auto" w:fill="auto"/>
            <w:vAlign w:val="bottom"/>
          </w:tcPr>
          <w:p w14:paraId="32EAA5F1"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2 750</w:t>
            </w:r>
          </w:p>
        </w:tc>
      </w:tr>
      <w:tr w:rsidR="00A829D4" w:rsidRPr="00DD58AE" w14:paraId="6B3B6161" w14:textId="77777777" w:rsidTr="00DD58AE">
        <w:tc>
          <w:tcPr>
            <w:tcW w:w="1590" w:type="dxa"/>
            <w:shd w:val="clear" w:color="auto" w:fill="auto"/>
          </w:tcPr>
          <w:p w14:paraId="109961A4"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Шизофрения</w:t>
            </w:r>
          </w:p>
        </w:tc>
        <w:tc>
          <w:tcPr>
            <w:tcW w:w="985" w:type="dxa"/>
            <w:shd w:val="clear" w:color="auto" w:fill="auto"/>
            <w:vAlign w:val="bottom"/>
          </w:tcPr>
          <w:p w14:paraId="67439D3A"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Мужчины</w:t>
            </w:r>
          </w:p>
        </w:tc>
        <w:tc>
          <w:tcPr>
            <w:tcW w:w="991" w:type="dxa"/>
            <w:shd w:val="clear" w:color="auto" w:fill="auto"/>
            <w:vAlign w:val="bottom"/>
          </w:tcPr>
          <w:p w14:paraId="27F3B34E"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500</w:t>
            </w:r>
          </w:p>
        </w:tc>
        <w:tc>
          <w:tcPr>
            <w:tcW w:w="992" w:type="dxa"/>
            <w:shd w:val="clear" w:color="auto" w:fill="auto"/>
            <w:vAlign w:val="bottom"/>
          </w:tcPr>
          <w:p w14:paraId="4B328D21"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525</w:t>
            </w:r>
          </w:p>
        </w:tc>
        <w:tc>
          <w:tcPr>
            <w:tcW w:w="992" w:type="dxa"/>
            <w:shd w:val="clear" w:color="auto" w:fill="auto"/>
            <w:vAlign w:val="bottom"/>
          </w:tcPr>
          <w:p w14:paraId="6D5D0400"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550</w:t>
            </w:r>
          </w:p>
        </w:tc>
        <w:tc>
          <w:tcPr>
            <w:tcW w:w="992" w:type="dxa"/>
            <w:shd w:val="clear" w:color="auto" w:fill="auto"/>
            <w:vAlign w:val="bottom"/>
          </w:tcPr>
          <w:p w14:paraId="246F6C1D"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575</w:t>
            </w:r>
          </w:p>
        </w:tc>
        <w:tc>
          <w:tcPr>
            <w:tcW w:w="993" w:type="dxa"/>
            <w:shd w:val="clear" w:color="auto" w:fill="auto"/>
            <w:vAlign w:val="bottom"/>
          </w:tcPr>
          <w:p w14:paraId="61934E9A"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575</w:t>
            </w:r>
          </w:p>
        </w:tc>
      </w:tr>
      <w:tr w:rsidR="00A829D4" w:rsidRPr="00DD58AE" w14:paraId="59D13000" w14:textId="77777777" w:rsidTr="00DD58AE">
        <w:tc>
          <w:tcPr>
            <w:tcW w:w="1590" w:type="dxa"/>
            <w:shd w:val="clear" w:color="auto" w:fill="auto"/>
          </w:tcPr>
          <w:p w14:paraId="6013B49B" w14:textId="77777777" w:rsidR="00A829D4" w:rsidRPr="00DD58AE" w:rsidRDefault="00A829D4" w:rsidP="00DD58AE">
            <w:pPr>
              <w:suppressAutoHyphens w:val="0"/>
              <w:spacing w:before="40" w:after="40" w:line="220" w:lineRule="exact"/>
              <w:rPr>
                <w:rFonts w:cs="Times New Roman"/>
                <w:sz w:val="18"/>
                <w:lang w:val="en-US"/>
              </w:rPr>
            </w:pPr>
          </w:p>
        </w:tc>
        <w:tc>
          <w:tcPr>
            <w:tcW w:w="985" w:type="dxa"/>
            <w:shd w:val="clear" w:color="auto" w:fill="auto"/>
            <w:vAlign w:val="bottom"/>
          </w:tcPr>
          <w:p w14:paraId="6F048D93"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Женщины</w:t>
            </w:r>
          </w:p>
        </w:tc>
        <w:tc>
          <w:tcPr>
            <w:tcW w:w="991" w:type="dxa"/>
            <w:shd w:val="clear" w:color="auto" w:fill="auto"/>
            <w:vAlign w:val="bottom"/>
          </w:tcPr>
          <w:p w14:paraId="1CB8367E"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350</w:t>
            </w:r>
          </w:p>
        </w:tc>
        <w:tc>
          <w:tcPr>
            <w:tcW w:w="992" w:type="dxa"/>
            <w:shd w:val="clear" w:color="auto" w:fill="auto"/>
            <w:vAlign w:val="bottom"/>
          </w:tcPr>
          <w:p w14:paraId="620F3D70"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375</w:t>
            </w:r>
          </w:p>
        </w:tc>
        <w:tc>
          <w:tcPr>
            <w:tcW w:w="992" w:type="dxa"/>
            <w:shd w:val="clear" w:color="auto" w:fill="auto"/>
            <w:vAlign w:val="bottom"/>
          </w:tcPr>
          <w:p w14:paraId="7DB4DE55"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400</w:t>
            </w:r>
          </w:p>
        </w:tc>
        <w:tc>
          <w:tcPr>
            <w:tcW w:w="992" w:type="dxa"/>
            <w:shd w:val="clear" w:color="auto" w:fill="auto"/>
            <w:vAlign w:val="bottom"/>
          </w:tcPr>
          <w:p w14:paraId="1EC24B42"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400</w:t>
            </w:r>
          </w:p>
        </w:tc>
        <w:tc>
          <w:tcPr>
            <w:tcW w:w="993" w:type="dxa"/>
            <w:shd w:val="clear" w:color="auto" w:fill="auto"/>
            <w:vAlign w:val="bottom"/>
          </w:tcPr>
          <w:p w14:paraId="1ECDD781"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425</w:t>
            </w:r>
          </w:p>
        </w:tc>
      </w:tr>
      <w:tr w:rsidR="00A829D4" w:rsidRPr="00DD58AE" w14:paraId="47F62570" w14:textId="77777777" w:rsidTr="00DD58AE">
        <w:tc>
          <w:tcPr>
            <w:tcW w:w="1590" w:type="dxa"/>
            <w:shd w:val="clear" w:color="auto" w:fill="auto"/>
          </w:tcPr>
          <w:p w14:paraId="492B5C6C" w14:textId="77777777" w:rsidR="00A829D4" w:rsidRPr="00DD58AE" w:rsidRDefault="00A829D4" w:rsidP="00DD58AE">
            <w:pPr>
              <w:suppressAutoHyphens w:val="0"/>
              <w:spacing w:before="40" w:after="40" w:line="220" w:lineRule="exact"/>
              <w:rPr>
                <w:rFonts w:cs="Times New Roman"/>
                <w:sz w:val="18"/>
                <w:lang w:val="en-US"/>
              </w:rPr>
            </w:pPr>
          </w:p>
        </w:tc>
        <w:tc>
          <w:tcPr>
            <w:tcW w:w="985" w:type="dxa"/>
            <w:shd w:val="clear" w:color="auto" w:fill="auto"/>
            <w:vAlign w:val="bottom"/>
          </w:tcPr>
          <w:p w14:paraId="1F856EB5"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Вместе</w:t>
            </w:r>
          </w:p>
        </w:tc>
        <w:tc>
          <w:tcPr>
            <w:tcW w:w="991" w:type="dxa"/>
            <w:shd w:val="clear" w:color="auto" w:fill="auto"/>
            <w:vAlign w:val="bottom"/>
          </w:tcPr>
          <w:p w14:paraId="5CF4D691"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425</w:t>
            </w:r>
          </w:p>
        </w:tc>
        <w:tc>
          <w:tcPr>
            <w:tcW w:w="992" w:type="dxa"/>
            <w:shd w:val="clear" w:color="auto" w:fill="auto"/>
            <w:vAlign w:val="bottom"/>
          </w:tcPr>
          <w:p w14:paraId="37D85716"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450</w:t>
            </w:r>
          </w:p>
        </w:tc>
        <w:tc>
          <w:tcPr>
            <w:tcW w:w="992" w:type="dxa"/>
            <w:shd w:val="clear" w:color="auto" w:fill="auto"/>
            <w:vAlign w:val="bottom"/>
          </w:tcPr>
          <w:p w14:paraId="0191BBBD"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475</w:t>
            </w:r>
          </w:p>
        </w:tc>
        <w:tc>
          <w:tcPr>
            <w:tcW w:w="992" w:type="dxa"/>
            <w:shd w:val="clear" w:color="auto" w:fill="auto"/>
            <w:vAlign w:val="bottom"/>
          </w:tcPr>
          <w:p w14:paraId="4EDC05D8"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475</w:t>
            </w:r>
          </w:p>
        </w:tc>
        <w:tc>
          <w:tcPr>
            <w:tcW w:w="993" w:type="dxa"/>
            <w:shd w:val="clear" w:color="auto" w:fill="auto"/>
            <w:vAlign w:val="bottom"/>
          </w:tcPr>
          <w:p w14:paraId="69D9148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500</w:t>
            </w:r>
          </w:p>
        </w:tc>
      </w:tr>
      <w:tr w:rsidR="00A829D4" w:rsidRPr="00DD58AE" w14:paraId="4C515B1E" w14:textId="77777777" w:rsidTr="00DD58AE">
        <w:tc>
          <w:tcPr>
            <w:tcW w:w="1590" w:type="dxa"/>
            <w:shd w:val="clear" w:color="auto" w:fill="auto"/>
          </w:tcPr>
          <w:p w14:paraId="490706B7"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Диабет 1 типа</w:t>
            </w:r>
          </w:p>
        </w:tc>
        <w:tc>
          <w:tcPr>
            <w:tcW w:w="985" w:type="dxa"/>
            <w:shd w:val="clear" w:color="auto" w:fill="auto"/>
            <w:vAlign w:val="bottom"/>
          </w:tcPr>
          <w:p w14:paraId="2D9969D5"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Мужчины</w:t>
            </w:r>
          </w:p>
        </w:tc>
        <w:tc>
          <w:tcPr>
            <w:tcW w:w="991" w:type="dxa"/>
            <w:shd w:val="clear" w:color="auto" w:fill="auto"/>
            <w:vAlign w:val="bottom"/>
          </w:tcPr>
          <w:p w14:paraId="717DD190"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500</w:t>
            </w:r>
          </w:p>
        </w:tc>
        <w:tc>
          <w:tcPr>
            <w:tcW w:w="992" w:type="dxa"/>
            <w:shd w:val="clear" w:color="auto" w:fill="auto"/>
            <w:vAlign w:val="bottom"/>
          </w:tcPr>
          <w:p w14:paraId="02DD8291"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500</w:t>
            </w:r>
          </w:p>
        </w:tc>
        <w:tc>
          <w:tcPr>
            <w:tcW w:w="992" w:type="dxa"/>
            <w:shd w:val="clear" w:color="auto" w:fill="auto"/>
            <w:vAlign w:val="bottom"/>
          </w:tcPr>
          <w:p w14:paraId="06E6B4E5"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500</w:t>
            </w:r>
          </w:p>
        </w:tc>
        <w:tc>
          <w:tcPr>
            <w:tcW w:w="992" w:type="dxa"/>
            <w:shd w:val="clear" w:color="auto" w:fill="auto"/>
            <w:vAlign w:val="bottom"/>
          </w:tcPr>
          <w:p w14:paraId="5BB65BDB"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500</w:t>
            </w:r>
          </w:p>
        </w:tc>
        <w:tc>
          <w:tcPr>
            <w:tcW w:w="993" w:type="dxa"/>
            <w:shd w:val="clear" w:color="auto" w:fill="auto"/>
            <w:vAlign w:val="bottom"/>
          </w:tcPr>
          <w:p w14:paraId="7DEEC6E6"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500</w:t>
            </w:r>
          </w:p>
        </w:tc>
      </w:tr>
      <w:tr w:rsidR="00A829D4" w:rsidRPr="00DD58AE" w14:paraId="47AA4978" w14:textId="77777777" w:rsidTr="00DD58AE">
        <w:tc>
          <w:tcPr>
            <w:tcW w:w="1590" w:type="dxa"/>
            <w:shd w:val="clear" w:color="auto" w:fill="auto"/>
          </w:tcPr>
          <w:p w14:paraId="68216796" w14:textId="77777777" w:rsidR="00A829D4" w:rsidRPr="00DD58AE" w:rsidRDefault="00A829D4" w:rsidP="00DD58AE">
            <w:pPr>
              <w:suppressAutoHyphens w:val="0"/>
              <w:spacing w:before="40" w:after="40" w:line="220" w:lineRule="exact"/>
              <w:rPr>
                <w:rFonts w:cs="Times New Roman"/>
                <w:sz w:val="18"/>
                <w:lang w:val="en-US"/>
              </w:rPr>
            </w:pPr>
          </w:p>
        </w:tc>
        <w:tc>
          <w:tcPr>
            <w:tcW w:w="985" w:type="dxa"/>
            <w:shd w:val="clear" w:color="auto" w:fill="auto"/>
            <w:vAlign w:val="bottom"/>
          </w:tcPr>
          <w:p w14:paraId="648FCF97"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Женщины</w:t>
            </w:r>
          </w:p>
        </w:tc>
        <w:tc>
          <w:tcPr>
            <w:tcW w:w="991" w:type="dxa"/>
            <w:shd w:val="clear" w:color="auto" w:fill="auto"/>
            <w:vAlign w:val="bottom"/>
          </w:tcPr>
          <w:p w14:paraId="7C1BB57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350</w:t>
            </w:r>
          </w:p>
        </w:tc>
        <w:tc>
          <w:tcPr>
            <w:tcW w:w="992" w:type="dxa"/>
            <w:shd w:val="clear" w:color="auto" w:fill="auto"/>
            <w:vAlign w:val="bottom"/>
          </w:tcPr>
          <w:p w14:paraId="4E0E49E3"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350</w:t>
            </w:r>
          </w:p>
        </w:tc>
        <w:tc>
          <w:tcPr>
            <w:tcW w:w="992" w:type="dxa"/>
            <w:shd w:val="clear" w:color="auto" w:fill="auto"/>
            <w:vAlign w:val="bottom"/>
          </w:tcPr>
          <w:p w14:paraId="15355C6A"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350</w:t>
            </w:r>
          </w:p>
        </w:tc>
        <w:tc>
          <w:tcPr>
            <w:tcW w:w="992" w:type="dxa"/>
            <w:shd w:val="clear" w:color="auto" w:fill="auto"/>
            <w:vAlign w:val="bottom"/>
          </w:tcPr>
          <w:p w14:paraId="3B2704E8"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350</w:t>
            </w:r>
          </w:p>
        </w:tc>
        <w:tc>
          <w:tcPr>
            <w:tcW w:w="993" w:type="dxa"/>
            <w:shd w:val="clear" w:color="auto" w:fill="auto"/>
            <w:vAlign w:val="bottom"/>
          </w:tcPr>
          <w:p w14:paraId="62F40D2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375</w:t>
            </w:r>
          </w:p>
        </w:tc>
      </w:tr>
      <w:tr w:rsidR="00A829D4" w:rsidRPr="00DD58AE" w14:paraId="08653B9F" w14:textId="77777777" w:rsidTr="00DD58AE">
        <w:tc>
          <w:tcPr>
            <w:tcW w:w="1590" w:type="dxa"/>
            <w:shd w:val="clear" w:color="auto" w:fill="auto"/>
          </w:tcPr>
          <w:p w14:paraId="6AD15D6D" w14:textId="77777777" w:rsidR="00A829D4" w:rsidRPr="00DD58AE" w:rsidRDefault="00A829D4" w:rsidP="00DD58AE">
            <w:pPr>
              <w:suppressAutoHyphens w:val="0"/>
              <w:spacing w:before="40" w:after="40" w:line="220" w:lineRule="exact"/>
              <w:rPr>
                <w:rFonts w:cs="Times New Roman"/>
                <w:sz w:val="18"/>
                <w:lang w:val="en-US"/>
              </w:rPr>
            </w:pPr>
          </w:p>
        </w:tc>
        <w:tc>
          <w:tcPr>
            <w:tcW w:w="985" w:type="dxa"/>
            <w:shd w:val="clear" w:color="auto" w:fill="auto"/>
            <w:vAlign w:val="bottom"/>
          </w:tcPr>
          <w:p w14:paraId="7CFA20D2"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Вместе</w:t>
            </w:r>
          </w:p>
        </w:tc>
        <w:tc>
          <w:tcPr>
            <w:tcW w:w="991" w:type="dxa"/>
            <w:shd w:val="clear" w:color="auto" w:fill="auto"/>
            <w:vAlign w:val="bottom"/>
          </w:tcPr>
          <w:p w14:paraId="22CA0CCE"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425</w:t>
            </w:r>
          </w:p>
        </w:tc>
        <w:tc>
          <w:tcPr>
            <w:tcW w:w="992" w:type="dxa"/>
            <w:shd w:val="clear" w:color="auto" w:fill="auto"/>
            <w:vAlign w:val="bottom"/>
          </w:tcPr>
          <w:p w14:paraId="3C59FFB2"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425</w:t>
            </w:r>
          </w:p>
        </w:tc>
        <w:tc>
          <w:tcPr>
            <w:tcW w:w="992" w:type="dxa"/>
            <w:shd w:val="clear" w:color="auto" w:fill="auto"/>
            <w:vAlign w:val="bottom"/>
          </w:tcPr>
          <w:p w14:paraId="63B326BB"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425</w:t>
            </w:r>
          </w:p>
        </w:tc>
        <w:tc>
          <w:tcPr>
            <w:tcW w:w="992" w:type="dxa"/>
            <w:shd w:val="clear" w:color="auto" w:fill="auto"/>
            <w:vAlign w:val="bottom"/>
          </w:tcPr>
          <w:p w14:paraId="6AE1B051"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425</w:t>
            </w:r>
          </w:p>
        </w:tc>
        <w:tc>
          <w:tcPr>
            <w:tcW w:w="993" w:type="dxa"/>
            <w:shd w:val="clear" w:color="auto" w:fill="auto"/>
            <w:vAlign w:val="bottom"/>
          </w:tcPr>
          <w:p w14:paraId="6F361234"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425</w:t>
            </w:r>
          </w:p>
        </w:tc>
      </w:tr>
      <w:tr w:rsidR="00A829D4" w:rsidRPr="00DD58AE" w14:paraId="22980242" w14:textId="77777777" w:rsidTr="00DD58AE">
        <w:tc>
          <w:tcPr>
            <w:tcW w:w="1590" w:type="dxa"/>
            <w:shd w:val="clear" w:color="auto" w:fill="auto"/>
          </w:tcPr>
          <w:p w14:paraId="2EACF770"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Диабет 2 типа</w:t>
            </w:r>
          </w:p>
        </w:tc>
        <w:tc>
          <w:tcPr>
            <w:tcW w:w="985" w:type="dxa"/>
            <w:shd w:val="clear" w:color="auto" w:fill="auto"/>
            <w:vAlign w:val="bottom"/>
          </w:tcPr>
          <w:p w14:paraId="3C9D51C3"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Мужчины</w:t>
            </w:r>
          </w:p>
        </w:tc>
        <w:tc>
          <w:tcPr>
            <w:tcW w:w="991" w:type="dxa"/>
            <w:shd w:val="clear" w:color="auto" w:fill="auto"/>
            <w:vAlign w:val="bottom"/>
          </w:tcPr>
          <w:p w14:paraId="7A568A04"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3 675</w:t>
            </w:r>
          </w:p>
        </w:tc>
        <w:tc>
          <w:tcPr>
            <w:tcW w:w="992" w:type="dxa"/>
            <w:shd w:val="clear" w:color="auto" w:fill="auto"/>
            <w:vAlign w:val="bottom"/>
          </w:tcPr>
          <w:p w14:paraId="64F9B609"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3 975</w:t>
            </w:r>
          </w:p>
        </w:tc>
        <w:tc>
          <w:tcPr>
            <w:tcW w:w="992" w:type="dxa"/>
            <w:shd w:val="clear" w:color="auto" w:fill="auto"/>
            <w:vAlign w:val="bottom"/>
          </w:tcPr>
          <w:p w14:paraId="5AC95767"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4 200</w:t>
            </w:r>
          </w:p>
        </w:tc>
        <w:tc>
          <w:tcPr>
            <w:tcW w:w="992" w:type="dxa"/>
            <w:shd w:val="clear" w:color="auto" w:fill="auto"/>
            <w:vAlign w:val="bottom"/>
          </w:tcPr>
          <w:p w14:paraId="792AE5FA"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4 300</w:t>
            </w:r>
          </w:p>
        </w:tc>
        <w:tc>
          <w:tcPr>
            <w:tcW w:w="993" w:type="dxa"/>
            <w:shd w:val="clear" w:color="auto" w:fill="auto"/>
            <w:vAlign w:val="bottom"/>
          </w:tcPr>
          <w:p w14:paraId="7DC5A6A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4 375</w:t>
            </w:r>
          </w:p>
        </w:tc>
      </w:tr>
      <w:tr w:rsidR="00A829D4" w:rsidRPr="00DD58AE" w14:paraId="641F21C4" w14:textId="77777777" w:rsidTr="00DD58AE">
        <w:tc>
          <w:tcPr>
            <w:tcW w:w="1590" w:type="dxa"/>
            <w:shd w:val="clear" w:color="auto" w:fill="auto"/>
          </w:tcPr>
          <w:p w14:paraId="3C9B5580" w14:textId="77777777" w:rsidR="00A829D4" w:rsidRPr="00DD58AE" w:rsidRDefault="00A829D4" w:rsidP="00DD58AE">
            <w:pPr>
              <w:suppressAutoHyphens w:val="0"/>
              <w:spacing w:before="40" w:after="40" w:line="220" w:lineRule="exact"/>
              <w:rPr>
                <w:rFonts w:cs="Times New Roman"/>
                <w:sz w:val="18"/>
                <w:lang w:val="en-US"/>
              </w:rPr>
            </w:pPr>
          </w:p>
        </w:tc>
        <w:tc>
          <w:tcPr>
            <w:tcW w:w="985" w:type="dxa"/>
            <w:shd w:val="clear" w:color="auto" w:fill="auto"/>
            <w:vAlign w:val="bottom"/>
          </w:tcPr>
          <w:p w14:paraId="2E2BD9D5"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Женщины</w:t>
            </w:r>
          </w:p>
        </w:tc>
        <w:tc>
          <w:tcPr>
            <w:tcW w:w="991" w:type="dxa"/>
            <w:shd w:val="clear" w:color="auto" w:fill="auto"/>
            <w:vAlign w:val="bottom"/>
          </w:tcPr>
          <w:p w14:paraId="63507B0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2 900</w:t>
            </w:r>
          </w:p>
        </w:tc>
        <w:tc>
          <w:tcPr>
            <w:tcW w:w="992" w:type="dxa"/>
            <w:shd w:val="clear" w:color="auto" w:fill="auto"/>
            <w:vAlign w:val="bottom"/>
          </w:tcPr>
          <w:p w14:paraId="218D5DD1"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3 125</w:t>
            </w:r>
          </w:p>
        </w:tc>
        <w:tc>
          <w:tcPr>
            <w:tcW w:w="992" w:type="dxa"/>
            <w:shd w:val="clear" w:color="auto" w:fill="auto"/>
            <w:vAlign w:val="bottom"/>
          </w:tcPr>
          <w:p w14:paraId="4754E854"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3 300</w:t>
            </w:r>
          </w:p>
        </w:tc>
        <w:tc>
          <w:tcPr>
            <w:tcW w:w="992" w:type="dxa"/>
            <w:shd w:val="clear" w:color="auto" w:fill="auto"/>
            <w:vAlign w:val="bottom"/>
          </w:tcPr>
          <w:p w14:paraId="1F61AA58"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3 375</w:t>
            </w:r>
          </w:p>
        </w:tc>
        <w:tc>
          <w:tcPr>
            <w:tcW w:w="993" w:type="dxa"/>
            <w:shd w:val="clear" w:color="auto" w:fill="auto"/>
            <w:vAlign w:val="bottom"/>
          </w:tcPr>
          <w:p w14:paraId="00D0C4EB"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3 425</w:t>
            </w:r>
          </w:p>
        </w:tc>
      </w:tr>
      <w:tr w:rsidR="00A829D4" w:rsidRPr="00DD58AE" w14:paraId="4A32D04C" w14:textId="77777777" w:rsidTr="00DD58AE">
        <w:tc>
          <w:tcPr>
            <w:tcW w:w="1590" w:type="dxa"/>
            <w:tcBorders>
              <w:bottom w:val="single" w:sz="12" w:space="0" w:color="auto"/>
            </w:tcBorders>
            <w:shd w:val="clear" w:color="auto" w:fill="auto"/>
          </w:tcPr>
          <w:p w14:paraId="195F5777" w14:textId="77777777" w:rsidR="00A829D4" w:rsidRPr="00DD58AE" w:rsidRDefault="00A829D4" w:rsidP="00DD58AE">
            <w:pPr>
              <w:suppressAutoHyphens w:val="0"/>
              <w:spacing w:before="40" w:after="40" w:line="220" w:lineRule="exact"/>
              <w:rPr>
                <w:rFonts w:cs="Times New Roman"/>
                <w:sz w:val="18"/>
                <w:lang w:val="en-US"/>
              </w:rPr>
            </w:pPr>
          </w:p>
        </w:tc>
        <w:tc>
          <w:tcPr>
            <w:tcW w:w="985" w:type="dxa"/>
            <w:tcBorders>
              <w:bottom w:val="single" w:sz="12" w:space="0" w:color="auto"/>
            </w:tcBorders>
            <w:shd w:val="clear" w:color="auto" w:fill="auto"/>
            <w:vAlign w:val="bottom"/>
          </w:tcPr>
          <w:p w14:paraId="79AB2773"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Вместе</w:t>
            </w:r>
          </w:p>
        </w:tc>
        <w:tc>
          <w:tcPr>
            <w:tcW w:w="991" w:type="dxa"/>
            <w:tcBorders>
              <w:bottom w:val="single" w:sz="12" w:space="0" w:color="auto"/>
            </w:tcBorders>
            <w:shd w:val="clear" w:color="auto" w:fill="auto"/>
            <w:vAlign w:val="bottom"/>
          </w:tcPr>
          <w:p w14:paraId="361561F6"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3 300</w:t>
            </w:r>
          </w:p>
        </w:tc>
        <w:tc>
          <w:tcPr>
            <w:tcW w:w="992" w:type="dxa"/>
            <w:tcBorders>
              <w:bottom w:val="single" w:sz="12" w:space="0" w:color="auto"/>
            </w:tcBorders>
            <w:shd w:val="clear" w:color="auto" w:fill="auto"/>
            <w:vAlign w:val="bottom"/>
          </w:tcPr>
          <w:p w14:paraId="6D5BE585"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3 550</w:t>
            </w:r>
          </w:p>
        </w:tc>
        <w:tc>
          <w:tcPr>
            <w:tcW w:w="992" w:type="dxa"/>
            <w:tcBorders>
              <w:bottom w:val="single" w:sz="12" w:space="0" w:color="auto"/>
            </w:tcBorders>
            <w:shd w:val="clear" w:color="auto" w:fill="auto"/>
            <w:vAlign w:val="bottom"/>
          </w:tcPr>
          <w:p w14:paraId="79810045"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3 750</w:t>
            </w:r>
          </w:p>
        </w:tc>
        <w:tc>
          <w:tcPr>
            <w:tcW w:w="992" w:type="dxa"/>
            <w:tcBorders>
              <w:bottom w:val="single" w:sz="12" w:space="0" w:color="auto"/>
            </w:tcBorders>
            <w:shd w:val="clear" w:color="auto" w:fill="auto"/>
            <w:vAlign w:val="bottom"/>
          </w:tcPr>
          <w:p w14:paraId="64F45911"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3 850</w:t>
            </w:r>
          </w:p>
        </w:tc>
        <w:tc>
          <w:tcPr>
            <w:tcW w:w="993" w:type="dxa"/>
            <w:tcBorders>
              <w:bottom w:val="single" w:sz="12" w:space="0" w:color="auto"/>
            </w:tcBorders>
            <w:shd w:val="clear" w:color="auto" w:fill="auto"/>
            <w:vAlign w:val="bottom"/>
          </w:tcPr>
          <w:p w14:paraId="0D09C0B6"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3 900</w:t>
            </w:r>
          </w:p>
        </w:tc>
      </w:tr>
    </w:tbl>
    <w:p w14:paraId="1A6DC6B5" w14:textId="77777777" w:rsidR="00A829D4" w:rsidRPr="00DD58AE" w:rsidRDefault="0009562A" w:rsidP="0009562A">
      <w:pPr>
        <w:pStyle w:val="SingleTxtG"/>
        <w:tabs>
          <w:tab w:val="left" w:pos="1276"/>
        </w:tabs>
        <w:spacing w:before="120" w:line="220" w:lineRule="atLeast"/>
        <w:rPr>
          <w:sz w:val="18"/>
          <w:szCs w:val="18"/>
        </w:rPr>
      </w:pPr>
      <w:r>
        <w:rPr>
          <w:i/>
          <w:iCs/>
          <w:sz w:val="18"/>
          <w:szCs w:val="18"/>
        </w:rPr>
        <w:tab/>
      </w:r>
      <w:r w:rsidR="00A829D4" w:rsidRPr="00DD58AE">
        <w:rPr>
          <w:i/>
          <w:iCs/>
          <w:sz w:val="18"/>
          <w:szCs w:val="18"/>
        </w:rPr>
        <w:t>Источник</w:t>
      </w:r>
      <w:r w:rsidR="00A829D4" w:rsidRPr="001B2E93">
        <w:rPr>
          <w:iCs/>
          <w:sz w:val="18"/>
          <w:szCs w:val="18"/>
        </w:rPr>
        <w:t>:</w:t>
      </w:r>
      <w:r w:rsidR="00A829D4" w:rsidRPr="00DD58AE">
        <w:rPr>
          <w:sz w:val="18"/>
          <w:szCs w:val="18"/>
        </w:rPr>
        <w:t xml:space="preserve"> </w:t>
      </w:r>
      <w:hyperlink r:id="rId11" w:history="1">
        <w:r w:rsidR="00A829D4" w:rsidRPr="00DD58AE">
          <w:rPr>
            <w:rStyle w:val="af1"/>
            <w:color w:val="auto"/>
            <w:sz w:val="18"/>
            <w:szCs w:val="18"/>
          </w:rPr>
          <w:t>esundhed.dk</w:t>
        </w:r>
      </w:hyperlink>
      <w:r w:rsidR="00A829D4" w:rsidRPr="00DD58AE">
        <w:rPr>
          <w:sz w:val="18"/>
          <w:szCs w:val="18"/>
        </w:rPr>
        <w:t>.</w:t>
      </w:r>
    </w:p>
    <w:p w14:paraId="006CD218" w14:textId="77777777" w:rsidR="00A829D4" w:rsidRPr="00A829D4" w:rsidRDefault="00A829D4" w:rsidP="00DD58AE">
      <w:pPr>
        <w:pStyle w:val="H23G"/>
      </w:pPr>
      <w:r w:rsidRPr="00A829D4">
        <w:tab/>
      </w:r>
      <w:r w:rsidRPr="00A829D4">
        <w:tab/>
      </w:r>
      <w:r w:rsidRPr="00DD58AE">
        <w:rPr>
          <w:b w:val="0"/>
        </w:rPr>
        <w:t>Таблица 1</w:t>
      </w:r>
      <w:r w:rsidR="0009562A">
        <w:rPr>
          <w:b w:val="0"/>
        </w:rPr>
        <w:t>7</w:t>
      </w:r>
      <w:r w:rsidR="00DD58AE">
        <w:br/>
      </w:r>
      <w:r w:rsidRPr="00A829D4">
        <w:t>Отдельные инфекционные заболевания (новые случаи заболевания)</w:t>
      </w:r>
    </w:p>
    <w:tbl>
      <w:tblPr>
        <w:tblW w:w="7370" w:type="dxa"/>
        <w:tblInd w:w="1134" w:type="dxa"/>
        <w:tblLayout w:type="fixed"/>
        <w:tblCellMar>
          <w:left w:w="0" w:type="dxa"/>
          <w:right w:w="0" w:type="dxa"/>
        </w:tblCellMar>
        <w:tblLook w:val="04A0" w:firstRow="1" w:lastRow="0" w:firstColumn="1" w:lastColumn="0" w:noHBand="0" w:noVBand="1"/>
      </w:tblPr>
      <w:tblGrid>
        <w:gridCol w:w="2718"/>
        <w:gridCol w:w="1111"/>
        <w:gridCol w:w="884"/>
        <w:gridCol w:w="885"/>
        <w:gridCol w:w="885"/>
        <w:gridCol w:w="887"/>
      </w:tblGrid>
      <w:tr w:rsidR="00A829D4" w:rsidRPr="00DD58AE" w14:paraId="71E4EF79" w14:textId="77777777" w:rsidTr="00DD58AE">
        <w:trPr>
          <w:tblHeader/>
        </w:trPr>
        <w:tc>
          <w:tcPr>
            <w:tcW w:w="2718" w:type="dxa"/>
            <w:tcBorders>
              <w:top w:val="single" w:sz="4" w:space="0" w:color="auto"/>
              <w:bottom w:val="single" w:sz="12" w:space="0" w:color="auto"/>
            </w:tcBorders>
            <w:shd w:val="clear" w:color="auto" w:fill="auto"/>
            <w:vAlign w:val="bottom"/>
          </w:tcPr>
          <w:p w14:paraId="69C48901" w14:textId="77777777" w:rsidR="00A829D4" w:rsidRPr="00DD58AE" w:rsidRDefault="00A829D4" w:rsidP="00DD58AE">
            <w:pPr>
              <w:suppressAutoHyphens w:val="0"/>
              <w:spacing w:before="80" w:after="80" w:line="200" w:lineRule="exact"/>
              <w:rPr>
                <w:rFonts w:cs="Times New Roman"/>
                <w:i/>
                <w:sz w:val="16"/>
              </w:rPr>
            </w:pPr>
            <w:r w:rsidRPr="00DD58AE">
              <w:rPr>
                <w:rFonts w:cs="Times New Roman"/>
                <w:i/>
                <w:sz w:val="16"/>
              </w:rPr>
              <w:t>Число новых случаев</w:t>
            </w:r>
          </w:p>
        </w:tc>
        <w:tc>
          <w:tcPr>
            <w:tcW w:w="1111" w:type="dxa"/>
            <w:tcBorders>
              <w:top w:val="single" w:sz="4" w:space="0" w:color="auto"/>
              <w:bottom w:val="single" w:sz="12" w:space="0" w:color="auto"/>
            </w:tcBorders>
            <w:shd w:val="clear" w:color="auto" w:fill="auto"/>
            <w:vAlign w:val="bottom"/>
          </w:tcPr>
          <w:p w14:paraId="33C8E499" w14:textId="77777777" w:rsidR="00A829D4" w:rsidRPr="00DD58AE" w:rsidRDefault="00A829D4" w:rsidP="002F3660">
            <w:pPr>
              <w:suppressAutoHyphens w:val="0"/>
              <w:spacing w:before="80" w:after="80" w:line="200" w:lineRule="exact"/>
              <w:ind w:right="25"/>
              <w:jc w:val="right"/>
              <w:rPr>
                <w:rFonts w:cs="Times New Roman"/>
                <w:i/>
                <w:sz w:val="16"/>
              </w:rPr>
            </w:pPr>
            <w:r w:rsidRPr="00DD58AE">
              <w:rPr>
                <w:rFonts w:cs="Times New Roman"/>
                <w:i/>
                <w:sz w:val="16"/>
              </w:rPr>
              <w:t>2012</w:t>
            </w:r>
          </w:p>
        </w:tc>
        <w:tc>
          <w:tcPr>
            <w:tcW w:w="884" w:type="dxa"/>
            <w:tcBorders>
              <w:top w:val="single" w:sz="4" w:space="0" w:color="auto"/>
              <w:bottom w:val="single" w:sz="12" w:space="0" w:color="auto"/>
            </w:tcBorders>
            <w:shd w:val="clear" w:color="auto" w:fill="auto"/>
            <w:vAlign w:val="bottom"/>
          </w:tcPr>
          <w:p w14:paraId="3CF6A2D7" w14:textId="77777777" w:rsidR="00A829D4" w:rsidRPr="00DD58AE" w:rsidRDefault="00A829D4" w:rsidP="002F3660">
            <w:pPr>
              <w:suppressAutoHyphens w:val="0"/>
              <w:spacing w:before="80" w:after="80" w:line="200" w:lineRule="exact"/>
              <w:ind w:right="25"/>
              <w:jc w:val="right"/>
              <w:rPr>
                <w:rFonts w:cs="Times New Roman"/>
                <w:i/>
                <w:sz w:val="16"/>
              </w:rPr>
            </w:pPr>
            <w:r w:rsidRPr="00DD58AE">
              <w:rPr>
                <w:rFonts w:cs="Times New Roman"/>
                <w:i/>
                <w:sz w:val="16"/>
              </w:rPr>
              <w:t>2013</w:t>
            </w:r>
          </w:p>
        </w:tc>
        <w:tc>
          <w:tcPr>
            <w:tcW w:w="885" w:type="dxa"/>
            <w:tcBorders>
              <w:top w:val="single" w:sz="4" w:space="0" w:color="auto"/>
              <w:bottom w:val="single" w:sz="12" w:space="0" w:color="auto"/>
            </w:tcBorders>
            <w:shd w:val="clear" w:color="auto" w:fill="auto"/>
            <w:vAlign w:val="bottom"/>
          </w:tcPr>
          <w:p w14:paraId="5CD1E31A" w14:textId="77777777" w:rsidR="00A829D4" w:rsidRPr="00DD58AE" w:rsidRDefault="00A829D4" w:rsidP="002F3660">
            <w:pPr>
              <w:suppressAutoHyphens w:val="0"/>
              <w:spacing w:before="80" w:after="80" w:line="200" w:lineRule="exact"/>
              <w:ind w:right="25"/>
              <w:jc w:val="right"/>
              <w:rPr>
                <w:rFonts w:cs="Times New Roman"/>
                <w:i/>
                <w:sz w:val="16"/>
              </w:rPr>
            </w:pPr>
            <w:r w:rsidRPr="00DD58AE">
              <w:rPr>
                <w:rFonts w:cs="Times New Roman"/>
                <w:i/>
                <w:sz w:val="16"/>
              </w:rPr>
              <w:t>2014</w:t>
            </w:r>
          </w:p>
        </w:tc>
        <w:tc>
          <w:tcPr>
            <w:tcW w:w="885" w:type="dxa"/>
            <w:tcBorders>
              <w:top w:val="single" w:sz="4" w:space="0" w:color="auto"/>
              <w:bottom w:val="single" w:sz="12" w:space="0" w:color="auto"/>
            </w:tcBorders>
            <w:shd w:val="clear" w:color="auto" w:fill="auto"/>
            <w:vAlign w:val="bottom"/>
          </w:tcPr>
          <w:p w14:paraId="7B0243D8" w14:textId="77777777" w:rsidR="00A829D4" w:rsidRPr="00DD58AE" w:rsidRDefault="00A829D4" w:rsidP="002F3660">
            <w:pPr>
              <w:suppressAutoHyphens w:val="0"/>
              <w:spacing w:before="80" w:after="80" w:line="200" w:lineRule="exact"/>
              <w:ind w:right="25"/>
              <w:jc w:val="right"/>
              <w:rPr>
                <w:rFonts w:cs="Times New Roman"/>
                <w:i/>
                <w:sz w:val="16"/>
              </w:rPr>
            </w:pPr>
            <w:r w:rsidRPr="00DD58AE">
              <w:rPr>
                <w:rFonts w:cs="Times New Roman"/>
                <w:i/>
                <w:sz w:val="16"/>
              </w:rPr>
              <w:t>2015</w:t>
            </w:r>
          </w:p>
        </w:tc>
        <w:tc>
          <w:tcPr>
            <w:tcW w:w="887" w:type="dxa"/>
            <w:tcBorders>
              <w:top w:val="single" w:sz="4" w:space="0" w:color="auto"/>
              <w:bottom w:val="single" w:sz="12" w:space="0" w:color="auto"/>
            </w:tcBorders>
            <w:shd w:val="clear" w:color="auto" w:fill="auto"/>
            <w:vAlign w:val="bottom"/>
          </w:tcPr>
          <w:p w14:paraId="20F1A8C9" w14:textId="77777777" w:rsidR="00A829D4" w:rsidRPr="00DD58AE" w:rsidRDefault="00A829D4" w:rsidP="002F3660">
            <w:pPr>
              <w:suppressAutoHyphens w:val="0"/>
              <w:spacing w:before="80" w:after="80" w:line="200" w:lineRule="exact"/>
              <w:ind w:right="25"/>
              <w:jc w:val="right"/>
              <w:rPr>
                <w:rFonts w:cs="Times New Roman"/>
                <w:i/>
                <w:sz w:val="16"/>
              </w:rPr>
            </w:pPr>
            <w:r w:rsidRPr="00DD58AE">
              <w:rPr>
                <w:rFonts w:cs="Times New Roman"/>
                <w:i/>
                <w:sz w:val="16"/>
              </w:rPr>
              <w:t>2016</w:t>
            </w:r>
          </w:p>
        </w:tc>
      </w:tr>
      <w:tr w:rsidR="00A829D4" w:rsidRPr="00DD58AE" w14:paraId="19ED96B1" w14:textId="77777777" w:rsidTr="00DD58AE">
        <w:tc>
          <w:tcPr>
            <w:tcW w:w="2718" w:type="dxa"/>
            <w:tcBorders>
              <w:top w:val="single" w:sz="12" w:space="0" w:color="auto"/>
            </w:tcBorders>
            <w:shd w:val="clear" w:color="auto" w:fill="auto"/>
          </w:tcPr>
          <w:p w14:paraId="76C3E798"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 xml:space="preserve">ВИЧ </w:t>
            </w:r>
          </w:p>
        </w:tc>
        <w:tc>
          <w:tcPr>
            <w:tcW w:w="1111" w:type="dxa"/>
            <w:tcBorders>
              <w:top w:val="single" w:sz="12" w:space="0" w:color="auto"/>
            </w:tcBorders>
            <w:shd w:val="clear" w:color="auto" w:fill="auto"/>
            <w:vAlign w:val="bottom"/>
          </w:tcPr>
          <w:p w14:paraId="5498AF20"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203</w:t>
            </w:r>
          </w:p>
        </w:tc>
        <w:tc>
          <w:tcPr>
            <w:tcW w:w="884" w:type="dxa"/>
            <w:tcBorders>
              <w:top w:val="single" w:sz="12" w:space="0" w:color="auto"/>
            </w:tcBorders>
            <w:shd w:val="clear" w:color="auto" w:fill="auto"/>
            <w:vAlign w:val="bottom"/>
          </w:tcPr>
          <w:p w14:paraId="008330AD"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242</w:t>
            </w:r>
          </w:p>
        </w:tc>
        <w:tc>
          <w:tcPr>
            <w:tcW w:w="885" w:type="dxa"/>
            <w:tcBorders>
              <w:top w:val="single" w:sz="12" w:space="0" w:color="auto"/>
            </w:tcBorders>
            <w:shd w:val="clear" w:color="auto" w:fill="auto"/>
            <w:vAlign w:val="bottom"/>
          </w:tcPr>
          <w:p w14:paraId="43EF0C5A"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261</w:t>
            </w:r>
          </w:p>
        </w:tc>
        <w:tc>
          <w:tcPr>
            <w:tcW w:w="885" w:type="dxa"/>
            <w:tcBorders>
              <w:top w:val="single" w:sz="12" w:space="0" w:color="auto"/>
            </w:tcBorders>
            <w:shd w:val="clear" w:color="auto" w:fill="auto"/>
            <w:vAlign w:val="bottom"/>
          </w:tcPr>
          <w:p w14:paraId="44B9B8AE"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280</w:t>
            </w:r>
          </w:p>
        </w:tc>
        <w:tc>
          <w:tcPr>
            <w:tcW w:w="887" w:type="dxa"/>
            <w:tcBorders>
              <w:top w:val="single" w:sz="12" w:space="0" w:color="auto"/>
            </w:tcBorders>
            <w:shd w:val="clear" w:color="auto" w:fill="auto"/>
            <w:vAlign w:val="bottom"/>
          </w:tcPr>
          <w:p w14:paraId="23EEC44D"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244</w:t>
            </w:r>
          </w:p>
        </w:tc>
      </w:tr>
      <w:tr w:rsidR="00A829D4" w:rsidRPr="00DD58AE" w14:paraId="21A7FFD4" w14:textId="77777777" w:rsidTr="00DD58AE">
        <w:tc>
          <w:tcPr>
            <w:tcW w:w="2718" w:type="dxa"/>
            <w:shd w:val="clear" w:color="auto" w:fill="auto"/>
          </w:tcPr>
          <w:p w14:paraId="4ABABA2D"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СПИД</w:t>
            </w:r>
          </w:p>
        </w:tc>
        <w:tc>
          <w:tcPr>
            <w:tcW w:w="1111" w:type="dxa"/>
            <w:shd w:val="clear" w:color="auto" w:fill="auto"/>
            <w:vAlign w:val="bottom"/>
          </w:tcPr>
          <w:p w14:paraId="78851AD3"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48</w:t>
            </w:r>
          </w:p>
        </w:tc>
        <w:tc>
          <w:tcPr>
            <w:tcW w:w="884" w:type="dxa"/>
            <w:shd w:val="clear" w:color="auto" w:fill="auto"/>
            <w:vAlign w:val="bottom"/>
          </w:tcPr>
          <w:p w14:paraId="2562FFA0"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46</w:t>
            </w:r>
          </w:p>
        </w:tc>
        <w:tc>
          <w:tcPr>
            <w:tcW w:w="885" w:type="dxa"/>
            <w:shd w:val="clear" w:color="auto" w:fill="auto"/>
            <w:vAlign w:val="bottom"/>
          </w:tcPr>
          <w:p w14:paraId="61F5510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50</w:t>
            </w:r>
          </w:p>
        </w:tc>
        <w:tc>
          <w:tcPr>
            <w:tcW w:w="885" w:type="dxa"/>
            <w:shd w:val="clear" w:color="auto" w:fill="auto"/>
            <w:vAlign w:val="bottom"/>
          </w:tcPr>
          <w:p w14:paraId="1B3334D8"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45</w:t>
            </w:r>
          </w:p>
        </w:tc>
        <w:tc>
          <w:tcPr>
            <w:tcW w:w="887" w:type="dxa"/>
            <w:shd w:val="clear" w:color="auto" w:fill="auto"/>
            <w:vAlign w:val="bottom"/>
          </w:tcPr>
          <w:p w14:paraId="167F0322"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41</w:t>
            </w:r>
          </w:p>
        </w:tc>
      </w:tr>
      <w:tr w:rsidR="00A829D4" w:rsidRPr="00DD58AE" w14:paraId="42679E0A" w14:textId="77777777" w:rsidTr="00DD58AE">
        <w:tc>
          <w:tcPr>
            <w:tcW w:w="2718" w:type="dxa"/>
            <w:shd w:val="clear" w:color="auto" w:fill="auto"/>
          </w:tcPr>
          <w:p w14:paraId="450E1EA3"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Гонорея</w:t>
            </w:r>
          </w:p>
        </w:tc>
        <w:tc>
          <w:tcPr>
            <w:tcW w:w="1111" w:type="dxa"/>
            <w:shd w:val="clear" w:color="auto" w:fill="auto"/>
            <w:vAlign w:val="bottom"/>
          </w:tcPr>
          <w:p w14:paraId="49BA3D03"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678</w:t>
            </w:r>
          </w:p>
        </w:tc>
        <w:tc>
          <w:tcPr>
            <w:tcW w:w="884" w:type="dxa"/>
            <w:shd w:val="clear" w:color="auto" w:fill="auto"/>
            <w:vAlign w:val="bottom"/>
          </w:tcPr>
          <w:p w14:paraId="08C38837"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802</w:t>
            </w:r>
          </w:p>
        </w:tc>
        <w:tc>
          <w:tcPr>
            <w:tcW w:w="885" w:type="dxa"/>
            <w:shd w:val="clear" w:color="auto" w:fill="auto"/>
            <w:vAlign w:val="bottom"/>
          </w:tcPr>
          <w:p w14:paraId="504D5D94"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w:t>
            </w:r>
            <w:r w:rsidR="0065153F">
              <w:rPr>
                <w:rFonts w:cs="Times New Roman"/>
                <w:sz w:val="18"/>
                <w:lang w:val="en-US"/>
              </w:rPr>
              <w:t> </w:t>
            </w:r>
            <w:r w:rsidRPr="00DD58AE">
              <w:rPr>
                <w:rFonts w:cs="Times New Roman"/>
                <w:sz w:val="18"/>
              </w:rPr>
              <w:t>141</w:t>
            </w:r>
          </w:p>
        </w:tc>
        <w:tc>
          <w:tcPr>
            <w:tcW w:w="885" w:type="dxa"/>
            <w:shd w:val="clear" w:color="auto" w:fill="auto"/>
            <w:vAlign w:val="bottom"/>
          </w:tcPr>
          <w:p w14:paraId="430BC810"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w:t>
            </w:r>
            <w:r w:rsidR="0065153F">
              <w:rPr>
                <w:rFonts w:cs="Times New Roman"/>
                <w:sz w:val="18"/>
                <w:lang w:val="en-US"/>
              </w:rPr>
              <w:t> </w:t>
            </w:r>
            <w:r w:rsidRPr="00DD58AE">
              <w:rPr>
                <w:rFonts w:cs="Times New Roman"/>
                <w:sz w:val="18"/>
              </w:rPr>
              <w:t>653</w:t>
            </w:r>
          </w:p>
        </w:tc>
        <w:tc>
          <w:tcPr>
            <w:tcW w:w="887" w:type="dxa"/>
            <w:shd w:val="clear" w:color="auto" w:fill="auto"/>
            <w:vAlign w:val="bottom"/>
          </w:tcPr>
          <w:p w14:paraId="3606EAB9"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w:t>
            </w:r>
            <w:r w:rsidR="0065153F">
              <w:rPr>
                <w:rFonts w:cs="Times New Roman"/>
                <w:sz w:val="18"/>
                <w:lang w:val="en-US"/>
              </w:rPr>
              <w:t> </w:t>
            </w:r>
            <w:r w:rsidRPr="00DD58AE">
              <w:rPr>
                <w:rFonts w:cs="Times New Roman"/>
                <w:sz w:val="18"/>
              </w:rPr>
              <w:t>008</w:t>
            </w:r>
          </w:p>
        </w:tc>
      </w:tr>
      <w:tr w:rsidR="00A829D4" w:rsidRPr="00DD58AE" w14:paraId="6839A275" w14:textId="77777777" w:rsidTr="00DD58AE">
        <w:tc>
          <w:tcPr>
            <w:tcW w:w="2718" w:type="dxa"/>
            <w:shd w:val="clear" w:color="auto" w:fill="auto"/>
          </w:tcPr>
          <w:p w14:paraId="1C26AF84"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lastRenderedPageBreak/>
              <w:t>Сифилис</w:t>
            </w:r>
          </w:p>
        </w:tc>
        <w:tc>
          <w:tcPr>
            <w:tcW w:w="1111" w:type="dxa"/>
            <w:shd w:val="clear" w:color="auto" w:fill="auto"/>
            <w:vAlign w:val="bottom"/>
          </w:tcPr>
          <w:p w14:paraId="1328122E"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350</w:t>
            </w:r>
          </w:p>
        </w:tc>
        <w:tc>
          <w:tcPr>
            <w:tcW w:w="884" w:type="dxa"/>
            <w:shd w:val="clear" w:color="auto" w:fill="auto"/>
            <w:vAlign w:val="bottom"/>
          </w:tcPr>
          <w:p w14:paraId="034E1D2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325</w:t>
            </w:r>
          </w:p>
        </w:tc>
        <w:tc>
          <w:tcPr>
            <w:tcW w:w="885" w:type="dxa"/>
            <w:shd w:val="clear" w:color="auto" w:fill="auto"/>
            <w:vAlign w:val="bottom"/>
          </w:tcPr>
          <w:p w14:paraId="66C1C5C6"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365</w:t>
            </w:r>
          </w:p>
        </w:tc>
        <w:tc>
          <w:tcPr>
            <w:tcW w:w="885" w:type="dxa"/>
            <w:shd w:val="clear" w:color="auto" w:fill="auto"/>
            <w:vAlign w:val="bottom"/>
          </w:tcPr>
          <w:p w14:paraId="32CD1DE4"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439</w:t>
            </w:r>
          </w:p>
        </w:tc>
        <w:tc>
          <w:tcPr>
            <w:tcW w:w="887" w:type="dxa"/>
            <w:shd w:val="clear" w:color="auto" w:fill="auto"/>
            <w:vAlign w:val="bottom"/>
          </w:tcPr>
          <w:p w14:paraId="02007FF6"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366</w:t>
            </w:r>
          </w:p>
        </w:tc>
      </w:tr>
      <w:tr w:rsidR="00A829D4" w:rsidRPr="00DD58AE" w14:paraId="05991C3F" w14:textId="77777777" w:rsidTr="00DD58AE">
        <w:tc>
          <w:tcPr>
            <w:tcW w:w="2718" w:type="dxa"/>
            <w:shd w:val="clear" w:color="auto" w:fill="auto"/>
          </w:tcPr>
          <w:p w14:paraId="061A5527"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Хламидиоз</w:t>
            </w:r>
          </w:p>
        </w:tc>
        <w:tc>
          <w:tcPr>
            <w:tcW w:w="1111" w:type="dxa"/>
            <w:shd w:val="clear" w:color="auto" w:fill="auto"/>
            <w:vAlign w:val="bottom"/>
          </w:tcPr>
          <w:p w14:paraId="3B4159D6"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26 385 </w:t>
            </w:r>
          </w:p>
        </w:tc>
        <w:tc>
          <w:tcPr>
            <w:tcW w:w="884" w:type="dxa"/>
            <w:shd w:val="clear" w:color="auto" w:fill="auto"/>
            <w:vAlign w:val="bottom"/>
          </w:tcPr>
          <w:p w14:paraId="55204813"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27 628 </w:t>
            </w:r>
          </w:p>
        </w:tc>
        <w:tc>
          <w:tcPr>
            <w:tcW w:w="885" w:type="dxa"/>
            <w:shd w:val="clear" w:color="auto" w:fill="auto"/>
            <w:vAlign w:val="bottom"/>
          </w:tcPr>
          <w:p w14:paraId="5279D8DE"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30 881 </w:t>
            </w:r>
          </w:p>
        </w:tc>
        <w:tc>
          <w:tcPr>
            <w:tcW w:w="885" w:type="dxa"/>
            <w:shd w:val="clear" w:color="auto" w:fill="auto"/>
            <w:vAlign w:val="bottom"/>
          </w:tcPr>
          <w:p w14:paraId="27819FEE"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31 782 </w:t>
            </w:r>
          </w:p>
        </w:tc>
        <w:tc>
          <w:tcPr>
            <w:tcW w:w="887" w:type="dxa"/>
            <w:shd w:val="clear" w:color="auto" w:fill="auto"/>
            <w:vAlign w:val="bottom"/>
          </w:tcPr>
          <w:p w14:paraId="32E13ACA"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34 132 </w:t>
            </w:r>
          </w:p>
        </w:tc>
      </w:tr>
      <w:tr w:rsidR="00A829D4" w:rsidRPr="00DD58AE" w14:paraId="3A0CAB9D" w14:textId="77777777" w:rsidTr="00DD58AE">
        <w:tc>
          <w:tcPr>
            <w:tcW w:w="2718" w:type="dxa"/>
            <w:shd w:val="clear" w:color="auto" w:fill="auto"/>
          </w:tcPr>
          <w:p w14:paraId="5DDD4D97"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Ботулизм</w:t>
            </w:r>
          </w:p>
        </w:tc>
        <w:tc>
          <w:tcPr>
            <w:tcW w:w="1111" w:type="dxa"/>
            <w:shd w:val="clear" w:color="auto" w:fill="auto"/>
            <w:vAlign w:val="bottom"/>
          </w:tcPr>
          <w:p w14:paraId="0DF6763F"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w:t>
            </w:r>
          </w:p>
        </w:tc>
        <w:tc>
          <w:tcPr>
            <w:tcW w:w="884" w:type="dxa"/>
            <w:shd w:val="clear" w:color="auto" w:fill="auto"/>
            <w:vAlign w:val="bottom"/>
          </w:tcPr>
          <w:p w14:paraId="432300F0"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0</w:t>
            </w:r>
          </w:p>
        </w:tc>
        <w:tc>
          <w:tcPr>
            <w:tcW w:w="885" w:type="dxa"/>
            <w:shd w:val="clear" w:color="auto" w:fill="auto"/>
            <w:vAlign w:val="bottom"/>
          </w:tcPr>
          <w:p w14:paraId="30E7DDEA"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w:t>
            </w:r>
          </w:p>
        </w:tc>
        <w:tc>
          <w:tcPr>
            <w:tcW w:w="885" w:type="dxa"/>
            <w:shd w:val="clear" w:color="auto" w:fill="auto"/>
            <w:vAlign w:val="bottom"/>
          </w:tcPr>
          <w:p w14:paraId="4A3934F8"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w:t>
            </w:r>
          </w:p>
        </w:tc>
        <w:tc>
          <w:tcPr>
            <w:tcW w:w="887" w:type="dxa"/>
            <w:shd w:val="clear" w:color="auto" w:fill="auto"/>
            <w:vAlign w:val="bottom"/>
          </w:tcPr>
          <w:p w14:paraId="0FB1FB91"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0</w:t>
            </w:r>
          </w:p>
        </w:tc>
      </w:tr>
      <w:tr w:rsidR="00A829D4" w:rsidRPr="00DD58AE" w14:paraId="6ACC58A2" w14:textId="77777777" w:rsidTr="00DD58AE">
        <w:tc>
          <w:tcPr>
            <w:tcW w:w="2718" w:type="dxa"/>
            <w:shd w:val="clear" w:color="auto" w:fill="auto"/>
          </w:tcPr>
          <w:p w14:paraId="132079E2"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Гепатит A</w:t>
            </w:r>
          </w:p>
        </w:tc>
        <w:tc>
          <w:tcPr>
            <w:tcW w:w="1111" w:type="dxa"/>
            <w:shd w:val="clear" w:color="auto" w:fill="auto"/>
            <w:vAlign w:val="bottom"/>
          </w:tcPr>
          <w:p w14:paraId="5FF09064"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53</w:t>
            </w:r>
          </w:p>
        </w:tc>
        <w:tc>
          <w:tcPr>
            <w:tcW w:w="884" w:type="dxa"/>
            <w:shd w:val="clear" w:color="auto" w:fill="auto"/>
            <w:vAlign w:val="bottom"/>
          </w:tcPr>
          <w:p w14:paraId="2AE03C7F"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108</w:t>
            </w:r>
          </w:p>
        </w:tc>
        <w:tc>
          <w:tcPr>
            <w:tcW w:w="885" w:type="dxa"/>
            <w:shd w:val="clear" w:color="auto" w:fill="auto"/>
            <w:vAlign w:val="bottom"/>
          </w:tcPr>
          <w:p w14:paraId="777DAAC0"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31</w:t>
            </w:r>
          </w:p>
        </w:tc>
        <w:tc>
          <w:tcPr>
            <w:tcW w:w="885" w:type="dxa"/>
            <w:shd w:val="clear" w:color="auto" w:fill="auto"/>
            <w:vAlign w:val="bottom"/>
          </w:tcPr>
          <w:p w14:paraId="2B0C870E"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19</w:t>
            </w:r>
          </w:p>
        </w:tc>
        <w:tc>
          <w:tcPr>
            <w:tcW w:w="887" w:type="dxa"/>
            <w:shd w:val="clear" w:color="auto" w:fill="auto"/>
            <w:vAlign w:val="bottom"/>
          </w:tcPr>
          <w:p w14:paraId="1AA5EEF1"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37</w:t>
            </w:r>
          </w:p>
        </w:tc>
      </w:tr>
      <w:tr w:rsidR="00A829D4" w:rsidRPr="00DD58AE" w14:paraId="78E729D0" w14:textId="77777777" w:rsidTr="00DD58AE">
        <w:tc>
          <w:tcPr>
            <w:tcW w:w="2718" w:type="dxa"/>
            <w:shd w:val="clear" w:color="auto" w:fill="auto"/>
          </w:tcPr>
          <w:p w14:paraId="3C712AD3"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Гепатит B</w:t>
            </w:r>
          </w:p>
        </w:tc>
        <w:tc>
          <w:tcPr>
            <w:tcW w:w="1111" w:type="dxa"/>
            <w:shd w:val="clear" w:color="auto" w:fill="auto"/>
            <w:vAlign w:val="bottom"/>
          </w:tcPr>
          <w:p w14:paraId="5C84B0C0"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303</w:t>
            </w:r>
          </w:p>
        </w:tc>
        <w:tc>
          <w:tcPr>
            <w:tcW w:w="884" w:type="dxa"/>
            <w:shd w:val="clear" w:color="auto" w:fill="auto"/>
            <w:vAlign w:val="bottom"/>
          </w:tcPr>
          <w:p w14:paraId="697D9641"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297</w:t>
            </w:r>
          </w:p>
        </w:tc>
        <w:tc>
          <w:tcPr>
            <w:tcW w:w="885" w:type="dxa"/>
            <w:shd w:val="clear" w:color="auto" w:fill="auto"/>
            <w:vAlign w:val="bottom"/>
          </w:tcPr>
          <w:p w14:paraId="11FA3A05"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230</w:t>
            </w:r>
          </w:p>
        </w:tc>
        <w:tc>
          <w:tcPr>
            <w:tcW w:w="885" w:type="dxa"/>
            <w:shd w:val="clear" w:color="auto" w:fill="auto"/>
            <w:vAlign w:val="bottom"/>
          </w:tcPr>
          <w:p w14:paraId="479095B4"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274</w:t>
            </w:r>
          </w:p>
        </w:tc>
        <w:tc>
          <w:tcPr>
            <w:tcW w:w="887" w:type="dxa"/>
            <w:shd w:val="clear" w:color="auto" w:fill="auto"/>
            <w:vAlign w:val="bottom"/>
          </w:tcPr>
          <w:p w14:paraId="10CBE399"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275</w:t>
            </w:r>
          </w:p>
        </w:tc>
      </w:tr>
      <w:tr w:rsidR="00A829D4" w:rsidRPr="00DD58AE" w14:paraId="49BB2151" w14:textId="77777777" w:rsidTr="00DD58AE">
        <w:tc>
          <w:tcPr>
            <w:tcW w:w="2718" w:type="dxa"/>
            <w:shd w:val="clear" w:color="auto" w:fill="auto"/>
          </w:tcPr>
          <w:p w14:paraId="573C0A78"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Гепатит C</w:t>
            </w:r>
          </w:p>
        </w:tc>
        <w:tc>
          <w:tcPr>
            <w:tcW w:w="1111" w:type="dxa"/>
            <w:shd w:val="clear" w:color="auto" w:fill="auto"/>
            <w:vAlign w:val="bottom"/>
          </w:tcPr>
          <w:p w14:paraId="356A8BD0"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268</w:t>
            </w:r>
          </w:p>
        </w:tc>
        <w:tc>
          <w:tcPr>
            <w:tcW w:w="884" w:type="dxa"/>
            <w:shd w:val="clear" w:color="auto" w:fill="auto"/>
            <w:vAlign w:val="bottom"/>
          </w:tcPr>
          <w:p w14:paraId="53828BD2"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240</w:t>
            </w:r>
          </w:p>
        </w:tc>
        <w:tc>
          <w:tcPr>
            <w:tcW w:w="885" w:type="dxa"/>
            <w:shd w:val="clear" w:color="auto" w:fill="auto"/>
            <w:vAlign w:val="bottom"/>
          </w:tcPr>
          <w:p w14:paraId="523AC849"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221</w:t>
            </w:r>
          </w:p>
        </w:tc>
        <w:tc>
          <w:tcPr>
            <w:tcW w:w="885" w:type="dxa"/>
            <w:shd w:val="clear" w:color="auto" w:fill="auto"/>
            <w:vAlign w:val="bottom"/>
          </w:tcPr>
          <w:p w14:paraId="34227FE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314</w:t>
            </w:r>
          </w:p>
        </w:tc>
        <w:tc>
          <w:tcPr>
            <w:tcW w:w="887" w:type="dxa"/>
            <w:shd w:val="clear" w:color="auto" w:fill="auto"/>
            <w:vAlign w:val="bottom"/>
          </w:tcPr>
          <w:p w14:paraId="2A924DB0"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240</w:t>
            </w:r>
          </w:p>
        </w:tc>
      </w:tr>
      <w:tr w:rsidR="00A829D4" w:rsidRPr="00DD58AE" w14:paraId="1C353D85" w14:textId="77777777" w:rsidTr="00DD58AE">
        <w:tc>
          <w:tcPr>
            <w:tcW w:w="2718" w:type="dxa"/>
            <w:shd w:val="clear" w:color="auto" w:fill="auto"/>
          </w:tcPr>
          <w:p w14:paraId="2AFA0C19"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Гемофильный менингит</w:t>
            </w:r>
          </w:p>
        </w:tc>
        <w:tc>
          <w:tcPr>
            <w:tcW w:w="1111" w:type="dxa"/>
            <w:shd w:val="clear" w:color="auto" w:fill="auto"/>
            <w:vAlign w:val="bottom"/>
          </w:tcPr>
          <w:p w14:paraId="55AEF598"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w:t>
            </w:r>
          </w:p>
        </w:tc>
        <w:tc>
          <w:tcPr>
            <w:tcW w:w="884" w:type="dxa"/>
            <w:shd w:val="clear" w:color="auto" w:fill="auto"/>
            <w:vAlign w:val="bottom"/>
          </w:tcPr>
          <w:p w14:paraId="3410B23E"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9</w:t>
            </w:r>
          </w:p>
        </w:tc>
        <w:tc>
          <w:tcPr>
            <w:tcW w:w="885" w:type="dxa"/>
            <w:shd w:val="clear" w:color="auto" w:fill="auto"/>
            <w:vAlign w:val="bottom"/>
          </w:tcPr>
          <w:p w14:paraId="7F92CF2F"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w:t>
            </w:r>
          </w:p>
        </w:tc>
        <w:tc>
          <w:tcPr>
            <w:tcW w:w="885" w:type="dxa"/>
            <w:shd w:val="clear" w:color="auto" w:fill="auto"/>
            <w:vAlign w:val="bottom"/>
          </w:tcPr>
          <w:p w14:paraId="3E233609"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w:t>
            </w:r>
          </w:p>
        </w:tc>
        <w:tc>
          <w:tcPr>
            <w:tcW w:w="887" w:type="dxa"/>
            <w:shd w:val="clear" w:color="auto" w:fill="auto"/>
            <w:vAlign w:val="bottom"/>
          </w:tcPr>
          <w:p w14:paraId="67DCC9C3"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w:t>
            </w:r>
          </w:p>
        </w:tc>
      </w:tr>
      <w:tr w:rsidR="00A829D4" w:rsidRPr="00DD58AE" w14:paraId="5385EED8" w14:textId="77777777" w:rsidTr="00DD58AE">
        <w:tc>
          <w:tcPr>
            <w:tcW w:w="2718" w:type="dxa"/>
            <w:shd w:val="clear" w:color="auto" w:fill="auto"/>
          </w:tcPr>
          <w:p w14:paraId="4185DE93" w14:textId="77777777" w:rsidR="00A829D4" w:rsidRPr="00DD58AE" w:rsidRDefault="00A829D4" w:rsidP="00DD58AE">
            <w:pPr>
              <w:suppressAutoHyphens w:val="0"/>
              <w:spacing w:before="40" w:after="40" w:line="220" w:lineRule="exact"/>
              <w:rPr>
                <w:rFonts w:cs="Times New Roman"/>
                <w:sz w:val="18"/>
              </w:rPr>
            </w:pPr>
            <w:proofErr w:type="spellStart"/>
            <w:r w:rsidRPr="00DD58AE">
              <w:rPr>
                <w:rFonts w:cs="Times New Roman"/>
                <w:sz w:val="18"/>
              </w:rPr>
              <w:t>Легионеллы</w:t>
            </w:r>
            <w:proofErr w:type="spellEnd"/>
          </w:p>
        </w:tc>
        <w:tc>
          <w:tcPr>
            <w:tcW w:w="1111" w:type="dxa"/>
            <w:shd w:val="clear" w:color="auto" w:fill="auto"/>
            <w:vAlign w:val="bottom"/>
          </w:tcPr>
          <w:p w14:paraId="47B87D47"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126</w:t>
            </w:r>
          </w:p>
        </w:tc>
        <w:tc>
          <w:tcPr>
            <w:tcW w:w="884" w:type="dxa"/>
            <w:shd w:val="clear" w:color="auto" w:fill="auto"/>
            <w:vAlign w:val="bottom"/>
          </w:tcPr>
          <w:p w14:paraId="0BAAD866"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113</w:t>
            </w:r>
          </w:p>
        </w:tc>
        <w:tc>
          <w:tcPr>
            <w:tcW w:w="885" w:type="dxa"/>
            <w:shd w:val="clear" w:color="auto" w:fill="auto"/>
            <w:vAlign w:val="bottom"/>
          </w:tcPr>
          <w:p w14:paraId="343C7F19"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159</w:t>
            </w:r>
          </w:p>
        </w:tc>
        <w:tc>
          <w:tcPr>
            <w:tcW w:w="885" w:type="dxa"/>
            <w:shd w:val="clear" w:color="auto" w:fill="auto"/>
            <w:vAlign w:val="bottom"/>
          </w:tcPr>
          <w:p w14:paraId="0FE4A4D9"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184</w:t>
            </w:r>
          </w:p>
        </w:tc>
        <w:tc>
          <w:tcPr>
            <w:tcW w:w="887" w:type="dxa"/>
            <w:shd w:val="clear" w:color="auto" w:fill="auto"/>
            <w:vAlign w:val="bottom"/>
          </w:tcPr>
          <w:p w14:paraId="5194C63D"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166</w:t>
            </w:r>
          </w:p>
        </w:tc>
      </w:tr>
      <w:tr w:rsidR="00A829D4" w:rsidRPr="00DD58AE" w14:paraId="2C14347C" w14:textId="77777777" w:rsidTr="00DD58AE">
        <w:tc>
          <w:tcPr>
            <w:tcW w:w="2718" w:type="dxa"/>
            <w:shd w:val="clear" w:color="auto" w:fill="auto"/>
          </w:tcPr>
          <w:p w14:paraId="5428C8C2"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Лептоспироз</w:t>
            </w:r>
          </w:p>
        </w:tc>
        <w:tc>
          <w:tcPr>
            <w:tcW w:w="1111" w:type="dxa"/>
            <w:shd w:val="clear" w:color="auto" w:fill="auto"/>
            <w:vAlign w:val="bottom"/>
          </w:tcPr>
          <w:p w14:paraId="3BAA90B8"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7</w:t>
            </w:r>
          </w:p>
        </w:tc>
        <w:tc>
          <w:tcPr>
            <w:tcW w:w="884" w:type="dxa"/>
            <w:shd w:val="clear" w:color="auto" w:fill="auto"/>
            <w:vAlign w:val="bottom"/>
          </w:tcPr>
          <w:p w14:paraId="197EBF4F"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w:t>
            </w:r>
          </w:p>
        </w:tc>
        <w:tc>
          <w:tcPr>
            <w:tcW w:w="885" w:type="dxa"/>
            <w:shd w:val="clear" w:color="auto" w:fill="auto"/>
            <w:vAlign w:val="bottom"/>
          </w:tcPr>
          <w:p w14:paraId="2E7DF2B9"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7</w:t>
            </w:r>
          </w:p>
        </w:tc>
        <w:tc>
          <w:tcPr>
            <w:tcW w:w="885" w:type="dxa"/>
            <w:shd w:val="clear" w:color="auto" w:fill="auto"/>
            <w:vAlign w:val="bottom"/>
          </w:tcPr>
          <w:p w14:paraId="30D55F73"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8</w:t>
            </w:r>
          </w:p>
        </w:tc>
        <w:tc>
          <w:tcPr>
            <w:tcW w:w="887" w:type="dxa"/>
            <w:shd w:val="clear" w:color="auto" w:fill="auto"/>
            <w:vAlign w:val="bottom"/>
          </w:tcPr>
          <w:p w14:paraId="04BB9A1E"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15</w:t>
            </w:r>
          </w:p>
        </w:tc>
      </w:tr>
      <w:tr w:rsidR="00A829D4" w:rsidRPr="00DD58AE" w14:paraId="4C4753F3" w14:textId="77777777" w:rsidTr="00DD58AE">
        <w:tc>
          <w:tcPr>
            <w:tcW w:w="2718" w:type="dxa"/>
            <w:shd w:val="clear" w:color="auto" w:fill="auto"/>
          </w:tcPr>
          <w:p w14:paraId="1E2E4CBF"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Корь</w:t>
            </w:r>
          </w:p>
        </w:tc>
        <w:tc>
          <w:tcPr>
            <w:tcW w:w="1111" w:type="dxa"/>
            <w:shd w:val="clear" w:color="auto" w:fill="auto"/>
            <w:vAlign w:val="bottom"/>
          </w:tcPr>
          <w:p w14:paraId="7142EABD"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w:t>
            </w:r>
          </w:p>
        </w:tc>
        <w:tc>
          <w:tcPr>
            <w:tcW w:w="884" w:type="dxa"/>
            <w:shd w:val="clear" w:color="auto" w:fill="auto"/>
            <w:vAlign w:val="bottom"/>
          </w:tcPr>
          <w:p w14:paraId="2F344D12"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17</w:t>
            </w:r>
          </w:p>
        </w:tc>
        <w:tc>
          <w:tcPr>
            <w:tcW w:w="885" w:type="dxa"/>
            <w:shd w:val="clear" w:color="auto" w:fill="auto"/>
            <w:vAlign w:val="bottom"/>
          </w:tcPr>
          <w:p w14:paraId="047D817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27</w:t>
            </w:r>
          </w:p>
        </w:tc>
        <w:tc>
          <w:tcPr>
            <w:tcW w:w="885" w:type="dxa"/>
            <w:shd w:val="clear" w:color="auto" w:fill="auto"/>
            <w:vAlign w:val="bottom"/>
          </w:tcPr>
          <w:p w14:paraId="5DDD32A2"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9</w:t>
            </w:r>
          </w:p>
        </w:tc>
        <w:tc>
          <w:tcPr>
            <w:tcW w:w="887" w:type="dxa"/>
            <w:shd w:val="clear" w:color="auto" w:fill="auto"/>
            <w:vAlign w:val="bottom"/>
          </w:tcPr>
          <w:p w14:paraId="09EC60B9"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w:t>
            </w:r>
          </w:p>
        </w:tc>
      </w:tr>
      <w:tr w:rsidR="00A829D4" w:rsidRPr="00DD58AE" w14:paraId="6BE6DE2C" w14:textId="77777777" w:rsidTr="00DD58AE">
        <w:tc>
          <w:tcPr>
            <w:tcW w:w="2718" w:type="dxa"/>
            <w:shd w:val="clear" w:color="auto" w:fill="auto"/>
          </w:tcPr>
          <w:p w14:paraId="676C7AB3"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 xml:space="preserve">Прочие менингиты </w:t>
            </w:r>
          </w:p>
        </w:tc>
        <w:tc>
          <w:tcPr>
            <w:tcW w:w="1111" w:type="dxa"/>
            <w:shd w:val="clear" w:color="auto" w:fill="auto"/>
            <w:vAlign w:val="bottom"/>
          </w:tcPr>
          <w:p w14:paraId="47AC14A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36</w:t>
            </w:r>
          </w:p>
        </w:tc>
        <w:tc>
          <w:tcPr>
            <w:tcW w:w="884" w:type="dxa"/>
            <w:shd w:val="clear" w:color="auto" w:fill="auto"/>
            <w:vAlign w:val="bottom"/>
          </w:tcPr>
          <w:p w14:paraId="2FA1D6B0"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43</w:t>
            </w:r>
          </w:p>
        </w:tc>
        <w:tc>
          <w:tcPr>
            <w:tcW w:w="885" w:type="dxa"/>
            <w:shd w:val="clear" w:color="auto" w:fill="auto"/>
            <w:vAlign w:val="bottom"/>
          </w:tcPr>
          <w:p w14:paraId="6EB5ED5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50</w:t>
            </w:r>
          </w:p>
        </w:tc>
        <w:tc>
          <w:tcPr>
            <w:tcW w:w="885" w:type="dxa"/>
            <w:shd w:val="clear" w:color="auto" w:fill="auto"/>
            <w:vAlign w:val="bottom"/>
          </w:tcPr>
          <w:p w14:paraId="545FD0F1"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41</w:t>
            </w:r>
          </w:p>
        </w:tc>
        <w:tc>
          <w:tcPr>
            <w:tcW w:w="887" w:type="dxa"/>
            <w:shd w:val="clear" w:color="auto" w:fill="auto"/>
            <w:vAlign w:val="bottom"/>
          </w:tcPr>
          <w:p w14:paraId="7ADF8464"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37</w:t>
            </w:r>
          </w:p>
        </w:tc>
      </w:tr>
      <w:tr w:rsidR="00A829D4" w:rsidRPr="00DD58AE" w14:paraId="6CAB259D" w14:textId="77777777" w:rsidTr="00DD58AE">
        <w:tc>
          <w:tcPr>
            <w:tcW w:w="2718" w:type="dxa"/>
            <w:shd w:val="clear" w:color="auto" w:fill="auto"/>
          </w:tcPr>
          <w:p w14:paraId="12E622EA"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Менингококковая инфекция</w:t>
            </w:r>
          </w:p>
        </w:tc>
        <w:tc>
          <w:tcPr>
            <w:tcW w:w="1111" w:type="dxa"/>
            <w:shd w:val="clear" w:color="auto" w:fill="auto"/>
            <w:vAlign w:val="bottom"/>
          </w:tcPr>
          <w:p w14:paraId="21D63843"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58</w:t>
            </w:r>
          </w:p>
        </w:tc>
        <w:tc>
          <w:tcPr>
            <w:tcW w:w="884" w:type="dxa"/>
            <w:shd w:val="clear" w:color="auto" w:fill="auto"/>
            <w:vAlign w:val="bottom"/>
          </w:tcPr>
          <w:p w14:paraId="3239203B"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55</w:t>
            </w:r>
          </w:p>
        </w:tc>
        <w:tc>
          <w:tcPr>
            <w:tcW w:w="885" w:type="dxa"/>
            <w:shd w:val="clear" w:color="auto" w:fill="auto"/>
            <w:vAlign w:val="bottom"/>
          </w:tcPr>
          <w:p w14:paraId="5496529F"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44</w:t>
            </w:r>
          </w:p>
        </w:tc>
        <w:tc>
          <w:tcPr>
            <w:tcW w:w="885" w:type="dxa"/>
            <w:shd w:val="clear" w:color="auto" w:fill="auto"/>
            <w:vAlign w:val="bottom"/>
          </w:tcPr>
          <w:p w14:paraId="25EC79C7"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40</w:t>
            </w:r>
          </w:p>
        </w:tc>
        <w:tc>
          <w:tcPr>
            <w:tcW w:w="887" w:type="dxa"/>
            <w:shd w:val="clear" w:color="auto" w:fill="auto"/>
            <w:vAlign w:val="bottom"/>
          </w:tcPr>
          <w:p w14:paraId="7C087CDD"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37</w:t>
            </w:r>
          </w:p>
        </w:tc>
      </w:tr>
      <w:tr w:rsidR="00A829D4" w:rsidRPr="00DD58AE" w14:paraId="0FCCEF3F" w14:textId="77777777" w:rsidTr="00DD58AE">
        <w:tc>
          <w:tcPr>
            <w:tcW w:w="2718" w:type="dxa"/>
            <w:shd w:val="clear" w:color="auto" w:fill="auto"/>
          </w:tcPr>
          <w:p w14:paraId="7CCEF7A2"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Свинка</w:t>
            </w:r>
          </w:p>
        </w:tc>
        <w:tc>
          <w:tcPr>
            <w:tcW w:w="1111" w:type="dxa"/>
            <w:shd w:val="clear" w:color="auto" w:fill="auto"/>
            <w:vAlign w:val="bottom"/>
          </w:tcPr>
          <w:p w14:paraId="2AFF0EF1"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15</w:t>
            </w:r>
          </w:p>
        </w:tc>
        <w:tc>
          <w:tcPr>
            <w:tcW w:w="884" w:type="dxa"/>
            <w:shd w:val="clear" w:color="auto" w:fill="auto"/>
            <w:vAlign w:val="bottom"/>
          </w:tcPr>
          <w:p w14:paraId="15ED0E97"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61</w:t>
            </w:r>
          </w:p>
        </w:tc>
        <w:tc>
          <w:tcPr>
            <w:tcW w:w="885" w:type="dxa"/>
            <w:shd w:val="clear" w:color="auto" w:fill="auto"/>
            <w:vAlign w:val="bottom"/>
          </w:tcPr>
          <w:p w14:paraId="425584EE"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42</w:t>
            </w:r>
          </w:p>
        </w:tc>
        <w:tc>
          <w:tcPr>
            <w:tcW w:w="885" w:type="dxa"/>
            <w:shd w:val="clear" w:color="auto" w:fill="auto"/>
            <w:vAlign w:val="bottom"/>
          </w:tcPr>
          <w:p w14:paraId="65D982A3"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15</w:t>
            </w:r>
          </w:p>
        </w:tc>
        <w:tc>
          <w:tcPr>
            <w:tcW w:w="887" w:type="dxa"/>
            <w:shd w:val="clear" w:color="auto" w:fill="auto"/>
            <w:vAlign w:val="bottom"/>
          </w:tcPr>
          <w:p w14:paraId="6475A1C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15</w:t>
            </w:r>
          </w:p>
        </w:tc>
      </w:tr>
      <w:tr w:rsidR="00A829D4" w:rsidRPr="00DD58AE" w14:paraId="674703E1" w14:textId="77777777" w:rsidTr="00DD58AE">
        <w:tc>
          <w:tcPr>
            <w:tcW w:w="2718" w:type="dxa"/>
            <w:shd w:val="clear" w:color="auto" w:fill="auto"/>
          </w:tcPr>
          <w:p w14:paraId="4402F916"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 xml:space="preserve">Клещевой </w:t>
            </w:r>
            <w:proofErr w:type="spellStart"/>
            <w:r w:rsidRPr="00DD58AE">
              <w:rPr>
                <w:rFonts w:cs="Times New Roman"/>
                <w:sz w:val="18"/>
              </w:rPr>
              <w:t>боррелиоз</w:t>
            </w:r>
            <w:proofErr w:type="spellEnd"/>
            <w:r w:rsidRPr="00DD58AE">
              <w:rPr>
                <w:rFonts w:cs="Times New Roman"/>
                <w:sz w:val="18"/>
              </w:rPr>
              <w:t xml:space="preserve"> </w:t>
            </w:r>
          </w:p>
        </w:tc>
        <w:tc>
          <w:tcPr>
            <w:tcW w:w="1111" w:type="dxa"/>
            <w:shd w:val="clear" w:color="auto" w:fill="auto"/>
            <w:vAlign w:val="bottom"/>
          </w:tcPr>
          <w:p w14:paraId="411A997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64 </w:t>
            </w:r>
          </w:p>
        </w:tc>
        <w:tc>
          <w:tcPr>
            <w:tcW w:w="884" w:type="dxa"/>
            <w:shd w:val="clear" w:color="auto" w:fill="auto"/>
            <w:vAlign w:val="bottom"/>
          </w:tcPr>
          <w:p w14:paraId="347EF161"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81 </w:t>
            </w:r>
          </w:p>
        </w:tc>
        <w:tc>
          <w:tcPr>
            <w:tcW w:w="885" w:type="dxa"/>
            <w:shd w:val="clear" w:color="auto" w:fill="auto"/>
            <w:vAlign w:val="bottom"/>
          </w:tcPr>
          <w:p w14:paraId="04FEED16"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 46</w:t>
            </w:r>
          </w:p>
        </w:tc>
        <w:tc>
          <w:tcPr>
            <w:tcW w:w="885" w:type="dxa"/>
            <w:shd w:val="clear" w:color="auto" w:fill="auto"/>
            <w:vAlign w:val="bottom"/>
          </w:tcPr>
          <w:p w14:paraId="42DA061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68 </w:t>
            </w:r>
          </w:p>
        </w:tc>
        <w:tc>
          <w:tcPr>
            <w:tcW w:w="887" w:type="dxa"/>
            <w:shd w:val="clear" w:color="auto" w:fill="auto"/>
            <w:vAlign w:val="bottom"/>
          </w:tcPr>
          <w:p w14:paraId="412944F3"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48 </w:t>
            </w:r>
          </w:p>
        </w:tc>
      </w:tr>
      <w:tr w:rsidR="00A829D4" w:rsidRPr="00DD58AE" w14:paraId="1EF3B6AB" w14:textId="77777777" w:rsidTr="00DD58AE">
        <w:tc>
          <w:tcPr>
            <w:tcW w:w="2718" w:type="dxa"/>
            <w:shd w:val="clear" w:color="auto" w:fill="auto"/>
          </w:tcPr>
          <w:p w14:paraId="2A6CB445"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Орнитоз</w:t>
            </w:r>
          </w:p>
        </w:tc>
        <w:tc>
          <w:tcPr>
            <w:tcW w:w="1111" w:type="dxa"/>
            <w:shd w:val="clear" w:color="auto" w:fill="auto"/>
            <w:vAlign w:val="bottom"/>
          </w:tcPr>
          <w:p w14:paraId="274C7344"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12 </w:t>
            </w:r>
          </w:p>
        </w:tc>
        <w:tc>
          <w:tcPr>
            <w:tcW w:w="884" w:type="dxa"/>
            <w:shd w:val="clear" w:color="auto" w:fill="auto"/>
            <w:vAlign w:val="bottom"/>
          </w:tcPr>
          <w:p w14:paraId="3AEEB405"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12 </w:t>
            </w:r>
          </w:p>
        </w:tc>
        <w:tc>
          <w:tcPr>
            <w:tcW w:w="885" w:type="dxa"/>
            <w:shd w:val="clear" w:color="auto" w:fill="auto"/>
            <w:vAlign w:val="bottom"/>
          </w:tcPr>
          <w:p w14:paraId="727D061F"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14 </w:t>
            </w:r>
          </w:p>
        </w:tc>
        <w:tc>
          <w:tcPr>
            <w:tcW w:w="885" w:type="dxa"/>
            <w:shd w:val="clear" w:color="auto" w:fill="auto"/>
            <w:vAlign w:val="bottom"/>
          </w:tcPr>
          <w:p w14:paraId="4160B917"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 24</w:t>
            </w:r>
          </w:p>
        </w:tc>
        <w:tc>
          <w:tcPr>
            <w:tcW w:w="887" w:type="dxa"/>
            <w:shd w:val="clear" w:color="auto" w:fill="auto"/>
            <w:vAlign w:val="bottom"/>
          </w:tcPr>
          <w:p w14:paraId="36A97B80"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24 </w:t>
            </w:r>
          </w:p>
        </w:tc>
      </w:tr>
      <w:tr w:rsidR="00A829D4" w:rsidRPr="00DD58AE" w14:paraId="6D04AFE2" w14:textId="77777777" w:rsidTr="00DD58AE">
        <w:tc>
          <w:tcPr>
            <w:tcW w:w="2718" w:type="dxa"/>
            <w:shd w:val="clear" w:color="auto" w:fill="auto"/>
          </w:tcPr>
          <w:p w14:paraId="06B37772"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Коклюш</w:t>
            </w:r>
          </w:p>
        </w:tc>
        <w:tc>
          <w:tcPr>
            <w:tcW w:w="1111" w:type="dxa"/>
            <w:shd w:val="clear" w:color="auto" w:fill="auto"/>
            <w:vAlign w:val="bottom"/>
          </w:tcPr>
          <w:p w14:paraId="2DFA022B"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159</w:t>
            </w:r>
          </w:p>
        </w:tc>
        <w:tc>
          <w:tcPr>
            <w:tcW w:w="884" w:type="dxa"/>
            <w:shd w:val="clear" w:color="auto" w:fill="auto"/>
            <w:vAlign w:val="bottom"/>
          </w:tcPr>
          <w:p w14:paraId="6B31F679"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73</w:t>
            </w:r>
          </w:p>
        </w:tc>
        <w:tc>
          <w:tcPr>
            <w:tcW w:w="885" w:type="dxa"/>
            <w:shd w:val="clear" w:color="auto" w:fill="auto"/>
            <w:vAlign w:val="bottom"/>
          </w:tcPr>
          <w:p w14:paraId="76C96B67"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92</w:t>
            </w:r>
          </w:p>
        </w:tc>
        <w:tc>
          <w:tcPr>
            <w:tcW w:w="885" w:type="dxa"/>
            <w:shd w:val="clear" w:color="auto" w:fill="auto"/>
            <w:vAlign w:val="bottom"/>
          </w:tcPr>
          <w:p w14:paraId="282A3A8B"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113</w:t>
            </w:r>
          </w:p>
        </w:tc>
        <w:tc>
          <w:tcPr>
            <w:tcW w:w="887" w:type="dxa"/>
            <w:shd w:val="clear" w:color="auto" w:fill="auto"/>
            <w:vAlign w:val="bottom"/>
          </w:tcPr>
          <w:p w14:paraId="77149E2A"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207</w:t>
            </w:r>
          </w:p>
        </w:tc>
      </w:tr>
      <w:tr w:rsidR="00A829D4" w:rsidRPr="00DD58AE" w14:paraId="755CB9FD" w14:textId="77777777" w:rsidTr="00DD58AE">
        <w:tc>
          <w:tcPr>
            <w:tcW w:w="2718" w:type="dxa"/>
            <w:shd w:val="clear" w:color="auto" w:fill="auto"/>
          </w:tcPr>
          <w:p w14:paraId="67DC7067"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Пневмонические заболевания</w:t>
            </w:r>
          </w:p>
        </w:tc>
        <w:tc>
          <w:tcPr>
            <w:tcW w:w="1111" w:type="dxa"/>
            <w:shd w:val="clear" w:color="auto" w:fill="auto"/>
            <w:vAlign w:val="bottom"/>
          </w:tcPr>
          <w:p w14:paraId="0ED110A3"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59</w:t>
            </w:r>
          </w:p>
        </w:tc>
        <w:tc>
          <w:tcPr>
            <w:tcW w:w="884" w:type="dxa"/>
            <w:shd w:val="clear" w:color="auto" w:fill="auto"/>
            <w:vAlign w:val="bottom"/>
          </w:tcPr>
          <w:p w14:paraId="0578024D"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79</w:t>
            </w:r>
          </w:p>
        </w:tc>
        <w:tc>
          <w:tcPr>
            <w:tcW w:w="885" w:type="dxa"/>
            <w:shd w:val="clear" w:color="auto" w:fill="auto"/>
            <w:vAlign w:val="bottom"/>
          </w:tcPr>
          <w:p w14:paraId="67FD0994"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55</w:t>
            </w:r>
          </w:p>
        </w:tc>
        <w:tc>
          <w:tcPr>
            <w:tcW w:w="885" w:type="dxa"/>
            <w:shd w:val="clear" w:color="auto" w:fill="auto"/>
            <w:vAlign w:val="bottom"/>
          </w:tcPr>
          <w:p w14:paraId="71656926"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65</w:t>
            </w:r>
          </w:p>
        </w:tc>
        <w:tc>
          <w:tcPr>
            <w:tcW w:w="887" w:type="dxa"/>
            <w:shd w:val="clear" w:color="auto" w:fill="auto"/>
            <w:vAlign w:val="bottom"/>
          </w:tcPr>
          <w:p w14:paraId="5A7FD6B5"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71</w:t>
            </w:r>
          </w:p>
        </w:tc>
      </w:tr>
      <w:tr w:rsidR="00A829D4" w:rsidRPr="00DD58AE" w14:paraId="0DA3DE10" w14:textId="77777777" w:rsidTr="00DD58AE">
        <w:tc>
          <w:tcPr>
            <w:tcW w:w="2718" w:type="dxa"/>
            <w:shd w:val="clear" w:color="auto" w:fill="auto"/>
          </w:tcPr>
          <w:p w14:paraId="01580FC2"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Краснуха</w:t>
            </w:r>
          </w:p>
        </w:tc>
        <w:tc>
          <w:tcPr>
            <w:tcW w:w="1111" w:type="dxa"/>
            <w:shd w:val="clear" w:color="auto" w:fill="auto"/>
            <w:vAlign w:val="bottom"/>
          </w:tcPr>
          <w:p w14:paraId="2A6127DF"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0</w:t>
            </w:r>
          </w:p>
        </w:tc>
        <w:tc>
          <w:tcPr>
            <w:tcW w:w="884" w:type="dxa"/>
            <w:shd w:val="clear" w:color="auto" w:fill="auto"/>
            <w:vAlign w:val="bottom"/>
          </w:tcPr>
          <w:p w14:paraId="6C4357C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0</w:t>
            </w:r>
          </w:p>
        </w:tc>
        <w:tc>
          <w:tcPr>
            <w:tcW w:w="885" w:type="dxa"/>
            <w:shd w:val="clear" w:color="auto" w:fill="auto"/>
            <w:vAlign w:val="bottom"/>
          </w:tcPr>
          <w:p w14:paraId="6E8C24E1"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0</w:t>
            </w:r>
          </w:p>
        </w:tc>
        <w:tc>
          <w:tcPr>
            <w:tcW w:w="885" w:type="dxa"/>
            <w:shd w:val="clear" w:color="auto" w:fill="auto"/>
            <w:vAlign w:val="bottom"/>
          </w:tcPr>
          <w:p w14:paraId="116FC666"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0</w:t>
            </w:r>
          </w:p>
        </w:tc>
        <w:tc>
          <w:tcPr>
            <w:tcW w:w="887" w:type="dxa"/>
            <w:shd w:val="clear" w:color="auto" w:fill="auto"/>
            <w:vAlign w:val="bottom"/>
          </w:tcPr>
          <w:p w14:paraId="081AF7DF"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0</w:t>
            </w:r>
          </w:p>
        </w:tc>
      </w:tr>
      <w:tr w:rsidR="00A829D4" w:rsidRPr="00DD58AE" w14:paraId="32071C2C" w14:textId="77777777" w:rsidTr="00DD58AE">
        <w:tc>
          <w:tcPr>
            <w:tcW w:w="2718" w:type="dxa"/>
            <w:shd w:val="clear" w:color="auto" w:fill="auto"/>
          </w:tcPr>
          <w:p w14:paraId="628ABA31"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Дизентерия</w:t>
            </w:r>
          </w:p>
        </w:tc>
        <w:tc>
          <w:tcPr>
            <w:tcW w:w="1111" w:type="dxa"/>
            <w:shd w:val="clear" w:color="auto" w:fill="auto"/>
            <w:vAlign w:val="bottom"/>
          </w:tcPr>
          <w:p w14:paraId="7F15D458"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59</w:t>
            </w:r>
          </w:p>
        </w:tc>
        <w:tc>
          <w:tcPr>
            <w:tcW w:w="884" w:type="dxa"/>
            <w:shd w:val="clear" w:color="auto" w:fill="auto"/>
            <w:vAlign w:val="bottom"/>
          </w:tcPr>
          <w:p w14:paraId="03803F6A"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94</w:t>
            </w:r>
          </w:p>
        </w:tc>
        <w:tc>
          <w:tcPr>
            <w:tcW w:w="885" w:type="dxa"/>
            <w:shd w:val="clear" w:color="auto" w:fill="auto"/>
            <w:vAlign w:val="bottom"/>
          </w:tcPr>
          <w:p w14:paraId="6A0D7A54"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76</w:t>
            </w:r>
          </w:p>
        </w:tc>
        <w:tc>
          <w:tcPr>
            <w:tcW w:w="885" w:type="dxa"/>
            <w:shd w:val="clear" w:color="auto" w:fill="auto"/>
            <w:vAlign w:val="bottom"/>
          </w:tcPr>
          <w:p w14:paraId="221AEAE5"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117</w:t>
            </w:r>
          </w:p>
        </w:tc>
        <w:tc>
          <w:tcPr>
            <w:tcW w:w="887" w:type="dxa"/>
            <w:shd w:val="clear" w:color="auto" w:fill="auto"/>
            <w:vAlign w:val="bottom"/>
          </w:tcPr>
          <w:p w14:paraId="7DB208C3"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176</w:t>
            </w:r>
          </w:p>
        </w:tc>
      </w:tr>
      <w:tr w:rsidR="00A829D4" w:rsidRPr="00DD58AE" w14:paraId="5766E09D" w14:textId="77777777" w:rsidTr="00DD58AE">
        <w:tc>
          <w:tcPr>
            <w:tcW w:w="2718" w:type="dxa"/>
            <w:shd w:val="clear" w:color="auto" w:fill="auto"/>
          </w:tcPr>
          <w:p w14:paraId="55D09D39"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Столбняк</w:t>
            </w:r>
          </w:p>
        </w:tc>
        <w:tc>
          <w:tcPr>
            <w:tcW w:w="1111" w:type="dxa"/>
            <w:shd w:val="clear" w:color="auto" w:fill="auto"/>
            <w:vAlign w:val="bottom"/>
          </w:tcPr>
          <w:p w14:paraId="3F2C7A5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0</w:t>
            </w:r>
          </w:p>
        </w:tc>
        <w:tc>
          <w:tcPr>
            <w:tcW w:w="884" w:type="dxa"/>
            <w:shd w:val="clear" w:color="auto" w:fill="auto"/>
            <w:vAlign w:val="bottom"/>
          </w:tcPr>
          <w:p w14:paraId="285EEF6B"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w:t>
            </w:r>
          </w:p>
        </w:tc>
        <w:tc>
          <w:tcPr>
            <w:tcW w:w="885" w:type="dxa"/>
            <w:shd w:val="clear" w:color="auto" w:fill="auto"/>
            <w:vAlign w:val="bottom"/>
          </w:tcPr>
          <w:p w14:paraId="5D13A719"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0</w:t>
            </w:r>
          </w:p>
        </w:tc>
        <w:tc>
          <w:tcPr>
            <w:tcW w:w="885" w:type="dxa"/>
            <w:shd w:val="clear" w:color="auto" w:fill="auto"/>
            <w:vAlign w:val="bottom"/>
          </w:tcPr>
          <w:p w14:paraId="55FE5202"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0</w:t>
            </w:r>
          </w:p>
        </w:tc>
        <w:tc>
          <w:tcPr>
            <w:tcW w:w="887" w:type="dxa"/>
            <w:shd w:val="clear" w:color="auto" w:fill="auto"/>
            <w:vAlign w:val="bottom"/>
          </w:tcPr>
          <w:p w14:paraId="189CEE18"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w:t>
            </w:r>
          </w:p>
        </w:tc>
      </w:tr>
      <w:tr w:rsidR="00A829D4" w:rsidRPr="00DD58AE" w14:paraId="4F6E322D" w14:textId="77777777" w:rsidTr="00DD58AE">
        <w:tc>
          <w:tcPr>
            <w:tcW w:w="2718" w:type="dxa"/>
            <w:shd w:val="clear" w:color="auto" w:fill="auto"/>
          </w:tcPr>
          <w:p w14:paraId="20C3D555"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Туберкулез</w:t>
            </w:r>
          </w:p>
        </w:tc>
        <w:tc>
          <w:tcPr>
            <w:tcW w:w="1111" w:type="dxa"/>
            <w:shd w:val="clear" w:color="auto" w:fill="auto"/>
            <w:vAlign w:val="bottom"/>
          </w:tcPr>
          <w:p w14:paraId="13DBDFBE"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390</w:t>
            </w:r>
          </w:p>
        </w:tc>
        <w:tc>
          <w:tcPr>
            <w:tcW w:w="884" w:type="dxa"/>
            <w:shd w:val="clear" w:color="auto" w:fill="auto"/>
            <w:vAlign w:val="bottom"/>
          </w:tcPr>
          <w:p w14:paraId="752348E6"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359</w:t>
            </w:r>
          </w:p>
        </w:tc>
        <w:tc>
          <w:tcPr>
            <w:tcW w:w="885" w:type="dxa"/>
            <w:shd w:val="clear" w:color="auto" w:fill="auto"/>
            <w:vAlign w:val="bottom"/>
          </w:tcPr>
          <w:p w14:paraId="65B08754"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325</w:t>
            </w:r>
          </w:p>
        </w:tc>
        <w:tc>
          <w:tcPr>
            <w:tcW w:w="885" w:type="dxa"/>
            <w:shd w:val="clear" w:color="auto" w:fill="auto"/>
            <w:vAlign w:val="bottom"/>
          </w:tcPr>
          <w:p w14:paraId="40449162"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376</w:t>
            </w:r>
          </w:p>
        </w:tc>
        <w:tc>
          <w:tcPr>
            <w:tcW w:w="887" w:type="dxa"/>
            <w:shd w:val="clear" w:color="auto" w:fill="auto"/>
            <w:vAlign w:val="bottom"/>
          </w:tcPr>
          <w:p w14:paraId="218A3DB6"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332</w:t>
            </w:r>
          </w:p>
        </w:tc>
      </w:tr>
      <w:tr w:rsidR="00A829D4" w:rsidRPr="00DD58AE" w14:paraId="7B626BE0" w14:textId="77777777" w:rsidTr="00DD58AE">
        <w:tc>
          <w:tcPr>
            <w:tcW w:w="2718" w:type="dxa"/>
            <w:shd w:val="clear" w:color="auto" w:fill="auto"/>
          </w:tcPr>
          <w:p w14:paraId="5187D7FD"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Тифоидная лихорадка</w:t>
            </w:r>
          </w:p>
        </w:tc>
        <w:tc>
          <w:tcPr>
            <w:tcW w:w="1111" w:type="dxa"/>
            <w:shd w:val="clear" w:color="auto" w:fill="auto"/>
            <w:vAlign w:val="bottom"/>
          </w:tcPr>
          <w:p w14:paraId="6375F779"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29</w:t>
            </w:r>
          </w:p>
        </w:tc>
        <w:tc>
          <w:tcPr>
            <w:tcW w:w="884" w:type="dxa"/>
            <w:shd w:val="clear" w:color="auto" w:fill="auto"/>
            <w:vAlign w:val="bottom"/>
          </w:tcPr>
          <w:p w14:paraId="3FA3D2BF"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14</w:t>
            </w:r>
          </w:p>
        </w:tc>
        <w:tc>
          <w:tcPr>
            <w:tcW w:w="885" w:type="dxa"/>
            <w:shd w:val="clear" w:color="auto" w:fill="auto"/>
            <w:vAlign w:val="bottom"/>
          </w:tcPr>
          <w:p w14:paraId="0AD8B18C"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22</w:t>
            </w:r>
          </w:p>
        </w:tc>
        <w:tc>
          <w:tcPr>
            <w:tcW w:w="885" w:type="dxa"/>
            <w:shd w:val="clear" w:color="auto" w:fill="auto"/>
            <w:vAlign w:val="bottom"/>
          </w:tcPr>
          <w:p w14:paraId="361FF844"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12</w:t>
            </w:r>
          </w:p>
        </w:tc>
        <w:tc>
          <w:tcPr>
            <w:tcW w:w="887" w:type="dxa"/>
            <w:shd w:val="clear" w:color="auto" w:fill="auto"/>
            <w:vAlign w:val="bottom"/>
          </w:tcPr>
          <w:p w14:paraId="03840938"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29</w:t>
            </w:r>
          </w:p>
        </w:tc>
      </w:tr>
      <w:tr w:rsidR="00A829D4" w:rsidRPr="00DD58AE" w14:paraId="165BA116" w14:textId="77777777" w:rsidTr="00DD58AE">
        <w:tc>
          <w:tcPr>
            <w:tcW w:w="2718" w:type="dxa"/>
            <w:tcBorders>
              <w:bottom w:val="single" w:sz="12" w:space="0" w:color="auto"/>
            </w:tcBorders>
            <w:shd w:val="clear" w:color="auto" w:fill="auto"/>
          </w:tcPr>
          <w:p w14:paraId="09D17BF8" w14:textId="77777777" w:rsidR="00A829D4" w:rsidRPr="00DD58AE" w:rsidRDefault="00A829D4" w:rsidP="00DD58AE">
            <w:pPr>
              <w:suppressAutoHyphens w:val="0"/>
              <w:spacing w:before="40" w:after="40" w:line="220" w:lineRule="exact"/>
              <w:rPr>
                <w:rFonts w:cs="Times New Roman"/>
                <w:sz w:val="18"/>
              </w:rPr>
            </w:pPr>
            <w:r w:rsidRPr="00DD58AE">
              <w:rPr>
                <w:rFonts w:cs="Times New Roman"/>
                <w:sz w:val="18"/>
              </w:rPr>
              <w:t>Кишечная палочка</w:t>
            </w:r>
          </w:p>
        </w:tc>
        <w:tc>
          <w:tcPr>
            <w:tcW w:w="1111" w:type="dxa"/>
            <w:tcBorders>
              <w:bottom w:val="single" w:sz="12" w:space="0" w:color="auto"/>
            </w:tcBorders>
            <w:shd w:val="clear" w:color="auto" w:fill="auto"/>
            <w:vAlign w:val="bottom"/>
          </w:tcPr>
          <w:p w14:paraId="448D9BDB"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173</w:t>
            </w:r>
          </w:p>
        </w:tc>
        <w:tc>
          <w:tcPr>
            <w:tcW w:w="884" w:type="dxa"/>
            <w:tcBorders>
              <w:bottom w:val="single" w:sz="12" w:space="0" w:color="auto"/>
            </w:tcBorders>
            <w:shd w:val="clear" w:color="auto" w:fill="auto"/>
            <w:vAlign w:val="bottom"/>
          </w:tcPr>
          <w:p w14:paraId="07A0F455"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178</w:t>
            </w:r>
          </w:p>
        </w:tc>
        <w:tc>
          <w:tcPr>
            <w:tcW w:w="885" w:type="dxa"/>
            <w:tcBorders>
              <w:bottom w:val="single" w:sz="12" w:space="0" w:color="auto"/>
            </w:tcBorders>
            <w:shd w:val="clear" w:color="auto" w:fill="auto"/>
            <w:vAlign w:val="bottom"/>
          </w:tcPr>
          <w:p w14:paraId="44CA1734"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271</w:t>
            </w:r>
          </w:p>
        </w:tc>
        <w:tc>
          <w:tcPr>
            <w:tcW w:w="885" w:type="dxa"/>
            <w:tcBorders>
              <w:bottom w:val="single" w:sz="12" w:space="0" w:color="auto"/>
            </w:tcBorders>
            <w:shd w:val="clear" w:color="auto" w:fill="auto"/>
            <w:vAlign w:val="bottom"/>
          </w:tcPr>
          <w:p w14:paraId="17E8F3D2"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220</w:t>
            </w:r>
          </w:p>
        </w:tc>
        <w:tc>
          <w:tcPr>
            <w:tcW w:w="887" w:type="dxa"/>
            <w:tcBorders>
              <w:bottom w:val="single" w:sz="12" w:space="0" w:color="auto"/>
            </w:tcBorders>
            <w:shd w:val="clear" w:color="auto" w:fill="auto"/>
            <w:vAlign w:val="bottom"/>
          </w:tcPr>
          <w:p w14:paraId="5EDE6F2B" w14:textId="77777777" w:rsidR="00A829D4" w:rsidRPr="00DD58AE" w:rsidRDefault="00A829D4" w:rsidP="00DD58AE">
            <w:pPr>
              <w:suppressAutoHyphens w:val="0"/>
              <w:spacing w:before="40" w:after="40" w:line="220" w:lineRule="exact"/>
              <w:jc w:val="right"/>
              <w:rPr>
                <w:rFonts w:cs="Times New Roman"/>
                <w:sz w:val="18"/>
              </w:rPr>
            </w:pPr>
            <w:r w:rsidRPr="00DD58AE">
              <w:rPr>
                <w:rFonts w:cs="Times New Roman"/>
                <w:sz w:val="18"/>
              </w:rPr>
              <w:t>242</w:t>
            </w:r>
          </w:p>
        </w:tc>
      </w:tr>
    </w:tbl>
    <w:p w14:paraId="543F8203" w14:textId="77777777" w:rsidR="00A829D4" w:rsidRPr="0009562A" w:rsidRDefault="0009562A" w:rsidP="0009562A">
      <w:pPr>
        <w:pStyle w:val="SingleTxtG"/>
        <w:tabs>
          <w:tab w:val="left" w:pos="1276"/>
        </w:tabs>
        <w:spacing w:before="120" w:line="220" w:lineRule="exact"/>
        <w:jc w:val="left"/>
        <w:rPr>
          <w:sz w:val="18"/>
          <w:szCs w:val="18"/>
        </w:rPr>
      </w:pPr>
      <w:r>
        <w:rPr>
          <w:i/>
          <w:iCs/>
          <w:sz w:val="18"/>
          <w:szCs w:val="18"/>
        </w:rPr>
        <w:tab/>
      </w:r>
      <w:r w:rsidR="00A829D4" w:rsidRPr="0009562A">
        <w:rPr>
          <w:i/>
          <w:iCs/>
          <w:sz w:val="18"/>
          <w:szCs w:val="18"/>
        </w:rPr>
        <w:t>Источник</w:t>
      </w:r>
      <w:r w:rsidR="00A829D4" w:rsidRPr="001B2E93">
        <w:rPr>
          <w:iCs/>
          <w:sz w:val="18"/>
          <w:szCs w:val="18"/>
        </w:rPr>
        <w:t>:</w:t>
      </w:r>
      <w:r w:rsidR="00A829D4" w:rsidRPr="0009562A">
        <w:rPr>
          <w:sz w:val="18"/>
          <w:szCs w:val="18"/>
        </w:rPr>
        <w:t xml:space="preserve"> Государственный институт сыворотки крови</w:t>
      </w:r>
      <w:r>
        <w:rPr>
          <w:sz w:val="18"/>
          <w:szCs w:val="18"/>
        </w:rPr>
        <w:t>.</w:t>
      </w:r>
    </w:p>
    <w:p w14:paraId="236B8FB3" w14:textId="77777777" w:rsidR="00A829D4" w:rsidRPr="00A829D4" w:rsidRDefault="00A829D4" w:rsidP="00A829D4">
      <w:pPr>
        <w:pStyle w:val="SingleTxtG"/>
      </w:pPr>
      <w:r w:rsidRPr="00A829D4">
        <w:t>24.</w:t>
      </w:r>
      <w:r w:rsidRPr="00A829D4">
        <w:tab/>
        <w:t xml:space="preserve">Десять наиболее распространенных причин смертности в Дании среди мужчин и женщин. </w:t>
      </w:r>
    </w:p>
    <w:p w14:paraId="70747B00" w14:textId="77777777" w:rsidR="00A829D4" w:rsidRPr="00A829D4" w:rsidRDefault="00A829D4" w:rsidP="0009562A">
      <w:pPr>
        <w:pStyle w:val="H23G"/>
      </w:pPr>
      <w:r w:rsidRPr="00A829D4">
        <w:tab/>
      </w:r>
      <w:r w:rsidRPr="0009562A">
        <w:rPr>
          <w:b w:val="0"/>
        </w:rPr>
        <w:tab/>
        <w:t>Таблица 18</w:t>
      </w:r>
      <w:r w:rsidR="0009562A">
        <w:br/>
      </w:r>
      <w:r w:rsidRPr="00A829D4">
        <w:t>Десять основных причин смертности</w:t>
      </w:r>
    </w:p>
    <w:tbl>
      <w:tblPr>
        <w:tblW w:w="7370" w:type="dxa"/>
        <w:tblInd w:w="1134" w:type="dxa"/>
        <w:tblLayout w:type="fixed"/>
        <w:tblCellMar>
          <w:left w:w="0" w:type="dxa"/>
          <w:right w:w="0" w:type="dxa"/>
        </w:tblCellMar>
        <w:tblLook w:val="04A0" w:firstRow="1" w:lastRow="0" w:firstColumn="1" w:lastColumn="0" w:noHBand="0" w:noVBand="1"/>
      </w:tblPr>
      <w:tblGrid>
        <w:gridCol w:w="2902"/>
        <w:gridCol w:w="1009"/>
        <w:gridCol w:w="691"/>
        <w:gridCol w:w="691"/>
        <w:gridCol w:w="691"/>
        <w:gridCol w:w="691"/>
        <w:gridCol w:w="695"/>
      </w:tblGrid>
      <w:tr w:rsidR="00A829D4" w:rsidRPr="0009562A" w14:paraId="2B60CB06" w14:textId="77777777" w:rsidTr="0009562A">
        <w:trPr>
          <w:tblHeader/>
        </w:trPr>
        <w:tc>
          <w:tcPr>
            <w:tcW w:w="2902" w:type="dxa"/>
            <w:tcBorders>
              <w:top w:val="single" w:sz="4" w:space="0" w:color="auto"/>
              <w:bottom w:val="single" w:sz="12" w:space="0" w:color="auto"/>
            </w:tcBorders>
            <w:shd w:val="clear" w:color="auto" w:fill="auto"/>
            <w:vAlign w:val="bottom"/>
          </w:tcPr>
          <w:p w14:paraId="3F9F98F3" w14:textId="77777777" w:rsidR="00A829D4" w:rsidRPr="0009562A" w:rsidRDefault="00A829D4" w:rsidP="00AF1B46">
            <w:pPr>
              <w:spacing w:before="80" w:after="80" w:line="200" w:lineRule="exact"/>
              <w:rPr>
                <w:rFonts w:cs="Times New Roman"/>
                <w:i/>
                <w:sz w:val="16"/>
              </w:rPr>
            </w:pPr>
            <w:r w:rsidRPr="0009562A">
              <w:rPr>
                <w:rFonts w:cs="Times New Roman"/>
                <w:i/>
                <w:sz w:val="16"/>
              </w:rPr>
              <w:t>Заболевание</w:t>
            </w:r>
          </w:p>
        </w:tc>
        <w:tc>
          <w:tcPr>
            <w:tcW w:w="1009" w:type="dxa"/>
            <w:tcBorders>
              <w:top w:val="single" w:sz="4" w:space="0" w:color="auto"/>
              <w:bottom w:val="single" w:sz="12" w:space="0" w:color="auto"/>
            </w:tcBorders>
            <w:shd w:val="clear" w:color="auto" w:fill="auto"/>
            <w:vAlign w:val="bottom"/>
          </w:tcPr>
          <w:p w14:paraId="68BB761F" w14:textId="77777777" w:rsidR="00A829D4" w:rsidRPr="0009562A" w:rsidRDefault="00A829D4" w:rsidP="002F3660">
            <w:pPr>
              <w:suppressAutoHyphens w:val="0"/>
              <w:spacing w:before="80" w:after="80" w:line="200" w:lineRule="exact"/>
              <w:ind w:right="25"/>
              <w:jc w:val="right"/>
              <w:rPr>
                <w:rFonts w:cs="Times New Roman"/>
                <w:i/>
                <w:sz w:val="16"/>
              </w:rPr>
            </w:pPr>
            <w:r w:rsidRPr="0009562A">
              <w:rPr>
                <w:rFonts w:cs="Times New Roman"/>
                <w:i/>
                <w:sz w:val="16"/>
              </w:rPr>
              <w:t>Пол</w:t>
            </w:r>
          </w:p>
        </w:tc>
        <w:tc>
          <w:tcPr>
            <w:tcW w:w="691" w:type="dxa"/>
            <w:tcBorders>
              <w:top w:val="single" w:sz="4" w:space="0" w:color="auto"/>
              <w:bottom w:val="single" w:sz="12" w:space="0" w:color="auto"/>
            </w:tcBorders>
            <w:shd w:val="clear" w:color="auto" w:fill="auto"/>
            <w:vAlign w:val="bottom"/>
          </w:tcPr>
          <w:p w14:paraId="7AAF66EA" w14:textId="77777777" w:rsidR="00A829D4" w:rsidRPr="0009562A" w:rsidRDefault="00A829D4" w:rsidP="002F3660">
            <w:pPr>
              <w:suppressAutoHyphens w:val="0"/>
              <w:spacing w:before="80" w:after="80" w:line="200" w:lineRule="exact"/>
              <w:ind w:right="25"/>
              <w:jc w:val="right"/>
              <w:rPr>
                <w:rFonts w:cs="Times New Roman"/>
                <w:i/>
                <w:sz w:val="16"/>
              </w:rPr>
            </w:pPr>
            <w:r w:rsidRPr="0009562A">
              <w:rPr>
                <w:rFonts w:cs="Times New Roman"/>
                <w:i/>
                <w:sz w:val="16"/>
              </w:rPr>
              <w:t>2011</w:t>
            </w:r>
          </w:p>
        </w:tc>
        <w:tc>
          <w:tcPr>
            <w:tcW w:w="691" w:type="dxa"/>
            <w:tcBorders>
              <w:top w:val="single" w:sz="4" w:space="0" w:color="auto"/>
              <w:bottom w:val="single" w:sz="12" w:space="0" w:color="auto"/>
            </w:tcBorders>
            <w:shd w:val="clear" w:color="auto" w:fill="auto"/>
            <w:vAlign w:val="bottom"/>
          </w:tcPr>
          <w:p w14:paraId="360C0F2D" w14:textId="77777777" w:rsidR="00A829D4" w:rsidRPr="0009562A" w:rsidRDefault="00A829D4" w:rsidP="002F3660">
            <w:pPr>
              <w:suppressAutoHyphens w:val="0"/>
              <w:spacing w:before="80" w:after="80" w:line="200" w:lineRule="exact"/>
              <w:ind w:right="25"/>
              <w:jc w:val="right"/>
              <w:rPr>
                <w:rFonts w:cs="Times New Roman"/>
                <w:i/>
                <w:sz w:val="16"/>
              </w:rPr>
            </w:pPr>
            <w:r w:rsidRPr="0009562A">
              <w:rPr>
                <w:rFonts w:cs="Times New Roman"/>
                <w:i/>
                <w:sz w:val="16"/>
              </w:rPr>
              <w:t>2012</w:t>
            </w:r>
          </w:p>
        </w:tc>
        <w:tc>
          <w:tcPr>
            <w:tcW w:w="691" w:type="dxa"/>
            <w:tcBorders>
              <w:top w:val="single" w:sz="4" w:space="0" w:color="auto"/>
              <w:bottom w:val="single" w:sz="12" w:space="0" w:color="auto"/>
            </w:tcBorders>
            <w:shd w:val="clear" w:color="auto" w:fill="auto"/>
            <w:vAlign w:val="bottom"/>
          </w:tcPr>
          <w:p w14:paraId="07AF080B" w14:textId="77777777" w:rsidR="00A829D4" w:rsidRPr="0009562A" w:rsidRDefault="00A829D4" w:rsidP="002F3660">
            <w:pPr>
              <w:suppressAutoHyphens w:val="0"/>
              <w:spacing w:before="80" w:after="80" w:line="200" w:lineRule="exact"/>
              <w:ind w:right="25"/>
              <w:jc w:val="right"/>
              <w:rPr>
                <w:rFonts w:cs="Times New Roman"/>
                <w:i/>
                <w:sz w:val="16"/>
              </w:rPr>
            </w:pPr>
            <w:r w:rsidRPr="0009562A">
              <w:rPr>
                <w:rFonts w:cs="Times New Roman"/>
                <w:i/>
                <w:sz w:val="16"/>
              </w:rPr>
              <w:t>2013</w:t>
            </w:r>
          </w:p>
        </w:tc>
        <w:tc>
          <w:tcPr>
            <w:tcW w:w="691" w:type="dxa"/>
            <w:tcBorders>
              <w:top w:val="single" w:sz="4" w:space="0" w:color="auto"/>
              <w:bottom w:val="single" w:sz="12" w:space="0" w:color="auto"/>
            </w:tcBorders>
            <w:shd w:val="clear" w:color="auto" w:fill="auto"/>
            <w:vAlign w:val="bottom"/>
          </w:tcPr>
          <w:p w14:paraId="60D4478A" w14:textId="77777777" w:rsidR="00A829D4" w:rsidRPr="0009562A" w:rsidRDefault="00A829D4" w:rsidP="002F3660">
            <w:pPr>
              <w:suppressAutoHyphens w:val="0"/>
              <w:spacing w:before="80" w:after="80" w:line="200" w:lineRule="exact"/>
              <w:ind w:right="25"/>
              <w:jc w:val="right"/>
              <w:rPr>
                <w:rFonts w:cs="Times New Roman"/>
                <w:i/>
                <w:sz w:val="16"/>
              </w:rPr>
            </w:pPr>
            <w:r w:rsidRPr="0009562A">
              <w:rPr>
                <w:rFonts w:cs="Times New Roman"/>
                <w:i/>
                <w:sz w:val="16"/>
              </w:rPr>
              <w:t>2014</w:t>
            </w:r>
          </w:p>
        </w:tc>
        <w:tc>
          <w:tcPr>
            <w:tcW w:w="695" w:type="dxa"/>
            <w:tcBorders>
              <w:top w:val="single" w:sz="4" w:space="0" w:color="auto"/>
              <w:bottom w:val="single" w:sz="12" w:space="0" w:color="auto"/>
            </w:tcBorders>
            <w:shd w:val="clear" w:color="auto" w:fill="auto"/>
            <w:vAlign w:val="bottom"/>
          </w:tcPr>
          <w:p w14:paraId="4AC96627" w14:textId="77777777" w:rsidR="00A829D4" w:rsidRPr="0009562A" w:rsidRDefault="00A829D4" w:rsidP="002F3660">
            <w:pPr>
              <w:suppressAutoHyphens w:val="0"/>
              <w:spacing w:before="80" w:after="80" w:line="200" w:lineRule="exact"/>
              <w:ind w:right="25"/>
              <w:jc w:val="right"/>
              <w:rPr>
                <w:rFonts w:cs="Times New Roman"/>
                <w:i/>
                <w:sz w:val="16"/>
              </w:rPr>
            </w:pPr>
            <w:r w:rsidRPr="0009562A">
              <w:rPr>
                <w:rFonts w:cs="Times New Roman"/>
                <w:i/>
                <w:sz w:val="16"/>
              </w:rPr>
              <w:t>2015</w:t>
            </w:r>
          </w:p>
        </w:tc>
      </w:tr>
      <w:tr w:rsidR="00A829D4" w:rsidRPr="0009562A" w14:paraId="371CD544" w14:textId="77777777" w:rsidTr="0009562A">
        <w:tc>
          <w:tcPr>
            <w:tcW w:w="2902" w:type="dxa"/>
            <w:tcBorders>
              <w:top w:val="single" w:sz="12" w:space="0" w:color="auto"/>
            </w:tcBorders>
            <w:shd w:val="clear" w:color="auto" w:fill="auto"/>
          </w:tcPr>
          <w:p w14:paraId="3B596B63" w14:textId="77777777" w:rsidR="00A829D4" w:rsidRPr="0009562A" w:rsidRDefault="00A829D4" w:rsidP="00AF1B46">
            <w:pPr>
              <w:spacing w:before="40" w:after="40" w:line="220" w:lineRule="exact"/>
              <w:rPr>
                <w:rFonts w:cs="Times New Roman"/>
                <w:sz w:val="18"/>
              </w:rPr>
            </w:pPr>
            <w:r w:rsidRPr="0009562A">
              <w:rPr>
                <w:rFonts w:cs="Times New Roman"/>
                <w:sz w:val="18"/>
              </w:rPr>
              <w:t>Рак</w:t>
            </w:r>
          </w:p>
        </w:tc>
        <w:tc>
          <w:tcPr>
            <w:tcW w:w="1009" w:type="dxa"/>
            <w:tcBorders>
              <w:top w:val="single" w:sz="12" w:space="0" w:color="auto"/>
            </w:tcBorders>
            <w:shd w:val="clear" w:color="auto" w:fill="auto"/>
            <w:vAlign w:val="bottom"/>
          </w:tcPr>
          <w:p w14:paraId="7079965E"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Мужчины</w:t>
            </w:r>
          </w:p>
        </w:tc>
        <w:tc>
          <w:tcPr>
            <w:tcW w:w="691" w:type="dxa"/>
            <w:tcBorders>
              <w:top w:val="single" w:sz="12" w:space="0" w:color="auto"/>
            </w:tcBorders>
            <w:shd w:val="clear" w:color="auto" w:fill="auto"/>
            <w:vAlign w:val="bottom"/>
          </w:tcPr>
          <w:p w14:paraId="038A9973"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8 254</w:t>
            </w:r>
          </w:p>
        </w:tc>
        <w:tc>
          <w:tcPr>
            <w:tcW w:w="691" w:type="dxa"/>
            <w:tcBorders>
              <w:top w:val="single" w:sz="12" w:space="0" w:color="auto"/>
            </w:tcBorders>
            <w:shd w:val="clear" w:color="auto" w:fill="auto"/>
            <w:vAlign w:val="bottom"/>
          </w:tcPr>
          <w:p w14:paraId="772D89A5"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8 256</w:t>
            </w:r>
          </w:p>
        </w:tc>
        <w:tc>
          <w:tcPr>
            <w:tcW w:w="691" w:type="dxa"/>
            <w:tcBorders>
              <w:top w:val="single" w:sz="12" w:space="0" w:color="auto"/>
            </w:tcBorders>
            <w:shd w:val="clear" w:color="auto" w:fill="auto"/>
            <w:vAlign w:val="bottom"/>
          </w:tcPr>
          <w:p w14:paraId="290679FA"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8 252</w:t>
            </w:r>
          </w:p>
        </w:tc>
        <w:tc>
          <w:tcPr>
            <w:tcW w:w="691" w:type="dxa"/>
            <w:tcBorders>
              <w:top w:val="single" w:sz="12" w:space="0" w:color="auto"/>
            </w:tcBorders>
            <w:shd w:val="clear" w:color="auto" w:fill="auto"/>
            <w:vAlign w:val="bottom"/>
          </w:tcPr>
          <w:p w14:paraId="7882292F"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8 310</w:t>
            </w:r>
          </w:p>
        </w:tc>
        <w:tc>
          <w:tcPr>
            <w:tcW w:w="695" w:type="dxa"/>
            <w:tcBorders>
              <w:top w:val="single" w:sz="12" w:space="0" w:color="auto"/>
            </w:tcBorders>
            <w:shd w:val="clear" w:color="auto" w:fill="auto"/>
            <w:vAlign w:val="bottom"/>
          </w:tcPr>
          <w:p w14:paraId="3472E736"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8 413</w:t>
            </w:r>
          </w:p>
        </w:tc>
      </w:tr>
      <w:tr w:rsidR="00A829D4" w:rsidRPr="0009562A" w14:paraId="2035BC75" w14:textId="77777777" w:rsidTr="0009562A">
        <w:tc>
          <w:tcPr>
            <w:tcW w:w="2902" w:type="dxa"/>
            <w:shd w:val="clear" w:color="auto" w:fill="auto"/>
          </w:tcPr>
          <w:p w14:paraId="682E5297" w14:textId="77777777" w:rsidR="00A829D4" w:rsidRPr="0009562A" w:rsidRDefault="00A829D4" w:rsidP="00AF1B46">
            <w:pPr>
              <w:spacing w:before="40" w:after="40" w:line="220" w:lineRule="exact"/>
              <w:rPr>
                <w:rFonts w:cs="Times New Roman"/>
                <w:sz w:val="18"/>
              </w:rPr>
            </w:pPr>
          </w:p>
        </w:tc>
        <w:tc>
          <w:tcPr>
            <w:tcW w:w="1009" w:type="dxa"/>
            <w:shd w:val="clear" w:color="auto" w:fill="auto"/>
            <w:vAlign w:val="bottom"/>
          </w:tcPr>
          <w:p w14:paraId="5423503C"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Женщины</w:t>
            </w:r>
          </w:p>
        </w:tc>
        <w:tc>
          <w:tcPr>
            <w:tcW w:w="691" w:type="dxa"/>
            <w:shd w:val="clear" w:color="auto" w:fill="auto"/>
            <w:vAlign w:val="bottom"/>
          </w:tcPr>
          <w:p w14:paraId="69C9DE6B"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7 522</w:t>
            </w:r>
          </w:p>
        </w:tc>
        <w:tc>
          <w:tcPr>
            <w:tcW w:w="691" w:type="dxa"/>
            <w:shd w:val="clear" w:color="auto" w:fill="auto"/>
            <w:vAlign w:val="bottom"/>
          </w:tcPr>
          <w:p w14:paraId="006699CC"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7 618</w:t>
            </w:r>
          </w:p>
        </w:tc>
        <w:tc>
          <w:tcPr>
            <w:tcW w:w="691" w:type="dxa"/>
            <w:shd w:val="clear" w:color="auto" w:fill="auto"/>
            <w:vAlign w:val="bottom"/>
          </w:tcPr>
          <w:p w14:paraId="7B26E24D"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7 469</w:t>
            </w:r>
          </w:p>
        </w:tc>
        <w:tc>
          <w:tcPr>
            <w:tcW w:w="691" w:type="dxa"/>
            <w:shd w:val="clear" w:color="auto" w:fill="auto"/>
            <w:vAlign w:val="bottom"/>
          </w:tcPr>
          <w:p w14:paraId="1DC490D9"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7 507</w:t>
            </w:r>
          </w:p>
        </w:tc>
        <w:tc>
          <w:tcPr>
            <w:tcW w:w="695" w:type="dxa"/>
            <w:shd w:val="clear" w:color="auto" w:fill="auto"/>
            <w:vAlign w:val="bottom"/>
          </w:tcPr>
          <w:p w14:paraId="18F593D9"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7 540</w:t>
            </w:r>
          </w:p>
        </w:tc>
      </w:tr>
      <w:tr w:rsidR="00A829D4" w:rsidRPr="0009562A" w14:paraId="66CECC76" w14:textId="77777777" w:rsidTr="0009562A">
        <w:tc>
          <w:tcPr>
            <w:tcW w:w="2902" w:type="dxa"/>
            <w:shd w:val="clear" w:color="auto" w:fill="auto"/>
          </w:tcPr>
          <w:p w14:paraId="488B9910" w14:textId="77777777" w:rsidR="00A829D4" w:rsidRPr="0009562A" w:rsidRDefault="00A829D4" w:rsidP="00AF1B46">
            <w:pPr>
              <w:spacing w:before="40" w:after="40" w:line="220" w:lineRule="exact"/>
              <w:rPr>
                <w:rFonts w:cs="Times New Roman"/>
                <w:sz w:val="18"/>
              </w:rPr>
            </w:pPr>
            <w:r w:rsidRPr="0009562A">
              <w:rPr>
                <w:rFonts w:cs="Times New Roman"/>
                <w:sz w:val="18"/>
              </w:rPr>
              <w:t>Сердечно-сосудистые заболевания</w:t>
            </w:r>
          </w:p>
        </w:tc>
        <w:tc>
          <w:tcPr>
            <w:tcW w:w="1009" w:type="dxa"/>
            <w:shd w:val="clear" w:color="auto" w:fill="auto"/>
            <w:vAlign w:val="bottom"/>
          </w:tcPr>
          <w:p w14:paraId="2E7BDC5F"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Мужчины</w:t>
            </w:r>
          </w:p>
        </w:tc>
        <w:tc>
          <w:tcPr>
            <w:tcW w:w="691" w:type="dxa"/>
            <w:shd w:val="clear" w:color="auto" w:fill="auto"/>
            <w:vAlign w:val="bottom"/>
          </w:tcPr>
          <w:p w14:paraId="60C1EF04"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4 470</w:t>
            </w:r>
          </w:p>
        </w:tc>
        <w:tc>
          <w:tcPr>
            <w:tcW w:w="691" w:type="dxa"/>
            <w:shd w:val="clear" w:color="auto" w:fill="auto"/>
            <w:vAlign w:val="bottom"/>
          </w:tcPr>
          <w:p w14:paraId="0AFB69BD"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4 453</w:t>
            </w:r>
          </w:p>
        </w:tc>
        <w:tc>
          <w:tcPr>
            <w:tcW w:w="691" w:type="dxa"/>
            <w:shd w:val="clear" w:color="auto" w:fill="auto"/>
            <w:vAlign w:val="bottom"/>
          </w:tcPr>
          <w:p w14:paraId="6A141FBF"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4 391</w:t>
            </w:r>
          </w:p>
        </w:tc>
        <w:tc>
          <w:tcPr>
            <w:tcW w:w="691" w:type="dxa"/>
            <w:shd w:val="clear" w:color="auto" w:fill="auto"/>
            <w:vAlign w:val="bottom"/>
          </w:tcPr>
          <w:p w14:paraId="2112C30C"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4 279</w:t>
            </w:r>
          </w:p>
        </w:tc>
        <w:tc>
          <w:tcPr>
            <w:tcW w:w="695" w:type="dxa"/>
            <w:shd w:val="clear" w:color="auto" w:fill="auto"/>
            <w:vAlign w:val="bottom"/>
          </w:tcPr>
          <w:p w14:paraId="67D162F9"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4 344</w:t>
            </w:r>
          </w:p>
        </w:tc>
      </w:tr>
      <w:tr w:rsidR="00A829D4" w:rsidRPr="0009562A" w14:paraId="5DB3EFED" w14:textId="77777777" w:rsidTr="0009562A">
        <w:tc>
          <w:tcPr>
            <w:tcW w:w="2902" w:type="dxa"/>
            <w:shd w:val="clear" w:color="auto" w:fill="auto"/>
          </w:tcPr>
          <w:p w14:paraId="2686BB30" w14:textId="77777777" w:rsidR="00A829D4" w:rsidRPr="0009562A" w:rsidRDefault="00A829D4" w:rsidP="00AF1B46">
            <w:pPr>
              <w:spacing w:before="40" w:after="40" w:line="220" w:lineRule="exact"/>
              <w:rPr>
                <w:rFonts w:cs="Times New Roman"/>
                <w:sz w:val="18"/>
              </w:rPr>
            </w:pPr>
            <w:r w:rsidRPr="0009562A">
              <w:rPr>
                <w:rFonts w:cs="Times New Roman"/>
                <w:sz w:val="18"/>
                <w:lang w:val="en-US"/>
              </w:rPr>
              <w:t> </w:t>
            </w:r>
          </w:p>
        </w:tc>
        <w:tc>
          <w:tcPr>
            <w:tcW w:w="1009" w:type="dxa"/>
            <w:shd w:val="clear" w:color="auto" w:fill="auto"/>
            <w:vAlign w:val="bottom"/>
          </w:tcPr>
          <w:p w14:paraId="19C7DEA1"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Женщины</w:t>
            </w:r>
          </w:p>
        </w:tc>
        <w:tc>
          <w:tcPr>
            <w:tcW w:w="691" w:type="dxa"/>
            <w:shd w:val="clear" w:color="auto" w:fill="auto"/>
            <w:vAlign w:val="bottom"/>
          </w:tcPr>
          <w:p w14:paraId="23B49730"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4 382</w:t>
            </w:r>
          </w:p>
        </w:tc>
        <w:tc>
          <w:tcPr>
            <w:tcW w:w="691" w:type="dxa"/>
            <w:shd w:val="clear" w:color="auto" w:fill="auto"/>
            <w:vAlign w:val="bottom"/>
          </w:tcPr>
          <w:p w14:paraId="6218D7F7"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4 326</w:t>
            </w:r>
          </w:p>
        </w:tc>
        <w:tc>
          <w:tcPr>
            <w:tcW w:w="691" w:type="dxa"/>
            <w:shd w:val="clear" w:color="auto" w:fill="auto"/>
            <w:vAlign w:val="bottom"/>
          </w:tcPr>
          <w:p w14:paraId="6E21FC2A"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4 034</w:t>
            </w:r>
          </w:p>
        </w:tc>
        <w:tc>
          <w:tcPr>
            <w:tcW w:w="691" w:type="dxa"/>
            <w:shd w:val="clear" w:color="auto" w:fill="auto"/>
            <w:vAlign w:val="bottom"/>
          </w:tcPr>
          <w:p w14:paraId="28D3C481"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3 798</w:t>
            </w:r>
          </w:p>
        </w:tc>
        <w:tc>
          <w:tcPr>
            <w:tcW w:w="695" w:type="dxa"/>
            <w:shd w:val="clear" w:color="auto" w:fill="auto"/>
            <w:vAlign w:val="bottom"/>
          </w:tcPr>
          <w:p w14:paraId="5F265C68"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3 906</w:t>
            </w:r>
          </w:p>
        </w:tc>
      </w:tr>
      <w:tr w:rsidR="00A829D4" w:rsidRPr="0009562A" w14:paraId="03144EA3" w14:textId="77777777" w:rsidTr="0009562A">
        <w:tc>
          <w:tcPr>
            <w:tcW w:w="2902" w:type="dxa"/>
            <w:shd w:val="clear" w:color="auto" w:fill="auto"/>
          </w:tcPr>
          <w:p w14:paraId="5B083163" w14:textId="77777777" w:rsidR="00A829D4" w:rsidRPr="0009562A" w:rsidRDefault="00A829D4" w:rsidP="00AF1B46">
            <w:pPr>
              <w:spacing w:before="40" w:after="40" w:line="220" w:lineRule="exact"/>
              <w:rPr>
                <w:rFonts w:cs="Times New Roman"/>
                <w:sz w:val="18"/>
              </w:rPr>
            </w:pPr>
            <w:r w:rsidRPr="0009562A">
              <w:rPr>
                <w:rFonts w:cs="Times New Roman"/>
                <w:sz w:val="18"/>
              </w:rPr>
              <w:t>Заболевания органов дыхания</w:t>
            </w:r>
          </w:p>
        </w:tc>
        <w:tc>
          <w:tcPr>
            <w:tcW w:w="1009" w:type="dxa"/>
            <w:shd w:val="clear" w:color="auto" w:fill="auto"/>
            <w:vAlign w:val="bottom"/>
          </w:tcPr>
          <w:p w14:paraId="645B7815"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Мужчины</w:t>
            </w:r>
          </w:p>
        </w:tc>
        <w:tc>
          <w:tcPr>
            <w:tcW w:w="691" w:type="dxa"/>
            <w:shd w:val="clear" w:color="auto" w:fill="auto"/>
            <w:vAlign w:val="bottom"/>
          </w:tcPr>
          <w:p w14:paraId="241AA4A8"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2 772</w:t>
            </w:r>
          </w:p>
        </w:tc>
        <w:tc>
          <w:tcPr>
            <w:tcW w:w="691" w:type="dxa"/>
            <w:shd w:val="clear" w:color="auto" w:fill="auto"/>
            <w:vAlign w:val="bottom"/>
          </w:tcPr>
          <w:p w14:paraId="2D2B9181"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2 719</w:t>
            </w:r>
          </w:p>
        </w:tc>
        <w:tc>
          <w:tcPr>
            <w:tcW w:w="691" w:type="dxa"/>
            <w:shd w:val="clear" w:color="auto" w:fill="auto"/>
            <w:vAlign w:val="bottom"/>
          </w:tcPr>
          <w:p w14:paraId="7B79DED9"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2 914</w:t>
            </w:r>
          </w:p>
        </w:tc>
        <w:tc>
          <w:tcPr>
            <w:tcW w:w="691" w:type="dxa"/>
            <w:shd w:val="clear" w:color="auto" w:fill="auto"/>
            <w:vAlign w:val="bottom"/>
          </w:tcPr>
          <w:p w14:paraId="0D6714A2"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2 734</w:t>
            </w:r>
          </w:p>
        </w:tc>
        <w:tc>
          <w:tcPr>
            <w:tcW w:w="695" w:type="dxa"/>
            <w:shd w:val="clear" w:color="auto" w:fill="auto"/>
            <w:vAlign w:val="bottom"/>
          </w:tcPr>
          <w:p w14:paraId="468F509C"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2 913</w:t>
            </w:r>
          </w:p>
        </w:tc>
      </w:tr>
      <w:tr w:rsidR="00A829D4" w:rsidRPr="0009562A" w14:paraId="0E3FC07B" w14:textId="77777777" w:rsidTr="0009562A">
        <w:tc>
          <w:tcPr>
            <w:tcW w:w="2902" w:type="dxa"/>
            <w:shd w:val="clear" w:color="auto" w:fill="auto"/>
          </w:tcPr>
          <w:p w14:paraId="3D196E26" w14:textId="77777777" w:rsidR="00A829D4" w:rsidRPr="0009562A" w:rsidRDefault="00A829D4" w:rsidP="00AF1B46">
            <w:pPr>
              <w:spacing w:before="40" w:after="40" w:line="220" w:lineRule="exact"/>
              <w:rPr>
                <w:rFonts w:cs="Times New Roman"/>
                <w:sz w:val="18"/>
              </w:rPr>
            </w:pPr>
            <w:r w:rsidRPr="0009562A">
              <w:rPr>
                <w:rFonts w:cs="Times New Roman"/>
                <w:sz w:val="18"/>
                <w:lang w:val="en-US"/>
              </w:rPr>
              <w:t> </w:t>
            </w:r>
          </w:p>
        </w:tc>
        <w:tc>
          <w:tcPr>
            <w:tcW w:w="1009" w:type="dxa"/>
            <w:shd w:val="clear" w:color="auto" w:fill="auto"/>
            <w:vAlign w:val="bottom"/>
          </w:tcPr>
          <w:p w14:paraId="13A384B9"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Женщины</w:t>
            </w:r>
          </w:p>
        </w:tc>
        <w:tc>
          <w:tcPr>
            <w:tcW w:w="691" w:type="dxa"/>
            <w:shd w:val="clear" w:color="auto" w:fill="auto"/>
            <w:vAlign w:val="bottom"/>
          </w:tcPr>
          <w:p w14:paraId="03275A51"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3 177</w:t>
            </w:r>
          </w:p>
        </w:tc>
        <w:tc>
          <w:tcPr>
            <w:tcW w:w="691" w:type="dxa"/>
            <w:shd w:val="clear" w:color="auto" w:fill="auto"/>
            <w:vAlign w:val="bottom"/>
          </w:tcPr>
          <w:p w14:paraId="17C0963E"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3 169</w:t>
            </w:r>
          </w:p>
        </w:tc>
        <w:tc>
          <w:tcPr>
            <w:tcW w:w="691" w:type="dxa"/>
            <w:shd w:val="clear" w:color="auto" w:fill="auto"/>
            <w:vAlign w:val="bottom"/>
          </w:tcPr>
          <w:p w14:paraId="52508092"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3 334</w:t>
            </w:r>
          </w:p>
        </w:tc>
        <w:tc>
          <w:tcPr>
            <w:tcW w:w="691" w:type="dxa"/>
            <w:shd w:val="clear" w:color="auto" w:fill="auto"/>
            <w:vAlign w:val="bottom"/>
          </w:tcPr>
          <w:p w14:paraId="75614CC8"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2 995</w:t>
            </w:r>
          </w:p>
        </w:tc>
        <w:tc>
          <w:tcPr>
            <w:tcW w:w="695" w:type="dxa"/>
            <w:shd w:val="clear" w:color="auto" w:fill="auto"/>
            <w:vAlign w:val="bottom"/>
          </w:tcPr>
          <w:p w14:paraId="30CB9C81"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3 142</w:t>
            </w:r>
          </w:p>
        </w:tc>
      </w:tr>
      <w:tr w:rsidR="00A829D4" w:rsidRPr="0009562A" w14:paraId="4A4D0263" w14:textId="77777777" w:rsidTr="0009562A">
        <w:tc>
          <w:tcPr>
            <w:tcW w:w="2902" w:type="dxa"/>
            <w:shd w:val="clear" w:color="auto" w:fill="auto"/>
          </w:tcPr>
          <w:p w14:paraId="3EC7EA54" w14:textId="77777777" w:rsidR="00A829D4" w:rsidRPr="0009562A" w:rsidRDefault="00A829D4" w:rsidP="00AF1B46">
            <w:pPr>
              <w:spacing w:before="40" w:after="40" w:line="220" w:lineRule="exact"/>
              <w:rPr>
                <w:rFonts w:cs="Times New Roman"/>
                <w:sz w:val="18"/>
              </w:rPr>
            </w:pPr>
            <w:r w:rsidRPr="0009562A">
              <w:rPr>
                <w:rFonts w:cs="Times New Roman"/>
                <w:sz w:val="18"/>
              </w:rPr>
              <w:t>Прочие заболевания системы кровообращения</w:t>
            </w:r>
          </w:p>
        </w:tc>
        <w:tc>
          <w:tcPr>
            <w:tcW w:w="1009" w:type="dxa"/>
            <w:shd w:val="clear" w:color="auto" w:fill="auto"/>
            <w:vAlign w:val="bottom"/>
          </w:tcPr>
          <w:p w14:paraId="16756279"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Мужчины</w:t>
            </w:r>
          </w:p>
        </w:tc>
        <w:tc>
          <w:tcPr>
            <w:tcW w:w="691" w:type="dxa"/>
            <w:shd w:val="clear" w:color="auto" w:fill="auto"/>
            <w:vAlign w:val="bottom"/>
          </w:tcPr>
          <w:p w14:paraId="304F7A26"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2 177</w:t>
            </w:r>
          </w:p>
        </w:tc>
        <w:tc>
          <w:tcPr>
            <w:tcW w:w="691" w:type="dxa"/>
            <w:shd w:val="clear" w:color="auto" w:fill="auto"/>
            <w:vAlign w:val="bottom"/>
          </w:tcPr>
          <w:p w14:paraId="740DD480"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2 201</w:t>
            </w:r>
          </w:p>
        </w:tc>
        <w:tc>
          <w:tcPr>
            <w:tcW w:w="691" w:type="dxa"/>
            <w:shd w:val="clear" w:color="auto" w:fill="auto"/>
            <w:vAlign w:val="bottom"/>
          </w:tcPr>
          <w:p w14:paraId="519E2464"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2 241</w:t>
            </w:r>
          </w:p>
        </w:tc>
        <w:tc>
          <w:tcPr>
            <w:tcW w:w="691" w:type="dxa"/>
            <w:shd w:val="clear" w:color="auto" w:fill="auto"/>
            <w:vAlign w:val="bottom"/>
          </w:tcPr>
          <w:p w14:paraId="3AE6EDC4"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2 082</w:t>
            </w:r>
          </w:p>
        </w:tc>
        <w:tc>
          <w:tcPr>
            <w:tcW w:w="695" w:type="dxa"/>
            <w:shd w:val="clear" w:color="auto" w:fill="auto"/>
            <w:vAlign w:val="bottom"/>
          </w:tcPr>
          <w:p w14:paraId="483C3F16"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2 168</w:t>
            </w:r>
          </w:p>
        </w:tc>
      </w:tr>
      <w:tr w:rsidR="00A829D4" w:rsidRPr="0009562A" w14:paraId="55CBB7B6" w14:textId="77777777" w:rsidTr="0009562A">
        <w:tc>
          <w:tcPr>
            <w:tcW w:w="2902" w:type="dxa"/>
            <w:shd w:val="clear" w:color="auto" w:fill="auto"/>
          </w:tcPr>
          <w:p w14:paraId="0761702D" w14:textId="77777777" w:rsidR="00A829D4" w:rsidRPr="0009562A" w:rsidRDefault="00A829D4" w:rsidP="00AF1B46">
            <w:pPr>
              <w:spacing w:before="40" w:after="40" w:line="220" w:lineRule="exact"/>
              <w:rPr>
                <w:rFonts w:cs="Times New Roman"/>
                <w:sz w:val="18"/>
              </w:rPr>
            </w:pPr>
            <w:r w:rsidRPr="0009562A">
              <w:rPr>
                <w:rFonts w:cs="Times New Roman"/>
                <w:sz w:val="18"/>
                <w:lang w:val="en-US"/>
              </w:rPr>
              <w:t> </w:t>
            </w:r>
          </w:p>
        </w:tc>
        <w:tc>
          <w:tcPr>
            <w:tcW w:w="1009" w:type="dxa"/>
            <w:shd w:val="clear" w:color="auto" w:fill="auto"/>
            <w:vAlign w:val="bottom"/>
          </w:tcPr>
          <w:p w14:paraId="40192A84"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Женщины</w:t>
            </w:r>
          </w:p>
        </w:tc>
        <w:tc>
          <w:tcPr>
            <w:tcW w:w="691" w:type="dxa"/>
            <w:shd w:val="clear" w:color="auto" w:fill="auto"/>
            <w:vAlign w:val="bottom"/>
          </w:tcPr>
          <w:p w14:paraId="2080DE53"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2 674</w:t>
            </w:r>
          </w:p>
        </w:tc>
        <w:tc>
          <w:tcPr>
            <w:tcW w:w="691" w:type="dxa"/>
            <w:shd w:val="clear" w:color="auto" w:fill="auto"/>
            <w:vAlign w:val="bottom"/>
          </w:tcPr>
          <w:p w14:paraId="0ADDDDDD"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2 528</w:t>
            </w:r>
          </w:p>
        </w:tc>
        <w:tc>
          <w:tcPr>
            <w:tcW w:w="691" w:type="dxa"/>
            <w:shd w:val="clear" w:color="auto" w:fill="auto"/>
            <w:vAlign w:val="bottom"/>
          </w:tcPr>
          <w:p w14:paraId="7C95143D"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2 472</w:t>
            </w:r>
          </w:p>
        </w:tc>
        <w:tc>
          <w:tcPr>
            <w:tcW w:w="691" w:type="dxa"/>
            <w:shd w:val="clear" w:color="auto" w:fill="auto"/>
            <w:vAlign w:val="bottom"/>
          </w:tcPr>
          <w:p w14:paraId="7E3667C2"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2 443</w:t>
            </w:r>
          </w:p>
        </w:tc>
        <w:tc>
          <w:tcPr>
            <w:tcW w:w="695" w:type="dxa"/>
            <w:shd w:val="clear" w:color="auto" w:fill="auto"/>
            <w:vAlign w:val="bottom"/>
          </w:tcPr>
          <w:p w14:paraId="08378A92"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2 535</w:t>
            </w:r>
          </w:p>
        </w:tc>
      </w:tr>
      <w:tr w:rsidR="00A829D4" w:rsidRPr="0009562A" w14:paraId="229BA648" w14:textId="77777777" w:rsidTr="0009562A">
        <w:tc>
          <w:tcPr>
            <w:tcW w:w="2902" w:type="dxa"/>
            <w:shd w:val="clear" w:color="auto" w:fill="auto"/>
          </w:tcPr>
          <w:p w14:paraId="0353B58F" w14:textId="77777777" w:rsidR="00A829D4" w:rsidRPr="0009562A" w:rsidRDefault="00A829D4" w:rsidP="00AF1B46">
            <w:pPr>
              <w:spacing w:before="40" w:after="40" w:line="220" w:lineRule="exact"/>
              <w:rPr>
                <w:rFonts w:cs="Times New Roman"/>
                <w:sz w:val="18"/>
              </w:rPr>
            </w:pPr>
            <w:r w:rsidRPr="0009562A">
              <w:rPr>
                <w:rFonts w:cs="Times New Roman"/>
                <w:sz w:val="18"/>
              </w:rPr>
              <w:t>Психиатрические заболевания</w:t>
            </w:r>
          </w:p>
        </w:tc>
        <w:tc>
          <w:tcPr>
            <w:tcW w:w="1009" w:type="dxa"/>
            <w:shd w:val="clear" w:color="auto" w:fill="auto"/>
            <w:vAlign w:val="bottom"/>
          </w:tcPr>
          <w:p w14:paraId="3D68ECC4"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Мужчины</w:t>
            </w:r>
          </w:p>
        </w:tc>
        <w:tc>
          <w:tcPr>
            <w:tcW w:w="691" w:type="dxa"/>
            <w:shd w:val="clear" w:color="auto" w:fill="auto"/>
            <w:vAlign w:val="bottom"/>
          </w:tcPr>
          <w:p w14:paraId="7D4FEF6C"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1 362</w:t>
            </w:r>
          </w:p>
        </w:tc>
        <w:tc>
          <w:tcPr>
            <w:tcW w:w="691" w:type="dxa"/>
            <w:shd w:val="clear" w:color="auto" w:fill="auto"/>
            <w:vAlign w:val="bottom"/>
          </w:tcPr>
          <w:p w14:paraId="7EA0F95E"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1 388</w:t>
            </w:r>
          </w:p>
        </w:tc>
        <w:tc>
          <w:tcPr>
            <w:tcW w:w="691" w:type="dxa"/>
            <w:shd w:val="clear" w:color="auto" w:fill="auto"/>
            <w:vAlign w:val="bottom"/>
          </w:tcPr>
          <w:p w14:paraId="008B8429"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1 390</w:t>
            </w:r>
          </w:p>
        </w:tc>
        <w:tc>
          <w:tcPr>
            <w:tcW w:w="691" w:type="dxa"/>
            <w:shd w:val="clear" w:color="auto" w:fill="auto"/>
            <w:vAlign w:val="bottom"/>
          </w:tcPr>
          <w:p w14:paraId="0359D9DD"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1 370</w:t>
            </w:r>
          </w:p>
        </w:tc>
        <w:tc>
          <w:tcPr>
            <w:tcW w:w="695" w:type="dxa"/>
            <w:shd w:val="clear" w:color="auto" w:fill="auto"/>
            <w:vAlign w:val="bottom"/>
          </w:tcPr>
          <w:p w14:paraId="290792E8"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1 569</w:t>
            </w:r>
          </w:p>
        </w:tc>
      </w:tr>
      <w:tr w:rsidR="00A829D4" w:rsidRPr="0009562A" w14:paraId="5FD3E052" w14:textId="77777777" w:rsidTr="0009562A">
        <w:tc>
          <w:tcPr>
            <w:tcW w:w="2902" w:type="dxa"/>
            <w:shd w:val="clear" w:color="auto" w:fill="auto"/>
          </w:tcPr>
          <w:p w14:paraId="4846E419" w14:textId="77777777" w:rsidR="00A829D4" w:rsidRPr="0009562A" w:rsidRDefault="00A829D4" w:rsidP="00AF1B46">
            <w:pPr>
              <w:spacing w:before="40" w:after="40" w:line="220" w:lineRule="exact"/>
              <w:rPr>
                <w:rFonts w:cs="Times New Roman"/>
                <w:sz w:val="18"/>
              </w:rPr>
            </w:pPr>
            <w:r w:rsidRPr="0009562A">
              <w:rPr>
                <w:rFonts w:cs="Times New Roman"/>
                <w:sz w:val="18"/>
                <w:lang w:val="en-US"/>
              </w:rPr>
              <w:t> </w:t>
            </w:r>
          </w:p>
        </w:tc>
        <w:tc>
          <w:tcPr>
            <w:tcW w:w="1009" w:type="dxa"/>
            <w:shd w:val="clear" w:color="auto" w:fill="auto"/>
            <w:vAlign w:val="bottom"/>
          </w:tcPr>
          <w:p w14:paraId="62A95D4C"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Женщины</w:t>
            </w:r>
          </w:p>
        </w:tc>
        <w:tc>
          <w:tcPr>
            <w:tcW w:w="691" w:type="dxa"/>
            <w:shd w:val="clear" w:color="auto" w:fill="auto"/>
            <w:vAlign w:val="bottom"/>
          </w:tcPr>
          <w:p w14:paraId="166D1669"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1 768</w:t>
            </w:r>
          </w:p>
        </w:tc>
        <w:tc>
          <w:tcPr>
            <w:tcW w:w="691" w:type="dxa"/>
            <w:shd w:val="clear" w:color="auto" w:fill="auto"/>
            <w:vAlign w:val="bottom"/>
          </w:tcPr>
          <w:p w14:paraId="72017FE6"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1 793</w:t>
            </w:r>
          </w:p>
        </w:tc>
        <w:tc>
          <w:tcPr>
            <w:tcW w:w="691" w:type="dxa"/>
            <w:shd w:val="clear" w:color="auto" w:fill="auto"/>
            <w:vAlign w:val="bottom"/>
          </w:tcPr>
          <w:p w14:paraId="3E949EE1"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1 929</w:t>
            </w:r>
          </w:p>
        </w:tc>
        <w:tc>
          <w:tcPr>
            <w:tcW w:w="691" w:type="dxa"/>
            <w:shd w:val="clear" w:color="auto" w:fill="auto"/>
            <w:vAlign w:val="bottom"/>
          </w:tcPr>
          <w:p w14:paraId="669FEF2F"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1 900</w:t>
            </w:r>
          </w:p>
        </w:tc>
        <w:tc>
          <w:tcPr>
            <w:tcW w:w="695" w:type="dxa"/>
            <w:shd w:val="clear" w:color="auto" w:fill="auto"/>
            <w:vAlign w:val="bottom"/>
          </w:tcPr>
          <w:p w14:paraId="20A7C8ED"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1 990</w:t>
            </w:r>
          </w:p>
        </w:tc>
      </w:tr>
      <w:tr w:rsidR="00A829D4" w:rsidRPr="0009562A" w14:paraId="7EEC1096" w14:textId="77777777" w:rsidTr="0009562A">
        <w:tc>
          <w:tcPr>
            <w:tcW w:w="2902" w:type="dxa"/>
            <w:shd w:val="clear" w:color="auto" w:fill="auto"/>
          </w:tcPr>
          <w:p w14:paraId="5E519AC8" w14:textId="77777777" w:rsidR="00A829D4" w:rsidRPr="0009562A" w:rsidRDefault="00A829D4" w:rsidP="00AF1B46">
            <w:pPr>
              <w:spacing w:before="40" w:after="40" w:line="220" w:lineRule="exact"/>
              <w:rPr>
                <w:rFonts w:cs="Times New Roman"/>
                <w:sz w:val="18"/>
              </w:rPr>
            </w:pPr>
            <w:r w:rsidRPr="0009562A">
              <w:rPr>
                <w:rFonts w:cs="Times New Roman"/>
                <w:sz w:val="18"/>
              </w:rPr>
              <w:t>Смертность при отсутствии медицинских данных</w:t>
            </w:r>
          </w:p>
        </w:tc>
        <w:tc>
          <w:tcPr>
            <w:tcW w:w="1009" w:type="dxa"/>
            <w:shd w:val="clear" w:color="auto" w:fill="auto"/>
            <w:vAlign w:val="bottom"/>
          </w:tcPr>
          <w:p w14:paraId="7BABC132"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Мужчины</w:t>
            </w:r>
          </w:p>
        </w:tc>
        <w:tc>
          <w:tcPr>
            <w:tcW w:w="691" w:type="dxa"/>
            <w:shd w:val="clear" w:color="auto" w:fill="auto"/>
            <w:vAlign w:val="bottom"/>
          </w:tcPr>
          <w:p w14:paraId="071F9381"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647</w:t>
            </w:r>
          </w:p>
        </w:tc>
        <w:tc>
          <w:tcPr>
            <w:tcW w:w="691" w:type="dxa"/>
            <w:shd w:val="clear" w:color="auto" w:fill="auto"/>
            <w:vAlign w:val="bottom"/>
          </w:tcPr>
          <w:p w14:paraId="616A648C"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560</w:t>
            </w:r>
          </w:p>
        </w:tc>
        <w:tc>
          <w:tcPr>
            <w:tcW w:w="691" w:type="dxa"/>
            <w:shd w:val="clear" w:color="auto" w:fill="auto"/>
            <w:vAlign w:val="bottom"/>
          </w:tcPr>
          <w:p w14:paraId="49A040E6"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910</w:t>
            </w:r>
          </w:p>
        </w:tc>
        <w:tc>
          <w:tcPr>
            <w:tcW w:w="691" w:type="dxa"/>
            <w:shd w:val="clear" w:color="auto" w:fill="auto"/>
            <w:vAlign w:val="bottom"/>
          </w:tcPr>
          <w:p w14:paraId="23E6A2EE"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802</w:t>
            </w:r>
          </w:p>
        </w:tc>
        <w:tc>
          <w:tcPr>
            <w:tcW w:w="695" w:type="dxa"/>
            <w:shd w:val="clear" w:color="auto" w:fill="auto"/>
            <w:vAlign w:val="bottom"/>
          </w:tcPr>
          <w:p w14:paraId="62054319"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1 218</w:t>
            </w:r>
          </w:p>
        </w:tc>
      </w:tr>
      <w:tr w:rsidR="00A829D4" w:rsidRPr="0009562A" w14:paraId="444B87E1" w14:textId="77777777" w:rsidTr="0009562A">
        <w:tc>
          <w:tcPr>
            <w:tcW w:w="2902" w:type="dxa"/>
            <w:shd w:val="clear" w:color="auto" w:fill="auto"/>
          </w:tcPr>
          <w:p w14:paraId="41454A05" w14:textId="77777777" w:rsidR="00A829D4" w:rsidRPr="0009562A" w:rsidRDefault="00A829D4" w:rsidP="00AF1B46">
            <w:pPr>
              <w:spacing w:before="40" w:after="40" w:line="220" w:lineRule="exact"/>
              <w:rPr>
                <w:rFonts w:cs="Times New Roman"/>
                <w:sz w:val="18"/>
              </w:rPr>
            </w:pPr>
            <w:r w:rsidRPr="0009562A">
              <w:rPr>
                <w:rFonts w:cs="Times New Roman"/>
                <w:sz w:val="18"/>
                <w:lang w:val="en-US"/>
              </w:rPr>
              <w:t> </w:t>
            </w:r>
          </w:p>
        </w:tc>
        <w:tc>
          <w:tcPr>
            <w:tcW w:w="1009" w:type="dxa"/>
            <w:shd w:val="clear" w:color="auto" w:fill="auto"/>
            <w:vAlign w:val="bottom"/>
          </w:tcPr>
          <w:p w14:paraId="1A3581A7"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Женщины</w:t>
            </w:r>
          </w:p>
        </w:tc>
        <w:tc>
          <w:tcPr>
            <w:tcW w:w="691" w:type="dxa"/>
            <w:shd w:val="clear" w:color="auto" w:fill="auto"/>
            <w:vAlign w:val="bottom"/>
          </w:tcPr>
          <w:p w14:paraId="11BBA35C"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699</w:t>
            </w:r>
          </w:p>
        </w:tc>
        <w:tc>
          <w:tcPr>
            <w:tcW w:w="691" w:type="dxa"/>
            <w:shd w:val="clear" w:color="auto" w:fill="auto"/>
            <w:vAlign w:val="bottom"/>
          </w:tcPr>
          <w:p w14:paraId="6676C308"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501</w:t>
            </w:r>
          </w:p>
        </w:tc>
        <w:tc>
          <w:tcPr>
            <w:tcW w:w="691" w:type="dxa"/>
            <w:shd w:val="clear" w:color="auto" w:fill="auto"/>
            <w:vAlign w:val="bottom"/>
          </w:tcPr>
          <w:p w14:paraId="7524F61A"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793</w:t>
            </w:r>
          </w:p>
        </w:tc>
        <w:tc>
          <w:tcPr>
            <w:tcW w:w="691" w:type="dxa"/>
            <w:shd w:val="clear" w:color="auto" w:fill="auto"/>
            <w:vAlign w:val="bottom"/>
          </w:tcPr>
          <w:p w14:paraId="26022860"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744</w:t>
            </w:r>
          </w:p>
        </w:tc>
        <w:tc>
          <w:tcPr>
            <w:tcW w:w="695" w:type="dxa"/>
            <w:shd w:val="clear" w:color="auto" w:fill="auto"/>
            <w:vAlign w:val="bottom"/>
          </w:tcPr>
          <w:p w14:paraId="3BD3B820" w14:textId="77777777" w:rsidR="00A829D4" w:rsidRPr="0009562A" w:rsidRDefault="00A829D4" w:rsidP="00AF1B46">
            <w:pPr>
              <w:spacing w:before="40" w:after="40" w:line="220" w:lineRule="exact"/>
              <w:jc w:val="right"/>
              <w:rPr>
                <w:rFonts w:cs="Times New Roman"/>
                <w:sz w:val="18"/>
              </w:rPr>
            </w:pPr>
            <w:r w:rsidRPr="0009562A">
              <w:rPr>
                <w:rFonts w:cs="Times New Roman"/>
                <w:sz w:val="18"/>
              </w:rPr>
              <w:t>1 258</w:t>
            </w:r>
          </w:p>
        </w:tc>
      </w:tr>
      <w:tr w:rsidR="00A829D4" w:rsidRPr="0009562A" w14:paraId="4D646BC6" w14:textId="77777777" w:rsidTr="0009562A">
        <w:tc>
          <w:tcPr>
            <w:tcW w:w="2902" w:type="dxa"/>
            <w:shd w:val="clear" w:color="auto" w:fill="auto"/>
          </w:tcPr>
          <w:p w14:paraId="20A89DEE" w14:textId="77777777" w:rsidR="00A829D4" w:rsidRPr="0009562A" w:rsidRDefault="00A829D4" w:rsidP="00B2568E">
            <w:pPr>
              <w:pageBreakBefore/>
              <w:spacing w:before="40" w:after="20" w:line="220" w:lineRule="exact"/>
              <w:rPr>
                <w:rFonts w:cs="Times New Roman"/>
                <w:sz w:val="18"/>
              </w:rPr>
            </w:pPr>
            <w:r w:rsidRPr="0009562A">
              <w:rPr>
                <w:rFonts w:cs="Times New Roman"/>
                <w:sz w:val="18"/>
              </w:rPr>
              <w:lastRenderedPageBreak/>
              <w:t>Заболевания нервной системы и органов чувств</w:t>
            </w:r>
          </w:p>
        </w:tc>
        <w:tc>
          <w:tcPr>
            <w:tcW w:w="1009" w:type="dxa"/>
            <w:shd w:val="clear" w:color="auto" w:fill="auto"/>
            <w:vAlign w:val="bottom"/>
          </w:tcPr>
          <w:p w14:paraId="7FBF691B" w14:textId="77777777" w:rsidR="00A829D4" w:rsidRPr="0009562A" w:rsidRDefault="00A829D4" w:rsidP="00B2568E">
            <w:pPr>
              <w:pageBreakBefore/>
              <w:spacing w:before="40" w:after="20" w:line="220" w:lineRule="exact"/>
              <w:jc w:val="right"/>
              <w:rPr>
                <w:rFonts w:cs="Times New Roman"/>
                <w:sz w:val="18"/>
              </w:rPr>
            </w:pPr>
            <w:r w:rsidRPr="0009562A">
              <w:rPr>
                <w:rFonts w:cs="Times New Roman"/>
                <w:sz w:val="18"/>
              </w:rPr>
              <w:t>Мужчины</w:t>
            </w:r>
          </w:p>
        </w:tc>
        <w:tc>
          <w:tcPr>
            <w:tcW w:w="691" w:type="dxa"/>
            <w:shd w:val="clear" w:color="auto" w:fill="auto"/>
            <w:vAlign w:val="bottom"/>
          </w:tcPr>
          <w:p w14:paraId="6D30331B" w14:textId="77777777" w:rsidR="00A829D4" w:rsidRPr="0009562A" w:rsidRDefault="00A829D4" w:rsidP="00B2568E">
            <w:pPr>
              <w:pageBreakBefore/>
              <w:spacing w:before="40" w:after="20" w:line="220" w:lineRule="exact"/>
              <w:jc w:val="right"/>
              <w:rPr>
                <w:rFonts w:cs="Times New Roman"/>
                <w:sz w:val="18"/>
              </w:rPr>
            </w:pPr>
            <w:r w:rsidRPr="0009562A">
              <w:rPr>
                <w:rFonts w:cs="Times New Roman"/>
                <w:sz w:val="18"/>
              </w:rPr>
              <w:t>818</w:t>
            </w:r>
          </w:p>
        </w:tc>
        <w:tc>
          <w:tcPr>
            <w:tcW w:w="691" w:type="dxa"/>
            <w:shd w:val="clear" w:color="auto" w:fill="auto"/>
            <w:vAlign w:val="bottom"/>
          </w:tcPr>
          <w:p w14:paraId="6D258E37" w14:textId="77777777" w:rsidR="00A829D4" w:rsidRPr="0009562A" w:rsidRDefault="00A829D4" w:rsidP="00B2568E">
            <w:pPr>
              <w:pageBreakBefore/>
              <w:spacing w:before="40" w:after="20" w:line="220" w:lineRule="exact"/>
              <w:jc w:val="right"/>
              <w:rPr>
                <w:rFonts w:cs="Times New Roman"/>
                <w:sz w:val="18"/>
              </w:rPr>
            </w:pPr>
            <w:r w:rsidRPr="0009562A">
              <w:rPr>
                <w:rFonts w:cs="Times New Roman"/>
                <w:sz w:val="18"/>
              </w:rPr>
              <w:t>865</w:t>
            </w:r>
          </w:p>
        </w:tc>
        <w:tc>
          <w:tcPr>
            <w:tcW w:w="691" w:type="dxa"/>
            <w:shd w:val="clear" w:color="auto" w:fill="auto"/>
            <w:vAlign w:val="bottom"/>
          </w:tcPr>
          <w:p w14:paraId="54CDB41D" w14:textId="77777777" w:rsidR="00A829D4" w:rsidRPr="0009562A" w:rsidRDefault="00A829D4" w:rsidP="00B2568E">
            <w:pPr>
              <w:pageBreakBefore/>
              <w:spacing w:before="40" w:after="20" w:line="220" w:lineRule="exact"/>
              <w:jc w:val="right"/>
              <w:rPr>
                <w:rFonts w:cs="Times New Roman"/>
                <w:sz w:val="18"/>
              </w:rPr>
            </w:pPr>
            <w:r w:rsidRPr="0009562A">
              <w:rPr>
                <w:rFonts w:cs="Times New Roman"/>
                <w:sz w:val="18"/>
              </w:rPr>
              <w:t>945</w:t>
            </w:r>
          </w:p>
        </w:tc>
        <w:tc>
          <w:tcPr>
            <w:tcW w:w="691" w:type="dxa"/>
            <w:shd w:val="clear" w:color="auto" w:fill="auto"/>
            <w:vAlign w:val="bottom"/>
          </w:tcPr>
          <w:p w14:paraId="7283982B" w14:textId="77777777" w:rsidR="00A829D4" w:rsidRPr="0009562A" w:rsidRDefault="00A829D4" w:rsidP="00B2568E">
            <w:pPr>
              <w:pageBreakBefore/>
              <w:spacing w:before="40" w:after="20" w:line="220" w:lineRule="exact"/>
              <w:jc w:val="right"/>
              <w:rPr>
                <w:rFonts w:cs="Times New Roman"/>
                <w:sz w:val="18"/>
              </w:rPr>
            </w:pPr>
            <w:r w:rsidRPr="0009562A">
              <w:rPr>
                <w:rFonts w:cs="Times New Roman"/>
                <w:sz w:val="18"/>
              </w:rPr>
              <w:t>966</w:t>
            </w:r>
          </w:p>
        </w:tc>
        <w:tc>
          <w:tcPr>
            <w:tcW w:w="695" w:type="dxa"/>
            <w:shd w:val="clear" w:color="auto" w:fill="auto"/>
            <w:vAlign w:val="bottom"/>
          </w:tcPr>
          <w:p w14:paraId="3D71AF72" w14:textId="77777777" w:rsidR="00A829D4" w:rsidRPr="0009562A" w:rsidRDefault="00A829D4" w:rsidP="00B2568E">
            <w:pPr>
              <w:pageBreakBefore/>
              <w:spacing w:before="40" w:after="20" w:line="220" w:lineRule="exact"/>
              <w:jc w:val="right"/>
              <w:rPr>
                <w:rFonts w:cs="Times New Roman"/>
                <w:sz w:val="18"/>
              </w:rPr>
            </w:pPr>
            <w:r w:rsidRPr="0009562A">
              <w:rPr>
                <w:rFonts w:cs="Times New Roman"/>
                <w:sz w:val="18"/>
              </w:rPr>
              <w:t>1 057</w:t>
            </w:r>
          </w:p>
        </w:tc>
      </w:tr>
      <w:tr w:rsidR="00A829D4" w:rsidRPr="0009562A" w14:paraId="5F700FBC" w14:textId="77777777" w:rsidTr="0009562A">
        <w:tc>
          <w:tcPr>
            <w:tcW w:w="2902" w:type="dxa"/>
            <w:shd w:val="clear" w:color="auto" w:fill="auto"/>
          </w:tcPr>
          <w:p w14:paraId="20877016" w14:textId="77777777" w:rsidR="00A829D4" w:rsidRPr="0009562A" w:rsidRDefault="00A829D4" w:rsidP="00B2568E">
            <w:pPr>
              <w:spacing w:before="40" w:after="20" w:line="220" w:lineRule="exact"/>
              <w:rPr>
                <w:rFonts w:cs="Times New Roman"/>
                <w:sz w:val="18"/>
              </w:rPr>
            </w:pPr>
            <w:r w:rsidRPr="0009562A">
              <w:rPr>
                <w:rFonts w:cs="Times New Roman"/>
                <w:sz w:val="18"/>
                <w:lang w:val="en-US"/>
              </w:rPr>
              <w:t> </w:t>
            </w:r>
          </w:p>
        </w:tc>
        <w:tc>
          <w:tcPr>
            <w:tcW w:w="1009" w:type="dxa"/>
            <w:shd w:val="clear" w:color="auto" w:fill="auto"/>
            <w:vAlign w:val="bottom"/>
          </w:tcPr>
          <w:p w14:paraId="06E3B7B7"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Женщины</w:t>
            </w:r>
          </w:p>
        </w:tc>
        <w:tc>
          <w:tcPr>
            <w:tcW w:w="691" w:type="dxa"/>
            <w:shd w:val="clear" w:color="auto" w:fill="auto"/>
            <w:vAlign w:val="bottom"/>
          </w:tcPr>
          <w:p w14:paraId="690B920A"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1 086</w:t>
            </w:r>
          </w:p>
        </w:tc>
        <w:tc>
          <w:tcPr>
            <w:tcW w:w="691" w:type="dxa"/>
            <w:shd w:val="clear" w:color="auto" w:fill="auto"/>
            <w:vAlign w:val="bottom"/>
          </w:tcPr>
          <w:p w14:paraId="7BEE6A10"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1 090</w:t>
            </w:r>
          </w:p>
        </w:tc>
        <w:tc>
          <w:tcPr>
            <w:tcW w:w="691" w:type="dxa"/>
            <w:shd w:val="clear" w:color="auto" w:fill="auto"/>
            <w:vAlign w:val="bottom"/>
          </w:tcPr>
          <w:p w14:paraId="0467DF41"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1 147</w:t>
            </w:r>
          </w:p>
        </w:tc>
        <w:tc>
          <w:tcPr>
            <w:tcW w:w="691" w:type="dxa"/>
            <w:shd w:val="clear" w:color="auto" w:fill="auto"/>
            <w:vAlign w:val="bottom"/>
          </w:tcPr>
          <w:p w14:paraId="1FEC6269"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1 166</w:t>
            </w:r>
          </w:p>
        </w:tc>
        <w:tc>
          <w:tcPr>
            <w:tcW w:w="695" w:type="dxa"/>
            <w:shd w:val="clear" w:color="auto" w:fill="auto"/>
            <w:vAlign w:val="bottom"/>
          </w:tcPr>
          <w:p w14:paraId="4A88068C"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1 285</w:t>
            </w:r>
          </w:p>
        </w:tc>
      </w:tr>
      <w:tr w:rsidR="00A829D4" w:rsidRPr="0009562A" w14:paraId="2F673E6E" w14:textId="77777777" w:rsidTr="0009562A">
        <w:tc>
          <w:tcPr>
            <w:tcW w:w="2902" w:type="dxa"/>
            <w:shd w:val="clear" w:color="auto" w:fill="auto"/>
          </w:tcPr>
          <w:p w14:paraId="69188832" w14:textId="77777777" w:rsidR="00A829D4" w:rsidRPr="0009562A" w:rsidRDefault="00A829D4" w:rsidP="00B2568E">
            <w:pPr>
              <w:spacing w:before="40" w:after="20" w:line="220" w:lineRule="exact"/>
              <w:rPr>
                <w:rFonts w:cs="Times New Roman"/>
                <w:sz w:val="18"/>
              </w:rPr>
            </w:pPr>
            <w:r w:rsidRPr="0009562A">
              <w:rPr>
                <w:rFonts w:cs="Times New Roman"/>
                <w:sz w:val="18"/>
              </w:rPr>
              <w:t>Заболевания системы органов пищеварения</w:t>
            </w:r>
          </w:p>
        </w:tc>
        <w:tc>
          <w:tcPr>
            <w:tcW w:w="1009" w:type="dxa"/>
            <w:shd w:val="clear" w:color="auto" w:fill="auto"/>
            <w:vAlign w:val="bottom"/>
          </w:tcPr>
          <w:p w14:paraId="6D2DCB64"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Мужчины</w:t>
            </w:r>
          </w:p>
        </w:tc>
        <w:tc>
          <w:tcPr>
            <w:tcW w:w="691" w:type="dxa"/>
            <w:shd w:val="clear" w:color="auto" w:fill="auto"/>
            <w:vAlign w:val="bottom"/>
          </w:tcPr>
          <w:p w14:paraId="10E0A461"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1 301</w:t>
            </w:r>
          </w:p>
        </w:tc>
        <w:tc>
          <w:tcPr>
            <w:tcW w:w="691" w:type="dxa"/>
            <w:shd w:val="clear" w:color="auto" w:fill="auto"/>
            <w:vAlign w:val="bottom"/>
          </w:tcPr>
          <w:p w14:paraId="150EEA31"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1 194</w:t>
            </w:r>
          </w:p>
        </w:tc>
        <w:tc>
          <w:tcPr>
            <w:tcW w:w="691" w:type="dxa"/>
            <w:shd w:val="clear" w:color="auto" w:fill="auto"/>
            <w:vAlign w:val="bottom"/>
          </w:tcPr>
          <w:p w14:paraId="783B222E"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1 156</w:t>
            </w:r>
          </w:p>
        </w:tc>
        <w:tc>
          <w:tcPr>
            <w:tcW w:w="691" w:type="dxa"/>
            <w:shd w:val="clear" w:color="auto" w:fill="auto"/>
            <w:vAlign w:val="bottom"/>
          </w:tcPr>
          <w:p w14:paraId="0F9B2A63"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1 143</w:t>
            </w:r>
          </w:p>
        </w:tc>
        <w:tc>
          <w:tcPr>
            <w:tcW w:w="695" w:type="dxa"/>
            <w:shd w:val="clear" w:color="auto" w:fill="auto"/>
            <w:vAlign w:val="bottom"/>
          </w:tcPr>
          <w:p w14:paraId="4EB5CC30"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1 137</w:t>
            </w:r>
          </w:p>
        </w:tc>
      </w:tr>
      <w:tr w:rsidR="00A829D4" w:rsidRPr="0009562A" w14:paraId="13F9BFD1" w14:textId="77777777" w:rsidTr="0009562A">
        <w:tc>
          <w:tcPr>
            <w:tcW w:w="2902" w:type="dxa"/>
            <w:shd w:val="clear" w:color="auto" w:fill="auto"/>
          </w:tcPr>
          <w:p w14:paraId="26D2D881" w14:textId="77777777" w:rsidR="00A829D4" w:rsidRPr="0009562A" w:rsidRDefault="00A829D4" w:rsidP="00B2568E">
            <w:pPr>
              <w:spacing w:before="40" w:after="20" w:line="220" w:lineRule="exact"/>
              <w:rPr>
                <w:rFonts w:cs="Times New Roman"/>
                <w:sz w:val="18"/>
              </w:rPr>
            </w:pPr>
            <w:r w:rsidRPr="0009562A">
              <w:rPr>
                <w:rFonts w:cs="Times New Roman"/>
                <w:sz w:val="18"/>
                <w:lang w:val="en-US"/>
              </w:rPr>
              <w:t> </w:t>
            </w:r>
          </w:p>
        </w:tc>
        <w:tc>
          <w:tcPr>
            <w:tcW w:w="1009" w:type="dxa"/>
            <w:shd w:val="clear" w:color="auto" w:fill="auto"/>
            <w:vAlign w:val="bottom"/>
          </w:tcPr>
          <w:p w14:paraId="01C89ED7"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Женщины</w:t>
            </w:r>
          </w:p>
        </w:tc>
        <w:tc>
          <w:tcPr>
            <w:tcW w:w="691" w:type="dxa"/>
            <w:shd w:val="clear" w:color="auto" w:fill="auto"/>
            <w:vAlign w:val="bottom"/>
          </w:tcPr>
          <w:p w14:paraId="088246A5"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1 220</w:t>
            </w:r>
          </w:p>
        </w:tc>
        <w:tc>
          <w:tcPr>
            <w:tcW w:w="691" w:type="dxa"/>
            <w:shd w:val="clear" w:color="auto" w:fill="auto"/>
            <w:vAlign w:val="bottom"/>
          </w:tcPr>
          <w:p w14:paraId="08DCE5B0"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1 124</w:t>
            </w:r>
          </w:p>
        </w:tc>
        <w:tc>
          <w:tcPr>
            <w:tcW w:w="691" w:type="dxa"/>
            <w:shd w:val="clear" w:color="auto" w:fill="auto"/>
            <w:vAlign w:val="bottom"/>
          </w:tcPr>
          <w:p w14:paraId="1D644ED2"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1 080</w:t>
            </w:r>
          </w:p>
        </w:tc>
        <w:tc>
          <w:tcPr>
            <w:tcW w:w="691" w:type="dxa"/>
            <w:shd w:val="clear" w:color="auto" w:fill="auto"/>
            <w:vAlign w:val="bottom"/>
          </w:tcPr>
          <w:p w14:paraId="2C309A39"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1 103</w:t>
            </w:r>
          </w:p>
        </w:tc>
        <w:tc>
          <w:tcPr>
            <w:tcW w:w="695" w:type="dxa"/>
            <w:shd w:val="clear" w:color="auto" w:fill="auto"/>
            <w:vAlign w:val="bottom"/>
          </w:tcPr>
          <w:p w14:paraId="5F9937AD"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1 012</w:t>
            </w:r>
          </w:p>
        </w:tc>
      </w:tr>
      <w:tr w:rsidR="00A829D4" w:rsidRPr="0009562A" w14:paraId="05404393" w14:textId="77777777" w:rsidTr="0009562A">
        <w:tc>
          <w:tcPr>
            <w:tcW w:w="2902" w:type="dxa"/>
            <w:shd w:val="clear" w:color="auto" w:fill="auto"/>
          </w:tcPr>
          <w:p w14:paraId="6F4071D7" w14:textId="77777777" w:rsidR="00A829D4" w:rsidRPr="0009562A" w:rsidRDefault="00A829D4" w:rsidP="00B2568E">
            <w:pPr>
              <w:spacing w:before="40" w:after="20" w:line="200" w:lineRule="exact"/>
              <w:rPr>
                <w:rFonts w:cs="Times New Roman"/>
                <w:sz w:val="18"/>
              </w:rPr>
            </w:pPr>
            <w:r w:rsidRPr="0009562A">
              <w:rPr>
                <w:rFonts w:cs="Times New Roman"/>
                <w:sz w:val="18"/>
              </w:rPr>
              <w:t>Заболевания эндокринной и пищеварительной системы и нарушение обмена веществ</w:t>
            </w:r>
          </w:p>
        </w:tc>
        <w:tc>
          <w:tcPr>
            <w:tcW w:w="1009" w:type="dxa"/>
            <w:shd w:val="clear" w:color="auto" w:fill="auto"/>
            <w:vAlign w:val="bottom"/>
          </w:tcPr>
          <w:p w14:paraId="165C38CC"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Мужчины</w:t>
            </w:r>
          </w:p>
        </w:tc>
        <w:tc>
          <w:tcPr>
            <w:tcW w:w="691" w:type="dxa"/>
            <w:shd w:val="clear" w:color="auto" w:fill="auto"/>
            <w:vAlign w:val="bottom"/>
          </w:tcPr>
          <w:p w14:paraId="6AFBAEF7"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914</w:t>
            </w:r>
          </w:p>
        </w:tc>
        <w:tc>
          <w:tcPr>
            <w:tcW w:w="691" w:type="dxa"/>
            <w:shd w:val="clear" w:color="auto" w:fill="auto"/>
            <w:vAlign w:val="bottom"/>
          </w:tcPr>
          <w:p w14:paraId="54743729"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896</w:t>
            </w:r>
          </w:p>
        </w:tc>
        <w:tc>
          <w:tcPr>
            <w:tcW w:w="691" w:type="dxa"/>
            <w:shd w:val="clear" w:color="auto" w:fill="auto"/>
            <w:vAlign w:val="bottom"/>
          </w:tcPr>
          <w:p w14:paraId="0974FC6F"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912</w:t>
            </w:r>
          </w:p>
        </w:tc>
        <w:tc>
          <w:tcPr>
            <w:tcW w:w="691" w:type="dxa"/>
            <w:shd w:val="clear" w:color="auto" w:fill="auto"/>
            <w:vAlign w:val="bottom"/>
          </w:tcPr>
          <w:p w14:paraId="6804EE50"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936</w:t>
            </w:r>
          </w:p>
        </w:tc>
        <w:tc>
          <w:tcPr>
            <w:tcW w:w="695" w:type="dxa"/>
            <w:shd w:val="clear" w:color="auto" w:fill="auto"/>
            <w:vAlign w:val="bottom"/>
          </w:tcPr>
          <w:p w14:paraId="2037518D"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918</w:t>
            </w:r>
          </w:p>
        </w:tc>
      </w:tr>
      <w:tr w:rsidR="00A829D4" w:rsidRPr="0009562A" w14:paraId="4045D837" w14:textId="77777777" w:rsidTr="0009562A">
        <w:tc>
          <w:tcPr>
            <w:tcW w:w="2902" w:type="dxa"/>
            <w:shd w:val="clear" w:color="auto" w:fill="auto"/>
          </w:tcPr>
          <w:p w14:paraId="0D6D1E78" w14:textId="77777777" w:rsidR="00A829D4" w:rsidRPr="0009562A" w:rsidRDefault="00A829D4" w:rsidP="00B2568E">
            <w:pPr>
              <w:spacing w:before="40" w:after="20" w:line="220" w:lineRule="exact"/>
              <w:rPr>
                <w:rFonts w:cs="Times New Roman"/>
                <w:sz w:val="18"/>
              </w:rPr>
            </w:pPr>
            <w:r w:rsidRPr="0009562A">
              <w:rPr>
                <w:rFonts w:cs="Times New Roman"/>
                <w:sz w:val="18"/>
                <w:lang w:val="en-US"/>
              </w:rPr>
              <w:t> </w:t>
            </w:r>
          </w:p>
        </w:tc>
        <w:tc>
          <w:tcPr>
            <w:tcW w:w="1009" w:type="dxa"/>
            <w:shd w:val="clear" w:color="auto" w:fill="auto"/>
            <w:vAlign w:val="bottom"/>
          </w:tcPr>
          <w:p w14:paraId="2E36A0AF"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Женщины</w:t>
            </w:r>
          </w:p>
        </w:tc>
        <w:tc>
          <w:tcPr>
            <w:tcW w:w="691" w:type="dxa"/>
            <w:shd w:val="clear" w:color="auto" w:fill="auto"/>
            <w:vAlign w:val="bottom"/>
          </w:tcPr>
          <w:p w14:paraId="00BF312B"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808</w:t>
            </w:r>
          </w:p>
        </w:tc>
        <w:tc>
          <w:tcPr>
            <w:tcW w:w="691" w:type="dxa"/>
            <w:shd w:val="clear" w:color="auto" w:fill="auto"/>
            <w:vAlign w:val="bottom"/>
          </w:tcPr>
          <w:p w14:paraId="41CDFF0F"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808</w:t>
            </w:r>
          </w:p>
        </w:tc>
        <w:tc>
          <w:tcPr>
            <w:tcW w:w="691" w:type="dxa"/>
            <w:shd w:val="clear" w:color="auto" w:fill="auto"/>
            <w:vAlign w:val="bottom"/>
          </w:tcPr>
          <w:p w14:paraId="16BEC462"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829</w:t>
            </w:r>
          </w:p>
        </w:tc>
        <w:tc>
          <w:tcPr>
            <w:tcW w:w="691" w:type="dxa"/>
            <w:shd w:val="clear" w:color="auto" w:fill="auto"/>
            <w:vAlign w:val="bottom"/>
          </w:tcPr>
          <w:p w14:paraId="2F80B20E"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815</w:t>
            </w:r>
          </w:p>
        </w:tc>
        <w:tc>
          <w:tcPr>
            <w:tcW w:w="695" w:type="dxa"/>
            <w:shd w:val="clear" w:color="auto" w:fill="auto"/>
            <w:vAlign w:val="bottom"/>
          </w:tcPr>
          <w:p w14:paraId="773B7D61"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872</w:t>
            </w:r>
          </w:p>
        </w:tc>
      </w:tr>
      <w:tr w:rsidR="00A829D4" w:rsidRPr="0009562A" w14:paraId="52EE152C" w14:textId="77777777" w:rsidTr="0009562A">
        <w:tc>
          <w:tcPr>
            <w:tcW w:w="2902" w:type="dxa"/>
            <w:shd w:val="clear" w:color="auto" w:fill="auto"/>
          </w:tcPr>
          <w:p w14:paraId="52849810" w14:textId="77777777" w:rsidR="00A829D4" w:rsidRPr="0009562A" w:rsidRDefault="00A829D4" w:rsidP="00B2568E">
            <w:pPr>
              <w:spacing w:before="40" w:after="20" w:line="220" w:lineRule="exact"/>
              <w:rPr>
                <w:rFonts w:cs="Times New Roman"/>
                <w:sz w:val="18"/>
              </w:rPr>
            </w:pPr>
            <w:r w:rsidRPr="0009562A">
              <w:rPr>
                <w:rFonts w:cs="Times New Roman"/>
                <w:sz w:val="18"/>
              </w:rPr>
              <w:t>Смерть от неустановленных причин</w:t>
            </w:r>
          </w:p>
        </w:tc>
        <w:tc>
          <w:tcPr>
            <w:tcW w:w="1009" w:type="dxa"/>
            <w:shd w:val="clear" w:color="auto" w:fill="auto"/>
            <w:vAlign w:val="bottom"/>
          </w:tcPr>
          <w:p w14:paraId="43CA6EBC"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Мужчины</w:t>
            </w:r>
          </w:p>
        </w:tc>
        <w:tc>
          <w:tcPr>
            <w:tcW w:w="691" w:type="dxa"/>
            <w:shd w:val="clear" w:color="auto" w:fill="auto"/>
            <w:vAlign w:val="bottom"/>
          </w:tcPr>
          <w:p w14:paraId="480702BB"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661</w:t>
            </w:r>
          </w:p>
        </w:tc>
        <w:tc>
          <w:tcPr>
            <w:tcW w:w="691" w:type="dxa"/>
            <w:shd w:val="clear" w:color="auto" w:fill="auto"/>
            <w:vAlign w:val="bottom"/>
          </w:tcPr>
          <w:p w14:paraId="50009101"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654</w:t>
            </w:r>
          </w:p>
        </w:tc>
        <w:tc>
          <w:tcPr>
            <w:tcW w:w="691" w:type="dxa"/>
            <w:shd w:val="clear" w:color="auto" w:fill="auto"/>
            <w:vAlign w:val="bottom"/>
          </w:tcPr>
          <w:p w14:paraId="40C7C1BC"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694</w:t>
            </w:r>
          </w:p>
        </w:tc>
        <w:tc>
          <w:tcPr>
            <w:tcW w:w="691" w:type="dxa"/>
            <w:shd w:val="clear" w:color="auto" w:fill="auto"/>
            <w:vAlign w:val="bottom"/>
          </w:tcPr>
          <w:p w14:paraId="4A601220"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630</w:t>
            </w:r>
          </w:p>
        </w:tc>
        <w:tc>
          <w:tcPr>
            <w:tcW w:w="695" w:type="dxa"/>
            <w:shd w:val="clear" w:color="auto" w:fill="auto"/>
            <w:vAlign w:val="bottom"/>
          </w:tcPr>
          <w:p w14:paraId="62A444BE"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635</w:t>
            </w:r>
          </w:p>
        </w:tc>
      </w:tr>
      <w:tr w:rsidR="00A829D4" w:rsidRPr="0009562A" w14:paraId="3EAC00CC" w14:textId="77777777" w:rsidTr="0009562A">
        <w:tc>
          <w:tcPr>
            <w:tcW w:w="2902" w:type="dxa"/>
            <w:tcBorders>
              <w:bottom w:val="single" w:sz="12" w:space="0" w:color="auto"/>
            </w:tcBorders>
            <w:shd w:val="clear" w:color="auto" w:fill="auto"/>
          </w:tcPr>
          <w:p w14:paraId="12AF2542" w14:textId="77777777" w:rsidR="00A829D4" w:rsidRPr="0009562A" w:rsidRDefault="00A829D4" w:rsidP="00B2568E">
            <w:pPr>
              <w:spacing w:before="40" w:after="20" w:line="220" w:lineRule="exact"/>
              <w:rPr>
                <w:rFonts w:cs="Times New Roman"/>
                <w:sz w:val="18"/>
              </w:rPr>
            </w:pPr>
            <w:r w:rsidRPr="0009562A">
              <w:rPr>
                <w:rFonts w:cs="Times New Roman"/>
                <w:sz w:val="18"/>
                <w:lang w:val="en-US"/>
              </w:rPr>
              <w:t> </w:t>
            </w:r>
          </w:p>
        </w:tc>
        <w:tc>
          <w:tcPr>
            <w:tcW w:w="1009" w:type="dxa"/>
            <w:tcBorders>
              <w:bottom w:val="single" w:sz="12" w:space="0" w:color="auto"/>
            </w:tcBorders>
            <w:shd w:val="clear" w:color="auto" w:fill="auto"/>
            <w:vAlign w:val="bottom"/>
          </w:tcPr>
          <w:p w14:paraId="64351A82"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Женщины</w:t>
            </w:r>
          </w:p>
        </w:tc>
        <w:tc>
          <w:tcPr>
            <w:tcW w:w="691" w:type="dxa"/>
            <w:tcBorders>
              <w:bottom w:val="single" w:sz="12" w:space="0" w:color="auto"/>
            </w:tcBorders>
            <w:shd w:val="clear" w:color="auto" w:fill="auto"/>
            <w:vAlign w:val="bottom"/>
          </w:tcPr>
          <w:p w14:paraId="6446DCA5"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1 150</w:t>
            </w:r>
          </w:p>
        </w:tc>
        <w:tc>
          <w:tcPr>
            <w:tcW w:w="691" w:type="dxa"/>
            <w:tcBorders>
              <w:bottom w:val="single" w:sz="12" w:space="0" w:color="auto"/>
            </w:tcBorders>
            <w:shd w:val="clear" w:color="auto" w:fill="auto"/>
            <w:vAlign w:val="bottom"/>
          </w:tcPr>
          <w:p w14:paraId="0D8B839B"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1 122</w:t>
            </w:r>
          </w:p>
        </w:tc>
        <w:tc>
          <w:tcPr>
            <w:tcW w:w="691" w:type="dxa"/>
            <w:tcBorders>
              <w:bottom w:val="single" w:sz="12" w:space="0" w:color="auto"/>
            </w:tcBorders>
            <w:shd w:val="clear" w:color="auto" w:fill="auto"/>
            <w:vAlign w:val="bottom"/>
          </w:tcPr>
          <w:p w14:paraId="3C4486BC"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1 144</w:t>
            </w:r>
          </w:p>
        </w:tc>
        <w:tc>
          <w:tcPr>
            <w:tcW w:w="691" w:type="dxa"/>
            <w:tcBorders>
              <w:bottom w:val="single" w:sz="12" w:space="0" w:color="auto"/>
            </w:tcBorders>
            <w:shd w:val="clear" w:color="auto" w:fill="auto"/>
            <w:vAlign w:val="bottom"/>
          </w:tcPr>
          <w:p w14:paraId="2BF1A155"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1 086</w:t>
            </w:r>
          </w:p>
        </w:tc>
        <w:tc>
          <w:tcPr>
            <w:tcW w:w="695" w:type="dxa"/>
            <w:tcBorders>
              <w:bottom w:val="single" w:sz="12" w:space="0" w:color="auto"/>
            </w:tcBorders>
            <w:shd w:val="clear" w:color="auto" w:fill="auto"/>
            <w:vAlign w:val="bottom"/>
          </w:tcPr>
          <w:p w14:paraId="6FC6F4D8" w14:textId="77777777" w:rsidR="00A829D4" w:rsidRPr="0009562A" w:rsidRDefault="00A829D4" w:rsidP="00B2568E">
            <w:pPr>
              <w:spacing w:before="40" w:after="20" w:line="220" w:lineRule="exact"/>
              <w:jc w:val="right"/>
              <w:rPr>
                <w:rFonts w:cs="Times New Roman"/>
                <w:sz w:val="18"/>
              </w:rPr>
            </w:pPr>
            <w:r w:rsidRPr="0009562A">
              <w:rPr>
                <w:rFonts w:cs="Times New Roman"/>
                <w:sz w:val="18"/>
              </w:rPr>
              <w:t>1 132</w:t>
            </w:r>
          </w:p>
        </w:tc>
      </w:tr>
    </w:tbl>
    <w:p w14:paraId="67A7758A" w14:textId="77777777" w:rsidR="0009562A" w:rsidRPr="00DD58AE" w:rsidRDefault="0009562A" w:rsidP="0009562A">
      <w:pPr>
        <w:pStyle w:val="SingleTxtG"/>
        <w:tabs>
          <w:tab w:val="left" w:pos="1276"/>
        </w:tabs>
        <w:spacing w:before="120" w:line="220" w:lineRule="atLeast"/>
        <w:rPr>
          <w:sz w:val="18"/>
          <w:szCs w:val="18"/>
        </w:rPr>
      </w:pPr>
      <w:r>
        <w:rPr>
          <w:i/>
          <w:iCs/>
          <w:sz w:val="18"/>
          <w:szCs w:val="18"/>
        </w:rPr>
        <w:tab/>
      </w:r>
      <w:r w:rsidRPr="00DD58AE">
        <w:rPr>
          <w:i/>
          <w:iCs/>
          <w:sz w:val="18"/>
          <w:szCs w:val="18"/>
        </w:rPr>
        <w:t>Источник</w:t>
      </w:r>
      <w:r w:rsidRPr="001B2E93">
        <w:rPr>
          <w:iCs/>
          <w:sz w:val="18"/>
          <w:szCs w:val="18"/>
        </w:rPr>
        <w:t>:</w:t>
      </w:r>
      <w:r w:rsidRPr="00DD58AE">
        <w:rPr>
          <w:sz w:val="18"/>
          <w:szCs w:val="18"/>
        </w:rPr>
        <w:t xml:space="preserve"> </w:t>
      </w:r>
      <w:hyperlink r:id="rId12" w:history="1">
        <w:r w:rsidRPr="00DD58AE">
          <w:rPr>
            <w:rStyle w:val="af1"/>
            <w:color w:val="auto"/>
            <w:sz w:val="18"/>
            <w:szCs w:val="18"/>
          </w:rPr>
          <w:t>esundhed.dk</w:t>
        </w:r>
      </w:hyperlink>
      <w:r w:rsidRPr="00DD58AE">
        <w:rPr>
          <w:sz w:val="18"/>
          <w:szCs w:val="18"/>
        </w:rPr>
        <w:t>.</w:t>
      </w:r>
    </w:p>
    <w:p w14:paraId="1E550A66" w14:textId="77777777" w:rsidR="00A829D4" w:rsidRPr="00A829D4" w:rsidRDefault="00A829D4" w:rsidP="0009562A">
      <w:pPr>
        <w:pStyle w:val="H4G"/>
      </w:pPr>
      <w:r w:rsidRPr="00A829D4">
        <w:tab/>
      </w:r>
      <w:r w:rsidRPr="00A829D4">
        <w:tab/>
        <w:t>Культурные характеристики</w:t>
      </w:r>
    </w:p>
    <w:p w14:paraId="3F7CA7AC" w14:textId="77777777" w:rsidR="00A829D4" w:rsidRPr="00A829D4" w:rsidRDefault="00A829D4" w:rsidP="00A829D4">
      <w:pPr>
        <w:pStyle w:val="SingleTxtG"/>
      </w:pPr>
      <w:r w:rsidRPr="00A829D4">
        <w:t>25.</w:t>
      </w:r>
      <w:r w:rsidRPr="00A829D4">
        <w:tab/>
        <w:t>В Дании не ведется учет религиозной принадлежности граждан.</w:t>
      </w:r>
      <w:r w:rsidR="00C74289">
        <w:t xml:space="preserve"> </w:t>
      </w:r>
      <w:r w:rsidRPr="00A829D4">
        <w:t xml:space="preserve">Однако поскольку прихожане официальной церкви Дании (Датская народная церковь) регистрируются для уплаты церковного налога, можно сделать вывод, что примерно 76% населения (74% мужчин и 78% женщин) принадлежат к Евангелическо-лютеранской церкви. Второе место в Дании после христианства занимает ислам. Также исповедуются иудаизм, индуизм и буддизм. </w:t>
      </w:r>
    </w:p>
    <w:p w14:paraId="2C39494D" w14:textId="77777777" w:rsidR="00A829D4" w:rsidRPr="00A829D4" w:rsidRDefault="00A829D4" w:rsidP="00A829D4">
      <w:pPr>
        <w:pStyle w:val="SingleTxtG"/>
      </w:pPr>
      <w:r w:rsidRPr="00A829D4">
        <w:t>26.</w:t>
      </w:r>
      <w:r w:rsidRPr="00A829D4">
        <w:tab/>
        <w:t xml:space="preserve">0–9 классы начальной школы являются обязательными. Первая ступень средней школы </w:t>
      </w:r>
      <w:r w:rsidR="0009562A">
        <w:t>– 10 класс –</w:t>
      </w:r>
      <w:r w:rsidRPr="00A829D4">
        <w:t xml:space="preserve"> не является обязательной; в </w:t>
      </w:r>
      <w:r w:rsidR="0009562A">
        <w:t>10 класс переходят примерно 50% </w:t>
      </w:r>
      <w:r w:rsidRPr="00A829D4">
        <w:t>учащихся. 78% датских учащихся посещают государственные начальные школы (</w:t>
      </w:r>
      <w:proofErr w:type="spellStart"/>
      <w:r w:rsidRPr="00A829D4">
        <w:rPr>
          <w:lang w:val="en-US"/>
        </w:rPr>
        <w:t>folkeskole</w:t>
      </w:r>
      <w:proofErr w:type="spellEnd"/>
      <w:r w:rsidRPr="00A829D4">
        <w:t xml:space="preserve">), 22% </w:t>
      </w:r>
      <w:r w:rsidR="0009562A">
        <w:t>–</w:t>
      </w:r>
      <w:r w:rsidRPr="00A829D4">
        <w:t xml:space="preserve"> частные или специализированные школы. Выбор между государственной и частной школой оставлен на усмотрение родителей. </w:t>
      </w:r>
    </w:p>
    <w:p w14:paraId="2CBDE451" w14:textId="77777777" w:rsidR="00A829D4" w:rsidRPr="00A829D4" w:rsidRDefault="00A829D4" w:rsidP="00A829D4">
      <w:pPr>
        <w:pStyle w:val="SingleTxtG"/>
      </w:pPr>
      <w:r w:rsidRPr="00A829D4">
        <w:t>27.</w:t>
      </w:r>
      <w:r w:rsidRPr="00A829D4">
        <w:tab/>
        <w:t xml:space="preserve">Вторая ступень общего среднего образования, также известная как молодежные образовательные программы, подразделяется на четыре общие программы, готовящие учащихся к получению дальнейшего образования: </w:t>
      </w:r>
    </w:p>
    <w:p w14:paraId="0BECCCFF" w14:textId="77777777" w:rsidR="00A829D4" w:rsidRPr="00A829D4" w:rsidRDefault="00A829D4" w:rsidP="0009562A">
      <w:pPr>
        <w:pStyle w:val="Bullet1G"/>
      </w:pPr>
      <w:r w:rsidRPr="00A829D4">
        <w:t>трехлетний курс старшей средней школы (гимназия);</w:t>
      </w:r>
    </w:p>
    <w:p w14:paraId="168116C0" w14:textId="77777777" w:rsidR="00A829D4" w:rsidRPr="00A829D4" w:rsidRDefault="00A829D4" w:rsidP="0009562A">
      <w:pPr>
        <w:pStyle w:val="Bullet1G"/>
      </w:pPr>
      <w:r w:rsidRPr="00A829D4">
        <w:t>трехлетняя программа коммерческого училища (HHX);</w:t>
      </w:r>
    </w:p>
    <w:p w14:paraId="71527B7E" w14:textId="77777777" w:rsidR="00A829D4" w:rsidRPr="00A829D4" w:rsidRDefault="00A829D4" w:rsidP="0009562A">
      <w:pPr>
        <w:pStyle w:val="Bullet1G"/>
      </w:pPr>
      <w:r w:rsidRPr="00A829D4">
        <w:tab/>
        <w:t>трехлетняя программа технического училища (HTX);</w:t>
      </w:r>
    </w:p>
    <w:p w14:paraId="04589660" w14:textId="77777777" w:rsidR="00A829D4" w:rsidRPr="00A829D4" w:rsidRDefault="00A829D4" w:rsidP="0009562A">
      <w:pPr>
        <w:pStyle w:val="Bullet1G"/>
      </w:pPr>
      <w:r w:rsidRPr="00A829D4">
        <w:tab/>
        <w:t>двухлетняя подготовительная программа (HF).</w:t>
      </w:r>
    </w:p>
    <w:p w14:paraId="558D8F41" w14:textId="77777777" w:rsidR="00A829D4" w:rsidRPr="00A829D4" w:rsidRDefault="00A829D4" w:rsidP="00A829D4">
      <w:pPr>
        <w:pStyle w:val="SingleTxtG"/>
      </w:pPr>
      <w:r w:rsidRPr="00A829D4">
        <w:t>28.</w:t>
      </w:r>
      <w:r w:rsidRPr="00A829D4">
        <w:tab/>
        <w:t xml:space="preserve">Система среднего профессионального образования в Дании включает в себя более 100 программ продолжительностью от 2 до 5,5 лет. Они включают в себя практическую и теоретическую части. Практика проходит в утвержденной компании. Теоретическая часть </w:t>
      </w:r>
      <w:r w:rsidR="0009562A">
        <w:t>–</w:t>
      </w:r>
      <w:r w:rsidRPr="00A829D4">
        <w:t xml:space="preserve"> в аккредитованном профессионально-техническом колледже. </w:t>
      </w:r>
    </w:p>
    <w:p w14:paraId="32BD9B2A" w14:textId="77777777" w:rsidR="00A829D4" w:rsidRPr="00A829D4" w:rsidRDefault="00A829D4" w:rsidP="00A829D4">
      <w:pPr>
        <w:pStyle w:val="SingleTxtG"/>
      </w:pPr>
      <w:r w:rsidRPr="00A829D4">
        <w:t>29.</w:t>
      </w:r>
      <w:r w:rsidRPr="00A829D4">
        <w:tab/>
        <w:t>Обучение в государственной системе образование является бесплатным для всех от начальной школы до университета.</w:t>
      </w:r>
    </w:p>
    <w:p w14:paraId="2EF658F9" w14:textId="77777777" w:rsidR="00A829D4" w:rsidRPr="00A829D4" w:rsidRDefault="00A829D4" w:rsidP="0009562A">
      <w:pPr>
        <w:pStyle w:val="H23G"/>
      </w:pPr>
      <w:r w:rsidRPr="00A829D4">
        <w:tab/>
      </w:r>
      <w:r w:rsidRPr="00A829D4">
        <w:tab/>
      </w:r>
      <w:r w:rsidRPr="0009562A">
        <w:rPr>
          <w:b w:val="0"/>
        </w:rPr>
        <w:t>Таблица 19</w:t>
      </w:r>
      <w:r w:rsidR="0009562A">
        <w:br/>
      </w:r>
      <w:r w:rsidRPr="00A829D4">
        <w:t>Начальное и среднее образование (зачислен</w:t>
      </w:r>
      <w:r w:rsidR="0009562A">
        <w:t>ные по состоянию на 1 октября и </w:t>
      </w:r>
      <w:r w:rsidRPr="00A829D4">
        <w:t>завершившие обучение)</w:t>
      </w:r>
    </w:p>
    <w:tbl>
      <w:tblPr>
        <w:tblW w:w="7370" w:type="dxa"/>
        <w:tblInd w:w="1134" w:type="dxa"/>
        <w:tblLayout w:type="fixed"/>
        <w:tblCellMar>
          <w:left w:w="0" w:type="dxa"/>
          <w:right w:w="0" w:type="dxa"/>
        </w:tblCellMar>
        <w:tblLook w:val="04A0" w:firstRow="1" w:lastRow="0" w:firstColumn="1" w:lastColumn="0" w:noHBand="0" w:noVBand="1"/>
      </w:tblPr>
      <w:tblGrid>
        <w:gridCol w:w="1988"/>
        <w:gridCol w:w="658"/>
        <w:gridCol w:w="826"/>
        <w:gridCol w:w="645"/>
        <w:gridCol w:w="788"/>
        <w:gridCol w:w="845"/>
        <w:gridCol w:w="803"/>
        <w:gridCol w:w="817"/>
      </w:tblGrid>
      <w:tr w:rsidR="0009562A" w:rsidRPr="0009562A" w14:paraId="64089027" w14:textId="77777777" w:rsidTr="0009562A">
        <w:trPr>
          <w:tblHeader/>
        </w:trPr>
        <w:tc>
          <w:tcPr>
            <w:tcW w:w="1988" w:type="dxa"/>
            <w:tcBorders>
              <w:top w:val="single" w:sz="4" w:space="0" w:color="auto"/>
              <w:bottom w:val="single" w:sz="12" w:space="0" w:color="auto"/>
            </w:tcBorders>
            <w:shd w:val="clear" w:color="auto" w:fill="auto"/>
            <w:vAlign w:val="bottom"/>
          </w:tcPr>
          <w:p w14:paraId="3BC02392" w14:textId="77777777" w:rsidR="00A829D4" w:rsidRPr="0009562A" w:rsidRDefault="00A829D4" w:rsidP="0009562A">
            <w:pPr>
              <w:spacing w:before="80" w:after="80" w:line="200" w:lineRule="exact"/>
              <w:rPr>
                <w:rFonts w:cs="Times New Roman"/>
                <w:i/>
                <w:sz w:val="16"/>
              </w:rPr>
            </w:pPr>
            <w:r w:rsidRPr="0009562A">
              <w:rPr>
                <w:rFonts w:cs="Times New Roman"/>
                <w:i/>
                <w:sz w:val="16"/>
                <w:lang w:val="en-US"/>
              </w:rPr>
              <w:t> </w:t>
            </w:r>
          </w:p>
        </w:tc>
        <w:tc>
          <w:tcPr>
            <w:tcW w:w="658" w:type="dxa"/>
            <w:tcBorders>
              <w:top w:val="single" w:sz="4" w:space="0" w:color="auto"/>
              <w:bottom w:val="single" w:sz="12" w:space="0" w:color="auto"/>
            </w:tcBorders>
            <w:shd w:val="clear" w:color="auto" w:fill="auto"/>
            <w:vAlign w:val="bottom"/>
          </w:tcPr>
          <w:p w14:paraId="55216D15" w14:textId="77777777" w:rsidR="00A829D4" w:rsidRPr="0009562A" w:rsidRDefault="00A829D4" w:rsidP="002F3660">
            <w:pPr>
              <w:suppressAutoHyphens w:val="0"/>
              <w:spacing w:before="80" w:after="80" w:line="200" w:lineRule="exact"/>
              <w:ind w:right="25"/>
              <w:jc w:val="right"/>
              <w:rPr>
                <w:rFonts w:cs="Times New Roman"/>
                <w:i/>
                <w:sz w:val="16"/>
              </w:rPr>
            </w:pPr>
            <w:r w:rsidRPr="0009562A">
              <w:rPr>
                <w:rFonts w:cs="Times New Roman"/>
                <w:i/>
                <w:sz w:val="16"/>
              </w:rPr>
              <w:t>2010</w:t>
            </w:r>
          </w:p>
        </w:tc>
        <w:tc>
          <w:tcPr>
            <w:tcW w:w="826" w:type="dxa"/>
            <w:tcBorders>
              <w:top w:val="single" w:sz="4" w:space="0" w:color="auto"/>
              <w:bottom w:val="single" w:sz="12" w:space="0" w:color="auto"/>
            </w:tcBorders>
            <w:shd w:val="clear" w:color="auto" w:fill="auto"/>
            <w:vAlign w:val="bottom"/>
          </w:tcPr>
          <w:p w14:paraId="7E629EAF" w14:textId="77777777" w:rsidR="00A829D4" w:rsidRPr="0009562A" w:rsidRDefault="00A829D4" w:rsidP="002F3660">
            <w:pPr>
              <w:suppressAutoHyphens w:val="0"/>
              <w:spacing w:before="80" w:after="80" w:line="200" w:lineRule="exact"/>
              <w:ind w:right="25"/>
              <w:jc w:val="right"/>
              <w:rPr>
                <w:rFonts w:cs="Times New Roman"/>
                <w:i/>
                <w:sz w:val="16"/>
              </w:rPr>
            </w:pPr>
            <w:r w:rsidRPr="0009562A">
              <w:rPr>
                <w:rFonts w:cs="Times New Roman"/>
                <w:i/>
                <w:sz w:val="16"/>
              </w:rPr>
              <w:t>2011</w:t>
            </w:r>
          </w:p>
        </w:tc>
        <w:tc>
          <w:tcPr>
            <w:tcW w:w="645" w:type="dxa"/>
            <w:tcBorders>
              <w:top w:val="single" w:sz="4" w:space="0" w:color="auto"/>
              <w:bottom w:val="single" w:sz="12" w:space="0" w:color="auto"/>
            </w:tcBorders>
            <w:shd w:val="clear" w:color="auto" w:fill="auto"/>
            <w:vAlign w:val="bottom"/>
          </w:tcPr>
          <w:p w14:paraId="286E9A89" w14:textId="77777777" w:rsidR="00A829D4" w:rsidRPr="0009562A" w:rsidRDefault="00A829D4" w:rsidP="002F3660">
            <w:pPr>
              <w:suppressAutoHyphens w:val="0"/>
              <w:spacing w:before="80" w:after="80" w:line="200" w:lineRule="exact"/>
              <w:ind w:right="25"/>
              <w:jc w:val="right"/>
              <w:rPr>
                <w:rFonts w:cs="Times New Roman"/>
                <w:i/>
                <w:sz w:val="16"/>
              </w:rPr>
            </w:pPr>
            <w:r w:rsidRPr="0009562A">
              <w:rPr>
                <w:rFonts w:cs="Times New Roman"/>
                <w:i/>
                <w:sz w:val="16"/>
              </w:rPr>
              <w:t>2012</w:t>
            </w:r>
          </w:p>
        </w:tc>
        <w:tc>
          <w:tcPr>
            <w:tcW w:w="788" w:type="dxa"/>
            <w:tcBorders>
              <w:top w:val="single" w:sz="4" w:space="0" w:color="auto"/>
              <w:bottom w:val="single" w:sz="12" w:space="0" w:color="auto"/>
            </w:tcBorders>
            <w:shd w:val="clear" w:color="auto" w:fill="auto"/>
            <w:vAlign w:val="bottom"/>
          </w:tcPr>
          <w:p w14:paraId="362B3018" w14:textId="77777777" w:rsidR="00A829D4" w:rsidRPr="0009562A" w:rsidRDefault="00A829D4" w:rsidP="002F3660">
            <w:pPr>
              <w:suppressAutoHyphens w:val="0"/>
              <w:spacing w:before="80" w:after="80" w:line="200" w:lineRule="exact"/>
              <w:ind w:right="25"/>
              <w:jc w:val="right"/>
              <w:rPr>
                <w:rFonts w:cs="Times New Roman"/>
                <w:i/>
                <w:sz w:val="16"/>
              </w:rPr>
            </w:pPr>
            <w:r w:rsidRPr="0009562A">
              <w:rPr>
                <w:rFonts w:cs="Times New Roman"/>
                <w:i/>
                <w:sz w:val="16"/>
              </w:rPr>
              <w:t>2013</w:t>
            </w:r>
          </w:p>
        </w:tc>
        <w:tc>
          <w:tcPr>
            <w:tcW w:w="845" w:type="dxa"/>
            <w:tcBorders>
              <w:top w:val="single" w:sz="4" w:space="0" w:color="auto"/>
              <w:bottom w:val="single" w:sz="12" w:space="0" w:color="auto"/>
            </w:tcBorders>
            <w:shd w:val="clear" w:color="auto" w:fill="auto"/>
            <w:vAlign w:val="bottom"/>
          </w:tcPr>
          <w:p w14:paraId="31E0D6A5" w14:textId="77777777" w:rsidR="00A829D4" w:rsidRPr="0009562A" w:rsidRDefault="00A829D4" w:rsidP="002F3660">
            <w:pPr>
              <w:suppressAutoHyphens w:val="0"/>
              <w:spacing w:before="80" w:after="80" w:line="200" w:lineRule="exact"/>
              <w:ind w:right="25"/>
              <w:jc w:val="right"/>
              <w:rPr>
                <w:rFonts w:cs="Times New Roman"/>
                <w:i/>
                <w:sz w:val="16"/>
              </w:rPr>
            </w:pPr>
            <w:r w:rsidRPr="0009562A">
              <w:rPr>
                <w:rFonts w:cs="Times New Roman"/>
                <w:i/>
                <w:sz w:val="16"/>
              </w:rPr>
              <w:t>2014</w:t>
            </w:r>
          </w:p>
        </w:tc>
        <w:tc>
          <w:tcPr>
            <w:tcW w:w="803" w:type="dxa"/>
            <w:tcBorders>
              <w:top w:val="single" w:sz="4" w:space="0" w:color="auto"/>
              <w:bottom w:val="single" w:sz="12" w:space="0" w:color="auto"/>
            </w:tcBorders>
            <w:shd w:val="clear" w:color="auto" w:fill="auto"/>
            <w:vAlign w:val="bottom"/>
          </w:tcPr>
          <w:p w14:paraId="19974E30" w14:textId="77777777" w:rsidR="00A829D4" w:rsidRPr="0009562A" w:rsidRDefault="00A829D4" w:rsidP="002F3660">
            <w:pPr>
              <w:suppressAutoHyphens w:val="0"/>
              <w:spacing w:before="80" w:after="80" w:line="200" w:lineRule="exact"/>
              <w:ind w:right="25"/>
              <w:jc w:val="right"/>
              <w:rPr>
                <w:rFonts w:cs="Times New Roman"/>
                <w:i/>
                <w:sz w:val="16"/>
              </w:rPr>
            </w:pPr>
            <w:r w:rsidRPr="0009562A">
              <w:rPr>
                <w:rFonts w:cs="Times New Roman"/>
                <w:i/>
                <w:sz w:val="16"/>
              </w:rPr>
              <w:t>2015</w:t>
            </w:r>
          </w:p>
        </w:tc>
        <w:tc>
          <w:tcPr>
            <w:tcW w:w="817" w:type="dxa"/>
            <w:tcBorders>
              <w:top w:val="single" w:sz="4" w:space="0" w:color="auto"/>
              <w:bottom w:val="single" w:sz="12" w:space="0" w:color="auto"/>
            </w:tcBorders>
            <w:shd w:val="clear" w:color="auto" w:fill="auto"/>
            <w:vAlign w:val="bottom"/>
          </w:tcPr>
          <w:p w14:paraId="5C9F3D89" w14:textId="77777777" w:rsidR="00A829D4" w:rsidRPr="0009562A" w:rsidRDefault="00A829D4" w:rsidP="002F3660">
            <w:pPr>
              <w:suppressAutoHyphens w:val="0"/>
              <w:spacing w:before="80" w:after="80" w:line="200" w:lineRule="exact"/>
              <w:ind w:right="25"/>
              <w:jc w:val="right"/>
              <w:rPr>
                <w:rFonts w:cs="Times New Roman"/>
                <w:i/>
                <w:sz w:val="16"/>
              </w:rPr>
            </w:pPr>
            <w:r w:rsidRPr="0009562A">
              <w:rPr>
                <w:rFonts w:cs="Times New Roman"/>
                <w:i/>
                <w:sz w:val="16"/>
              </w:rPr>
              <w:t>2016</w:t>
            </w:r>
          </w:p>
        </w:tc>
      </w:tr>
      <w:tr w:rsidR="00A829D4" w:rsidRPr="0009562A" w14:paraId="059D2945" w14:textId="77777777" w:rsidTr="0009562A">
        <w:tc>
          <w:tcPr>
            <w:tcW w:w="7370" w:type="dxa"/>
            <w:gridSpan w:val="8"/>
            <w:tcBorders>
              <w:top w:val="single" w:sz="12" w:space="0" w:color="auto"/>
              <w:bottom w:val="single" w:sz="4" w:space="0" w:color="auto"/>
            </w:tcBorders>
            <w:shd w:val="clear" w:color="auto" w:fill="auto"/>
          </w:tcPr>
          <w:p w14:paraId="378F0AC6" w14:textId="77777777" w:rsidR="00A829D4" w:rsidRPr="0009562A" w:rsidRDefault="00A829D4" w:rsidP="0009562A">
            <w:pPr>
              <w:spacing w:before="40" w:after="40" w:line="220" w:lineRule="exact"/>
              <w:rPr>
                <w:rFonts w:cs="Times New Roman"/>
                <w:sz w:val="18"/>
              </w:rPr>
            </w:pPr>
            <w:r w:rsidRPr="0009562A">
              <w:rPr>
                <w:rFonts w:cs="Times New Roman"/>
                <w:sz w:val="18"/>
              </w:rPr>
              <w:t>Начальная школа и первая ступень средней школы (0–10 классы)</w:t>
            </w:r>
          </w:p>
        </w:tc>
      </w:tr>
      <w:tr w:rsidR="00A829D4" w:rsidRPr="0009562A" w14:paraId="69EF7187" w14:textId="77777777" w:rsidTr="0009562A">
        <w:tc>
          <w:tcPr>
            <w:tcW w:w="1988" w:type="dxa"/>
            <w:tcBorders>
              <w:top w:val="single" w:sz="4" w:space="0" w:color="auto"/>
            </w:tcBorders>
            <w:shd w:val="clear" w:color="auto" w:fill="auto"/>
          </w:tcPr>
          <w:p w14:paraId="7944FFA6" w14:textId="77777777" w:rsidR="00A829D4" w:rsidRPr="0009562A" w:rsidRDefault="00A829D4" w:rsidP="0009562A">
            <w:pPr>
              <w:spacing w:before="40" w:after="40" w:line="220" w:lineRule="exact"/>
              <w:rPr>
                <w:rFonts w:cs="Times New Roman"/>
                <w:sz w:val="18"/>
              </w:rPr>
            </w:pPr>
            <w:r w:rsidRPr="0009562A">
              <w:rPr>
                <w:rFonts w:cs="Times New Roman"/>
                <w:sz w:val="18"/>
              </w:rPr>
              <w:t>Зачислено в 0 класс</w:t>
            </w:r>
          </w:p>
        </w:tc>
        <w:tc>
          <w:tcPr>
            <w:tcW w:w="658" w:type="dxa"/>
            <w:tcBorders>
              <w:top w:val="single" w:sz="4" w:space="0" w:color="auto"/>
            </w:tcBorders>
            <w:shd w:val="clear" w:color="auto" w:fill="auto"/>
            <w:vAlign w:val="bottom"/>
          </w:tcPr>
          <w:p w14:paraId="67107D5C"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66 650</w:t>
            </w:r>
          </w:p>
        </w:tc>
        <w:tc>
          <w:tcPr>
            <w:tcW w:w="826" w:type="dxa"/>
            <w:tcBorders>
              <w:top w:val="single" w:sz="4" w:space="0" w:color="auto"/>
            </w:tcBorders>
            <w:shd w:val="clear" w:color="auto" w:fill="auto"/>
            <w:vAlign w:val="bottom"/>
          </w:tcPr>
          <w:p w14:paraId="7EA62E93"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66 020</w:t>
            </w:r>
          </w:p>
        </w:tc>
        <w:tc>
          <w:tcPr>
            <w:tcW w:w="645" w:type="dxa"/>
            <w:tcBorders>
              <w:top w:val="single" w:sz="4" w:space="0" w:color="auto"/>
            </w:tcBorders>
            <w:shd w:val="clear" w:color="auto" w:fill="auto"/>
            <w:vAlign w:val="bottom"/>
          </w:tcPr>
          <w:p w14:paraId="4855BCC8"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66 951</w:t>
            </w:r>
          </w:p>
        </w:tc>
        <w:tc>
          <w:tcPr>
            <w:tcW w:w="788" w:type="dxa"/>
            <w:tcBorders>
              <w:top w:val="single" w:sz="4" w:space="0" w:color="auto"/>
            </w:tcBorders>
            <w:shd w:val="clear" w:color="auto" w:fill="auto"/>
            <w:vAlign w:val="bottom"/>
          </w:tcPr>
          <w:p w14:paraId="1C381668"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65 822</w:t>
            </w:r>
          </w:p>
        </w:tc>
        <w:tc>
          <w:tcPr>
            <w:tcW w:w="845" w:type="dxa"/>
            <w:tcBorders>
              <w:top w:val="single" w:sz="4" w:space="0" w:color="auto"/>
            </w:tcBorders>
            <w:shd w:val="clear" w:color="auto" w:fill="auto"/>
            <w:vAlign w:val="bottom"/>
          </w:tcPr>
          <w:p w14:paraId="2EC04DC7"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67 206</w:t>
            </w:r>
          </w:p>
        </w:tc>
        <w:tc>
          <w:tcPr>
            <w:tcW w:w="803" w:type="dxa"/>
            <w:tcBorders>
              <w:top w:val="single" w:sz="4" w:space="0" w:color="auto"/>
            </w:tcBorders>
            <w:shd w:val="clear" w:color="auto" w:fill="auto"/>
            <w:vAlign w:val="bottom"/>
          </w:tcPr>
          <w:p w14:paraId="22749566"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65 444</w:t>
            </w:r>
          </w:p>
        </w:tc>
        <w:tc>
          <w:tcPr>
            <w:tcW w:w="817" w:type="dxa"/>
            <w:tcBorders>
              <w:top w:val="single" w:sz="4" w:space="0" w:color="auto"/>
            </w:tcBorders>
            <w:shd w:val="clear" w:color="auto" w:fill="auto"/>
            <w:vAlign w:val="bottom"/>
          </w:tcPr>
          <w:p w14:paraId="6D94362E"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66 020</w:t>
            </w:r>
          </w:p>
        </w:tc>
      </w:tr>
      <w:tr w:rsidR="00A829D4" w:rsidRPr="0009562A" w14:paraId="2085C870" w14:textId="77777777" w:rsidTr="0009562A">
        <w:tc>
          <w:tcPr>
            <w:tcW w:w="1988" w:type="dxa"/>
            <w:shd w:val="clear" w:color="auto" w:fill="auto"/>
          </w:tcPr>
          <w:p w14:paraId="21E33AC3" w14:textId="77777777" w:rsidR="00A829D4" w:rsidRPr="0009562A" w:rsidRDefault="00A829D4" w:rsidP="0009562A">
            <w:pPr>
              <w:spacing w:before="40" w:after="40" w:line="220" w:lineRule="exact"/>
              <w:rPr>
                <w:rFonts w:cs="Times New Roman"/>
                <w:sz w:val="18"/>
              </w:rPr>
            </w:pPr>
            <w:r w:rsidRPr="0009562A">
              <w:rPr>
                <w:rFonts w:cs="Times New Roman"/>
                <w:sz w:val="18"/>
              </w:rPr>
              <w:t>Учащиеся по состоянию на 30.09</w:t>
            </w:r>
          </w:p>
        </w:tc>
        <w:tc>
          <w:tcPr>
            <w:tcW w:w="658" w:type="dxa"/>
            <w:shd w:val="clear" w:color="auto" w:fill="auto"/>
            <w:vAlign w:val="bottom"/>
          </w:tcPr>
          <w:p w14:paraId="255201D7"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717 114</w:t>
            </w:r>
          </w:p>
        </w:tc>
        <w:tc>
          <w:tcPr>
            <w:tcW w:w="826" w:type="dxa"/>
            <w:shd w:val="clear" w:color="auto" w:fill="auto"/>
            <w:vAlign w:val="bottom"/>
          </w:tcPr>
          <w:p w14:paraId="561D5505"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715 658</w:t>
            </w:r>
          </w:p>
        </w:tc>
        <w:tc>
          <w:tcPr>
            <w:tcW w:w="645" w:type="dxa"/>
            <w:shd w:val="clear" w:color="auto" w:fill="auto"/>
            <w:vAlign w:val="bottom"/>
          </w:tcPr>
          <w:p w14:paraId="3E537855"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712 843</w:t>
            </w:r>
          </w:p>
        </w:tc>
        <w:tc>
          <w:tcPr>
            <w:tcW w:w="788" w:type="dxa"/>
            <w:shd w:val="clear" w:color="auto" w:fill="auto"/>
            <w:vAlign w:val="bottom"/>
          </w:tcPr>
          <w:p w14:paraId="233C34B7"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709 986</w:t>
            </w:r>
          </w:p>
        </w:tc>
        <w:tc>
          <w:tcPr>
            <w:tcW w:w="845" w:type="dxa"/>
            <w:shd w:val="clear" w:color="auto" w:fill="auto"/>
            <w:vAlign w:val="bottom"/>
          </w:tcPr>
          <w:p w14:paraId="57BF102B"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710 713</w:t>
            </w:r>
          </w:p>
        </w:tc>
        <w:tc>
          <w:tcPr>
            <w:tcW w:w="803" w:type="dxa"/>
            <w:shd w:val="clear" w:color="auto" w:fill="auto"/>
            <w:vAlign w:val="bottom"/>
          </w:tcPr>
          <w:p w14:paraId="57DC2A98"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712 546</w:t>
            </w:r>
          </w:p>
        </w:tc>
        <w:tc>
          <w:tcPr>
            <w:tcW w:w="817" w:type="dxa"/>
            <w:shd w:val="clear" w:color="auto" w:fill="auto"/>
            <w:vAlign w:val="bottom"/>
          </w:tcPr>
          <w:p w14:paraId="345AF56B"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713 409</w:t>
            </w:r>
          </w:p>
        </w:tc>
      </w:tr>
      <w:tr w:rsidR="00A829D4" w:rsidRPr="0009562A" w14:paraId="119600A4" w14:textId="77777777" w:rsidTr="0009562A">
        <w:tc>
          <w:tcPr>
            <w:tcW w:w="1988" w:type="dxa"/>
            <w:shd w:val="clear" w:color="auto" w:fill="auto"/>
          </w:tcPr>
          <w:p w14:paraId="47673DDD" w14:textId="77777777" w:rsidR="00A829D4" w:rsidRPr="0009562A" w:rsidRDefault="00A829D4" w:rsidP="0009562A">
            <w:pPr>
              <w:spacing w:before="40" w:after="40" w:line="220" w:lineRule="exact"/>
              <w:rPr>
                <w:rFonts w:cs="Times New Roman"/>
                <w:sz w:val="18"/>
              </w:rPr>
            </w:pPr>
            <w:r w:rsidRPr="0009562A">
              <w:rPr>
                <w:rFonts w:cs="Times New Roman"/>
                <w:sz w:val="18"/>
              </w:rPr>
              <w:t>Учащиеся мужского пола по состоянию на 30.09</w:t>
            </w:r>
          </w:p>
        </w:tc>
        <w:tc>
          <w:tcPr>
            <w:tcW w:w="658" w:type="dxa"/>
            <w:shd w:val="clear" w:color="auto" w:fill="auto"/>
            <w:vAlign w:val="bottom"/>
          </w:tcPr>
          <w:p w14:paraId="5EBD2492"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51%</w:t>
            </w:r>
          </w:p>
        </w:tc>
        <w:tc>
          <w:tcPr>
            <w:tcW w:w="826" w:type="dxa"/>
            <w:shd w:val="clear" w:color="auto" w:fill="auto"/>
            <w:vAlign w:val="bottom"/>
          </w:tcPr>
          <w:p w14:paraId="1930D45A"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51%</w:t>
            </w:r>
          </w:p>
        </w:tc>
        <w:tc>
          <w:tcPr>
            <w:tcW w:w="645" w:type="dxa"/>
            <w:shd w:val="clear" w:color="auto" w:fill="auto"/>
            <w:vAlign w:val="bottom"/>
          </w:tcPr>
          <w:p w14:paraId="014F35F9"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51%</w:t>
            </w:r>
          </w:p>
        </w:tc>
        <w:tc>
          <w:tcPr>
            <w:tcW w:w="788" w:type="dxa"/>
            <w:shd w:val="clear" w:color="auto" w:fill="auto"/>
            <w:vAlign w:val="bottom"/>
          </w:tcPr>
          <w:p w14:paraId="56D64A8D"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51%</w:t>
            </w:r>
          </w:p>
        </w:tc>
        <w:tc>
          <w:tcPr>
            <w:tcW w:w="845" w:type="dxa"/>
            <w:shd w:val="clear" w:color="auto" w:fill="auto"/>
            <w:vAlign w:val="bottom"/>
          </w:tcPr>
          <w:p w14:paraId="75F6ECCB"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51%</w:t>
            </w:r>
          </w:p>
        </w:tc>
        <w:tc>
          <w:tcPr>
            <w:tcW w:w="803" w:type="dxa"/>
            <w:shd w:val="clear" w:color="auto" w:fill="auto"/>
            <w:vAlign w:val="bottom"/>
          </w:tcPr>
          <w:p w14:paraId="1CE730CB"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51%</w:t>
            </w:r>
          </w:p>
        </w:tc>
        <w:tc>
          <w:tcPr>
            <w:tcW w:w="817" w:type="dxa"/>
            <w:shd w:val="clear" w:color="auto" w:fill="auto"/>
            <w:vAlign w:val="bottom"/>
          </w:tcPr>
          <w:p w14:paraId="6C4797C3"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52%</w:t>
            </w:r>
          </w:p>
        </w:tc>
      </w:tr>
      <w:tr w:rsidR="00A829D4" w:rsidRPr="0009562A" w14:paraId="70A8A6DC" w14:textId="77777777" w:rsidTr="0009562A">
        <w:tc>
          <w:tcPr>
            <w:tcW w:w="1988" w:type="dxa"/>
            <w:tcBorders>
              <w:bottom w:val="single" w:sz="4" w:space="0" w:color="auto"/>
            </w:tcBorders>
            <w:shd w:val="clear" w:color="auto" w:fill="auto"/>
          </w:tcPr>
          <w:p w14:paraId="42A33D2A" w14:textId="77777777" w:rsidR="00A829D4" w:rsidRPr="0009562A" w:rsidRDefault="00A829D4" w:rsidP="0009562A">
            <w:pPr>
              <w:spacing w:before="40" w:after="40" w:line="220" w:lineRule="exact"/>
              <w:rPr>
                <w:rFonts w:cs="Times New Roman"/>
                <w:sz w:val="18"/>
              </w:rPr>
            </w:pPr>
            <w:r w:rsidRPr="0009562A">
              <w:rPr>
                <w:rFonts w:cs="Times New Roman"/>
                <w:sz w:val="18"/>
              </w:rPr>
              <w:lastRenderedPageBreak/>
              <w:t>Учащиеся женского пола по состоянию на 30.09</w:t>
            </w:r>
          </w:p>
        </w:tc>
        <w:tc>
          <w:tcPr>
            <w:tcW w:w="658" w:type="dxa"/>
            <w:tcBorders>
              <w:bottom w:val="single" w:sz="4" w:space="0" w:color="auto"/>
            </w:tcBorders>
            <w:shd w:val="clear" w:color="auto" w:fill="auto"/>
            <w:vAlign w:val="bottom"/>
          </w:tcPr>
          <w:p w14:paraId="0B6E46D5"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49%</w:t>
            </w:r>
          </w:p>
        </w:tc>
        <w:tc>
          <w:tcPr>
            <w:tcW w:w="826" w:type="dxa"/>
            <w:tcBorders>
              <w:bottom w:val="single" w:sz="4" w:space="0" w:color="auto"/>
            </w:tcBorders>
            <w:shd w:val="clear" w:color="auto" w:fill="auto"/>
            <w:vAlign w:val="bottom"/>
          </w:tcPr>
          <w:p w14:paraId="20A0134D"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49%</w:t>
            </w:r>
          </w:p>
        </w:tc>
        <w:tc>
          <w:tcPr>
            <w:tcW w:w="645" w:type="dxa"/>
            <w:tcBorders>
              <w:bottom w:val="single" w:sz="4" w:space="0" w:color="auto"/>
            </w:tcBorders>
            <w:shd w:val="clear" w:color="auto" w:fill="auto"/>
            <w:vAlign w:val="bottom"/>
          </w:tcPr>
          <w:p w14:paraId="3811341C"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49%</w:t>
            </w:r>
          </w:p>
        </w:tc>
        <w:tc>
          <w:tcPr>
            <w:tcW w:w="788" w:type="dxa"/>
            <w:tcBorders>
              <w:bottom w:val="single" w:sz="4" w:space="0" w:color="auto"/>
            </w:tcBorders>
            <w:shd w:val="clear" w:color="auto" w:fill="auto"/>
            <w:vAlign w:val="bottom"/>
          </w:tcPr>
          <w:p w14:paraId="0708E66D"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49%</w:t>
            </w:r>
          </w:p>
        </w:tc>
        <w:tc>
          <w:tcPr>
            <w:tcW w:w="845" w:type="dxa"/>
            <w:tcBorders>
              <w:bottom w:val="single" w:sz="4" w:space="0" w:color="auto"/>
            </w:tcBorders>
            <w:shd w:val="clear" w:color="auto" w:fill="auto"/>
            <w:vAlign w:val="bottom"/>
          </w:tcPr>
          <w:p w14:paraId="7B7C8550"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49%</w:t>
            </w:r>
          </w:p>
        </w:tc>
        <w:tc>
          <w:tcPr>
            <w:tcW w:w="803" w:type="dxa"/>
            <w:tcBorders>
              <w:bottom w:val="single" w:sz="4" w:space="0" w:color="auto"/>
            </w:tcBorders>
            <w:shd w:val="clear" w:color="auto" w:fill="auto"/>
            <w:vAlign w:val="bottom"/>
          </w:tcPr>
          <w:p w14:paraId="73134439"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49%</w:t>
            </w:r>
          </w:p>
        </w:tc>
        <w:tc>
          <w:tcPr>
            <w:tcW w:w="817" w:type="dxa"/>
            <w:tcBorders>
              <w:bottom w:val="single" w:sz="4" w:space="0" w:color="auto"/>
            </w:tcBorders>
            <w:shd w:val="clear" w:color="auto" w:fill="auto"/>
            <w:vAlign w:val="bottom"/>
          </w:tcPr>
          <w:p w14:paraId="452D29C8"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48%</w:t>
            </w:r>
          </w:p>
        </w:tc>
      </w:tr>
      <w:tr w:rsidR="00A829D4" w:rsidRPr="0009562A" w14:paraId="1B768EDD" w14:textId="77777777" w:rsidTr="0009562A">
        <w:tc>
          <w:tcPr>
            <w:tcW w:w="7370" w:type="dxa"/>
            <w:gridSpan w:val="8"/>
            <w:tcBorders>
              <w:top w:val="single" w:sz="4" w:space="0" w:color="auto"/>
              <w:bottom w:val="single" w:sz="4" w:space="0" w:color="auto"/>
            </w:tcBorders>
            <w:shd w:val="clear" w:color="auto" w:fill="auto"/>
          </w:tcPr>
          <w:p w14:paraId="11163186" w14:textId="77777777" w:rsidR="00A829D4" w:rsidRPr="0009562A" w:rsidRDefault="00A829D4" w:rsidP="00707B62">
            <w:pPr>
              <w:spacing w:before="40" w:after="40" w:line="220" w:lineRule="exact"/>
              <w:rPr>
                <w:rFonts w:cs="Times New Roman"/>
                <w:sz w:val="18"/>
              </w:rPr>
            </w:pPr>
            <w:r w:rsidRPr="0009562A">
              <w:rPr>
                <w:rFonts w:cs="Times New Roman"/>
                <w:sz w:val="18"/>
              </w:rPr>
              <w:t>Среднее профессионально-техническое образование </w:t>
            </w:r>
          </w:p>
        </w:tc>
      </w:tr>
      <w:tr w:rsidR="00A829D4" w:rsidRPr="0009562A" w14:paraId="6A2DD145" w14:textId="77777777" w:rsidTr="0009562A">
        <w:tc>
          <w:tcPr>
            <w:tcW w:w="1988" w:type="dxa"/>
            <w:tcBorders>
              <w:top w:val="single" w:sz="4" w:space="0" w:color="auto"/>
            </w:tcBorders>
            <w:shd w:val="clear" w:color="auto" w:fill="auto"/>
          </w:tcPr>
          <w:p w14:paraId="2E537C11" w14:textId="77777777" w:rsidR="00A829D4" w:rsidRPr="0009562A" w:rsidRDefault="00A829D4" w:rsidP="0009562A">
            <w:pPr>
              <w:spacing w:before="40" w:after="40" w:line="220" w:lineRule="exact"/>
              <w:rPr>
                <w:rFonts w:cs="Times New Roman"/>
                <w:sz w:val="18"/>
              </w:rPr>
            </w:pPr>
            <w:r w:rsidRPr="0009562A">
              <w:rPr>
                <w:rFonts w:cs="Times New Roman"/>
                <w:sz w:val="18"/>
              </w:rPr>
              <w:t>Зачислено</w:t>
            </w:r>
          </w:p>
        </w:tc>
        <w:tc>
          <w:tcPr>
            <w:tcW w:w="658" w:type="dxa"/>
            <w:tcBorders>
              <w:top w:val="single" w:sz="4" w:space="0" w:color="auto"/>
            </w:tcBorders>
            <w:shd w:val="clear" w:color="auto" w:fill="auto"/>
            <w:vAlign w:val="bottom"/>
          </w:tcPr>
          <w:p w14:paraId="53CB7277"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63 266</w:t>
            </w:r>
          </w:p>
        </w:tc>
        <w:tc>
          <w:tcPr>
            <w:tcW w:w="826" w:type="dxa"/>
            <w:tcBorders>
              <w:top w:val="single" w:sz="4" w:space="0" w:color="auto"/>
            </w:tcBorders>
            <w:shd w:val="clear" w:color="auto" w:fill="auto"/>
            <w:vAlign w:val="bottom"/>
          </w:tcPr>
          <w:p w14:paraId="3EF31459"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61 533</w:t>
            </w:r>
          </w:p>
        </w:tc>
        <w:tc>
          <w:tcPr>
            <w:tcW w:w="645" w:type="dxa"/>
            <w:tcBorders>
              <w:top w:val="single" w:sz="4" w:space="0" w:color="auto"/>
            </w:tcBorders>
            <w:shd w:val="clear" w:color="auto" w:fill="auto"/>
            <w:vAlign w:val="bottom"/>
          </w:tcPr>
          <w:p w14:paraId="0E60815D"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60 334</w:t>
            </w:r>
          </w:p>
        </w:tc>
        <w:tc>
          <w:tcPr>
            <w:tcW w:w="788" w:type="dxa"/>
            <w:tcBorders>
              <w:top w:val="single" w:sz="4" w:space="0" w:color="auto"/>
            </w:tcBorders>
            <w:shd w:val="clear" w:color="auto" w:fill="auto"/>
            <w:vAlign w:val="bottom"/>
          </w:tcPr>
          <w:p w14:paraId="274F76E6"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59 929</w:t>
            </w:r>
          </w:p>
        </w:tc>
        <w:tc>
          <w:tcPr>
            <w:tcW w:w="845" w:type="dxa"/>
            <w:tcBorders>
              <w:top w:val="single" w:sz="4" w:space="0" w:color="auto"/>
            </w:tcBorders>
            <w:shd w:val="clear" w:color="auto" w:fill="auto"/>
            <w:vAlign w:val="bottom"/>
          </w:tcPr>
          <w:p w14:paraId="2E910C2E"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59 284</w:t>
            </w:r>
          </w:p>
        </w:tc>
        <w:tc>
          <w:tcPr>
            <w:tcW w:w="803" w:type="dxa"/>
            <w:tcBorders>
              <w:top w:val="single" w:sz="4" w:space="0" w:color="auto"/>
            </w:tcBorders>
            <w:shd w:val="clear" w:color="auto" w:fill="auto"/>
            <w:vAlign w:val="bottom"/>
          </w:tcPr>
          <w:p w14:paraId="0D8D0426"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52 148</w:t>
            </w:r>
          </w:p>
        </w:tc>
        <w:tc>
          <w:tcPr>
            <w:tcW w:w="817" w:type="dxa"/>
            <w:tcBorders>
              <w:top w:val="single" w:sz="4" w:space="0" w:color="auto"/>
            </w:tcBorders>
            <w:shd w:val="clear" w:color="auto" w:fill="auto"/>
            <w:vAlign w:val="bottom"/>
          </w:tcPr>
          <w:p w14:paraId="75E4EB8F"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42 719</w:t>
            </w:r>
          </w:p>
        </w:tc>
      </w:tr>
      <w:tr w:rsidR="00A829D4" w:rsidRPr="0009562A" w14:paraId="7056C2A4" w14:textId="77777777" w:rsidTr="0009562A">
        <w:tc>
          <w:tcPr>
            <w:tcW w:w="1988" w:type="dxa"/>
            <w:shd w:val="clear" w:color="auto" w:fill="auto"/>
          </w:tcPr>
          <w:p w14:paraId="7AC23BE0" w14:textId="77777777" w:rsidR="00A829D4" w:rsidRPr="0009562A" w:rsidRDefault="00A829D4" w:rsidP="0009562A">
            <w:pPr>
              <w:spacing w:before="40" w:after="40" w:line="220" w:lineRule="exact"/>
              <w:rPr>
                <w:rFonts w:cs="Times New Roman"/>
                <w:sz w:val="18"/>
              </w:rPr>
            </w:pPr>
            <w:r w:rsidRPr="0009562A">
              <w:rPr>
                <w:rFonts w:cs="Times New Roman"/>
                <w:sz w:val="18"/>
              </w:rPr>
              <w:t>Учащиеся по состоянию на 30.09</w:t>
            </w:r>
          </w:p>
        </w:tc>
        <w:tc>
          <w:tcPr>
            <w:tcW w:w="658" w:type="dxa"/>
            <w:shd w:val="clear" w:color="auto" w:fill="auto"/>
            <w:vAlign w:val="bottom"/>
          </w:tcPr>
          <w:p w14:paraId="087FEB3A"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135 353</w:t>
            </w:r>
          </w:p>
        </w:tc>
        <w:tc>
          <w:tcPr>
            <w:tcW w:w="826" w:type="dxa"/>
            <w:shd w:val="clear" w:color="auto" w:fill="auto"/>
            <w:vAlign w:val="bottom"/>
          </w:tcPr>
          <w:p w14:paraId="2E6FC472"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137 465</w:t>
            </w:r>
          </w:p>
        </w:tc>
        <w:tc>
          <w:tcPr>
            <w:tcW w:w="645" w:type="dxa"/>
            <w:shd w:val="clear" w:color="auto" w:fill="auto"/>
            <w:vAlign w:val="bottom"/>
          </w:tcPr>
          <w:p w14:paraId="10D021FC"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137 338</w:t>
            </w:r>
          </w:p>
        </w:tc>
        <w:tc>
          <w:tcPr>
            <w:tcW w:w="788" w:type="dxa"/>
            <w:shd w:val="clear" w:color="auto" w:fill="auto"/>
            <w:vAlign w:val="bottom"/>
          </w:tcPr>
          <w:p w14:paraId="1BB4687C"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137 470</w:t>
            </w:r>
          </w:p>
        </w:tc>
        <w:tc>
          <w:tcPr>
            <w:tcW w:w="845" w:type="dxa"/>
            <w:shd w:val="clear" w:color="auto" w:fill="auto"/>
            <w:vAlign w:val="bottom"/>
          </w:tcPr>
          <w:p w14:paraId="73192FC4"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133 548</w:t>
            </w:r>
          </w:p>
        </w:tc>
        <w:tc>
          <w:tcPr>
            <w:tcW w:w="803" w:type="dxa"/>
            <w:shd w:val="clear" w:color="auto" w:fill="auto"/>
            <w:vAlign w:val="bottom"/>
          </w:tcPr>
          <w:p w14:paraId="284A606D"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120 367</w:t>
            </w:r>
          </w:p>
        </w:tc>
        <w:tc>
          <w:tcPr>
            <w:tcW w:w="817" w:type="dxa"/>
            <w:shd w:val="clear" w:color="auto" w:fill="auto"/>
            <w:vAlign w:val="bottom"/>
          </w:tcPr>
          <w:p w14:paraId="4861F091"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107 126</w:t>
            </w:r>
          </w:p>
        </w:tc>
      </w:tr>
      <w:tr w:rsidR="00A829D4" w:rsidRPr="0009562A" w14:paraId="106F5E2C" w14:textId="77777777" w:rsidTr="0009562A">
        <w:tc>
          <w:tcPr>
            <w:tcW w:w="1988" w:type="dxa"/>
            <w:shd w:val="clear" w:color="auto" w:fill="auto"/>
          </w:tcPr>
          <w:p w14:paraId="4B75F0DC" w14:textId="77777777" w:rsidR="00A829D4" w:rsidRPr="0009562A" w:rsidRDefault="00A829D4" w:rsidP="0009562A">
            <w:pPr>
              <w:spacing w:before="40" w:after="40" w:line="220" w:lineRule="exact"/>
              <w:rPr>
                <w:rFonts w:cs="Times New Roman"/>
                <w:sz w:val="18"/>
              </w:rPr>
            </w:pPr>
            <w:r w:rsidRPr="0009562A">
              <w:rPr>
                <w:rFonts w:cs="Times New Roman"/>
                <w:sz w:val="18"/>
              </w:rPr>
              <w:t>Учащиеся мужского пола по состоянию на 30.09</w:t>
            </w:r>
          </w:p>
        </w:tc>
        <w:tc>
          <w:tcPr>
            <w:tcW w:w="658" w:type="dxa"/>
            <w:shd w:val="clear" w:color="auto" w:fill="auto"/>
            <w:vAlign w:val="bottom"/>
          </w:tcPr>
          <w:p w14:paraId="06A5F554"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55%</w:t>
            </w:r>
          </w:p>
        </w:tc>
        <w:tc>
          <w:tcPr>
            <w:tcW w:w="826" w:type="dxa"/>
            <w:shd w:val="clear" w:color="auto" w:fill="auto"/>
            <w:vAlign w:val="bottom"/>
          </w:tcPr>
          <w:p w14:paraId="27C13CFB"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55%</w:t>
            </w:r>
          </w:p>
        </w:tc>
        <w:tc>
          <w:tcPr>
            <w:tcW w:w="645" w:type="dxa"/>
            <w:shd w:val="clear" w:color="auto" w:fill="auto"/>
            <w:vAlign w:val="bottom"/>
          </w:tcPr>
          <w:p w14:paraId="3B4D3C21"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55%</w:t>
            </w:r>
          </w:p>
        </w:tc>
        <w:tc>
          <w:tcPr>
            <w:tcW w:w="788" w:type="dxa"/>
            <w:shd w:val="clear" w:color="auto" w:fill="auto"/>
            <w:vAlign w:val="bottom"/>
          </w:tcPr>
          <w:p w14:paraId="1D089AC1"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55%</w:t>
            </w:r>
          </w:p>
        </w:tc>
        <w:tc>
          <w:tcPr>
            <w:tcW w:w="845" w:type="dxa"/>
            <w:shd w:val="clear" w:color="auto" w:fill="auto"/>
            <w:vAlign w:val="bottom"/>
          </w:tcPr>
          <w:p w14:paraId="6E258CA4"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56%</w:t>
            </w:r>
          </w:p>
        </w:tc>
        <w:tc>
          <w:tcPr>
            <w:tcW w:w="803" w:type="dxa"/>
            <w:shd w:val="clear" w:color="auto" w:fill="auto"/>
            <w:vAlign w:val="bottom"/>
          </w:tcPr>
          <w:p w14:paraId="31916810"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56%</w:t>
            </w:r>
          </w:p>
        </w:tc>
        <w:tc>
          <w:tcPr>
            <w:tcW w:w="817" w:type="dxa"/>
            <w:shd w:val="clear" w:color="auto" w:fill="auto"/>
            <w:vAlign w:val="bottom"/>
          </w:tcPr>
          <w:p w14:paraId="32520AA6"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59%</w:t>
            </w:r>
          </w:p>
        </w:tc>
      </w:tr>
      <w:tr w:rsidR="00A829D4" w:rsidRPr="0009562A" w14:paraId="69B9DBBA" w14:textId="77777777" w:rsidTr="0009562A">
        <w:tc>
          <w:tcPr>
            <w:tcW w:w="1988" w:type="dxa"/>
            <w:shd w:val="clear" w:color="auto" w:fill="auto"/>
          </w:tcPr>
          <w:p w14:paraId="1B7C65A0" w14:textId="77777777" w:rsidR="00A829D4" w:rsidRPr="0009562A" w:rsidRDefault="00A829D4" w:rsidP="0009562A">
            <w:pPr>
              <w:spacing w:before="40" w:after="40" w:line="220" w:lineRule="exact"/>
              <w:rPr>
                <w:rFonts w:cs="Times New Roman"/>
                <w:sz w:val="18"/>
              </w:rPr>
            </w:pPr>
            <w:r w:rsidRPr="0009562A">
              <w:rPr>
                <w:rFonts w:cs="Times New Roman"/>
                <w:sz w:val="18"/>
              </w:rPr>
              <w:t>Учащиеся женского пола по состоянию на 30.09</w:t>
            </w:r>
          </w:p>
        </w:tc>
        <w:tc>
          <w:tcPr>
            <w:tcW w:w="658" w:type="dxa"/>
            <w:shd w:val="clear" w:color="auto" w:fill="auto"/>
            <w:vAlign w:val="bottom"/>
          </w:tcPr>
          <w:p w14:paraId="0E5361FA"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45%</w:t>
            </w:r>
          </w:p>
        </w:tc>
        <w:tc>
          <w:tcPr>
            <w:tcW w:w="826" w:type="dxa"/>
            <w:shd w:val="clear" w:color="auto" w:fill="auto"/>
            <w:vAlign w:val="bottom"/>
          </w:tcPr>
          <w:p w14:paraId="2FE265CC"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45%</w:t>
            </w:r>
          </w:p>
        </w:tc>
        <w:tc>
          <w:tcPr>
            <w:tcW w:w="645" w:type="dxa"/>
            <w:shd w:val="clear" w:color="auto" w:fill="auto"/>
            <w:vAlign w:val="bottom"/>
          </w:tcPr>
          <w:p w14:paraId="1B6822DF"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45%</w:t>
            </w:r>
          </w:p>
        </w:tc>
        <w:tc>
          <w:tcPr>
            <w:tcW w:w="788" w:type="dxa"/>
            <w:shd w:val="clear" w:color="auto" w:fill="auto"/>
            <w:vAlign w:val="bottom"/>
          </w:tcPr>
          <w:p w14:paraId="050E7DBD"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45%</w:t>
            </w:r>
          </w:p>
        </w:tc>
        <w:tc>
          <w:tcPr>
            <w:tcW w:w="845" w:type="dxa"/>
            <w:shd w:val="clear" w:color="auto" w:fill="auto"/>
            <w:vAlign w:val="bottom"/>
          </w:tcPr>
          <w:p w14:paraId="17FA5C08"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44%</w:t>
            </w:r>
          </w:p>
        </w:tc>
        <w:tc>
          <w:tcPr>
            <w:tcW w:w="803" w:type="dxa"/>
            <w:shd w:val="clear" w:color="auto" w:fill="auto"/>
            <w:vAlign w:val="bottom"/>
          </w:tcPr>
          <w:p w14:paraId="7AA9645D"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44%</w:t>
            </w:r>
          </w:p>
        </w:tc>
        <w:tc>
          <w:tcPr>
            <w:tcW w:w="817" w:type="dxa"/>
            <w:shd w:val="clear" w:color="auto" w:fill="auto"/>
            <w:vAlign w:val="bottom"/>
          </w:tcPr>
          <w:p w14:paraId="4F7C2C3C"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41%</w:t>
            </w:r>
          </w:p>
        </w:tc>
      </w:tr>
      <w:tr w:rsidR="00A829D4" w:rsidRPr="0009562A" w14:paraId="4FC52080" w14:textId="77777777" w:rsidTr="0009562A">
        <w:tc>
          <w:tcPr>
            <w:tcW w:w="1988" w:type="dxa"/>
            <w:tcBorders>
              <w:bottom w:val="single" w:sz="4" w:space="0" w:color="auto"/>
            </w:tcBorders>
            <w:shd w:val="clear" w:color="auto" w:fill="auto"/>
          </w:tcPr>
          <w:p w14:paraId="1A2F57EC" w14:textId="77777777" w:rsidR="00A829D4" w:rsidRPr="0009562A" w:rsidRDefault="00A829D4" w:rsidP="0009562A">
            <w:pPr>
              <w:spacing w:before="40" w:after="40" w:line="220" w:lineRule="exact"/>
              <w:rPr>
                <w:rFonts w:cs="Times New Roman"/>
                <w:sz w:val="18"/>
              </w:rPr>
            </w:pPr>
            <w:r w:rsidRPr="0009562A">
              <w:rPr>
                <w:rFonts w:cs="Times New Roman"/>
                <w:sz w:val="18"/>
              </w:rPr>
              <w:t>Завершили обучение</w:t>
            </w:r>
          </w:p>
        </w:tc>
        <w:tc>
          <w:tcPr>
            <w:tcW w:w="658" w:type="dxa"/>
            <w:tcBorders>
              <w:bottom w:val="single" w:sz="4" w:space="0" w:color="auto"/>
            </w:tcBorders>
            <w:shd w:val="clear" w:color="auto" w:fill="auto"/>
            <w:vAlign w:val="bottom"/>
          </w:tcPr>
          <w:p w14:paraId="254CBB0C"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33 128</w:t>
            </w:r>
          </w:p>
        </w:tc>
        <w:tc>
          <w:tcPr>
            <w:tcW w:w="826" w:type="dxa"/>
            <w:tcBorders>
              <w:bottom w:val="single" w:sz="4" w:space="0" w:color="auto"/>
            </w:tcBorders>
            <w:shd w:val="clear" w:color="auto" w:fill="auto"/>
            <w:vAlign w:val="bottom"/>
          </w:tcPr>
          <w:p w14:paraId="0BB08BB0"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33 101</w:t>
            </w:r>
          </w:p>
        </w:tc>
        <w:tc>
          <w:tcPr>
            <w:tcW w:w="645" w:type="dxa"/>
            <w:tcBorders>
              <w:bottom w:val="single" w:sz="4" w:space="0" w:color="auto"/>
            </w:tcBorders>
            <w:shd w:val="clear" w:color="auto" w:fill="auto"/>
            <w:vAlign w:val="bottom"/>
          </w:tcPr>
          <w:p w14:paraId="0EEB87A0"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34 028</w:t>
            </w:r>
          </w:p>
        </w:tc>
        <w:tc>
          <w:tcPr>
            <w:tcW w:w="788" w:type="dxa"/>
            <w:tcBorders>
              <w:bottom w:val="single" w:sz="4" w:space="0" w:color="auto"/>
            </w:tcBorders>
            <w:shd w:val="clear" w:color="auto" w:fill="auto"/>
            <w:vAlign w:val="bottom"/>
          </w:tcPr>
          <w:p w14:paraId="7CBED0CD"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33 065</w:t>
            </w:r>
          </w:p>
        </w:tc>
        <w:tc>
          <w:tcPr>
            <w:tcW w:w="845" w:type="dxa"/>
            <w:tcBorders>
              <w:bottom w:val="single" w:sz="4" w:space="0" w:color="auto"/>
            </w:tcBorders>
            <w:shd w:val="clear" w:color="auto" w:fill="auto"/>
            <w:vAlign w:val="bottom"/>
          </w:tcPr>
          <w:p w14:paraId="3F5D33D8"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35 079</w:t>
            </w:r>
          </w:p>
        </w:tc>
        <w:tc>
          <w:tcPr>
            <w:tcW w:w="803" w:type="dxa"/>
            <w:tcBorders>
              <w:bottom w:val="single" w:sz="4" w:space="0" w:color="auto"/>
            </w:tcBorders>
            <w:shd w:val="clear" w:color="auto" w:fill="auto"/>
            <w:vAlign w:val="bottom"/>
          </w:tcPr>
          <w:p w14:paraId="759ACA8B"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32 254</w:t>
            </w:r>
          </w:p>
        </w:tc>
        <w:tc>
          <w:tcPr>
            <w:tcW w:w="817" w:type="dxa"/>
            <w:tcBorders>
              <w:bottom w:val="single" w:sz="4" w:space="0" w:color="auto"/>
            </w:tcBorders>
            <w:shd w:val="clear" w:color="auto" w:fill="auto"/>
            <w:vAlign w:val="bottom"/>
          </w:tcPr>
          <w:p w14:paraId="4E5937F9"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33 308</w:t>
            </w:r>
          </w:p>
        </w:tc>
      </w:tr>
      <w:tr w:rsidR="00A829D4" w:rsidRPr="0009562A" w14:paraId="4241788B" w14:textId="77777777" w:rsidTr="0009562A">
        <w:tc>
          <w:tcPr>
            <w:tcW w:w="7370" w:type="dxa"/>
            <w:gridSpan w:val="8"/>
            <w:tcBorders>
              <w:top w:val="single" w:sz="4" w:space="0" w:color="auto"/>
              <w:bottom w:val="single" w:sz="4" w:space="0" w:color="auto"/>
            </w:tcBorders>
            <w:shd w:val="clear" w:color="auto" w:fill="auto"/>
          </w:tcPr>
          <w:p w14:paraId="587CAE8F" w14:textId="77777777" w:rsidR="00A829D4" w:rsidRPr="0009562A" w:rsidRDefault="00A829D4" w:rsidP="0009562A">
            <w:pPr>
              <w:spacing w:before="40" w:after="40" w:line="220" w:lineRule="exact"/>
              <w:rPr>
                <w:rFonts w:cs="Times New Roman"/>
                <w:sz w:val="18"/>
              </w:rPr>
            </w:pPr>
            <w:r w:rsidRPr="0009562A">
              <w:rPr>
                <w:rFonts w:cs="Times New Roman"/>
                <w:sz w:val="18"/>
              </w:rPr>
              <w:t>Старшая средняя школа (гимназия)</w:t>
            </w:r>
          </w:p>
        </w:tc>
      </w:tr>
      <w:tr w:rsidR="00A829D4" w:rsidRPr="0009562A" w14:paraId="55DCC707" w14:textId="77777777" w:rsidTr="0009562A">
        <w:tc>
          <w:tcPr>
            <w:tcW w:w="1988" w:type="dxa"/>
            <w:tcBorders>
              <w:top w:val="single" w:sz="4" w:space="0" w:color="auto"/>
            </w:tcBorders>
            <w:shd w:val="clear" w:color="auto" w:fill="auto"/>
          </w:tcPr>
          <w:p w14:paraId="64BA491B" w14:textId="77777777" w:rsidR="00A829D4" w:rsidRPr="0009562A" w:rsidRDefault="00A829D4" w:rsidP="0009562A">
            <w:pPr>
              <w:spacing w:before="40" w:after="40" w:line="220" w:lineRule="exact"/>
              <w:rPr>
                <w:rFonts w:cs="Times New Roman"/>
                <w:sz w:val="18"/>
              </w:rPr>
            </w:pPr>
            <w:r w:rsidRPr="0009562A">
              <w:rPr>
                <w:rFonts w:cs="Times New Roman"/>
                <w:sz w:val="18"/>
              </w:rPr>
              <w:t>Зачислено</w:t>
            </w:r>
          </w:p>
        </w:tc>
        <w:tc>
          <w:tcPr>
            <w:tcW w:w="658" w:type="dxa"/>
            <w:tcBorders>
              <w:top w:val="single" w:sz="4" w:space="0" w:color="auto"/>
            </w:tcBorders>
            <w:shd w:val="clear" w:color="auto" w:fill="auto"/>
            <w:vAlign w:val="bottom"/>
          </w:tcPr>
          <w:p w14:paraId="59937E21"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53 778</w:t>
            </w:r>
          </w:p>
        </w:tc>
        <w:tc>
          <w:tcPr>
            <w:tcW w:w="826" w:type="dxa"/>
            <w:tcBorders>
              <w:top w:val="single" w:sz="4" w:space="0" w:color="auto"/>
            </w:tcBorders>
            <w:shd w:val="clear" w:color="auto" w:fill="auto"/>
            <w:vAlign w:val="bottom"/>
          </w:tcPr>
          <w:p w14:paraId="0A5A925B"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55 253</w:t>
            </w:r>
          </w:p>
        </w:tc>
        <w:tc>
          <w:tcPr>
            <w:tcW w:w="645" w:type="dxa"/>
            <w:tcBorders>
              <w:top w:val="single" w:sz="4" w:space="0" w:color="auto"/>
            </w:tcBorders>
            <w:shd w:val="clear" w:color="auto" w:fill="auto"/>
            <w:vAlign w:val="bottom"/>
          </w:tcPr>
          <w:p w14:paraId="4FAD62C8"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55 691</w:t>
            </w:r>
          </w:p>
        </w:tc>
        <w:tc>
          <w:tcPr>
            <w:tcW w:w="788" w:type="dxa"/>
            <w:tcBorders>
              <w:top w:val="single" w:sz="4" w:space="0" w:color="auto"/>
            </w:tcBorders>
            <w:shd w:val="clear" w:color="auto" w:fill="auto"/>
            <w:vAlign w:val="bottom"/>
          </w:tcPr>
          <w:p w14:paraId="49B37590"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56 361</w:t>
            </w:r>
          </w:p>
        </w:tc>
        <w:tc>
          <w:tcPr>
            <w:tcW w:w="845" w:type="dxa"/>
            <w:tcBorders>
              <w:top w:val="single" w:sz="4" w:space="0" w:color="auto"/>
            </w:tcBorders>
            <w:shd w:val="clear" w:color="auto" w:fill="auto"/>
            <w:vAlign w:val="bottom"/>
          </w:tcPr>
          <w:p w14:paraId="04B1E62A"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55 180</w:t>
            </w:r>
          </w:p>
        </w:tc>
        <w:tc>
          <w:tcPr>
            <w:tcW w:w="803" w:type="dxa"/>
            <w:tcBorders>
              <w:top w:val="single" w:sz="4" w:space="0" w:color="auto"/>
            </w:tcBorders>
            <w:shd w:val="clear" w:color="auto" w:fill="auto"/>
            <w:vAlign w:val="bottom"/>
          </w:tcPr>
          <w:p w14:paraId="37D78C5C"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55 822</w:t>
            </w:r>
          </w:p>
        </w:tc>
        <w:tc>
          <w:tcPr>
            <w:tcW w:w="817" w:type="dxa"/>
            <w:tcBorders>
              <w:top w:val="single" w:sz="4" w:space="0" w:color="auto"/>
            </w:tcBorders>
            <w:shd w:val="clear" w:color="auto" w:fill="auto"/>
            <w:vAlign w:val="bottom"/>
          </w:tcPr>
          <w:p w14:paraId="63307A9D"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57 373</w:t>
            </w:r>
          </w:p>
        </w:tc>
      </w:tr>
      <w:tr w:rsidR="00A829D4" w:rsidRPr="0009562A" w14:paraId="67395BB7" w14:textId="77777777" w:rsidTr="0009562A">
        <w:tc>
          <w:tcPr>
            <w:tcW w:w="1988" w:type="dxa"/>
            <w:shd w:val="clear" w:color="auto" w:fill="auto"/>
          </w:tcPr>
          <w:p w14:paraId="11CC4A43" w14:textId="77777777" w:rsidR="00A829D4" w:rsidRPr="0009562A" w:rsidRDefault="00A829D4" w:rsidP="0009562A">
            <w:pPr>
              <w:spacing w:before="40" w:after="40" w:line="220" w:lineRule="exact"/>
              <w:rPr>
                <w:rFonts w:cs="Times New Roman"/>
                <w:sz w:val="18"/>
              </w:rPr>
            </w:pPr>
            <w:r w:rsidRPr="0009562A">
              <w:rPr>
                <w:rFonts w:cs="Times New Roman"/>
                <w:sz w:val="18"/>
              </w:rPr>
              <w:t>Учащиеся по состоянию на 30.09</w:t>
            </w:r>
          </w:p>
        </w:tc>
        <w:tc>
          <w:tcPr>
            <w:tcW w:w="658" w:type="dxa"/>
            <w:shd w:val="clear" w:color="auto" w:fill="auto"/>
            <w:vAlign w:val="bottom"/>
          </w:tcPr>
          <w:p w14:paraId="6549A356"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133 882</w:t>
            </w:r>
          </w:p>
        </w:tc>
        <w:tc>
          <w:tcPr>
            <w:tcW w:w="826" w:type="dxa"/>
            <w:shd w:val="clear" w:color="auto" w:fill="auto"/>
            <w:vAlign w:val="bottom"/>
          </w:tcPr>
          <w:p w14:paraId="550C0085"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141 534</w:t>
            </w:r>
          </w:p>
        </w:tc>
        <w:tc>
          <w:tcPr>
            <w:tcW w:w="645" w:type="dxa"/>
            <w:shd w:val="clear" w:color="auto" w:fill="auto"/>
            <w:vAlign w:val="bottom"/>
          </w:tcPr>
          <w:p w14:paraId="487CC5D5"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145 855</w:t>
            </w:r>
          </w:p>
        </w:tc>
        <w:tc>
          <w:tcPr>
            <w:tcW w:w="788" w:type="dxa"/>
            <w:shd w:val="clear" w:color="auto" w:fill="auto"/>
            <w:vAlign w:val="bottom"/>
          </w:tcPr>
          <w:p w14:paraId="75BE5C36"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148 471</w:t>
            </w:r>
          </w:p>
        </w:tc>
        <w:tc>
          <w:tcPr>
            <w:tcW w:w="845" w:type="dxa"/>
            <w:shd w:val="clear" w:color="auto" w:fill="auto"/>
            <w:vAlign w:val="bottom"/>
          </w:tcPr>
          <w:p w14:paraId="22E469AC"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148 576</w:t>
            </w:r>
          </w:p>
        </w:tc>
        <w:tc>
          <w:tcPr>
            <w:tcW w:w="803" w:type="dxa"/>
            <w:shd w:val="clear" w:color="auto" w:fill="auto"/>
            <w:vAlign w:val="bottom"/>
          </w:tcPr>
          <w:p w14:paraId="2FB6AE3F"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149 074</w:t>
            </w:r>
          </w:p>
        </w:tc>
        <w:tc>
          <w:tcPr>
            <w:tcW w:w="817" w:type="dxa"/>
            <w:shd w:val="clear" w:color="auto" w:fill="auto"/>
            <w:vAlign w:val="bottom"/>
          </w:tcPr>
          <w:p w14:paraId="0E477AA9"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151 089</w:t>
            </w:r>
          </w:p>
        </w:tc>
      </w:tr>
      <w:tr w:rsidR="00A829D4" w:rsidRPr="0009562A" w14:paraId="145E3B5F" w14:textId="77777777" w:rsidTr="0009562A">
        <w:tc>
          <w:tcPr>
            <w:tcW w:w="1988" w:type="dxa"/>
            <w:shd w:val="clear" w:color="auto" w:fill="auto"/>
          </w:tcPr>
          <w:p w14:paraId="1E806FC6" w14:textId="77777777" w:rsidR="00A829D4" w:rsidRPr="0009562A" w:rsidRDefault="00A829D4" w:rsidP="0009562A">
            <w:pPr>
              <w:spacing w:before="40" w:after="40" w:line="220" w:lineRule="exact"/>
              <w:rPr>
                <w:rFonts w:cs="Times New Roman"/>
                <w:sz w:val="18"/>
              </w:rPr>
            </w:pPr>
            <w:r w:rsidRPr="0009562A">
              <w:rPr>
                <w:rFonts w:cs="Times New Roman"/>
                <w:sz w:val="18"/>
              </w:rPr>
              <w:t>Учащиеся мужского пола по состоянию на 30.09</w:t>
            </w:r>
          </w:p>
        </w:tc>
        <w:tc>
          <w:tcPr>
            <w:tcW w:w="658" w:type="dxa"/>
            <w:shd w:val="clear" w:color="auto" w:fill="auto"/>
            <w:vAlign w:val="bottom"/>
          </w:tcPr>
          <w:p w14:paraId="404CAECF"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46%</w:t>
            </w:r>
          </w:p>
        </w:tc>
        <w:tc>
          <w:tcPr>
            <w:tcW w:w="826" w:type="dxa"/>
            <w:shd w:val="clear" w:color="auto" w:fill="auto"/>
            <w:vAlign w:val="bottom"/>
          </w:tcPr>
          <w:p w14:paraId="58DB17A9"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47%</w:t>
            </w:r>
          </w:p>
        </w:tc>
        <w:tc>
          <w:tcPr>
            <w:tcW w:w="645" w:type="dxa"/>
            <w:shd w:val="clear" w:color="auto" w:fill="auto"/>
            <w:vAlign w:val="bottom"/>
          </w:tcPr>
          <w:p w14:paraId="68278DC7"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47%</w:t>
            </w:r>
          </w:p>
        </w:tc>
        <w:tc>
          <w:tcPr>
            <w:tcW w:w="788" w:type="dxa"/>
            <w:shd w:val="clear" w:color="auto" w:fill="auto"/>
            <w:vAlign w:val="bottom"/>
          </w:tcPr>
          <w:p w14:paraId="5076EDE6"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47%</w:t>
            </w:r>
          </w:p>
        </w:tc>
        <w:tc>
          <w:tcPr>
            <w:tcW w:w="845" w:type="dxa"/>
            <w:shd w:val="clear" w:color="auto" w:fill="auto"/>
            <w:vAlign w:val="bottom"/>
          </w:tcPr>
          <w:p w14:paraId="7D916BE4"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47%</w:t>
            </w:r>
          </w:p>
        </w:tc>
        <w:tc>
          <w:tcPr>
            <w:tcW w:w="803" w:type="dxa"/>
            <w:shd w:val="clear" w:color="auto" w:fill="auto"/>
            <w:vAlign w:val="bottom"/>
          </w:tcPr>
          <w:p w14:paraId="4EE4F3C7"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47%</w:t>
            </w:r>
          </w:p>
        </w:tc>
        <w:tc>
          <w:tcPr>
            <w:tcW w:w="817" w:type="dxa"/>
            <w:shd w:val="clear" w:color="auto" w:fill="auto"/>
            <w:vAlign w:val="bottom"/>
          </w:tcPr>
          <w:p w14:paraId="4068ED23"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47%</w:t>
            </w:r>
          </w:p>
        </w:tc>
      </w:tr>
      <w:tr w:rsidR="00A829D4" w:rsidRPr="0009562A" w14:paraId="4520A78A" w14:textId="77777777" w:rsidTr="0009562A">
        <w:tc>
          <w:tcPr>
            <w:tcW w:w="1988" w:type="dxa"/>
            <w:shd w:val="clear" w:color="auto" w:fill="auto"/>
          </w:tcPr>
          <w:p w14:paraId="7E187550" w14:textId="77777777" w:rsidR="00A829D4" w:rsidRPr="0009562A" w:rsidRDefault="00A829D4" w:rsidP="0009562A">
            <w:pPr>
              <w:spacing w:before="40" w:after="40" w:line="220" w:lineRule="exact"/>
              <w:rPr>
                <w:rFonts w:cs="Times New Roman"/>
                <w:sz w:val="18"/>
              </w:rPr>
            </w:pPr>
            <w:r w:rsidRPr="0009562A">
              <w:rPr>
                <w:rFonts w:cs="Times New Roman"/>
                <w:sz w:val="18"/>
              </w:rPr>
              <w:t>Учащиеся женского пола по состоянию на 30.09</w:t>
            </w:r>
          </w:p>
        </w:tc>
        <w:tc>
          <w:tcPr>
            <w:tcW w:w="658" w:type="dxa"/>
            <w:shd w:val="clear" w:color="auto" w:fill="auto"/>
            <w:vAlign w:val="bottom"/>
          </w:tcPr>
          <w:p w14:paraId="0B597B0C"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54%</w:t>
            </w:r>
          </w:p>
        </w:tc>
        <w:tc>
          <w:tcPr>
            <w:tcW w:w="826" w:type="dxa"/>
            <w:shd w:val="clear" w:color="auto" w:fill="auto"/>
            <w:vAlign w:val="bottom"/>
          </w:tcPr>
          <w:p w14:paraId="02D22DF1"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53%</w:t>
            </w:r>
          </w:p>
        </w:tc>
        <w:tc>
          <w:tcPr>
            <w:tcW w:w="645" w:type="dxa"/>
            <w:shd w:val="clear" w:color="auto" w:fill="auto"/>
            <w:vAlign w:val="bottom"/>
          </w:tcPr>
          <w:p w14:paraId="54391AF7"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53%</w:t>
            </w:r>
          </w:p>
        </w:tc>
        <w:tc>
          <w:tcPr>
            <w:tcW w:w="788" w:type="dxa"/>
            <w:shd w:val="clear" w:color="auto" w:fill="auto"/>
            <w:vAlign w:val="bottom"/>
          </w:tcPr>
          <w:p w14:paraId="2DCC5A37"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53%</w:t>
            </w:r>
          </w:p>
        </w:tc>
        <w:tc>
          <w:tcPr>
            <w:tcW w:w="845" w:type="dxa"/>
            <w:shd w:val="clear" w:color="auto" w:fill="auto"/>
            <w:vAlign w:val="bottom"/>
          </w:tcPr>
          <w:p w14:paraId="13ADAA5A"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53%</w:t>
            </w:r>
          </w:p>
        </w:tc>
        <w:tc>
          <w:tcPr>
            <w:tcW w:w="803" w:type="dxa"/>
            <w:shd w:val="clear" w:color="auto" w:fill="auto"/>
            <w:vAlign w:val="bottom"/>
          </w:tcPr>
          <w:p w14:paraId="086D0548"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53%</w:t>
            </w:r>
          </w:p>
        </w:tc>
        <w:tc>
          <w:tcPr>
            <w:tcW w:w="817" w:type="dxa"/>
            <w:shd w:val="clear" w:color="auto" w:fill="auto"/>
            <w:vAlign w:val="bottom"/>
          </w:tcPr>
          <w:p w14:paraId="597052AD"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53%</w:t>
            </w:r>
          </w:p>
        </w:tc>
      </w:tr>
      <w:tr w:rsidR="0009562A" w:rsidRPr="0009562A" w14:paraId="31C25A85" w14:textId="77777777" w:rsidTr="0009562A">
        <w:tc>
          <w:tcPr>
            <w:tcW w:w="1988" w:type="dxa"/>
            <w:tcBorders>
              <w:bottom w:val="single" w:sz="12" w:space="0" w:color="auto"/>
            </w:tcBorders>
            <w:shd w:val="clear" w:color="auto" w:fill="auto"/>
          </w:tcPr>
          <w:p w14:paraId="10C83A2B" w14:textId="77777777" w:rsidR="00A829D4" w:rsidRPr="0009562A" w:rsidRDefault="00A829D4" w:rsidP="0009562A">
            <w:pPr>
              <w:spacing w:before="40" w:after="40" w:line="220" w:lineRule="exact"/>
              <w:rPr>
                <w:rFonts w:cs="Times New Roman"/>
                <w:sz w:val="18"/>
              </w:rPr>
            </w:pPr>
            <w:r w:rsidRPr="0009562A">
              <w:rPr>
                <w:rFonts w:cs="Times New Roman"/>
                <w:sz w:val="18"/>
              </w:rPr>
              <w:t>Завершили обучение</w:t>
            </w:r>
          </w:p>
        </w:tc>
        <w:tc>
          <w:tcPr>
            <w:tcW w:w="658" w:type="dxa"/>
            <w:tcBorders>
              <w:bottom w:val="single" w:sz="12" w:space="0" w:color="auto"/>
            </w:tcBorders>
            <w:shd w:val="clear" w:color="auto" w:fill="auto"/>
            <w:vAlign w:val="bottom"/>
          </w:tcPr>
          <w:p w14:paraId="6C6C3FB6"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38 013</w:t>
            </w:r>
          </w:p>
        </w:tc>
        <w:tc>
          <w:tcPr>
            <w:tcW w:w="826" w:type="dxa"/>
            <w:tcBorders>
              <w:bottom w:val="single" w:sz="12" w:space="0" w:color="auto"/>
            </w:tcBorders>
            <w:shd w:val="clear" w:color="auto" w:fill="auto"/>
            <w:vAlign w:val="bottom"/>
          </w:tcPr>
          <w:p w14:paraId="0FD51CE2"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40 400</w:t>
            </w:r>
          </w:p>
        </w:tc>
        <w:tc>
          <w:tcPr>
            <w:tcW w:w="645" w:type="dxa"/>
            <w:tcBorders>
              <w:bottom w:val="single" w:sz="12" w:space="0" w:color="auto"/>
            </w:tcBorders>
            <w:shd w:val="clear" w:color="auto" w:fill="auto"/>
            <w:vAlign w:val="bottom"/>
          </w:tcPr>
          <w:p w14:paraId="7DC1D600"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43 136</w:t>
            </w:r>
          </w:p>
        </w:tc>
        <w:tc>
          <w:tcPr>
            <w:tcW w:w="788" w:type="dxa"/>
            <w:tcBorders>
              <w:bottom w:val="single" w:sz="12" w:space="0" w:color="auto"/>
            </w:tcBorders>
            <w:shd w:val="clear" w:color="auto" w:fill="auto"/>
            <w:vAlign w:val="bottom"/>
          </w:tcPr>
          <w:p w14:paraId="103BBE48"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45 443</w:t>
            </w:r>
          </w:p>
        </w:tc>
        <w:tc>
          <w:tcPr>
            <w:tcW w:w="845" w:type="dxa"/>
            <w:tcBorders>
              <w:bottom w:val="single" w:sz="12" w:space="0" w:color="auto"/>
            </w:tcBorders>
            <w:shd w:val="clear" w:color="auto" w:fill="auto"/>
            <w:vAlign w:val="bottom"/>
          </w:tcPr>
          <w:p w14:paraId="5EFF826E"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47 156</w:t>
            </w:r>
          </w:p>
        </w:tc>
        <w:tc>
          <w:tcPr>
            <w:tcW w:w="803" w:type="dxa"/>
            <w:tcBorders>
              <w:bottom w:val="single" w:sz="12" w:space="0" w:color="auto"/>
            </w:tcBorders>
            <w:shd w:val="clear" w:color="auto" w:fill="auto"/>
            <w:vAlign w:val="bottom"/>
          </w:tcPr>
          <w:p w14:paraId="0B3BB199"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47 107</w:t>
            </w:r>
          </w:p>
        </w:tc>
        <w:tc>
          <w:tcPr>
            <w:tcW w:w="817" w:type="dxa"/>
            <w:tcBorders>
              <w:bottom w:val="single" w:sz="12" w:space="0" w:color="auto"/>
            </w:tcBorders>
            <w:shd w:val="clear" w:color="auto" w:fill="auto"/>
            <w:vAlign w:val="bottom"/>
          </w:tcPr>
          <w:p w14:paraId="0C18E2D2" w14:textId="77777777" w:rsidR="00A829D4" w:rsidRPr="0009562A" w:rsidRDefault="00A829D4" w:rsidP="0009562A">
            <w:pPr>
              <w:spacing w:before="40" w:after="40" w:line="220" w:lineRule="exact"/>
              <w:jc w:val="right"/>
              <w:rPr>
                <w:rFonts w:cs="Times New Roman"/>
                <w:sz w:val="18"/>
              </w:rPr>
            </w:pPr>
            <w:r w:rsidRPr="0009562A">
              <w:rPr>
                <w:rFonts w:cs="Times New Roman"/>
                <w:sz w:val="18"/>
              </w:rPr>
              <w:t>47 586</w:t>
            </w:r>
          </w:p>
        </w:tc>
      </w:tr>
    </w:tbl>
    <w:p w14:paraId="08177E0E" w14:textId="77777777" w:rsidR="00A829D4" w:rsidRPr="00A829D4" w:rsidRDefault="00A829D4" w:rsidP="0009562A">
      <w:pPr>
        <w:pStyle w:val="SingleTxtG"/>
        <w:spacing w:before="120"/>
      </w:pPr>
      <w:r w:rsidRPr="00A829D4">
        <w:t>30.</w:t>
      </w:r>
      <w:r w:rsidRPr="00A829D4">
        <w:tab/>
        <w:t xml:space="preserve">Уровень грамотности взрослого населения Дании оценивается в 100%. Это означает, что все взрослые в Дании умеют читать, однако не все способны делать это эффективно. С повышением спроса в обществе на навыки эффективного чтения их отсутствие становится все более важной проблемой. </w:t>
      </w:r>
    </w:p>
    <w:p w14:paraId="084B9B7B" w14:textId="77777777" w:rsidR="00A829D4" w:rsidRPr="00A829D4" w:rsidRDefault="00A829D4" w:rsidP="0009562A">
      <w:pPr>
        <w:pStyle w:val="H23G"/>
      </w:pPr>
      <w:r w:rsidRPr="00A829D4">
        <w:tab/>
      </w:r>
      <w:r w:rsidRPr="00A829D4">
        <w:tab/>
        <w:t>Экономические характеристики</w:t>
      </w:r>
    </w:p>
    <w:p w14:paraId="57988098" w14:textId="77777777" w:rsidR="00A829D4" w:rsidRPr="00A829D4" w:rsidRDefault="00A829D4" w:rsidP="0009562A">
      <w:pPr>
        <w:pStyle w:val="H4G"/>
      </w:pPr>
      <w:r w:rsidRPr="00A829D4">
        <w:tab/>
      </w:r>
      <w:r w:rsidRPr="00A829D4">
        <w:tab/>
        <w:t>Экономическое положение</w:t>
      </w:r>
    </w:p>
    <w:p w14:paraId="108A28EE" w14:textId="77777777" w:rsidR="00A829D4" w:rsidRPr="00A829D4" w:rsidRDefault="0009562A" w:rsidP="00A829D4">
      <w:pPr>
        <w:pStyle w:val="SingleTxtG"/>
      </w:pPr>
      <w:r>
        <w:t>31.</w:t>
      </w:r>
      <w:r>
        <w:tab/>
        <w:t>Дания –</w:t>
      </w:r>
      <w:r w:rsidR="00A829D4" w:rsidRPr="00A829D4">
        <w:t xml:space="preserve"> это экономически развитая страна с высоким доходом на душу населения. В 2016 году ВВП Дании составил 2</w:t>
      </w:r>
      <w:r w:rsidR="00887E43">
        <w:t> </w:t>
      </w:r>
      <w:r w:rsidR="00A829D4" w:rsidRPr="00A829D4">
        <w:t>066 млрд датских крон (310,7 млрд долл.</w:t>
      </w:r>
      <w:r w:rsidR="0065153F">
        <w:rPr>
          <w:lang w:val="en-US"/>
        </w:rPr>
        <w:t> </w:t>
      </w:r>
      <w:r w:rsidR="00A829D4" w:rsidRPr="00A829D4">
        <w:t xml:space="preserve">США), а доход на душу населения </w:t>
      </w:r>
      <w:r>
        <w:t>–</w:t>
      </w:r>
      <w:r w:rsidR="00A829D4" w:rsidRPr="00A829D4">
        <w:t xml:space="preserve"> 360 600 датских крон (46 104 долл. США). Несмотря на ежегодный рост ВВП после резкого спада в 2008–2009 годах рост производительности и дохода на душу населения в историческом контексте остается умеренным. </w:t>
      </w:r>
    </w:p>
    <w:p w14:paraId="1F50E08B" w14:textId="77777777" w:rsidR="00A829D4" w:rsidRPr="00A829D4" w:rsidRDefault="00A829D4" w:rsidP="0009562A">
      <w:pPr>
        <w:pStyle w:val="H23G"/>
      </w:pPr>
      <w:r w:rsidRPr="00A829D4">
        <w:tab/>
      </w:r>
      <w:r w:rsidRPr="0009562A">
        <w:rPr>
          <w:b w:val="0"/>
        </w:rPr>
        <w:tab/>
        <w:t>Таблица 20</w:t>
      </w:r>
      <w:r w:rsidR="0009562A">
        <w:br/>
      </w:r>
      <w:r w:rsidRPr="00A829D4">
        <w:t>Валовый внутренний продукт (ВВП)</w:t>
      </w:r>
    </w:p>
    <w:tbl>
      <w:tblPr>
        <w:tblW w:w="7370" w:type="dxa"/>
        <w:tblInd w:w="1134" w:type="dxa"/>
        <w:tblLayout w:type="fixed"/>
        <w:tblCellMar>
          <w:left w:w="0" w:type="dxa"/>
          <w:right w:w="0" w:type="dxa"/>
        </w:tblCellMar>
        <w:tblLook w:val="04A0" w:firstRow="1" w:lastRow="0" w:firstColumn="1" w:lastColumn="0" w:noHBand="0" w:noVBand="1"/>
      </w:tblPr>
      <w:tblGrid>
        <w:gridCol w:w="1807"/>
        <w:gridCol w:w="1112"/>
        <w:gridCol w:w="1113"/>
        <w:gridCol w:w="1112"/>
        <w:gridCol w:w="1113"/>
        <w:gridCol w:w="1113"/>
      </w:tblGrid>
      <w:tr w:rsidR="00A829D4" w:rsidRPr="0009562A" w14:paraId="34C04F00" w14:textId="77777777" w:rsidTr="0009562A">
        <w:trPr>
          <w:tblHeader/>
        </w:trPr>
        <w:tc>
          <w:tcPr>
            <w:tcW w:w="1866" w:type="dxa"/>
            <w:tcBorders>
              <w:top w:val="single" w:sz="4" w:space="0" w:color="auto"/>
              <w:bottom w:val="single" w:sz="12" w:space="0" w:color="auto"/>
            </w:tcBorders>
            <w:shd w:val="clear" w:color="auto" w:fill="auto"/>
            <w:vAlign w:val="bottom"/>
          </w:tcPr>
          <w:p w14:paraId="7CC3032B" w14:textId="77777777" w:rsidR="00A829D4" w:rsidRPr="0009562A" w:rsidRDefault="00A829D4" w:rsidP="00707B62">
            <w:pPr>
              <w:spacing w:before="80" w:after="80" w:line="200" w:lineRule="exact"/>
              <w:rPr>
                <w:rFonts w:cs="Times New Roman"/>
                <w:i/>
                <w:sz w:val="16"/>
              </w:rPr>
            </w:pPr>
          </w:p>
        </w:tc>
        <w:tc>
          <w:tcPr>
            <w:tcW w:w="1148" w:type="dxa"/>
            <w:tcBorders>
              <w:top w:val="single" w:sz="4" w:space="0" w:color="auto"/>
              <w:bottom w:val="single" w:sz="12" w:space="0" w:color="auto"/>
            </w:tcBorders>
            <w:shd w:val="clear" w:color="auto" w:fill="auto"/>
            <w:vAlign w:val="bottom"/>
          </w:tcPr>
          <w:p w14:paraId="605D7E2F" w14:textId="77777777" w:rsidR="00A829D4" w:rsidRPr="0009562A"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2012</w:t>
            </w:r>
          </w:p>
        </w:tc>
        <w:tc>
          <w:tcPr>
            <w:tcW w:w="1148" w:type="dxa"/>
            <w:tcBorders>
              <w:top w:val="single" w:sz="4" w:space="0" w:color="auto"/>
              <w:bottom w:val="single" w:sz="12" w:space="0" w:color="auto"/>
            </w:tcBorders>
            <w:shd w:val="clear" w:color="auto" w:fill="auto"/>
            <w:vAlign w:val="bottom"/>
          </w:tcPr>
          <w:p w14:paraId="7DBEAAC3" w14:textId="77777777" w:rsidR="00A829D4" w:rsidRPr="0009562A"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2013</w:t>
            </w:r>
          </w:p>
        </w:tc>
        <w:tc>
          <w:tcPr>
            <w:tcW w:w="1147" w:type="dxa"/>
            <w:tcBorders>
              <w:top w:val="single" w:sz="4" w:space="0" w:color="auto"/>
              <w:bottom w:val="single" w:sz="12" w:space="0" w:color="auto"/>
            </w:tcBorders>
            <w:shd w:val="clear" w:color="auto" w:fill="auto"/>
            <w:vAlign w:val="bottom"/>
          </w:tcPr>
          <w:p w14:paraId="16A9E4F1" w14:textId="77777777" w:rsidR="00A829D4" w:rsidRPr="0009562A"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2014</w:t>
            </w:r>
          </w:p>
        </w:tc>
        <w:tc>
          <w:tcPr>
            <w:tcW w:w="1148" w:type="dxa"/>
            <w:tcBorders>
              <w:top w:val="single" w:sz="4" w:space="0" w:color="auto"/>
              <w:bottom w:val="single" w:sz="12" w:space="0" w:color="auto"/>
            </w:tcBorders>
            <w:shd w:val="clear" w:color="auto" w:fill="auto"/>
            <w:vAlign w:val="bottom"/>
          </w:tcPr>
          <w:p w14:paraId="0EC0ACD3" w14:textId="77777777" w:rsidR="00A829D4" w:rsidRPr="0009562A"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2015</w:t>
            </w:r>
          </w:p>
        </w:tc>
        <w:tc>
          <w:tcPr>
            <w:tcW w:w="1148" w:type="dxa"/>
            <w:tcBorders>
              <w:top w:val="single" w:sz="4" w:space="0" w:color="auto"/>
              <w:bottom w:val="single" w:sz="12" w:space="0" w:color="auto"/>
            </w:tcBorders>
            <w:shd w:val="clear" w:color="auto" w:fill="auto"/>
            <w:vAlign w:val="bottom"/>
          </w:tcPr>
          <w:p w14:paraId="10B2C1C5" w14:textId="77777777" w:rsidR="00A829D4" w:rsidRPr="0009562A"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2016</w:t>
            </w:r>
          </w:p>
        </w:tc>
      </w:tr>
      <w:tr w:rsidR="00A829D4" w:rsidRPr="0009562A" w14:paraId="41032289" w14:textId="77777777" w:rsidTr="0009562A">
        <w:tc>
          <w:tcPr>
            <w:tcW w:w="1866" w:type="dxa"/>
            <w:tcBorders>
              <w:top w:val="single" w:sz="12" w:space="0" w:color="auto"/>
            </w:tcBorders>
            <w:shd w:val="clear" w:color="auto" w:fill="auto"/>
          </w:tcPr>
          <w:p w14:paraId="50A381D3" w14:textId="77777777" w:rsidR="00A829D4" w:rsidRPr="0009562A" w:rsidRDefault="00A829D4" w:rsidP="00707B62">
            <w:pPr>
              <w:spacing w:before="40" w:after="40" w:line="220" w:lineRule="exact"/>
              <w:rPr>
                <w:rFonts w:cs="Times New Roman"/>
                <w:sz w:val="18"/>
              </w:rPr>
            </w:pPr>
            <w:r w:rsidRPr="0009562A">
              <w:rPr>
                <w:rFonts w:cs="Times New Roman"/>
                <w:sz w:val="18"/>
              </w:rPr>
              <w:t xml:space="preserve">Текущие цены </w:t>
            </w:r>
            <w:r w:rsidR="0009562A">
              <w:rPr>
                <w:rFonts w:cs="Times New Roman"/>
                <w:sz w:val="18"/>
              </w:rPr>
              <w:br/>
            </w:r>
            <w:r w:rsidRPr="0009562A">
              <w:rPr>
                <w:rFonts w:cs="Times New Roman"/>
                <w:sz w:val="18"/>
              </w:rPr>
              <w:t>(в млрд датских крон)</w:t>
            </w:r>
          </w:p>
        </w:tc>
        <w:tc>
          <w:tcPr>
            <w:tcW w:w="1148" w:type="dxa"/>
            <w:tcBorders>
              <w:top w:val="single" w:sz="12" w:space="0" w:color="auto"/>
            </w:tcBorders>
            <w:shd w:val="clear" w:color="auto" w:fill="auto"/>
            <w:vAlign w:val="bottom"/>
          </w:tcPr>
          <w:p w14:paraId="2BB858CA" w14:textId="77777777" w:rsidR="00A829D4" w:rsidRPr="0009562A" w:rsidRDefault="00A829D4" w:rsidP="00707B62">
            <w:pPr>
              <w:spacing w:before="40" w:after="40" w:line="220" w:lineRule="exact"/>
              <w:jc w:val="right"/>
              <w:rPr>
                <w:rFonts w:cs="Times New Roman"/>
                <w:sz w:val="18"/>
              </w:rPr>
            </w:pPr>
            <w:r w:rsidRPr="0009562A">
              <w:rPr>
                <w:rFonts w:cs="Times New Roman"/>
                <w:sz w:val="18"/>
              </w:rPr>
              <w:t>1 895</w:t>
            </w:r>
          </w:p>
        </w:tc>
        <w:tc>
          <w:tcPr>
            <w:tcW w:w="1148" w:type="dxa"/>
            <w:tcBorders>
              <w:top w:val="single" w:sz="12" w:space="0" w:color="auto"/>
            </w:tcBorders>
            <w:shd w:val="clear" w:color="auto" w:fill="auto"/>
            <w:vAlign w:val="bottom"/>
          </w:tcPr>
          <w:p w14:paraId="5A330EC1" w14:textId="77777777" w:rsidR="00A829D4" w:rsidRPr="0009562A" w:rsidRDefault="00A829D4" w:rsidP="00707B62">
            <w:pPr>
              <w:spacing w:before="40" w:after="40" w:line="220" w:lineRule="exact"/>
              <w:jc w:val="right"/>
              <w:rPr>
                <w:rFonts w:cs="Times New Roman"/>
                <w:sz w:val="18"/>
              </w:rPr>
            </w:pPr>
            <w:r w:rsidRPr="0009562A">
              <w:rPr>
                <w:rFonts w:cs="Times New Roman"/>
                <w:sz w:val="18"/>
              </w:rPr>
              <w:t>1 929,7</w:t>
            </w:r>
          </w:p>
        </w:tc>
        <w:tc>
          <w:tcPr>
            <w:tcW w:w="1147" w:type="dxa"/>
            <w:tcBorders>
              <w:top w:val="single" w:sz="12" w:space="0" w:color="auto"/>
            </w:tcBorders>
            <w:shd w:val="clear" w:color="auto" w:fill="auto"/>
            <w:vAlign w:val="bottom"/>
          </w:tcPr>
          <w:p w14:paraId="73C9E5FD" w14:textId="77777777" w:rsidR="00A829D4" w:rsidRPr="0009562A" w:rsidRDefault="00A829D4" w:rsidP="00707B62">
            <w:pPr>
              <w:spacing w:before="40" w:after="40" w:line="220" w:lineRule="exact"/>
              <w:jc w:val="right"/>
              <w:rPr>
                <w:rFonts w:cs="Times New Roman"/>
                <w:sz w:val="18"/>
              </w:rPr>
            </w:pPr>
            <w:r w:rsidRPr="0009562A">
              <w:rPr>
                <w:rFonts w:cs="Times New Roman"/>
                <w:sz w:val="18"/>
              </w:rPr>
              <w:t>1 981,2</w:t>
            </w:r>
          </w:p>
        </w:tc>
        <w:tc>
          <w:tcPr>
            <w:tcW w:w="1148" w:type="dxa"/>
            <w:tcBorders>
              <w:top w:val="single" w:sz="12" w:space="0" w:color="auto"/>
            </w:tcBorders>
            <w:shd w:val="clear" w:color="auto" w:fill="auto"/>
            <w:vAlign w:val="bottom"/>
          </w:tcPr>
          <w:p w14:paraId="23891FFC" w14:textId="77777777" w:rsidR="00A829D4" w:rsidRPr="0009562A" w:rsidRDefault="00A829D4" w:rsidP="00707B62">
            <w:pPr>
              <w:spacing w:before="40" w:after="40" w:line="220" w:lineRule="exact"/>
              <w:jc w:val="right"/>
              <w:rPr>
                <w:rFonts w:cs="Times New Roman"/>
                <w:sz w:val="18"/>
              </w:rPr>
            </w:pPr>
            <w:r w:rsidRPr="0009562A">
              <w:rPr>
                <w:rFonts w:cs="Times New Roman"/>
                <w:sz w:val="18"/>
              </w:rPr>
              <w:t>2 027,1</w:t>
            </w:r>
          </w:p>
        </w:tc>
        <w:tc>
          <w:tcPr>
            <w:tcW w:w="1148" w:type="dxa"/>
            <w:tcBorders>
              <w:top w:val="single" w:sz="12" w:space="0" w:color="auto"/>
            </w:tcBorders>
            <w:shd w:val="clear" w:color="auto" w:fill="auto"/>
            <w:vAlign w:val="bottom"/>
          </w:tcPr>
          <w:p w14:paraId="5E9CD0CD" w14:textId="77777777" w:rsidR="00A829D4" w:rsidRPr="0009562A" w:rsidRDefault="00A829D4" w:rsidP="00707B62">
            <w:pPr>
              <w:spacing w:before="40" w:after="40" w:line="220" w:lineRule="exact"/>
              <w:jc w:val="right"/>
              <w:rPr>
                <w:rFonts w:cs="Times New Roman"/>
                <w:sz w:val="18"/>
              </w:rPr>
            </w:pPr>
            <w:r w:rsidRPr="0009562A">
              <w:rPr>
                <w:rFonts w:cs="Times New Roman"/>
                <w:sz w:val="18"/>
              </w:rPr>
              <w:t>2 066</w:t>
            </w:r>
          </w:p>
        </w:tc>
      </w:tr>
      <w:tr w:rsidR="00A829D4" w:rsidRPr="0009562A" w14:paraId="7FFA949B" w14:textId="77777777" w:rsidTr="0009562A">
        <w:tc>
          <w:tcPr>
            <w:tcW w:w="1866" w:type="dxa"/>
            <w:tcBorders>
              <w:bottom w:val="single" w:sz="12" w:space="0" w:color="auto"/>
            </w:tcBorders>
            <w:shd w:val="clear" w:color="auto" w:fill="auto"/>
          </w:tcPr>
          <w:p w14:paraId="3050C859" w14:textId="77777777" w:rsidR="00A829D4" w:rsidRPr="0009562A" w:rsidRDefault="00A829D4" w:rsidP="00707B62">
            <w:pPr>
              <w:spacing w:before="40" w:after="40" w:line="220" w:lineRule="exact"/>
              <w:rPr>
                <w:rFonts w:cs="Times New Roman"/>
                <w:sz w:val="18"/>
              </w:rPr>
            </w:pPr>
            <w:r w:rsidRPr="0009562A">
              <w:rPr>
                <w:rFonts w:cs="Times New Roman"/>
                <w:sz w:val="18"/>
              </w:rPr>
              <w:t>Реальные ежегодные темпы роста в</w:t>
            </w:r>
            <w:r w:rsidR="0065153F">
              <w:rPr>
                <w:rFonts w:cs="Times New Roman"/>
                <w:sz w:val="18"/>
                <w:lang w:val="en-US"/>
              </w:rPr>
              <w:t> </w:t>
            </w:r>
            <w:r w:rsidRPr="0009562A">
              <w:rPr>
                <w:rFonts w:cs="Times New Roman"/>
                <w:sz w:val="18"/>
              </w:rPr>
              <w:t xml:space="preserve">процентах </w:t>
            </w:r>
          </w:p>
        </w:tc>
        <w:tc>
          <w:tcPr>
            <w:tcW w:w="1148" w:type="dxa"/>
            <w:tcBorders>
              <w:bottom w:val="single" w:sz="12" w:space="0" w:color="auto"/>
            </w:tcBorders>
            <w:shd w:val="clear" w:color="auto" w:fill="auto"/>
            <w:vAlign w:val="bottom"/>
          </w:tcPr>
          <w:p w14:paraId="2622CB5C" w14:textId="77777777" w:rsidR="00A829D4" w:rsidRPr="0009562A" w:rsidRDefault="00A829D4" w:rsidP="00707B62">
            <w:pPr>
              <w:spacing w:before="120" w:after="40" w:line="220" w:lineRule="exact"/>
              <w:jc w:val="right"/>
              <w:rPr>
                <w:rFonts w:cs="Times New Roman"/>
                <w:sz w:val="18"/>
              </w:rPr>
            </w:pPr>
            <w:r w:rsidRPr="0009562A">
              <w:rPr>
                <w:rFonts w:cs="Times New Roman"/>
                <w:sz w:val="18"/>
              </w:rPr>
              <w:t>0,2</w:t>
            </w:r>
          </w:p>
        </w:tc>
        <w:tc>
          <w:tcPr>
            <w:tcW w:w="1148" w:type="dxa"/>
            <w:tcBorders>
              <w:bottom w:val="single" w:sz="12" w:space="0" w:color="auto"/>
            </w:tcBorders>
            <w:shd w:val="clear" w:color="auto" w:fill="auto"/>
            <w:vAlign w:val="bottom"/>
          </w:tcPr>
          <w:p w14:paraId="1FE057C6" w14:textId="77777777" w:rsidR="00A829D4" w:rsidRPr="0009562A" w:rsidRDefault="00A829D4" w:rsidP="00707B62">
            <w:pPr>
              <w:spacing w:before="40" w:after="40" w:line="220" w:lineRule="exact"/>
              <w:jc w:val="right"/>
              <w:rPr>
                <w:rFonts w:cs="Times New Roman"/>
                <w:sz w:val="18"/>
              </w:rPr>
            </w:pPr>
            <w:r w:rsidRPr="0009562A">
              <w:rPr>
                <w:rFonts w:cs="Times New Roman"/>
                <w:sz w:val="18"/>
              </w:rPr>
              <w:t>0,9</w:t>
            </w:r>
          </w:p>
        </w:tc>
        <w:tc>
          <w:tcPr>
            <w:tcW w:w="1147" w:type="dxa"/>
            <w:tcBorders>
              <w:bottom w:val="single" w:sz="12" w:space="0" w:color="auto"/>
            </w:tcBorders>
            <w:shd w:val="clear" w:color="auto" w:fill="auto"/>
            <w:vAlign w:val="bottom"/>
          </w:tcPr>
          <w:p w14:paraId="7C94081D" w14:textId="77777777" w:rsidR="00A829D4" w:rsidRPr="0009562A" w:rsidRDefault="00A829D4" w:rsidP="00707B62">
            <w:pPr>
              <w:spacing w:before="40" w:after="40" w:line="220" w:lineRule="exact"/>
              <w:jc w:val="right"/>
              <w:rPr>
                <w:rFonts w:cs="Times New Roman"/>
                <w:sz w:val="18"/>
              </w:rPr>
            </w:pPr>
            <w:r w:rsidRPr="0009562A">
              <w:rPr>
                <w:rFonts w:cs="Times New Roman"/>
                <w:sz w:val="18"/>
              </w:rPr>
              <w:t>1,6</w:t>
            </w:r>
          </w:p>
        </w:tc>
        <w:tc>
          <w:tcPr>
            <w:tcW w:w="1148" w:type="dxa"/>
            <w:tcBorders>
              <w:bottom w:val="single" w:sz="12" w:space="0" w:color="auto"/>
            </w:tcBorders>
            <w:shd w:val="clear" w:color="auto" w:fill="auto"/>
            <w:vAlign w:val="bottom"/>
          </w:tcPr>
          <w:p w14:paraId="560841C9" w14:textId="77777777" w:rsidR="00A829D4" w:rsidRPr="0009562A" w:rsidRDefault="00A829D4" w:rsidP="00707B62">
            <w:pPr>
              <w:spacing w:before="40" w:after="40" w:line="220" w:lineRule="exact"/>
              <w:jc w:val="right"/>
              <w:rPr>
                <w:rFonts w:cs="Times New Roman"/>
                <w:sz w:val="18"/>
              </w:rPr>
            </w:pPr>
            <w:r w:rsidRPr="0009562A">
              <w:rPr>
                <w:rFonts w:cs="Times New Roman"/>
                <w:sz w:val="18"/>
              </w:rPr>
              <w:t>1,6</w:t>
            </w:r>
          </w:p>
        </w:tc>
        <w:tc>
          <w:tcPr>
            <w:tcW w:w="1148" w:type="dxa"/>
            <w:tcBorders>
              <w:bottom w:val="single" w:sz="12" w:space="0" w:color="auto"/>
            </w:tcBorders>
            <w:shd w:val="clear" w:color="auto" w:fill="auto"/>
            <w:vAlign w:val="bottom"/>
          </w:tcPr>
          <w:p w14:paraId="15D0A299" w14:textId="77777777" w:rsidR="00A829D4" w:rsidRPr="0009562A" w:rsidRDefault="00A829D4" w:rsidP="00707B62">
            <w:pPr>
              <w:spacing w:before="40" w:after="40" w:line="220" w:lineRule="exact"/>
              <w:jc w:val="right"/>
              <w:rPr>
                <w:rFonts w:cs="Times New Roman"/>
                <w:sz w:val="18"/>
              </w:rPr>
            </w:pPr>
            <w:r w:rsidRPr="0009562A">
              <w:rPr>
                <w:rFonts w:cs="Times New Roman"/>
                <w:sz w:val="18"/>
              </w:rPr>
              <w:t>2</w:t>
            </w:r>
          </w:p>
        </w:tc>
      </w:tr>
    </w:tbl>
    <w:p w14:paraId="4B23F405" w14:textId="77777777" w:rsidR="00A829D4" w:rsidRPr="00A829D4" w:rsidRDefault="00A829D4" w:rsidP="0009562A">
      <w:pPr>
        <w:pStyle w:val="SingleTxtG"/>
        <w:spacing w:before="120"/>
      </w:pPr>
      <w:r w:rsidRPr="00A829D4">
        <w:t>32.</w:t>
      </w:r>
      <w:r w:rsidRPr="00A829D4">
        <w:tab/>
        <w:t>Валовый национальный доход (ВНД).</w:t>
      </w:r>
    </w:p>
    <w:p w14:paraId="3D554B71" w14:textId="77777777" w:rsidR="00A829D4" w:rsidRPr="00A829D4" w:rsidRDefault="00A829D4" w:rsidP="0009562A">
      <w:pPr>
        <w:pStyle w:val="H23G"/>
      </w:pPr>
      <w:r w:rsidRPr="00A829D4">
        <w:tab/>
      </w:r>
      <w:r w:rsidRPr="00A829D4">
        <w:tab/>
      </w:r>
      <w:r w:rsidRPr="0009562A">
        <w:rPr>
          <w:b w:val="0"/>
        </w:rPr>
        <w:t>Таблица 21</w:t>
      </w:r>
      <w:r w:rsidR="0009562A">
        <w:br/>
      </w:r>
      <w:r w:rsidRPr="00A829D4">
        <w:t>Валовый национальный доход в млрд датских крон</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487"/>
        <w:gridCol w:w="1487"/>
        <w:gridCol w:w="1486"/>
        <w:gridCol w:w="1486"/>
        <w:gridCol w:w="1424"/>
      </w:tblGrid>
      <w:tr w:rsidR="00A829D4" w:rsidRPr="0009562A" w14:paraId="4A70AA12" w14:textId="77777777" w:rsidTr="0009562A">
        <w:trPr>
          <w:tblHeader/>
        </w:trPr>
        <w:tc>
          <w:tcPr>
            <w:tcW w:w="1487" w:type="dxa"/>
            <w:shd w:val="clear" w:color="auto" w:fill="auto"/>
            <w:vAlign w:val="bottom"/>
          </w:tcPr>
          <w:p w14:paraId="0C3C0FE9" w14:textId="77777777" w:rsidR="00A829D4" w:rsidRPr="0009562A" w:rsidRDefault="00A829D4" w:rsidP="0009562A">
            <w:pPr>
              <w:suppressAutoHyphens w:val="0"/>
              <w:spacing w:before="80" w:after="80" w:line="200" w:lineRule="exact"/>
              <w:rPr>
                <w:rFonts w:cs="Times New Roman"/>
                <w:i/>
                <w:sz w:val="16"/>
              </w:rPr>
            </w:pPr>
            <w:r w:rsidRPr="0009562A">
              <w:rPr>
                <w:rFonts w:cs="Times New Roman"/>
                <w:i/>
                <w:sz w:val="16"/>
              </w:rPr>
              <w:t>2012</w:t>
            </w:r>
          </w:p>
        </w:tc>
        <w:tc>
          <w:tcPr>
            <w:tcW w:w="1487" w:type="dxa"/>
            <w:shd w:val="clear" w:color="auto" w:fill="auto"/>
            <w:vAlign w:val="bottom"/>
          </w:tcPr>
          <w:p w14:paraId="773B19A9" w14:textId="77777777" w:rsidR="00A829D4" w:rsidRPr="0009562A" w:rsidRDefault="00A829D4" w:rsidP="002F3660">
            <w:pPr>
              <w:suppressAutoHyphens w:val="0"/>
              <w:spacing w:before="80" w:after="80" w:line="200" w:lineRule="exact"/>
              <w:ind w:right="25"/>
              <w:jc w:val="right"/>
              <w:rPr>
                <w:rFonts w:cs="Times New Roman"/>
                <w:i/>
                <w:sz w:val="16"/>
              </w:rPr>
            </w:pPr>
            <w:r w:rsidRPr="0009562A">
              <w:rPr>
                <w:rFonts w:cs="Times New Roman"/>
                <w:i/>
                <w:sz w:val="16"/>
              </w:rPr>
              <w:t>2013</w:t>
            </w:r>
          </w:p>
        </w:tc>
        <w:tc>
          <w:tcPr>
            <w:tcW w:w="1486" w:type="dxa"/>
            <w:shd w:val="clear" w:color="auto" w:fill="auto"/>
            <w:vAlign w:val="bottom"/>
          </w:tcPr>
          <w:p w14:paraId="31545531" w14:textId="77777777" w:rsidR="00A829D4" w:rsidRPr="0009562A" w:rsidRDefault="00A829D4" w:rsidP="002F3660">
            <w:pPr>
              <w:suppressAutoHyphens w:val="0"/>
              <w:spacing w:before="80" w:after="80" w:line="200" w:lineRule="exact"/>
              <w:ind w:right="25"/>
              <w:jc w:val="right"/>
              <w:rPr>
                <w:rFonts w:cs="Times New Roman"/>
                <w:i/>
                <w:sz w:val="16"/>
              </w:rPr>
            </w:pPr>
            <w:r w:rsidRPr="0009562A">
              <w:rPr>
                <w:rFonts w:cs="Times New Roman"/>
                <w:i/>
                <w:sz w:val="16"/>
              </w:rPr>
              <w:t>2014</w:t>
            </w:r>
          </w:p>
        </w:tc>
        <w:tc>
          <w:tcPr>
            <w:tcW w:w="1486" w:type="dxa"/>
            <w:shd w:val="clear" w:color="auto" w:fill="auto"/>
            <w:vAlign w:val="bottom"/>
          </w:tcPr>
          <w:p w14:paraId="0B5508C1" w14:textId="77777777" w:rsidR="00A829D4" w:rsidRPr="0009562A" w:rsidRDefault="00A829D4" w:rsidP="002F3660">
            <w:pPr>
              <w:suppressAutoHyphens w:val="0"/>
              <w:spacing w:before="80" w:after="80" w:line="200" w:lineRule="exact"/>
              <w:ind w:right="25"/>
              <w:jc w:val="right"/>
              <w:rPr>
                <w:rFonts w:cs="Times New Roman"/>
                <w:i/>
                <w:sz w:val="16"/>
              </w:rPr>
            </w:pPr>
            <w:r w:rsidRPr="0009562A">
              <w:rPr>
                <w:rFonts w:cs="Times New Roman"/>
                <w:i/>
                <w:sz w:val="16"/>
              </w:rPr>
              <w:t>2015</w:t>
            </w:r>
          </w:p>
        </w:tc>
        <w:tc>
          <w:tcPr>
            <w:tcW w:w="1424" w:type="dxa"/>
            <w:shd w:val="clear" w:color="auto" w:fill="auto"/>
            <w:vAlign w:val="bottom"/>
          </w:tcPr>
          <w:p w14:paraId="583D8052" w14:textId="77777777" w:rsidR="00A829D4" w:rsidRPr="0009562A" w:rsidRDefault="00A829D4" w:rsidP="002F3660">
            <w:pPr>
              <w:suppressAutoHyphens w:val="0"/>
              <w:spacing w:before="80" w:after="80" w:line="200" w:lineRule="exact"/>
              <w:ind w:right="25"/>
              <w:jc w:val="right"/>
              <w:rPr>
                <w:rFonts w:cs="Times New Roman"/>
                <w:i/>
                <w:sz w:val="16"/>
              </w:rPr>
            </w:pPr>
            <w:r w:rsidRPr="0009562A">
              <w:rPr>
                <w:rFonts w:cs="Times New Roman"/>
                <w:i/>
                <w:sz w:val="16"/>
              </w:rPr>
              <w:t>2016</w:t>
            </w:r>
          </w:p>
        </w:tc>
      </w:tr>
      <w:tr w:rsidR="00A829D4" w:rsidRPr="0009562A" w14:paraId="1D636041" w14:textId="77777777" w:rsidTr="0009562A">
        <w:tc>
          <w:tcPr>
            <w:tcW w:w="1487" w:type="dxa"/>
            <w:shd w:val="clear" w:color="auto" w:fill="auto"/>
          </w:tcPr>
          <w:p w14:paraId="5F395E09" w14:textId="77777777" w:rsidR="00A829D4" w:rsidRPr="0009562A" w:rsidRDefault="00A829D4" w:rsidP="0009562A">
            <w:pPr>
              <w:suppressAutoHyphens w:val="0"/>
              <w:spacing w:before="40" w:after="40" w:line="220" w:lineRule="exact"/>
              <w:rPr>
                <w:rFonts w:cs="Times New Roman"/>
                <w:sz w:val="18"/>
              </w:rPr>
            </w:pPr>
            <w:r w:rsidRPr="0009562A">
              <w:rPr>
                <w:rFonts w:cs="Times New Roman"/>
                <w:sz w:val="18"/>
              </w:rPr>
              <w:t>1 937,8</w:t>
            </w:r>
          </w:p>
        </w:tc>
        <w:tc>
          <w:tcPr>
            <w:tcW w:w="1487" w:type="dxa"/>
            <w:shd w:val="clear" w:color="auto" w:fill="auto"/>
            <w:vAlign w:val="bottom"/>
          </w:tcPr>
          <w:p w14:paraId="36D975E2" w14:textId="77777777" w:rsidR="00A829D4" w:rsidRPr="0009562A" w:rsidRDefault="00A829D4" w:rsidP="0009562A">
            <w:pPr>
              <w:suppressAutoHyphens w:val="0"/>
              <w:spacing w:before="40" w:after="40" w:line="220" w:lineRule="exact"/>
              <w:jc w:val="right"/>
              <w:rPr>
                <w:rFonts w:cs="Times New Roman"/>
                <w:sz w:val="18"/>
              </w:rPr>
            </w:pPr>
            <w:r w:rsidRPr="0009562A">
              <w:rPr>
                <w:rFonts w:cs="Times New Roman"/>
                <w:sz w:val="18"/>
              </w:rPr>
              <w:t>1 990,8</w:t>
            </w:r>
          </w:p>
        </w:tc>
        <w:tc>
          <w:tcPr>
            <w:tcW w:w="1486" w:type="dxa"/>
            <w:shd w:val="clear" w:color="auto" w:fill="auto"/>
            <w:vAlign w:val="bottom"/>
          </w:tcPr>
          <w:p w14:paraId="4F8C272F" w14:textId="77777777" w:rsidR="00A829D4" w:rsidRPr="0009562A" w:rsidRDefault="00A829D4" w:rsidP="0009562A">
            <w:pPr>
              <w:suppressAutoHyphens w:val="0"/>
              <w:spacing w:before="40" w:after="40" w:line="220" w:lineRule="exact"/>
              <w:jc w:val="right"/>
              <w:rPr>
                <w:rFonts w:cs="Times New Roman"/>
                <w:sz w:val="18"/>
              </w:rPr>
            </w:pPr>
            <w:r w:rsidRPr="0009562A">
              <w:rPr>
                <w:rFonts w:cs="Times New Roman"/>
                <w:sz w:val="18"/>
              </w:rPr>
              <w:t>2 053,2</w:t>
            </w:r>
          </w:p>
        </w:tc>
        <w:tc>
          <w:tcPr>
            <w:tcW w:w="1486" w:type="dxa"/>
            <w:shd w:val="clear" w:color="auto" w:fill="auto"/>
            <w:vAlign w:val="bottom"/>
          </w:tcPr>
          <w:p w14:paraId="4EC805DF" w14:textId="77777777" w:rsidR="00A829D4" w:rsidRPr="0009562A" w:rsidRDefault="00A829D4" w:rsidP="0009562A">
            <w:pPr>
              <w:suppressAutoHyphens w:val="0"/>
              <w:spacing w:before="40" w:after="40" w:line="220" w:lineRule="exact"/>
              <w:jc w:val="right"/>
              <w:rPr>
                <w:rFonts w:cs="Times New Roman"/>
                <w:sz w:val="18"/>
              </w:rPr>
            </w:pPr>
            <w:r w:rsidRPr="0009562A">
              <w:rPr>
                <w:rFonts w:cs="Times New Roman"/>
                <w:sz w:val="18"/>
              </w:rPr>
              <w:t>2 090,4</w:t>
            </w:r>
          </w:p>
        </w:tc>
        <w:tc>
          <w:tcPr>
            <w:tcW w:w="1424" w:type="dxa"/>
            <w:shd w:val="clear" w:color="auto" w:fill="auto"/>
            <w:vAlign w:val="bottom"/>
          </w:tcPr>
          <w:p w14:paraId="6A962702" w14:textId="77777777" w:rsidR="00A829D4" w:rsidRPr="0009562A" w:rsidRDefault="00A829D4" w:rsidP="0009562A">
            <w:pPr>
              <w:suppressAutoHyphens w:val="0"/>
              <w:spacing w:before="40" w:after="40" w:line="220" w:lineRule="exact"/>
              <w:jc w:val="right"/>
              <w:rPr>
                <w:rFonts w:cs="Times New Roman"/>
                <w:sz w:val="18"/>
              </w:rPr>
            </w:pPr>
            <w:r w:rsidRPr="0009562A">
              <w:rPr>
                <w:rFonts w:cs="Times New Roman"/>
                <w:sz w:val="18"/>
              </w:rPr>
              <w:t>2 118,1</w:t>
            </w:r>
          </w:p>
        </w:tc>
      </w:tr>
    </w:tbl>
    <w:p w14:paraId="08706001" w14:textId="77777777" w:rsidR="00A829D4" w:rsidRPr="00A829D4" w:rsidRDefault="00A829D4" w:rsidP="0091610B">
      <w:pPr>
        <w:pStyle w:val="SingleTxtG"/>
        <w:spacing w:before="120"/>
      </w:pPr>
      <w:proofErr w:type="gramStart"/>
      <w:r w:rsidRPr="00A829D4">
        <w:lastRenderedPageBreak/>
        <w:t>3.</w:t>
      </w:r>
      <w:r w:rsidRPr="00A829D4">
        <w:tab/>
        <w:t>В</w:t>
      </w:r>
      <w:proofErr w:type="gramEnd"/>
      <w:r w:rsidRPr="00A829D4">
        <w:t xml:space="preserve"> 2016 году показатель инфляции, рассчитываемый на основе ежегодного изменения индекса потребительских цен, составил 0,3. В соответствии с мировыми тенденциями инфляция потребительских цен в последние годы остается низкой.</w:t>
      </w:r>
    </w:p>
    <w:p w14:paraId="5A1FB74A" w14:textId="77777777" w:rsidR="00A829D4" w:rsidRPr="00A829D4" w:rsidRDefault="00A829D4" w:rsidP="0091610B">
      <w:pPr>
        <w:pStyle w:val="H23G"/>
      </w:pPr>
      <w:r w:rsidRPr="00A829D4">
        <w:tab/>
      </w:r>
      <w:r w:rsidRPr="0091610B">
        <w:rPr>
          <w:b w:val="0"/>
        </w:rPr>
        <w:tab/>
        <w:t>Таблица 22</w:t>
      </w:r>
      <w:r w:rsidR="0091610B">
        <w:br/>
      </w:r>
      <w:r w:rsidRPr="00A829D4">
        <w:t xml:space="preserve">Основные показатели (средний, годовой) индекса потребительских цен </w:t>
      </w:r>
      <w:r w:rsidR="0091610B">
        <w:br/>
      </w:r>
      <w:r w:rsidRPr="00A829D4">
        <w:t>(2015 год = 100)</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487"/>
        <w:gridCol w:w="1487"/>
        <w:gridCol w:w="1486"/>
        <w:gridCol w:w="1486"/>
        <w:gridCol w:w="1424"/>
      </w:tblGrid>
      <w:tr w:rsidR="00A829D4" w:rsidRPr="0091610B" w14:paraId="47DC58FD" w14:textId="77777777" w:rsidTr="0091610B">
        <w:trPr>
          <w:tblHeader/>
        </w:trPr>
        <w:tc>
          <w:tcPr>
            <w:tcW w:w="1487" w:type="dxa"/>
            <w:shd w:val="clear" w:color="auto" w:fill="auto"/>
            <w:vAlign w:val="bottom"/>
          </w:tcPr>
          <w:p w14:paraId="0DC7832E" w14:textId="77777777" w:rsidR="00A829D4" w:rsidRPr="0091610B" w:rsidRDefault="00A829D4" w:rsidP="0091610B">
            <w:pPr>
              <w:suppressAutoHyphens w:val="0"/>
              <w:spacing w:before="80" w:after="80" w:line="200" w:lineRule="exact"/>
              <w:rPr>
                <w:rFonts w:cs="Times New Roman"/>
                <w:i/>
                <w:sz w:val="16"/>
              </w:rPr>
            </w:pPr>
            <w:r w:rsidRPr="0091610B">
              <w:rPr>
                <w:rFonts w:cs="Times New Roman"/>
                <w:i/>
                <w:sz w:val="16"/>
              </w:rPr>
              <w:t>2012</w:t>
            </w:r>
          </w:p>
        </w:tc>
        <w:tc>
          <w:tcPr>
            <w:tcW w:w="1487" w:type="dxa"/>
            <w:shd w:val="clear" w:color="auto" w:fill="auto"/>
            <w:vAlign w:val="bottom"/>
          </w:tcPr>
          <w:p w14:paraId="3A002167" w14:textId="77777777" w:rsidR="00A829D4" w:rsidRPr="0091610B" w:rsidRDefault="00A829D4" w:rsidP="002F3660">
            <w:pPr>
              <w:suppressAutoHyphens w:val="0"/>
              <w:spacing w:before="80" w:after="80" w:line="200" w:lineRule="exact"/>
              <w:ind w:right="25"/>
              <w:jc w:val="right"/>
              <w:rPr>
                <w:rFonts w:cs="Times New Roman"/>
                <w:i/>
                <w:sz w:val="16"/>
              </w:rPr>
            </w:pPr>
            <w:r w:rsidRPr="0091610B">
              <w:rPr>
                <w:rFonts w:cs="Times New Roman"/>
                <w:i/>
                <w:sz w:val="16"/>
              </w:rPr>
              <w:t>2013</w:t>
            </w:r>
          </w:p>
        </w:tc>
        <w:tc>
          <w:tcPr>
            <w:tcW w:w="1486" w:type="dxa"/>
            <w:shd w:val="clear" w:color="auto" w:fill="auto"/>
            <w:vAlign w:val="bottom"/>
          </w:tcPr>
          <w:p w14:paraId="320E2DE8" w14:textId="77777777" w:rsidR="00A829D4" w:rsidRPr="0091610B" w:rsidRDefault="00A829D4" w:rsidP="002F3660">
            <w:pPr>
              <w:suppressAutoHyphens w:val="0"/>
              <w:spacing w:before="80" w:after="80" w:line="200" w:lineRule="exact"/>
              <w:ind w:right="25"/>
              <w:jc w:val="right"/>
              <w:rPr>
                <w:rFonts w:cs="Times New Roman"/>
                <w:i/>
                <w:sz w:val="16"/>
              </w:rPr>
            </w:pPr>
            <w:r w:rsidRPr="0091610B">
              <w:rPr>
                <w:rFonts w:cs="Times New Roman"/>
                <w:i/>
                <w:sz w:val="16"/>
              </w:rPr>
              <w:t>2014</w:t>
            </w:r>
          </w:p>
        </w:tc>
        <w:tc>
          <w:tcPr>
            <w:tcW w:w="1486" w:type="dxa"/>
            <w:shd w:val="clear" w:color="auto" w:fill="auto"/>
            <w:vAlign w:val="bottom"/>
          </w:tcPr>
          <w:p w14:paraId="6503EDAD" w14:textId="77777777" w:rsidR="00A829D4" w:rsidRPr="0091610B" w:rsidRDefault="00A829D4" w:rsidP="002F3660">
            <w:pPr>
              <w:suppressAutoHyphens w:val="0"/>
              <w:spacing w:before="80" w:after="80" w:line="200" w:lineRule="exact"/>
              <w:ind w:right="25"/>
              <w:jc w:val="right"/>
              <w:rPr>
                <w:rFonts w:cs="Times New Roman"/>
                <w:i/>
                <w:sz w:val="16"/>
              </w:rPr>
            </w:pPr>
            <w:r w:rsidRPr="0091610B">
              <w:rPr>
                <w:rFonts w:cs="Times New Roman"/>
                <w:i/>
                <w:sz w:val="16"/>
              </w:rPr>
              <w:t>2015</w:t>
            </w:r>
          </w:p>
        </w:tc>
        <w:tc>
          <w:tcPr>
            <w:tcW w:w="1424" w:type="dxa"/>
            <w:shd w:val="clear" w:color="auto" w:fill="auto"/>
            <w:vAlign w:val="bottom"/>
          </w:tcPr>
          <w:p w14:paraId="62C2023A" w14:textId="77777777" w:rsidR="00A829D4" w:rsidRPr="0091610B" w:rsidRDefault="00A829D4" w:rsidP="002F3660">
            <w:pPr>
              <w:suppressAutoHyphens w:val="0"/>
              <w:spacing w:before="80" w:after="80" w:line="200" w:lineRule="exact"/>
              <w:ind w:right="25"/>
              <w:jc w:val="right"/>
              <w:rPr>
                <w:rFonts w:cs="Times New Roman"/>
                <w:i/>
                <w:sz w:val="16"/>
              </w:rPr>
            </w:pPr>
            <w:r w:rsidRPr="0091610B">
              <w:rPr>
                <w:rFonts w:cs="Times New Roman"/>
                <w:i/>
                <w:sz w:val="16"/>
              </w:rPr>
              <w:t>2016</w:t>
            </w:r>
          </w:p>
        </w:tc>
      </w:tr>
      <w:tr w:rsidR="00A829D4" w:rsidRPr="0091610B" w14:paraId="7E658C98" w14:textId="77777777" w:rsidTr="0091610B">
        <w:tc>
          <w:tcPr>
            <w:tcW w:w="1487" w:type="dxa"/>
            <w:shd w:val="clear" w:color="auto" w:fill="auto"/>
          </w:tcPr>
          <w:p w14:paraId="6B4ECDA8" w14:textId="77777777" w:rsidR="00A829D4" w:rsidRPr="0091610B" w:rsidRDefault="00A829D4" w:rsidP="0091610B">
            <w:pPr>
              <w:suppressAutoHyphens w:val="0"/>
              <w:spacing w:before="40" w:after="40" w:line="220" w:lineRule="exact"/>
              <w:rPr>
                <w:rFonts w:cs="Times New Roman"/>
                <w:sz w:val="18"/>
              </w:rPr>
            </w:pPr>
            <w:r w:rsidRPr="0091610B">
              <w:rPr>
                <w:rFonts w:cs="Times New Roman"/>
                <w:sz w:val="18"/>
              </w:rPr>
              <w:t>98,2</w:t>
            </w:r>
          </w:p>
        </w:tc>
        <w:tc>
          <w:tcPr>
            <w:tcW w:w="1487" w:type="dxa"/>
            <w:shd w:val="clear" w:color="auto" w:fill="auto"/>
            <w:vAlign w:val="bottom"/>
          </w:tcPr>
          <w:p w14:paraId="49348783"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99</w:t>
            </w:r>
          </w:p>
        </w:tc>
        <w:tc>
          <w:tcPr>
            <w:tcW w:w="1486" w:type="dxa"/>
            <w:shd w:val="clear" w:color="auto" w:fill="auto"/>
            <w:vAlign w:val="bottom"/>
          </w:tcPr>
          <w:p w14:paraId="7F3F9290"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99,6</w:t>
            </w:r>
          </w:p>
        </w:tc>
        <w:tc>
          <w:tcPr>
            <w:tcW w:w="1486" w:type="dxa"/>
            <w:shd w:val="clear" w:color="auto" w:fill="auto"/>
            <w:vAlign w:val="bottom"/>
          </w:tcPr>
          <w:p w14:paraId="44E6A6AF"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100</w:t>
            </w:r>
          </w:p>
        </w:tc>
        <w:tc>
          <w:tcPr>
            <w:tcW w:w="1424" w:type="dxa"/>
            <w:shd w:val="clear" w:color="auto" w:fill="auto"/>
            <w:vAlign w:val="bottom"/>
          </w:tcPr>
          <w:p w14:paraId="5F955187"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100,3</w:t>
            </w:r>
          </w:p>
        </w:tc>
      </w:tr>
    </w:tbl>
    <w:p w14:paraId="18CF9A48" w14:textId="77777777" w:rsidR="00A829D4" w:rsidRPr="00A829D4" w:rsidRDefault="00A829D4" w:rsidP="0091610B">
      <w:pPr>
        <w:pStyle w:val="SingleTxtG"/>
        <w:spacing w:before="120"/>
      </w:pPr>
      <w:r w:rsidRPr="00A829D4">
        <w:t>34.</w:t>
      </w:r>
      <w:r w:rsidRPr="00A829D4">
        <w:tab/>
        <w:t>В Дании высока</w:t>
      </w:r>
      <w:r w:rsidR="00707B62">
        <w:t xml:space="preserve"> доля государственных расходов –</w:t>
      </w:r>
      <w:r w:rsidRPr="00A829D4">
        <w:t xml:space="preserve"> более 25% ВВП, </w:t>
      </w:r>
      <w:r w:rsidR="00707B62">
        <w:t>–</w:t>
      </w:r>
      <w:r w:rsidRPr="00A829D4">
        <w:t xml:space="preserve"> что несколько выше исторических уровней. Государство предоставляет бесплатные услуги здравоохранения и образования, а также высокий уровень социального обеспечения. Помимо высоких расходов на государственное потребление в ВВП высока доля социальных трансфертов. </w:t>
      </w:r>
    </w:p>
    <w:p w14:paraId="6F5E87C2" w14:textId="77777777" w:rsidR="00A829D4" w:rsidRPr="00A829D4" w:rsidRDefault="00A829D4" w:rsidP="0091610B">
      <w:pPr>
        <w:pStyle w:val="H23G"/>
      </w:pPr>
      <w:r w:rsidRPr="00A829D4">
        <w:tab/>
      </w:r>
      <w:r w:rsidRPr="00A829D4">
        <w:tab/>
      </w:r>
      <w:r w:rsidRPr="0091610B">
        <w:rPr>
          <w:b w:val="0"/>
        </w:rPr>
        <w:t>Таблица 23</w:t>
      </w:r>
      <w:r w:rsidR="0091610B">
        <w:br/>
      </w:r>
      <w:r w:rsidRPr="00A829D4">
        <w:t>Расходы органов управления (государственное потребление, всего)</w:t>
      </w:r>
    </w:p>
    <w:tbl>
      <w:tblPr>
        <w:tblW w:w="7370" w:type="dxa"/>
        <w:tblInd w:w="1134" w:type="dxa"/>
        <w:tblLayout w:type="fixed"/>
        <w:tblCellMar>
          <w:left w:w="0" w:type="dxa"/>
          <w:right w:w="0" w:type="dxa"/>
        </w:tblCellMar>
        <w:tblLook w:val="04A0" w:firstRow="1" w:lastRow="0" w:firstColumn="1" w:lastColumn="0" w:noHBand="0" w:noVBand="1"/>
      </w:tblPr>
      <w:tblGrid>
        <w:gridCol w:w="2328"/>
        <w:gridCol w:w="1008"/>
        <w:gridCol w:w="1008"/>
        <w:gridCol w:w="1009"/>
        <w:gridCol w:w="1008"/>
        <w:gridCol w:w="1009"/>
      </w:tblGrid>
      <w:tr w:rsidR="00A829D4" w:rsidRPr="0091610B" w14:paraId="4DD9D4EF" w14:textId="77777777" w:rsidTr="0091610B">
        <w:trPr>
          <w:tblHeader/>
        </w:trPr>
        <w:tc>
          <w:tcPr>
            <w:tcW w:w="2291" w:type="dxa"/>
            <w:tcBorders>
              <w:top w:val="single" w:sz="4" w:space="0" w:color="auto"/>
              <w:bottom w:val="single" w:sz="12" w:space="0" w:color="auto"/>
            </w:tcBorders>
            <w:shd w:val="clear" w:color="auto" w:fill="auto"/>
            <w:vAlign w:val="bottom"/>
          </w:tcPr>
          <w:p w14:paraId="188B01E2" w14:textId="77777777" w:rsidR="00A829D4" w:rsidRPr="0091610B" w:rsidRDefault="00A829D4" w:rsidP="0091610B">
            <w:pPr>
              <w:suppressAutoHyphens w:val="0"/>
              <w:spacing w:before="80" w:after="80" w:line="200" w:lineRule="exact"/>
              <w:rPr>
                <w:rFonts w:cs="Times New Roman"/>
                <w:i/>
                <w:sz w:val="16"/>
              </w:rPr>
            </w:pPr>
          </w:p>
        </w:tc>
        <w:tc>
          <w:tcPr>
            <w:tcW w:w="992" w:type="dxa"/>
            <w:tcBorders>
              <w:top w:val="single" w:sz="4" w:space="0" w:color="auto"/>
              <w:bottom w:val="single" w:sz="12" w:space="0" w:color="auto"/>
            </w:tcBorders>
            <w:shd w:val="clear" w:color="auto" w:fill="auto"/>
            <w:vAlign w:val="bottom"/>
          </w:tcPr>
          <w:p w14:paraId="27D3FDDD" w14:textId="77777777" w:rsidR="00A829D4" w:rsidRPr="0091610B"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2012</w:t>
            </w:r>
          </w:p>
        </w:tc>
        <w:tc>
          <w:tcPr>
            <w:tcW w:w="992" w:type="dxa"/>
            <w:tcBorders>
              <w:top w:val="single" w:sz="4" w:space="0" w:color="auto"/>
              <w:bottom w:val="single" w:sz="12" w:space="0" w:color="auto"/>
            </w:tcBorders>
            <w:shd w:val="clear" w:color="auto" w:fill="auto"/>
            <w:vAlign w:val="bottom"/>
          </w:tcPr>
          <w:p w14:paraId="0ABEDB0F" w14:textId="77777777" w:rsidR="00A829D4" w:rsidRPr="0091610B"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2013</w:t>
            </w:r>
          </w:p>
        </w:tc>
        <w:tc>
          <w:tcPr>
            <w:tcW w:w="993" w:type="dxa"/>
            <w:tcBorders>
              <w:top w:val="single" w:sz="4" w:space="0" w:color="auto"/>
              <w:bottom w:val="single" w:sz="12" w:space="0" w:color="auto"/>
            </w:tcBorders>
            <w:shd w:val="clear" w:color="auto" w:fill="auto"/>
            <w:vAlign w:val="bottom"/>
          </w:tcPr>
          <w:p w14:paraId="56E684C5" w14:textId="77777777" w:rsidR="00A829D4" w:rsidRPr="0091610B"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2014</w:t>
            </w:r>
          </w:p>
        </w:tc>
        <w:tc>
          <w:tcPr>
            <w:tcW w:w="992" w:type="dxa"/>
            <w:tcBorders>
              <w:top w:val="single" w:sz="4" w:space="0" w:color="auto"/>
              <w:bottom w:val="single" w:sz="12" w:space="0" w:color="auto"/>
            </w:tcBorders>
            <w:shd w:val="clear" w:color="auto" w:fill="auto"/>
            <w:vAlign w:val="bottom"/>
          </w:tcPr>
          <w:p w14:paraId="64806DDA" w14:textId="77777777" w:rsidR="00A829D4" w:rsidRPr="0091610B"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2015</w:t>
            </w:r>
          </w:p>
        </w:tc>
        <w:tc>
          <w:tcPr>
            <w:tcW w:w="993" w:type="dxa"/>
            <w:tcBorders>
              <w:top w:val="single" w:sz="4" w:space="0" w:color="auto"/>
              <w:bottom w:val="single" w:sz="12" w:space="0" w:color="auto"/>
            </w:tcBorders>
            <w:shd w:val="clear" w:color="auto" w:fill="auto"/>
            <w:vAlign w:val="bottom"/>
          </w:tcPr>
          <w:p w14:paraId="2E0340CD" w14:textId="77777777" w:rsidR="00A829D4" w:rsidRPr="0091610B"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2016</w:t>
            </w:r>
          </w:p>
        </w:tc>
      </w:tr>
      <w:tr w:rsidR="00A829D4" w:rsidRPr="0091610B" w14:paraId="2FD9C247" w14:textId="77777777" w:rsidTr="0091610B">
        <w:tc>
          <w:tcPr>
            <w:tcW w:w="2291" w:type="dxa"/>
            <w:tcBorders>
              <w:top w:val="single" w:sz="12" w:space="0" w:color="auto"/>
            </w:tcBorders>
            <w:shd w:val="clear" w:color="auto" w:fill="auto"/>
          </w:tcPr>
          <w:p w14:paraId="38CAB435" w14:textId="77777777" w:rsidR="00A829D4" w:rsidRPr="0091610B" w:rsidRDefault="00A829D4" w:rsidP="0091610B">
            <w:pPr>
              <w:suppressAutoHyphens w:val="0"/>
              <w:spacing w:before="40" w:after="40" w:line="220" w:lineRule="exact"/>
              <w:rPr>
                <w:rFonts w:cs="Times New Roman"/>
                <w:sz w:val="18"/>
              </w:rPr>
            </w:pPr>
            <w:r w:rsidRPr="0091610B">
              <w:rPr>
                <w:rFonts w:cs="Times New Roman"/>
                <w:sz w:val="18"/>
              </w:rPr>
              <w:t>Общие государственные услуги</w:t>
            </w:r>
          </w:p>
        </w:tc>
        <w:tc>
          <w:tcPr>
            <w:tcW w:w="992" w:type="dxa"/>
            <w:tcBorders>
              <w:top w:val="single" w:sz="12" w:space="0" w:color="auto"/>
            </w:tcBorders>
            <w:shd w:val="clear" w:color="auto" w:fill="auto"/>
            <w:vAlign w:val="bottom"/>
          </w:tcPr>
          <w:p w14:paraId="537037DC"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41,9</w:t>
            </w:r>
          </w:p>
        </w:tc>
        <w:tc>
          <w:tcPr>
            <w:tcW w:w="992" w:type="dxa"/>
            <w:tcBorders>
              <w:top w:val="single" w:sz="12" w:space="0" w:color="auto"/>
            </w:tcBorders>
            <w:shd w:val="clear" w:color="auto" w:fill="auto"/>
            <w:vAlign w:val="bottom"/>
          </w:tcPr>
          <w:p w14:paraId="131BCE43"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40,7</w:t>
            </w:r>
          </w:p>
        </w:tc>
        <w:tc>
          <w:tcPr>
            <w:tcW w:w="993" w:type="dxa"/>
            <w:tcBorders>
              <w:top w:val="single" w:sz="12" w:space="0" w:color="auto"/>
            </w:tcBorders>
            <w:shd w:val="clear" w:color="auto" w:fill="auto"/>
            <w:vAlign w:val="bottom"/>
          </w:tcPr>
          <w:p w14:paraId="2CC4A3ED"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40,6</w:t>
            </w:r>
          </w:p>
        </w:tc>
        <w:tc>
          <w:tcPr>
            <w:tcW w:w="992" w:type="dxa"/>
            <w:tcBorders>
              <w:top w:val="single" w:sz="12" w:space="0" w:color="auto"/>
            </w:tcBorders>
            <w:shd w:val="clear" w:color="auto" w:fill="auto"/>
            <w:vAlign w:val="bottom"/>
          </w:tcPr>
          <w:p w14:paraId="0ED18ECC"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41,2</w:t>
            </w:r>
          </w:p>
        </w:tc>
        <w:tc>
          <w:tcPr>
            <w:tcW w:w="993" w:type="dxa"/>
            <w:tcBorders>
              <w:top w:val="single" w:sz="12" w:space="0" w:color="auto"/>
            </w:tcBorders>
            <w:shd w:val="clear" w:color="auto" w:fill="auto"/>
            <w:vAlign w:val="bottom"/>
          </w:tcPr>
          <w:p w14:paraId="185FD778"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41,7</w:t>
            </w:r>
          </w:p>
        </w:tc>
      </w:tr>
      <w:tr w:rsidR="00A829D4" w:rsidRPr="0091610B" w14:paraId="273C0B51" w14:textId="77777777" w:rsidTr="0091610B">
        <w:tc>
          <w:tcPr>
            <w:tcW w:w="2291" w:type="dxa"/>
            <w:shd w:val="clear" w:color="auto" w:fill="auto"/>
          </w:tcPr>
          <w:p w14:paraId="4FFEF3A9" w14:textId="77777777" w:rsidR="00A829D4" w:rsidRPr="0091610B" w:rsidRDefault="00A829D4" w:rsidP="0091610B">
            <w:pPr>
              <w:suppressAutoHyphens w:val="0"/>
              <w:spacing w:before="40" w:after="40" w:line="220" w:lineRule="exact"/>
              <w:rPr>
                <w:rFonts w:cs="Times New Roman"/>
                <w:sz w:val="18"/>
              </w:rPr>
            </w:pPr>
            <w:r w:rsidRPr="0091610B">
              <w:rPr>
                <w:rFonts w:cs="Times New Roman"/>
                <w:sz w:val="18"/>
              </w:rPr>
              <w:t>Оборона</w:t>
            </w:r>
          </w:p>
        </w:tc>
        <w:tc>
          <w:tcPr>
            <w:tcW w:w="992" w:type="dxa"/>
            <w:shd w:val="clear" w:color="auto" w:fill="auto"/>
            <w:vAlign w:val="bottom"/>
          </w:tcPr>
          <w:p w14:paraId="02D67A62"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26,4</w:t>
            </w:r>
          </w:p>
        </w:tc>
        <w:tc>
          <w:tcPr>
            <w:tcW w:w="992" w:type="dxa"/>
            <w:shd w:val="clear" w:color="auto" w:fill="auto"/>
            <w:vAlign w:val="bottom"/>
          </w:tcPr>
          <w:p w14:paraId="7921A8DC"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24,7</w:t>
            </w:r>
          </w:p>
        </w:tc>
        <w:tc>
          <w:tcPr>
            <w:tcW w:w="993" w:type="dxa"/>
            <w:shd w:val="clear" w:color="auto" w:fill="auto"/>
            <w:vAlign w:val="bottom"/>
          </w:tcPr>
          <w:p w14:paraId="1B580706"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22,8</w:t>
            </w:r>
          </w:p>
        </w:tc>
        <w:tc>
          <w:tcPr>
            <w:tcW w:w="992" w:type="dxa"/>
            <w:shd w:val="clear" w:color="auto" w:fill="auto"/>
            <w:vAlign w:val="bottom"/>
          </w:tcPr>
          <w:p w14:paraId="1B122868"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22,6</w:t>
            </w:r>
          </w:p>
        </w:tc>
        <w:tc>
          <w:tcPr>
            <w:tcW w:w="993" w:type="dxa"/>
            <w:shd w:val="clear" w:color="auto" w:fill="auto"/>
            <w:vAlign w:val="bottom"/>
          </w:tcPr>
          <w:p w14:paraId="22A4CC3D"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22,0</w:t>
            </w:r>
          </w:p>
        </w:tc>
      </w:tr>
      <w:tr w:rsidR="00A829D4" w:rsidRPr="0091610B" w14:paraId="142A545F" w14:textId="77777777" w:rsidTr="0091610B">
        <w:tc>
          <w:tcPr>
            <w:tcW w:w="2291" w:type="dxa"/>
            <w:shd w:val="clear" w:color="auto" w:fill="auto"/>
          </w:tcPr>
          <w:p w14:paraId="458ADD05" w14:textId="77777777" w:rsidR="00A829D4" w:rsidRPr="0091610B" w:rsidRDefault="00A829D4" w:rsidP="0091610B">
            <w:pPr>
              <w:suppressAutoHyphens w:val="0"/>
              <w:spacing w:before="40" w:after="40" w:line="220" w:lineRule="exact"/>
              <w:rPr>
                <w:rFonts w:cs="Times New Roman"/>
                <w:sz w:val="18"/>
              </w:rPr>
            </w:pPr>
            <w:r w:rsidRPr="0091610B">
              <w:rPr>
                <w:rFonts w:cs="Times New Roman"/>
                <w:sz w:val="18"/>
              </w:rPr>
              <w:t>Общественный порядок и безопасность</w:t>
            </w:r>
          </w:p>
        </w:tc>
        <w:tc>
          <w:tcPr>
            <w:tcW w:w="992" w:type="dxa"/>
            <w:shd w:val="clear" w:color="auto" w:fill="auto"/>
            <w:vAlign w:val="bottom"/>
          </w:tcPr>
          <w:p w14:paraId="7B4DE44D"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17,9</w:t>
            </w:r>
          </w:p>
        </w:tc>
        <w:tc>
          <w:tcPr>
            <w:tcW w:w="992" w:type="dxa"/>
            <w:shd w:val="clear" w:color="auto" w:fill="auto"/>
            <w:vAlign w:val="bottom"/>
          </w:tcPr>
          <w:p w14:paraId="763C55DB"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18,1</w:t>
            </w:r>
          </w:p>
        </w:tc>
        <w:tc>
          <w:tcPr>
            <w:tcW w:w="993" w:type="dxa"/>
            <w:shd w:val="clear" w:color="auto" w:fill="auto"/>
            <w:vAlign w:val="bottom"/>
          </w:tcPr>
          <w:p w14:paraId="03B6A461"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18,3</w:t>
            </w:r>
          </w:p>
        </w:tc>
        <w:tc>
          <w:tcPr>
            <w:tcW w:w="992" w:type="dxa"/>
            <w:shd w:val="clear" w:color="auto" w:fill="auto"/>
            <w:vAlign w:val="bottom"/>
          </w:tcPr>
          <w:p w14:paraId="10CCCD6C"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18,8</w:t>
            </w:r>
          </w:p>
        </w:tc>
        <w:tc>
          <w:tcPr>
            <w:tcW w:w="993" w:type="dxa"/>
            <w:shd w:val="clear" w:color="auto" w:fill="auto"/>
            <w:vAlign w:val="bottom"/>
          </w:tcPr>
          <w:p w14:paraId="1BF153D8"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19,1</w:t>
            </w:r>
          </w:p>
        </w:tc>
      </w:tr>
      <w:tr w:rsidR="00A829D4" w:rsidRPr="0091610B" w14:paraId="1462C11E" w14:textId="77777777" w:rsidTr="0091610B">
        <w:tc>
          <w:tcPr>
            <w:tcW w:w="2291" w:type="dxa"/>
            <w:shd w:val="clear" w:color="auto" w:fill="auto"/>
          </w:tcPr>
          <w:p w14:paraId="36F37E41" w14:textId="77777777" w:rsidR="00A829D4" w:rsidRPr="0091610B" w:rsidRDefault="00A829D4" w:rsidP="0091610B">
            <w:pPr>
              <w:suppressAutoHyphens w:val="0"/>
              <w:spacing w:before="40" w:after="40" w:line="220" w:lineRule="exact"/>
              <w:rPr>
                <w:rFonts w:cs="Times New Roman"/>
                <w:sz w:val="18"/>
              </w:rPr>
            </w:pPr>
            <w:r w:rsidRPr="0091610B">
              <w:rPr>
                <w:rFonts w:cs="Times New Roman"/>
                <w:sz w:val="18"/>
              </w:rPr>
              <w:t>Экономическая деятельность</w:t>
            </w:r>
          </w:p>
        </w:tc>
        <w:tc>
          <w:tcPr>
            <w:tcW w:w="992" w:type="dxa"/>
            <w:shd w:val="clear" w:color="auto" w:fill="auto"/>
            <w:vAlign w:val="bottom"/>
          </w:tcPr>
          <w:p w14:paraId="363F50DE"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28,0</w:t>
            </w:r>
          </w:p>
        </w:tc>
        <w:tc>
          <w:tcPr>
            <w:tcW w:w="992" w:type="dxa"/>
            <w:shd w:val="clear" w:color="auto" w:fill="auto"/>
            <w:vAlign w:val="bottom"/>
          </w:tcPr>
          <w:p w14:paraId="360E128A"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28,0</w:t>
            </w:r>
          </w:p>
        </w:tc>
        <w:tc>
          <w:tcPr>
            <w:tcW w:w="993" w:type="dxa"/>
            <w:shd w:val="clear" w:color="auto" w:fill="auto"/>
            <w:vAlign w:val="bottom"/>
          </w:tcPr>
          <w:p w14:paraId="54EA1352"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28,3</w:t>
            </w:r>
          </w:p>
        </w:tc>
        <w:tc>
          <w:tcPr>
            <w:tcW w:w="992" w:type="dxa"/>
            <w:shd w:val="clear" w:color="auto" w:fill="auto"/>
            <w:vAlign w:val="bottom"/>
          </w:tcPr>
          <w:p w14:paraId="32F40CCD"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28,5</w:t>
            </w:r>
          </w:p>
        </w:tc>
        <w:tc>
          <w:tcPr>
            <w:tcW w:w="993" w:type="dxa"/>
            <w:shd w:val="clear" w:color="auto" w:fill="auto"/>
            <w:vAlign w:val="bottom"/>
          </w:tcPr>
          <w:p w14:paraId="579BF069"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27,8</w:t>
            </w:r>
          </w:p>
        </w:tc>
      </w:tr>
      <w:tr w:rsidR="00A829D4" w:rsidRPr="0091610B" w14:paraId="4C284713" w14:textId="77777777" w:rsidTr="0091610B">
        <w:tc>
          <w:tcPr>
            <w:tcW w:w="2291" w:type="dxa"/>
            <w:shd w:val="clear" w:color="auto" w:fill="auto"/>
          </w:tcPr>
          <w:p w14:paraId="2B974EA0" w14:textId="77777777" w:rsidR="00A829D4" w:rsidRPr="0091610B" w:rsidRDefault="00A829D4" w:rsidP="0091610B">
            <w:pPr>
              <w:suppressAutoHyphens w:val="0"/>
              <w:spacing w:before="40" w:after="40" w:line="220" w:lineRule="exact"/>
              <w:rPr>
                <w:rFonts w:cs="Times New Roman"/>
                <w:sz w:val="18"/>
              </w:rPr>
            </w:pPr>
            <w:r w:rsidRPr="0091610B">
              <w:rPr>
                <w:rFonts w:cs="Times New Roman"/>
                <w:sz w:val="18"/>
              </w:rPr>
              <w:t>Охрана окружающей среды</w:t>
            </w:r>
          </w:p>
        </w:tc>
        <w:tc>
          <w:tcPr>
            <w:tcW w:w="992" w:type="dxa"/>
            <w:shd w:val="clear" w:color="auto" w:fill="auto"/>
            <w:vAlign w:val="bottom"/>
          </w:tcPr>
          <w:p w14:paraId="66B028D7"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5,8</w:t>
            </w:r>
          </w:p>
        </w:tc>
        <w:tc>
          <w:tcPr>
            <w:tcW w:w="992" w:type="dxa"/>
            <w:shd w:val="clear" w:color="auto" w:fill="auto"/>
            <w:vAlign w:val="bottom"/>
          </w:tcPr>
          <w:p w14:paraId="0F1B9C58"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6,4</w:t>
            </w:r>
          </w:p>
        </w:tc>
        <w:tc>
          <w:tcPr>
            <w:tcW w:w="993" w:type="dxa"/>
            <w:shd w:val="clear" w:color="auto" w:fill="auto"/>
            <w:vAlign w:val="bottom"/>
          </w:tcPr>
          <w:p w14:paraId="3149A673"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6,6</w:t>
            </w:r>
          </w:p>
        </w:tc>
        <w:tc>
          <w:tcPr>
            <w:tcW w:w="992" w:type="dxa"/>
            <w:shd w:val="clear" w:color="auto" w:fill="auto"/>
            <w:vAlign w:val="bottom"/>
          </w:tcPr>
          <w:p w14:paraId="71835261"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6,6</w:t>
            </w:r>
          </w:p>
        </w:tc>
        <w:tc>
          <w:tcPr>
            <w:tcW w:w="993" w:type="dxa"/>
            <w:shd w:val="clear" w:color="auto" w:fill="auto"/>
            <w:vAlign w:val="bottom"/>
          </w:tcPr>
          <w:p w14:paraId="55FC53D0"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6,5</w:t>
            </w:r>
          </w:p>
        </w:tc>
      </w:tr>
      <w:tr w:rsidR="00A829D4" w:rsidRPr="0091610B" w14:paraId="133C137C" w14:textId="77777777" w:rsidTr="0091610B">
        <w:tc>
          <w:tcPr>
            <w:tcW w:w="2291" w:type="dxa"/>
            <w:shd w:val="clear" w:color="auto" w:fill="auto"/>
          </w:tcPr>
          <w:p w14:paraId="403B8F0D" w14:textId="77777777" w:rsidR="00A829D4" w:rsidRPr="0091610B" w:rsidRDefault="00A829D4" w:rsidP="0091610B">
            <w:pPr>
              <w:suppressAutoHyphens w:val="0"/>
              <w:spacing w:before="40" w:after="40" w:line="220" w:lineRule="exact"/>
              <w:rPr>
                <w:rFonts w:cs="Times New Roman"/>
                <w:sz w:val="18"/>
              </w:rPr>
            </w:pPr>
            <w:r w:rsidRPr="0091610B">
              <w:rPr>
                <w:rFonts w:cs="Times New Roman"/>
                <w:sz w:val="18"/>
              </w:rPr>
              <w:t>Жилье и коммунальные услуги</w:t>
            </w:r>
          </w:p>
        </w:tc>
        <w:tc>
          <w:tcPr>
            <w:tcW w:w="992" w:type="dxa"/>
            <w:shd w:val="clear" w:color="auto" w:fill="auto"/>
            <w:vAlign w:val="bottom"/>
          </w:tcPr>
          <w:p w14:paraId="47EBB5D2"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1,6</w:t>
            </w:r>
          </w:p>
        </w:tc>
        <w:tc>
          <w:tcPr>
            <w:tcW w:w="992" w:type="dxa"/>
            <w:shd w:val="clear" w:color="auto" w:fill="auto"/>
            <w:vAlign w:val="bottom"/>
          </w:tcPr>
          <w:p w14:paraId="38AB19CC"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1,8</w:t>
            </w:r>
          </w:p>
        </w:tc>
        <w:tc>
          <w:tcPr>
            <w:tcW w:w="993" w:type="dxa"/>
            <w:shd w:val="clear" w:color="auto" w:fill="auto"/>
            <w:vAlign w:val="bottom"/>
          </w:tcPr>
          <w:p w14:paraId="17097F27"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1,5</w:t>
            </w:r>
          </w:p>
        </w:tc>
        <w:tc>
          <w:tcPr>
            <w:tcW w:w="992" w:type="dxa"/>
            <w:shd w:val="clear" w:color="auto" w:fill="auto"/>
            <w:vAlign w:val="bottom"/>
          </w:tcPr>
          <w:p w14:paraId="625FBF0D"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1,6</w:t>
            </w:r>
          </w:p>
        </w:tc>
        <w:tc>
          <w:tcPr>
            <w:tcW w:w="993" w:type="dxa"/>
            <w:shd w:val="clear" w:color="auto" w:fill="auto"/>
            <w:vAlign w:val="bottom"/>
          </w:tcPr>
          <w:p w14:paraId="0E31454B"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1,9</w:t>
            </w:r>
          </w:p>
        </w:tc>
      </w:tr>
      <w:tr w:rsidR="00A829D4" w:rsidRPr="0091610B" w14:paraId="61EBADAE" w14:textId="77777777" w:rsidTr="0091610B">
        <w:tc>
          <w:tcPr>
            <w:tcW w:w="2291" w:type="dxa"/>
            <w:shd w:val="clear" w:color="auto" w:fill="auto"/>
          </w:tcPr>
          <w:p w14:paraId="02C4293C" w14:textId="77777777" w:rsidR="00A829D4" w:rsidRPr="0091610B" w:rsidRDefault="00A829D4" w:rsidP="0091610B">
            <w:pPr>
              <w:suppressAutoHyphens w:val="0"/>
              <w:spacing w:before="40" w:after="40" w:line="220" w:lineRule="exact"/>
              <w:rPr>
                <w:rFonts w:cs="Times New Roman"/>
                <w:sz w:val="18"/>
              </w:rPr>
            </w:pPr>
            <w:r w:rsidRPr="0091610B">
              <w:rPr>
                <w:rFonts w:cs="Times New Roman"/>
                <w:sz w:val="18"/>
              </w:rPr>
              <w:t xml:space="preserve">Здравоохранение </w:t>
            </w:r>
          </w:p>
        </w:tc>
        <w:tc>
          <w:tcPr>
            <w:tcW w:w="992" w:type="dxa"/>
            <w:shd w:val="clear" w:color="auto" w:fill="auto"/>
            <w:vAlign w:val="bottom"/>
          </w:tcPr>
          <w:p w14:paraId="3A6E8437"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147,7</w:t>
            </w:r>
          </w:p>
        </w:tc>
        <w:tc>
          <w:tcPr>
            <w:tcW w:w="992" w:type="dxa"/>
            <w:shd w:val="clear" w:color="auto" w:fill="auto"/>
            <w:vAlign w:val="bottom"/>
          </w:tcPr>
          <w:p w14:paraId="3CD30C46"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149,3</w:t>
            </w:r>
          </w:p>
        </w:tc>
        <w:tc>
          <w:tcPr>
            <w:tcW w:w="993" w:type="dxa"/>
            <w:shd w:val="clear" w:color="auto" w:fill="auto"/>
            <w:vAlign w:val="bottom"/>
          </w:tcPr>
          <w:p w14:paraId="078A9F31"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153,1</w:t>
            </w:r>
          </w:p>
        </w:tc>
        <w:tc>
          <w:tcPr>
            <w:tcW w:w="992" w:type="dxa"/>
            <w:shd w:val="clear" w:color="auto" w:fill="auto"/>
            <w:vAlign w:val="bottom"/>
          </w:tcPr>
          <w:p w14:paraId="6C09D265"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157,6</w:t>
            </w:r>
          </w:p>
        </w:tc>
        <w:tc>
          <w:tcPr>
            <w:tcW w:w="993" w:type="dxa"/>
            <w:shd w:val="clear" w:color="auto" w:fill="auto"/>
            <w:vAlign w:val="bottom"/>
          </w:tcPr>
          <w:p w14:paraId="4FD9645A"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161,6</w:t>
            </w:r>
          </w:p>
        </w:tc>
      </w:tr>
      <w:tr w:rsidR="00A829D4" w:rsidRPr="0091610B" w14:paraId="21F7D06B" w14:textId="77777777" w:rsidTr="0091610B">
        <w:tc>
          <w:tcPr>
            <w:tcW w:w="2291" w:type="dxa"/>
            <w:shd w:val="clear" w:color="auto" w:fill="auto"/>
          </w:tcPr>
          <w:p w14:paraId="2972D603" w14:textId="77777777" w:rsidR="00A829D4" w:rsidRPr="0091610B" w:rsidRDefault="00A829D4" w:rsidP="0091610B">
            <w:pPr>
              <w:suppressAutoHyphens w:val="0"/>
              <w:spacing w:before="40" w:after="40" w:line="220" w:lineRule="exact"/>
              <w:rPr>
                <w:rFonts w:cs="Times New Roman"/>
                <w:sz w:val="18"/>
              </w:rPr>
            </w:pPr>
            <w:r w:rsidRPr="0091610B">
              <w:rPr>
                <w:rFonts w:cs="Times New Roman"/>
                <w:sz w:val="18"/>
              </w:rPr>
              <w:t>Досуг, культура и религия</w:t>
            </w:r>
          </w:p>
        </w:tc>
        <w:tc>
          <w:tcPr>
            <w:tcW w:w="992" w:type="dxa"/>
            <w:shd w:val="clear" w:color="auto" w:fill="auto"/>
            <w:vAlign w:val="bottom"/>
          </w:tcPr>
          <w:p w14:paraId="3588F6D9"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22,0</w:t>
            </w:r>
          </w:p>
        </w:tc>
        <w:tc>
          <w:tcPr>
            <w:tcW w:w="992" w:type="dxa"/>
            <w:shd w:val="clear" w:color="auto" w:fill="auto"/>
            <w:vAlign w:val="bottom"/>
          </w:tcPr>
          <w:p w14:paraId="6272C0CA"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22,2</w:t>
            </w:r>
          </w:p>
        </w:tc>
        <w:tc>
          <w:tcPr>
            <w:tcW w:w="993" w:type="dxa"/>
            <w:shd w:val="clear" w:color="auto" w:fill="auto"/>
            <w:vAlign w:val="bottom"/>
          </w:tcPr>
          <w:p w14:paraId="675AFD0B"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22,6</w:t>
            </w:r>
          </w:p>
        </w:tc>
        <w:tc>
          <w:tcPr>
            <w:tcW w:w="992" w:type="dxa"/>
            <w:shd w:val="clear" w:color="auto" w:fill="auto"/>
            <w:vAlign w:val="bottom"/>
          </w:tcPr>
          <w:p w14:paraId="28AA6BE9"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22,9</w:t>
            </w:r>
          </w:p>
        </w:tc>
        <w:tc>
          <w:tcPr>
            <w:tcW w:w="993" w:type="dxa"/>
            <w:shd w:val="clear" w:color="auto" w:fill="auto"/>
            <w:vAlign w:val="bottom"/>
          </w:tcPr>
          <w:p w14:paraId="2CFA861D"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23,2</w:t>
            </w:r>
          </w:p>
        </w:tc>
      </w:tr>
      <w:tr w:rsidR="00A829D4" w:rsidRPr="0091610B" w14:paraId="3D7854A9" w14:textId="77777777" w:rsidTr="0091610B">
        <w:tc>
          <w:tcPr>
            <w:tcW w:w="2291" w:type="dxa"/>
            <w:shd w:val="clear" w:color="auto" w:fill="auto"/>
          </w:tcPr>
          <w:p w14:paraId="3B035018" w14:textId="77777777" w:rsidR="00A829D4" w:rsidRPr="0091610B" w:rsidRDefault="00A829D4" w:rsidP="0091610B">
            <w:pPr>
              <w:suppressAutoHyphens w:val="0"/>
              <w:spacing w:before="40" w:after="40" w:line="220" w:lineRule="exact"/>
              <w:rPr>
                <w:rFonts w:cs="Times New Roman"/>
                <w:sz w:val="18"/>
              </w:rPr>
            </w:pPr>
            <w:r w:rsidRPr="0091610B">
              <w:rPr>
                <w:rFonts w:cs="Times New Roman"/>
                <w:sz w:val="18"/>
              </w:rPr>
              <w:t>Образование</w:t>
            </w:r>
          </w:p>
        </w:tc>
        <w:tc>
          <w:tcPr>
            <w:tcW w:w="992" w:type="dxa"/>
            <w:shd w:val="clear" w:color="auto" w:fill="auto"/>
            <w:vAlign w:val="bottom"/>
          </w:tcPr>
          <w:p w14:paraId="09247D8B"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90,9</w:t>
            </w:r>
          </w:p>
        </w:tc>
        <w:tc>
          <w:tcPr>
            <w:tcW w:w="992" w:type="dxa"/>
            <w:shd w:val="clear" w:color="auto" w:fill="auto"/>
            <w:vAlign w:val="bottom"/>
          </w:tcPr>
          <w:p w14:paraId="57F0E249"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90,5</w:t>
            </w:r>
          </w:p>
        </w:tc>
        <w:tc>
          <w:tcPr>
            <w:tcW w:w="993" w:type="dxa"/>
            <w:shd w:val="clear" w:color="auto" w:fill="auto"/>
            <w:vAlign w:val="bottom"/>
          </w:tcPr>
          <w:p w14:paraId="4F25EB7A"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96,2</w:t>
            </w:r>
          </w:p>
        </w:tc>
        <w:tc>
          <w:tcPr>
            <w:tcW w:w="992" w:type="dxa"/>
            <w:shd w:val="clear" w:color="auto" w:fill="auto"/>
            <w:vAlign w:val="bottom"/>
          </w:tcPr>
          <w:p w14:paraId="7CC782CE"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97,4</w:t>
            </w:r>
          </w:p>
        </w:tc>
        <w:tc>
          <w:tcPr>
            <w:tcW w:w="993" w:type="dxa"/>
            <w:shd w:val="clear" w:color="auto" w:fill="auto"/>
            <w:vAlign w:val="bottom"/>
          </w:tcPr>
          <w:p w14:paraId="0CF210BA"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96,0</w:t>
            </w:r>
          </w:p>
        </w:tc>
      </w:tr>
      <w:tr w:rsidR="00A829D4" w:rsidRPr="0091610B" w14:paraId="319F5028" w14:textId="77777777" w:rsidTr="0091610B">
        <w:tc>
          <w:tcPr>
            <w:tcW w:w="2291" w:type="dxa"/>
            <w:tcBorders>
              <w:bottom w:val="single" w:sz="4" w:space="0" w:color="auto"/>
            </w:tcBorders>
            <w:shd w:val="clear" w:color="auto" w:fill="auto"/>
          </w:tcPr>
          <w:p w14:paraId="4C54ADDD" w14:textId="77777777" w:rsidR="00A829D4" w:rsidRPr="0091610B" w:rsidRDefault="00A829D4" w:rsidP="0091610B">
            <w:pPr>
              <w:suppressAutoHyphens w:val="0"/>
              <w:spacing w:before="40" w:after="40" w:line="220" w:lineRule="exact"/>
              <w:rPr>
                <w:rFonts w:cs="Times New Roman"/>
                <w:sz w:val="18"/>
              </w:rPr>
            </w:pPr>
            <w:r w:rsidRPr="0091610B">
              <w:rPr>
                <w:rFonts w:cs="Times New Roman"/>
                <w:sz w:val="18"/>
              </w:rPr>
              <w:t>Социальная защита</w:t>
            </w:r>
          </w:p>
        </w:tc>
        <w:tc>
          <w:tcPr>
            <w:tcW w:w="992" w:type="dxa"/>
            <w:tcBorders>
              <w:bottom w:val="single" w:sz="4" w:space="0" w:color="auto"/>
            </w:tcBorders>
            <w:shd w:val="clear" w:color="auto" w:fill="auto"/>
            <w:vAlign w:val="bottom"/>
          </w:tcPr>
          <w:p w14:paraId="679EC249"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119,4</w:t>
            </w:r>
          </w:p>
        </w:tc>
        <w:tc>
          <w:tcPr>
            <w:tcW w:w="992" w:type="dxa"/>
            <w:tcBorders>
              <w:bottom w:val="single" w:sz="4" w:space="0" w:color="auto"/>
            </w:tcBorders>
            <w:shd w:val="clear" w:color="auto" w:fill="auto"/>
            <w:vAlign w:val="bottom"/>
          </w:tcPr>
          <w:p w14:paraId="509063E7"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120,2</w:t>
            </w:r>
          </w:p>
        </w:tc>
        <w:tc>
          <w:tcPr>
            <w:tcW w:w="993" w:type="dxa"/>
            <w:tcBorders>
              <w:bottom w:val="single" w:sz="4" w:space="0" w:color="auto"/>
            </w:tcBorders>
            <w:shd w:val="clear" w:color="auto" w:fill="auto"/>
            <w:vAlign w:val="bottom"/>
          </w:tcPr>
          <w:p w14:paraId="4E5578A6"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120,8</w:t>
            </w:r>
          </w:p>
        </w:tc>
        <w:tc>
          <w:tcPr>
            <w:tcW w:w="992" w:type="dxa"/>
            <w:tcBorders>
              <w:bottom w:val="single" w:sz="4" w:space="0" w:color="auto"/>
            </w:tcBorders>
            <w:shd w:val="clear" w:color="auto" w:fill="auto"/>
            <w:vAlign w:val="bottom"/>
          </w:tcPr>
          <w:p w14:paraId="40024914"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122,0</w:t>
            </w:r>
          </w:p>
        </w:tc>
        <w:tc>
          <w:tcPr>
            <w:tcW w:w="993" w:type="dxa"/>
            <w:tcBorders>
              <w:bottom w:val="single" w:sz="4" w:space="0" w:color="auto"/>
            </w:tcBorders>
            <w:shd w:val="clear" w:color="auto" w:fill="auto"/>
            <w:vAlign w:val="bottom"/>
          </w:tcPr>
          <w:p w14:paraId="32BA56C3" w14:textId="77777777" w:rsidR="00A829D4" w:rsidRPr="0091610B" w:rsidRDefault="00A829D4" w:rsidP="0091610B">
            <w:pPr>
              <w:suppressAutoHyphens w:val="0"/>
              <w:spacing w:before="40" w:after="40" w:line="220" w:lineRule="exact"/>
              <w:jc w:val="right"/>
              <w:rPr>
                <w:rFonts w:cs="Times New Roman"/>
                <w:sz w:val="18"/>
              </w:rPr>
            </w:pPr>
            <w:r w:rsidRPr="0091610B">
              <w:rPr>
                <w:rFonts w:cs="Times New Roman"/>
                <w:sz w:val="18"/>
              </w:rPr>
              <w:t>124,9</w:t>
            </w:r>
          </w:p>
        </w:tc>
      </w:tr>
      <w:tr w:rsidR="00A829D4" w:rsidRPr="0091610B" w14:paraId="40C6136C" w14:textId="77777777" w:rsidTr="0091610B">
        <w:tc>
          <w:tcPr>
            <w:tcW w:w="2291" w:type="dxa"/>
            <w:tcBorders>
              <w:top w:val="single" w:sz="4" w:space="0" w:color="auto"/>
              <w:bottom w:val="single" w:sz="12" w:space="0" w:color="auto"/>
            </w:tcBorders>
            <w:shd w:val="clear" w:color="auto" w:fill="auto"/>
          </w:tcPr>
          <w:p w14:paraId="47D2D5CA" w14:textId="77777777" w:rsidR="00A829D4" w:rsidRPr="0091610B" w:rsidRDefault="0091610B" w:rsidP="0091610B">
            <w:pPr>
              <w:tabs>
                <w:tab w:val="left" w:pos="143"/>
              </w:tabs>
              <w:suppressAutoHyphens w:val="0"/>
              <w:spacing w:before="80" w:after="80" w:line="220" w:lineRule="exact"/>
              <w:rPr>
                <w:rFonts w:cs="Times New Roman"/>
                <w:sz w:val="18"/>
              </w:rPr>
            </w:pPr>
            <w:r>
              <w:rPr>
                <w:rFonts w:cs="Times New Roman"/>
                <w:b/>
                <w:bCs/>
                <w:sz w:val="18"/>
              </w:rPr>
              <w:tab/>
            </w:r>
            <w:r w:rsidR="00A829D4" w:rsidRPr="0091610B">
              <w:rPr>
                <w:rFonts w:cs="Times New Roman"/>
                <w:b/>
                <w:bCs/>
                <w:sz w:val="18"/>
              </w:rPr>
              <w:t>Всего</w:t>
            </w:r>
          </w:p>
        </w:tc>
        <w:tc>
          <w:tcPr>
            <w:tcW w:w="992" w:type="dxa"/>
            <w:tcBorders>
              <w:top w:val="single" w:sz="4" w:space="0" w:color="auto"/>
              <w:bottom w:val="single" w:sz="12" w:space="0" w:color="auto"/>
            </w:tcBorders>
            <w:shd w:val="clear" w:color="auto" w:fill="auto"/>
            <w:vAlign w:val="bottom"/>
          </w:tcPr>
          <w:p w14:paraId="7E607641" w14:textId="77777777" w:rsidR="00A829D4" w:rsidRPr="0091610B" w:rsidRDefault="00A829D4" w:rsidP="0091610B">
            <w:pPr>
              <w:suppressAutoHyphens w:val="0"/>
              <w:spacing w:before="80" w:after="80" w:line="220" w:lineRule="exact"/>
              <w:jc w:val="right"/>
              <w:rPr>
                <w:rFonts w:cs="Times New Roman"/>
                <w:sz w:val="18"/>
              </w:rPr>
            </w:pPr>
            <w:r w:rsidRPr="0091610B">
              <w:rPr>
                <w:rFonts w:cs="Times New Roman"/>
                <w:b/>
                <w:bCs/>
                <w:sz w:val="18"/>
              </w:rPr>
              <w:t>501,6</w:t>
            </w:r>
          </w:p>
        </w:tc>
        <w:tc>
          <w:tcPr>
            <w:tcW w:w="992" w:type="dxa"/>
            <w:tcBorders>
              <w:top w:val="single" w:sz="4" w:space="0" w:color="auto"/>
              <w:bottom w:val="single" w:sz="12" w:space="0" w:color="auto"/>
            </w:tcBorders>
            <w:shd w:val="clear" w:color="auto" w:fill="auto"/>
            <w:vAlign w:val="bottom"/>
          </w:tcPr>
          <w:p w14:paraId="55A58D94" w14:textId="77777777" w:rsidR="00A829D4" w:rsidRPr="0091610B" w:rsidRDefault="00A829D4" w:rsidP="0091610B">
            <w:pPr>
              <w:suppressAutoHyphens w:val="0"/>
              <w:spacing w:before="80" w:after="80" w:line="220" w:lineRule="exact"/>
              <w:jc w:val="right"/>
              <w:rPr>
                <w:rFonts w:cs="Times New Roman"/>
                <w:sz w:val="18"/>
              </w:rPr>
            </w:pPr>
            <w:r w:rsidRPr="0091610B">
              <w:rPr>
                <w:rFonts w:cs="Times New Roman"/>
                <w:b/>
                <w:bCs/>
                <w:sz w:val="18"/>
              </w:rPr>
              <w:t>501,9</w:t>
            </w:r>
          </w:p>
        </w:tc>
        <w:tc>
          <w:tcPr>
            <w:tcW w:w="993" w:type="dxa"/>
            <w:tcBorders>
              <w:top w:val="single" w:sz="4" w:space="0" w:color="auto"/>
              <w:bottom w:val="single" w:sz="12" w:space="0" w:color="auto"/>
            </w:tcBorders>
            <w:shd w:val="clear" w:color="auto" w:fill="auto"/>
            <w:vAlign w:val="bottom"/>
          </w:tcPr>
          <w:p w14:paraId="4B354B3E" w14:textId="77777777" w:rsidR="00A829D4" w:rsidRPr="0091610B" w:rsidRDefault="00A829D4" w:rsidP="0091610B">
            <w:pPr>
              <w:suppressAutoHyphens w:val="0"/>
              <w:spacing w:before="80" w:after="80" w:line="220" w:lineRule="exact"/>
              <w:jc w:val="right"/>
              <w:rPr>
                <w:rFonts w:cs="Times New Roman"/>
                <w:sz w:val="18"/>
              </w:rPr>
            </w:pPr>
            <w:r w:rsidRPr="0091610B">
              <w:rPr>
                <w:rFonts w:cs="Times New Roman"/>
                <w:b/>
                <w:bCs/>
                <w:sz w:val="18"/>
              </w:rPr>
              <w:t>510,9</w:t>
            </w:r>
          </w:p>
        </w:tc>
        <w:tc>
          <w:tcPr>
            <w:tcW w:w="992" w:type="dxa"/>
            <w:tcBorders>
              <w:top w:val="single" w:sz="4" w:space="0" w:color="auto"/>
              <w:bottom w:val="single" w:sz="12" w:space="0" w:color="auto"/>
            </w:tcBorders>
            <w:shd w:val="clear" w:color="auto" w:fill="auto"/>
            <w:vAlign w:val="bottom"/>
          </w:tcPr>
          <w:p w14:paraId="5694799D" w14:textId="77777777" w:rsidR="00A829D4" w:rsidRPr="0091610B" w:rsidRDefault="00A829D4" w:rsidP="0091610B">
            <w:pPr>
              <w:suppressAutoHyphens w:val="0"/>
              <w:spacing w:before="80" w:after="80" w:line="220" w:lineRule="exact"/>
              <w:jc w:val="right"/>
              <w:rPr>
                <w:rFonts w:cs="Times New Roman"/>
                <w:sz w:val="18"/>
              </w:rPr>
            </w:pPr>
            <w:r w:rsidRPr="0091610B">
              <w:rPr>
                <w:rFonts w:cs="Times New Roman"/>
                <w:b/>
                <w:bCs/>
                <w:sz w:val="18"/>
              </w:rPr>
              <w:t>519,2</w:t>
            </w:r>
          </w:p>
        </w:tc>
        <w:tc>
          <w:tcPr>
            <w:tcW w:w="993" w:type="dxa"/>
            <w:tcBorders>
              <w:top w:val="single" w:sz="4" w:space="0" w:color="auto"/>
              <w:bottom w:val="single" w:sz="12" w:space="0" w:color="auto"/>
            </w:tcBorders>
            <w:shd w:val="clear" w:color="auto" w:fill="auto"/>
            <w:vAlign w:val="bottom"/>
          </w:tcPr>
          <w:p w14:paraId="190A720D" w14:textId="77777777" w:rsidR="00A829D4" w:rsidRPr="0091610B" w:rsidRDefault="00A829D4" w:rsidP="0091610B">
            <w:pPr>
              <w:suppressAutoHyphens w:val="0"/>
              <w:spacing w:before="80" w:after="80" w:line="220" w:lineRule="exact"/>
              <w:jc w:val="right"/>
              <w:rPr>
                <w:rFonts w:cs="Times New Roman"/>
                <w:sz w:val="18"/>
              </w:rPr>
            </w:pPr>
            <w:r w:rsidRPr="0091610B">
              <w:rPr>
                <w:rFonts w:cs="Times New Roman"/>
                <w:b/>
                <w:bCs/>
                <w:sz w:val="18"/>
              </w:rPr>
              <w:t>524,8</w:t>
            </w:r>
          </w:p>
        </w:tc>
      </w:tr>
    </w:tbl>
    <w:p w14:paraId="09E3E0A4" w14:textId="77777777" w:rsidR="00A829D4" w:rsidRPr="00A829D4" w:rsidRDefault="00A829D4" w:rsidP="0091610B">
      <w:pPr>
        <w:pStyle w:val="SingleTxtG"/>
        <w:spacing w:before="120"/>
      </w:pPr>
      <w:r w:rsidRPr="00A829D4">
        <w:t>35.</w:t>
      </w:r>
      <w:r w:rsidRPr="00A829D4">
        <w:tab/>
        <w:t>Экономическая политика Дании, опирающаяся на дальний горизонт планирования, традиционно нацелена на обеспечение стабильности. Она разрабатывается на основе Закона о бюджете Дании, среднесрочного плана правительства и Пакта о стабильности и росте. В этих документах сформулированы конкретные цели государственного бюджета, предполагающие долгосрочную стабильность и, по меньшей мере, структурную сбалансированно</w:t>
      </w:r>
      <w:r w:rsidR="0091610B">
        <w:t>сть бюджета до 2025 </w:t>
      </w:r>
      <w:r w:rsidRPr="00A829D4">
        <w:t>года. Эти цели подкрепляются многолетними потолками расходов, устанавливаемыми для центрального правительства, муниципалитетов и регионов</w:t>
      </w:r>
      <w:r w:rsidR="00C74289">
        <w:t xml:space="preserve"> </w:t>
      </w:r>
      <w:r w:rsidRPr="00A829D4">
        <w:t>на четырехлетний непрерывный период. Потолки расходов основываются на среднесрочных осторожных прогнозах в том смысле, что в них учитываются только последствия реформ и инициатив, одобренных большинством парламента Дании.</w:t>
      </w:r>
    </w:p>
    <w:p w14:paraId="062DB538" w14:textId="77777777" w:rsidR="00A829D4" w:rsidRPr="00A829D4" w:rsidRDefault="00A829D4" w:rsidP="0091610B">
      <w:pPr>
        <w:pStyle w:val="H23G"/>
      </w:pPr>
      <w:r w:rsidRPr="00A829D4">
        <w:tab/>
      </w:r>
      <w:r w:rsidRPr="00A829D4">
        <w:tab/>
      </w:r>
      <w:r w:rsidRPr="0091610B">
        <w:rPr>
          <w:b w:val="0"/>
        </w:rPr>
        <w:t>Таблица 24</w:t>
      </w:r>
      <w:r w:rsidR="0091610B">
        <w:br/>
      </w:r>
      <w:r w:rsidRPr="00A829D4">
        <w:t>Государственный долг и дефицит бюджета Да</w:t>
      </w:r>
      <w:r w:rsidR="00707B62">
        <w:t>нии (долг и дефицит по</w:t>
      </w:r>
      <w:r w:rsidR="0065153F">
        <w:rPr>
          <w:lang w:val="en-US"/>
        </w:rPr>
        <w:t> </w:t>
      </w:r>
      <w:r w:rsidR="00707B62">
        <w:t>методике </w:t>
      </w:r>
      <w:r w:rsidRPr="00A829D4">
        <w:t>ЕВС) в млрд датских крон и в % ВВП</w:t>
      </w:r>
    </w:p>
    <w:tbl>
      <w:tblPr>
        <w:tblW w:w="7370" w:type="dxa"/>
        <w:tblInd w:w="1134" w:type="dxa"/>
        <w:tblLayout w:type="fixed"/>
        <w:tblCellMar>
          <w:left w:w="0" w:type="dxa"/>
          <w:right w:w="0" w:type="dxa"/>
        </w:tblCellMar>
        <w:tblLook w:val="04A0" w:firstRow="1" w:lastRow="0" w:firstColumn="1" w:lastColumn="0" w:noHBand="0" w:noVBand="1"/>
      </w:tblPr>
      <w:tblGrid>
        <w:gridCol w:w="3829"/>
        <w:gridCol w:w="708"/>
        <w:gridCol w:w="707"/>
        <w:gridCol w:w="709"/>
        <w:gridCol w:w="708"/>
        <w:gridCol w:w="709"/>
      </w:tblGrid>
      <w:tr w:rsidR="00A829D4" w:rsidRPr="0091610B" w14:paraId="21CEDE06" w14:textId="77777777" w:rsidTr="0091610B">
        <w:trPr>
          <w:tblHeader/>
        </w:trPr>
        <w:tc>
          <w:tcPr>
            <w:tcW w:w="3829" w:type="dxa"/>
            <w:tcBorders>
              <w:top w:val="single" w:sz="4" w:space="0" w:color="auto"/>
              <w:bottom w:val="single" w:sz="12" w:space="0" w:color="auto"/>
            </w:tcBorders>
            <w:shd w:val="clear" w:color="auto" w:fill="auto"/>
            <w:vAlign w:val="bottom"/>
          </w:tcPr>
          <w:p w14:paraId="228DDD51" w14:textId="77777777" w:rsidR="00A829D4" w:rsidRPr="0091610B" w:rsidRDefault="00A829D4" w:rsidP="0091610B">
            <w:pPr>
              <w:spacing w:before="80" w:after="80" w:line="200" w:lineRule="exact"/>
              <w:rPr>
                <w:rFonts w:cs="Times New Roman"/>
                <w:i/>
                <w:sz w:val="16"/>
              </w:rPr>
            </w:pPr>
          </w:p>
        </w:tc>
        <w:tc>
          <w:tcPr>
            <w:tcW w:w="708" w:type="dxa"/>
            <w:tcBorders>
              <w:top w:val="single" w:sz="4" w:space="0" w:color="auto"/>
              <w:bottom w:val="single" w:sz="12" w:space="0" w:color="auto"/>
            </w:tcBorders>
            <w:shd w:val="clear" w:color="auto" w:fill="auto"/>
            <w:vAlign w:val="bottom"/>
          </w:tcPr>
          <w:p w14:paraId="37703A34" w14:textId="77777777" w:rsidR="00A829D4" w:rsidRPr="0091610B"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2012</w:t>
            </w:r>
          </w:p>
        </w:tc>
        <w:tc>
          <w:tcPr>
            <w:tcW w:w="707" w:type="dxa"/>
            <w:tcBorders>
              <w:top w:val="single" w:sz="4" w:space="0" w:color="auto"/>
              <w:bottom w:val="single" w:sz="12" w:space="0" w:color="auto"/>
            </w:tcBorders>
            <w:shd w:val="clear" w:color="auto" w:fill="auto"/>
            <w:vAlign w:val="bottom"/>
          </w:tcPr>
          <w:p w14:paraId="6775A532" w14:textId="77777777" w:rsidR="00A829D4" w:rsidRPr="0091610B"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2013</w:t>
            </w:r>
          </w:p>
        </w:tc>
        <w:tc>
          <w:tcPr>
            <w:tcW w:w="709" w:type="dxa"/>
            <w:tcBorders>
              <w:top w:val="single" w:sz="4" w:space="0" w:color="auto"/>
              <w:bottom w:val="single" w:sz="12" w:space="0" w:color="auto"/>
            </w:tcBorders>
            <w:shd w:val="clear" w:color="auto" w:fill="auto"/>
            <w:vAlign w:val="bottom"/>
          </w:tcPr>
          <w:p w14:paraId="274F53DF" w14:textId="77777777" w:rsidR="00A829D4" w:rsidRPr="0091610B"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2014</w:t>
            </w:r>
          </w:p>
        </w:tc>
        <w:tc>
          <w:tcPr>
            <w:tcW w:w="708" w:type="dxa"/>
            <w:tcBorders>
              <w:top w:val="single" w:sz="4" w:space="0" w:color="auto"/>
              <w:bottom w:val="single" w:sz="12" w:space="0" w:color="auto"/>
            </w:tcBorders>
            <w:shd w:val="clear" w:color="auto" w:fill="auto"/>
            <w:vAlign w:val="bottom"/>
          </w:tcPr>
          <w:p w14:paraId="29514A49" w14:textId="77777777" w:rsidR="00A829D4" w:rsidRPr="0091610B"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2015</w:t>
            </w:r>
          </w:p>
        </w:tc>
        <w:tc>
          <w:tcPr>
            <w:tcW w:w="709" w:type="dxa"/>
            <w:tcBorders>
              <w:top w:val="single" w:sz="4" w:space="0" w:color="auto"/>
              <w:bottom w:val="single" w:sz="12" w:space="0" w:color="auto"/>
            </w:tcBorders>
            <w:shd w:val="clear" w:color="auto" w:fill="auto"/>
            <w:vAlign w:val="bottom"/>
          </w:tcPr>
          <w:p w14:paraId="2E9B95CE" w14:textId="77777777" w:rsidR="00A829D4" w:rsidRPr="0091610B"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2016</w:t>
            </w:r>
          </w:p>
        </w:tc>
      </w:tr>
      <w:tr w:rsidR="00A829D4" w:rsidRPr="0091610B" w14:paraId="02219924" w14:textId="77777777" w:rsidTr="0091610B">
        <w:tc>
          <w:tcPr>
            <w:tcW w:w="3829" w:type="dxa"/>
            <w:tcBorders>
              <w:top w:val="single" w:sz="12" w:space="0" w:color="auto"/>
            </w:tcBorders>
            <w:shd w:val="clear" w:color="auto" w:fill="auto"/>
          </w:tcPr>
          <w:p w14:paraId="18284C05" w14:textId="77777777" w:rsidR="00A829D4" w:rsidRPr="0091610B" w:rsidRDefault="0091610B" w:rsidP="0091610B">
            <w:pPr>
              <w:spacing w:before="40" w:after="40" w:line="220" w:lineRule="exact"/>
              <w:rPr>
                <w:rFonts w:cs="Times New Roman"/>
                <w:sz w:val="18"/>
              </w:rPr>
            </w:pPr>
            <w:r>
              <w:rPr>
                <w:rFonts w:cs="Times New Roman"/>
                <w:sz w:val="18"/>
              </w:rPr>
              <w:t>Дефицит (–</w:t>
            </w:r>
            <w:r w:rsidR="00A829D4" w:rsidRPr="0091610B">
              <w:rPr>
                <w:rFonts w:cs="Times New Roman"/>
                <w:sz w:val="18"/>
              </w:rPr>
              <w:t>)/профицит (+) бюджета в млрд датских крон</w:t>
            </w:r>
          </w:p>
        </w:tc>
        <w:tc>
          <w:tcPr>
            <w:tcW w:w="708" w:type="dxa"/>
            <w:tcBorders>
              <w:top w:val="single" w:sz="12" w:space="0" w:color="auto"/>
            </w:tcBorders>
            <w:shd w:val="clear" w:color="auto" w:fill="auto"/>
            <w:vAlign w:val="bottom"/>
          </w:tcPr>
          <w:p w14:paraId="5CF92C5D" w14:textId="77777777" w:rsidR="00A829D4" w:rsidRPr="00707B62" w:rsidRDefault="00707B62" w:rsidP="0091610B">
            <w:pPr>
              <w:spacing w:before="40" w:after="40" w:line="220" w:lineRule="exact"/>
              <w:jc w:val="right"/>
              <w:rPr>
                <w:rFonts w:cs="Times New Roman"/>
                <w:sz w:val="18"/>
              </w:rPr>
            </w:pPr>
            <w:r w:rsidRPr="00707B62">
              <w:rPr>
                <w:rFonts w:cs="Times New Roman"/>
                <w:sz w:val="18"/>
              </w:rPr>
              <w:t>–</w:t>
            </w:r>
            <w:r w:rsidR="00A829D4" w:rsidRPr="00707B62">
              <w:rPr>
                <w:rFonts w:cs="Times New Roman"/>
                <w:sz w:val="18"/>
              </w:rPr>
              <w:t>66,1</w:t>
            </w:r>
          </w:p>
        </w:tc>
        <w:tc>
          <w:tcPr>
            <w:tcW w:w="707" w:type="dxa"/>
            <w:tcBorders>
              <w:top w:val="single" w:sz="12" w:space="0" w:color="auto"/>
            </w:tcBorders>
            <w:shd w:val="clear" w:color="auto" w:fill="auto"/>
            <w:vAlign w:val="bottom"/>
          </w:tcPr>
          <w:p w14:paraId="5E27CFBD" w14:textId="77777777" w:rsidR="00A829D4" w:rsidRPr="00707B62" w:rsidRDefault="00707B62" w:rsidP="0091610B">
            <w:pPr>
              <w:spacing w:before="40" w:after="40" w:line="220" w:lineRule="exact"/>
              <w:jc w:val="right"/>
              <w:rPr>
                <w:rFonts w:cs="Times New Roman"/>
                <w:sz w:val="18"/>
              </w:rPr>
            </w:pPr>
            <w:r w:rsidRPr="00707B62">
              <w:rPr>
                <w:rStyle w:val="aa"/>
                <w:vertAlign w:val="baseline"/>
              </w:rPr>
              <w:t>–</w:t>
            </w:r>
            <w:r w:rsidR="00A829D4" w:rsidRPr="00707B62">
              <w:rPr>
                <w:rFonts w:cs="Times New Roman"/>
                <w:sz w:val="18"/>
              </w:rPr>
              <w:t>23,8</w:t>
            </w:r>
          </w:p>
        </w:tc>
        <w:tc>
          <w:tcPr>
            <w:tcW w:w="709" w:type="dxa"/>
            <w:tcBorders>
              <w:top w:val="single" w:sz="12" w:space="0" w:color="auto"/>
            </w:tcBorders>
            <w:shd w:val="clear" w:color="auto" w:fill="auto"/>
            <w:vAlign w:val="bottom"/>
          </w:tcPr>
          <w:p w14:paraId="38596B57" w14:textId="77777777" w:rsidR="00A829D4" w:rsidRPr="00707B62" w:rsidRDefault="00A829D4" w:rsidP="0091610B">
            <w:pPr>
              <w:spacing w:before="40" w:after="40" w:line="220" w:lineRule="exact"/>
              <w:jc w:val="right"/>
              <w:rPr>
                <w:rFonts w:cs="Times New Roman"/>
                <w:sz w:val="18"/>
              </w:rPr>
            </w:pPr>
            <w:r w:rsidRPr="00707B62">
              <w:rPr>
                <w:rFonts w:cs="Times New Roman"/>
                <w:sz w:val="18"/>
              </w:rPr>
              <w:t>21,0</w:t>
            </w:r>
          </w:p>
        </w:tc>
        <w:tc>
          <w:tcPr>
            <w:tcW w:w="708" w:type="dxa"/>
            <w:tcBorders>
              <w:top w:val="single" w:sz="12" w:space="0" w:color="auto"/>
            </w:tcBorders>
            <w:shd w:val="clear" w:color="auto" w:fill="auto"/>
            <w:vAlign w:val="bottom"/>
          </w:tcPr>
          <w:p w14:paraId="5977AEBD" w14:textId="77777777" w:rsidR="00A829D4" w:rsidRPr="00707B62" w:rsidRDefault="0091610B" w:rsidP="0091610B">
            <w:pPr>
              <w:spacing w:before="40" w:after="40" w:line="220" w:lineRule="exact"/>
              <w:jc w:val="right"/>
              <w:rPr>
                <w:rFonts w:cs="Times New Roman"/>
                <w:sz w:val="18"/>
              </w:rPr>
            </w:pPr>
            <w:r w:rsidRPr="00707B62">
              <w:rPr>
                <w:rStyle w:val="aa"/>
                <w:vertAlign w:val="baseline"/>
              </w:rPr>
              <w:t>–</w:t>
            </w:r>
            <w:r w:rsidR="00A829D4" w:rsidRPr="00707B62">
              <w:rPr>
                <w:rFonts w:cs="Times New Roman"/>
                <w:sz w:val="18"/>
              </w:rPr>
              <w:t>35,6</w:t>
            </w:r>
          </w:p>
        </w:tc>
        <w:tc>
          <w:tcPr>
            <w:tcW w:w="709" w:type="dxa"/>
            <w:tcBorders>
              <w:top w:val="single" w:sz="12" w:space="0" w:color="auto"/>
            </w:tcBorders>
            <w:shd w:val="clear" w:color="auto" w:fill="auto"/>
            <w:vAlign w:val="bottom"/>
          </w:tcPr>
          <w:p w14:paraId="5F776319" w14:textId="77777777" w:rsidR="00A829D4" w:rsidRPr="00707B62" w:rsidRDefault="0091610B" w:rsidP="0091610B">
            <w:pPr>
              <w:spacing w:before="40" w:after="40" w:line="220" w:lineRule="exact"/>
              <w:jc w:val="right"/>
              <w:rPr>
                <w:rFonts w:cs="Times New Roman"/>
                <w:sz w:val="18"/>
              </w:rPr>
            </w:pPr>
            <w:r w:rsidRPr="00707B62">
              <w:rPr>
                <w:rStyle w:val="aa"/>
                <w:vertAlign w:val="baseline"/>
              </w:rPr>
              <w:t>–</w:t>
            </w:r>
            <w:r w:rsidR="00A829D4" w:rsidRPr="00707B62">
              <w:rPr>
                <w:rFonts w:cs="Times New Roman"/>
                <w:sz w:val="18"/>
              </w:rPr>
              <w:t>12,9</w:t>
            </w:r>
          </w:p>
        </w:tc>
      </w:tr>
      <w:tr w:rsidR="00A829D4" w:rsidRPr="0091610B" w14:paraId="27852B97" w14:textId="77777777" w:rsidTr="0091610B">
        <w:tc>
          <w:tcPr>
            <w:tcW w:w="3829" w:type="dxa"/>
            <w:shd w:val="clear" w:color="auto" w:fill="auto"/>
          </w:tcPr>
          <w:p w14:paraId="5DFCB27F" w14:textId="77777777" w:rsidR="00A829D4" w:rsidRPr="0091610B" w:rsidRDefault="00A829D4" w:rsidP="0091610B">
            <w:pPr>
              <w:spacing w:before="40" w:after="40" w:line="220" w:lineRule="exact"/>
              <w:rPr>
                <w:rFonts w:cs="Times New Roman"/>
                <w:sz w:val="18"/>
              </w:rPr>
            </w:pPr>
            <w:r w:rsidRPr="0091610B">
              <w:rPr>
                <w:rFonts w:cs="Times New Roman"/>
                <w:sz w:val="18"/>
              </w:rPr>
              <w:t>Дефицит (</w:t>
            </w:r>
            <w:r w:rsidR="0091610B">
              <w:rPr>
                <w:rFonts w:cs="Times New Roman"/>
                <w:sz w:val="18"/>
              </w:rPr>
              <w:t>–</w:t>
            </w:r>
            <w:r w:rsidRPr="0091610B">
              <w:rPr>
                <w:rFonts w:cs="Times New Roman"/>
                <w:sz w:val="18"/>
              </w:rPr>
              <w:t>)/профицит (+) бюджета в % ВВП</w:t>
            </w:r>
          </w:p>
        </w:tc>
        <w:tc>
          <w:tcPr>
            <w:tcW w:w="708" w:type="dxa"/>
            <w:shd w:val="clear" w:color="auto" w:fill="auto"/>
            <w:vAlign w:val="bottom"/>
          </w:tcPr>
          <w:p w14:paraId="4258A9BA" w14:textId="77777777" w:rsidR="00A829D4" w:rsidRPr="00707B62" w:rsidRDefault="0091610B" w:rsidP="0091610B">
            <w:pPr>
              <w:spacing w:before="40" w:after="40" w:line="220" w:lineRule="exact"/>
              <w:jc w:val="right"/>
              <w:rPr>
                <w:rFonts w:cs="Times New Roman"/>
                <w:sz w:val="18"/>
              </w:rPr>
            </w:pPr>
            <w:r w:rsidRPr="00707B62">
              <w:rPr>
                <w:rStyle w:val="aa"/>
                <w:vertAlign w:val="baseline"/>
              </w:rPr>
              <w:t>–</w:t>
            </w:r>
            <w:r w:rsidR="00A829D4" w:rsidRPr="00707B62">
              <w:rPr>
                <w:rFonts w:cs="Times New Roman"/>
                <w:sz w:val="18"/>
              </w:rPr>
              <w:t>3,5%</w:t>
            </w:r>
          </w:p>
        </w:tc>
        <w:tc>
          <w:tcPr>
            <w:tcW w:w="707" w:type="dxa"/>
            <w:shd w:val="clear" w:color="auto" w:fill="auto"/>
            <w:vAlign w:val="bottom"/>
          </w:tcPr>
          <w:p w14:paraId="5E740B27" w14:textId="77777777" w:rsidR="00A829D4" w:rsidRPr="00707B62" w:rsidRDefault="0091610B" w:rsidP="0091610B">
            <w:pPr>
              <w:spacing w:before="40" w:after="40" w:line="220" w:lineRule="exact"/>
              <w:jc w:val="right"/>
              <w:rPr>
                <w:rFonts w:cs="Times New Roman"/>
                <w:sz w:val="18"/>
              </w:rPr>
            </w:pPr>
            <w:r w:rsidRPr="00707B62">
              <w:rPr>
                <w:rStyle w:val="aa"/>
                <w:vertAlign w:val="baseline"/>
              </w:rPr>
              <w:t>–</w:t>
            </w:r>
            <w:r w:rsidR="00A829D4" w:rsidRPr="00707B62">
              <w:rPr>
                <w:rFonts w:cs="Times New Roman"/>
                <w:sz w:val="18"/>
              </w:rPr>
              <w:t>1,2%</w:t>
            </w:r>
          </w:p>
        </w:tc>
        <w:tc>
          <w:tcPr>
            <w:tcW w:w="709" w:type="dxa"/>
            <w:shd w:val="clear" w:color="auto" w:fill="auto"/>
            <w:vAlign w:val="bottom"/>
          </w:tcPr>
          <w:p w14:paraId="24DCB50E" w14:textId="77777777" w:rsidR="00A829D4" w:rsidRPr="00707B62" w:rsidRDefault="00A829D4" w:rsidP="0091610B">
            <w:pPr>
              <w:spacing w:before="40" w:after="40" w:line="220" w:lineRule="exact"/>
              <w:jc w:val="right"/>
              <w:rPr>
                <w:rFonts w:cs="Times New Roman"/>
                <w:sz w:val="18"/>
              </w:rPr>
            </w:pPr>
            <w:r w:rsidRPr="00707B62">
              <w:rPr>
                <w:rFonts w:cs="Times New Roman"/>
                <w:sz w:val="18"/>
              </w:rPr>
              <w:t>1,1%</w:t>
            </w:r>
          </w:p>
        </w:tc>
        <w:tc>
          <w:tcPr>
            <w:tcW w:w="708" w:type="dxa"/>
            <w:shd w:val="clear" w:color="auto" w:fill="auto"/>
            <w:vAlign w:val="bottom"/>
          </w:tcPr>
          <w:p w14:paraId="421AA46A" w14:textId="77777777" w:rsidR="00A829D4" w:rsidRPr="00707B62" w:rsidRDefault="0091610B" w:rsidP="0091610B">
            <w:pPr>
              <w:spacing w:before="40" w:after="40" w:line="220" w:lineRule="exact"/>
              <w:jc w:val="right"/>
              <w:rPr>
                <w:rFonts w:cs="Times New Roman"/>
                <w:sz w:val="18"/>
              </w:rPr>
            </w:pPr>
            <w:r w:rsidRPr="00707B62">
              <w:rPr>
                <w:rStyle w:val="aa"/>
                <w:vertAlign w:val="baseline"/>
              </w:rPr>
              <w:t>–</w:t>
            </w:r>
            <w:r w:rsidR="00A829D4" w:rsidRPr="00707B62">
              <w:rPr>
                <w:rFonts w:cs="Times New Roman"/>
                <w:sz w:val="18"/>
              </w:rPr>
              <w:t>1,8%</w:t>
            </w:r>
          </w:p>
        </w:tc>
        <w:tc>
          <w:tcPr>
            <w:tcW w:w="709" w:type="dxa"/>
            <w:shd w:val="clear" w:color="auto" w:fill="auto"/>
            <w:vAlign w:val="bottom"/>
          </w:tcPr>
          <w:p w14:paraId="1322578B" w14:textId="77777777" w:rsidR="00A829D4" w:rsidRPr="00707B62" w:rsidRDefault="0091610B" w:rsidP="0091610B">
            <w:pPr>
              <w:spacing w:before="40" w:after="40" w:line="220" w:lineRule="exact"/>
              <w:jc w:val="right"/>
              <w:rPr>
                <w:rFonts w:cs="Times New Roman"/>
                <w:sz w:val="18"/>
              </w:rPr>
            </w:pPr>
            <w:r w:rsidRPr="00707B62">
              <w:rPr>
                <w:rStyle w:val="aa"/>
                <w:vertAlign w:val="baseline"/>
              </w:rPr>
              <w:t>–</w:t>
            </w:r>
            <w:r w:rsidR="00A829D4" w:rsidRPr="00707B62">
              <w:rPr>
                <w:rFonts w:cs="Times New Roman"/>
                <w:sz w:val="18"/>
              </w:rPr>
              <w:t>0,6%</w:t>
            </w:r>
          </w:p>
        </w:tc>
      </w:tr>
      <w:tr w:rsidR="00A829D4" w:rsidRPr="0091610B" w14:paraId="433190FD" w14:textId="77777777" w:rsidTr="0091610B">
        <w:tc>
          <w:tcPr>
            <w:tcW w:w="3829" w:type="dxa"/>
            <w:shd w:val="clear" w:color="auto" w:fill="auto"/>
          </w:tcPr>
          <w:p w14:paraId="3AE60D42" w14:textId="77777777" w:rsidR="00A829D4" w:rsidRPr="0091610B" w:rsidRDefault="00A829D4" w:rsidP="0091610B">
            <w:pPr>
              <w:spacing w:before="40" w:after="40" w:line="220" w:lineRule="exact"/>
              <w:rPr>
                <w:rFonts w:cs="Times New Roman"/>
                <w:sz w:val="18"/>
              </w:rPr>
            </w:pPr>
            <w:r w:rsidRPr="0091610B">
              <w:rPr>
                <w:rFonts w:cs="Times New Roman"/>
                <w:sz w:val="18"/>
              </w:rPr>
              <w:lastRenderedPageBreak/>
              <w:t>Государственный долг в млрд датских крон</w:t>
            </w:r>
          </w:p>
        </w:tc>
        <w:tc>
          <w:tcPr>
            <w:tcW w:w="708" w:type="dxa"/>
            <w:shd w:val="clear" w:color="auto" w:fill="auto"/>
            <w:vAlign w:val="bottom"/>
          </w:tcPr>
          <w:p w14:paraId="269768CE" w14:textId="77777777" w:rsidR="00A829D4" w:rsidRPr="00707B62" w:rsidRDefault="00A829D4" w:rsidP="0091610B">
            <w:pPr>
              <w:spacing w:before="40" w:after="40" w:line="220" w:lineRule="exact"/>
              <w:jc w:val="right"/>
              <w:rPr>
                <w:rFonts w:cs="Times New Roman"/>
                <w:sz w:val="18"/>
              </w:rPr>
            </w:pPr>
            <w:r w:rsidRPr="00707B62">
              <w:rPr>
                <w:rFonts w:cs="Times New Roman"/>
                <w:sz w:val="18"/>
              </w:rPr>
              <w:t>850,7</w:t>
            </w:r>
          </w:p>
        </w:tc>
        <w:tc>
          <w:tcPr>
            <w:tcW w:w="707" w:type="dxa"/>
            <w:shd w:val="clear" w:color="auto" w:fill="auto"/>
            <w:vAlign w:val="bottom"/>
          </w:tcPr>
          <w:p w14:paraId="199C79C9" w14:textId="77777777" w:rsidR="00A829D4" w:rsidRPr="00707B62" w:rsidRDefault="00A829D4" w:rsidP="0091610B">
            <w:pPr>
              <w:spacing w:before="40" w:after="40" w:line="220" w:lineRule="exact"/>
              <w:jc w:val="right"/>
              <w:rPr>
                <w:rFonts w:cs="Times New Roman"/>
                <w:sz w:val="18"/>
              </w:rPr>
            </w:pPr>
            <w:r w:rsidRPr="00707B62">
              <w:rPr>
                <w:rFonts w:cs="Times New Roman"/>
                <w:sz w:val="18"/>
              </w:rPr>
              <w:t>849,9</w:t>
            </w:r>
          </w:p>
        </w:tc>
        <w:tc>
          <w:tcPr>
            <w:tcW w:w="709" w:type="dxa"/>
            <w:shd w:val="clear" w:color="auto" w:fill="auto"/>
            <w:vAlign w:val="bottom"/>
          </w:tcPr>
          <w:p w14:paraId="22F8CA6B" w14:textId="77777777" w:rsidR="00A829D4" w:rsidRPr="00707B62" w:rsidRDefault="00A829D4" w:rsidP="0091610B">
            <w:pPr>
              <w:spacing w:before="40" w:after="40" w:line="220" w:lineRule="exact"/>
              <w:jc w:val="right"/>
              <w:rPr>
                <w:rFonts w:cs="Times New Roman"/>
                <w:sz w:val="18"/>
              </w:rPr>
            </w:pPr>
            <w:r w:rsidRPr="00707B62">
              <w:rPr>
                <w:rFonts w:cs="Times New Roman"/>
                <w:sz w:val="18"/>
              </w:rPr>
              <w:t>869,6</w:t>
            </w:r>
          </w:p>
        </w:tc>
        <w:tc>
          <w:tcPr>
            <w:tcW w:w="708" w:type="dxa"/>
            <w:shd w:val="clear" w:color="auto" w:fill="auto"/>
            <w:vAlign w:val="bottom"/>
          </w:tcPr>
          <w:p w14:paraId="3D7A3FC4" w14:textId="77777777" w:rsidR="00A829D4" w:rsidRPr="00707B62" w:rsidRDefault="00A829D4" w:rsidP="0091610B">
            <w:pPr>
              <w:spacing w:before="40" w:after="40" w:line="220" w:lineRule="exact"/>
              <w:jc w:val="right"/>
              <w:rPr>
                <w:rFonts w:cs="Times New Roman"/>
                <w:sz w:val="18"/>
              </w:rPr>
            </w:pPr>
            <w:r w:rsidRPr="00707B62">
              <w:rPr>
                <w:rFonts w:cs="Times New Roman"/>
                <w:sz w:val="18"/>
              </w:rPr>
              <w:t>801,4</w:t>
            </w:r>
          </w:p>
        </w:tc>
        <w:tc>
          <w:tcPr>
            <w:tcW w:w="709" w:type="dxa"/>
            <w:shd w:val="clear" w:color="auto" w:fill="auto"/>
            <w:vAlign w:val="bottom"/>
          </w:tcPr>
          <w:p w14:paraId="15ED1454" w14:textId="77777777" w:rsidR="00A829D4" w:rsidRPr="00707B62" w:rsidRDefault="00A829D4" w:rsidP="0091610B">
            <w:pPr>
              <w:spacing w:before="40" w:after="40" w:line="220" w:lineRule="exact"/>
              <w:jc w:val="right"/>
              <w:rPr>
                <w:rFonts w:cs="Times New Roman"/>
                <w:sz w:val="18"/>
              </w:rPr>
            </w:pPr>
            <w:r w:rsidRPr="00707B62">
              <w:rPr>
                <w:rFonts w:cs="Times New Roman"/>
                <w:sz w:val="18"/>
              </w:rPr>
              <w:t>778,5</w:t>
            </w:r>
          </w:p>
        </w:tc>
      </w:tr>
      <w:tr w:rsidR="00A829D4" w:rsidRPr="0091610B" w14:paraId="0F453A2B" w14:textId="77777777" w:rsidTr="0091610B">
        <w:tc>
          <w:tcPr>
            <w:tcW w:w="3829" w:type="dxa"/>
            <w:tcBorders>
              <w:bottom w:val="single" w:sz="12" w:space="0" w:color="auto"/>
            </w:tcBorders>
            <w:shd w:val="clear" w:color="auto" w:fill="auto"/>
          </w:tcPr>
          <w:p w14:paraId="5F9415C5" w14:textId="77777777" w:rsidR="00A829D4" w:rsidRPr="0091610B" w:rsidRDefault="00A829D4" w:rsidP="0091610B">
            <w:pPr>
              <w:spacing w:before="40" w:after="40" w:line="220" w:lineRule="exact"/>
              <w:rPr>
                <w:rFonts w:cs="Times New Roman"/>
                <w:sz w:val="18"/>
              </w:rPr>
            </w:pPr>
            <w:r w:rsidRPr="0091610B">
              <w:rPr>
                <w:rFonts w:cs="Times New Roman"/>
                <w:sz w:val="18"/>
              </w:rPr>
              <w:t>Государственный долг в % ВВП</w:t>
            </w:r>
          </w:p>
        </w:tc>
        <w:tc>
          <w:tcPr>
            <w:tcW w:w="708" w:type="dxa"/>
            <w:tcBorders>
              <w:bottom w:val="single" w:sz="12" w:space="0" w:color="auto"/>
            </w:tcBorders>
            <w:shd w:val="clear" w:color="auto" w:fill="auto"/>
            <w:vAlign w:val="bottom"/>
          </w:tcPr>
          <w:p w14:paraId="4F141AEE" w14:textId="77777777" w:rsidR="00A829D4" w:rsidRPr="00707B62" w:rsidRDefault="00A829D4" w:rsidP="0091610B">
            <w:pPr>
              <w:spacing w:before="40" w:after="40" w:line="220" w:lineRule="exact"/>
              <w:jc w:val="right"/>
              <w:rPr>
                <w:rFonts w:cs="Times New Roman"/>
                <w:sz w:val="18"/>
              </w:rPr>
            </w:pPr>
            <w:r w:rsidRPr="00707B62">
              <w:rPr>
                <w:rFonts w:cs="Times New Roman"/>
                <w:sz w:val="18"/>
              </w:rPr>
              <w:t>45,2%</w:t>
            </w:r>
          </w:p>
        </w:tc>
        <w:tc>
          <w:tcPr>
            <w:tcW w:w="707" w:type="dxa"/>
            <w:tcBorders>
              <w:bottom w:val="single" w:sz="12" w:space="0" w:color="auto"/>
            </w:tcBorders>
            <w:shd w:val="clear" w:color="auto" w:fill="auto"/>
            <w:vAlign w:val="bottom"/>
          </w:tcPr>
          <w:p w14:paraId="5159F9AC" w14:textId="77777777" w:rsidR="00A829D4" w:rsidRPr="00707B62" w:rsidRDefault="00A829D4" w:rsidP="0091610B">
            <w:pPr>
              <w:spacing w:before="40" w:after="40" w:line="220" w:lineRule="exact"/>
              <w:jc w:val="right"/>
              <w:rPr>
                <w:rFonts w:cs="Times New Roman"/>
                <w:sz w:val="18"/>
              </w:rPr>
            </w:pPr>
            <w:r w:rsidRPr="00707B62">
              <w:rPr>
                <w:rFonts w:cs="Times New Roman"/>
                <w:sz w:val="18"/>
              </w:rPr>
              <w:t>44%</w:t>
            </w:r>
          </w:p>
        </w:tc>
        <w:tc>
          <w:tcPr>
            <w:tcW w:w="709" w:type="dxa"/>
            <w:tcBorders>
              <w:bottom w:val="single" w:sz="12" w:space="0" w:color="auto"/>
            </w:tcBorders>
            <w:shd w:val="clear" w:color="auto" w:fill="auto"/>
            <w:vAlign w:val="bottom"/>
          </w:tcPr>
          <w:p w14:paraId="03CC13D4" w14:textId="77777777" w:rsidR="00A829D4" w:rsidRPr="00707B62" w:rsidRDefault="00A829D4" w:rsidP="0091610B">
            <w:pPr>
              <w:spacing w:before="40" w:after="40" w:line="220" w:lineRule="exact"/>
              <w:jc w:val="right"/>
              <w:rPr>
                <w:rFonts w:cs="Times New Roman"/>
                <w:sz w:val="18"/>
              </w:rPr>
            </w:pPr>
            <w:r w:rsidRPr="00707B62">
              <w:rPr>
                <w:rFonts w:cs="Times New Roman"/>
                <w:sz w:val="18"/>
              </w:rPr>
              <w:t>44%</w:t>
            </w:r>
          </w:p>
        </w:tc>
        <w:tc>
          <w:tcPr>
            <w:tcW w:w="708" w:type="dxa"/>
            <w:tcBorders>
              <w:bottom w:val="single" w:sz="12" w:space="0" w:color="auto"/>
            </w:tcBorders>
            <w:shd w:val="clear" w:color="auto" w:fill="auto"/>
            <w:vAlign w:val="bottom"/>
          </w:tcPr>
          <w:p w14:paraId="47216569" w14:textId="77777777" w:rsidR="00A829D4" w:rsidRPr="00707B62" w:rsidRDefault="00A829D4" w:rsidP="0091610B">
            <w:pPr>
              <w:spacing w:before="40" w:after="40" w:line="220" w:lineRule="exact"/>
              <w:jc w:val="right"/>
              <w:rPr>
                <w:rFonts w:cs="Times New Roman"/>
                <w:sz w:val="18"/>
              </w:rPr>
            </w:pPr>
            <w:r w:rsidRPr="00707B62">
              <w:rPr>
                <w:rFonts w:cs="Times New Roman"/>
                <w:sz w:val="18"/>
              </w:rPr>
              <w:t>39,5%</w:t>
            </w:r>
          </w:p>
        </w:tc>
        <w:tc>
          <w:tcPr>
            <w:tcW w:w="709" w:type="dxa"/>
            <w:tcBorders>
              <w:bottom w:val="single" w:sz="12" w:space="0" w:color="auto"/>
            </w:tcBorders>
            <w:shd w:val="clear" w:color="auto" w:fill="auto"/>
            <w:vAlign w:val="bottom"/>
          </w:tcPr>
          <w:p w14:paraId="673C4C3A" w14:textId="77777777" w:rsidR="00A829D4" w:rsidRPr="00707B62" w:rsidRDefault="00A829D4" w:rsidP="0091610B">
            <w:pPr>
              <w:spacing w:before="40" w:after="40" w:line="220" w:lineRule="exact"/>
              <w:jc w:val="right"/>
              <w:rPr>
                <w:rFonts w:cs="Times New Roman"/>
                <w:sz w:val="18"/>
              </w:rPr>
            </w:pPr>
            <w:r w:rsidRPr="00707B62">
              <w:rPr>
                <w:rFonts w:cs="Times New Roman"/>
                <w:sz w:val="18"/>
              </w:rPr>
              <w:t>37,7%</w:t>
            </w:r>
          </w:p>
        </w:tc>
      </w:tr>
    </w:tbl>
    <w:p w14:paraId="6DD54914" w14:textId="77777777" w:rsidR="00A829D4" w:rsidRPr="00A829D4" w:rsidRDefault="00A829D4" w:rsidP="00707B62">
      <w:pPr>
        <w:pStyle w:val="SingleTxtG"/>
        <w:spacing w:before="120"/>
      </w:pPr>
      <w:r w:rsidRPr="00A829D4">
        <w:t>36.</w:t>
      </w:r>
      <w:r w:rsidRPr="00A829D4">
        <w:tab/>
        <w:t>Доход до вычета налогов и располагаемый доход мужчин и женщин с 2011 по 2015 год увеличился примерно на 10%, что соответствует росту номинального ВВП (см. таблицу 25). Разрыв в доходах мужчин и женщин остается небольшим по международным меркам. Разница между доходом до вычета налогов и располагаемым доходом указывает на высокий уровень перераспределения.</w:t>
      </w:r>
    </w:p>
    <w:p w14:paraId="2A616CB8" w14:textId="77777777" w:rsidR="00A829D4" w:rsidRPr="00A829D4" w:rsidRDefault="00A829D4" w:rsidP="0091610B">
      <w:pPr>
        <w:pStyle w:val="H23G"/>
      </w:pPr>
      <w:r w:rsidRPr="00A829D4">
        <w:tab/>
      </w:r>
      <w:r w:rsidRPr="0091610B">
        <w:rPr>
          <w:b w:val="0"/>
        </w:rPr>
        <w:tab/>
        <w:t>Таблица 25</w:t>
      </w:r>
      <w:r w:rsidR="0091610B">
        <w:br/>
      </w:r>
      <w:r w:rsidRPr="00A829D4">
        <w:t>Доходы мужчин и женщин в разбивке по виду, в датских кронах</w:t>
      </w:r>
    </w:p>
    <w:tbl>
      <w:tblPr>
        <w:tblW w:w="7370" w:type="dxa"/>
        <w:tblInd w:w="1134" w:type="dxa"/>
        <w:tblLayout w:type="fixed"/>
        <w:tblCellMar>
          <w:left w:w="0" w:type="dxa"/>
          <w:right w:w="0" w:type="dxa"/>
        </w:tblCellMar>
        <w:tblLook w:val="04A0" w:firstRow="1" w:lastRow="0" w:firstColumn="1" w:lastColumn="0" w:noHBand="0" w:noVBand="1"/>
      </w:tblPr>
      <w:tblGrid>
        <w:gridCol w:w="1620"/>
        <w:gridCol w:w="1060"/>
        <w:gridCol w:w="938"/>
        <w:gridCol w:w="938"/>
        <w:gridCol w:w="938"/>
        <w:gridCol w:w="938"/>
        <w:gridCol w:w="938"/>
      </w:tblGrid>
      <w:tr w:rsidR="00A829D4" w:rsidRPr="0091610B" w14:paraId="755E05C9" w14:textId="77777777" w:rsidTr="0091610B">
        <w:trPr>
          <w:tblHeader/>
        </w:trPr>
        <w:tc>
          <w:tcPr>
            <w:tcW w:w="1642" w:type="dxa"/>
            <w:tcBorders>
              <w:top w:val="single" w:sz="4" w:space="0" w:color="auto"/>
              <w:bottom w:val="single" w:sz="12" w:space="0" w:color="auto"/>
            </w:tcBorders>
            <w:shd w:val="clear" w:color="auto" w:fill="auto"/>
            <w:vAlign w:val="bottom"/>
          </w:tcPr>
          <w:p w14:paraId="76948A69" w14:textId="77777777" w:rsidR="00A829D4" w:rsidRPr="0091610B" w:rsidRDefault="00A829D4" w:rsidP="0091610B">
            <w:pPr>
              <w:spacing w:before="80" w:after="80" w:line="200" w:lineRule="exact"/>
              <w:rPr>
                <w:rFonts w:cs="Times New Roman"/>
                <w:i/>
                <w:sz w:val="16"/>
              </w:rPr>
            </w:pPr>
          </w:p>
        </w:tc>
        <w:tc>
          <w:tcPr>
            <w:tcW w:w="1075" w:type="dxa"/>
            <w:tcBorders>
              <w:top w:val="single" w:sz="4" w:space="0" w:color="auto"/>
              <w:bottom w:val="single" w:sz="12" w:space="0" w:color="auto"/>
            </w:tcBorders>
            <w:shd w:val="clear" w:color="auto" w:fill="auto"/>
            <w:vAlign w:val="bottom"/>
          </w:tcPr>
          <w:p w14:paraId="3B8EC77F" w14:textId="77777777" w:rsidR="00A829D4" w:rsidRPr="0091610B" w:rsidRDefault="00A829D4" w:rsidP="0091610B">
            <w:pPr>
              <w:spacing w:before="80" w:after="80" w:line="200" w:lineRule="exact"/>
              <w:jc w:val="right"/>
              <w:rPr>
                <w:rFonts w:cs="Times New Roman"/>
                <w:i/>
                <w:sz w:val="16"/>
              </w:rPr>
            </w:pPr>
          </w:p>
        </w:tc>
        <w:tc>
          <w:tcPr>
            <w:tcW w:w="950" w:type="dxa"/>
            <w:tcBorders>
              <w:top w:val="single" w:sz="4" w:space="0" w:color="auto"/>
              <w:bottom w:val="single" w:sz="12" w:space="0" w:color="auto"/>
            </w:tcBorders>
            <w:shd w:val="clear" w:color="auto" w:fill="auto"/>
            <w:vAlign w:val="bottom"/>
          </w:tcPr>
          <w:p w14:paraId="6F881598" w14:textId="77777777" w:rsidR="00A829D4" w:rsidRPr="0091610B"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2011</w:t>
            </w:r>
          </w:p>
        </w:tc>
        <w:tc>
          <w:tcPr>
            <w:tcW w:w="950" w:type="dxa"/>
            <w:tcBorders>
              <w:top w:val="single" w:sz="4" w:space="0" w:color="auto"/>
              <w:bottom w:val="single" w:sz="12" w:space="0" w:color="auto"/>
            </w:tcBorders>
            <w:shd w:val="clear" w:color="auto" w:fill="auto"/>
            <w:vAlign w:val="bottom"/>
          </w:tcPr>
          <w:p w14:paraId="52B16CD7" w14:textId="77777777" w:rsidR="00A829D4" w:rsidRPr="0091610B"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2012</w:t>
            </w:r>
          </w:p>
        </w:tc>
        <w:tc>
          <w:tcPr>
            <w:tcW w:w="950" w:type="dxa"/>
            <w:tcBorders>
              <w:top w:val="single" w:sz="4" w:space="0" w:color="auto"/>
              <w:bottom w:val="single" w:sz="12" w:space="0" w:color="auto"/>
            </w:tcBorders>
            <w:shd w:val="clear" w:color="auto" w:fill="auto"/>
            <w:vAlign w:val="bottom"/>
          </w:tcPr>
          <w:p w14:paraId="7BA9616C" w14:textId="77777777" w:rsidR="00A829D4" w:rsidRPr="0091610B"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2013</w:t>
            </w:r>
          </w:p>
        </w:tc>
        <w:tc>
          <w:tcPr>
            <w:tcW w:w="950" w:type="dxa"/>
            <w:tcBorders>
              <w:top w:val="single" w:sz="4" w:space="0" w:color="auto"/>
              <w:bottom w:val="single" w:sz="12" w:space="0" w:color="auto"/>
            </w:tcBorders>
            <w:shd w:val="clear" w:color="auto" w:fill="auto"/>
            <w:vAlign w:val="bottom"/>
          </w:tcPr>
          <w:p w14:paraId="2C0B6CF6" w14:textId="77777777" w:rsidR="00A829D4" w:rsidRPr="0091610B"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2014</w:t>
            </w:r>
          </w:p>
        </w:tc>
        <w:tc>
          <w:tcPr>
            <w:tcW w:w="950" w:type="dxa"/>
            <w:tcBorders>
              <w:top w:val="single" w:sz="4" w:space="0" w:color="auto"/>
              <w:bottom w:val="single" w:sz="12" w:space="0" w:color="auto"/>
            </w:tcBorders>
            <w:shd w:val="clear" w:color="auto" w:fill="auto"/>
            <w:vAlign w:val="bottom"/>
          </w:tcPr>
          <w:p w14:paraId="4D5FF59A" w14:textId="77777777" w:rsidR="00A829D4" w:rsidRPr="0091610B"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2015</w:t>
            </w:r>
          </w:p>
        </w:tc>
      </w:tr>
      <w:tr w:rsidR="00A829D4" w:rsidRPr="0091610B" w14:paraId="0CF4DCED" w14:textId="77777777" w:rsidTr="0091610B">
        <w:tc>
          <w:tcPr>
            <w:tcW w:w="1642" w:type="dxa"/>
            <w:tcBorders>
              <w:top w:val="single" w:sz="12" w:space="0" w:color="auto"/>
            </w:tcBorders>
            <w:shd w:val="clear" w:color="auto" w:fill="auto"/>
          </w:tcPr>
          <w:p w14:paraId="3310DEFD" w14:textId="77777777" w:rsidR="00A829D4" w:rsidRPr="0091610B" w:rsidRDefault="00A829D4" w:rsidP="0091610B">
            <w:pPr>
              <w:spacing w:before="40" w:after="40" w:line="220" w:lineRule="exact"/>
              <w:rPr>
                <w:rFonts w:cs="Times New Roman"/>
                <w:sz w:val="18"/>
              </w:rPr>
            </w:pPr>
            <w:r w:rsidRPr="0091610B">
              <w:rPr>
                <w:rFonts w:cs="Times New Roman"/>
                <w:sz w:val="18"/>
              </w:rPr>
              <w:t>Доход до вычета налогов</w:t>
            </w:r>
          </w:p>
        </w:tc>
        <w:tc>
          <w:tcPr>
            <w:tcW w:w="1075" w:type="dxa"/>
            <w:tcBorders>
              <w:top w:val="single" w:sz="12" w:space="0" w:color="auto"/>
            </w:tcBorders>
            <w:shd w:val="clear" w:color="auto" w:fill="auto"/>
            <w:vAlign w:val="bottom"/>
          </w:tcPr>
          <w:p w14:paraId="29476A33"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Мужчины</w:t>
            </w:r>
          </w:p>
        </w:tc>
        <w:tc>
          <w:tcPr>
            <w:tcW w:w="950" w:type="dxa"/>
            <w:tcBorders>
              <w:top w:val="single" w:sz="12" w:space="0" w:color="auto"/>
            </w:tcBorders>
            <w:shd w:val="clear" w:color="auto" w:fill="auto"/>
            <w:vAlign w:val="bottom"/>
          </w:tcPr>
          <w:p w14:paraId="33C1FBA6"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322 860</w:t>
            </w:r>
          </w:p>
        </w:tc>
        <w:tc>
          <w:tcPr>
            <w:tcW w:w="950" w:type="dxa"/>
            <w:tcBorders>
              <w:top w:val="single" w:sz="12" w:space="0" w:color="auto"/>
            </w:tcBorders>
            <w:shd w:val="clear" w:color="auto" w:fill="auto"/>
            <w:vAlign w:val="bottom"/>
          </w:tcPr>
          <w:p w14:paraId="33DFCFF8"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328 542</w:t>
            </w:r>
          </w:p>
        </w:tc>
        <w:tc>
          <w:tcPr>
            <w:tcW w:w="950" w:type="dxa"/>
            <w:tcBorders>
              <w:top w:val="single" w:sz="12" w:space="0" w:color="auto"/>
            </w:tcBorders>
            <w:shd w:val="clear" w:color="auto" w:fill="auto"/>
            <w:vAlign w:val="bottom"/>
          </w:tcPr>
          <w:p w14:paraId="2C3A2D91"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336 192</w:t>
            </w:r>
          </w:p>
        </w:tc>
        <w:tc>
          <w:tcPr>
            <w:tcW w:w="950" w:type="dxa"/>
            <w:tcBorders>
              <w:top w:val="single" w:sz="12" w:space="0" w:color="auto"/>
            </w:tcBorders>
            <w:shd w:val="clear" w:color="auto" w:fill="auto"/>
            <w:vAlign w:val="bottom"/>
          </w:tcPr>
          <w:p w14:paraId="4EF2F0A9"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342 987</w:t>
            </w:r>
          </w:p>
        </w:tc>
        <w:tc>
          <w:tcPr>
            <w:tcW w:w="950" w:type="dxa"/>
            <w:tcBorders>
              <w:top w:val="single" w:sz="12" w:space="0" w:color="auto"/>
            </w:tcBorders>
            <w:shd w:val="clear" w:color="auto" w:fill="auto"/>
            <w:vAlign w:val="bottom"/>
          </w:tcPr>
          <w:p w14:paraId="59076D31"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356 252</w:t>
            </w:r>
          </w:p>
        </w:tc>
      </w:tr>
      <w:tr w:rsidR="00A829D4" w:rsidRPr="0091610B" w14:paraId="2687B33D" w14:textId="77777777" w:rsidTr="0091610B">
        <w:tc>
          <w:tcPr>
            <w:tcW w:w="1642" w:type="dxa"/>
            <w:tcBorders>
              <w:bottom w:val="single" w:sz="4" w:space="0" w:color="auto"/>
            </w:tcBorders>
            <w:shd w:val="clear" w:color="auto" w:fill="auto"/>
          </w:tcPr>
          <w:p w14:paraId="28CC27B2" w14:textId="77777777" w:rsidR="00A829D4" w:rsidRPr="0091610B" w:rsidRDefault="00A829D4" w:rsidP="0091610B">
            <w:pPr>
              <w:spacing w:before="40" w:after="40" w:line="220" w:lineRule="exact"/>
              <w:rPr>
                <w:rFonts w:cs="Times New Roman"/>
                <w:sz w:val="18"/>
                <w:lang w:val="en-US"/>
              </w:rPr>
            </w:pPr>
          </w:p>
        </w:tc>
        <w:tc>
          <w:tcPr>
            <w:tcW w:w="1075" w:type="dxa"/>
            <w:tcBorders>
              <w:bottom w:val="single" w:sz="4" w:space="0" w:color="auto"/>
            </w:tcBorders>
            <w:shd w:val="clear" w:color="auto" w:fill="auto"/>
            <w:vAlign w:val="bottom"/>
          </w:tcPr>
          <w:p w14:paraId="3B1BA8F6"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Женщины</w:t>
            </w:r>
          </w:p>
        </w:tc>
        <w:tc>
          <w:tcPr>
            <w:tcW w:w="950" w:type="dxa"/>
            <w:tcBorders>
              <w:bottom w:val="single" w:sz="4" w:space="0" w:color="auto"/>
            </w:tcBorders>
            <w:shd w:val="clear" w:color="auto" w:fill="auto"/>
            <w:vAlign w:val="bottom"/>
          </w:tcPr>
          <w:p w14:paraId="2F2DC248"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251 892</w:t>
            </w:r>
          </w:p>
        </w:tc>
        <w:tc>
          <w:tcPr>
            <w:tcW w:w="950" w:type="dxa"/>
            <w:tcBorders>
              <w:bottom w:val="single" w:sz="4" w:space="0" w:color="auto"/>
            </w:tcBorders>
            <w:shd w:val="clear" w:color="auto" w:fill="auto"/>
            <w:vAlign w:val="bottom"/>
          </w:tcPr>
          <w:p w14:paraId="098300A1"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257 601</w:t>
            </w:r>
          </w:p>
        </w:tc>
        <w:tc>
          <w:tcPr>
            <w:tcW w:w="950" w:type="dxa"/>
            <w:tcBorders>
              <w:bottom w:val="single" w:sz="4" w:space="0" w:color="auto"/>
            </w:tcBorders>
            <w:shd w:val="clear" w:color="auto" w:fill="auto"/>
            <w:vAlign w:val="bottom"/>
          </w:tcPr>
          <w:p w14:paraId="01BBC402"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263 040</w:t>
            </w:r>
          </w:p>
        </w:tc>
        <w:tc>
          <w:tcPr>
            <w:tcW w:w="950" w:type="dxa"/>
            <w:tcBorders>
              <w:bottom w:val="single" w:sz="4" w:space="0" w:color="auto"/>
            </w:tcBorders>
            <w:shd w:val="clear" w:color="auto" w:fill="auto"/>
            <w:vAlign w:val="bottom"/>
          </w:tcPr>
          <w:p w14:paraId="1B5B37F4"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268 232</w:t>
            </w:r>
          </w:p>
        </w:tc>
        <w:tc>
          <w:tcPr>
            <w:tcW w:w="950" w:type="dxa"/>
            <w:tcBorders>
              <w:bottom w:val="single" w:sz="4" w:space="0" w:color="auto"/>
            </w:tcBorders>
            <w:shd w:val="clear" w:color="auto" w:fill="auto"/>
            <w:vAlign w:val="bottom"/>
          </w:tcPr>
          <w:p w14:paraId="157E3A1A"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277 615</w:t>
            </w:r>
          </w:p>
        </w:tc>
      </w:tr>
      <w:tr w:rsidR="00A829D4" w:rsidRPr="0091610B" w14:paraId="26C710B4" w14:textId="77777777" w:rsidTr="0091610B">
        <w:tc>
          <w:tcPr>
            <w:tcW w:w="1642" w:type="dxa"/>
            <w:tcBorders>
              <w:top w:val="single" w:sz="4" w:space="0" w:color="auto"/>
              <w:bottom w:val="single" w:sz="4" w:space="0" w:color="auto"/>
            </w:tcBorders>
            <w:shd w:val="clear" w:color="auto" w:fill="auto"/>
          </w:tcPr>
          <w:p w14:paraId="3EF4030D" w14:textId="77777777" w:rsidR="00A829D4" w:rsidRPr="0091610B" w:rsidRDefault="00A829D4" w:rsidP="00707B62">
            <w:pPr>
              <w:spacing w:before="80" w:after="80" w:line="220" w:lineRule="exact"/>
              <w:rPr>
                <w:rFonts w:cs="Times New Roman"/>
                <w:sz w:val="18"/>
                <w:lang w:val="en-US"/>
              </w:rPr>
            </w:pPr>
          </w:p>
        </w:tc>
        <w:tc>
          <w:tcPr>
            <w:tcW w:w="1075" w:type="dxa"/>
            <w:tcBorders>
              <w:top w:val="single" w:sz="4" w:space="0" w:color="auto"/>
              <w:bottom w:val="single" w:sz="4" w:space="0" w:color="auto"/>
            </w:tcBorders>
            <w:shd w:val="clear" w:color="auto" w:fill="auto"/>
            <w:vAlign w:val="bottom"/>
          </w:tcPr>
          <w:p w14:paraId="3225E609" w14:textId="77777777" w:rsidR="00A829D4" w:rsidRPr="0091610B" w:rsidRDefault="00A829D4" w:rsidP="00707B62">
            <w:pPr>
              <w:spacing w:before="80" w:after="80" w:line="220" w:lineRule="exact"/>
              <w:jc w:val="right"/>
              <w:rPr>
                <w:rFonts w:cs="Times New Roman"/>
                <w:sz w:val="18"/>
              </w:rPr>
            </w:pPr>
            <w:r w:rsidRPr="0091610B">
              <w:rPr>
                <w:rFonts w:cs="Times New Roman"/>
                <w:b/>
                <w:bCs/>
                <w:sz w:val="18"/>
              </w:rPr>
              <w:t>Всего</w:t>
            </w:r>
          </w:p>
        </w:tc>
        <w:tc>
          <w:tcPr>
            <w:tcW w:w="950" w:type="dxa"/>
            <w:tcBorders>
              <w:top w:val="single" w:sz="4" w:space="0" w:color="auto"/>
              <w:bottom w:val="single" w:sz="4" w:space="0" w:color="auto"/>
            </w:tcBorders>
            <w:shd w:val="clear" w:color="auto" w:fill="auto"/>
            <w:vAlign w:val="bottom"/>
          </w:tcPr>
          <w:p w14:paraId="72F6B8B7" w14:textId="77777777" w:rsidR="00A829D4" w:rsidRPr="0091610B" w:rsidRDefault="00A829D4" w:rsidP="00707B62">
            <w:pPr>
              <w:spacing w:before="80" w:after="80" w:line="220" w:lineRule="exact"/>
              <w:jc w:val="right"/>
              <w:rPr>
                <w:rFonts w:cs="Times New Roman"/>
                <w:sz w:val="18"/>
              </w:rPr>
            </w:pPr>
            <w:r w:rsidRPr="0091610B">
              <w:rPr>
                <w:rFonts w:cs="Times New Roman"/>
                <w:b/>
                <w:bCs/>
                <w:sz w:val="18"/>
              </w:rPr>
              <w:t>286 765</w:t>
            </w:r>
          </w:p>
        </w:tc>
        <w:tc>
          <w:tcPr>
            <w:tcW w:w="950" w:type="dxa"/>
            <w:tcBorders>
              <w:top w:val="single" w:sz="4" w:space="0" w:color="auto"/>
              <w:bottom w:val="single" w:sz="4" w:space="0" w:color="auto"/>
            </w:tcBorders>
            <w:shd w:val="clear" w:color="auto" w:fill="auto"/>
            <w:vAlign w:val="bottom"/>
          </w:tcPr>
          <w:p w14:paraId="7E192F53" w14:textId="77777777" w:rsidR="00A829D4" w:rsidRPr="0091610B" w:rsidRDefault="00A829D4" w:rsidP="00707B62">
            <w:pPr>
              <w:spacing w:before="80" w:after="80" w:line="220" w:lineRule="exact"/>
              <w:jc w:val="right"/>
              <w:rPr>
                <w:rFonts w:cs="Times New Roman"/>
                <w:sz w:val="18"/>
              </w:rPr>
            </w:pPr>
            <w:r w:rsidRPr="0091610B">
              <w:rPr>
                <w:rFonts w:cs="Times New Roman"/>
                <w:b/>
                <w:bCs/>
                <w:sz w:val="18"/>
              </w:rPr>
              <w:t>292 458</w:t>
            </w:r>
          </w:p>
        </w:tc>
        <w:tc>
          <w:tcPr>
            <w:tcW w:w="950" w:type="dxa"/>
            <w:tcBorders>
              <w:top w:val="single" w:sz="4" w:space="0" w:color="auto"/>
              <w:bottom w:val="single" w:sz="4" w:space="0" w:color="auto"/>
            </w:tcBorders>
            <w:shd w:val="clear" w:color="auto" w:fill="auto"/>
            <w:vAlign w:val="bottom"/>
          </w:tcPr>
          <w:p w14:paraId="27398441" w14:textId="77777777" w:rsidR="00A829D4" w:rsidRPr="0091610B" w:rsidRDefault="00A829D4" w:rsidP="00707B62">
            <w:pPr>
              <w:spacing w:before="80" w:after="80" w:line="220" w:lineRule="exact"/>
              <w:jc w:val="right"/>
              <w:rPr>
                <w:rFonts w:cs="Times New Roman"/>
                <w:sz w:val="18"/>
              </w:rPr>
            </w:pPr>
            <w:r w:rsidRPr="0091610B">
              <w:rPr>
                <w:rFonts w:cs="Times New Roman"/>
                <w:b/>
                <w:bCs/>
                <w:sz w:val="18"/>
              </w:rPr>
              <w:t>299 009</w:t>
            </w:r>
          </w:p>
        </w:tc>
        <w:tc>
          <w:tcPr>
            <w:tcW w:w="950" w:type="dxa"/>
            <w:tcBorders>
              <w:top w:val="single" w:sz="4" w:space="0" w:color="auto"/>
              <w:bottom w:val="single" w:sz="4" w:space="0" w:color="auto"/>
            </w:tcBorders>
            <w:shd w:val="clear" w:color="auto" w:fill="auto"/>
            <w:vAlign w:val="bottom"/>
          </w:tcPr>
          <w:p w14:paraId="64938A40" w14:textId="77777777" w:rsidR="00A829D4" w:rsidRPr="0091610B" w:rsidRDefault="00A829D4" w:rsidP="00707B62">
            <w:pPr>
              <w:spacing w:before="80" w:after="80" w:line="220" w:lineRule="exact"/>
              <w:jc w:val="right"/>
              <w:rPr>
                <w:rFonts w:cs="Times New Roman"/>
                <w:sz w:val="18"/>
              </w:rPr>
            </w:pPr>
            <w:r w:rsidRPr="0091610B">
              <w:rPr>
                <w:rFonts w:cs="Times New Roman"/>
                <w:b/>
                <w:bCs/>
                <w:sz w:val="18"/>
              </w:rPr>
              <w:t>305 018</w:t>
            </w:r>
          </w:p>
        </w:tc>
        <w:tc>
          <w:tcPr>
            <w:tcW w:w="950" w:type="dxa"/>
            <w:tcBorders>
              <w:top w:val="single" w:sz="4" w:space="0" w:color="auto"/>
              <w:bottom w:val="single" w:sz="4" w:space="0" w:color="auto"/>
            </w:tcBorders>
            <w:shd w:val="clear" w:color="auto" w:fill="auto"/>
            <w:vAlign w:val="bottom"/>
          </w:tcPr>
          <w:p w14:paraId="0B2BB4E3" w14:textId="77777777" w:rsidR="00A829D4" w:rsidRPr="0091610B" w:rsidRDefault="00A829D4" w:rsidP="00707B62">
            <w:pPr>
              <w:spacing w:before="80" w:after="80" w:line="220" w:lineRule="exact"/>
              <w:jc w:val="right"/>
              <w:rPr>
                <w:rFonts w:cs="Times New Roman"/>
                <w:sz w:val="18"/>
              </w:rPr>
            </w:pPr>
            <w:r w:rsidRPr="0091610B">
              <w:rPr>
                <w:rFonts w:cs="Times New Roman"/>
                <w:b/>
                <w:bCs/>
                <w:sz w:val="18"/>
              </w:rPr>
              <w:t>316 352</w:t>
            </w:r>
          </w:p>
        </w:tc>
      </w:tr>
      <w:tr w:rsidR="00A829D4" w:rsidRPr="0091610B" w14:paraId="70310950" w14:textId="77777777" w:rsidTr="0091610B">
        <w:tc>
          <w:tcPr>
            <w:tcW w:w="1642" w:type="dxa"/>
            <w:tcBorders>
              <w:top w:val="single" w:sz="4" w:space="0" w:color="auto"/>
            </w:tcBorders>
            <w:shd w:val="clear" w:color="auto" w:fill="auto"/>
          </w:tcPr>
          <w:p w14:paraId="3DD8919F" w14:textId="77777777" w:rsidR="00A829D4" w:rsidRPr="0091610B" w:rsidRDefault="00A829D4" w:rsidP="0091610B">
            <w:pPr>
              <w:spacing w:before="40" w:after="40" w:line="220" w:lineRule="exact"/>
              <w:rPr>
                <w:rFonts w:cs="Times New Roman"/>
                <w:sz w:val="18"/>
              </w:rPr>
            </w:pPr>
            <w:r w:rsidRPr="0091610B">
              <w:rPr>
                <w:rFonts w:cs="Times New Roman"/>
                <w:sz w:val="18"/>
              </w:rPr>
              <w:t>Располагаемый доход</w:t>
            </w:r>
          </w:p>
        </w:tc>
        <w:tc>
          <w:tcPr>
            <w:tcW w:w="1075" w:type="dxa"/>
            <w:tcBorders>
              <w:top w:val="single" w:sz="4" w:space="0" w:color="auto"/>
            </w:tcBorders>
            <w:shd w:val="clear" w:color="auto" w:fill="auto"/>
            <w:vAlign w:val="bottom"/>
          </w:tcPr>
          <w:p w14:paraId="38575E7F"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Мужчины</w:t>
            </w:r>
          </w:p>
        </w:tc>
        <w:tc>
          <w:tcPr>
            <w:tcW w:w="950" w:type="dxa"/>
            <w:tcBorders>
              <w:top w:val="single" w:sz="4" w:space="0" w:color="auto"/>
            </w:tcBorders>
            <w:shd w:val="clear" w:color="auto" w:fill="auto"/>
            <w:vAlign w:val="bottom"/>
          </w:tcPr>
          <w:p w14:paraId="0AD110E5"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211 734</w:t>
            </w:r>
          </w:p>
        </w:tc>
        <w:tc>
          <w:tcPr>
            <w:tcW w:w="950" w:type="dxa"/>
            <w:tcBorders>
              <w:top w:val="single" w:sz="4" w:space="0" w:color="auto"/>
            </w:tcBorders>
            <w:shd w:val="clear" w:color="auto" w:fill="auto"/>
            <w:vAlign w:val="bottom"/>
          </w:tcPr>
          <w:p w14:paraId="1181E41B"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215 827</w:t>
            </w:r>
          </w:p>
        </w:tc>
        <w:tc>
          <w:tcPr>
            <w:tcW w:w="950" w:type="dxa"/>
            <w:tcBorders>
              <w:top w:val="single" w:sz="4" w:space="0" w:color="auto"/>
            </w:tcBorders>
            <w:shd w:val="clear" w:color="auto" w:fill="auto"/>
            <w:vAlign w:val="bottom"/>
          </w:tcPr>
          <w:p w14:paraId="3F189B27"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222 052</w:t>
            </w:r>
          </w:p>
        </w:tc>
        <w:tc>
          <w:tcPr>
            <w:tcW w:w="950" w:type="dxa"/>
            <w:tcBorders>
              <w:top w:val="single" w:sz="4" w:space="0" w:color="auto"/>
            </w:tcBorders>
            <w:shd w:val="clear" w:color="auto" w:fill="auto"/>
            <w:vAlign w:val="bottom"/>
          </w:tcPr>
          <w:p w14:paraId="2E04FB9D"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226 244</w:t>
            </w:r>
          </w:p>
        </w:tc>
        <w:tc>
          <w:tcPr>
            <w:tcW w:w="950" w:type="dxa"/>
            <w:tcBorders>
              <w:top w:val="single" w:sz="4" w:space="0" w:color="auto"/>
            </w:tcBorders>
            <w:shd w:val="clear" w:color="auto" w:fill="auto"/>
            <w:vAlign w:val="bottom"/>
          </w:tcPr>
          <w:p w14:paraId="103584B7"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234 691</w:t>
            </w:r>
          </w:p>
        </w:tc>
      </w:tr>
      <w:tr w:rsidR="00A829D4" w:rsidRPr="0091610B" w14:paraId="00B0E26C" w14:textId="77777777" w:rsidTr="0091610B">
        <w:tc>
          <w:tcPr>
            <w:tcW w:w="1642" w:type="dxa"/>
            <w:tcBorders>
              <w:bottom w:val="single" w:sz="4" w:space="0" w:color="auto"/>
            </w:tcBorders>
            <w:shd w:val="clear" w:color="auto" w:fill="auto"/>
          </w:tcPr>
          <w:p w14:paraId="243F420B" w14:textId="77777777" w:rsidR="00A829D4" w:rsidRPr="0091610B" w:rsidRDefault="00A829D4" w:rsidP="0091610B">
            <w:pPr>
              <w:spacing w:before="40" w:after="40" w:line="220" w:lineRule="exact"/>
              <w:rPr>
                <w:rFonts w:cs="Times New Roman"/>
                <w:sz w:val="18"/>
                <w:lang w:val="en-US"/>
              </w:rPr>
            </w:pPr>
          </w:p>
        </w:tc>
        <w:tc>
          <w:tcPr>
            <w:tcW w:w="1075" w:type="dxa"/>
            <w:tcBorders>
              <w:bottom w:val="single" w:sz="4" w:space="0" w:color="auto"/>
            </w:tcBorders>
            <w:shd w:val="clear" w:color="auto" w:fill="auto"/>
            <w:vAlign w:val="bottom"/>
          </w:tcPr>
          <w:p w14:paraId="29D55CC4"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Женщины</w:t>
            </w:r>
          </w:p>
        </w:tc>
        <w:tc>
          <w:tcPr>
            <w:tcW w:w="950" w:type="dxa"/>
            <w:tcBorders>
              <w:bottom w:val="single" w:sz="4" w:space="0" w:color="auto"/>
            </w:tcBorders>
            <w:shd w:val="clear" w:color="auto" w:fill="auto"/>
            <w:vAlign w:val="bottom"/>
          </w:tcPr>
          <w:p w14:paraId="79548A97"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175 544</w:t>
            </w:r>
          </w:p>
        </w:tc>
        <w:tc>
          <w:tcPr>
            <w:tcW w:w="950" w:type="dxa"/>
            <w:tcBorders>
              <w:bottom w:val="single" w:sz="4" w:space="0" w:color="auto"/>
            </w:tcBorders>
            <w:shd w:val="clear" w:color="auto" w:fill="auto"/>
            <w:vAlign w:val="bottom"/>
          </w:tcPr>
          <w:p w14:paraId="3B55B652"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179 172</w:t>
            </w:r>
          </w:p>
        </w:tc>
        <w:tc>
          <w:tcPr>
            <w:tcW w:w="950" w:type="dxa"/>
            <w:tcBorders>
              <w:bottom w:val="single" w:sz="4" w:space="0" w:color="auto"/>
            </w:tcBorders>
            <w:shd w:val="clear" w:color="auto" w:fill="auto"/>
            <w:vAlign w:val="bottom"/>
          </w:tcPr>
          <w:p w14:paraId="62403E2E"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183 460</w:t>
            </w:r>
          </w:p>
        </w:tc>
        <w:tc>
          <w:tcPr>
            <w:tcW w:w="950" w:type="dxa"/>
            <w:tcBorders>
              <w:bottom w:val="single" w:sz="4" w:space="0" w:color="auto"/>
            </w:tcBorders>
            <w:shd w:val="clear" w:color="auto" w:fill="auto"/>
            <w:vAlign w:val="bottom"/>
          </w:tcPr>
          <w:p w14:paraId="559E551C"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187 312</w:t>
            </w:r>
          </w:p>
        </w:tc>
        <w:tc>
          <w:tcPr>
            <w:tcW w:w="950" w:type="dxa"/>
            <w:tcBorders>
              <w:bottom w:val="single" w:sz="4" w:space="0" w:color="auto"/>
            </w:tcBorders>
            <w:shd w:val="clear" w:color="auto" w:fill="auto"/>
            <w:vAlign w:val="bottom"/>
          </w:tcPr>
          <w:p w14:paraId="3633EA50" w14:textId="77777777" w:rsidR="00A829D4" w:rsidRPr="0091610B" w:rsidRDefault="00A829D4" w:rsidP="0091610B">
            <w:pPr>
              <w:spacing w:before="40" w:after="40" w:line="220" w:lineRule="exact"/>
              <w:jc w:val="right"/>
              <w:rPr>
                <w:rFonts w:cs="Times New Roman"/>
                <w:sz w:val="18"/>
              </w:rPr>
            </w:pPr>
            <w:r w:rsidRPr="0091610B">
              <w:rPr>
                <w:rFonts w:cs="Times New Roman"/>
                <w:sz w:val="18"/>
              </w:rPr>
              <w:t>192 661</w:t>
            </w:r>
          </w:p>
        </w:tc>
      </w:tr>
      <w:tr w:rsidR="00A829D4" w:rsidRPr="0091610B" w14:paraId="7EF05716" w14:textId="77777777" w:rsidTr="0091610B">
        <w:tc>
          <w:tcPr>
            <w:tcW w:w="1642" w:type="dxa"/>
            <w:tcBorders>
              <w:top w:val="single" w:sz="4" w:space="0" w:color="auto"/>
              <w:bottom w:val="single" w:sz="12" w:space="0" w:color="auto"/>
            </w:tcBorders>
            <w:shd w:val="clear" w:color="auto" w:fill="auto"/>
          </w:tcPr>
          <w:p w14:paraId="1CEAF72B" w14:textId="77777777" w:rsidR="00A829D4" w:rsidRPr="0091610B" w:rsidRDefault="00A829D4" w:rsidP="0091610B">
            <w:pPr>
              <w:spacing w:before="80" w:after="80" w:line="220" w:lineRule="exact"/>
              <w:rPr>
                <w:rFonts w:cs="Times New Roman"/>
                <w:sz w:val="18"/>
                <w:lang w:val="en-US"/>
              </w:rPr>
            </w:pPr>
          </w:p>
        </w:tc>
        <w:tc>
          <w:tcPr>
            <w:tcW w:w="1075" w:type="dxa"/>
            <w:tcBorders>
              <w:top w:val="single" w:sz="4" w:space="0" w:color="auto"/>
              <w:bottom w:val="single" w:sz="12" w:space="0" w:color="auto"/>
            </w:tcBorders>
            <w:shd w:val="clear" w:color="auto" w:fill="auto"/>
            <w:vAlign w:val="bottom"/>
          </w:tcPr>
          <w:p w14:paraId="7D18ED5B" w14:textId="77777777" w:rsidR="00A829D4" w:rsidRPr="0091610B" w:rsidRDefault="00A829D4" w:rsidP="0091610B">
            <w:pPr>
              <w:spacing w:before="80" w:after="80" w:line="220" w:lineRule="exact"/>
              <w:jc w:val="right"/>
              <w:rPr>
                <w:rFonts w:cs="Times New Roman"/>
                <w:sz w:val="18"/>
              </w:rPr>
            </w:pPr>
            <w:r w:rsidRPr="0091610B">
              <w:rPr>
                <w:rFonts w:cs="Times New Roman"/>
                <w:b/>
                <w:bCs/>
                <w:sz w:val="18"/>
              </w:rPr>
              <w:t>Всего</w:t>
            </w:r>
          </w:p>
        </w:tc>
        <w:tc>
          <w:tcPr>
            <w:tcW w:w="950" w:type="dxa"/>
            <w:tcBorders>
              <w:top w:val="single" w:sz="4" w:space="0" w:color="auto"/>
              <w:bottom w:val="single" w:sz="12" w:space="0" w:color="auto"/>
            </w:tcBorders>
            <w:shd w:val="clear" w:color="auto" w:fill="auto"/>
            <w:vAlign w:val="bottom"/>
          </w:tcPr>
          <w:p w14:paraId="4056C55D" w14:textId="77777777" w:rsidR="00A829D4" w:rsidRPr="0091610B" w:rsidRDefault="00A829D4" w:rsidP="0091610B">
            <w:pPr>
              <w:spacing w:before="80" w:after="80" w:line="220" w:lineRule="exact"/>
              <w:jc w:val="right"/>
              <w:rPr>
                <w:rFonts w:cs="Times New Roman"/>
                <w:sz w:val="18"/>
              </w:rPr>
            </w:pPr>
            <w:r w:rsidRPr="0091610B">
              <w:rPr>
                <w:rFonts w:cs="Times New Roman"/>
                <w:b/>
                <w:bCs/>
                <w:sz w:val="18"/>
              </w:rPr>
              <w:t>193 327</w:t>
            </w:r>
          </w:p>
        </w:tc>
        <w:tc>
          <w:tcPr>
            <w:tcW w:w="950" w:type="dxa"/>
            <w:tcBorders>
              <w:top w:val="single" w:sz="4" w:space="0" w:color="auto"/>
              <w:bottom w:val="single" w:sz="12" w:space="0" w:color="auto"/>
            </w:tcBorders>
            <w:shd w:val="clear" w:color="auto" w:fill="auto"/>
            <w:vAlign w:val="bottom"/>
          </w:tcPr>
          <w:p w14:paraId="5BDE6869" w14:textId="77777777" w:rsidR="00A829D4" w:rsidRPr="0091610B" w:rsidRDefault="00A829D4" w:rsidP="0091610B">
            <w:pPr>
              <w:spacing w:before="80" w:after="80" w:line="220" w:lineRule="exact"/>
              <w:jc w:val="right"/>
              <w:rPr>
                <w:rFonts w:cs="Times New Roman"/>
                <w:sz w:val="18"/>
              </w:rPr>
            </w:pPr>
            <w:r w:rsidRPr="0091610B">
              <w:rPr>
                <w:rFonts w:cs="Times New Roman"/>
                <w:b/>
                <w:bCs/>
                <w:sz w:val="18"/>
              </w:rPr>
              <w:t>197 182</w:t>
            </w:r>
          </w:p>
        </w:tc>
        <w:tc>
          <w:tcPr>
            <w:tcW w:w="950" w:type="dxa"/>
            <w:tcBorders>
              <w:top w:val="single" w:sz="4" w:space="0" w:color="auto"/>
              <w:bottom w:val="single" w:sz="12" w:space="0" w:color="auto"/>
            </w:tcBorders>
            <w:shd w:val="clear" w:color="auto" w:fill="auto"/>
            <w:vAlign w:val="bottom"/>
          </w:tcPr>
          <w:p w14:paraId="7E5865FF" w14:textId="77777777" w:rsidR="00A829D4" w:rsidRPr="0091610B" w:rsidRDefault="00A829D4" w:rsidP="0091610B">
            <w:pPr>
              <w:spacing w:before="80" w:after="80" w:line="220" w:lineRule="exact"/>
              <w:jc w:val="right"/>
              <w:rPr>
                <w:rFonts w:cs="Times New Roman"/>
                <w:sz w:val="18"/>
              </w:rPr>
            </w:pPr>
            <w:r w:rsidRPr="0091610B">
              <w:rPr>
                <w:rFonts w:cs="Times New Roman"/>
                <w:b/>
                <w:bCs/>
                <w:sz w:val="18"/>
              </w:rPr>
              <w:t>202 435</w:t>
            </w:r>
          </w:p>
        </w:tc>
        <w:tc>
          <w:tcPr>
            <w:tcW w:w="950" w:type="dxa"/>
            <w:tcBorders>
              <w:top w:val="single" w:sz="4" w:space="0" w:color="auto"/>
              <w:bottom w:val="single" w:sz="12" w:space="0" w:color="auto"/>
            </w:tcBorders>
            <w:shd w:val="clear" w:color="auto" w:fill="auto"/>
            <w:vAlign w:val="bottom"/>
          </w:tcPr>
          <w:p w14:paraId="204DF062" w14:textId="77777777" w:rsidR="00A829D4" w:rsidRPr="0091610B" w:rsidRDefault="00A829D4" w:rsidP="0091610B">
            <w:pPr>
              <w:spacing w:before="80" w:after="80" w:line="220" w:lineRule="exact"/>
              <w:jc w:val="right"/>
              <w:rPr>
                <w:rFonts w:cs="Times New Roman"/>
                <w:sz w:val="18"/>
              </w:rPr>
            </w:pPr>
            <w:r w:rsidRPr="0091610B">
              <w:rPr>
                <w:rFonts w:cs="Times New Roman"/>
                <w:b/>
                <w:bCs/>
                <w:sz w:val="18"/>
              </w:rPr>
              <w:t>206 470</w:t>
            </w:r>
          </w:p>
        </w:tc>
        <w:tc>
          <w:tcPr>
            <w:tcW w:w="950" w:type="dxa"/>
            <w:tcBorders>
              <w:top w:val="single" w:sz="4" w:space="0" w:color="auto"/>
              <w:bottom w:val="single" w:sz="12" w:space="0" w:color="auto"/>
            </w:tcBorders>
            <w:shd w:val="clear" w:color="auto" w:fill="auto"/>
            <w:vAlign w:val="bottom"/>
          </w:tcPr>
          <w:p w14:paraId="690BA61B" w14:textId="77777777" w:rsidR="00A829D4" w:rsidRPr="0091610B" w:rsidRDefault="00A829D4" w:rsidP="0091610B">
            <w:pPr>
              <w:spacing w:before="80" w:after="80" w:line="220" w:lineRule="exact"/>
              <w:jc w:val="right"/>
              <w:rPr>
                <w:rFonts w:cs="Times New Roman"/>
                <w:sz w:val="18"/>
              </w:rPr>
            </w:pPr>
            <w:r w:rsidRPr="0091610B">
              <w:rPr>
                <w:rFonts w:cs="Times New Roman"/>
                <w:b/>
                <w:bCs/>
                <w:sz w:val="18"/>
              </w:rPr>
              <w:t>213 365</w:t>
            </w:r>
          </w:p>
        </w:tc>
      </w:tr>
    </w:tbl>
    <w:p w14:paraId="6549DBCE" w14:textId="77777777" w:rsidR="00A829D4" w:rsidRPr="0091610B" w:rsidRDefault="0091610B" w:rsidP="0091610B">
      <w:pPr>
        <w:pStyle w:val="SingleTxtG"/>
        <w:tabs>
          <w:tab w:val="left" w:pos="1276"/>
        </w:tabs>
        <w:spacing w:before="120" w:line="220" w:lineRule="exact"/>
        <w:jc w:val="left"/>
        <w:rPr>
          <w:sz w:val="18"/>
          <w:szCs w:val="18"/>
        </w:rPr>
      </w:pPr>
      <w:r>
        <w:rPr>
          <w:i/>
          <w:iCs/>
          <w:sz w:val="18"/>
          <w:szCs w:val="18"/>
        </w:rPr>
        <w:tab/>
      </w:r>
      <w:r w:rsidR="00A829D4" w:rsidRPr="0091610B">
        <w:rPr>
          <w:i/>
          <w:iCs/>
          <w:sz w:val="18"/>
          <w:szCs w:val="18"/>
        </w:rPr>
        <w:t>Примечание</w:t>
      </w:r>
      <w:r w:rsidR="00A829D4" w:rsidRPr="001B2E93">
        <w:rPr>
          <w:iCs/>
          <w:sz w:val="18"/>
          <w:szCs w:val="18"/>
        </w:rPr>
        <w:t>:</w:t>
      </w:r>
      <w:r w:rsidR="00A829D4" w:rsidRPr="0091610B">
        <w:rPr>
          <w:sz w:val="18"/>
          <w:szCs w:val="18"/>
        </w:rPr>
        <w:t xml:space="preserve"> Возраст – 15 лет и старше. Неэквивалентный доход.</w:t>
      </w:r>
    </w:p>
    <w:p w14:paraId="5D824E91" w14:textId="77777777" w:rsidR="00A829D4" w:rsidRPr="00A829D4" w:rsidRDefault="00A829D4" w:rsidP="0091610B">
      <w:pPr>
        <w:pStyle w:val="H4G"/>
      </w:pPr>
      <w:r w:rsidRPr="00A829D4">
        <w:tab/>
      </w:r>
      <w:r w:rsidRPr="00A829D4">
        <w:tab/>
        <w:t>Занятость</w:t>
      </w:r>
    </w:p>
    <w:p w14:paraId="6B0CFD9F" w14:textId="77777777" w:rsidR="00A829D4" w:rsidRPr="00A829D4" w:rsidRDefault="00A829D4" w:rsidP="00A829D4">
      <w:pPr>
        <w:pStyle w:val="SingleTxtG"/>
      </w:pPr>
      <w:r w:rsidRPr="00A829D4">
        <w:t>37.</w:t>
      </w:r>
      <w:r w:rsidRPr="00A829D4">
        <w:tab/>
        <w:t xml:space="preserve">Датская модель трудовых отношений сочетает гибкость и защищенность с активной политикой на рынке труда. Эта модель построена на гибких правилах найма и увольнения работников, которые позволяют работодателям увольнять сотрудников во время экономического спада и нанимать новых при улучшении ситуации. Ежегодно около 25% занятых в датском частном секторе меняют работу. Эта гибкость совмещается со страхованием на случай безработицы, гарантирующим получение сравнительно высокого пособия по безработице – в размере до 90% для наиболее низкооплачиваемых категорий трудящихся. Проведение активной политики на рынке труда позволило создать в стране эффективную систему профориентации, обучения и, в идеале, трудоустройства всех безработных. На финансирование активной политики на рынке труда направляется около 1,5% ВВП Дании. </w:t>
      </w:r>
    </w:p>
    <w:p w14:paraId="6C6A9AA5" w14:textId="77777777" w:rsidR="00A829D4" w:rsidRPr="00A829D4" w:rsidRDefault="00A829D4" w:rsidP="00A829D4">
      <w:pPr>
        <w:pStyle w:val="SingleTxtG"/>
      </w:pPr>
      <w:proofErr w:type="gramStart"/>
      <w:r w:rsidRPr="00A829D4">
        <w:t>38.</w:t>
      </w:r>
      <w:r w:rsidRPr="00A829D4">
        <w:tab/>
        <w:t>В</w:t>
      </w:r>
      <w:proofErr w:type="gramEnd"/>
      <w:r w:rsidRPr="00A829D4">
        <w:t xml:space="preserve"> основе датской модели трудовых отношений лежит вековая традиция социального диалога и переговоров между социальными партнерами </w:t>
      </w:r>
      <w:r w:rsidR="0065153F" w:rsidRPr="0065153F">
        <w:t>–</w:t>
      </w:r>
      <w:r w:rsidRPr="00A829D4">
        <w:t xml:space="preserve"> профсоюзами и отраслевыми организациями. Развитие рынка труда в значительной степени стало возможным благодаря датской модели коллективных переговоров, обеспечивающей надежную защиту трудящихся с учетом меняющихся производственных и рыночных условий. Таким образом, участники рынка труда разрешают вопросы, касающиеся условий труда, путем заключения коллективных трудовых соглашений. Эти коллективные соглашения включают положения о минимальном уровне заработной платы, который зависит от сферы деятельности. Примерно 80% трудящихся Дании являются участниками коллективных соглашений или договоров присоединения. Кроме того, коллективные соглашения оказывают существенный побочный эффект и на сферы, не охваченные подобными соглашениями. В рамках так называемого Основного соглашения стороны устанавливают правила забастовок, блокад, локаута и бойкотов.</w:t>
      </w:r>
    </w:p>
    <w:p w14:paraId="50BB9CB5" w14:textId="77777777" w:rsidR="00A829D4" w:rsidRPr="00A829D4" w:rsidRDefault="00A829D4" w:rsidP="00A829D4">
      <w:pPr>
        <w:pStyle w:val="SingleTxtG"/>
      </w:pPr>
      <w:proofErr w:type="gramStart"/>
      <w:r w:rsidRPr="00A829D4">
        <w:t>39.</w:t>
      </w:r>
      <w:r w:rsidRPr="00A829D4">
        <w:tab/>
        <w:t>В</w:t>
      </w:r>
      <w:proofErr w:type="gramEnd"/>
      <w:r w:rsidRPr="00A829D4">
        <w:t xml:space="preserve"> 2016 году уровень безработицы (доля безработных в процентах от трудоспособного населения) составлял 6% для мужчин, 6,8% для женщин и 6,3% в целом.</w:t>
      </w:r>
    </w:p>
    <w:p w14:paraId="4877B3D4" w14:textId="77777777" w:rsidR="00A829D4" w:rsidRPr="00A829D4" w:rsidRDefault="00A829D4" w:rsidP="00133B15">
      <w:pPr>
        <w:pStyle w:val="H23G"/>
      </w:pPr>
      <w:r w:rsidRPr="00A829D4">
        <w:lastRenderedPageBreak/>
        <w:tab/>
      </w:r>
      <w:r w:rsidRPr="00133B15">
        <w:rPr>
          <w:b w:val="0"/>
        </w:rPr>
        <w:tab/>
        <w:t>Таблица 26</w:t>
      </w:r>
      <w:r w:rsidR="00133B15">
        <w:br/>
      </w:r>
      <w:r w:rsidRPr="00A829D4">
        <w:t xml:space="preserve">Доля безработных в процентах от трудоспособного населения в разбивке </w:t>
      </w:r>
      <w:r w:rsidR="0065153F">
        <w:br/>
      </w:r>
      <w:r w:rsidRPr="00A829D4">
        <w:t xml:space="preserve">по полу и возрасту (Ср </w:t>
      </w:r>
      <w:r w:rsidR="00133B15">
        <w:t>–</w:t>
      </w:r>
      <w:r w:rsidRPr="00A829D4">
        <w:t xml:space="preserve"> среднее, М </w:t>
      </w:r>
      <w:r w:rsidR="00133B15">
        <w:t>–</w:t>
      </w:r>
      <w:r w:rsidRPr="00A829D4">
        <w:t xml:space="preserve"> мужчины, Ж </w:t>
      </w:r>
      <w:r w:rsidR="00133B15">
        <w:t>–</w:t>
      </w:r>
      <w:r w:rsidRPr="00A829D4">
        <w:t xml:space="preserve"> женщины)</w:t>
      </w:r>
    </w:p>
    <w:tbl>
      <w:tblPr>
        <w:tblW w:w="7370" w:type="dxa"/>
        <w:tblInd w:w="1134" w:type="dxa"/>
        <w:tblLayout w:type="fixed"/>
        <w:tblCellMar>
          <w:left w:w="0" w:type="dxa"/>
          <w:right w:w="0" w:type="dxa"/>
        </w:tblCellMar>
        <w:tblLook w:val="04A0" w:firstRow="1" w:lastRow="0" w:firstColumn="1" w:lastColumn="0" w:noHBand="0" w:noVBand="1"/>
      </w:tblPr>
      <w:tblGrid>
        <w:gridCol w:w="967"/>
        <w:gridCol w:w="531"/>
        <w:gridCol w:w="594"/>
        <w:gridCol w:w="510"/>
        <w:gridCol w:w="504"/>
        <w:gridCol w:w="504"/>
        <w:gridCol w:w="545"/>
        <w:gridCol w:w="530"/>
        <w:gridCol w:w="545"/>
        <w:gridCol w:w="559"/>
        <w:gridCol w:w="559"/>
        <w:gridCol w:w="518"/>
        <w:gridCol w:w="504"/>
      </w:tblGrid>
      <w:tr w:rsidR="00A829D4" w:rsidRPr="00EF3092" w14:paraId="53F92537" w14:textId="77777777" w:rsidTr="00C347A4">
        <w:tc>
          <w:tcPr>
            <w:tcW w:w="993" w:type="dxa"/>
            <w:tcBorders>
              <w:top w:val="single" w:sz="4" w:space="0" w:color="auto"/>
            </w:tcBorders>
            <w:shd w:val="clear" w:color="auto" w:fill="auto"/>
            <w:vAlign w:val="bottom"/>
          </w:tcPr>
          <w:p w14:paraId="333AB152" w14:textId="77777777" w:rsidR="00A829D4" w:rsidRPr="00EF3092" w:rsidRDefault="00A829D4" w:rsidP="00EF3092">
            <w:pPr>
              <w:suppressAutoHyphens w:val="0"/>
              <w:spacing w:before="80" w:after="80" w:line="200" w:lineRule="exact"/>
              <w:rPr>
                <w:rFonts w:cs="Times New Roman"/>
                <w:i/>
                <w:sz w:val="16"/>
              </w:rPr>
            </w:pPr>
          </w:p>
        </w:tc>
        <w:tc>
          <w:tcPr>
            <w:tcW w:w="1680" w:type="dxa"/>
            <w:gridSpan w:val="3"/>
            <w:tcBorders>
              <w:top w:val="single" w:sz="4" w:space="0" w:color="auto"/>
              <w:bottom w:val="single" w:sz="4" w:space="0" w:color="auto"/>
            </w:tcBorders>
            <w:shd w:val="clear" w:color="auto" w:fill="auto"/>
            <w:vAlign w:val="bottom"/>
          </w:tcPr>
          <w:p w14:paraId="6DB16071" w14:textId="77777777" w:rsidR="00A829D4" w:rsidRPr="00EF3092" w:rsidRDefault="00A829D4" w:rsidP="00EF3092">
            <w:pPr>
              <w:suppressAutoHyphens w:val="0"/>
              <w:spacing w:before="80" w:after="80" w:line="200" w:lineRule="exact"/>
              <w:jc w:val="center"/>
              <w:rPr>
                <w:rFonts w:cs="Times New Roman"/>
                <w:i/>
                <w:sz w:val="16"/>
              </w:rPr>
            </w:pPr>
            <w:r w:rsidRPr="00EF3092">
              <w:rPr>
                <w:rFonts w:cs="Times New Roman"/>
                <w:i/>
                <w:iCs/>
                <w:sz w:val="16"/>
              </w:rPr>
              <w:t>2013</w:t>
            </w:r>
          </w:p>
        </w:tc>
        <w:tc>
          <w:tcPr>
            <w:tcW w:w="1596" w:type="dxa"/>
            <w:gridSpan w:val="3"/>
            <w:tcBorders>
              <w:top w:val="single" w:sz="4" w:space="0" w:color="auto"/>
              <w:bottom w:val="single" w:sz="4" w:space="0" w:color="auto"/>
            </w:tcBorders>
            <w:shd w:val="clear" w:color="auto" w:fill="auto"/>
            <w:vAlign w:val="bottom"/>
          </w:tcPr>
          <w:p w14:paraId="48CDBE18" w14:textId="77777777" w:rsidR="00A829D4" w:rsidRPr="00EF3092" w:rsidRDefault="00A829D4" w:rsidP="00EF3092">
            <w:pPr>
              <w:suppressAutoHyphens w:val="0"/>
              <w:spacing w:before="80" w:after="80" w:line="200" w:lineRule="exact"/>
              <w:jc w:val="center"/>
              <w:rPr>
                <w:rFonts w:cs="Times New Roman"/>
                <w:i/>
                <w:sz w:val="16"/>
              </w:rPr>
            </w:pPr>
            <w:r w:rsidRPr="00EF3092">
              <w:rPr>
                <w:rFonts w:cs="Times New Roman"/>
                <w:i/>
                <w:iCs/>
                <w:sz w:val="16"/>
              </w:rPr>
              <w:t>2014</w:t>
            </w:r>
          </w:p>
        </w:tc>
        <w:tc>
          <w:tcPr>
            <w:tcW w:w="1679" w:type="dxa"/>
            <w:gridSpan w:val="3"/>
            <w:tcBorders>
              <w:top w:val="single" w:sz="4" w:space="0" w:color="auto"/>
              <w:bottom w:val="single" w:sz="4" w:space="0" w:color="auto"/>
            </w:tcBorders>
            <w:shd w:val="clear" w:color="auto" w:fill="auto"/>
            <w:vAlign w:val="bottom"/>
          </w:tcPr>
          <w:p w14:paraId="1802800E" w14:textId="77777777" w:rsidR="00A829D4" w:rsidRPr="00EF3092" w:rsidRDefault="00A829D4" w:rsidP="00EF3092">
            <w:pPr>
              <w:suppressAutoHyphens w:val="0"/>
              <w:spacing w:before="80" w:after="80" w:line="200" w:lineRule="exact"/>
              <w:jc w:val="center"/>
              <w:rPr>
                <w:rFonts w:cs="Times New Roman"/>
                <w:i/>
                <w:sz w:val="16"/>
              </w:rPr>
            </w:pPr>
            <w:r w:rsidRPr="00EF3092">
              <w:rPr>
                <w:rFonts w:cs="Times New Roman"/>
                <w:i/>
                <w:iCs/>
                <w:sz w:val="16"/>
              </w:rPr>
              <w:t>2015</w:t>
            </w:r>
          </w:p>
        </w:tc>
        <w:tc>
          <w:tcPr>
            <w:tcW w:w="1624" w:type="dxa"/>
            <w:gridSpan w:val="3"/>
            <w:tcBorders>
              <w:top w:val="single" w:sz="4" w:space="0" w:color="auto"/>
              <w:bottom w:val="single" w:sz="4" w:space="0" w:color="auto"/>
            </w:tcBorders>
            <w:shd w:val="clear" w:color="auto" w:fill="auto"/>
            <w:vAlign w:val="bottom"/>
          </w:tcPr>
          <w:p w14:paraId="32F74AB1" w14:textId="77777777" w:rsidR="00A829D4" w:rsidRPr="00EF3092" w:rsidRDefault="00A829D4" w:rsidP="00EF3092">
            <w:pPr>
              <w:suppressAutoHyphens w:val="0"/>
              <w:spacing w:before="80" w:after="80" w:line="200" w:lineRule="exact"/>
              <w:jc w:val="center"/>
              <w:rPr>
                <w:rFonts w:cs="Times New Roman"/>
                <w:i/>
                <w:sz w:val="16"/>
              </w:rPr>
            </w:pPr>
            <w:r w:rsidRPr="00EF3092">
              <w:rPr>
                <w:rFonts w:cs="Times New Roman"/>
                <w:i/>
                <w:iCs/>
                <w:sz w:val="16"/>
              </w:rPr>
              <w:t>2016</w:t>
            </w:r>
          </w:p>
        </w:tc>
      </w:tr>
      <w:tr w:rsidR="00A829D4" w:rsidRPr="00EF3092" w14:paraId="49640C14" w14:textId="77777777" w:rsidTr="00C347A4">
        <w:tc>
          <w:tcPr>
            <w:tcW w:w="993" w:type="dxa"/>
            <w:tcBorders>
              <w:bottom w:val="single" w:sz="12" w:space="0" w:color="auto"/>
            </w:tcBorders>
            <w:shd w:val="clear" w:color="auto" w:fill="auto"/>
          </w:tcPr>
          <w:p w14:paraId="1815A2AC" w14:textId="77777777" w:rsidR="00A829D4" w:rsidRPr="00EF3092" w:rsidRDefault="00A829D4" w:rsidP="00EF3092">
            <w:pPr>
              <w:suppressAutoHyphens w:val="0"/>
              <w:spacing w:before="80" w:after="80" w:line="200" w:lineRule="exact"/>
              <w:rPr>
                <w:rFonts w:cs="Times New Roman"/>
                <w:i/>
                <w:sz w:val="16"/>
                <w:lang w:val="en-US"/>
              </w:rPr>
            </w:pPr>
          </w:p>
        </w:tc>
        <w:tc>
          <w:tcPr>
            <w:tcW w:w="546" w:type="dxa"/>
            <w:tcBorders>
              <w:top w:val="single" w:sz="4" w:space="0" w:color="auto"/>
              <w:bottom w:val="single" w:sz="12" w:space="0" w:color="auto"/>
            </w:tcBorders>
            <w:shd w:val="clear" w:color="auto" w:fill="auto"/>
            <w:vAlign w:val="bottom"/>
          </w:tcPr>
          <w:p w14:paraId="110E6559" w14:textId="77777777" w:rsidR="00A829D4" w:rsidRPr="00EF3092" w:rsidRDefault="00A829D4" w:rsidP="00C347A4">
            <w:pPr>
              <w:suppressAutoHyphens w:val="0"/>
              <w:spacing w:before="80" w:after="80" w:line="200" w:lineRule="exact"/>
              <w:ind w:right="25"/>
              <w:jc w:val="right"/>
              <w:rPr>
                <w:rFonts w:cs="Times New Roman"/>
                <w:i/>
                <w:sz w:val="16"/>
              </w:rPr>
            </w:pPr>
            <w:r w:rsidRPr="00EF3092">
              <w:rPr>
                <w:rFonts w:cs="Times New Roman"/>
                <w:i/>
                <w:sz w:val="16"/>
              </w:rPr>
              <w:t>Ср</w:t>
            </w:r>
          </w:p>
        </w:tc>
        <w:tc>
          <w:tcPr>
            <w:tcW w:w="610" w:type="dxa"/>
            <w:tcBorders>
              <w:top w:val="single" w:sz="4" w:space="0" w:color="auto"/>
              <w:bottom w:val="single" w:sz="12" w:space="0" w:color="auto"/>
            </w:tcBorders>
            <w:shd w:val="clear" w:color="auto" w:fill="auto"/>
            <w:vAlign w:val="bottom"/>
          </w:tcPr>
          <w:p w14:paraId="7052B808" w14:textId="77777777" w:rsidR="00A829D4" w:rsidRPr="00EF3092" w:rsidRDefault="00A829D4" w:rsidP="00C347A4">
            <w:pPr>
              <w:suppressAutoHyphens w:val="0"/>
              <w:spacing w:before="80" w:after="80" w:line="200" w:lineRule="exact"/>
              <w:ind w:right="25"/>
              <w:jc w:val="right"/>
              <w:rPr>
                <w:rFonts w:cs="Times New Roman"/>
                <w:i/>
                <w:sz w:val="16"/>
              </w:rPr>
            </w:pPr>
            <w:r w:rsidRPr="00EF3092">
              <w:rPr>
                <w:rFonts w:cs="Times New Roman"/>
                <w:i/>
                <w:sz w:val="16"/>
              </w:rPr>
              <w:t>М</w:t>
            </w:r>
          </w:p>
        </w:tc>
        <w:tc>
          <w:tcPr>
            <w:tcW w:w="524" w:type="dxa"/>
            <w:tcBorders>
              <w:top w:val="single" w:sz="4" w:space="0" w:color="auto"/>
              <w:bottom w:val="single" w:sz="12" w:space="0" w:color="auto"/>
            </w:tcBorders>
            <w:shd w:val="clear" w:color="auto" w:fill="auto"/>
            <w:vAlign w:val="bottom"/>
          </w:tcPr>
          <w:p w14:paraId="306B0DA8" w14:textId="77777777" w:rsidR="00A829D4" w:rsidRPr="00EF3092" w:rsidRDefault="00A829D4" w:rsidP="00C347A4">
            <w:pPr>
              <w:suppressAutoHyphens w:val="0"/>
              <w:spacing w:before="80" w:after="80" w:line="200" w:lineRule="exact"/>
              <w:ind w:right="25"/>
              <w:jc w:val="right"/>
              <w:rPr>
                <w:rFonts w:cs="Times New Roman"/>
                <w:i/>
                <w:sz w:val="16"/>
              </w:rPr>
            </w:pPr>
            <w:r w:rsidRPr="00EF3092">
              <w:rPr>
                <w:rFonts w:cs="Times New Roman"/>
                <w:i/>
                <w:sz w:val="16"/>
              </w:rPr>
              <w:t>Ж</w:t>
            </w:r>
          </w:p>
        </w:tc>
        <w:tc>
          <w:tcPr>
            <w:tcW w:w="518" w:type="dxa"/>
            <w:tcBorders>
              <w:top w:val="single" w:sz="4" w:space="0" w:color="auto"/>
              <w:bottom w:val="single" w:sz="12" w:space="0" w:color="auto"/>
            </w:tcBorders>
            <w:shd w:val="clear" w:color="auto" w:fill="auto"/>
            <w:vAlign w:val="bottom"/>
          </w:tcPr>
          <w:p w14:paraId="15F7BE86" w14:textId="77777777" w:rsidR="00A829D4" w:rsidRPr="00EF3092" w:rsidRDefault="00A829D4" w:rsidP="00C347A4">
            <w:pPr>
              <w:suppressAutoHyphens w:val="0"/>
              <w:spacing w:before="80" w:after="80" w:line="200" w:lineRule="exact"/>
              <w:ind w:right="25"/>
              <w:jc w:val="right"/>
              <w:rPr>
                <w:rFonts w:cs="Times New Roman"/>
                <w:i/>
                <w:sz w:val="16"/>
              </w:rPr>
            </w:pPr>
            <w:r w:rsidRPr="00EF3092">
              <w:rPr>
                <w:rFonts w:cs="Times New Roman"/>
                <w:i/>
                <w:sz w:val="16"/>
              </w:rPr>
              <w:t>Ср</w:t>
            </w:r>
          </w:p>
        </w:tc>
        <w:tc>
          <w:tcPr>
            <w:tcW w:w="518" w:type="dxa"/>
            <w:tcBorders>
              <w:top w:val="single" w:sz="4" w:space="0" w:color="auto"/>
              <w:bottom w:val="single" w:sz="12" w:space="0" w:color="auto"/>
            </w:tcBorders>
            <w:shd w:val="clear" w:color="auto" w:fill="auto"/>
            <w:vAlign w:val="bottom"/>
          </w:tcPr>
          <w:p w14:paraId="5C54E203" w14:textId="77777777" w:rsidR="00A829D4" w:rsidRPr="00EF3092" w:rsidRDefault="00A829D4" w:rsidP="00C347A4">
            <w:pPr>
              <w:suppressAutoHyphens w:val="0"/>
              <w:spacing w:before="80" w:after="80" w:line="200" w:lineRule="exact"/>
              <w:ind w:right="25"/>
              <w:jc w:val="right"/>
              <w:rPr>
                <w:rFonts w:cs="Times New Roman"/>
                <w:i/>
                <w:sz w:val="16"/>
              </w:rPr>
            </w:pPr>
            <w:r w:rsidRPr="00EF3092">
              <w:rPr>
                <w:rFonts w:cs="Times New Roman"/>
                <w:i/>
                <w:sz w:val="16"/>
              </w:rPr>
              <w:t>М</w:t>
            </w:r>
          </w:p>
        </w:tc>
        <w:tc>
          <w:tcPr>
            <w:tcW w:w="560" w:type="dxa"/>
            <w:tcBorders>
              <w:top w:val="single" w:sz="4" w:space="0" w:color="auto"/>
              <w:bottom w:val="single" w:sz="12" w:space="0" w:color="auto"/>
            </w:tcBorders>
            <w:shd w:val="clear" w:color="auto" w:fill="auto"/>
            <w:vAlign w:val="bottom"/>
          </w:tcPr>
          <w:p w14:paraId="3F6F63EF" w14:textId="77777777" w:rsidR="00A829D4" w:rsidRPr="00EF3092" w:rsidRDefault="00A829D4" w:rsidP="00C347A4">
            <w:pPr>
              <w:suppressAutoHyphens w:val="0"/>
              <w:spacing w:before="80" w:after="80" w:line="200" w:lineRule="exact"/>
              <w:ind w:right="25"/>
              <w:jc w:val="right"/>
              <w:rPr>
                <w:rFonts w:cs="Times New Roman"/>
                <w:i/>
                <w:sz w:val="16"/>
              </w:rPr>
            </w:pPr>
            <w:r w:rsidRPr="00EF3092">
              <w:rPr>
                <w:rFonts w:cs="Times New Roman"/>
                <w:i/>
                <w:sz w:val="16"/>
              </w:rPr>
              <w:t>Ж</w:t>
            </w:r>
          </w:p>
        </w:tc>
        <w:tc>
          <w:tcPr>
            <w:tcW w:w="545" w:type="dxa"/>
            <w:tcBorders>
              <w:top w:val="single" w:sz="4" w:space="0" w:color="auto"/>
              <w:bottom w:val="single" w:sz="12" w:space="0" w:color="auto"/>
            </w:tcBorders>
            <w:shd w:val="clear" w:color="auto" w:fill="auto"/>
            <w:vAlign w:val="bottom"/>
          </w:tcPr>
          <w:p w14:paraId="2F598F4F" w14:textId="77777777" w:rsidR="00A829D4" w:rsidRPr="00EF3092" w:rsidRDefault="00A829D4" w:rsidP="00C347A4">
            <w:pPr>
              <w:suppressAutoHyphens w:val="0"/>
              <w:spacing w:before="80" w:after="80" w:line="200" w:lineRule="exact"/>
              <w:ind w:right="25"/>
              <w:jc w:val="right"/>
              <w:rPr>
                <w:rFonts w:cs="Times New Roman"/>
                <w:i/>
                <w:sz w:val="16"/>
              </w:rPr>
            </w:pPr>
            <w:r w:rsidRPr="00EF3092">
              <w:rPr>
                <w:rFonts w:cs="Times New Roman"/>
                <w:i/>
                <w:sz w:val="16"/>
              </w:rPr>
              <w:t>Ср</w:t>
            </w:r>
          </w:p>
        </w:tc>
        <w:tc>
          <w:tcPr>
            <w:tcW w:w="560" w:type="dxa"/>
            <w:tcBorders>
              <w:top w:val="single" w:sz="4" w:space="0" w:color="auto"/>
              <w:bottom w:val="single" w:sz="12" w:space="0" w:color="auto"/>
            </w:tcBorders>
            <w:shd w:val="clear" w:color="auto" w:fill="auto"/>
            <w:vAlign w:val="bottom"/>
          </w:tcPr>
          <w:p w14:paraId="19DB881E" w14:textId="77777777" w:rsidR="00A829D4" w:rsidRPr="00EF3092" w:rsidRDefault="00A829D4" w:rsidP="00C347A4">
            <w:pPr>
              <w:suppressAutoHyphens w:val="0"/>
              <w:spacing w:before="80" w:after="80" w:line="200" w:lineRule="exact"/>
              <w:ind w:right="25"/>
              <w:jc w:val="right"/>
              <w:rPr>
                <w:rFonts w:cs="Times New Roman"/>
                <w:i/>
                <w:sz w:val="16"/>
              </w:rPr>
            </w:pPr>
            <w:r w:rsidRPr="00EF3092">
              <w:rPr>
                <w:rFonts w:cs="Times New Roman"/>
                <w:i/>
                <w:sz w:val="16"/>
              </w:rPr>
              <w:t>М</w:t>
            </w:r>
          </w:p>
        </w:tc>
        <w:tc>
          <w:tcPr>
            <w:tcW w:w="574" w:type="dxa"/>
            <w:tcBorders>
              <w:top w:val="single" w:sz="4" w:space="0" w:color="auto"/>
              <w:bottom w:val="single" w:sz="12" w:space="0" w:color="auto"/>
            </w:tcBorders>
            <w:shd w:val="clear" w:color="auto" w:fill="auto"/>
            <w:vAlign w:val="bottom"/>
          </w:tcPr>
          <w:p w14:paraId="1601A624" w14:textId="77777777" w:rsidR="00A829D4" w:rsidRPr="00EF3092" w:rsidRDefault="00A829D4" w:rsidP="00C347A4">
            <w:pPr>
              <w:suppressAutoHyphens w:val="0"/>
              <w:spacing w:before="80" w:after="80" w:line="200" w:lineRule="exact"/>
              <w:ind w:right="25"/>
              <w:jc w:val="right"/>
              <w:rPr>
                <w:rFonts w:cs="Times New Roman"/>
                <w:i/>
                <w:sz w:val="16"/>
              </w:rPr>
            </w:pPr>
            <w:r w:rsidRPr="00EF3092">
              <w:rPr>
                <w:rFonts w:cs="Times New Roman"/>
                <w:i/>
                <w:sz w:val="16"/>
              </w:rPr>
              <w:t>Ж</w:t>
            </w:r>
          </w:p>
        </w:tc>
        <w:tc>
          <w:tcPr>
            <w:tcW w:w="574" w:type="dxa"/>
            <w:tcBorders>
              <w:top w:val="single" w:sz="4" w:space="0" w:color="auto"/>
              <w:bottom w:val="single" w:sz="12" w:space="0" w:color="auto"/>
            </w:tcBorders>
            <w:shd w:val="clear" w:color="auto" w:fill="auto"/>
            <w:vAlign w:val="bottom"/>
          </w:tcPr>
          <w:p w14:paraId="584F723E" w14:textId="77777777" w:rsidR="00A829D4" w:rsidRPr="00EF3092" w:rsidRDefault="00A829D4" w:rsidP="00C347A4">
            <w:pPr>
              <w:suppressAutoHyphens w:val="0"/>
              <w:spacing w:before="80" w:after="80" w:line="200" w:lineRule="exact"/>
              <w:ind w:right="25"/>
              <w:jc w:val="right"/>
              <w:rPr>
                <w:rFonts w:cs="Times New Roman"/>
                <w:i/>
                <w:sz w:val="16"/>
              </w:rPr>
            </w:pPr>
            <w:r w:rsidRPr="00EF3092">
              <w:rPr>
                <w:rFonts w:cs="Times New Roman"/>
                <w:i/>
                <w:sz w:val="16"/>
              </w:rPr>
              <w:t>Ср</w:t>
            </w:r>
          </w:p>
        </w:tc>
        <w:tc>
          <w:tcPr>
            <w:tcW w:w="532" w:type="dxa"/>
            <w:tcBorders>
              <w:top w:val="single" w:sz="4" w:space="0" w:color="auto"/>
              <w:bottom w:val="single" w:sz="12" w:space="0" w:color="auto"/>
            </w:tcBorders>
            <w:shd w:val="clear" w:color="auto" w:fill="auto"/>
            <w:vAlign w:val="bottom"/>
          </w:tcPr>
          <w:p w14:paraId="7ADE9314" w14:textId="77777777" w:rsidR="00A829D4" w:rsidRPr="00EF3092" w:rsidRDefault="00A829D4" w:rsidP="00C347A4">
            <w:pPr>
              <w:suppressAutoHyphens w:val="0"/>
              <w:spacing w:before="80" w:after="80" w:line="200" w:lineRule="exact"/>
              <w:ind w:right="25"/>
              <w:jc w:val="right"/>
              <w:rPr>
                <w:rFonts w:cs="Times New Roman"/>
                <w:i/>
                <w:sz w:val="16"/>
              </w:rPr>
            </w:pPr>
            <w:r w:rsidRPr="00EF3092">
              <w:rPr>
                <w:rFonts w:cs="Times New Roman"/>
                <w:i/>
                <w:sz w:val="16"/>
              </w:rPr>
              <w:t>М</w:t>
            </w:r>
          </w:p>
        </w:tc>
        <w:tc>
          <w:tcPr>
            <w:tcW w:w="518" w:type="dxa"/>
            <w:tcBorders>
              <w:top w:val="single" w:sz="4" w:space="0" w:color="auto"/>
              <w:bottom w:val="single" w:sz="12" w:space="0" w:color="auto"/>
            </w:tcBorders>
            <w:shd w:val="clear" w:color="auto" w:fill="auto"/>
            <w:vAlign w:val="bottom"/>
          </w:tcPr>
          <w:p w14:paraId="47BD6F4F" w14:textId="77777777" w:rsidR="00A829D4" w:rsidRPr="00EF3092" w:rsidRDefault="00A829D4" w:rsidP="00C347A4">
            <w:pPr>
              <w:suppressAutoHyphens w:val="0"/>
              <w:spacing w:before="80" w:after="80" w:line="200" w:lineRule="exact"/>
              <w:ind w:right="25"/>
              <w:jc w:val="right"/>
              <w:rPr>
                <w:rFonts w:cs="Times New Roman"/>
                <w:i/>
                <w:sz w:val="16"/>
              </w:rPr>
            </w:pPr>
            <w:r w:rsidRPr="00EF3092">
              <w:rPr>
                <w:rFonts w:cs="Times New Roman"/>
                <w:i/>
                <w:sz w:val="16"/>
              </w:rPr>
              <w:t>Ж</w:t>
            </w:r>
          </w:p>
        </w:tc>
      </w:tr>
      <w:tr w:rsidR="00A829D4" w:rsidRPr="00536F62" w14:paraId="2B1B3AA6" w14:textId="77777777" w:rsidTr="00EF3092">
        <w:tc>
          <w:tcPr>
            <w:tcW w:w="993" w:type="dxa"/>
            <w:tcBorders>
              <w:top w:val="single" w:sz="12" w:space="0" w:color="auto"/>
            </w:tcBorders>
            <w:shd w:val="clear" w:color="auto" w:fill="auto"/>
          </w:tcPr>
          <w:p w14:paraId="1E304810" w14:textId="77777777" w:rsidR="00A829D4" w:rsidRPr="00536F62" w:rsidRDefault="00A829D4" w:rsidP="00536F62">
            <w:pPr>
              <w:spacing w:before="40" w:after="40" w:line="220" w:lineRule="exact"/>
              <w:rPr>
                <w:rFonts w:cs="Times New Roman"/>
                <w:sz w:val="18"/>
              </w:rPr>
            </w:pPr>
            <w:r w:rsidRPr="00536F62">
              <w:rPr>
                <w:rFonts w:cs="Times New Roman"/>
                <w:sz w:val="18"/>
              </w:rPr>
              <w:t>Все возраста</w:t>
            </w:r>
          </w:p>
        </w:tc>
        <w:tc>
          <w:tcPr>
            <w:tcW w:w="546" w:type="dxa"/>
            <w:tcBorders>
              <w:top w:val="single" w:sz="12" w:space="0" w:color="auto"/>
            </w:tcBorders>
            <w:shd w:val="clear" w:color="auto" w:fill="auto"/>
            <w:vAlign w:val="bottom"/>
          </w:tcPr>
          <w:p w14:paraId="3D495DC3"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7,1</w:t>
            </w:r>
          </w:p>
        </w:tc>
        <w:tc>
          <w:tcPr>
            <w:tcW w:w="610" w:type="dxa"/>
            <w:tcBorders>
              <w:top w:val="single" w:sz="12" w:space="0" w:color="auto"/>
            </w:tcBorders>
            <w:shd w:val="clear" w:color="auto" w:fill="auto"/>
            <w:vAlign w:val="bottom"/>
          </w:tcPr>
          <w:p w14:paraId="429ED469"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6,9</w:t>
            </w:r>
          </w:p>
        </w:tc>
        <w:tc>
          <w:tcPr>
            <w:tcW w:w="524" w:type="dxa"/>
            <w:tcBorders>
              <w:top w:val="single" w:sz="12" w:space="0" w:color="auto"/>
            </w:tcBorders>
            <w:shd w:val="clear" w:color="auto" w:fill="auto"/>
            <w:vAlign w:val="bottom"/>
          </w:tcPr>
          <w:p w14:paraId="6247A06D"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7,4</w:t>
            </w:r>
          </w:p>
        </w:tc>
        <w:tc>
          <w:tcPr>
            <w:tcW w:w="518" w:type="dxa"/>
            <w:tcBorders>
              <w:top w:val="single" w:sz="12" w:space="0" w:color="auto"/>
            </w:tcBorders>
            <w:shd w:val="clear" w:color="auto" w:fill="auto"/>
            <w:vAlign w:val="bottom"/>
          </w:tcPr>
          <w:p w14:paraId="70E25F18"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6,8</w:t>
            </w:r>
          </w:p>
        </w:tc>
        <w:tc>
          <w:tcPr>
            <w:tcW w:w="518" w:type="dxa"/>
            <w:tcBorders>
              <w:top w:val="single" w:sz="12" w:space="0" w:color="auto"/>
            </w:tcBorders>
            <w:shd w:val="clear" w:color="auto" w:fill="auto"/>
            <w:vAlign w:val="bottom"/>
          </w:tcPr>
          <w:p w14:paraId="37671255"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6,6</w:t>
            </w:r>
          </w:p>
        </w:tc>
        <w:tc>
          <w:tcPr>
            <w:tcW w:w="560" w:type="dxa"/>
            <w:tcBorders>
              <w:top w:val="single" w:sz="12" w:space="0" w:color="auto"/>
            </w:tcBorders>
            <w:shd w:val="clear" w:color="auto" w:fill="auto"/>
            <w:vAlign w:val="bottom"/>
          </w:tcPr>
          <w:p w14:paraId="08370F0A"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6,9</w:t>
            </w:r>
          </w:p>
        </w:tc>
        <w:tc>
          <w:tcPr>
            <w:tcW w:w="545" w:type="dxa"/>
            <w:tcBorders>
              <w:top w:val="single" w:sz="12" w:space="0" w:color="auto"/>
            </w:tcBorders>
            <w:shd w:val="clear" w:color="auto" w:fill="auto"/>
            <w:vAlign w:val="bottom"/>
          </w:tcPr>
          <w:p w14:paraId="4348A309"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6,3</w:t>
            </w:r>
          </w:p>
        </w:tc>
        <w:tc>
          <w:tcPr>
            <w:tcW w:w="560" w:type="dxa"/>
            <w:tcBorders>
              <w:top w:val="single" w:sz="12" w:space="0" w:color="auto"/>
            </w:tcBorders>
            <w:shd w:val="clear" w:color="auto" w:fill="auto"/>
            <w:vAlign w:val="bottom"/>
          </w:tcPr>
          <w:p w14:paraId="54A37725"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6,1</w:t>
            </w:r>
          </w:p>
        </w:tc>
        <w:tc>
          <w:tcPr>
            <w:tcW w:w="574" w:type="dxa"/>
            <w:tcBorders>
              <w:top w:val="single" w:sz="12" w:space="0" w:color="auto"/>
            </w:tcBorders>
            <w:shd w:val="clear" w:color="auto" w:fill="auto"/>
            <w:vAlign w:val="bottom"/>
          </w:tcPr>
          <w:p w14:paraId="1E1EAF58"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6,5</w:t>
            </w:r>
          </w:p>
        </w:tc>
        <w:tc>
          <w:tcPr>
            <w:tcW w:w="574" w:type="dxa"/>
            <w:tcBorders>
              <w:top w:val="single" w:sz="12" w:space="0" w:color="auto"/>
            </w:tcBorders>
            <w:shd w:val="clear" w:color="auto" w:fill="auto"/>
            <w:vAlign w:val="bottom"/>
          </w:tcPr>
          <w:p w14:paraId="1A3981D6"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6,3</w:t>
            </w:r>
          </w:p>
        </w:tc>
        <w:tc>
          <w:tcPr>
            <w:tcW w:w="532" w:type="dxa"/>
            <w:tcBorders>
              <w:top w:val="single" w:sz="12" w:space="0" w:color="auto"/>
            </w:tcBorders>
            <w:shd w:val="clear" w:color="auto" w:fill="auto"/>
            <w:vAlign w:val="bottom"/>
          </w:tcPr>
          <w:p w14:paraId="2B36B16E"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6,0</w:t>
            </w:r>
          </w:p>
        </w:tc>
        <w:tc>
          <w:tcPr>
            <w:tcW w:w="518" w:type="dxa"/>
            <w:tcBorders>
              <w:top w:val="single" w:sz="12" w:space="0" w:color="auto"/>
            </w:tcBorders>
            <w:shd w:val="clear" w:color="auto" w:fill="auto"/>
            <w:vAlign w:val="bottom"/>
          </w:tcPr>
          <w:p w14:paraId="6C4195C3"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6,8</w:t>
            </w:r>
          </w:p>
        </w:tc>
      </w:tr>
      <w:tr w:rsidR="00A829D4" w:rsidRPr="00536F62" w14:paraId="618802F9" w14:textId="77777777" w:rsidTr="00EF3092">
        <w:tc>
          <w:tcPr>
            <w:tcW w:w="993" w:type="dxa"/>
            <w:shd w:val="clear" w:color="auto" w:fill="auto"/>
          </w:tcPr>
          <w:p w14:paraId="4EA5BFDB" w14:textId="77777777" w:rsidR="00A829D4" w:rsidRPr="00536F62" w:rsidRDefault="00A829D4" w:rsidP="00536F62">
            <w:pPr>
              <w:spacing w:before="40" w:after="40" w:line="220" w:lineRule="exact"/>
              <w:rPr>
                <w:rFonts w:cs="Times New Roman"/>
                <w:sz w:val="18"/>
              </w:rPr>
            </w:pPr>
            <w:r w:rsidRPr="00536F62">
              <w:rPr>
                <w:rFonts w:cs="Times New Roman"/>
                <w:sz w:val="18"/>
              </w:rPr>
              <w:t xml:space="preserve">15–24 </w:t>
            </w:r>
          </w:p>
        </w:tc>
        <w:tc>
          <w:tcPr>
            <w:tcW w:w="546" w:type="dxa"/>
            <w:shd w:val="clear" w:color="auto" w:fill="auto"/>
            <w:vAlign w:val="bottom"/>
          </w:tcPr>
          <w:p w14:paraId="47BE0E53"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13,0</w:t>
            </w:r>
          </w:p>
        </w:tc>
        <w:tc>
          <w:tcPr>
            <w:tcW w:w="610" w:type="dxa"/>
            <w:shd w:val="clear" w:color="auto" w:fill="auto"/>
            <w:vAlign w:val="bottom"/>
          </w:tcPr>
          <w:p w14:paraId="613850DB"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14,2</w:t>
            </w:r>
          </w:p>
        </w:tc>
        <w:tc>
          <w:tcPr>
            <w:tcW w:w="524" w:type="dxa"/>
            <w:shd w:val="clear" w:color="auto" w:fill="auto"/>
            <w:vAlign w:val="bottom"/>
          </w:tcPr>
          <w:p w14:paraId="4882BF12"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11,8</w:t>
            </w:r>
          </w:p>
        </w:tc>
        <w:tc>
          <w:tcPr>
            <w:tcW w:w="518" w:type="dxa"/>
            <w:shd w:val="clear" w:color="auto" w:fill="auto"/>
            <w:vAlign w:val="bottom"/>
          </w:tcPr>
          <w:p w14:paraId="5AE8E363"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12,6</w:t>
            </w:r>
          </w:p>
        </w:tc>
        <w:tc>
          <w:tcPr>
            <w:tcW w:w="518" w:type="dxa"/>
            <w:shd w:val="clear" w:color="auto" w:fill="auto"/>
            <w:vAlign w:val="bottom"/>
          </w:tcPr>
          <w:p w14:paraId="3368429A"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13,7</w:t>
            </w:r>
          </w:p>
        </w:tc>
        <w:tc>
          <w:tcPr>
            <w:tcW w:w="560" w:type="dxa"/>
            <w:shd w:val="clear" w:color="auto" w:fill="auto"/>
            <w:vAlign w:val="bottom"/>
          </w:tcPr>
          <w:p w14:paraId="41CFEE87"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11,5</w:t>
            </w:r>
          </w:p>
        </w:tc>
        <w:tc>
          <w:tcPr>
            <w:tcW w:w="545" w:type="dxa"/>
            <w:shd w:val="clear" w:color="auto" w:fill="auto"/>
            <w:vAlign w:val="bottom"/>
          </w:tcPr>
          <w:p w14:paraId="60FE900D"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10,8</w:t>
            </w:r>
          </w:p>
        </w:tc>
        <w:tc>
          <w:tcPr>
            <w:tcW w:w="560" w:type="dxa"/>
            <w:shd w:val="clear" w:color="auto" w:fill="auto"/>
            <w:vAlign w:val="bottom"/>
          </w:tcPr>
          <w:p w14:paraId="20E928DA"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11,6</w:t>
            </w:r>
          </w:p>
        </w:tc>
        <w:tc>
          <w:tcPr>
            <w:tcW w:w="574" w:type="dxa"/>
            <w:shd w:val="clear" w:color="auto" w:fill="auto"/>
            <w:vAlign w:val="bottom"/>
          </w:tcPr>
          <w:p w14:paraId="2BD0FCC7"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10,0</w:t>
            </w:r>
          </w:p>
        </w:tc>
        <w:tc>
          <w:tcPr>
            <w:tcW w:w="574" w:type="dxa"/>
            <w:shd w:val="clear" w:color="auto" w:fill="auto"/>
            <w:vAlign w:val="bottom"/>
          </w:tcPr>
          <w:p w14:paraId="0B7E2002"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12,0</w:t>
            </w:r>
          </w:p>
        </w:tc>
        <w:tc>
          <w:tcPr>
            <w:tcW w:w="532" w:type="dxa"/>
            <w:shd w:val="clear" w:color="auto" w:fill="auto"/>
            <w:vAlign w:val="bottom"/>
          </w:tcPr>
          <w:p w14:paraId="009EABAC"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13,1</w:t>
            </w:r>
          </w:p>
        </w:tc>
        <w:tc>
          <w:tcPr>
            <w:tcW w:w="518" w:type="dxa"/>
            <w:shd w:val="clear" w:color="auto" w:fill="auto"/>
            <w:vAlign w:val="bottom"/>
          </w:tcPr>
          <w:p w14:paraId="622C88C6"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10,9</w:t>
            </w:r>
          </w:p>
        </w:tc>
      </w:tr>
      <w:tr w:rsidR="00A829D4" w:rsidRPr="00536F62" w14:paraId="47D97E3F" w14:textId="77777777" w:rsidTr="00EF3092">
        <w:tc>
          <w:tcPr>
            <w:tcW w:w="993" w:type="dxa"/>
            <w:shd w:val="clear" w:color="auto" w:fill="auto"/>
          </w:tcPr>
          <w:p w14:paraId="39E6F71B" w14:textId="77777777" w:rsidR="00A829D4" w:rsidRPr="00536F62" w:rsidRDefault="00A829D4" w:rsidP="00536F62">
            <w:pPr>
              <w:spacing w:before="40" w:after="40" w:line="220" w:lineRule="exact"/>
              <w:rPr>
                <w:rFonts w:cs="Times New Roman"/>
                <w:sz w:val="18"/>
              </w:rPr>
            </w:pPr>
            <w:r w:rsidRPr="00536F62">
              <w:rPr>
                <w:rFonts w:cs="Times New Roman"/>
                <w:sz w:val="18"/>
              </w:rPr>
              <w:t xml:space="preserve">25–34 </w:t>
            </w:r>
          </w:p>
        </w:tc>
        <w:tc>
          <w:tcPr>
            <w:tcW w:w="546" w:type="dxa"/>
            <w:shd w:val="clear" w:color="auto" w:fill="auto"/>
            <w:vAlign w:val="bottom"/>
          </w:tcPr>
          <w:p w14:paraId="6CA288D1"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8,6</w:t>
            </w:r>
          </w:p>
        </w:tc>
        <w:tc>
          <w:tcPr>
            <w:tcW w:w="610" w:type="dxa"/>
            <w:shd w:val="clear" w:color="auto" w:fill="auto"/>
            <w:vAlign w:val="bottom"/>
          </w:tcPr>
          <w:p w14:paraId="3267BB1A"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7,3</w:t>
            </w:r>
          </w:p>
        </w:tc>
        <w:tc>
          <w:tcPr>
            <w:tcW w:w="524" w:type="dxa"/>
            <w:shd w:val="clear" w:color="auto" w:fill="auto"/>
            <w:vAlign w:val="bottom"/>
          </w:tcPr>
          <w:p w14:paraId="5081B3FA"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10,0</w:t>
            </w:r>
          </w:p>
        </w:tc>
        <w:tc>
          <w:tcPr>
            <w:tcW w:w="518" w:type="dxa"/>
            <w:shd w:val="clear" w:color="auto" w:fill="auto"/>
            <w:vAlign w:val="bottom"/>
          </w:tcPr>
          <w:p w14:paraId="1AE26E5D"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8,4</w:t>
            </w:r>
          </w:p>
        </w:tc>
        <w:tc>
          <w:tcPr>
            <w:tcW w:w="518" w:type="dxa"/>
            <w:shd w:val="clear" w:color="auto" w:fill="auto"/>
            <w:vAlign w:val="bottom"/>
          </w:tcPr>
          <w:p w14:paraId="7BB0B8E1"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7,6</w:t>
            </w:r>
          </w:p>
        </w:tc>
        <w:tc>
          <w:tcPr>
            <w:tcW w:w="560" w:type="dxa"/>
            <w:shd w:val="clear" w:color="auto" w:fill="auto"/>
            <w:vAlign w:val="bottom"/>
          </w:tcPr>
          <w:p w14:paraId="45B17A70"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9,3</w:t>
            </w:r>
          </w:p>
        </w:tc>
        <w:tc>
          <w:tcPr>
            <w:tcW w:w="545" w:type="dxa"/>
            <w:shd w:val="clear" w:color="auto" w:fill="auto"/>
            <w:vAlign w:val="bottom"/>
          </w:tcPr>
          <w:p w14:paraId="44B2E757"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7,9</w:t>
            </w:r>
          </w:p>
        </w:tc>
        <w:tc>
          <w:tcPr>
            <w:tcW w:w="560" w:type="dxa"/>
            <w:shd w:val="clear" w:color="auto" w:fill="auto"/>
            <w:vAlign w:val="bottom"/>
          </w:tcPr>
          <w:p w14:paraId="1E61C77B"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7,3</w:t>
            </w:r>
          </w:p>
        </w:tc>
        <w:tc>
          <w:tcPr>
            <w:tcW w:w="574" w:type="dxa"/>
            <w:shd w:val="clear" w:color="auto" w:fill="auto"/>
            <w:vAlign w:val="bottom"/>
          </w:tcPr>
          <w:p w14:paraId="282E691D"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8,6</w:t>
            </w:r>
          </w:p>
        </w:tc>
        <w:tc>
          <w:tcPr>
            <w:tcW w:w="574" w:type="dxa"/>
            <w:shd w:val="clear" w:color="auto" w:fill="auto"/>
            <w:vAlign w:val="bottom"/>
          </w:tcPr>
          <w:p w14:paraId="1783568E"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8,5</w:t>
            </w:r>
          </w:p>
        </w:tc>
        <w:tc>
          <w:tcPr>
            <w:tcW w:w="532" w:type="dxa"/>
            <w:shd w:val="clear" w:color="auto" w:fill="auto"/>
            <w:vAlign w:val="bottom"/>
          </w:tcPr>
          <w:p w14:paraId="249C30F9"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7,1</w:t>
            </w:r>
          </w:p>
        </w:tc>
        <w:tc>
          <w:tcPr>
            <w:tcW w:w="518" w:type="dxa"/>
            <w:shd w:val="clear" w:color="auto" w:fill="auto"/>
            <w:vAlign w:val="bottom"/>
          </w:tcPr>
          <w:p w14:paraId="170F7A74"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10,1</w:t>
            </w:r>
          </w:p>
        </w:tc>
      </w:tr>
      <w:tr w:rsidR="00A829D4" w:rsidRPr="00536F62" w14:paraId="6F2B7829" w14:textId="77777777" w:rsidTr="00EF3092">
        <w:tc>
          <w:tcPr>
            <w:tcW w:w="993" w:type="dxa"/>
            <w:shd w:val="clear" w:color="auto" w:fill="auto"/>
          </w:tcPr>
          <w:p w14:paraId="7DCD0303" w14:textId="77777777" w:rsidR="00A829D4" w:rsidRPr="00536F62" w:rsidRDefault="00A829D4" w:rsidP="00536F62">
            <w:pPr>
              <w:spacing w:before="40" w:after="40" w:line="220" w:lineRule="exact"/>
              <w:rPr>
                <w:rFonts w:cs="Times New Roman"/>
                <w:sz w:val="18"/>
              </w:rPr>
            </w:pPr>
            <w:r w:rsidRPr="00536F62">
              <w:rPr>
                <w:rFonts w:cs="Times New Roman"/>
                <w:sz w:val="18"/>
              </w:rPr>
              <w:t xml:space="preserve">35–44 </w:t>
            </w:r>
          </w:p>
        </w:tc>
        <w:tc>
          <w:tcPr>
            <w:tcW w:w="546" w:type="dxa"/>
            <w:shd w:val="clear" w:color="auto" w:fill="auto"/>
            <w:vAlign w:val="bottom"/>
          </w:tcPr>
          <w:p w14:paraId="3CF978E9"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5,5</w:t>
            </w:r>
          </w:p>
        </w:tc>
        <w:tc>
          <w:tcPr>
            <w:tcW w:w="610" w:type="dxa"/>
            <w:shd w:val="clear" w:color="auto" w:fill="auto"/>
            <w:vAlign w:val="bottom"/>
          </w:tcPr>
          <w:p w14:paraId="49A04EFF"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4,9</w:t>
            </w:r>
          </w:p>
        </w:tc>
        <w:tc>
          <w:tcPr>
            <w:tcW w:w="524" w:type="dxa"/>
            <w:shd w:val="clear" w:color="auto" w:fill="auto"/>
            <w:vAlign w:val="bottom"/>
          </w:tcPr>
          <w:p w14:paraId="26036A00"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6,2</w:t>
            </w:r>
          </w:p>
        </w:tc>
        <w:tc>
          <w:tcPr>
            <w:tcW w:w="518" w:type="dxa"/>
            <w:shd w:val="clear" w:color="auto" w:fill="auto"/>
            <w:vAlign w:val="bottom"/>
          </w:tcPr>
          <w:p w14:paraId="6C0641E9"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5,1</w:t>
            </w:r>
          </w:p>
        </w:tc>
        <w:tc>
          <w:tcPr>
            <w:tcW w:w="518" w:type="dxa"/>
            <w:shd w:val="clear" w:color="auto" w:fill="auto"/>
            <w:vAlign w:val="bottom"/>
          </w:tcPr>
          <w:p w14:paraId="471B8586"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4,4</w:t>
            </w:r>
          </w:p>
        </w:tc>
        <w:tc>
          <w:tcPr>
            <w:tcW w:w="560" w:type="dxa"/>
            <w:shd w:val="clear" w:color="auto" w:fill="auto"/>
            <w:vAlign w:val="bottom"/>
          </w:tcPr>
          <w:p w14:paraId="05DE4584"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5,8</w:t>
            </w:r>
          </w:p>
        </w:tc>
        <w:tc>
          <w:tcPr>
            <w:tcW w:w="545" w:type="dxa"/>
            <w:shd w:val="clear" w:color="auto" w:fill="auto"/>
            <w:vAlign w:val="bottom"/>
          </w:tcPr>
          <w:p w14:paraId="3B1D98A5"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4,8</w:t>
            </w:r>
          </w:p>
        </w:tc>
        <w:tc>
          <w:tcPr>
            <w:tcW w:w="560" w:type="dxa"/>
            <w:shd w:val="clear" w:color="auto" w:fill="auto"/>
            <w:vAlign w:val="bottom"/>
          </w:tcPr>
          <w:p w14:paraId="7975B48D"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4,5</w:t>
            </w:r>
          </w:p>
        </w:tc>
        <w:tc>
          <w:tcPr>
            <w:tcW w:w="574" w:type="dxa"/>
            <w:shd w:val="clear" w:color="auto" w:fill="auto"/>
            <w:vAlign w:val="bottom"/>
          </w:tcPr>
          <w:p w14:paraId="339C716C"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5,1</w:t>
            </w:r>
          </w:p>
        </w:tc>
        <w:tc>
          <w:tcPr>
            <w:tcW w:w="574" w:type="dxa"/>
            <w:shd w:val="clear" w:color="auto" w:fill="auto"/>
            <w:vAlign w:val="bottom"/>
          </w:tcPr>
          <w:p w14:paraId="13B7FACD"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4,7</w:t>
            </w:r>
          </w:p>
        </w:tc>
        <w:tc>
          <w:tcPr>
            <w:tcW w:w="532" w:type="dxa"/>
            <w:shd w:val="clear" w:color="auto" w:fill="auto"/>
            <w:vAlign w:val="bottom"/>
          </w:tcPr>
          <w:p w14:paraId="141D57A7"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3,9</w:t>
            </w:r>
          </w:p>
        </w:tc>
        <w:tc>
          <w:tcPr>
            <w:tcW w:w="518" w:type="dxa"/>
            <w:shd w:val="clear" w:color="auto" w:fill="auto"/>
            <w:vAlign w:val="bottom"/>
          </w:tcPr>
          <w:p w14:paraId="44B85897"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5,5</w:t>
            </w:r>
          </w:p>
        </w:tc>
      </w:tr>
      <w:tr w:rsidR="00A829D4" w:rsidRPr="00536F62" w14:paraId="0E87246D" w14:textId="77777777" w:rsidTr="00EF3092">
        <w:tc>
          <w:tcPr>
            <w:tcW w:w="993" w:type="dxa"/>
            <w:shd w:val="clear" w:color="auto" w:fill="auto"/>
          </w:tcPr>
          <w:p w14:paraId="71ADBEE4" w14:textId="77777777" w:rsidR="00A829D4" w:rsidRPr="00536F62" w:rsidRDefault="00A829D4" w:rsidP="00536F62">
            <w:pPr>
              <w:spacing w:before="40" w:after="40" w:line="220" w:lineRule="exact"/>
              <w:rPr>
                <w:rFonts w:cs="Times New Roman"/>
                <w:sz w:val="18"/>
              </w:rPr>
            </w:pPr>
            <w:r w:rsidRPr="00536F62">
              <w:rPr>
                <w:rFonts w:cs="Times New Roman"/>
                <w:sz w:val="18"/>
              </w:rPr>
              <w:t xml:space="preserve">45–54 </w:t>
            </w:r>
          </w:p>
        </w:tc>
        <w:tc>
          <w:tcPr>
            <w:tcW w:w="546" w:type="dxa"/>
            <w:shd w:val="clear" w:color="auto" w:fill="auto"/>
            <w:vAlign w:val="bottom"/>
          </w:tcPr>
          <w:p w14:paraId="318136BA"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5,2</w:t>
            </w:r>
          </w:p>
        </w:tc>
        <w:tc>
          <w:tcPr>
            <w:tcW w:w="610" w:type="dxa"/>
            <w:shd w:val="clear" w:color="auto" w:fill="auto"/>
            <w:vAlign w:val="bottom"/>
          </w:tcPr>
          <w:p w14:paraId="451D47D3"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5,3</w:t>
            </w:r>
          </w:p>
        </w:tc>
        <w:tc>
          <w:tcPr>
            <w:tcW w:w="524" w:type="dxa"/>
            <w:shd w:val="clear" w:color="auto" w:fill="auto"/>
            <w:vAlign w:val="bottom"/>
          </w:tcPr>
          <w:p w14:paraId="0F5943B8"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5,2</w:t>
            </w:r>
          </w:p>
        </w:tc>
        <w:tc>
          <w:tcPr>
            <w:tcW w:w="518" w:type="dxa"/>
            <w:shd w:val="clear" w:color="auto" w:fill="auto"/>
            <w:vAlign w:val="bottom"/>
          </w:tcPr>
          <w:p w14:paraId="6E87AA0E"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4,7</w:t>
            </w:r>
          </w:p>
        </w:tc>
        <w:tc>
          <w:tcPr>
            <w:tcW w:w="518" w:type="dxa"/>
            <w:shd w:val="clear" w:color="auto" w:fill="auto"/>
            <w:vAlign w:val="bottom"/>
          </w:tcPr>
          <w:p w14:paraId="6593CE79"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4,6</w:t>
            </w:r>
          </w:p>
        </w:tc>
        <w:tc>
          <w:tcPr>
            <w:tcW w:w="560" w:type="dxa"/>
            <w:shd w:val="clear" w:color="auto" w:fill="auto"/>
            <w:vAlign w:val="bottom"/>
          </w:tcPr>
          <w:p w14:paraId="7264EDAB"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4,8</w:t>
            </w:r>
          </w:p>
        </w:tc>
        <w:tc>
          <w:tcPr>
            <w:tcW w:w="545" w:type="dxa"/>
            <w:shd w:val="clear" w:color="auto" w:fill="auto"/>
            <w:vAlign w:val="bottom"/>
          </w:tcPr>
          <w:p w14:paraId="24FEA0AD"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4,9</w:t>
            </w:r>
          </w:p>
        </w:tc>
        <w:tc>
          <w:tcPr>
            <w:tcW w:w="560" w:type="dxa"/>
            <w:shd w:val="clear" w:color="auto" w:fill="auto"/>
            <w:vAlign w:val="bottom"/>
          </w:tcPr>
          <w:p w14:paraId="5766C185"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4,7</w:t>
            </w:r>
          </w:p>
        </w:tc>
        <w:tc>
          <w:tcPr>
            <w:tcW w:w="574" w:type="dxa"/>
            <w:shd w:val="clear" w:color="auto" w:fill="auto"/>
            <w:vAlign w:val="bottom"/>
          </w:tcPr>
          <w:p w14:paraId="1C1AFFC2"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5,1</w:t>
            </w:r>
          </w:p>
        </w:tc>
        <w:tc>
          <w:tcPr>
            <w:tcW w:w="574" w:type="dxa"/>
            <w:shd w:val="clear" w:color="auto" w:fill="auto"/>
            <w:vAlign w:val="bottom"/>
          </w:tcPr>
          <w:p w14:paraId="52D2734B"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4,0</w:t>
            </w:r>
          </w:p>
        </w:tc>
        <w:tc>
          <w:tcPr>
            <w:tcW w:w="532" w:type="dxa"/>
            <w:shd w:val="clear" w:color="auto" w:fill="auto"/>
            <w:vAlign w:val="bottom"/>
          </w:tcPr>
          <w:p w14:paraId="6E9DD877"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3,7</w:t>
            </w:r>
          </w:p>
        </w:tc>
        <w:tc>
          <w:tcPr>
            <w:tcW w:w="518" w:type="dxa"/>
            <w:shd w:val="clear" w:color="auto" w:fill="auto"/>
            <w:vAlign w:val="bottom"/>
          </w:tcPr>
          <w:p w14:paraId="38862D5D"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4,2</w:t>
            </w:r>
          </w:p>
        </w:tc>
      </w:tr>
      <w:tr w:rsidR="00A829D4" w:rsidRPr="00536F62" w14:paraId="6EF97D83" w14:textId="77777777" w:rsidTr="00EF3092">
        <w:tc>
          <w:tcPr>
            <w:tcW w:w="993" w:type="dxa"/>
            <w:tcBorders>
              <w:bottom w:val="single" w:sz="12" w:space="0" w:color="auto"/>
            </w:tcBorders>
            <w:shd w:val="clear" w:color="auto" w:fill="auto"/>
          </w:tcPr>
          <w:p w14:paraId="718D22B1" w14:textId="77777777" w:rsidR="00A829D4" w:rsidRPr="00536F62" w:rsidRDefault="00A829D4" w:rsidP="00536F62">
            <w:pPr>
              <w:spacing w:before="40" w:after="40" w:line="220" w:lineRule="exact"/>
              <w:rPr>
                <w:rFonts w:cs="Times New Roman"/>
                <w:sz w:val="18"/>
              </w:rPr>
            </w:pPr>
            <w:r w:rsidRPr="00536F62">
              <w:rPr>
                <w:rFonts w:cs="Times New Roman"/>
                <w:sz w:val="18"/>
              </w:rPr>
              <w:t xml:space="preserve">55–64 </w:t>
            </w:r>
          </w:p>
        </w:tc>
        <w:tc>
          <w:tcPr>
            <w:tcW w:w="546" w:type="dxa"/>
            <w:tcBorders>
              <w:bottom w:val="single" w:sz="12" w:space="0" w:color="auto"/>
            </w:tcBorders>
            <w:shd w:val="clear" w:color="auto" w:fill="auto"/>
            <w:vAlign w:val="bottom"/>
          </w:tcPr>
          <w:p w14:paraId="4E78C9E0"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5,1</w:t>
            </w:r>
          </w:p>
        </w:tc>
        <w:tc>
          <w:tcPr>
            <w:tcW w:w="610" w:type="dxa"/>
            <w:tcBorders>
              <w:bottom w:val="single" w:sz="12" w:space="0" w:color="auto"/>
            </w:tcBorders>
            <w:shd w:val="clear" w:color="auto" w:fill="auto"/>
            <w:vAlign w:val="bottom"/>
          </w:tcPr>
          <w:p w14:paraId="0AE56DAC"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5,2</w:t>
            </w:r>
          </w:p>
        </w:tc>
        <w:tc>
          <w:tcPr>
            <w:tcW w:w="524" w:type="dxa"/>
            <w:tcBorders>
              <w:bottom w:val="single" w:sz="12" w:space="0" w:color="auto"/>
            </w:tcBorders>
            <w:shd w:val="clear" w:color="auto" w:fill="auto"/>
            <w:vAlign w:val="bottom"/>
          </w:tcPr>
          <w:p w14:paraId="1EAD040D"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5,1</w:t>
            </w:r>
          </w:p>
        </w:tc>
        <w:tc>
          <w:tcPr>
            <w:tcW w:w="518" w:type="dxa"/>
            <w:tcBorders>
              <w:bottom w:val="single" w:sz="12" w:space="0" w:color="auto"/>
            </w:tcBorders>
            <w:shd w:val="clear" w:color="auto" w:fill="auto"/>
            <w:vAlign w:val="bottom"/>
          </w:tcPr>
          <w:p w14:paraId="6E8132C6"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4,8</w:t>
            </w:r>
          </w:p>
        </w:tc>
        <w:tc>
          <w:tcPr>
            <w:tcW w:w="518" w:type="dxa"/>
            <w:tcBorders>
              <w:bottom w:val="single" w:sz="12" w:space="0" w:color="auto"/>
            </w:tcBorders>
            <w:shd w:val="clear" w:color="auto" w:fill="auto"/>
            <w:vAlign w:val="bottom"/>
          </w:tcPr>
          <w:p w14:paraId="6D85BDC7"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5,1</w:t>
            </w:r>
          </w:p>
        </w:tc>
        <w:tc>
          <w:tcPr>
            <w:tcW w:w="560" w:type="dxa"/>
            <w:tcBorders>
              <w:bottom w:val="single" w:sz="12" w:space="0" w:color="auto"/>
            </w:tcBorders>
            <w:shd w:val="clear" w:color="auto" w:fill="auto"/>
            <w:vAlign w:val="bottom"/>
          </w:tcPr>
          <w:p w14:paraId="3ECE7234"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4,5</w:t>
            </w:r>
          </w:p>
        </w:tc>
        <w:tc>
          <w:tcPr>
            <w:tcW w:w="545" w:type="dxa"/>
            <w:tcBorders>
              <w:bottom w:val="single" w:sz="12" w:space="0" w:color="auto"/>
            </w:tcBorders>
            <w:shd w:val="clear" w:color="auto" w:fill="auto"/>
            <w:vAlign w:val="bottom"/>
          </w:tcPr>
          <w:p w14:paraId="110018EC"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4,4</w:t>
            </w:r>
          </w:p>
        </w:tc>
        <w:tc>
          <w:tcPr>
            <w:tcW w:w="560" w:type="dxa"/>
            <w:tcBorders>
              <w:bottom w:val="single" w:sz="12" w:space="0" w:color="auto"/>
            </w:tcBorders>
            <w:shd w:val="clear" w:color="auto" w:fill="auto"/>
            <w:vAlign w:val="bottom"/>
          </w:tcPr>
          <w:p w14:paraId="4BC8DC04"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4,0</w:t>
            </w:r>
          </w:p>
        </w:tc>
        <w:tc>
          <w:tcPr>
            <w:tcW w:w="574" w:type="dxa"/>
            <w:tcBorders>
              <w:bottom w:val="single" w:sz="12" w:space="0" w:color="auto"/>
            </w:tcBorders>
            <w:shd w:val="clear" w:color="auto" w:fill="auto"/>
            <w:vAlign w:val="bottom"/>
          </w:tcPr>
          <w:p w14:paraId="73AD6DD3"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4,8</w:t>
            </w:r>
          </w:p>
        </w:tc>
        <w:tc>
          <w:tcPr>
            <w:tcW w:w="574" w:type="dxa"/>
            <w:tcBorders>
              <w:bottom w:val="single" w:sz="12" w:space="0" w:color="auto"/>
            </w:tcBorders>
            <w:shd w:val="clear" w:color="auto" w:fill="auto"/>
            <w:vAlign w:val="bottom"/>
          </w:tcPr>
          <w:p w14:paraId="5F5B38D4"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4,0</w:t>
            </w:r>
          </w:p>
        </w:tc>
        <w:tc>
          <w:tcPr>
            <w:tcW w:w="532" w:type="dxa"/>
            <w:tcBorders>
              <w:bottom w:val="single" w:sz="12" w:space="0" w:color="auto"/>
            </w:tcBorders>
            <w:shd w:val="clear" w:color="auto" w:fill="auto"/>
            <w:vAlign w:val="bottom"/>
          </w:tcPr>
          <w:p w14:paraId="499FFC8D"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4,0</w:t>
            </w:r>
          </w:p>
        </w:tc>
        <w:tc>
          <w:tcPr>
            <w:tcW w:w="518" w:type="dxa"/>
            <w:tcBorders>
              <w:bottom w:val="single" w:sz="12" w:space="0" w:color="auto"/>
            </w:tcBorders>
            <w:shd w:val="clear" w:color="auto" w:fill="auto"/>
            <w:vAlign w:val="bottom"/>
          </w:tcPr>
          <w:p w14:paraId="19A87768"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4,1</w:t>
            </w:r>
          </w:p>
        </w:tc>
      </w:tr>
    </w:tbl>
    <w:p w14:paraId="7450F549" w14:textId="77777777" w:rsidR="00A829D4" w:rsidRPr="00536F62" w:rsidRDefault="00536F62" w:rsidP="00536F62">
      <w:pPr>
        <w:pStyle w:val="SingleTxtG"/>
        <w:tabs>
          <w:tab w:val="left" w:pos="1276"/>
        </w:tabs>
        <w:spacing w:before="120" w:line="220" w:lineRule="exact"/>
        <w:jc w:val="left"/>
        <w:rPr>
          <w:sz w:val="18"/>
          <w:szCs w:val="18"/>
        </w:rPr>
      </w:pPr>
      <w:r w:rsidRPr="00E03251">
        <w:rPr>
          <w:i/>
          <w:iCs/>
          <w:sz w:val="18"/>
          <w:szCs w:val="18"/>
        </w:rPr>
        <w:tab/>
      </w:r>
      <w:r w:rsidR="00A829D4" w:rsidRPr="00536F62">
        <w:rPr>
          <w:i/>
          <w:iCs/>
          <w:sz w:val="18"/>
          <w:szCs w:val="18"/>
        </w:rPr>
        <w:t>Источник</w:t>
      </w:r>
      <w:r w:rsidR="00A829D4" w:rsidRPr="001B2E93">
        <w:rPr>
          <w:iCs/>
          <w:sz w:val="18"/>
          <w:szCs w:val="18"/>
        </w:rPr>
        <w:t>:</w:t>
      </w:r>
      <w:r>
        <w:rPr>
          <w:sz w:val="18"/>
          <w:szCs w:val="18"/>
        </w:rPr>
        <w:t xml:space="preserve"> AKU121 –</w:t>
      </w:r>
      <w:r w:rsidR="00A829D4" w:rsidRPr="00536F62">
        <w:rPr>
          <w:sz w:val="18"/>
          <w:szCs w:val="18"/>
        </w:rPr>
        <w:t xml:space="preserve"> на основе данных обследований рынка труда, наиболее широко используемых при международных сопоставлениях.</w:t>
      </w:r>
    </w:p>
    <w:p w14:paraId="60DEE488" w14:textId="77777777" w:rsidR="00A829D4" w:rsidRPr="00A829D4" w:rsidRDefault="00A829D4" w:rsidP="00A829D4">
      <w:pPr>
        <w:pStyle w:val="SingleTxtG"/>
      </w:pPr>
      <w:proofErr w:type="gramStart"/>
      <w:r w:rsidRPr="00A829D4">
        <w:t>40.</w:t>
      </w:r>
      <w:r w:rsidRPr="00A829D4">
        <w:tab/>
        <w:t>В</w:t>
      </w:r>
      <w:proofErr w:type="gramEnd"/>
      <w:r w:rsidRPr="00A829D4">
        <w:t xml:space="preserve"> сфере государственного управления, образования и здравоохранения занята почти треть работающего населения, в то время как в сфере торговли и транспорта </w:t>
      </w:r>
      <w:r w:rsidR="00536F62">
        <w:t>–</w:t>
      </w:r>
      <w:r w:rsidRPr="00A829D4">
        <w:t xml:space="preserve"> почти четверть. Торговля и транспорт </w:t>
      </w:r>
      <w:r w:rsidR="00536F62">
        <w:t>–</w:t>
      </w:r>
      <w:r w:rsidRPr="00A829D4">
        <w:t xml:space="preserve"> наиболее популярные отрасли среди мужчин: в них трудится 25% занятых мужчин, в то время как почти половина работающих женщин заняты в сфере государственного управления, образования и здравоохранения. </w:t>
      </w:r>
    </w:p>
    <w:p w14:paraId="61F22EB7" w14:textId="77777777" w:rsidR="00A829D4" w:rsidRPr="00A829D4" w:rsidRDefault="00A829D4" w:rsidP="00536F62">
      <w:pPr>
        <w:pStyle w:val="H23G"/>
      </w:pPr>
      <w:r w:rsidRPr="00A829D4">
        <w:tab/>
      </w:r>
      <w:r w:rsidRPr="00A829D4">
        <w:tab/>
      </w:r>
      <w:r w:rsidRPr="00536F62">
        <w:rPr>
          <w:b w:val="0"/>
        </w:rPr>
        <w:t>Таблица 27</w:t>
      </w:r>
      <w:r w:rsidR="00536F62">
        <w:br/>
      </w:r>
      <w:r w:rsidRPr="00A829D4">
        <w:t xml:space="preserve">Занятое и самозанятое население в разбивке по полу и отраслям </w:t>
      </w:r>
      <w:r w:rsidR="00536F62">
        <w:br/>
      </w:r>
      <w:r w:rsidRPr="00A829D4">
        <w:t>(на конец ноября)</w:t>
      </w:r>
    </w:p>
    <w:tbl>
      <w:tblPr>
        <w:tblW w:w="7370" w:type="dxa"/>
        <w:tblInd w:w="1134" w:type="dxa"/>
        <w:tblLayout w:type="fixed"/>
        <w:tblCellMar>
          <w:left w:w="0" w:type="dxa"/>
          <w:right w:w="0" w:type="dxa"/>
        </w:tblCellMar>
        <w:tblLook w:val="04A0" w:firstRow="1" w:lastRow="0" w:firstColumn="1" w:lastColumn="0" w:noHBand="0" w:noVBand="1"/>
      </w:tblPr>
      <w:tblGrid>
        <w:gridCol w:w="868"/>
        <w:gridCol w:w="2170"/>
        <w:gridCol w:w="770"/>
        <w:gridCol w:w="880"/>
        <w:gridCol w:w="868"/>
        <w:gridCol w:w="894"/>
        <w:gridCol w:w="920"/>
      </w:tblGrid>
      <w:tr w:rsidR="00A829D4" w:rsidRPr="00536F62" w14:paraId="2A766615" w14:textId="77777777" w:rsidTr="0065153F">
        <w:trPr>
          <w:tblHeader/>
        </w:trPr>
        <w:tc>
          <w:tcPr>
            <w:tcW w:w="868" w:type="dxa"/>
            <w:tcBorders>
              <w:top w:val="single" w:sz="4" w:space="0" w:color="auto"/>
              <w:bottom w:val="single" w:sz="12" w:space="0" w:color="auto"/>
            </w:tcBorders>
            <w:shd w:val="clear" w:color="auto" w:fill="auto"/>
            <w:vAlign w:val="bottom"/>
          </w:tcPr>
          <w:p w14:paraId="22F6FF3E" w14:textId="77777777" w:rsidR="00A829D4" w:rsidRPr="00536F62" w:rsidRDefault="00A829D4" w:rsidP="00536F62">
            <w:pPr>
              <w:spacing w:before="80" w:after="80" w:line="200" w:lineRule="exact"/>
              <w:rPr>
                <w:rFonts w:cs="Times New Roman"/>
                <w:i/>
                <w:sz w:val="16"/>
              </w:rPr>
            </w:pPr>
          </w:p>
        </w:tc>
        <w:tc>
          <w:tcPr>
            <w:tcW w:w="2170" w:type="dxa"/>
            <w:tcBorders>
              <w:top w:val="single" w:sz="4" w:space="0" w:color="auto"/>
              <w:bottom w:val="single" w:sz="12" w:space="0" w:color="auto"/>
            </w:tcBorders>
            <w:shd w:val="clear" w:color="auto" w:fill="auto"/>
            <w:vAlign w:val="bottom"/>
          </w:tcPr>
          <w:p w14:paraId="78AAC26A" w14:textId="77777777" w:rsidR="00A829D4" w:rsidRPr="00536F62" w:rsidRDefault="00A829D4" w:rsidP="00536F62">
            <w:pPr>
              <w:spacing w:before="80" w:after="80" w:line="200" w:lineRule="exact"/>
              <w:rPr>
                <w:rFonts w:cs="Times New Roman"/>
                <w:i/>
                <w:sz w:val="16"/>
              </w:rPr>
            </w:pPr>
          </w:p>
        </w:tc>
        <w:tc>
          <w:tcPr>
            <w:tcW w:w="770" w:type="dxa"/>
            <w:tcBorders>
              <w:top w:val="single" w:sz="4" w:space="0" w:color="auto"/>
              <w:bottom w:val="single" w:sz="12" w:space="0" w:color="auto"/>
            </w:tcBorders>
            <w:shd w:val="clear" w:color="auto" w:fill="auto"/>
            <w:vAlign w:val="bottom"/>
          </w:tcPr>
          <w:p w14:paraId="49F154FE" w14:textId="77777777" w:rsidR="00A829D4" w:rsidRPr="00536F62"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2011</w:t>
            </w:r>
          </w:p>
        </w:tc>
        <w:tc>
          <w:tcPr>
            <w:tcW w:w="880" w:type="dxa"/>
            <w:tcBorders>
              <w:top w:val="single" w:sz="4" w:space="0" w:color="auto"/>
              <w:bottom w:val="single" w:sz="12" w:space="0" w:color="auto"/>
            </w:tcBorders>
            <w:shd w:val="clear" w:color="auto" w:fill="auto"/>
            <w:vAlign w:val="bottom"/>
          </w:tcPr>
          <w:p w14:paraId="4A56711C" w14:textId="77777777" w:rsidR="00A829D4" w:rsidRPr="00536F62"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2012</w:t>
            </w:r>
          </w:p>
        </w:tc>
        <w:tc>
          <w:tcPr>
            <w:tcW w:w="868" w:type="dxa"/>
            <w:tcBorders>
              <w:top w:val="single" w:sz="4" w:space="0" w:color="auto"/>
              <w:bottom w:val="single" w:sz="12" w:space="0" w:color="auto"/>
            </w:tcBorders>
            <w:shd w:val="clear" w:color="auto" w:fill="auto"/>
            <w:vAlign w:val="bottom"/>
          </w:tcPr>
          <w:p w14:paraId="713E1B08" w14:textId="77777777" w:rsidR="00A829D4" w:rsidRPr="00536F62"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2013</w:t>
            </w:r>
          </w:p>
        </w:tc>
        <w:tc>
          <w:tcPr>
            <w:tcW w:w="894" w:type="dxa"/>
            <w:tcBorders>
              <w:top w:val="single" w:sz="4" w:space="0" w:color="auto"/>
              <w:bottom w:val="single" w:sz="12" w:space="0" w:color="auto"/>
            </w:tcBorders>
            <w:shd w:val="clear" w:color="auto" w:fill="auto"/>
            <w:vAlign w:val="bottom"/>
          </w:tcPr>
          <w:p w14:paraId="769FF644" w14:textId="77777777" w:rsidR="00A829D4" w:rsidRPr="00536F62"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2014</w:t>
            </w:r>
          </w:p>
        </w:tc>
        <w:tc>
          <w:tcPr>
            <w:tcW w:w="920" w:type="dxa"/>
            <w:tcBorders>
              <w:top w:val="single" w:sz="4" w:space="0" w:color="auto"/>
              <w:bottom w:val="single" w:sz="12" w:space="0" w:color="auto"/>
            </w:tcBorders>
            <w:shd w:val="clear" w:color="auto" w:fill="auto"/>
            <w:vAlign w:val="bottom"/>
          </w:tcPr>
          <w:p w14:paraId="71B79259" w14:textId="77777777" w:rsidR="00A829D4" w:rsidRPr="00536F62"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2015</w:t>
            </w:r>
          </w:p>
        </w:tc>
      </w:tr>
      <w:tr w:rsidR="00A829D4" w:rsidRPr="00536F62" w14:paraId="007C2C8D" w14:textId="77777777" w:rsidTr="0065153F">
        <w:tc>
          <w:tcPr>
            <w:tcW w:w="868" w:type="dxa"/>
            <w:vMerge w:val="restart"/>
            <w:tcBorders>
              <w:top w:val="single" w:sz="12" w:space="0" w:color="auto"/>
            </w:tcBorders>
            <w:shd w:val="clear" w:color="auto" w:fill="auto"/>
          </w:tcPr>
          <w:p w14:paraId="1B36EFF3" w14:textId="77777777" w:rsidR="00A829D4" w:rsidRPr="00536F62" w:rsidRDefault="00A829D4" w:rsidP="00536F62">
            <w:pPr>
              <w:spacing w:before="40" w:after="40" w:line="220" w:lineRule="exact"/>
              <w:rPr>
                <w:rFonts w:cs="Times New Roman"/>
                <w:sz w:val="18"/>
              </w:rPr>
            </w:pPr>
            <w:r w:rsidRPr="00536F62">
              <w:rPr>
                <w:rFonts w:cs="Times New Roman"/>
                <w:b/>
                <w:bCs/>
                <w:sz w:val="18"/>
              </w:rPr>
              <w:t>Всего</w:t>
            </w:r>
          </w:p>
        </w:tc>
        <w:tc>
          <w:tcPr>
            <w:tcW w:w="2170" w:type="dxa"/>
            <w:tcBorders>
              <w:top w:val="single" w:sz="12" w:space="0" w:color="auto"/>
            </w:tcBorders>
            <w:shd w:val="clear" w:color="auto" w:fill="auto"/>
            <w:vAlign w:val="bottom"/>
          </w:tcPr>
          <w:p w14:paraId="259FF939" w14:textId="77777777" w:rsidR="00A829D4" w:rsidRPr="00536F62" w:rsidRDefault="00A829D4" w:rsidP="00536F62">
            <w:pPr>
              <w:spacing w:before="40" w:after="40" w:line="220" w:lineRule="exact"/>
              <w:rPr>
                <w:rFonts w:cs="Times New Roman"/>
                <w:sz w:val="18"/>
              </w:rPr>
            </w:pPr>
            <w:r w:rsidRPr="00536F62">
              <w:rPr>
                <w:rFonts w:cs="Times New Roman"/>
                <w:b/>
                <w:bCs/>
                <w:sz w:val="18"/>
              </w:rPr>
              <w:t>Сельское хозяйство, лесное хозяйство и рыболовство</w:t>
            </w:r>
          </w:p>
        </w:tc>
        <w:tc>
          <w:tcPr>
            <w:tcW w:w="770" w:type="dxa"/>
            <w:tcBorders>
              <w:top w:val="single" w:sz="12" w:space="0" w:color="auto"/>
            </w:tcBorders>
            <w:shd w:val="clear" w:color="auto" w:fill="auto"/>
            <w:vAlign w:val="bottom"/>
          </w:tcPr>
          <w:p w14:paraId="0528BF2D"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70 724</w:t>
            </w:r>
          </w:p>
        </w:tc>
        <w:tc>
          <w:tcPr>
            <w:tcW w:w="880" w:type="dxa"/>
            <w:tcBorders>
              <w:top w:val="single" w:sz="12" w:space="0" w:color="auto"/>
            </w:tcBorders>
            <w:shd w:val="clear" w:color="auto" w:fill="auto"/>
            <w:vAlign w:val="bottom"/>
          </w:tcPr>
          <w:p w14:paraId="073ACF0F"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71 324</w:t>
            </w:r>
          </w:p>
        </w:tc>
        <w:tc>
          <w:tcPr>
            <w:tcW w:w="868" w:type="dxa"/>
            <w:tcBorders>
              <w:top w:val="single" w:sz="12" w:space="0" w:color="auto"/>
            </w:tcBorders>
            <w:shd w:val="clear" w:color="auto" w:fill="auto"/>
            <w:vAlign w:val="bottom"/>
          </w:tcPr>
          <w:p w14:paraId="76261E47"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71 575</w:t>
            </w:r>
          </w:p>
        </w:tc>
        <w:tc>
          <w:tcPr>
            <w:tcW w:w="894" w:type="dxa"/>
            <w:tcBorders>
              <w:top w:val="single" w:sz="12" w:space="0" w:color="auto"/>
            </w:tcBorders>
            <w:shd w:val="clear" w:color="auto" w:fill="auto"/>
            <w:vAlign w:val="bottom"/>
          </w:tcPr>
          <w:p w14:paraId="2F6493F6"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71 335</w:t>
            </w:r>
          </w:p>
        </w:tc>
        <w:tc>
          <w:tcPr>
            <w:tcW w:w="920" w:type="dxa"/>
            <w:tcBorders>
              <w:top w:val="single" w:sz="12" w:space="0" w:color="auto"/>
            </w:tcBorders>
            <w:shd w:val="clear" w:color="auto" w:fill="auto"/>
            <w:vAlign w:val="bottom"/>
          </w:tcPr>
          <w:p w14:paraId="408D1C1C"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71 350</w:t>
            </w:r>
          </w:p>
        </w:tc>
      </w:tr>
      <w:tr w:rsidR="00A829D4" w:rsidRPr="00536F62" w14:paraId="1710376F" w14:textId="77777777" w:rsidTr="0065153F">
        <w:tc>
          <w:tcPr>
            <w:tcW w:w="868" w:type="dxa"/>
            <w:vMerge/>
            <w:shd w:val="clear" w:color="auto" w:fill="auto"/>
          </w:tcPr>
          <w:p w14:paraId="36C5D08D"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5DDE74F5" w14:textId="77777777" w:rsidR="00A829D4" w:rsidRPr="00536F62" w:rsidRDefault="00A829D4" w:rsidP="00536F62">
            <w:pPr>
              <w:spacing w:before="40" w:after="40" w:line="220" w:lineRule="exact"/>
              <w:rPr>
                <w:rFonts w:cs="Times New Roman"/>
                <w:sz w:val="18"/>
              </w:rPr>
            </w:pPr>
            <w:r w:rsidRPr="00536F62">
              <w:rPr>
                <w:rFonts w:cs="Times New Roman"/>
                <w:b/>
                <w:bCs/>
                <w:sz w:val="18"/>
              </w:rPr>
              <w:t>Обрабатывающая промышленность, горнодобывающая промышленность и коммунальные услуги</w:t>
            </w:r>
          </w:p>
        </w:tc>
        <w:tc>
          <w:tcPr>
            <w:tcW w:w="770" w:type="dxa"/>
            <w:shd w:val="clear" w:color="auto" w:fill="auto"/>
            <w:vAlign w:val="bottom"/>
          </w:tcPr>
          <w:p w14:paraId="3A39C81A"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323 551</w:t>
            </w:r>
          </w:p>
        </w:tc>
        <w:tc>
          <w:tcPr>
            <w:tcW w:w="880" w:type="dxa"/>
            <w:shd w:val="clear" w:color="auto" w:fill="auto"/>
            <w:vAlign w:val="bottom"/>
          </w:tcPr>
          <w:p w14:paraId="55BE52E7"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316 335</w:t>
            </w:r>
          </w:p>
        </w:tc>
        <w:tc>
          <w:tcPr>
            <w:tcW w:w="868" w:type="dxa"/>
            <w:shd w:val="clear" w:color="auto" w:fill="auto"/>
            <w:vAlign w:val="bottom"/>
          </w:tcPr>
          <w:p w14:paraId="017F505F"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311 074</w:t>
            </w:r>
          </w:p>
        </w:tc>
        <w:tc>
          <w:tcPr>
            <w:tcW w:w="894" w:type="dxa"/>
            <w:shd w:val="clear" w:color="auto" w:fill="auto"/>
            <w:vAlign w:val="bottom"/>
          </w:tcPr>
          <w:p w14:paraId="0C3B07EF"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315 732</w:t>
            </w:r>
          </w:p>
        </w:tc>
        <w:tc>
          <w:tcPr>
            <w:tcW w:w="920" w:type="dxa"/>
            <w:shd w:val="clear" w:color="auto" w:fill="auto"/>
            <w:vAlign w:val="bottom"/>
          </w:tcPr>
          <w:p w14:paraId="4FAC10E0"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318 399</w:t>
            </w:r>
          </w:p>
        </w:tc>
      </w:tr>
      <w:tr w:rsidR="00A829D4" w:rsidRPr="00536F62" w14:paraId="7789EBAF" w14:textId="77777777" w:rsidTr="0065153F">
        <w:tc>
          <w:tcPr>
            <w:tcW w:w="868" w:type="dxa"/>
            <w:vMerge/>
            <w:shd w:val="clear" w:color="auto" w:fill="auto"/>
          </w:tcPr>
          <w:p w14:paraId="642B5538"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6D713283" w14:textId="77777777" w:rsidR="00A829D4" w:rsidRPr="00536F62" w:rsidRDefault="00A829D4" w:rsidP="00536F62">
            <w:pPr>
              <w:spacing w:before="40" w:after="40" w:line="220" w:lineRule="exact"/>
              <w:rPr>
                <w:rFonts w:cs="Times New Roman"/>
                <w:sz w:val="18"/>
              </w:rPr>
            </w:pPr>
            <w:r w:rsidRPr="00536F62">
              <w:rPr>
                <w:rFonts w:cs="Times New Roman"/>
                <w:b/>
                <w:bCs/>
                <w:sz w:val="18"/>
              </w:rPr>
              <w:t>Строительство</w:t>
            </w:r>
          </w:p>
        </w:tc>
        <w:tc>
          <w:tcPr>
            <w:tcW w:w="770" w:type="dxa"/>
            <w:shd w:val="clear" w:color="auto" w:fill="auto"/>
            <w:vAlign w:val="bottom"/>
          </w:tcPr>
          <w:p w14:paraId="2AABBE62"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156 532</w:t>
            </w:r>
          </w:p>
        </w:tc>
        <w:tc>
          <w:tcPr>
            <w:tcW w:w="880" w:type="dxa"/>
            <w:shd w:val="clear" w:color="auto" w:fill="auto"/>
            <w:vAlign w:val="bottom"/>
          </w:tcPr>
          <w:p w14:paraId="19B37392"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154 245</w:t>
            </w:r>
          </w:p>
        </w:tc>
        <w:tc>
          <w:tcPr>
            <w:tcW w:w="868" w:type="dxa"/>
            <w:shd w:val="clear" w:color="auto" w:fill="auto"/>
            <w:vAlign w:val="bottom"/>
          </w:tcPr>
          <w:p w14:paraId="146563D6"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151 116</w:t>
            </w:r>
          </w:p>
        </w:tc>
        <w:tc>
          <w:tcPr>
            <w:tcW w:w="894" w:type="dxa"/>
            <w:shd w:val="clear" w:color="auto" w:fill="auto"/>
            <w:vAlign w:val="bottom"/>
          </w:tcPr>
          <w:p w14:paraId="10B3BA46"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155 471</w:t>
            </w:r>
          </w:p>
        </w:tc>
        <w:tc>
          <w:tcPr>
            <w:tcW w:w="920" w:type="dxa"/>
            <w:shd w:val="clear" w:color="auto" w:fill="auto"/>
            <w:vAlign w:val="bottom"/>
          </w:tcPr>
          <w:p w14:paraId="59FDC560"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161 187</w:t>
            </w:r>
          </w:p>
        </w:tc>
      </w:tr>
      <w:tr w:rsidR="00A829D4" w:rsidRPr="00536F62" w14:paraId="0C57D36A" w14:textId="77777777" w:rsidTr="0065153F">
        <w:tc>
          <w:tcPr>
            <w:tcW w:w="868" w:type="dxa"/>
            <w:vMerge/>
            <w:shd w:val="clear" w:color="auto" w:fill="auto"/>
          </w:tcPr>
          <w:p w14:paraId="0123836D"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4A75A0F9" w14:textId="77777777" w:rsidR="00A829D4" w:rsidRPr="00536F62" w:rsidRDefault="00A829D4" w:rsidP="00536F62">
            <w:pPr>
              <w:spacing w:before="40" w:after="40" w:line="220" w:lineRule="exact"/>
              <w:rPr>
                <w:rFonts w:cs="Times New Roman"/>
                <w:sz w:val="18"/>
              </w:rPr>
            </w:pPr>
            <w:r w:rsidRPr="00536F62">
              <w:rPr>
                <w:rFonts w:cs="Times New Roman"/>
                <w:b/>
                <w:bCs/>
                <w:sz w:val="18"/>
              </w:rPr>
              <w:t xml:space="preserve">Торговля, транспорт </w:t>
            </w:r>
            <w:r w:rsidR="00707B62">
              <w:rPr>
                <w:rStyle w:val="aa"/>
                <w:b/>
                <w:vertAlign w:val="baseline"/>
              </w:rPr>
              <w:t>и </w:t>
            </w:r>
            <w:r w:rsidR="007A7775" w:rsidRPr="00707B62">
              <w:rPr>
                <w:rStyle w:val="aa"/>
                <w:b/>
                <w:vertAlign w:val="baseline"/>
              </w:rPr>
              <w:t>т</w:t>
            </w:r>
            <w:r w:rsidR="00707B62">
              <w:rPr>
                <w:rStyle w:val="aa"/>
                <w:b/>
                <w:vertAlign w:val="baseline"/>
              </w:rPr>
              <w:t>. </w:t>
            </w:r>
            <w:r w:rsidR="007A7775" w:rsidRPr="00707B62">
              <w:rPr>
                <w:rStyle w:val="aa"/>
                <w:b/>
                <w:vertAlign w:val="baseline"/>
              </w:rPr>
              <w:t>д</w:t>
            </w:r>
            <w:r w:rsidR="00707B62">
              <w:rPr>
                <w:rStyle w:val="aa"/>
                <w:b/>
                <w:vertAlign w:val="baseline"/>
              </w:rPr>
              <w:t>.</w:t>
            </w:r>
            <w:r w:rsidR="007A7775" w:rsidRPr="007A7775">
              <w:rPr>
                <w:rStyle w:val="aa"/>
              </w:rPr>
              <w:t>.</w:t>
            </w:r>
          </w:p>
        </w:tc>
        <w:tc>
          <w:tcPr>
            <w:tcW w:w="770" w:type="dxa"/>
            <w:shd w:val="clear" w:color="auto" w:fill="auto"/>
            <w:vAlign w:val="bottom"/>
          </w:tcPr>
          <w:p w14:paraId="1DAD4907"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649 588</w:t>
            </w:r>
          </w:p>
        </w:tc>
        <w:tc>
          <w:tcPr>
            <w:tcW w:w="880" w:type="dxa"/>
            <w:shd w:val="clear" w:color="auto" w:fill="auto"/>
            <w:vAlign w:val="bottom"/>
          </w:tcPr>
          <w:p w14:paraId="1BD744F2"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646 576</w:t>
            </w:r>
          </w:p>
        </w:tc>
        <w:tc>
          <w:tcPr>
            <w:tcW w:w="868" w:type="dxa"/>
            <w:shd w:val="clear" w:color="auto" w:fill="auto"/>
            <w:vAlign w:val="bottom"/>
          </w:tcPr>
          <w:p w14:paraId="2C7CC29E"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650 124</w:t>
            </w:r>
          </w:p>
        </w:tc>
        <w:tc>
          <w:tcPr>
            <w:tcW w:w="894" w:type="dxa"/>
            <w:shd w:val="clear" w:color="auto" w:fill="auto"/>
            <w:vAlign w:val="bottom"/>
          </w:tcPr>
          <w:p w14:paraId="494304E9"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658 267</w:t>
            </w:r>
          </w:p>
        </w:tc>
        <w:tc>
          <w:tcPr>
            <w:tcW w:w="920" w:type="dxa"/>
            <w:shd w:val="clear" w:color="auto" w:fill="auto"/>
            <w:vAlign w:val="bottom"/>
          </w:tcPr>
          <w:p w14:paraId="2B202C7F"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669 139</w:t>
            </w:r>
          </w:p>
        </w:tc>
      </w:tr>
      <w:tr w:rsidR="00A829D4" w:rsidRPr="00536F62" w14:paraId="5B57BD28" w14:textId="77777777" w:rsidTr="0065153F">
        <w:tc>
          <w:tcPr>
            <w:tcW w:w="868" w:type="dxa"/>
            <w:vMerge/>
            <w:shd w:val="clear" w:color="auto" w:fill="auto"/>
          </w:tcPr>
          <w:p w14:paraId="205643BB"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28711595" w14:textId="77777777" w:rsidR="00A829D4" w:rsidRPr="00536F62" w:rsidRDefault="00A829D4" w:rsidP="00536F62">
            <w:pPr>
              <w:spacing w:before="40" w:after="40" w:line="220" w:lineRule="exact"/>
              <w:rPr>
                <w:rFonts w:cs="Times New Roman"/>
                <w:sz w:val="18"/>
              </w:rPr>
            </w:pPr>
            <w:r w:rsidRPr="00536F62">
              <w:rPr>
                <w:rFonts w:cs="Times New Roman"/>
                <w:b/>
                <w:bCs/>
                <w:sz w:val="18"/>
              </w:rPr>
              <w:t>Информационно-коммуникационные услуги</w:t>
            </w:r>
          </w:p>
        </w:tc>
        <w:tc>
          <w:tcPr>
            <w:tcW w:w="770" w:type="dxa"/>
            <w:shd w:val="clear" w:color="auto" w:fill="auto"/>
            <w:vAlign w:val="bottom"/>
          </w:tcPr>
          <w:p w14:paraId="1555B4E5"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99 761</w:t>
            </w:r>
          </w:p>
        </w:tc>
        <w:tc>
          <w:tcPr>
            <w:tcW w:w="880" w:type="dxa"/>
            <w:shd w:val="clear" w:color="auto" w:fill="auto"/>
            <w:vAlign w:val="bottom"/>
          </w:tcPr>
          <w:p w14:paraId="14097EC6"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100 375</w:t>
            </w:r>
          </w:p>
        </w:tc>
        <w:tc>
          <w:tcPr>
            <w:tcW w:w="868" w:type="dxa"/>
            <w:shd w:val="clear" w:color="auto" w:fill="auto"/>
            <w:vAlign w:val="bottom"/>
          </w:tcPr>
          <w:p w14:paraId="4B5133A4"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100 823</w:t>
            </w:r>
          </w:p>
        </w:tc>
        <w:tc>
          <w:tcPr>
            <w:tcW w:w="894" w:type="dxa"/>
            <w:shd w:val="clear" w:color="auto" w:fill="auto"/>
            <w:vAlign w:val="bottom"/>
          </w:tcPr>
          <w:p w14:paraId="0536FFE3"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101 565</w:t>
            </w:r>
          </w:p>
        </w:tc>
        <w:tc>
          <w:tcPr>
            <w:tcW w:w="920" w:type="dxa"/>
            <w:shd w:val="clear" w:color="auto" w:fill="auto"/>
            <w:vAlign w:val="bottom"/>
          </w:tcPr>
          <w:p w14:paraId="2A034AC2"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105 874</w:t>
            </w:r>
          </w:p>
        </w:tc>
      </w:tr>
      <w:tr w:rsidR="00A829D4" w:rsidRPr="00536F62" w14:paraId="34674DAA" w14:textId="77777777" w:rsidTr="0065153F">
        <w:tc>
          <w:tcPr>
            <w:tcW w:w="868" w:type="dxa"/>
            <w:vMerge/>
            <w:shd w:val="clear" w:color="auto" w:fill="auto"/>
          </w:tcPr>
          <w:p w14:paraId="500088B6"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3F899E83" w14:textId="77777777" w:rsidR="00A829D4" w:rsidRPr="00536F62" w:rsidRDefault="00A829D4" w:rsidP="00536F62">
            <w:pPr>
              <w:spacing w:before="40" w:after="40" w:line="220" w:lineRule="exact"/>
              <w:rPr>
                <w:rFonts w:cs="Times New Roman"/>
                <w:sz w:val="18"/>
              </w:rPr>
            </w:pPr>
            <w:r w:rsidRPr="00536F62">
              <w:rPr>
                <w:rFonts w:cs="Times New Roman"/>
                <w:b/>
                <w:bCs/>
                <w:sz w:val="18"/>
              </w:rPr>
              <w:t>Финансы и страхование</w:t>
            </w:r>
          </w:p>
        </w:tc>
        <w:tc>
          <w:tcPr>
            <w:tcW w:w="770" w:type="dxa"/>
            <w:shd w:val="clear" w:color="auto" w:fill="auto"/>
            <w:vAlign w:val="bottom"/>
          </w:tcPr>
          <w:p w14:paraId="1D92CCC0"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81 574</w:t>
            </w:r>
          </w:p>
        </w:tc>
        <w:tc>
          <w:tcPr>
            <w:tcW w:w="880" w:type="dxa"/>
            <w:shd w:val="clear" w:color="auto" w:fill="auto"/>
            <w:vAlign w:val="bottom"/>
          </w:tcPr>
          <w:p w14:paraId="23C5AE54"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79 268</w:t>
            </w:r>
          </w:p>
        </w:tc>
        <w:tc>
          <w:tcPr>
            <w:tcW w:w="868" w:type="dxa"/>
            <w:shd w:val="clear" w:color="auto" w:fill="auto"/>
            <w:vAlign w:val="bottom"/>
          </w:tcPr>
          <w:p w14:paraId="71BD986A"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78 570</w:t>
            </w:r>
          </w:p>
        </w:tc>
        <w:tc>
          <w:tcPr>
            <w:tcW w:w="894" w:type="dxa"/>
            <w:shd w:val="clear" w:color="auto" w:fill="auto"/>
            <w:vAlign w:val="bottom"/>
          </w:tcPr>
          <w:p w14:paraId="118D1ACA"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77 579</w:t>
            </w:r>
          </w:p>
        </w:tc>
        <w:tc>
          <w:tcPr>
            <w:tcW w:w="920" w:type="dxa"/>
            <w:shd w:val="clear" w:color="auto" w:fill="auto"/>
            <w:vAlign w:val="bottom"/>
          </w:tcPr>
          <w:p w14:paraId="6D4969A8"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77 277</w:t>
            </w:r>
          </w:p>
        </w:tc>
      </w:tr>
      <w:tr w:rsidR="00A829D4" w:rsidRPr="00536F62" w14:paraId="38916866" w14:textId="77777777" w:rsidTr="0065153F">
        <w:tc>
          <w:tcPr>
            <w:tcW w:w="868" w:type="dxa"/>
            <w:vMerge/>
            <w:shd w:val="clear" w:color="auto" w:fill="auto"/>
          </w:tcPr>
          <w:p w14:paraId="7A1B4181"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02ACEE66" w14:textId="77777777" w:rsidR="00A829D4" w:rsidRPr="00536F62" w:rsidRDefault="00A829D4" w:rsidP="00536F62">
            <w:pPr>
              <w:spacing w:before="40" w:after="40" w:line="220" w:lineRule="exact"/>
              <w:rPr>
                <w:rFonts w:cs="Times New Roman"/>
                <w:sz w:val="18"/>
              </w:rPr>
            </w:pPr>
            <w:r w:rsidRPr="00536F62">
              <w:rPr>
                <w:rFonts w:cs="Times New Roman"/>
                <w:b/>
                <w:bCs/>
                <w:sz w:val="18"/>
              </w:rPr>
              <w:t>Операции с недвижимым имуществом</w:t>
            </w:r>
          </w:p>
        </w:tc>
        <w:tc>
          <w:tcPr>
            <w:tcW w:w="770" w:type="dxa"/>
            <w:shd w:val="clear" w:color="auto" w:fill="auto"/>
            <w:vAlign w:val="bottom"/>
          </w:tcPr>
          <w:p w14:paraId="3F426E56"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44 248</w:t>
            </w:r>
          </w:p>
        </w:tc>
        <w:tc>
          <w:tcPr>
            <w:tcW w:w="880" w:type="dxa"/>
            <w:shd w:val="clear" w:color="auto" w:fill="auto"/>
            <w:vAlign w:val="bottom"/>
          </w:tcPr>
          <w:p w14:paraId="728FA452"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44 183</w:t>
            </w:r>
          </w:p>
        </w:tc>
        <w:tc>
          <w:tcPr>
            <w:tcW w:w="868" w:type="dxa"/>
            <w:shd w:val="clear" w:color="auto" w:fill="auto"/>
            <w:vAlign w:val="bottom"/>
          </w:tcPr>
          <w:p w14:paraId="0B9FCEC9"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44 646</w:t>
            </w:r>
          </w:p>
        </w:tc>
        <w:tc>
          <w:tcPr>
            <w:tcW w:w="894" w:type="dxa"/>
            <w:shd w:val="clear" w:color="auto" w:fill="auto"/>
            <w:vAlign w:val="bottom"/>
          </w:tcPr>
          <w:p w14:paraId="0CCCA534"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44 784</w:t>
            </w:r>
          </w:p>
        </w:tc>
        <w:tc>
          <w:tcPr>
            <w:tcW w:w="920" w:type="dxa"/>
            <w:shd w:val="clear" w:color="auto" w:fill="auto"/>
            <w:vAlign w:val="bottom"/>
          </w:tcPr>
          <w:p w14:paraId="21EA6780"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45 750</w:t>
            </w:r>
          </w:p>
        </w:tc>
      </w:tr>
      <w:tr w:rsidR="00A829D4" w:rsidRPr="00536F62" w14:paraId="055B5666" w14:textId="77777777" w:rsidTr="0065153F">
        <w:tc>
          <w:tcPr>
            <w:tcW w:w="868" w:type="dxa"/>
            <w:vMerge/>
            <w:shd w:val="clear" w:color="auto" w:fill="auto"/>
          </w:tcPr>
          <w:p w14:paraId="3D5EF529"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7EEFF324" w14:textId="77777777" w:rsidR="00A829D4" w:rsidRPr="00536F62" w:rsidRDefault="00A829D4" w:rsidP="00536F62">
            <w:pPr>
              <w:spacing w:before="40" w:after="40" w:line="220" w:lineRule="exact"/>
              <w:rPr>
                <w:rFonts w:cs="Times New Roman"/>
                <w:sz w:val="18"/>
              </w:rPr>
            </w:pPr>
            <w:r w:rsidRPr="00536F62">
              <w:rPr>
                <w:rFonts w:cs="Times New Roman"/>
                <w:b/>
                <w:bCs/>
                <w:sz w:val="18"/>
              </w:rPr>
              <w:t>Прочие деловые услуги</w:t>
            </w:r>
          </w:p>
        </w:tc>
        <w:tc>
          <w:tcPr>
            <w:tcW w:w="770" w:type="dxa"/>
            <w:shd w:val="clear" w:color="auto" w:fill="auto"/>
            <w:vAlign w:val="bottom"/>
          </w:tcPr>
          <w:p w14:paraId="564FB6B2"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274 102</w:t>
            </w:r>
          </w:p>
        </w:tc>
        <w:tc>
          <w:tcPr>
            <w:tcW w:w="880" w:type="dxa"/>
            <w:shd w:val="clear" w:color="auto" w:fill="auto"/>
            <w:vAlign w:val="bottom"/>
          </w:tcPr>
          <w:p w14:paraId="4B20A600"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279 524</w:t>
            </w:r>
          </w:p>
        </w:tc>
        <w:tc>
          <w:tcPr>
            <w:tcW w:w="868" w:type="dxa"/>
            <w:shd w:val="clear" w:color="auto" w:fill="auto"/>
            <w:vAlign w:val="bottom"/>
          </w:tcPr>
          <w:p w14:paraId="3E8D37F3"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287 227</w:t>
            </w:r>
          </w:p>
        </w:tc>
        <w:tc>
          <w:tcPr>
            <w:tcW w:w="894" w:type="dxa"/>
            <w:shd w:val="clear" w:color="auto" w:fill="auto"/>
            <w:vAlign w:val="bottom"/>
          </w:tcPr>
          <w:p w14:paraId="4AA838F9"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297 029</w:t>
            </w:r>
          </w:p>
        </w:tc>
        <w:tc>
          <w:tcPr>
            <w:tcW w:w="920" w:type="dxa"/>
            <w:shd w:val="clear" w:color="auto" w:fill="auto"/>
            <w:vAlign w:val="bottom"/>
          </w:tcPr>
          <w:p w14:paraId="329E7E2D"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307 022</w:t>
            </w:r>
          </w:p>
        </w:tc>
      </w:tr>
      <w:tr w:rsidR="00A829D4" w:rsidRPr="00536F62" w14:paraId="6978F96B" w14:textId="77777777" w:rsidTr="0065153F">
        <w:tc>
          <w:tcPr>
            <w:tcW w:w="868" w:type="dxa"/>
            <w:vMerge/>
            <w:shd w:val="clear" w:color="auto" w:fill="auto"/>
          </w:tcPr>
          <w:p w14:paraId="1C0E3690"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684FEBEE" w14:textId="77777777" w:rsidR="00A829D4" w:rsidRPr="00536F62" w:rsidRDefault="00A829D4" w:rsidP="00536F62">
            <w:pPr>
              <w:spacing w:before="40" w:after="40" w:line="220" w:lineRule="exact"/>
              <w:rPr>
                <w:rFonts w:cs="Times New Roman"/>
                <w:sz w:val="18"/>
              </w:rPr>
            </w:pPr>
            <w:r w:rsidRPr="00536F62">
              <w:rPr>
                <w:rFonts w:cs="Times New Roman"/>
                <w:b/>
                <w:bCs/>
                <w:sz w:val="18"/>
              </w:rPr>
              <w:t>Государственное управление, образование и здравоохранение</w:t>
            </w:r>
          </w:p>
        </w:tc>
        <w:tc>
          <w:tcPr>
            <w:tcW w:w="770" w:type="dxa"/>
            <w:shd w:val="clear" w:color="auto" w:fill="auto"/>
            <w:vAlign w:val="bottom"/>
          </w:tcPr>
          <w:p w14:paraId="5D1AFD73"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871 410</w:t>
            </w:r>
          </w:p>
        </w:tc>
        <w:tc>
          <w:tcPr>
            <w:tcW w:w="880" w:type="dxa"/>
            <w:shd w:val="clear" w:color="auto" w:fill="auto"/>
            <w:vAlign w:val="bottom"/>
          </w:tcPr>
          <w:p w14:paraId="6F7A0582"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866 986</w:t>
            </w:r>
          </w:p>
        </w:tc>
        <w:tc>
          <w:tcPr>
            <w:tcW w:w="868" w:type="dxa"/>
            <w:shd w:val="clear" w:color="auto" w:fill="auto"/>
            <w:vAlign w:val="bottom"/>
          </w:tcPr>
          <w:p w14:paraId="3732392C"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871 328</w:t>
            </w:r>
          </w:p>
        </w:tc>
        <w:tc>
          <w:tcPr>
            <w:tcW w:w="894" w:type="dxa"/>
            <w:shd w:val="clear" w:color="auto" w:fill="auto"/>
            <w:vAlign w:val="bottom"/>
          </w:tcPr>
          <w:p w14:paraId="1CC82B06"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868 777</w:t>
            </w:r>
          </w:p>
        </w:tc>
        <w:tc>
          <w:tcPr>
            <w:tcW w:w="920" w:type="dxa"/>
            <w:shd w:val="clear" w:color="auto" w:fill="auto"/>
            <w:vAlign w:val="bottom"/>
          </w:tcPr>
          <w:p w14:paraId="46273715"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873 201</w:t>
            </w:r>
          </w:p>
        </w:tc>
      </w:tr>
      <w:tr w:rsidR="00A829D4" w:rsidRPr="00536F62" w14:paraId="1D18F8BA" w14:textId="77777777" w:rsidTr="0065153F">
        <w:tc>
          <w:tcPr>
            <w:tcW w:w="868" w:type="dxa"/>
            <w:vMerge/>
            <w:shd w:val="clear" w:color="auto" w:fill="auto"/>
          </w:tcPr>
          <w:p w14:paraId="61056113"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266A02A0" w14:textId="77777777" w:rsidR="00A829D4" w:rsidRPr="00536F62" w:rsidRDefault="00A829D4" w:rsidP="00536F62">
            <w:pPr>
              <w:spacing w:before="40" w:after="40" w:line="220" w:lineRule="exact"/>
              <w:rPr>
                <w:rFonts w:cs="Times New Roman"/>
                <w:sz w:val="18"/>
              </w:rPr>
            </w:pPr>
            <w:r w:rsidRPr="00536F62">
              <w:rPr>
                <w:rFonts w:cs="Times New Roman"/>
                <w:b/>
                <w:bCs/>
                <w:sz w:val="18"/>
              </w:rPr>
              <w:t xml:space="preserve">Искусство, развлечения </w:t>
            </w:r>
            <w:r w:rsidR="0065153F">
              <w:rPr>
                <w:rFonts w:cs="Times New Roman"/>
                <w:b/>
                <w:bCs/>
                <w:sz w:val="18"/>
              </w:rPr>
              <w:br/>
            </w:r>
            <w:r w:rsidRPr="00536F62">
              <w:rPr>
                <w:rFonts w:cs="Times New Roman"/>
                <w:b/>
                <w:bCs/>
                <w:sz w:val="18"/>
              </w:rPr>
              <w:t>и досуг</w:t>
            </w:r>
          </w:p>
        </w:tc>
        <w:tc>
          <w:tcPr>
            <w:tcW w:w="770" w:type="dxa"/>
            <w:shd w:val="clear" w:color="auto" w:fill="auto"/>
            <w:vAlign w:val="bottom"/>
          </w:tcPr>
          <w:p w14:paraId="4BF37D1B"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122 601</w:t>
            </w:r>
          </w:p>
        </w:tc>
        <w:tc>
          <w:tcPr>
            <w:tcW w:w="880" w:type="dxa"/>
            <w:shd w:val="clear" w:color="auto" w:fill="auto"/>
            <w:vAlign w:val="bottom"/>
          </w:tcPr>
          <w:p w14:paraId="57134B80"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121 827</w:t>
            </w:r>
          </w:p>
        </w:tc>
        <w:tc>
          <w:tcPr>
            <w:tcW w:w="868" w:type="dxa"/>
            <w:shd w:val="clear" w:color="auto" w:fill="auto"/>
            <w:vAlign w:val="bottom"/>
          </w:tcPr>
          <w:p w14:paraId="1A444D69"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123 113</w:t>
            </w:r>
          </w:p>
        </w:tc>
        <w:tc>
          <w:tcPr>
            <w:tcW w:w="894" w:type="dxa"/>
            <w:shd w:val="clear" w:color="auto" w:fill="auto"/>
            <w:vAlign w:val="bottom"/>
          </w:tcPr>
          <w:p w14:paraId="495A7BCD"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124 913</w:t>
            </w:r>
          </w:p>
        </w:tc>
        <w:tc>
          <w:tcPr>
            <w:tcW w:w="920" w:type="dxa"/>
            <w:shd w:val="clear" w:color="auto" w:fill="auto"/>
            <w:vAlign w:val="bottom"/>
          </w:tcPr>
          <w:p w14:paraId="2F4C4C54"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126 427</w:t>
            </w:r>
          </w:p>
        </w:tc>
      </w:tr>
      <w:tr w:rsidR="00A829D4" w:rsidRPr="00536F62" w14:paraId="3EC822A0" w14:textId="77777777" w:rsidTr="0065153F">
        <w:tc>
          <w:tcPr>
            <w:tcW w:w="868" w:type="dxa"/>
            <w:vMerge/>
            <w:tcBorders>
              <w:bottom w:val="single" w:sz="4" w:space="0" w:color="auto"/>
            </w:tcBorders>
            <w:shd w:val="clear" w:color="auto" w:fill="auto"/>
          </w:tcPr>
          <w:p w14:paraId="620AB29D" w14:textId="77777777" w:rsidR="00A829D4" w:rsidRPr="00536F62" w:rsidRDefault="00A829D4" w:rsidP="00536F62">
            <w:pPr>
              <w:spacing w:before="40" w:after="40" w:line="220" w:lineRule="exact"/>
              <w:rPr>
                <w:rFonts w:cs="Times New Roman"/>
                <w:sz w:val="18"/>
                <w:lang w:val="en-US"/>
              </w:rPr>
            </w:pPr>
          </w:p>
        </w:tc>
        <w:tc>
          <w:tcPr>
            <w:tcW w:w="2170" w:type="dxa"/>
            <w:tcBorders>
              <w:bottom w:val="single" w:sz="4" w:space="0" w:color="auto"/>
            </w:tcBorders>
            <w:shd w:val="clear" w:color="auto" w:fill="auto"/>
            <w:vAlign w:val="bottom"/>
          </w:tcPr>
          <w:p w14:paraId="4F730FF8" w14:textId="77777777" w:rsidR="00A829D4" w:rsidRPr="00536F62" w:rsidRDefault="00A829D4" w:rsidP="00536F62">
            <w:pPr>
              <w:spacing w:before="40" w:after="40" w:line="220" w:lineRule="exact"/>
              <w:rPr>
                <w:rFonts w:cs="Times New Roman"/>
                <w:sz w:val="18"/>
              </w:rPr>
            </w:pPr>
            <w:r w:rsidRPr="00536F62">
              <w:rPr>
                <w:rFonts w:cs="Times New Roman"/>
                <w:b/>
                <w:bCs/>
                <w:sz w:val="18"/>
              </w:rPr>
              <w:t>Вид деятельности не указан</w:t>
            </w:r>
          </w:p>
        </w:tc>
        <w:tc>
          <w:tcPr>
            <w:tcW w:w="770" w:type="dxa"/>
            <w:tcBorders>
              <w:bottom w:val="single" w:sz="4" w:space="0" w:color="auto"/>
            </w:tcBorders>
            <w:shd w:val="clear" w:color="auto" w:fill="auto"/>
            <w:vAlign w:val="bottom"/>
          </w:tcPr>
          <w:p w14:paraId="0C387C42"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4 327</w:t>
            </w:r>
          </w:p>
        </w:tc>
        <w:tc>
          <w:tcPr>
            <w:tcW w:w="880" w:type="dxa"/>
            <w:tcBorders>
              <w:bottom w:val="single" w:sz="4" w:space="0" w:color="auto"/>
            </w:tcBorders>
            <w:shd w:val="clear" w:color="auto" w:fill="auto"/>
            <w:vAlign w:val="bottom"/>
          </w:tcPr>
          <w:p w14:paraId="6E039750"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4 197</w:t>
            </w:r>
          </w:p>
        </w:tc>
        <w:tc>
          <w:tcPr>
            <w:tcW w:w="868" w:type="dxa"/>
            <w:tcBorders>
              <w:bottom w:val="single" w:sz="4" w:space="0" w:color="auto"/>
            </w:tcBorders>
            <w:shd w:val="clear" w:color="auto" w:fill="auto"/>
            <w:vAlign w:val="bottom"/>
          </w:tcPr>
          <w:p w14:paraId="1AD0BFC4"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4 352</w:t>
            </w:r>
          </w:p>
        </w:tc>
        <w:tc>
          <w:tcPr>
            <w:tcW w:w="894" w:type="dxa"/>
            <w:tcBorders>
              <w:bottom w:val="single" w:sz="4" w:space="0" w:color="auto"/>
            </w:tcBorders>
            <w:shd w:val="clear" w:color="auto" w:fill="auto"/>
            <w:vAlign w:val="bottom"/>
          </w:tcPr>
          <w:p w14:paraId="555984AA"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4 388</w:t>
            </w:r>
          </w:p>
        </w:tc>
        <w:tc>
          <w:tcPr>
            <w:tcW w:w="920" w:type="dxa"/>
            <w:tcBorders>
              <w:bottom w:val="single" w:sz="4" w:space="0" w:color="auto"/>
            </w:tcBorders>
            <w:shd w:val="clear" w:color="auto" w:fill="auto"/>
            <w:vAlign w:val="bottom"/>
          </w:tcPr>
          <w:p w14:paraId="66434C04" w14:textId="77777777" w:rsidR="00A829D4" w:rsidRPr="00536F62" w:rsidRDefault="00A829D4" w:rsidP="00536F62">
            <w:pPr>
              <w:spacing w:before="40" w:after="40" w:line="220" w:lineRule="exact"/>
              <w:jc w:val="right"/>
              <w:rPr>
                <w:rFonts w:cs="Times New Roman"/>
                <w:sz w:val="18"/>
              </w:rPr>
            </w:pPr>
            <w:r w:rsidRPr="00536F62">
              <w:rPr>
                <w:rFonts w:cs="Times New Roman"/>
                <w:b/>
                <w:bCs/>
                <w:sz w:val="18"/>
              </w:rPr>
              <w:t>3 783</w:t>
            </w:r>
          </w:p>
        </w:tc>
      </w:tr>
      <w:tr w:rsidR="00A829D4" w:rsidRPr="00536F62" w14:paraId="2A76426F" w14:textId="77777777" w:rsidTr="0065153F">
        <w:tc>
          <w:tcPr>
            <w:tcW w:w="868" w:type="dxa"/>
            <w:tcBorders>
              <w:top w:val="single" w:sz="4" w:space="0" w:color="auto"/>
              <w:bottom w:val="single" w:sz="4" w:space="0" w:color="auto"/>
            </w:tcBorders>
            <w:shd w:val="clear" w:color="auto" w:fill="auto"/>
          </w:tcPr>
          <w:p w14:paraId="1EE5208E" w14:textId="77777777" w:rsidR="00A829D4" w:rsidRPr="00536F62" w:rsidRDefault="00A829D4" w:rsidP="00536F62">
            <w:pPr>
              <w:spacing w:before="80" w:after="80" w:line="220" w:lineRule="exact"/>
              <w:rPr>
                <w:rFonts w:cs="Times New Roman"/>
                <w:sz w:val="18"/>
                <w:lang w:val="en-US"/>
              </w:rPr>
            </w:pPr>
          </w:p>
        </w:tc>
        <w:tc>
          <w:tcPr>
            <w:tcW w:w="2170" w:type="dxa"/>
            <w:tcBorders>
              <w:top w:val="single" w:sz="4" w:space="0" w:color="auto"/>
              <w:bottom w:val="single" w:sz="4" w:space="0" w:color="auto"/>
            </w:tcBorders>
            <w:shd w:val="clear" w:color="auto" w:fill="auto"/>
            <w:vAlign w:val="bottom"/>
          </w:tcPr>
          <w:p w14:paraId="571EA58D" w14:textId="77777777" w:rsidR="00A829D4" w:rsidRPr="00536F62" w:rsidRDefault="00536F62" w:rsidP="00536F62">
            <w:pPr>
              <w:tabs>
                <w:tab w:val="left" w:pos="183"/>
              </w:tabs>
              <w:spacing w:before="80" w:after="80" w:line="220" w:lineRule="exact"/>
              <w:rPr>
                <w:rFonts w:cs="Times New Roman"/>
                <w:sz w:val="18"/>
              </w:rPr>
            </w:pPr>
            <w:r>
              <w:rPr>
                <w:rFonts w:cs="Times New Roman"/>
                <w:b/>
                <w:bCs/>
                <w:sz w:val="18"/>
              </w:rPr>
              <w:tab/>
            </w:r>
            <w:r w:rsidR="00A829D4" w:rsidRPr="00536F62">
              <w:rPr>
                <w:rFonts w:cs="Times New Roman"/>
                <w:b/>
                <w:bCs/>
                <w:sz w:val="18"/>
              </w:rPr>
              <w:t>Всего</w:t>
            </w:r>
          </w:p>
        </w:tc>
        <w:tc>
          <w:tcPr>
            <w:tcW w:w="770" w:type="dxa"/>
            <w:tcBorders>
              <w:top w:val="single" w:sz="4" w:space="0" w:color="auto"/>
              <w:bottom w:val="single" w:sz="4" w:space="0" w:color="auto"/>
            </w:tcBorders>
            <w:shd w:val="clear" w:color="auto" w:fill="auto"/>
            <w:vAlign w:val="bottom"/>
          </w:tcPr>
          <w:p w14:paraId="4DC1F461" w14:textId="77777777" w:rsidR="00A829D4" w:rsidRPr="00536F62" w:rsidRDefault="00A829D4" w:rsidP="00536F62">
            <w:pPr>
              <w:spacing w:before="80" w:after="80" w:line="220" w:lineRule="exact"/>
              <w:jc w:val="right"/>
              <w:rPr>
                <w:rFonts w:cs="Times New Roman"/>
                <w:sz w:val="18"/>
              </w:rPr>
            </w:pPr>
            <w:r w:rsidRPr="00536F62">
              <w:rPr>
                <w:rFonts w:cs="Times New Roman"/>
                <w:b/>
                <w:bCs/>
                <w:sz w:val="18"/>
              </w:rPr>
              <w:t>2 698 418</w:t>
            </w:r>
          </w:p>
        </w:tc>
        <w:tc>
          <w:tcPr>
            <w:tcW w:w="880" w:type="dxa"/>
            <w:tcBorders>
              <w:top w:val="single" w:sz="4" w:space="0" w:color="auto"/>
              <w:bottom w:val="single" w:sz="4" w:space="0" w:color="auto"/>
            </w:tcBorders>
            <w:shd w:val="clear" w:color="auto" w:fill="auto"/>
            <w:vAlign w:val="bottom"/>
          </w:tcPr>
          <w:p w14:paraId="24C90522" w14:textId="77777777" w:rsidR="00A829D4" w:rsidRPr="00536F62" w:rsidRDefault="00A829D4" w:rsidP="00536F62">
            <w:pPr>
              <w:spacing w:before="80" w:after="80" w:line="220" w:lineRule="exact"/>
              <w:jc w:val="right"/>
              <w:rPr>
                <w:rFonts w:cs="Times New Roman"/>
                <w:sz w:val="18"/>
              </w:rPr>
            </w:pPr>
            <w:r w:rsidRPr="00536F62">
              <w:rPr>
                <w:rFonts w:cs="Times New Roman"/>
                <w:b/>
                <w:bCs/>
                <w:sz w:val="18"/>
              </w:rPr>
              <w:t>2 684 840</w:t>
            </w:r>
          </w:p>
        </w:tc>
        <w:tc>
          <w:tcPr>
            <w:tcW w:w="868" w:type="dxa"/>
            <w:tcBorders>
              <w:top w:val="single" w:sz="4" w:space="0" w:color="auto"/>
              <w:bottom w:val="single" w:sz="4" w:space="0" w:color="auto"/>
            </w:tcBorders>
            <w:shd w:val="clear" w:color="auto" w:fill="auto"/>
            <w:vAlign w:val="bottom"/>
          </w:tcPr>
          <w:p w14:paraId="4ED69F4D" w14:textId="77777777" w:rsidR="00A829D4" w:rsidRPr="00536F62" w:rsidRDefault="00A829D4" w:rsidP="00536F62">
            <w:pPr>
              <w:spacing w:before="80" w:after="80" w:line="220" w:lineRule="exact"/>
              <w:jc w:val="right"/>
              <w:rPr>
                <w:rFonts w:cs="Times New Roman"/>
                <w:sz w:val="18"/>
              </w:rPr>
            </w:pPr>
            <w:r w:rsidRPr="00536F62">
              <w:rPr>
                <w:rFonts w:cs="Times New Roman"/>
                <w:b/>
                <w:bCs/>
                <w:sz w:val="18"/>
              </w:rPr>
              <w:t>2 693 948</w:t>
            </w:r>
          </w:p>
        </w:tc>
        <w:tc>
          <w:tcPr>
            <w:tcW w:w="894" w:type="dxa"/>
            <w:tcBorders>
              <w:top w:val="single" w:sz="4" w:space="0" w:color="auto"/>
              <w:bottom w:val="single" w:sz="4" w:space="0" w:color="auto"/>
            </w:tcBorders>
            <w:shd w:val="clear" w:color="auto" w:fill="auto"/>
            <w:vAlign w:val="bottom"/>
          </w:tcPr>
          <w:p w14:paraId="1AAA1E6C" w14:textId="77777777" w:rsidR="00A829D4" w:rsidRPr="00536F62" w:rsidRDefault="00A829D4" w:rsidP="00536F62">
            <w:pPr>
              <w:spacing w:before="80" w:after="80" w:line="220" w:lineRule="exact"/>
              <w:jc w:val="right"/>
              <w:rPr>
                <w:rFonts w:cs="Times New Roman"/>
                <w:sz w:val="18"/>
              </w:rPr>
            </w:pPr>
            <w:r w:rsidRPr="00536F62">
              <w:rPr>
                <w:rFonts w:cs="Times New Roman"/>
                <w:b/>
                <w:bCs/>
                <w:sz w:val="18"/>
              </w:rPr>
              <w:t>2 719 840</w:t>
            </w:r>
          </w:p>
        </w:tc>
        <w:tc>
          <w:tcPr>
            <w:tcW w:w="920" w:type="dxa"/>
            <w:tcBorders>
              <w:top w:val="single" w:sz="4" w:space="0" w:color="auto"/>
              <w:bottom w:val="single" w:sz="4" w:space="0" w:color="auto"/>
            </w:tcBorders>
            <w:shd w:val="clear" w:color="auto" w:fill="auto"/>
            <w:vAlign w:val="bottom"/>
          </w:tcPr>
          <w:p w14:paraId="0B5DD9B9" w14:textId="77777777" w:rsidR="00A829D4" w:rsidRPr="00536F62" w:rsidRDefault="00A829D4" w:rsidP="00536F62">
            <w:pPr>
              <w:spacing w:before="80" w:after="80" w:line="220" w:lineRule="exact"/>
              <w:jc w:val="right"/>
              <w:rPr>
                <w:rFonts w:cs="Times New Roman"/>
                <w:sz w:val="18"/>
              </w:rPr>
            </w:pPr>
            <w:r w:rsidRPr="00536F62">
              <w:rPr>
                <w:rFonts w:cs="Times New Roman"/>
                <w:b/>
                <w:bCs/>
                <w:sz w:val="18"/>
              </w:rPr>
              <w:t>2 759 409</w:t>
            </w:r>
          </w:p>
        </w:tc>
      </w:tr>
      <w:tr w:rsidR="00A829D4" w:rsidRPr="00536F62" w14:paraId="64509554" w14:textId="77777777" w:rsidTr="0065153F">
        <w:tc>
          <w:tcPr>
            <w:tcW w:w="868" w:type="dxa"/>
            <w:vMerge w:val="restart"/>
            <w:tcBorders>
              <w:top w:val="single" w:sz="4" w:space="0" w:color="auto"/>
            </w:tcBorders>
            <w:shd w:val="clear" w:color="auto" w:fill="auto"/>
          </w:tcPr>
          <w:p w14:paraId="15DF66F5" w14:textId="77777777" w:rsidR="00A829D4" w:rsidRPr="00536F62" w:rsidRDefault="00A829D4" w:rsidP="00536F62">
            <w:pPr>
              <w:spacing w:before="40" w:after="40" w:line="220" w:lineRule="exact"/>
              <w:rPr>
                <w:rFonts w:cs="Times New Roman"/>
                <w:sz w:val="18"/>
              </w:rPr>
            </w:pPr>
            <w:r w:rsidRPr="00536F62">
              <w:rPr>
                <w:rFonts w:cs="Times New Roman"/>
                <w:sz w:val="18"/>
              </w:rPr>
              <w:lastRenderedPageBreak/>
              <w:t>Мужчины</w:t>
            </w:r>
          </w:p>
        </w:tc>
        <w:tc>
          <w:tcPr>
            <w:tcW w:w="2170" w:type="dxa"/>
            <w:tcBorders>
              <w:top w:val="single" w:sz="4" w:space="0" w:color="auto"/>
            </w:tcBorders>
            <w:shd w:val="clear" w:color="auto" w:fill="auto"/>
            <w:vAlign w:val="bottom"/>
          </w:tcPr>
          <w:p w14:paraId="367D752F" w14:textId="77777777" w:rsidR="00A829D4" w:rsidRPr="00536F62" w:rsidRDefault="00A829D4" w:rsidP="00536F62">
            <w:pPr>
              <w:spacing w:before="40" w:after="40" w:line="220" w:lineRule="exact"/>
              <w:rPr>
                <w:rFonts w:cs="Times New Roman"/>
                <w:sz w:val="18"/>
              </w:rPr>
            </w:pPr>
            <w:r w:rsidRPr="00536F62">
              <w:rPr>
                <w:rFonts w:cs="Times New Roman"/>
                <w:bCs/>
                <w:sz w:val="18"/>
              </w:rPr>
              <w:t>Сельское хозяйство, лесное хозяйство и рыболовство</w:t>
            </w:r>
          </w:p>
        </w:tc>
        <w:tc>
          <w:tcPr>
            <w:tcW w:w="770" w:type="dxa"/>
            <w:tcBorders>
              <w:top w:val="single" w:sz="4" w:space="0" w:color="auto"/>
            </w:tcBorders>
            <w:shd w:val="clear" w:color="auto" w:fill="auto"/>
            <w:vAlign w:val="bottom"/>
          </w:tcPr>
          <w:p w14:paraId="06055E0D"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56 667</w:t>
            </w:r>
          </w:p>
        </w:tc>
        <w:tc>
          <w:tcPr>
            <w:tcW w:w="880" w:type="dxa"/>
            <w:tcBorders>
              <w:top w:val="single" w:sz="4" w:space="0" w:color="auto"/>
            </w:tcBorders>
            <w:shd w:val="clear" w:color="auto" w:fill="auto"/>
            <w:vAlign w:val="bottom"/>
          </w:tcPr>
          <w:p w14:paraId="16F5C143"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57 055</w:t>
            </w:r>
          </w:p>
        </w:tc>
        <w:tc>
          <w:tcPr>
            <w:tcW w:w="868" w:type="dxa"/>
            <w:tcBorders>
              <w:top w:val="single" w:sz="4" w:space="0" w:color="auto"/>
            </w:tcBorders>
            <w:shd w:val="clear" w:color="auto" w:fill="auto"/>
            <w:vAlign w:val="bottom"/>
          </w:tcPr>
          <w:p w14:paraId="6D03E514"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57 208</w:t>
            </w:r>
          </w:p>
        </w:tc>
        <w:tc>
          <w:tcPr>
            <w:tcW w:w="894" w:type="dxa"/>
            <w:tcBorders>
              <w:top w:val="single" w:sz="4" w:space="0" w:color="auto"/>
            </w:tcBorders>
            <w:shd w:val="clear" w:color="auto" w:fill="auto"/>
            <w:vAlign w:val="bottom"/>
          </w:tcPr>
          <w:p w14:paraId="497823E1"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56 848</w:t>
            </w:r>
          </w:p>
        </w:tc>
        <w:tc>
          <w:tcPr>
            <w:tcW w:w="920" w:type="dxa"/>
            <w:tcBorders>
              <w:top w:val="single" w:sz="4" w:space="0" w:color="auto"/>
            </w:tcBorders>
            <w:shd w:val="clear" w:color="auto" w:fill="auto"/>
            <w:vAlign w:val="bottom"/>
          </w:tcPr>
          <w:p w14:paraId="21055312"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56 685</w:t>
            </w:r>
          </w:p>
        </w:tc>
      </w:tr>
      <w:tr w:rsidR="00A829D4" w:rsidRPr="00536F62" w14:paraId="013CBDEF" w14:textId="77777777" w:rsidTr="0065153F">
        <w:tc>
          <w:tcPr>
            <w:tcW w:w="868" w:type="dxa"/>
            <w:vMerge/>
            <w:shd w:val="clear" w:color="auto" w:fill="auto"/>
          </w:tcPr>
          <w:p w14:paraId="027DB5C6"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2BB322E1" w14:textId="77777777" w:rsidR="00A829D4" w:rsidRPr="00536F62" w:rsidRDefault="00A829D4" w:rsidP="00536F62">
            <w:pPr>
              <w:spacing w:before="40" w:after="40" w:line="220" w:lineRule="exact"/>
              <w:rPr>
                <w:rFonts w:cs="Times New Roman"/>
                <w:sz w:val="18"/>
              </w:rPr>
            </w:pPr>
            <w:r w:rsidRPr="00536F62">
              <w:rPr>
                <w:rFonts w:cs="Times New Roman"/>
                <w:sz w:val="18"/>
              </w:rPr>
              <w:t>Обрабатывающая промышленность, горнодобывающая промышленность и коммунальные услуги</w:t>
            </w:r>
          </w:p>
        </w:tc>
        <w:tc>
          <w:tcPr>
            <w:tcW w:w="770" w:type="dxa"/>
            <w:shd w:val="clear" w:color="auto" w:fill="auto"/>
            <w:vAlign w:val="bottom"/>
          </w:tcPr>
          <w:p w14:paraId="124DE331"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228 715</w:t>
            </w:r>
          </w:p>
        </w:tc>
        <w:tc>
          <w:tcPr>
            <w:tcW w:w="880" w:type="dxa"/>
            <w:shd w:val="clear" w:color="auto" w:fill="auto"/>
            <w:vAlign w:val="bottom"/>
          </w:tcPr>
          <w:p w14:paraId="511183ED"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224 157</w:t>
            </w:r>
          </w:p>
        </w:tc>
        <w:tc>
          <w:tcPr>
            <w:tcW w:w="868" w:type="dxa"/>
            <w:shd w:val="clear" w:color="auto" w:fill="auto"/>
            <w:vAlign w:val="bottom"/>
          </w:tcPr>
          <w:p w14:paraId="27FEEC9F"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220 384</w:t>
            </w:r>
          </w:p>
        </w:tc>
        <w:tc>
          <w:tcPr>
            <w:tcW w:w="894" w:type="dxa"/>
            <w:shd w:val="clear" w:color="auto" w:fill="auto"/>
            <w:vAlign w:val="bottom"/>
          </w:tcPr>
          <w:p w14:paraId="79C85B36"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223 727</w:t>
            </w:r>
          </w:p>
        </w:tc>
        <w:tc>
          <w:tcPr>
            <w:tcW w:w="920" w:type="dxa"/>
            <w:shd w:val="clear" w:color="auto" w:fill="auto"/>
            <w:vAlign w:val="bottom"/>
          </w:tcPr>
          <w:p w14:paraId="16602373"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226 110</w:t>
            </w:r>
          </w:p>
        </w:tc>
      </w:tr>
      <w:tr w:rsidR="00A829D4" w:rsidRPr="00536F62" w14:paraId="4AB219A8" w14:textId="77777777" w:rsidTr="0065153F">
        <w:tc>
          <w:tcPr>
            <w:tcW w:w="868" w:type="dxa"/>
            <w:vMerge/>
            <w:shd w:val="clear" w:color="auto" w:fill="auto"/>
          </w:tcPr>
          <w:p w14:paraId="124F346C"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039AC85D" w14:textId="77777777" w:rsidR="00A829D4" w:rsidRPr="00536F62" w:rsidRDefault="00A829D4" w:rsidP="00536F62">
            <w:pPr>
              <w:spacing w:before="40" w:after="40" w:line="220" w:lineRule="exact"/>
              <w:rPr>
                <w:rFonts w:cs="Times New Roman"/>
                <w:sz w:val="18"/>
              </w:rPr>
            </w:pPr>
            <w:r w:rsidRPr="00536F62">
              <w:rPr>
                <w:rFonts w:cs="Times New Roman"/>
                <w:sz w:val="18"/>
              </w:rPr>
              <w:t>Строительство</w:t>
            </w:r>
          </w:p>
        </w:tc>
        <w:tc>
          <w:tcPr>
            <w:tcW w:w="770" w:type="dxa"/>
            <w:shd w:val="clear" w:color="auto" w:fill="auto"/>
            <w:vAlign w:val="bottom"/>
          </w:tcPr>
          <w:p w14:paraId="64054E72"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142 034</w:t>
            </w:r>
          </w:p>
        </w:tc>
        <w:tc>
          <w:tcPr>
            <w:tcW w:w="880" w:type="dxa"/>
            <w:shd w:val="clear" w:color="auto" w:fill="auto"/>
            <w:vAlign w:val="bottom"/>
          </w:tcPr>
          <w:p w14:paraId="3A9F4584"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139 850</w:t>
            </w:r>
          </w:p>
        </w:tc>
        <w:tc>
          <w:tcPr>
            <w:tcW w:w="868" w:type="dxa"/>
            <w:shd w:val="clear" w:color="auto" w:fill="auto"/>
            <w:vAlign w:val="bottom"/>
          </w:tcPr>
          <w:p w14:paraId="0B3AAFE0"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137 038</w:t>
            </w:r>
          </w:p>
        </w:tc>
        <w:tc>
          <w:tcPr>
            <w:tcW w:w="894" w:type="dxa"/>
            <w:shd w:val="clear" w:color="auto" w:fill="auto"/>
            <w:vAlign w:val="bottom"/>
          </w:tcPr>
          <w:p w14:paraId="6579CC76"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141 088</w:t>
            </w:r>
          </w:p>
        </w:tc>
        <w:tc>
          <w:tcPr>
            <w:tcW w:w="920" w:type="dxa"/>
            <w:shd w:val="clear" w:color="auto" w:fill="auto"/>
            <w:vAlign w:val="bottom"/>
          </w:tcPr>
          <w:p w14:paraId="0CA5AB87"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146 183</w:t>
            </w:r>
          </w:p>
        </w:tc>
      </w:tr>
      <w:tr w:rsidR="00A829D4" w:rsidRPr="00536F62" w14:paraId="5C73E851" w14:textId="77777777" w:rsidTr="0065153F">
        <w:tc>
          <w:tcPr>
            <w:tcW w:w="868" w:type="dxa"/>
            <w:vMerge/>
            <w:shd w:val="clear" w:color="auto" w:fill="auto"/>
          </w:tcPr>
          <w:p w14:paraId="2D8F240A"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67665D96" w14:textId="77777777" w:rsidR="00A829D4" w:rsidRPr="00536F62" w:rsidRDefault="00A829D4" w:rsidP="00707B62">
            <w:pPr>
              <w:spacing w:before="40" w:after="40" w:line="220" w:lineRule="exact"/>
              <w:rPr>
                <w:rFonts w:cs="Times New Roman"/>
                <w:sz w:val="18"/>
              </w:rPr>
            </w:pPr>
            <w:r w:rsidRPr="00536F62">
              <w:rPr>
                <w:rFonts w:cs="Times New Roman"/>
                <w:sz w:val="18"/>
              </w:rPr>
              <w:t>Торговля, транспорт</w:t>
            </w:r>
            <w:r w:rsidRPr="00707B62">
              <w:rPr>
                <w:rFonts w:cs="Times New Roman"/>
                <w:sz w:val="18"/>
              </w:rPr>
              <w:t xml:space="preserve"> </w:t>
            </w:r>
            <w:r w:rsidR="00707B62">
              <w:rPr>
                <w:rStyle w:val="aa"/>
                <w:vertAlign w:val="baseline"/>
              </w:rPr>
              <w:t>и </w:t>
            </w:r>
            <w:r w:rsidR="007A7775" w:rsidRPr="00707B62">
              <w:rPr>
                <w:rStyle w:val="aa"/>
                <w:vertAlign w:val="baseline"/>
              </w:rPr>
              <w:t>т. д.</w:t>
            </w:r>
          </w:p>
        </w:tc>
        <w:tc>
          <w:tcPr>
            <w:tcW w:w="770" w:type="dxa"/>
            <w:shd w:val="clear" w:color="auto" w:fill="auto"/>
            <w:vAlign w:val="bottom"/>
          </w:tcPr>
          <w:p w14:paraId="5D21280B"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388 252</w:t>
            </w:r>
          </w:p>
        </w:tc>
        <w:tc>
          <w:tcPr>
            <w:tcW w:w="880" w:type="dxa"/>
            <w:shd w:val="clear" w:color="auto" w:fill="auto"/>
            <w:vAlign w:val="bottom"/>
          </w:tcPr>
          <w:p w14:paraId="5C0A250E"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385 947</w:t>
            </w:r>
          </w:p>
        </w:tc>
        <w:tc>
          <w:tcPr>
            <w:tcW w:w="868" w:type="dxa"/>
            <w:shd w:val="clear" w:color="auto" w:fill="auto"/>
            <w:vAlign w:val="bottom"/>
          </w:tcPr>
          <w:p w14:paraId="0C3C7BFB"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388 189</w:t>
            </w:r>
          </w:p>
        </w:tc>
        <w:tc>
          <w:tcPr>
            <w:tcW w:w="894" w:type="dxa"/>
            <w:shd w:val="clear" w:color="auto" w:fill="auto"/>
            <w:vAlign w:val="bottom"/>
          </w:tcPr>
          <w:p w14:paraId="076D0342"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392 320</w:t>
            </w:r>
          </w:p>
        </w:tc>
        <w:tc>
          <w:tcPr>
            <w:tcW w:w="920" w:type="dxa"/>
            <w:shd w:val="clear" w:color="auto" w:fill="auto"/>
            <w:vAlign w:val="bottom"/>
          </w:tcPr>
          <w:p w14:paraId="7C22C1DB"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398 188</w:t>
            </w:r>
          </w:p>
        </w:tc>
      </w:tr>
      <w:tr w:rsidR="00A829D4" w:rsidRPr="00536F62" w14:paraId="28FB16F2" w14:textId="77777777" w:rsidTr="0065153F">
        <w:tc>
          <w:tcPr>
            <w:tcW w:w="868" w:type="dxa"/>
            <w:vMerge/>
            <w:shd w:val="clear" w:color="auto" w:fill="auto"/>
          </w:tcPr>
          <w:p w14:paraId="65A44BB5"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6AF94840" w14:textId="77777777" w:rsidR="00A829D4" w:rsidRPr="00536F62" w:rsidRDefault="00A829D4" w:rsidP="00536F62">
            <w:pPr>
              <w:spacing w:before="40" w:after="40" w:line="220" w:lineRule="exact"/>
              <w:rPr>
                <w:rFonts w:cs="Times New Roman"/>
                <w:sz w:val="18"/>
              </w:rPr>
            </w:pPr>
            <w:r w:rsidRPr="00536F62">
              <w:rPr>
                <w:rFonts w:cs="Times New Roman"/>
                <w:sz w:val="18"/>
              </w:rPr>
              <w:t>Информационно-коммуникационные услуги</w:t>
            </w:r>
          </w:p>
        </w:tc>
        <w:tc>
          <w:tcPr>
            <w:tcW w:w="770" w:type="dxa"/>
            <w:shd w:val="clear" w:color="auto" w:fill="auto"/>
            <w:vAlign w:val="bottom"/>
          </w:tcPr>
          <w:p w14:paraId="7855B5DC"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69 605</w:t>
            </w:r>
          </w:p>
        </w:tc>
        <w:tc>
          <w:tcPr>
            <w:tcW w:w="880" w:type="dxa"/>
            <w:shd w:val="clear" w:color="auto" w:fill="auto"/>
            <w:vAlign w:val="bottom"/>
          </w:tcPr>
          <w:p w14:paraId="0B2EA772"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69 899</w:t>
            </w:r>
          </w:p>
        </w:tc>
        <w:tc>
          <w:tcPr>
            <w:tcW w:w="868" w:type="dxa"/>
            <w:shd w:val="clear" w:color="auto" w:fill="auto"/>
            <w:vAlign w:val="bottom"/>
          </w:tcPr>
          <w:p w14:paraId="17DA70E5"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70 381</w:t>
            </w:r>
          </w:p>
        </w:tc>
        <w:tc>
          <w:tcPr>
            <w:tcW w:w="894" w:type="dxa"/>
            <w:shd w:val="clear" w:color="auto" w:fill="auto"/>
            <w:vAlign w:val="bottom"/>
          </w:tcPr>
          <w:p w14:paraId="3229C8AD"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70 870</w:t>
            </w:r>
          </w:p>
        </w:tc>
        <w:tc>
          <w:tcPr>
            <w:tcW w:w="920" w:type="dxa"/>
            <w:shd w:val="clear" w:color="auto" w:fill="auto"/>
            <w:vAlign w:val="bottom"/>
          </w:tcPr>
          <w:p w14:paraId="08045344"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73 836</w:t>
            </w:r>
          </w:p>
        </w:tc>
      </w:tr>
      <w:tr w:rsidR="00A829D4" w:rsidRPr="00536F62" w14:paraId="5998F481" w14:textId="77777777" w:rsidTr="0065153F">
        <w:tc>
          <w:tcPr>
            <w:tcW w:w="868" w:type="dxa"/>
            <w:vMerge/>
            <w:shd w:val="clear" w:color="auto" w:fill="auto"/>
          </w:tcPr>
          <w:p w14:paraId="43AC0114"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38B23AD3" w14:textId="77777777" w:rsidR="00A829D4" w:rsidRPr="00536F62" w:rsidRDefault="00A829D4" w:rsidP="00536F62">
            <w:pPr>
              <w:spacing w:before="40" w:after="40" w:line="220" w:lineRule="exact"/>
              <w:rPr>
                <w:rFonts w:cs="Times New Roman"/>
                <w:sz w:val="18"/>
              </w:rPr>
            </w:pPr>
            <w:r w:rsidRPr="00536F62">
              <w:rPr>
                <w:rFonts w:cs="Times New Roman"/>
                <w:sz w:val="18"/>
              </w:rPr>
              <w:t>Финансы и страхование</w:t>
            </w:r>
          </w:p>
        </w:tc>
        <w:tc>
          <w:tcPr>
            <w:tcW w:w="770" w:type="dxa"/>
            <w:shd w:val="clear" w:color="auto" w:fill="auto"/>
            <w:vAlign w:val="bottom"/>
          </w:tcPr>
          <w:p w14:paraId="28879356"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40 988</w:t>
            </w:r>
          </w:p>
        </w:tc>
        <w:tc>
          <w:tcPr>
            <w:tcW w:w="880" w:type="dxa"/>
            <w:shd w:val="clear" w:color="auto" w:fill="auto"/>
            <w:vAlign w:val="bottom"/>
          </w:tcPr>
          <w:p w14:paraId="742C062F"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40 171</w:t>
            </w:r>
          </w:p>
        </w:tc>
        <w:tc>
          <w:tcPr>
            <w:tcW w:w="868" w:type="dxa"/>
            <w:shd w:val="clear" w:color="auto" w:fill="auto"/>
            <w:vAlign w:val="bottom"/>
          </w:tcPr>
          <w:p w14:paraId="57F61EE7"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40 222</w:t>
            </w:r>
          </w:p>
        </w:tc>
        <w:tc>
          <w:tcPr>
            <w:tcW w:w="894" w:type="dxa"/>
            <w:shd w:val="clear" w:color="auto" w:fill="auto"/>
            <w:vAlign w:val="bottom"/>
          </w:tcPr>
          <w:p w14:paraId="180C5811"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40 175</w:t>
            </w:r>
          </w:p>
        </w:tc>
        <w:tc>
          <w:tcPr>
            <w:tcW w:w="920" w:type="dxa"/>
            <w:shd w:val="clear" w:color="auto" w:fill="auto"/>
            <w:vAlign w:val="bottom"/>
          </w:tcPr>
          <w:p w14:paraId="2C9B36FB"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40 488</w:t>
            </w:r>
          </w:p>
        </w:tc>
      </w:tr>
      <w:tr w:rsidR="00A829D4" w:rsidRPr="00536F62" w14:paraId="2CA678F1" w14:textId="77777777" w:rsidTr="0065153F">
        <w:tc>
          <w:tcPr>
            <w:tcW w:w="868" w:type="dxa"/>
            <w:vMerge/>
            <w:shd w:val="clear" w:color="auto" w:fill="auto"/>
          </w:tcPr>
          <w:p w14:paraId="5BE8D0FA"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0DA5F80A" w14:textId="77777777" w:rsidR="00A829D4" w:rsidRPr="00536F62" w:rsidRDefault="00A829D4" w:rsidP="00536F62">
            <w:pPr>
              <w:spacing w:before="40" w:after="40" w:line="220" w:lineRule="exact"/>
              <w:rPr>
                <w:rFonts w:cs="Times New Roman"/>
                <w:sz w:val="18"/>
              </w:rPr>
            </w:pPr>
            <w:r w:rsidRPr="00536F62">
              <w:rPr>
                <w:rFonts w:cs="Times New Roman"/>
                <w:sz w:val="18"/>
              </w:rPr>
              <w:t>Операции с недвижимым имуществом</w:t>
            </w:r>
          </w:p>
        </w:tc>
        <w:tc>
          <w:tcPr>
            <w:tcW w:w="770" w:type="dxa"/>
            <w:shd w:val="clear" w:color="auto" w:fill="auto"/>
            <w:vAlign w:val="bottom"/>
          </w:tcPr>
          <w:p w14:paraId="33295CB8"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28 762</w:t>
            </w:r>
          </w:p>
        </w:tc>
        <w:tc>
          <w:tcPr>
            <w:tcW w:w="880" w:type="dxa"/>
            <w:shd w:val="clear" w:color="auto" w:fill="auto"/>
            <w:vAlign w:val="bottom"/>
          </w:tcPr>
          <w:p w14:paraId="54D6C474"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28 635</w:t>
            </w:r>
          </w:p>
        </w:tc>
        <w:tc>
          <w:tcPr>
            <w:tcW w:w="868" w:type="dxa"/>
            <w:shd w:val="clear" w:color="auto" w:fill="auto"/>
            <w:vAlign w:val="bottom"/>
          </w:tcPr>
          <w:p w14:paraId="4E3B662A"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28 811</w:t>
            </w:r>
          </w:p>
        </w:tc>
        <w:tc>
          <w:tcPr>
            <w:tcW w:w="894" w:type="dxa"/>
            <w:shd w:val="clear" w:color="auto" w:fill="auto"/>
            <w:vAlign w:val="bottom"/>
          </w:tcPr>
          <w:p w14:paraId="57CB32CC"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28 685</w:t>
            </w:r>
          </w:p>
        </w:tc>
        <w:tc>
          <w:tcPr>
            <w:tcW w:w="920" w:type="dxa"/>
            <w:shd w:val="clear" w:color="auto" w:fill="auto"/>
            <w:vAlign w:val="bottom"/>
          </w:tcPr>
          <w:p w14:paraId="29689846"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29 147</w:t>
            </w:r>
          </w:p>
        </w:tc>
      </w:tr>
      <w:tr w:rsidR="00A829D4" w:rsidRPr="00536F62" w14:paraId="59869711" w14:textId="77777777" w:rsidTr="0065153F">
        <w:tc>
          <w:tcPr>
            <w:tcW w:w="868" w:type="dxa"/>
            <w:vMerge/>
            <w:shd w:val="clear" w:color="auto" w:fill="auto"/>
          </w:tcPr>
          <w:p w14:paraId="097A8248"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3BE4B7A2" w14:textId="77777777" w:rsidR="00A829D4" w:rsidRPr="00536F62" w:rsidRDefault="00A829D4" w:rsidP="00536F62">
            <w:pPr>
              <w:spacing w:before="40" w:after="40" w:line="220" w:lineRule="exact"/>
              <w:rPr>
                <w:rFonts w:cs="Times New Roman"/>
                <w:sz w:val="18"/>
              </w:rPr>
            </w:pPr>
            <w:r w:rsidRPr="00536F62">
              <w:rPr>
                <w:rFonts w:cs="Times New Roman"/>
                <w:sz w:val="18"/>
              </w:rPr>
              <w:t>Прочие деловые услуги</w:t>
            </w:r>
          </w:p>
        </w:tc>
        <w:tc>
          <w:tcPr>
            <w:tcW w:w="770" w:type="dxa"/>
            <w:shd w:val="clear" w:color="auto" w:fill="auto"/>
            <w:vAlign w:val="bottom"/>
          </w:tcPr>
          <w:p w14:paraId="50659386"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150 632</w:t>
            </w:r>
          </w:p>
        </w:tc>
        <w:tc>
          <w:tcPr>
            <w:tcW w:w="880" w:type="dxa"/>
            <w:shd w:val="clear" w:color="auto" w:fill="auto"/>
            <w:vAlign w:val="bottom"/>
          </w:tcPr>
          <w:p w14:paraId="63D95511"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154 262</w:t>
            </w:r>
          </w:p>
        </w:tc>
        <w:tc>
          <w:tcPr>
            <w:tcW w:w="868" w:type="dxa"/>
            <w:shd w:val="clear" w:color="auto" w:fill="auto"/>
            <w:vAlign w:val="bottom"/>
          </w:tcPr>
          <w:p w14:paraId="23A161C4"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160 244</w:t>
            </w:r>
          </w:p>
        </w:tc>
        <w:tc>
          <w:tcPr>
            <w:tcW w:w="894" w:type="dxa"/>
            <w:shd w:val="clear" w:color="auto" w:fill="auto"/>
            <w:vAlign w:val="bottom"/>
          </w:tcPr>
          <w:p w14:paraId="013067F6"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166 084</w:t>
            </w:r>
          </w:p>
        </w:tc>
        <w:tc>
          <w:tcPr>
            <w:tcW w:w="920" w:type="dxa"/>
            <w:shd w:val="clear" w:color="auto" w:fill="auto"/>
            <w:vAlign w:val="bottom"/>
          </w:tcPr>
          <w:p w14:paraId="3910EDFB"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171 046</w:t>
            </w:r>
          </w:p>
        </w:tc>
      </w:tr>
      <w:tr w:rsidR="00A829D4" w:rsidRPr="00536F62" w14:paraId="5FC1226D" w14:textId="77777777" w:rsidTr="0065153F">
        <w:tc>
          <w:tcPr>
            <w:tcW w:w="868" w:type="dxa"/>
            <w:vMerge/>
            <w:shd w:val="clear" w:color="auto" w:fill="auto"/>
          </w:tcPr>
          <w:p w14:paraId="1B5E4729"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0ADCBD86" w14:textId="77777777" w:rsidR="00A829D4" w:rsidRPr="00536F62" w:rsidRDefault="00A829D4" w:rsidP="00536F62">
            <w:pPr>
              <w:spacing w:before="40" w:after="40" w:line="220" w:lineRule="exact"/>
              <w:rPr>
                <w:rFonts w:cs="Times New Roman"/>
                <w:sz w:val="18"/>
              </w:rPr>
            </w:pPr>
            <w:r w:rsidRPr="00536F62">
              <w:rPr>
                <w:rFonts w:cs="Times New Roman"/>
                <w:sz w:val="18"/>
              </w:rPr>
              <w:t>Государственное управление, образование и здравоохранение</w:t>
            </w:r>
          </w:p>
        </w:tc>
        <w:tc>
          <w:tcPr>
            <w:tcW w:w="770" w:type="dxa"/>
            <w:shd w:val="clear" w:color="auto" w:fill="auto"/>
            <w:vAlign w:val="bottom"/>
          </w:tcPr>
          <w:p w14:paraId="515F780C"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250 861</w:t>
            </w:r>
          </w:p>
        </w:tc>
        <w:tc>
          <w:tcPr>
            <w:tcW w:w="880" w:type="dxa"/>
            <w:shd w:val="clear" w:color="auto" w:fill="auto"/>
            <w:vAlign w:val="bottom"/>
          </w:tcPr>
          <w:p w14:paraId="568D514E"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250 178</w:t>
            </w:r>
          </w:p>
        </w:tc>
        <w:tc>
          <w:tcPr>
            <w:tcW w:w="868" w:type="dxa"/>
            <w:shd w:val="clear" w:color="auto" w:fill="auto"/>
            <w:vAlign w:val="bottom"/>
          </w:tcPr>
          <w:p w14:paraId="0674FB3A"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251 968</w:t>
            </w:r>
          </w:p>
        </w:tc>
        <w:tc>
          <w:tcPr>
            <w:tcW w:w="894" w:type="dxa"/>
            <w:shd w:val="clear" w:color="auto" w:fill="auto"/>
            <w:vAlign w:val="bottom"/>
          </w:tcPr>
          <w:p w14:paraId="50D68409"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250 734</w:t>
            </w:r>
          </w:p>
        </w:tc>
        <w:tc>
          <w:tcPr>
            <w:tcW w:w="920" w:type="dxa"/>
            <w:shd w:val="clear" w:color="auto" w:fill="auto"/>
            <w:vAlign w:val="bottom"/>
          </w:tcPr>
          <w:p w14:paraId="50942E4D"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252 719</w:t>
            </w:r>
          </w:p>
        </w:tc>
      </w:tr>
      <w:tr w:rsidR="00A829D4" w:rsidRPr="00536F62" w14:paraId="35EF925B" w14:textId="77777777" w:rsidTr="0065153F">
        <w:tc>
          <w:tcPr>
            <w:tcW w:w="868" w:type="dxa"/>
            <w:vMerge/>
            <w:shd w:val="clear" w:color="auto" w:fill="auto"/>
          </w:tcPr>
          <w:p w14:paraId="0F52A35D"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7051F29C" w14:textId="77777777" w:rsidR="00A829D4" w:rsidRPr="00536F62" w:rsidRDefault="00A829D4" w:rsidP="00536F62">
            <w:pPr>
              <w:spacing w:before="40" w:after="40" w:line="220" w:lineRule="exact"/>
              <w:rPr>
                <w:rFonts w:cs="Times New Roman"/>
                <w:sz w:val="18"/>
              </w:rPr>
            </w:pPr>
            <w:r w:rsidRPr="00536F62">
              <w:rPr>
                <w:rFonts w:cs="Times New Roman"/>
                <w:sz w:val="18"/>
              </w:rPr>
              <w:t>Искусство, развлечения и досуг</w:t>
            </w:r>
          </w:p>
        </w:tc>
        <w:tc>
          <w:tcPr>
            <w:tcW w:w="770" w:type="dxa"/>
            <w:shd w:val="clear" w:color="auto" w:fill="auto"/>
            <w:vAlign w:val="bottom"/>
          </w:tcPr>
          <w:p w14:paraId="12D543FC"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51 434</w:t>
            </w:r>
          </w:p>
        </w:tc>
        <w:tc>
          <w:tcPr>
            <w:tcW w:w="880" w:type="dxa"/>
            <w:shd w:val="clear" w:color="auto" w:fill="auto"/>
            <w:vAlign w:val="bottom"/>
          </w:tcPr>
          <w:p w14:paraId="1A9DD106"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51 351</w:t>
            </w:r>
          </w:p>
        </w:tc>
        <w:tc>
          <w:tcPr>
            <w:tcW w:w="868" w:type="dxa"/>
            <w:shd w:val="clear" w:color="auto" w:fill="auto"/>
            <w:vAlign w:val="bottom"/>
          </w:tcPr>
          <w:p w14:paraId="336888AE"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52 244</w:t>
            </w:r>
          </w:p>
        </w:tc>
        <w:tc>
          <w:tcPr>
            <w:tcW w:w="894" w:type="dxa"/>
            <w:shd w:val="clear" w:color="auto" w:fill="auto"/>
            <w:vAlign w:val="bottom"/>
          </w:tcPr>
          <w:p w14:paraId="4C504936"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52 982</w:t>
            </w:r>
          </w:p>
        </w:tc>
        <w:tc>
          <w:tcPr>
            <w:tcW w:w="920" w:type="dxa"/>
            <w:shd w:val="clear" w:color="auto" w:fill="auto"/>
            <w:vAlign w:val="bottom"/>
          </w:tcPr>
          <w:p w14:paraId="3F1579D4"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53 648</w:t>
            </w:r>
          </w:p>
        </w:tc>
      </w:tr>
      <w:tr w:rsidR="00A829D4" w:rsidRPr="00536F62" w14:paraId="74EB4F4A" w14:textId="77777777" w:rsidTr="0065153F">
        <w:tc>
          <w:tcPr>
            <w:tcW w:w="868" w:type="dxa"/>
            <w:vMerge/>
            <w:tcBorders>
              <w:bottom w:val="single" w:sz="4" w:space="0" w:color="auto"/>
            </w:tcBorders>
            <w:shd w:val="clear" w:color="auto" w:fill="auto"/>
          </w:tcPr>
          <w:p w14:paraId="42CE8CD1" w14:textId="77777777" w:rsidR="00A829D4" w:rsidRPr="00536F62" w:rsidRDefault="00A829D4" w:rsidP="00536F62">
            <w:pPr>
              <w:spacing w:before="40" w:after="40" w:line="220" w:lineRule="exact"/>
              <w:rPr>
                <w:rFonts w:cs="Times New Roman"/>
                <w:sz w:val="18"/>
                <w:lang w:val="en-US"/>
              </w:rPr>
            </w:pPr>
          </w:p>
        </w:tc>
        <w:tc>
          <w:tcPr>
            <w:tcW w:w="2170" w:type="dxa"/>
            <w:tcBorders>
              <w:bottom w:val="single" w:sz="4" w:space="0" w:color="auto"/>
            </w:tcBorders>
            <w:shd w:val="clear" w:color="auto" w:fill="auto"/>
            <w:vAlign w:val="bottom"/>
          </w:tcPr>
          <w:p w14:paraId="08FD0D03" w14:textId="77777777" w:rsidR="00A829D4" w:rsidRPr="00536F62" w:rsidRDefault="00A829D4" w:rsidP="00536F62">
            <w:pPr>
              <w:spacing w:before="40" w:after="40" w:line="220" w:lineRule="exact"/>
              <w:rPr>
                <w:rFonts w:cs="Times New Roman"/>
                <w:sz w:val="18"/>
              </w:rPr>
            </w:pPr>
            <w:r w:rsidRPr="00536F62">
              <w:rPr>
                <w:rFonts w:cs="Times New Roman"/>
                <w:sz w:val="18"/>
              </w:rPr>
              <w:t>Вид деятельности не указан</w:t>
            </w:r>
          </w:p>
        </w:tc>
        <w:tc>
          <w:tcPr>
            <w:tcW w:w="770" w:type="dxa"/>
            <w:tcBorders>
              <w:bottom w:val="single" w:sz="4" w:space="0" w:color="auto"/>
            </w:tcBorders>
            <w:shd w:val="clear" w:color="auto" w:fill="auto"/>
            <w:vAlign w:val="bottom"/>
          </w:tcPr>
          <w:p w14:paraId="6EE8F2D2"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2 632</w:t>
            </w:r>
          </w:p>
        </w:tc>
        <w:tc>
          <w:tcPr>
            <w:tcW w:w="880" w:type="dxa"/>
            <w:tcBorders>
              <w:bottom w:val="single" w:sz="4" w:space="0" w:color="auto"/>
            </w:tcBorders>
            <w:shd w:val="clear" w:color="auto" w:fill="auto"/>
            <w:vAlign w:val="bottom"/>
          </w:tcPr>
          <w:p w14:paraId="79B84E1C"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2 638</w:t>
            </w:r>
          </w:p>
        </w:tc>
        <w:tc>
          <w:tcPr>
            <w:tcW w:w="868" w:type="dxa"/>
            <w:tcBorders>
              <w:bottom w:val="single" w:sz="4" w:space="0" w:color="auto"/>
            </w:tcBorders>
            <w:shd w:val="clear" w:color="auto" w:fill="auto"/>
            <w:vAlign w:val="bottom"/>
          </w:tcPr>
          <w:p w14:paraId="2E9970B3"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2 760</w:t>
            </w:r>
          </w:p>
        </w:tc>
        <w:tc>
          <w:tcPr>
            <w:tcW w:w="894" w:type="dxa"/>
            <w:tcBorders>
              <w:bottom w:val="single" w:sz="4" w:space="0" w:color="auto"/>
            </w:tcBorders>
            <w:shd w:val="clear" w:color="auto" w:fill="auto"/>
            <w:vAlign w:val="bottom"/>
          </w:tcPr>
          <w:p w14:paraId="4F85457D"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2 811</w:t>
            </w:r>
          </w:p>
        </w:tc>
        <w:tc>
          <w:tcPr>
            <w:tcW w:w="920" w:type="dxa"/>
            <w:tcBorders>
              <w:bottom w:val="single" w:sz="4" w:space="0" w:color="auto"/>
            </w:tcBorders>
            <w:shd w:val="clear" w:color="auto" w:fill="auto"/>
            <w:vAlign w:val="bottom"/>
          </w:tcPr>
          <w:p w14:paraId="46C7AAAB"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2 410</w:t>
            </w:r>
          </w:p>
        </w:tc>
      </w:tr>
      <w:tr w:rsidR="00A829D4" w:rsidRPr="00536F62" w14:paraId="1A3BBFA1" w14:textId="77777777" w:rsidTr="0065153F">
        <w:tc>
          <w:tcPr>
            <w:tcW w:w="868" w:type="dxa"/>
            <w:tcBorders>
              <w:top w:val="single" w:sz="4" w:space="0" w:color="auto"/>
              <w:bottom w:val="single" w:sz="4" w:space="0" w:color="auto"/>
            </w:tcBorders>
            <w:shd w:val="clear" w:color="auto" w:fill="auto"/>
          </w:tcPr>
          <w:p w14:paraId="024DBCAD" w14:textId="77777777" w:rsidR="00A829D4" w:rsidRPr="00536F62" w:rsidRDefault="00A829D4" w:rsidP="00536F62">
            <w:pPr>
              <w:spacing w:before="80" w:after="80" w:line="220" w:lineRule="exact"/>
              <w:rPr>
                <w:rFonts w:cs="Times New Roman"/>
                <w:sz w:val="18"/>
                <w:lang w:val="en-US"/>
              </w:rPr>
            </w:pPr>
          </w:p>
        </w:tc>
        <w:tc>
          <w:tcPr>
            <w:tcW w:w="2170" w:type="dxa"/>
            <w:tcBorders>
              <w:top w:val="single" w:sz="4" w:space="0" w:color="auto"/>
              <w:bottom w:val="single" w:sz="4" w:space="0" w:color="auto"/>
            </w:tcBorders>
            <w:shd w:val="clear" w:color="auto" w:fill="auto"/>
            <w:vAlign w:val="bottom"/>
          </w:tcPr>
          <w:p w14:paraId="7B4BF6CF" w14:textId="77777777" w:rsidR="00A829D4" w:rsidRPr="00536F62" w:rsidRDefault="00A829D4" w:rsidP="00536F62">
            <w:pPr>
              <w:spacing w:before="80" w:after="80" w:line="220" w:lineRule="exact"/>
              <w:rPr>
                <w:rFonts w:cs="Times New Roman"/>
                <w:sz w:val="18"/>
              </w:rPr>
            </w:pPr>
            <w:r w:rsidRPr="00536F62">
              <w:rPr>
                <w:rFonts w:cs="Times New Roman"/>
                <w:b/>
                <w:bCs/>
                <w:sz w:val="18"/>
              </w:rPr>
              <w:t>Всего</w:t>
            </w:r>
          </w:p>
        </w:tc>
        <w:tc>
          <w:tcPr>
            <w:tcW w:w="770" w:type="dxa"/>
            <w:tcBorders>
              <w:top w:val="single" w:sz="4" w:space="0" w:color="auto"/>
              <w:bottom w:val="single" w:sz="4" w:space="0" w:color="auto"/>
            </w:tcBorders>
            <w:shd w:val="clear" w:color="auto" w:fill="auto"/>
            <w:vAlign w:val="bottom"/>
          </w:tcPr>
          <w:p w14:paraId="2C486BB9" w14:textId="77777777" w:rsidR="00A829D4" w:rsidRPr="00536F62" w:rsidRDefault="00A829D4" w:rsidP="00536F62">
            <w:pPr>
              <w:spacing w:before="80" w:after="80" w:line="220" w:lineRule="exact"/>
              <w:jc w:val="right"/>
              <w:rPr>
                <w:rFonts w:cs="Times New Roman"/>
                <w:sz w:val="18"/>
              </w:rPr>
            </w:pPr>
            <w:r w:rsidRPr="00536F62">
              <w:rPr>
                <w:rFonts w:cs="Times New Roman"/>
                <w:b/>
                <w:bCs/>
                <w:sz w:val="18"/>
              </w:rPr>
              <w:t>1 410 582</w:t>
            </w:r>
          </w:p>
        </w:tc>
        <w:tc>
          <w:tcPr>
            <w:tcW w:w="880" w:type="dxa"/>
            <w:tcBorders>
              <w:top w:val="single" w:sz="4" w:space="0" w:color="auto"/>
              <w:bottom w:val="single" w:sz="4" w:space="0" w:color="auto"/>
            </w:tcBorders>
            <w:shd w:val="clear" w:color="auto" w:fill="auto"/>
            <w:vAlign w:val="bottom"/>
          </w:tcPr>
          <w:p w14:paraId="715960CF" w14:textId="77777777" w:rsidR="00A829D4" w:rsidRPr="00536F62" w:rsidRDefault="00A829D4" w:rsidP="00536F62">
            <w:pPr>
              <w:spacing w:before="80" w:after="80" w:line="220" w:lineRule="exact"/>
              <w:jc w:val="right"/>
              <w:rPr>
                <w:rFonts w:cs="Times New Roman"/>
                <w:sz w:val="18"/>
              </w:rPr>
            </w:pPr>
            <w:r w:rsidRPr="00536F62">
              <w:rPr>
                <w:rFonts w:cs="Times New Roman"/>
                <w:b/>
                <w:bCs/>
                <w:sz w:val="18"/>
              </w:rPr>
              <w:t>1 404 143</w:t>
            </w:r>
          </w:p>
        </w:tc>
        <w:tc>
          <w:tcPr>
            <w:tcW w:w="868" w:type="dxa"/>
            <w:tcBorders>
              <w:top w:val="single" w:sz="4" w:space="0" w:color="auto"/>
              <w:bottom w:val="single" w:sz="4" w:space="0" w:color="auto"/>
            </w:tcBorders>
            <w:shd w:val="clear" w:color="auto" w:fill="auto"/>
            <w:vAlign w:val="bottom"/>
          </w:tcPr>
          <w:p w14:paraId="0CE3E5C8" w14:textId="77777777" w:rsidR="00A829D4" w:rsidRPr="00536F62" w:rsidRDefault="00A829D4" w:rsidP="00536F62">
            <w:pPr>
              <w:spacing w:before="80" w:after="80" w:line="220" w:lineRule="exact"/>
              <w:jc w:val="right"/>
              <w:rPr>
                <w:rFonts w:cs="Times New Roman"/>
                <w:sz w:val="18"/>
              </w:rPr>
            </w:pPr>
            <w:r w:rsidRPr="00536F62">
              <w:rPr>
                <w:rFonts w:cs="Times New Roman"/>
                <w:b/>
                <w:bCs/>
                <w:sz w:val="18"/>
              </w:rPr>
              <w:t>1 409 449</w:t>
            </w:r>
          </w:p>
        </w:tc>
        <w:tc>
          <w:tcPr>
            <w:tcW w:w="894" w:type="dxa"/>
            <w:tcBorders>
              <w:top w:val="single" w:sz="4" w:space="0" w:color="auto"/>
              <w:bottom w:val="single" w:sz="4" w:space="0" w:color="auto"/>
            </w:tcBorders>
            <w:shd w:val="clear" w:color="auto" w:fill="auto"/>
            <w:vAlign w:val="bottom"/>
          </w:tcPr>
          <w:p w14:paraId="1DF2D172" w14:textId="77777777" w:rsidR="00A829D4" w:rsidRPr="00536F62" w:rsidRDefault="00A829D4" w:rsidP="00536F62">
            <w:pPr>
              <w:spacing w:before="80" w:after="80" w:line="220" w:lineRule="exact"/>
              <w:jc w:val="right"/>
              <w:rPr>
                <w:rFonts w:cs="Times New Roman"/>
                <w:sz w:val="18"/>
              </w:rPr>
            </w:pPr>
            <w:r w:rsidRPr="00536F62">
              <w:rPr>
                <w:rFonts w:cs="Times New Roman"/>
                <w:b/>
                <w:bCs/>
                <w:sz w:val="18"/>
              </w:rPr>
              <w:t>1 426 324</w:t>
            </w:r>
          </w:p>
        </w:tc>
        <w:tc>
          <w:tcPr>
            <w:tcW w:w="920" w:type="dxa"/>
            <w:tcBorders>
              <w:top w:val="single" w:sz="4" w:space="0" w:color="auto"/>
              <w:bottom w:val="single" w:sz="4" w:space="0" w:color="auto"/>
            </w:tcBorders>
            <w:shd w:val="clear" w:color="auto" w:fill="auto"/>
            <w:vAlign w:val="bottom"/>
          </w:tcPr>
          <w:p w14:paraId="0759C734" w14:textId="77777777" w:rsidR="00A829D4" w:rsidRPr="00536F62" w:rsidRDefault="00A829D4" w:rsidP="00536F62">
            <w:pPr>
              <w:spacing w:before="80" w:after="80" w:line="220" w:lineRule="exact"/>
              <w:jc w:val="right"/>
              <w:rPr>
                <w:rFonts w:cs="Times New Roman"/>
                <w:sz w:val="18"/>
              </w:rPr>
            </w:pPr>
            <w:r w:rsidRPr="00536F62">
              <w:rPr>
                <w:rFonts w:cs="Times New Roman"/>
                <w:b/>
                <w:bCs/>
                <w:sz w:val="18"/>
              </w:rPr>
              <w:t>1 450 460</w:t>
            </w:r>
          </w:p>
        </w:tc>
      </w:tr>
      <w:tr w:rsidR="00A829D4" w:rsidRPr="00536F62" w14:paraId="1F245238" w14:textId="77777777" w:rsidTr="0065153F">
        <w:tc>
          <w:tcPr>
            <w:tcW w:w="868" w:type="dxa"/>
            <w:tcBorders>
              <w:top w:val="single" w:sz="4" w:space="0" w:color="auto"/>
            </w:tcBorders>
            <w:shd w:val="clear" w:color="auto" w:fill="auto"/>
          </w:tcPr>
          <w:p w14:paraId="01333DA3" w14:textId="77777777" w:rsidR="00A829D4" w:rsidRPr="00536F62" w:rsidRDefault="00A829D4" w:rsidP="00536F62">
            <w:pPr>
              <w:spacing w:before="40" w:after="40" w:line="220" w:lineRule="exact"/>
              <w:rPr>
                <w:rFonts w:cs="Times New Roman"/>
                <w:sz w:val="18"/>
              </w:rPr>
            </w:pPr>
            <w:r w:rsidRPr="00536F62">
              <w:rPr>
                <w:rFonts w:cs="Times New Roman"/>
                <w:sz w:val="18"/>
              </w:rPr>
              <w:t>Женщины</w:t>
            </w:r>
          </w:p>
        </w:tc>
        <w:tc>
          <w:tcPr>
            <w:tcW w:w="2170" w:type="dxa"/>
            <w:tcBorders>
              <w:top w:val="single" w:sz="4" w:space="0" w:color="auto"/>
            </w:tcBorders>
            <w:shd w:val="clear" w:color="auto" w:fill="auto"/>
            <w:vAlign w:val="bottom"/>
          </w:tcPr>
          <w:p w14:paraId="25D047E5" w14:textId="77777777" w:rsidR="00A829D4" w:rsidRPr="00536F62" w:rsidRDefault="00A829D4" w:rsidP="00536F62">
            <w:pPr>
              <w:spacing w:before="40" w:after="40" w:line="220" w:lineRule="exact"/>
              <w:rPr>
                <w:rFonts w:cs="Times New Roman"/>
                <w:sz w:val="18"/>
              </w:rPr>
            </w:pPr>
            <w:r w:rsidRPr="00536F62">
              <w:rPr>
                <w:rFonts w:cs="Times New Roman"/>
                <w:bCs/>
                <w:sz w:val="18"/>
              </w:rPr>
              <w:t>Сельское хозяйство, лесное хозяйство и рыболовство</w:t>
            </w:r>
          </w:p>
        </w:tc>
        <w:tc>
          <w:tcPr>
            <w:tcW w:w="770" w:type="dxa"/>
            <w:tcBorders>
              <w:top w:val="single" w:sz="4" w:space="0" w:color="auto"/>
            </w:tcBorders>
            <w:shd w:val="clear" w:color="auto" w:fill="auto"/>
            <w:vAlign w:val="bottom"/>
          </w:tcPr>
          <w:p w14:paraId="4262E014"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14 057</w:t>
            </w:r>
          </w:p>
        </w:tc>
        <w:tc>
          <w:tcPr>
            <w:tcW w:w="880" w:type="dxa"/>
            <w:tcBorders>
              <w:top w:val="single" w:sz="4" w:space="0" w:color="auto"/>
            </w:tcBorders>
            <w:shd w:val="clear" w:color="auto" w:fill="auto"/>
            <w:vAlign w:val="bottom"/>
          </w:tcPr>
          <w:p w14:paraId="663B33F8"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14 269</w:t>
            </w:r>
          </w:p>
        </w:tc>
        <w:tc>
          <w:tcPr>
            <w:tcW w:w="868" w:type="dxa"/>
            <w:tcBorders>
              <w:top w:val="single" w:sz="4" w:space="0" w:color="auto"/>
            </w:tcBorders>
            <w:shd w:val="clear" w:color="auto" w:fill="auto"/>
            <w:vAlign w:val="bottom"/>
          </w:tcPr>
          <w:p w14:paraId="0845AB61"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14 367</w:t>
            </w:r>
          </w:p>
        </w:tc>
        <w:tc>
          <w:tcPr>
            <w:tcW w:w="894" w:type="dxa"/>
            <w:tcBorders>
              <w:top w:val="single" w:sz="4" w:space="0" w:color="auto"/>
            </w:tcBorders>
            <w:shd w:val="clear" w:color="auto" w:fill="auto"/>
            <w:vAlign w:val="bottom"/>
          </w:tcPr>
          <w:p w14:paraId="73CC6C7F"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14 487</w:t>
            </w:r>
          </w:p>
        </w:tc>
        <w:tc>
          <w:tcPr>
            <w:tcW w:w="920" w:type="dxa"/>
            <w:tcBorders>
              <w:top w:val="single" w:sz="4" w:space="0" w:color="auto"/>
            </w:tcBorders>
            <w:shd w:val="clear" w:color="auto" w:fill="auto"/>
            <w:vAlign w:val="bottom"/>
          </w:tcPr>
          <w:p w14:paraId="046B3030"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14 665</w:t>
            </w:r>
          </w:p>
        </w:tc>
      </w:tr>
      <w:tr w:rsidR="00A829D4" w:rsidRPr="00536F62" w14:paraId="19D34ADF" w14:textId="77777777" w:rsidTr="0065153F">
        <w:tc>
          <w:tcPr>
            <w:tcW w:w="868" w:type="dxa"/>
            <w:shd w:val="clear" w:color="auto" w:fill="auto"/>
          </w:tcPr>
          <w:p w14:paraId="4F72EB56"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06BB168A" w14:textId="77777777" w:rsidR="00A829D4" w:rsidRPr="00536F62" w:rsidRDefault="00A829D4" w:rsidP="00536F62">
            <w:pPr>
              <w:spacing w:before="40" w:after="40" w:line="220" w:lineRule="exact"/>
              <w:rPr>
                <w:rFonts w:cs="Times New Roman"/>
                <w:sz w:val="18"/>
              </w:rPr>
            </w:pPr>
            <w:r w:rsidRPr="00536F62">
              <w:rPr>
                <w:rFonts w:cs="Times New Roman"/>
                <w:sz w:val="18"/>
              </w:rPr>
              <w:t>Обрабатывающая промышленность, горнодобывающая промышленность и коммунальные услуги</w:t>
            </w:r>
          </w:p>
        </w:tc>
        <w:tc>
          <w:tcPr>
            <w:tcW w:w="770" w:type="dxa"/>
            <w:shd w:val="clear" w:color="auto" w:fill="auto"/>
            <w:vAlign w:val="bottom"/>
          </w:tcPr>
          <w:p w14:paraId="525C6CDF"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94 836</w:t>
            </w:r>
          </w:p>
        </w:tc>
        <w:tc>
          <w:tcPr>
            <w:tcW w:w="880" w:type="dxa"/>
            <w:shd w:val="clear" w:color="auto" w:fill="auto"/>
            <w:vAlign w:val="bottom"/>
          </w:tcPr>
          <w:p w14:paraId="3EC97E74"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92 178</w:t>
            </w:r>
          </w:p>
        </w:tc>
        <w:tc>
          <w:tcPr>
            <w:tcW w:w="868" w:type="dxa"/>
            <w:shd w:val="clear" w:color="auto" w:fill="auto"/>
            <w:vAlign w:val="bottom"/>
          </w:tcPr>
          <w:p w14:paraId="53050101"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90 690</w:t>
            </w:r>
          </w:p>
        </w:tc>
        <w:tc>
          <w:tcPr>
            <w:tcW w:w="894" w:type="dxa"/>
            <w:shd w:val="clear" w:color="auto" w:fill="auto"/>
            <w:vAlign w:val="bottom"/>
          </w:tcPr>
          <w:p w14:paraId="02046D8A"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92 005</w:t>
            </w:r>
          </w:p>
        </w:tc>
        <w:tc>
          <w:tcPr>
            <w:tcW w:w="920" w:type="dxa"/>
            <w:shd w:val="clear" w:color="auto" w:fill="auto"/>
            <w:vAlign w:val="bottom"/>
          </w:tcPr>
          <w:p w14:paraId="7EEB095E"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92 289</w:t>
            </w:r>
          </w:p>
        </w:tc>
      </w:tr>
      <w:tr w:rsidR="00A829D4" w:rsidRPr="00536F62" w14:paraId="3D4C0BE6" w14:textId="77777777" w:rsidTr="0065153F">
        <w:tc>
          <w:tcPr>
            <w:tcW w:w="868" w:type="dxa"/>
            <w:shd w:val="clear" w:color="auto" w:fill="auto"/>
          </w:tcPr>
          <w:p w14:paraId="59EC10D2"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504E30E3" w14:textId="77777777" w:rsidR="00A829D4" w:rsidRPr="00536F62" w:rsidRDefault="00A829D4" w:rsidP="00536F62">
            <w:pPr>
              <w:spacing w:before="40" w:after="40" w:line="220" w:lineRule="exact"/>
              <w:rPr>
                <w:rFonts w:cs="Times New Roman"/>
                <w:sz w:val="18"/>
              </w:rPr>
            </w:pPr>
            <w:r w:rsidRPr="00536F62">
              <w:rPr>
                <w:rFonts w:cs="Times New Roman"/>
                <w:sz w:val="18"/>
              </w:rPr>
              <w:t>Строительство</w:t>
            </w:r>
          </w:p>
        </w:tc>
        <w:tc>
          <w:tcPr>
            <w:tcW w:w="770" w:type="dxa"/>
            <w:shd w:val="clear" w:color="auto" w:fill="auto"/>
            <w:vAlign w:val="bottom"/>
          </w:tcPr>
          <w:p w14:paraId="62B6642E"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14 498</w:t>
            </w:r>
          </w:p>
        </w:tc>
        <w:tc>
          <w:tcPr>
            <w:tcW w:w="880" w:type="dxa"/>
            <w:shd w:val="clear" w:color="auto" w:fill="auto"/>
            <w:vAlign w:val="bottom"/>
          </w:tcPr>
          <w:p w14:paraId="0A2E3240"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14 395</w:t>
            </w:r>
          </w:p>
        </w:tc>
        <w:tc>
          <w:tcPr>
            <w:tcW w:w="868" w:type="dxa"/>
            <w:shd w:val="clear" w:color="auto" w:fill="auto"/>
            <w:vAlign w:val="bottom"/>
          </w:tcPr>
          <w:p w14:paraId="294A6631"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14 078</w:t>
            </w:r>
          </w:p>
        </w:tc>
        <w:tc>
          <w:tcPr>
            <w:tcW w:w="894" w:type="dxa"/>
            <w:shd w:val="clear" w:color="auto" w:fill="auto"/>
            <w:vAlign w:val="bottom"/>
          </w:tcPr>
          <w:p w14:paraId="263F2E55"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14 383</w:t>
            </w:r>
          </w:p>
        </w:tc>
        <w:tc>
          <w:tcPr>
            <w:tcW w:w="920" w:type="dxa"/>
            <w:shd w:val="clear" w:color="auto" w:fill="auto"/>
            <w:vAlign w:val="bottom"/>
          </w:tcPr>
          <w:p w14:paraId="60E1461F"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15 004</w:t>
            </w:r>
          </w:p>
        </w:tc>
      </w:tr>
      <w:tr w:rsidR="00A829D4" w:rsidRPr="00536F62" w14:paraId="1F356BD6" w14:textId="77777777" w:rsidTr="0065153F">
        <w:tc>
          <w:tcPr>
            <w:tcW w:w="868" w:type="dxa"/>
            <w:shd w:val="clear" w:color="auto" w:fill="auto"/>
          </w:tcPr>
          <w:p w14:paraId="29713AF7"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77EFE959" w14:textId="77777777" w:rsidR="00A829D4" w:rsidRPr="00536F62" w:rsidRDefault="00A829D4" w:rsidP="00707B62">
            <w:pPr>
              <w:spacing w:before="40" w:after="40" w:line="220" w:lineRule="exact"/>
              <w:rPr>
                <w:rFonts w:cs="Times New Roman"/>
                <w:sz w:val="18"/>
              </w:rPr>
            </w:pPr>
            <w:r w:rsidRPr="00536F62">
              <w:rPr>
                <w:rFonts w:cs="Times New Roman"/>
                <w:sz w:val="18"/>
              </w:rPr>
              <w:t>Торговля, транспорт</w:t>
            </w:r>
            <w:r w:rsidRPr="00707B62">
              <w:rPr>
                <w:rFonts w:cs="Times New Roman"/>
                <w:sz w:val="18"/>
              </w:rPr>
              <w:t xml:space="preserve"> </w:t>
            </w:r>
            <w:r w:rsidR="007A7775" w:rsidRPr="00707B62">
              <w:rPr>
                <w:rStyle w:val="aa"/>
                <w:vertAlign w:val="baseline"/>
              </w:rPr>
              <w:t>и т. д.</w:t>
            </w:r>
          </w:p>
        </w:tc>
        <w:tc>
          <w:tcPr>
            <w:tcW w:w="770" w:type="dxa"/>
            <w:shd w:val="clear" w:color="auto" w:fill="auto"/>
            <w:vAlign w:val="bottom"/>
          </w:tcPr>
          <w:p w14:paraId="49D7F072"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261 336</w:t>
            </w:r>
          </w:p>
        </w:tc>
        <w:tc>
          <w:tcPr>
            <w:tcW w:w="880" w:type="dxa"/>
            <w:shd w:val="clear" w:color="auto" w:fill="auto"/>
            <w:vAlign w:val="bottom"/>
          </w:tcPr>
          <w:p w14:paraId="7C301BA7"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260 629</w:t>
            </w:r>
          </w:p>
        </w:tc>
        <w:tc>
          <w:tcPr>
            <w:tcW w:w="868" w:type="dxa"/>
            <w:shd w:val="clear" w:color="auto" w:fill="auto"/>
            <w:vAlign w:val="bottom"/>
          </w:tcPr>
          <w:p w14:paraId="5CA1D87E"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261 935</w:t>
            </w:r>
          </w:p>
        </w:tc>
        <w:tc>
          <w:tcPr>
            <w:tcW w:w="894" w:type="dxa"/>
            <w:shd w:val="clear" w:color="auto" w:fill="auto"/>
            <w:vAlign w:val="bottom"/>
          </w:tcPr>
          <w:p w14:paraId="47FB394F"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265 947</w:t>
            </w:r>
          </w:p>
        </w:tc>
        <w:tc>
          <w:tcPr>
            <w:tcW w:w="920" w:type="dxa"/>
            <w:shd w:val="clear" w:color="auto" w:fill="auto"/>
            <w:vAlign w:val="bottom"/>
          </w:tcPr>
          <w:p w14:paraId="0BD255E2"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270 951</w:t>
            </w:r>
          </w:p>
        </w:tc>
      </w:tr>
      <w:tr w:rsidR="00A829D4" w:rsidRPr="00536F62" w14:paraId="5B6C50E7" w14:textId="77777777" w:rsidTr="0065153F">
        <w:tc>
          <w:tcPr>
            <w:tcW w:w="868" w:type="dxa"/>
            <w:shd w:val="clear" w:color="auto" w:fill="auto"/>
          </w:tcPr>
          <w:p w14:paraId="5F76B513"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680D8CEA" w14:textId="77777777" w:rsidR="00A829D4" w:rsidRPr="00536F62" w:rsidRDefault="00A829D4" w:rsidP="00536F62">
            <w:pPr>
              <w:spacing w:before="40" w:after="40" w:line="220" w:lineRule="exact"/>
              <w:rPr>
                <w:rFonts w:cs="Times New Roman"/>
                <w:sz w:val="18"/>
              </w:rPr>
            </w:pPr>
            <w:r w:rsidRPr="00536F62">
              <w:rPr>
                <w:rFonts w:cs="Times New Roman"/>
                <w:sz w:val="18"/>
              </w:rPr>
              <w:t>Информационно-коммуникационные услуги</w:t>
            </w:r>
          </w:p>
        </w:tc>
        <w:tc>
          <w:tcPr>
            <w:tcW w:w="770" w:type="dxa"/>
            <w:shd w:val="clear" w:color="auto" w:fill="auto"/>
            <w:vAlign w:val="bottom"/>
          </w:tcPr>
          <w:p w14:paraId="6AE3E63D"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30 156</w:t>
            </w:r>
          </w:p>
        </w:tc>
        <w:tc>
          <w:tcPr>
            <w:tcW w:w="880" w:type="dxa"/>
            <w:shd w:val="clear" w:color="auto" w:fill="auto"/>
            <w:vAlign w:val="bottom"/>
          </w:tcPr>
          <w:p w14:paraId="4404AE51"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30 476</w:t>
            </w:r>
          </w:p>
        </w:tc>
        <w:tc>
          <w:tcPr>
            <w:tcW w:w="868" w:type="dxa"/>
            <w:shd w:val="clear" w:color="auto" w:fill="auto"/>
            <w:vAlign w:val="bottom"/>
          </w:tcPr>
          <w:p w14:paraId="02A03285"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30 442</w:t>
            </w:r>
          </w:p>
        </w:tc>
        <w:tc>
          <w:tcPr>
            <w:tcW w:w="894" w:type="dxa"/>
            <w:shd w:val="clear" w:color="auto" w:fill="auto"/>
            <w:vAlign w:val="bottom"/>
          </w:tcPr>
          <w:p w14:paraId="56BECAAB"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30 695</w:t>
            </w:r>
          </w:p>
        </w:tc>
        <w:tc>
          <w:tcPr>
            <w:tcW w:w="920" w:type="dxa"/>
            <w:shd w:val="clear" w:color="auto" w:fill="auto"/>
            <w:vAlign w:val="bottom"/>
          </w:tcPr>
          <w:p w14:paraId="7071DE5C"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32 038</w:t>
            </w:r>
          </w:p>
        </w:tc>
      </w:tr>
      <w:tr w:rsidR="00A829D4" w:rsidRPr="00536F62" w14:paraId="6A40C36F" w14:textId="77777777" w:rsidTr="0065153F">
        <w:tc>
          <w:tcPr>
            <w:tcW w:w="868" w:type="dxa"/>
            <w:shd w:val="clear" w:color="auto" w:fill="auto"/>
          </w:tcPr>
          <w:p w14:paraId="656893E5"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77FE9A32" w14:textId="77777777" w:rsidR="00A829D4" w:rsidRPr="00536F62" w:rsidRDefault="00A829D4" w:rsidP="00536F62">
            <w:pPr>
              <w:spacing w:before="40" w:after="40" w:line="220" w:lineRule="exact"/>
              <w:rPr>
                <w:rFonts w:cs="Times New Roman"/>
                <w:sz w:val="18"/>
              </w:rPr>
            </w:pPr>
            <w:r w:rsidRPr="00536F62">
              <w:rPr>
                <w:rFonts w:cs="Times New Roman"/>
                <w:sz w:val="18"/>
              </w:rPr>
              <w:t>Финансы и страхование</w:t>
            </w:r>
          </w:p>
        </w:tc>
        <w:tc>
          <w:tcPr>
            <w:tcW w:w="770" w:type="dxa"/>
            <w:shd w:val="clear" w:color="auto" w:fill="auto"/>
            <w:vAlign w:val="bottom"/>
          </w:tcPr>
          <w:p w14:paraId="7D6E607A"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40 586</w:t>
            </w:r>
          </w:p>
        </w:tc>
        <w:tc>
          <w:tcPr>
            <w:tcW w:w="880" w:type="dxa"/>
            <w:shd w:val="clear" w:color="auto" w:fill="auto"/>
            <w:vAlign w:val="bottom"/>
          </w:tcPr>
          <w:p w14:paraId="0E783351"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39 097</w:t>
            </w:r>
          </w:p>
        </w:tc>
        <w:tc>
          <w:tcPr>
            <w:tcW w:w="868" w:type="dxa"/>
            <w:shd w:val="clear" w:color="auto" w:fill="auto"/>
            <w:vAlign w:val="bottom"/>
          </w:tcPr>
          <w:p w14:paraId="34555BCE"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38 348</w:t>
            </w:r>
          </w:p>
        </w:tc>
        <w:tc>
          <w:tcPr>
            <w:tcW w:w="894" w:type="dxa"/>
            <w:shd w:val="clear" w:color="auto" w:fill="auto"/>
            <w:vAlign w:val="bottom"/>
          </w:tcPr>
          <w:p w14:paraId="49AFBC36"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37 404</w:t>
            </w:r>
          </w:p>
        </w:tc>
        <w:tc>
          <w:tcPr>
            <w:tcW w:w="920" w:type="dxa"/>
            <w:shd w:val="clear" w:color="auto" w:fill="auto"/>
            <w:vAlign w:val="bottom"/>
          </w:tcPr>
          <w:p w14:paraId="75D43D4E"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36 789</w:t>
            </w:r>
          </w:p>
        </w:tc>
      </w:tr>
      <w:tr w:rsidR="00A829D4" w:rsidRPr="00536F62" w14:paraId="3C4D35DB" w14:textId="77777777" w:rsidTr="0065153F">
        <w:tc>
          <w:tcPr>
            <w:tcW w:w="868" w:type="dxa"/>
            <w:shd w:val="clear" w:color="auto" w:fill="auto"/>
          </w:tcPr>
          <w:p w14:paraId="51965AF4"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102C367C" w14:textId="77777777" w:rsidR="00A829D4" w:rsidRPr="00536F62" w:rsidRDefault="00A829D4" w:rsidP="00536F62">
            <w:pPr>
              <w:spacing w:before="40" w:after="40" w:line="220" w:lineRule="exact"/>
              <w:rPr>
                <w:rFonts w:cs="Times New Roman"/>
                <w:sz w:val="18"/>
              </w:rPr>
            </w:pPr>
            <w:r w:rsidRPr="00536F62">
              <w:rPr>
                <w:rFonts w:cs="Times New Roman"/>
                <w:sz w:val="18"/>
              </w:rPr>
              <w:t>Операции с недвижимым имуществом</w:t>
            </w:r>
          </w:p>
        </w:tc>
        <w:tc>
          <w:tcPr>
            <w:tcW w:w="770" w:type="dxa"/>
            <w:shd w:val="clear" w:color="auto" w:fill="auto"/>
            <w:vAlign w:val="bottom"/>
          </w:tcPr>
          <w:p w14:paraId="0B32DF7C"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15 486</w:t>
            </w:r>
          </w:p>
        </w:tc>
        <w:tc>
          <w:tcPr>
            <w:tcW w:w="880" w:type="dxa"/>
            <w:shd w:val="clear" w:color="auto" w:fill="auto"/>
            <w:vAlign w:val="bottom"/>
          </w:tcPr>
          <w:p w14:paraId="39B44082"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15 548</w:t>
            </w:r>
          </w:p>
        </w:tc>
        <w:tc>
          <w:tcPr>
            <w:tcW w:w="868" w:type="dxa"/>
            <w:shd w:val="clear" w:color="auto" w:fill="auto"/>
            <w:vAlign w:val="bottom"/>
          </w:tcPr>
          <w:p w14:paraId="531B985D"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15 835</w:t>
            </w:r>
          </w:p>
        </w:tc>
        <w:tc>
          <w:tcPr>
            <w:tcW w:w="894" w:type="dxa"/>
            <w:shd w:val="clear" w:color="auto" w:fill="auto"/>
            <w:vAlign w:val="bottom"/>
          </w:tcPr>
          <w:p w14:paraId="64B0F928"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16 099</w:t>
            </w:r>
          </w:p>
        </w:tc>
        <w:tc>
          <w:tcPr>
            <w:tcW w:w="920" w:type="dxa"/>
            <w:shd w:val="clear" w:color="auto" w:fill="auto"/>
            <w:vAlign w:val="bottom"/>
          </w:tcPr>
          <w:p w14:paraId="74535768"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16 603</w:t>
            </w:r>
          </w:p>
        </w:tc>
      </w:tr>
      <w:tr w:rsidR="00A829D4" w:rsidRPr="00536F62" w14:paraId="47EA1195" w14:textId="77777777" w:rsidTr="0065153F">
        <w:tc>
          <w:tcPr>
            <w:tcW w:w="868" w:type="dxa"/>
            <w:shd w:val="clear" w:color="auto" w:fill="auto"/>
          </w:tcPr>
          <w:p w14:paraId="7917DCCF"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237EF1A1" w14:textId="77777777" w:rsidR="00A829D4" w:rsidRPr="00536F62" w:rsidRDefault="00A829D4" w:rsidP="00536F62">
            <w:pPr>
              <w:spacing w:before="40" w:after="40" w:line="220" w:lineRule="exact"/>
              <w:rPr>
                <w:rFonts w:cs="Times New Roman"/>
                <w:sz w:val="18"/>
              </w:rPr>
            </w:pPr>
            <w:r w:rsidRPr="00536F62">
              <w:rPr>
                <w:rFonts w:cs="Times New Roman"/>
                <w:sz w:val="18"/>
              </w:rPr>
              <w:t>Прочие деловые услуги</w:t>
            </w:r>
          </w:p>
        </w:tc>
        <w:tc>
          <w:tcPr>
            <w:tcW w:w="770" w:type="dxa"/>
            <w:shd w:val="clear" w:color="auto" w:fill="auto"/>
            <w:vAlign w:val="bottom"/>
          </w:tcPr>
          <w:p w14:paraId="58086DDA"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123 470</w:t>
            </w:r>
          </w:p>
        </w:tc>
        <w:tc>
          <w:tcPr>
            <w:tcW w:w="880" w:type="dxa"/>
            <w:shd w:val="clear" w:color="auto" w:fill="auto"/>
            <w:vAlign w:val="bottom"/>
          </w:tcPr>
          <w:p w14:paraId="566B1F28"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125 262</w:t>
            </w:r>
          </w:p>
        </w:tc>
        <w:tc>
          <w:tcPr>
            <w:tcW w:w="868" w:type="dxa"/>
            <w:shd w:val="clear" w:color="auto" w:fill="auto"/>
            <w:vAlign w:val="bottom"/>
          </w:tcPr>
          <w:p w14:paraId="66972F00"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126 983</w:t>
            </w:r>
          </w:p>
        </w:tc>
        <w:tc>
          <w:tcPr>
            <w:tcW w:w="894" w:type="dxa"/>
            <w:shd w:val="clear" w:color="auto" w:fill="auto"/>
            <w:vAlign w:val="bottom"/>
          </w:tcPr>
          <w:p w14:paraId="50F2FB4D"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130 945</w:t>
            </w:r>
          </w:p>
        </w:tc>
        <w:tc>
          <w:tcPr>
            <w:tcW w:w="920" w:type="dxa"/>
            <w:shd w:val="clear" w:color="auto" w:fill="auto"/>
            <w:vAlign w:val="bottom"/>
          </w:tcPr>
          <w:p w14:paraId="149F8CD2"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135 976</w:t>
            </w:r>
          </w:p>
        </w:tc>
      </w:tr>
      <w:tr w:rsidR="00A829D4" w:rsidRPr="00536F62" w14:paraId="05749E36" w14:textId="77777777" w:rsidTr="0065153F">
        <w:tc>
          <w:tcPr>
            <w:tcW w:w="868" w:type="dxa"/>
            <w:shd w:val="clear" w:color="auto" w:fill="auto"/>
          </w:tcPr>
          <w:p w14:paraId="79B14AEE"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21948972" w14:textId="77777777" w:rsidR="00A829D4" w:rsidRPr="00536F62" w:rsidRDefault="00A829D4" w:rsidP="00536F62">
            <w:pPr>
              <w:spacing w:before="40" w:after="40" w:line="220" w:lineRule="exact"/>
              <w:rPr>
                <w:rFonts w:cs="Times New Roman"/>
                <w:sz w:val="18"/>
              </w:rPr>
            </w:pPr>
            <w:r w:rsidRPr="00536F62">
              <w:rPr>
                <w:rFonts w:cs="Times New Roman"/>
                <w:sz w:val="18"/>
              </w:rPr>
              <w:t>Государственное управление, образование и здравоохранение</w:t>
            </w:r>
          </w:p>
        </w:tc>
        <w:tc>
          <w:tcPr>
            <w:tcW w:w="770" w:type="dxa"/>
            <w:shd w:val="clear" w:color="auto" w:fill="auto"/>
            <w:vAlign w:val="bottom"/>
          </w:tcPr>
          <w:p w14:paraId="5A698CFD"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620 549</w:t>
            </w:r>
          </w:p>
        </w:tc>
        <w:tc>
          <w:tcPr>
            <w:tcW w:w="880" w:type="dxa"/>
            <w:shd w:val="clear" w:color="auto" w:fill="auto"/>
            <w:vAlign w:val="bottom"/>
          </w:tcPr>
          <w:p w14:paraId="1E52B70E"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616 808</w:t>
            </w:r>
          </w:p>
        </w:tc>
        <w:tc>
          <w:tcPr>
            <w:tcW w:w="868" w:type="dxa"/>
            <w:shd w:val="clear" w:color="auto" w:fill="auto"/>
            <w:vAlign w:val="bottom"/>
          </w:tcPr>
          <w:p w14:paraId="66455233"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619 360</w:t>
            </w:r>
          </w:p>
        </w:tc>
        <w:tc>
          <w:tcPr>
            <w:tcW w:w="894" w:type="dxa"/>
            <w:shd w:val="clear" w:color="auto" w:fill="auto"/>
            <w:vAlign w:val="bottom"/>
          </w:tcPr>
          <w:p w14:paraId="0C6F5EA0"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618 043</w:t>
            </w:r>
          </w:p>
        </w:tc>
        <w:tc>
          <w:tcPr>
            <w:tcW w:w="920" w:type="dxa"/>
            <w:shd w:val="clear" w:color="auto" w:fill="auto"/>
            <w:vAlign w:val="bottom"/>
          </w:tcPr>
          <w:p w14:paraId="278DC96A"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620 482</w:t>
            </w:r>
          </w:p>
        </w:tc>
      </w:tr>
      <w:tr w:rsidR="00A829D4" w:rsidRPr="00536F62" w14:paraId="3C5B764A" w14:textId="77777777" w:rsidTr="0065153F">
        <w:tc>
          <w:tcPr>
            <w:tcW w:w="868" w:type="dxa"/>
            <w:shd w:val="clear" w:color="auto" w:fill="auto"/>
          </w:tcPr>
          <w:p w14:paraId="65E621A8" w14:textId="77777777" w:rsidR="00A829D4" w:rsidRPr="00536F62" w:rsidRDefault="00A829D4" w:rsidP="00536F62">
            <w:pPr>
              <w:spacing w:before="40" w:after="40" w:line="220" w:lineRule="exact"/>
              <w:rPr>
                <w:rFonts w:cs="Times New Roman"/>
                <w:sz w:val="18"/>
                <w:lang w:val="en-US"/>
              </w:rPr>
            </w:pPr>
          </w:p>
        </w:tc>
        <w:tc>
          <w:tcPr>
            <w:tcW w:w="2170" w:type="dxa"/>
            <w:shd w:val="clear" w:color="auto" w:fill="auto"/>
            <w:vAlign w:val="bottom"/>
          </w:tcPr>
          <w:p w14:paraId="48A61208" w14:textId="77777777" w:rsidR="00A829D4" w:rsidRPr="00536F62" w:rsidRDefault="00A829D4" w:rsidP="00536F62">
            <w:pPr>
              <w:spacing w:before="40" w:after="40" w:line="220" w:lineRule="exact"/>
              <w:rPr>
                <w:rFonts w:cs="Times New Roman"/>
                <w:sz w:val="18"/>
              </w:rPr>
            </w:pPr>
            <w:r w:rsidRPr="00536F62">
              <w:rPr>
                <w:rFonts w:cs="Times New Roman"/>
                <w:sz w:val="18"/>
              </w:rPr>
              <w:t>Искусство, развлечения и досуг</w:t>
            </w:r>
          </w:p>
        </w:tc>
        <w:tc>
          <w:tcPr>
            <w:tcW w:w="770" w:type="dxa"/>
            <w:shd w:val="clear" w:color="auto" w:fill="auto"/>
            <w:vAlign w:val="bottom"/>
          </w:tcPr>
          <w:p w14:paraId="260E9B3E"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71 167</w:t>
            </w:r>
          </w:p>
        </w:tc>
        <w:tc>
          <w:tcPr>
            <w:tcW w:w="880" w:type="dxa"/>
            <w:shd w:val="clear" w:color="auto" w:fill="auto"/>
            <w:vAlign w:val="bottom"/>
          </w:tcPr>
          <w:p w14:paraId="1966674D"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70 476</w:t>
            </w:r>
          </w:p>
        </w:tc>
        <w:tc>
          <w:tcPr>
            <w:tcW w:w="868" w:type="dxa"/>
            <w:shd w:val="clear" w:color="auto" w:fill="auto"/>
            <w:vAlign w:val="bottom"/>
          </w:tcPr>
          <w:p w14:paraId="0895BD48"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70 869</w:t>
            </w:r>
          </w:p>
        </w:tc>
        <w:tc>
          <w:tcPr>
            <w:tcW w:w="894" w:type="dxa"/>
            <w:shd w:val="clear" w:color="auto" w:fill="auto"/>
            <w:vAlign w:val="bottom"/>
          </w:tcPr>
          <w:p w14:paraId="738B317E"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71 931</w:t>
            </w:r>
          </w:p>
        </w:tc>
        <w:tc>
          <w:tcPr>
            <w:tcW w:w="920" w:type="dxa"/>
            <w:shd w:val="clear" w:color="auto" w:fill="auto"/>
            <w:vAlign w:val="bottom"/>
          </w:tcPr>
          <w:p w14:paraId="3DF6B3C6"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72 779</w:t>
            </w:r>
          </w:p>
        </w:tc>
      </w:tr>
      <w:tr w:rsidR="00A829D4" w:rsidRPr="00536F62" w14:paraId="5296F310" w14:textId="77777777" w:rsidTr="0065153F">
        <w:tc>
          <w:tcPr>
            <w:tcW w:w="868" w:type="dxa"/>
            <w:tcBorders>
              <w:bottom w:val="single" w:sz="4" w:space="0" w:color="auto"/>
            </w:tcBorders>
            <w:shd w:val="clear" w:color="auto" w:fill="auto"/>
          </w:tcPr>
          <w:p w14:paraId="1BD5DA0A" w14:textId="77777777" w:rsidR="00A829D4" w:rsidRPr="00536F62" w:rsidRDefault="00A829D4" w:rsidP="00536F62">
            <w:pPr>
              <w:spacing w:before="40" w:after="40" w:line="220" w:lineRule="exact"/>
              <w:rPr>
                <w:rFonts w:cs="Times New Roman"/>
                <w:sz w:val="18"/>
                <w:lang w:val="en-US"/>
              </w:rPr>
            </w:pPr>
          </w:p>
        </w:tc>
        <w:tc>
          <w:tcPr>
            <w:tcW w:w="2170" w:type="dxa"/>
            <w:tcBorders>
              <w:bottom w:val="single" w:sz="4" w:space="0" w:color="auto"/>
            </w:tcBorders>
            <w:shd w:val="clear" w:color="auto" w:fill="auto"/>
            <w:vAlign w:val="bottom"/>
          </w:tcPr>
          <w:p w14:paraId="761A6D59" w14:textId="77777777" w:rsidR="00A829D4" w:rsidRPr="00536F62" w:rsidRDefault="00A829D4" w:rsidP="00536F62">
            <w:pPr>
              <w:spacing w:before="40" w:after="40" w:line="220" w:lineRule="exact"/>
              <w:rPr>
                <w:rFonts w:cs="Times New Roman"/>
                <w:sz w:val="18"/>
              </w:rPr>
            </w:pPr>
            <w:r w:rsidRPr="00536F62">
              <w:rPr>
                <w:rFonts w:cs="Times New Roman"/>
                <w:sz w:val="18"/>
              </w:rPr>
              <w:t>Вид деятельности не указан</w:t>
            </w:r>
          </w:p>
        </w:tc>
        <w:tc>
          <w:tcPr>
            <w:tcW w:w="770" w:type="dxa"/>
            <w:tcBorders>
              <w:bottom w:val="single" w:sz="4" w:space="0" w:color="auto"/>
            </w:tcBorders>
            <w:shd w:val="clear" w:color="auto" w:fill="auto"/>
            <w:vAlign w:val="bottom"/>
          </w:tcPr>
          <w:p w14:paraId="6EE1E69E"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1 695</w:t>
            </w:r>
          </w:p>
        </w:tc>
        <w:tc>
          <w:tcPr>
            <w:tcW w:w="880" w:type="dxa"/>
            <w:tcBorders>
              <w:bottom w:val="single" w:sz="4" w:space="0" w:color="auto"/>
            </w:tcBorders>
            <w:shd w:val="clear" w:color="auto" w:fill="auto"/>
            <w:vAlign w:val="bottom"/>
          </w:tcPr>
          <w:p w14:paraId="6B591BD4"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1 559</w:t>
            </w:r>
          </w:p>
        </w:tc>
        <w:tc>
          <w:tcPr>
            <w:tcW w:w="868" w:type="dxa"/>
            <w:tcBorders>
              <w:bottom w:val="single" w:sz="4" w:space="0" w:color="auto"/>
            </w:tcBorders>
            <w:shd w:val="clear" w:color="auto" w:fill="auto"/>
            <w:vAlign w:val="bottom"/>
          </w:tcPr>
          <w:p w14:paraId="548D8B86"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1 592</w:t>
            </w:r>
          </w:p>
        </w:tc>
        <w:tc>
          <w:tcPr>
            <w:tcW w:w="894" w:type="dxa"/>
            <w:tcBorders>
              <w:bottom w:val="single" w:sz="4" w:space="0" w:color="auto"/>
            </w:tcBorders>
            <w:shd w:val="clear" w:color="auto" w:fill="auto"/>
            <w:vAlign w:val="bottom"/>
          </w:tcPr>
          <w:p w14:paraId="552E8917"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1 577</w:t>
            </w:r>
          </w:p>
        </w:tc>
        <w:tc>
          <w:tcPr>
            <w:tcW w:w="920" w:type="dxa"/>
            <w:tcBorders>
              <w:bottom w:val="single" w:sz="4" w:space="0" w:color="auto"/>
            </w:tcBorders>
            <w:shd w:val="clear" w:color="auto" w:fill="auto"/>
            <w:vAlign w:val="bottom"/>
          </w:tcPr>
          <w:p w14:paraId="754E2965" w14:textId="77777777" w:rsidR="00A829D4" w:rsidRPr="00536F62" w:rsidRDefault="00A829D4" w:rsidP="00536F62">
            <w:pPr>
              <w:spacing w:before="40" w:after="40" w:line="220" w:lineRule="exact"/>
              <w:jc w:val="right"/>
              <w:rPr>
                <w:rFonts w:cs="Times New Roman"/>
                <w:sz w:val="18"/>
              </w:rPr>
            </w:pPr>
            <w:r w:rsidRPr="00536F62">
              <w:rPr>
                <w:rFonts w:cs="Times New Roman"/>
                <w:sz w:val="18"/>
              </w:rPr>
              <w:t>1 373</w:t>
            </w:r>
          </w:p>
        </w:tc>
      </w:tr>
      <w:tr w:rsidR="00A829D4" w:rsidRPr="00536F62" w14:paraId="1D7B1493" w14:textId="77777777" w:rsidTr="0065153F">
        <w:tc>
          <w:tcPr>
            <w:tcW w:w="868" w:type="dxa"/>
            <w:tcBorders>
              <w:top w:val="single" w:sz="4" w:space="0" w:color="auto"/>
              <w:bottom w:val="single" w:sz="12" w:space="0" w:color="auto"/>
            </w:tcBorders>
            <w:shd w:val="clear" w:color="auto" w:fill="auto"/>
          </w:tcPr>
          <w:p w14:paraId="03F791E5" w14:textId="77777777" w:rsidR="00A829D4" w:rsidRPr="00536F62" w:rsidRDefault="00A829D4" w:rsidP="00536F62">
            <w:pPr>
              <w:spacing w:before="80" w:after="80" w:line="220" w:lineRule="exact"/>
              <w:rPr>
                <w:rFonts w:cs="Times New Roman"/>
                <w:sz w:val="18"/>
                <w:lang w:val="en-US"/>
              </w:rPr>
            </w:pPr>
          </w:p>
        </w:tc>
        <w:tc>
          <w:tcPr>
            <w:tcW w:w="2170" w:type="dxa"/>
            <w:tcBorders>
              <w:top w:val="single" w:sz="4" w:space="0" w:color="auto"/>
              <w:bottom w:val="single" w:sz="12" w:space="0" w:color="auto"/>
            </w:tcBorders>
            <w:shd w:val="clear" w:color="auto" w:fill="auto"/>
            <w:vAlign w:val="bottom"/>
          </w:tcPr>
          <w:p w14:paraId="4BA4B2F1" w14:textId="77777777" w:rsidR="00A829D4" w:rsidRPr="00536F62" w:rsidRDefault="00A829D4" w:rsidP="00536F62">
            <w:pPr>
              <w:spacing w:before="80" w:after="80" w:line="220" w:lineRule="exact"/>
              <w:rPr>
                <w:rFonts w:cs="Times New Roman"/>
                <w:sz w:val="18"/>
              </w:rPr>
            </w:pPr>
            <w:r w:rsidRPr="00536F62">
              <w:rPr>
                <w:rFonts w:cs="Times New Roman"/>
                <w:b/>
                <w:bCs/>
                <w:sz w:val="18"/>
              </w:rPr>
              <w:t>Всего</w:t>
            </w:r>
          </w:p>
        </w:tc>
        <w:tc>
          <w:tcPr>
            <w:tcW w:w="770" w:type="dxa"/>
            <w:tcBorders>
              <w:top w:val="single" w:sz="4" w:space="0" w:color="auto"/>
              <w:bottom w:val="single" w:sz="12" w:space="0" w:color="auto"/>
            </w:tcBorders>
            <w:shd w:val="clear" w:color="auto" w:fill="auto"/>
            <w:vAlign w:val="bottom"/>
          </w:tcPr>
          <w:p w14:paraId="08719C99" w14:textId="77777777" w:rsidR="00A829D4" w:rsidRPr="00536F62" w:rsidRDefault="00A829D4" w:rsidP="00536F62">
            <w:pPr>
              <w:spacing w:before="80" w:after="80" w:line="220" w:lineRule="exact"/>
              <w:jc w:val="right"/>
              <w:rPr>
                <w:rFonts w:cs="Times New Roman"/>
                <w:sz w:val="18"/>
              </w:rPr>
            </w:pPr>
            <w:r w:rsidRPr="00536F62">
              <w:rPr>
                <w:rFonts w:cs="Times New Roman"/>
                <w:b/>
                <w:bCs/>
                <w:sz w:val="18"/>
              </w:rPr>
              <w:t>1 287 836</w:t>
            </w:r>
          </w:p>
        </w:tc>
        <w:tc>
          <w:tcPr>
            <w:tcW w:w="880" w:type="dxa"/>
            <w:tcBorders>
              <w:top w:val="single" w:sz="4" w:space="0" w:color="auto"/>
              <w:bottom w:val="single" w:sz="12" w:space="0" w:color="auto"/>
            </w:tcBorders>
            <w:shd w:val="clear" w:color="auto" w:fill="auto"/>
            <w:vAlign w:val="bottom"/>
          </w:tcPr>
          <w:p w14:paraId="09915348" w14:textId="77777777" w:rsidR="00A829D4" w:rsidRPr="00536F62" w:rsidRDefault="00A829D4" w:rsidP="00536F62">
            <w:pPr>
              <w:spacing w:before="80" w:after="80" w:line="220" w:lineRule="exact"/>
              <w:jc w:val="right"/>
              <w:rPr>
                <w:rFonts w:cs="Times New Roman"/>
                <w:sz w:val="18"/>
              </w:rPr>
            </w:pPr>
            <w:r w:rsidRPr="00536F62">
              <w:rPr>
                <w:rFonts w:cs="Times New Roman"/>
                <w:b/>
                <w:bCs/>
                <w:sz w:val="18"/>
              </w:rPr>
              <w:t>1 280 697</w:t>
            </w:r>
          </w:p>
        </w:tc>
        <w:tc>
          <w:tcPr>
            <w:tcW w:w="868" w:type="dxa"/>
            <w:tcBorders>
              <w:top w:val="single" w:sz="4" w:space="0" w:color="auto"/>
              <w:bottom w:val="single" w:sz="12" w:space="0" w:color="auto"/>
            </w:tcBorders>
            <w:shd w:val="clear" w:color="auto" w:fill="auto"/>
            <w:vAlign w:val="bottom"/>
          </w:tcPr>
          <w:p w14:paraId="27349F64" w14:textId="77777777" w:rsidR="00A829D4" w:rsidRPr="00536F62" w:rsidRDefault="00A829D4" w:rsidP="00536F62">
            <w:pPr>
              <w:spacing w:before="80" w:after="80" w:line="220" w:lineRule="exact"/>
              <w:jc w:val="right"/>
              <w:rPr>
                <w:rFonts w:cs="Times New Roman"/>
                <w:sz w:val="18"/>
              </w:rPr>
            </w:pPr>
            <w:r w:rsidRPr="00536F62">
              <w:rPr>
                <w:rFonts w:cs="Times New Roman"/>
                <w:b/>
                <w:bCs/>
                <w:sz w:val="18"/>
              </w:rPr>
              <w:t>1 284 499</w:t>
            </w:r>
          </w:p>
        </w:tc>
        <w:tc>
          <w:tcPr>
            <w:tcW w:w="894" w:type="dxa"/>
            <w:tcBorders>
              <w:top w:val="single" w:sz="4" w:space="0" w:color="auto"/>
              <w:bottom w:val="single" w:sz="12" w:space="0" w:color="auto"/>
            </w:tcBorders>
            <w:shd w:val="clear" w:color="auto" w:fill="auto"/>
            <w:vAlign w:val="bottom"/>
          </w:tcPr>
          <w:p w14:paraId="28D37594" w14:textId="77777777" w:rsidR="00A829D4" w:rsidRPr="00536F62" w:rsidRDefault="00A829D4" w:rsidP="00536F62">
            <w:pPr>
              <w:spacing w:before="80" w:after="80" w:line="220" w:lineRule="exact"/>
              <w:jc w:val="right"/>
              <w:rPr>
                <w:rFonts w:cs="Times New Roman"/>
                <w:sz w:val="18"/>
              </w:rPr>
            </w:pPr>
            <w:r w:rsidRPr="00536F62">
              <w:rPr>
                <w:rFonts w:cs="Times New Roman"/>
                <w:b/>
                <w:bCs/>
                <w:sz w:val="18"/>
              </w:rPr>
              <w:t>1 293 516</w:t>
            </w:r>
          </w:p>
        </w:tc>
        <w:tc>
          <w:tcPr>
            <w:tcW w:w="920" w:type="dxa"/>
            <w:tcBorders>
              <w:top w:val="single" w:sz="4" w:space="0" w:color="auto"/>
              <w:bottom w:val="single" w:sz="12" w:space="0" w:color="auto"/>
            </w:tcBorders>
            <w:shd w:val="clear" w:color="auto" w:fill="auto"/>
            <w:vAlign w:val="bottom"/>
          </w:tcPr>
          <w:p w14:paraId="535275B9" w14:textId="77777777" w:rsidR="00A829D4" w:rsidRPr="00536F62" w:rsidRDefault="00A829D4" w:rsidP="00536F62">
            <w:pPr>
              <w:spacing w:before="80" w:after="80" w:line="220" w:lineRule="exact"/>
              <w:jc w:val="right"/>
              <w:rPr>
                <w:rFonts w:cs="Times New Roman"/>
                <w:sz w:val="18"/>
              </w:rPr>
            </w:pPr>
            <w:r w:rsidRPr="00536F62">
              <w:rPr>
                <w:rFonts w:cs="Times New Roman"/>
                <w:b/>
                <w:bCs/>
                <w:sz w:val="18"/>
              </w:rPr>
              <w:t>1 308 949</w:t>
            </w:r>
          </w:p>
        </w:tc>
      </w:tr>
    </w:tbl>
    <w:p w14:paraId="15D10121" w14:textId="77777777" w:rsidR="00A829D4" w:rsidRPr="00A829D4" w:rsidRDefault="00A829D4" w:rsidP="00536F62">
      <w:pPr>
        <w:pStyle w:val="SingleTxtG"/>
        <w:spacing w:before="120"/>
      </w:pPr>
      <w:proofErr w:type="gramStart"/>
      <w:r w:rsidRPr="00A829D4">
        <w:t>41.</w:t>
      </w:r>
      <w:r w:rsidRPr="00A829D4">
        <w:tab/>
        <w:t>В</w:t>
      </w:r>
      <w:proofErr w:type="gramEnd"/>
      <w:r w:rsidRPr="00A829D4">
        <w:t xml:space="preserve"> 2016 году занятость среди женщин в возрасте от 15 до 64 лет </w:t>
      </w:r>
      <w:r w:rsidR="00536F62">
        <w:t>составляла 72%, а среди мужчин –</w:t>
      </w:r>
      <w:r w:rsidRPr="00A829D4">
        <w:t xml:space="preserve"> 78%. С 2012 по 2016 год общий уров</w:t>
      </w:r>
      <w:r w:rsidR="00536F62">
        <w:t xml:space="preserve">ень занятости вырос </w:t>
      </w:r>
      <w:r w:rsidR="00536F62">
        <w:br/>
        <w:t>с 73% до </w:t>
      </w:r>
      <w:r w:rsidRPr="00A829D4">
        <w:t xml:space="preserve">75%, при этом следует отметить, что в возрастной группе от 55 до 64 лет этот рост был особенно существенным </w:t>
      </w:r>
      <w:r w:rsidR="00536F62">
        <w:t>–</w:t>
      </w:r>
      <w:r w:rsidRPr="00A829D4">
        <w:t xml:space="preserve"> с 61% до 69%.</w:t>
      </w:r>
    </w:p>
    <w:p w14:paraId="0E250B89" w14:textId="77777777" w:rsidR="00A829D4" w:rsidRPr="00A829D4" w:rsidRDefault="00A829D4" w:rsidP="00536F62">
      <w:pPr>
        <w:pStyle w:val="H23G"/>
      </w:pPr>
      <w:r w:rsidRPr="00A829D4">
        <w:lastRenderedPageBreak/>
        <w:tab/>
      </w:r>
      <w:r w:rsidRPr="00536F62">
        <w:rPr>
          <w:b w:val="0"/>
        </w:rPr>
        <w:tab/>
        <w:t>Таблица 28</w:t>
      </w:r>
      <w:r w:rsidR="00536F62">
        <w:br/>
      </w:r>
      <w:r w:rsidRPr="00A829D4">
        <w:t xml:space="preserve">Уровень занятости в разбивке по частотности, полу и возрастным группам </w:t>
      </w:r>
    </w:p>
    <w:tbl>
      <w:tblPr>
        <w:tblW w:w="8504" w:type="dxa"/>
        <w:tblInd w:w="1134" w:type="dxa"/>
        <w:tblLayout w:type="fixed"/>
        <w:tblCellMar>
          <w:left w:w="0" w:type="dxa"/>
          <w:right w:w="0" w:type="dxa"/>
        </w:tblCellMar>
        <w:tblLook w:val="04A0" w:firstRow="1" w:lastRow="0" w:firstColumn="1" w:lastColumn="0" w:noHBand="0" w:noVBand="1"/>
      </w:tblPr>
      <w:tblGrid>
        <w:gridCol w:w="2058"/>
        <w:gridCol w:w="588"/>
        <w:gridCol w:w="504"/>
        <w:gridCol w:w="462"/>
        <w:gridCol w:w="462"/>
        <w:gridCol w:w="517"/>
        <w:gridCol w:w="448"/>
        <w:gridCol w:w="476"/>
        <w:gridCol w:w="560"/>
        <w:gridCol w:w="434"/>
        <w:gridCol w:w="434"/>
        <w:gridCol w:w="535"/>
        <w:gridCol w:w="495"/>
        <w:gridCol w:w="531"/>
      </w:tblGrid>
      <w:tr w:rsidR="003D2464" w:rsidRPr="003D2464" w14:paraId="33A4D5DD" w14:textId="77777777" w:rsidTr="003D2464">
        <w:tc>
          <w:tcPr>
            <w:tcW w:w="2058" w:type="dxa"/>
            <w:tcBorders>
              <w:top w:val="single" w:sz="12" w:space="0" w:color="auto"/>
            </w:tcBorders>
            <w:shd w:val="clear" w:color="auto" w:fill="auto"/>
            <w:vAlign w:val="bottom"/>
          </w:tcPr>
          <w:p w14:paraId="3E383141" w14:textId="77777777" w:rsidR="00A829D4" w:rsidRPr="003D2464" w:rsidRDefault="00A829D4" w:rsidP="003D2464">
            <w:pPr>
              <w:spacing w:before="80" w:after="80" w:line="200" w:lineRule="exact"/>
              <w:rPr>
                <w:rFonts w:cs="Times New Roman"/>
                <w:i/>
                <w:sz w:val="16"/>
              </w:rPr>
            </w:pPr>
          </w:p>
        </w:tc>
        <w:tc>
          <w:tcPr>
            <w:tcW w:w="1554" w:type="dxa"/>
            <w:gridSpan w:val="3"/>
            <w:tcBorders>
              <w:top w:val="single" w:sz="12" w:space="0" w:color="auto"/>
              <w:bottom w:val="single" w:sz="4" w:space="0" w:color="auto"/>
            </w:tcBorders>
            <w:shd w:val="clear" w:color="auto" w:fill="auto"/>
            <w:vAlign w:val="bottom"/>
          </w:tcPr>
          <w:p w14:paraId="0CC66415" w14:textId="77777777" w:rsidR="00A829D4" w:rsidRPr="003D2464" w:rsidRDefault="00A829D4" w:rsidP="003D2464">
            <w:pPr>
              <w:spacing w:before="80" w:after="80" w:line="200" w:lineRule="exact"/>
              <w:jc w:val="center"/>
              <w:rPr>
                <w:rFonts w:cs="Times New Roman"/>
                <w:i/>
                <w:sz w:val="16"/>
              </w:rPr>
            </w:pPr>
            <w:r w:rsidRPr="003D2464">
              <w:rPr>
                <w:rFonts w:cs="Times New Roman"/>
                <w:i/>
                <w:iCs/>
                <w:sz w:val="16"/>
              </w:rPr>
              <w:t>2013</w:t>
            </w:r>
          </w:p>
        </w:tc>
        <w:tc>
          <w:tcPr>
            <w:tcW w:w="1427" w:type="dxa"/>
            <w:gridSpan w:val="3"/>
            <w:tcBorders>
              <w:top w:val="single" w:sz="12" w:space="0" w:color="auto"/>
              <w:bottom w:val="single" w:sz="4" w:space="0" w:color="auto"/>
            </w:tcBorders>
            <w:shd w:val="clear" w:color="auto" w:fill="auto"/>
            <w:vAlign w:val="bottom"/>
          </w:tcPr>
          <w:p w14:paraId="31FA2876" w14:textId="77777777" w:rsidR="00A829D4" w:rsidRPr="003D2464" w:rsidRDefault="00A829D4" w:rsidP="003D2464">
            <w:pPr>
              <w:spacing w:before="80" w:after="80" w:line="200" w:lineRule="exact"/>
              <w:jc w:val="center"/>
              <w:rPr>
                <w:rFonts w:cs="Times New Roman"/>
                <w:i/>
                <w:sz w:val="16"/>
              </w:rPr>
            </w:pPr>
            <w:r w:rsidRPr="003D2464">
              <w:rPr>
                <w:rFonts w:cs="Times New Roman"/>
                <w:i/>
                <w:iCs/>
                <w:sz w:val="16"/>
              </w:rPr>
              <w:t>2014</w:t>
            </w:r>
          </w:p>
        </w:tc>
        <w:tc>
          <w:tcPr>
            <w:tcW w:w="1470" w:type="dxa"/>
            <w:gridSpan w:val="3"/>
            <w:tcBorders>
              <w:top w:val="single" w:sz="12" w:space="0" w:color="auto"/>
              <w:bottom w:val="single" w:sz="4" w:space="0" w:color="auto"/>
            </w:tcBorders>
            <w:shd w:val="clear" w:color="auto" w:fill="auto"/>
            <w:vAlign w:val="bottom"/>
          </w:tcPr>
          <w:p w14:paraId="64EEFE7F" w14:textId="77777777" w:rsidR="00A829D4" w:rsidRPr="003D2464" w:rsidRDefault="00A829D4" w:rsidP="003D2464">
            <w:pPr>
              <w:spacing w:before="80" w:after="80" w:line="200" w:lineRule="exact"/>
              <w:jc w:val="center"/>
              <w:rPr>
                <w:rFonts w:cs="Times New Roman"/>
                <w:i/>
                <w:sz w:val="16"/>
              </w:rPr>
            </w:pPr>
            <w:r w:rsidRPr="003D2464">
              <w:rPr>
                <w:rFonts w:cs="Times New Roman"/>
                <w:i/>
                <w:iCs/>
                <w:sz w:val="16"/>
              </w:rPr>
              <w:t>2015</w:t>
            </w:r>
          </w:p>
        </w:tc>
        <w:tc>
          <w:tcPr>
            <w:tcW w:w="1464" w:type="dxa"/>
            <w:gridSpan w:val="3"/>
            <w:tcBorders>
              <w:top w:val="single" w:sz="12" w:space="0" w:color="auto"/>
              <w:bottom w:val="single" w:sz="4" w:space="0" w:color="auto"/>
            </w:tcBorders>
            <w:shd w:val="clear" w:color="auto" w:fill="auto"/>
            <w:vAlign w:val="bottom"/>
          </w:tcPr>
          <w:p w14:paraId="3FA640DA" w14:textId="77777777" w:rsidR="00A829D4" w:rsidRPr="003D2464" w:rsidRDefault="00A829D4" w:rsidP="003D2464">
            <w:pPr>
              <w:spacing w:before="80" w:after="80" w:line="200" w:lineRule="exact"/>
              <w:jc w:val="center"/>
              <w:rPr>
                <w:rFonts w:cs="Times New Roman"/>
                <w:i/>
                <w:sz w:val="16"/>
              </w:rPr>
            </w:pPr>
            <w:r w:rsidRPr="003D2464">
              <w:rPr>
                <w:rFonts w:cs="Times New Roman"/>
                <w:i/>
                <w:iCs/>
                <w:sz w:val="16"/>
              </w:rPr>
              <w:t>2016</w:t>
            </w:r>
          </w:p>
        </w:tc>
        <w:tc>
          <w:tcPr>
            <w:tcW w:w="531" w:type="dxa"/>
            <w:tcBorders>
              <w:top w:val="single" w:sz="12" w:space="0" w:color="auto"/>
              <w:bottom w:val="single" w:sz="4" w:space="0" w:color="auto"/>
            </w:tcBorders>
            <w:shd w:val="clear" w:color="auto" w:fill="auto"/>
            <w:vAlign w:val="bottom"/>
          </w:tcPr>
          <w:p w14:paraId="6812C88E" w14:textId="77777777" w:rsidR="00A829D4" w:rsidRPr="003D2464" w:rsidRDefault="00A829D4" w:rsidP="003D2464">
            <w:pPr>
              <w:spacing w:before="80" w:after="80" w:line="200" w:lineRule="exact"/>
              <w:jc w:val="center"/>
              <w:rPr>
                <w:rFonts w:cs="Times New Roman"/>
                <w:i/>
                <w:sz w:val="16"/>
                <w:lang w:val="en-US"/>
              </w:rPr>
            </w:pPr>
          </w:p>
        </w:tc>
      </w:tr>
      <w:tr w:rsidR="003D2464" w:rsidRPr="003D2464" w14:paraId="41A01FCC" w14:textId="77777777" w:rsidTr="003D2464">
        <w:tc>
          <w:tcPr>
            <w:tcW w:w="2058" w:type="dxa"/>
            <w:tcBorders>
              <w:bottom w:val="single" w:sz="12" w:space="0" w:color="auto"/>
            </w:tcBorders>
            <w:shd w:val="clear" w:color="auto" w:fill="auto"/>
          </w:tcPr>
          <w:p w14:paraId="55AD56CD" w14:textId="77777777" w:rsidR="00A829D4" w:rsidRPr="003D2464" w:rsidRDefault="00A829D4" w:rsidP="003D2464">
            <w:pPr>
              <w:spacing w:before="80" w:after="80" w:line="200" w:lineRule="exact"/>
              <w:rPr>
                <w:rFonts w:cs="Times New Roman"/>
                <w:i/>
                <w:sz w:val="16"/>
                <w:lang w:val="en-US"/>
              </w:rPr>
            </w:pPr>
          </w:p>
        </w:tc>
        <w:tc>
          <w:tcPr>
            <w:tcW w:w="588" w:type="dxa"/>
            <w:tcBorders>
              <w:top w:val="single" w:sz="4" w:space="0" w:color="auto"/>
              <w:bottom w:val="single" w:sz="12" w:space="0" w:color="auto"/>
            </w:tcBorders>
            <w:shd w:val="clear" w:color="auto" w:fill="auto"/>
            <w:vAlign w:val="bottom"/>
          </w:tcPr>
          <w:p w14:paraId="75E7D64E" w14:textId="77777777" w:rsidR="00A829D4" w:rsidRPr="003D2464" w:rsidRDefault="00A829D4" w:rsidP="002F3660">
            <w:pPr>
              <w:suppressAutoHyphens w:val="0"/>
              <w:spacing w:before="80" w:after="80" w:line="200" w:lineRule="exact"/>
              <w:ind w:right="25"/>
              <w:jc w:val="right"/>
              <w:rPr>
                <w:rFonts w:cs="Times New Roman"/>
                <w:i/>
                <w:sz w:val="16"/>
              </w:rPr>
            </w:pPr>
            <w:r w:rsidRPr="002F3660">
              <w:rPr>
                <w:rFonts w:cs="Times New Roman"/>
                <w:i/>
                <w:sz w:val="16"/>
              </w:rPr>
              <w:t>Ж</w:t>
            </w:r>
          </w:p>
        </w:tc>
        <w:tc>
          <w:tcPr>
            <w:tcW w:w="504" w:type="dxa"/>
            <w:tcBorders>
              <w:top w:val="single" w:sz="4" w:space="0" w:color="auto"/>
              <w:bottom w:val="single" w:sz="12" w:space="0" w:color="auto"/>
            </w:tcBorders>
            <w:shd w:val="clear" w:color="auto" w:fill="auto"/>
            <w:vAlign w:val="bottom"/>
          </w:tcPr>
          <w:p w14:paraId="5A155463" w14:textId="77777777" w:rsidR="00A829D4" w:rsidRPr="003D2464" w:rsidRDefault="00A829D4" w:rsidP="002F3660">
            <w:pPr>
              <w:suppressAutoHyphens w:val="0"/>
              <w:spacing w:before="80" w:after="80" w:line="200" w:lineRule="exact"/>
              <w:ind w:right="25"/>
              <w:jc w:val="right"/>
              <w:rPr>
                <w:rFonts w:cs="Times New Roman"/>
                <w:i/>
                <w:sz w:val="16"/>
              </w:rPr>
            </w:pPr>
            <w:r w:rsidRPr="002F3660">
              <w:rPr>
                <w:rFonts w:cs="Times New Roman"/>
                <w:i/>
                <w:sz w:val="16"/>
              </w:rPr>
              <w:t>Общее</w:t>
            </w:r>
          </w:p>
        </w:tc>
        <w:tc>
          <w:tcPr>
            <w:tcW w:w="462" w:type="dxa"/>
            <w:tcBorders>
              <w:top w:val="single" w:sz="4" w:space="0" w:color="auto"/>
              <w:bottom w:val="single" w:sz="12" w:space="0" w:color="auto"/>
            </w:tcBorders>
            <w:shd w:val="clear" w:color="auto" w:fill="auto"/>
            <w:vAlign w:val="bottom"/>
          </w:tcPr>
          <w:p w14:paraId="7F534316" w14:textId="77777777" w:rsidR="00A829D4" w:rsidRPr="003D2464" w:rsidRDefault="00A829D4" w:rsidP="002F3660">
            <w:pPr>
              <w:suppressAutoHyphens w:val="0"/>
              <w:spacing w:before="80" w:after="80" w:line="200" w:lineRule="exact"/>
              <w:ind w:right="25"/>
              <w:jc w:val="right"/>
              <w:rPr>
                <w:rFonts w:cs="Times New Roman"/>
                <w:i/>
                <w:sz w:val="16"/>
              </w:rPr>
            </w:pPr>
            <w:r w:rsidRPr="002F3660">
              <w:rPr>
                <w:rFonts w:cs="Times New Roman"/>
                <w:i/>
                <w:sz w:val="16"/>
              </w:rPr>
              <w:t>М</w:t>
            </w:r>
          </w:p>
        </w:tc>
        <w:tc>
          <w:tcPr>
            <w:tcW w:w="462" w:type="dxa"/>
            <w:tcBorders>
              <w:top w:val="single" w:sz="4" w:space="0" w:color="auto"/>
              <w:bottom w:val="single" w:sz="12" w:space="0" w:color="auto"/>
            </w:tcBorders>
            <w:shd w:val="clear" w:color="auto" w:fill="auto"/>
            <w:vAlign w:val="bottom"/>
          </w:tcPr>
          <w:p w14:paraId="38419D20" w14:textId="77777777" w:rsidR="00A829D4" w:rsidRPr="003D2464" w:rsidRDefault="00A829D4" w:rsidP="002F3660">
            <w:pPr>
              <w:suppressAutoHyphens w:val="0"/>
              <w:spacing w:before="80" w:after="80" w:line="200" w:lineRule="exact"/>
              <w:ind w:right="25"/>
              <w:jc w:val="right"/>
              <w:rPr>
                <w:rFonts w:cs="Times New Roman"/>
                <w:i/>
                <w:sz w:val="16"/>
              </w:rPr>
            </w:pPr>
            <w:r w:rsidRPr="002F3660">
              <w:rPr>
                <w:rFonts w:cs="Times New Roman"/>
                <w:i/>
                <w:sz w:val="16"/>
              </w:rPr>
              <w:t>Ж</w:t>
            </w:r>
          </w:p>
        </w:tc>
        <w:tc>
          <w:tcPr>
            <w:tcW w:w="517" w:type="dxa"/>
            <w:tcBorders>
              <w:top w:val="single" w:sz="4" w:space="0" w:color="auto"/>
              <w:bottom w:val="single" w:sz="12" w:space="0" w:color="auto"/>
            </w:tcBorders>
            <w:shd w:val="clear" w:color="auto" w:fill="auto"/>
            <w:vAlign w:val="bottom"/>
          </w:tcPr>
          <w:p w14:paraId="4835B176" w14:textId="77777777" w:rsidR="00A829D4" w:rsidRPr="003D2464" w:rsidRDefault="00A829D4" w:rsidP="002F3660">
            <w:pPr>
              <w:suppressAutoHyphens w:val="0"/>
              <w:spacing w:before="80" w:after="80" w:line="200" w:lineRule="exact"/>
              <w:ind w:right="25"/>
              <w:jc w:val="right"/>
              <w:rPr>
                <w:rFonts w:cs="Times New Roman"/>
                <w:i/>
                <w:sz w:val="16"/>
              </w:rPr>
            </w:pPr>
            <w:r w:rsidRPr="002F3660">
              <w:rPr>
                <w:rFonts w:cs="Times New Roman"/>
                <w:i/>
                <w:sz w:val="16"/>
              </w:rPr>
              <w:t>Общее</w:t>
            </w:r>
          </w:p>
        </w:tc>
        <w:tc>
          <w:tcPr>
            <w:tcW w:w="448" w:type="dxa"/>
            <w:tcBorders>
              <w:top w:val="single" w:sz="4" w:space="0" w:color="auto"/>
              <w:bottom w:val="single" w:sz="12" w:space="0" w:color="auto"/>
            </w:tcBorders>
            <w:shd w:val="clear" w:color="auto" w:fill="auto"/>
            <w:vAlign w:val="bottom"/>
          </w:tcPr>
          <w:p w14:paraId="4EE5D7BB" w14:textId="77777777" w:rsidR="00A829D4" w:rsidRPr="003D2464" w:rsidRDefault="00A829D4" w:rsidP="002F3660">
            <w:pPr>
              <w:suppressAutoHyphens w:val="0"/>
              <w:spacing w:before="80" w:after="80" w:line="200" w:lineRule="exact"/>
              <w:ind w:right="25"/>
              <w:jc w:val="right"/>
              <w:rPr>
                <w:rFonts w:cs="Times New Roman"/>
                <w:i/>
                <w:sz w:val="16"/>
              </w:rPr>
            </w:pPr>
            <w:r w:rsidRPr="002F3660">
              <w:rPr>
                <w:rFonts w:cs="Times New Roman"/>
                <w:i/>
                <w:sz w:val="16"/>
              </w:rPr>
              <w:t>М</w:t>
            </w:r>
          </w:p>
        </w:tc>
        <w:tc>
          <w:tcPr>
            <w:tcW w:w="476" w:type="dxa"/>
            <w:tcBorders>
              <w:top w:val="single" w:sz="4" w:space="0" w:color="auto"/>
              <w:bottom w:val="single" w:sz="12" w:space="0" w:color="auto"/>
            </w:tcBorders>
            <w:shd w:val="clear" w:color="auto" w:fill="auto"/>
            <w:vAlign w:val="bottom"/>
          </w:tcPr>
          <w:p w14:paraId="6291EEEF" w14:textId="77777777" w:rsidR="00A829D4" w:rsidRPr="003D2464" w:rsidRDefault="00A829D4" w:rsidP="002F3660">
            <w:pPr>
              <w:suppressAutoHyphens w:val="0"/>
              <w:spacing w:before="80" w:after="80" w:line="200" w:lineRule="exact"/>
              <w:ind w:right="25"/>
              <w:jc w:val="right"/>
              <w:rPr>
                <w:rFonts w:cs="Times New Roman"/>
                <w:i/>
                <w:sz w:val="16"/>
              </w:rPr>
            </w:pPr>
            <w:r w:rsidRPr="002F3660">
              <w:rPr>
                <w:rFonts w:cs="Times New Roman"/>
                <w:i/>
                <w:sz w:val="16"/>
              </w:rPr>
              <w:t>Ж</w:t>
            </w:r>
          </w:p>
        </w:tc>
        <w:tc>
          <w:tcPr>
            <w:tcW w:w="560" w:type="dxa"/>
            <w:tcBorders>
              <w:top w:val="single" w:sz="4" w:space="0" w:color="auto"/>
              <w:bottom w:val="single" w:sz="12" w:space="0" w:color="auto"/>
            </w:tcBorders>
            <w:shd w:val="clear" w:color="auto" w:fill="auto"/>
            <w:vAlign w:val="bottom"/>
          </w:tcPr>
          <w:p w14:paraId="1388240A" w14:textId="77777777" w:rsidR="00A829D4" w:rsidRPr="003D2464" w:rsidRDefault="00A829D4" w:rsidP="002F3660">
            <w:pPr>
              <w:suppressAutoHyphens w:val="0"/>
              <w:spacing w:before="80" w:after="80" w:line="200" w:lineRule="exact"/>
              <w:ind w:right="25"/>
              <w:jc w:val="right"/>
              <w:rPr>
                <w:rFonts w:cs="Times New Roman"/>
                <w:i/>
                <w:sz w:val="16"/>
              </w:rPr>
            </w:pPr>
            <w:r w:rsidRPr="002F3660">
              <w:rPr>
                <w:rFonts w:cs="Times New Roman"/>
                <w:i/>
                <w:sz w:val="16"/>
              </w:rPr>
              <w:t>Общее</w:t>
            </w:r>
          </w:p>
        </w:tc>
        <w:tc>
          <w:tcPr>
            <w:tcW w:w="434" w:type="dxa"/>
            <w:tcBorders>
              <w:top w:val="single" w:sz="4" w:space="0" w:color="auto"/>
              <w:bottom w:val="single" w:sz="12" w:space="0" w:color="auto"/>
            </w:tcBorders>
            <w:shd w:val="clear" w:color="auto" w:fill="auto"/>
            <w:vAlign w:val="bottom"/>
          </w:tcPr>
          <w:p w14:paraId="68DB459C" w14:textId="77777777" w:rsidR="00A829D4" w:rsidRPr="003D2464" w:rsidRDefault="00A829D4" w:rsidP="002F3660">
            <w:pPr>
              <w:suppressAutoHyphens w:val="0"/>
              <w:spacing w:before="80" w:after="80" w:line="200" w:lineRule="exact"/>
              <w:ind w:right="25"/>
              <w:jc w:val="right"/>
              <w:rPr>
                <w:rFonts w:cs="Times New Roman"/>
                <w:i/>
                <w:sz w:val="16"/>
              </w:rPr>
            </w:pPr>
            <w:r w:rsidRPr="002F3660">
              <w:rPr>
                <w:rFonts w:cs="Times New Roman"/>
                <w:i/>
                <w:sz w:val="16"/>
              </w:rPr>
              <w:t>М</w:t>
            </w:r>
          </w:p>
        </w:tc>
        <w:tc>
          <w:tcPr>
            <w:tcW w:w="434" w:type="dxa"/>
            <w:tcBorders>
              <w:top w:val="single" w:sz="4" w:space="0" w:color="auto"/>
              <w:bottom w:val="single" w:sz="12" w:space="0" w:color="auto"/>
            </w:tcBorders>
            <w:shd w:val="clear" w:color="auto" w:fill="auto"/>
            <w:vAlign w:val="bottom"/>
          </w:tcPr>
          <w:p w14:paraId="3F0A516E" w14:textId="77777777" w:rsidR="00A829D4" w:rsidRPr="003D2464" w:rsidRDefault="00A829D4" w:rsidP="002F3660">
            <w:pPr>
              <w:suppressAutoHyphens w:val="0"/>
              <w:spacing w:before="80" w:after="80" w:line="200" w:lineRule="exact"/>
              <w:ind w:right="25"/>
              <w:jc w:val="right"/>
              <w:rPr>
                <w:rFonts w:cs="Times New Roman"/>
                <w:i/>
                <w:sz w:val="16"/>
              </w:rPr>
            </w:pPr>
            <w:r w:rsidRPr="002F3660">
              <w:rPr>
                <w:rFonts w:cs="Times New Roman"/>
                <w:i/>
                <w:sz w:val="16"/>
              </w:rPr>
              <w:t>Ж</w:t>
            </w:r>
          </w:p>
        </w:tc>
        <w:tc>
          <w:tcPr>
            <w:tcW w:w="535" w:type="dxa"/>
            <w:tcBorders>
              <w:top w:val="single" w:sz="4" w:space="0" w:color="auto"/>
              <w:bottom w:val="single" w:sz="12" w:space="0" w:color="auto"/>
            </w:tcBorders>
            <w:shd w:val="clear" w:color="auto" w:fill="auto"/>
            <w:vAlign w:val="bottom"/>
          </w:tcPr>
          <w:p w14:paraId="09E2C80C" w14:textId="77777777" w:rsidR="00A829D4" w:rsidRPr="003D2464" w:rsidRDefault="00A829D4" w:rsidP="002F3660">
            <w:pPr>
              <w:suppressAutoHyphens w:val="0"/>
              <w:spacing w:before="80" w:after="80" w:line="200" w:lineRule="exact"/>
              <w:ind w:right="25"/>
              <w:jc w:val="right"/>
              <w:rPr>
                <w:rFonts w:cs="Times New Roman"/>
                <w:i/>
                <w:sz w:val="16"/>
              </w:rPr>
            </w:pPr>
            <w:r w:rsidRPr="002F3660">
              <w:rPr>
                <w:rFonts w:cs="Times New Roman"/>
                <w:i/>
                <w:sz w:val="16"/>
              </w:rPr>
              <w:t>Общее</w:t>
            </w:r>
          </w:p>
        </w:tc>
        <w:tc>
          <w:tcPr>
            <w:tcW w:w="495" w:type="dxa"/>
            <w:tcBorders>
              <w:top w:val="single" w:sz="4" w:space="0" w:color="auto"/>
              <w:bottom w:val="single" w:sz="12" w:space="0" w:color="auto"/>
            </w:tcBorders>
            <w:shd w:val="clear" w:color="auto" w:fill="auto"/>
            <w:vAlign w:val="bottom"/>
          </w:tcPr>
          <w:p w14:paraId="5C213B17" w14:textId="77777777" w:rsidR="00A829D4" w:rsidRPr="003D2464" w:rsidRDefault="00A829D4" w:rsidP="002F3660">
            <w:pPr>
              <w:suppressAutoHyphens w:val="0"/>
              <w:spacing w:before="80" w:after="80" w:line="200" w:lineRule="exact"/>
              <w:ind w:right="25"/>
              <w:jc w:val="right"/>
              <w:rPr>
                <w:rFonts w:cs="Times New Roman"/>
                <w:i/>
                <w:sz w:val="16"/>
              </w:rPr>
            </w:pPr>
            <w:r w:rsidRPr="002F3660">
              <w:rPr>
                <w:rFonts w:cs="Times New Roman"/>
                <w:i/>
                <w:sz w:val="16"/>
              </w:rPr>
              <w:t>М</w:t>
            </w:r>
          </w:p>
        </w:tc>
        <w:tc>
          <w:tcPr>
            <w:tcW w:w="531" w:type="dxa"/>
            <w:tcBorders>
              <w:top w:val="single" w:sz="4" w:space="0" w:color="auto"/>
              <w:bottom w:val="single" w:sz="12" w:space="0" w:color="auto"/>
            </w:tcBorders>
            <w:shd w:val="clear" w:color="auto" w:fill="auto"/>
            <w:vAlign w:val="bottom"/>
          </w:tcPr>
          <w:p w14:paraId="01E4CD2E" w14:textId="77777777" w:rsidR="00A829D4" w:rsidRPr="003D2464" w:rsidRDefault="00A829D4" w:rsidP="002F3660">
            <w:pPr>
              <w:suppressAutoHyphens w:val="0"/>
              <w:spacing w:before="80" w:after="80" w:line="200" w:lineRule="exact"/>
              <w:ind w:right="25"/>
              <w:jc w:val="right"/>
              <w:rPr>
                <w:rFonts w:cs="Times New Roman"/>
                <w:i/>
                <w:sz w:val="16"/>
              </w:rPr>
            </w:pPr>
            <w:r w:rsidRPr="002F3660">
              <w:rPr>
                <w:rFonts w:cs="Times New Roman"/>
                <w:i/>
                <w:sz w:val="16"/>
              </w:rPr>
              <w:t>Ж</w:t>
            </w:r>
          </w:p>
        </w:tc>
      </w:tr>
      <w:tr w:rsidR="003D2464" w:rsidRPr="003D2464" w14:paraId="2A7849D3" w14:textId="77777777" w:rsidTr="003D2464">
        <w:tc>
          <w:tcPr>
            <w:tcW w:w="2058" w:type="dxa"/>
            <w:tcBorders>
              <w:top w:val="single" w:sz="12" w:space="0" w:color="auto"/>
              <w:bottom w:val="single" w:sz="12" w:space="0" w:color="auto"/>
            </w:tcBorders>
            <w:shd w:val="clear" w:color="auto" w:fill="auto"/>
          </w:tcPr>
          <w:p w14:paraId="36F0B6E5" w14:textId="77777777" w:rsidR="00A829D4" w:rsidRPr="003D2464" w:rsidRDefault="009E414C" w:rsidP="009E414C">
            <w:pPr>
              <w:tabs>
                <w:tab w:val="left" w:pos="143"/>
              </w:tabs>
              <w:spacing w:before="80" w:after="80" w:line="200" w:lineRule="exact"/>
              <w:rPr>
                <w:rFonts w:cs="Times New Roman"/>
                <w:sz w:val="18"/>
                <w:szCs w:val="18"/>
              </w:rPr>
            </w:pPr>
            <w:r>
              <w:rPr>
                <w:rFonts w:cs="Times New Roman"/>
                <w:b/>
                <w:bCs/>
                <w:sz w:val="18"/>
                <w:szCs w:val="18"/>
              </w:rPr>
              <w:tab/>
            </w:r>
            <w:r w:rsidR="00A829D4" w:rsidRPr="003D2464">
              <w:rPr>
                <w:rFonts w:cs="Times New Roman"/>
                <w:b/>
                <w:bCs/>
                <w:sz w:val="18"/>
                <w:szCs w:val="18"/>
              </w:rPr>
              <w:t xml:space="preserve">Возраст, общий </w:t>
            </w:r>
            <w:r w:rsidR="00B2568E">
              <w:rPr>
                <w:rFonts w:cs="Times New Roman"/>
                <w:b/>
                <w:bCs/>
                <w:sz w:val="18"/>
                <w:szCs w:val="18"/>
              </w:rPr>
              <w:tab/>
            </w:r>
            <w:r w:rsidR="00A829D4" w:rsidRPr="003D2464">
              <w:rPr>
                <w:rFonts w:cs="Times New Roman"/>
                <w:b/>
                <w:bCs/>
                <w:sz w:val="18"/>
                <w:szCs w:val="18"/>
              </w:rPr>
              <w:t>уровень занятости</w:t>
            </w:r>
          </w:p>
        </w:tc>
        <w:tc>
          <w:tcPr>
            <w:tcW w:w="588" w:type="dxa"/>
            <w:tcBorders>
              <w:top w:val="single" w:sz="12" w:space="0" w:color="auto"/>
              <w:bottom w:val="single" w:sz="12" w:space="0" w:color="auto"/>
            </w:tcBorders>
            <w:shd w:val="clear" w:color="auto" w:fill="auto"/>
            <w:vAlign w:val="bottom"/>
          </w:tcPr>
          <w:p w14:paraId="4BA53B3E" w14:textId="77777777" w:rsidR="00A829D4" w:rsidRPr="003D2464" w:rsidRDefault="00A829D4" w:rsidP="009E414C">
            <w:pPr>
              <w:spacing w:before="80" w:after="80" w:line="200" w:lineRule="exact"/>
              <w:jc w:val="right"/>
              <w:rPr>
                <w:rFonts w:cs="Times New Roman"/>
                <w:sz w:val="18"/>
                <w:szCs w:val="18"/>
              </w:rPr>
            </w:pPr>
            <w:r w:rsidRPr="003D2464">
              <w:rPr>
                <w:rFonts w:cs="Times New Roman"/>
                <w:b/>
                <w:bCs/>
                <w:sz w:val="18"/>
                <w:szCs w:val="18"/>
              </w:rPr>
              <w:t>70,0</w:t>
            </w:r>
          </w:p>
        </w:tc>
        <w:tc>
          <w:tcPr>
            <w:tcW w:w="504" w:type="dxa"/>
            <w:tcBorders>
              <w:top w:val="single" w:sz="12" w:space="0" w:color="auto"/>
              <w:bottom w:val="single" w:sz="12" w:space="0" w:color="auto"/>
            </w:tcBorders>
            <w:shd w:val="clear" w:color="auto" w:fill="auto"/>
            <w:vAlign w:val="bottom"/>
          </w:tcPr>
          <w:p w14:paraId="1CDEA160" w14:textId="77777777" w:rsidR="00A829D4" w:rsidRPr="003D2464" w:rsidRDefault="00A829D4" w:rsidP="009E414C">
            <w:pPr>
              <w:spacing w:before="80" w:after="80" w:line="200" w:lineRule="exact"/>
              <w:jc w:val="right"/>
              <w:rPr>
                <w:rFonts w:cs="Times New Roman"/>
                <w:sz w:val="18"/>
                <w:szCs w:val="18"/>
              </w:rPr>
            </w:pPr>
            <w:r w:rsidRPr="003D2464">
              <w:rPr>
                <w:rFonts w:cs="Times New Roman"/>
                <w:b/>
                <w:bCs/>
                <w:sz w:val="18"/>
                <w:szCs w:val="18"/>
              </w:rPr>
              <w:t>72,6</w:t>
            </w:r>
          </w:p>
        </w:tc>
        <w:tc>
          <w:tcPr>
            <w:tcW w:w="462" w:type="dxa"/>
            <w:tcBorders>
              <w:top w:val="single" w:sz="12" w:space="0" w:color="auto"/>
              <w:bottom w:val="single" w:sz="12" w:space="0" w:color="auto"/>
            </w:tcBorders>
            <w:shd w:val="clear" w:color="auto" w:fill="auto"/>
            <w:vAlign w:val="bottom"/>
          </w:tcPr>
          <w:p w14:paraId="23E1B046" w14:textId="77777777" w:rsidR="00A829D4" w:rsidRPr="003D2464" w:rsidRDefault="00A829D4" w:rsidP="009E414C">
            <w:pPr>
              <w:spacing w:before="80" w:after="80" w:line="200" w:lineRule="exact"/>
              <w:jc w:val="right"/>
              <w:rPr>
                <w:rFonts w:cs="Times New Roman"/>
                <w:sz w:val="18"/>
                <w:szCs w:val="18"/>
              </w:rPr>
            </w:pPr>
            <w:r w:rsidRPr="003D2464">
              <w:rPr>
                <w:rFonts w:cs="Times New Roman"/>
                <w:b/>
                <w:bCs/>
                <w:sz w:val="18"/>
                <w:szCs w:val="18"/>
              </w:rPr>
              <w:t>75,0</w:t>
            </w:r>
          </w:p>
        </w:tc>
        <w:tc>
          <w:tcPr>
            <w:tcW w:w="462" w:type="dxa"/>
            <w:tcBorders>
              <w:top w:val="single" w:sz="12" w:space="0" w:color="auto"/>
              <w:bottom w:val="single" w:sz="12" w:space="0" w:color="auto"/>
            </w:tcBorders>
            <w:shd w:val="clear" w:color="auto" w:fill="auto"/>
            <w:vAlign w:val="bottom"/>
          </w:tcPr>
          <w:p w14:paraId="24344373" w14:textId="77777777" w:rsidR="00A829D4" w:rsidRPr="003D2464" w:rsidRDefault="00A829D4" w:rsidP="009E414C">
            <w:pPr>
              <w:spacing w:before="80" w:after="80" w:line="200" w:lineRule="exact"/>
              <w:jc w:val="right"/>
              <w:rPr>
                <w:rFonts w:cs="Times New Roman"/>
                <w:sz w:val="18"/>
                <w:szCs w:val="18"/>
              </w:rPr>
            </w:pPr>
            <w:r w:rsidRPr="003D2464">
              <w:rPr>
                <w:rFonts w:cs="Times New Roman"/>
                <w:b/>
                <w:bCs/>
                <w:sz w:val="18"/>
                <w:szCs w:val="18"/>
              </w:rPr>
              <w:t>70,0</w:t>
            </w:r>
          </w:p>
        </w:tc>
        <w:tc>
          <w:tcPr>
            <w:tcW w:w="517" w:type="dxa"/>
            <w:tcBorders>
              <w:top w:val="single" w:sz="12" w:space="0" w:color="auto"/>
              <w:bottom w:val="single" w:sz="12" w:space="0" w:color="auto"/>
            </w:tcBorders>
            <w:shd w:val="clear" w:color="auto" w:fill="auto"/>
            <w:vAlign w:val="bottom"/>
          </w:tcPr>
          <w:p w14:paraId="040C5A56" w14:textId="77777777" w:rsidR="00A829D4" w:rsidRPr="003D2464" w:rsidRDefault="00A829D4" w:rsidP="009E414C">
            <w:pPr>
              <w:spacing w:before="80" w:after="80" w:line="200" w:lineRule="exact"/>
              <w:jc w:val="right"/>
              <w:rPr>
                <w:rFonts w:cs="Times New Roman"/>
                <w:sz w:val="18"/>
                <w:szCs w:val="18"/>
              </w:rPr>
            </w:pPr>
            <w:r w:rsidRPr="003D2464">
              <w:rPr>
                <w:rFonts w:cs="Times New Roman"/>
                <w:b/>
                <w:bCs/>
                <w:sz w:val="18"/>
                <w:szCs w:val="18"/>
              </w:rPr>
              <w:t>72,8</w:t>
            </w:r>
          </w:p>
        </w:tc>
        <w:tc>
          <w:tcPr>
            <w:tcW w:w="448" w:type="dxa"/>
            <w:tcBorders>
              <w:top w:val="single" w:sz="12" w:space="0" w:color="auto"/>
              <w:bottom w:val="single" w:sz="12" w:space="0" w:color="auto"/>
            </w:tcBorders>
            <w:shd w:val="clear" w:color="auto" w:fill="auto"/>
            <w:vAlign w:val="bottom"/>
          </w:tcPr>
          <w:p w14:paraId="68F25AA0" w14:textId="77777777" w:rsidR="00A829D4" w:rsidRPr="003D2464" w:rsidRDefault="00A829D4" w:rsidP="009E414C">
            <w:pPr>
              <w:spacing w:before="80" w:after="80" w:line="200" w:lineRule="exact"/>
              <w:jc w:val="right"/>
              <w:rPr>
                <w:rFonts w:cs="Times New Roman"/>
                <w:sz w:val="18"/>
                <w:szCs w:val="18"/>
              </w:rPr>
            </w:pPr>
            <w:r w:rsidRPr="003D2464">
              <w:rPr>
                <w:rFonts w:cs="Times New Roman"/>
                <w:b/>
                <w:bCs/>
                <w:sz w:val="18"/>
                <w:szCs w:val="18"/>
              </w:rPr>
              <w:t>75,8</w:t>
            </w:r>
          </w:p>
        </w:tc>
        <w:tc>
          <w:tcPr>
            <w:tcW w:w="476" w:type="dxa"/>
            <w:tcBorders>
              <w:top w:val="single" w:sz="12" w:space="0" w:color="auto"/>
              <w:bottom w:val="single" w:sz="12" w:space="0" w:color="auto"/>
            </w:tcBorders>
            <w:shd w:val="clear" w:color="auto" w:fill="auto"/>
            <w:vAlign w:val="bottom"/>
          </w:tcPr>
          <w:p w14:paraId="348B8D9C" w14:textId="77777777" w:rsidR="00A829D4" w:rsidRPr="003D2464" w:rsidRDefault="00A829D4" w:rsidP="009E414C">
            <w:pPr>
              <w:spacing w:before="80" w:after="80" w:line="200" w:lineRule="exact"/>
              <w:jc w:val="right"/>
              <w:rPr>
                <w:rFonts w:cs="Times New Roman"/>
                <w:sz w:val="18"/>
                <w:szCs w:val="18"/>
              </w:rPr>
            </w:pPr>
            <w:r w:rsidRPr="003D2464">
              <w:rPr>
                <w:rFonts w:cs="Times New Roman"/>
                <w:b/>
                <w:bCs/>
                <w:sz w:val="18"/>
                <w:szCs w:val="18"/>
              </w:rPr>
              <w:t>69,8</w:t>
            </w:r>
          </w:p>
        </w:tc>
        <w:tc>
          <w:tcPr>
            <w:tcW w:w="560" w:type="dxa"/>
            <w:tcBorders>
              <w:top w:val="single" w:sz="12" w:space="0" w:color="auto"/>
              <w:bottom w:val="single" w:sz="12" w:space="0" w:color="auto"/>
            </w:tcBorders>
            <w:shd w:val="clear" w:color="auto" w:fill="auto"/>
            <w:vAlign w:val="bottom"/>
          </w:tcPr>
          <w:p w14:paraId="68C45935" w14:textId="77777777" w:rsidR="00A829D4" w:rsidRPr="003D2464" w:rsidRDefault="00A829D4" w:rsidP="009E414C">
            <w:pPr>
              <w:spacing w:before="80" w:after="80" w:line="200" w:lineRule="exact"/>
              <w:jc w:val="right"/>
              <w:rPr>
                <w:rFonts w:cs="Times New Roman"/>
                <w:sz w:val="18"/>
                <w:szCs w:val="18"/>
              </w:rPr>
            </w:pPr>
            <w:r w:rsidRPr="003D2464">
              <w:rPr>
                <w:rFonts w:cs="Times New Roman"/>
                <w:b/>
                <w:bCs/>
                <w:sz w:val="18"/>
                <w:szCs w:val="18"/>
              </w:rPr>
              <w:t>73,5</w:t>
            </w:r>
          </w:p>
        </w:tc>
        <w:tc>
          <w:tcPr>
            <w:tcW w:w="434" w:type="dxa"/>
            <w:tcBorders>
              <w:top w:val="single" w:sz="12" w:space="0" w:color="auto"/>
              <w:bottom w:val="single" w:sz="12" w:space="0" w:color="auto"/>
            </w:tcBorders>
            <w:shd w:val="clear" w:color="auto" w:fill="auto"/>
            <w:vAlign w:val="bottom"/>
          </w:tcPr>
          <w:p w14:paraId="4F9F47A8" w14:textId="77777777" w:rsidR="00A829D4" w:rsidRPr="003D2464" w:rsidRDefault="00A829D4" w:rsidP="009E414C">
            <w:pPr>
              <w:spacing w:before="80" w:after="80" w:line="200" w:lineRule="exact"/>
              <w:jc w:val="right"/>
              <w:rPr>
                <w:rFonts w:cs="Times New Roman"/>
                <w:sz w:val="18"/>
                <w:szCs w:val="18"/>
              </w:rPr>
            </w:pPr>
            <w:r w:rsidRPr="003D2464">
              <w:rPr>
                <w:rFonts w:cs="Times New Roman"/>
                <w:b/>
                <w:bCs/>
                <w:sz w:val="18"/>
                <w:szCs w:val="18"/>
              </w:rPr>
              <w:t>76,6</w:t>
            </w:r>
          </w:p>
        </w:tc>
        <w:tc>
          <w:tcPr>
            <w:tcW w:w="434" w:type="dxa"/>
            <w:tcBorders>
              <w:top w:val="single" w:sz="12" w:space="0" w:color="auto"/>
              <w:bottom w:val="single" w:sz="12" w:space="0" w:color="auto"/>
            </w:tcBorders>
            <w:shd w:val="clear" w:color="auto" w:fill="auto"/>
            <w:vAlign w:val="bottom"/>
          </w:tcPr>
          <w:p w14:paraId="2C8CC61C" w14:textId="77777777" w:rsidR="00A829D4" w:rsidRPr="003D2464" w:rsidRDefault="00A829D4" w:rsidP="009E414C">
            <w:pPr>
              <w:spacing w:before="80" w:after="80" w:line="200" w:lineRule="exact"/>
              <w:jc w:val="right"/>
              <w:rPr>
                <w:rFonts w:cs="Times New Roman"/>
                <w:sz w:val="18"/>
                <w:szCs w:val="18"/>
              </w:rPr>
            </w:pPr>
            <w:r w:rsidRPr="003D2464">
              <w:rPr>
                <w:rFonts w:cs="Times New Roman"/>
                <w:b/>
                <w:bCs/>
                <w:sz w:val="18"/>
                <w:szCs w:val="18"/>
              </w:rPr>
              <w:t>70,4</w:t>
            </w:r>
          </w:p>
        </w:tc>
        <w:tc>
          <w:tcPr>
            <w:tcW w:w="535" w:type="dxa"/>
            <w:tcBorders>
              <w:top w:val="single" w:sz="12" w:space="0" w:color="auto"/>
              <w:bottom w:val="single" w:sz="12" w:space="0" w:color="auto"/>
            </w:tcBorders>
            <w:shd w:val="clear" w:color="auto" w:fill="auto"/>
            <w:vAlign w:val="bottom"/>
          </w:tcPr>
          <w:p w14:paraId="2F98DDFD" w14:textId="77777777" w:rsidR="00A829D4" w:rsidRPr="003D2464" w:rsidRDefault="00A829D4" w:rsidP="009E414C">
            <w:pPr>
              <w:spacing w:before="80" w:after="80" w:line="200" w:lineRule="exact"/>
              <w:jc w:val="right"/>
              <w:rPr>
                <w:rFonts w:cs="Times New Roman"/>
                <w:sz w:val="18"/>
                <w:szCs w:val="18"/>
              </w:rPr>
            </w:pPr>
            <w:r w:rsidRPr="003D2464">
              <w:rPr>
                <w:rFonts w:cs="Times New Roman"/>
                <w:b/>
                <w:bCs/>
                <w:sz w:val="18"/>
                <w:szCs w:val="18"/>
              </w:rPr>
              <w:t>74,9</w:t>
            </w:r>
          </w:p>
        </w:tc>
        <w:tc>
          <w:tcPr>
            <w:tcW w:w="495" w:type="dxa"/>
            <w:tcBorders>
              <w:top w:val="single" w:sz="12" w:space="0" w:color="auto"/>
              <w:bottom w:val="single" w:sz="12" w:space="0" w:color="auto"/>
            </w:tcBorders>
            <w:shd w:val="clear" w:color="auto" w:fill="auto"/>
            <w:vAlign w:val="bottom"/>
          </w:tcPr>
          <w:p w14:paraId="16890722" w14:textId="77777777" w:rsidR="00A829D4" w:rsidRPr="003D2464" w:rsidRDefault="00A829D4" w:rsidP="009E414C">
            <w:pPr>
              <w:spacing w:before="80" w:after="80" w:line="200" w:lineRule="exact"/>
              <w:jc w:val="right"/>
              <w:rPr>
                <w:rFonts w:cs="Times New Roman"/>
                <w:sz w:val="18"/>
                <w:szCs w:val="18"/>
              </w:rPr>
            </w:pPr>
            <w:r w:rsidRPr="003D2464">
              <w:rPr>
                <w:rFonts w:cs="Times New Roman"/>
                <w:b/>
                <w:bCs/>
                <w:sz w:val="18"/>
                <w:szCs w:val="18"/>
              </w:rPr>
              <w:t>77,7</w:t>
            </w:r>
          </w:p>
        </w:tc>
        <w:tc>
          <w:tcPr>
            <w:tcW w:w="531" w:type="dxa"/>
            <w:tcBorders>
              <w:top w:val="single" w:sz="12" w:space="0" w:color="auto"/>
              <w:bottom w:val="single" w:sz="12" w:space="0" w:color="auto"/>
            </w:tcBorders>
            <w:shd w:val="clear" w:color="auto" w:fill="auto"/>
            <w:vAlign w:val="bottom"/>
          </w:tcPr>
          <w:p w14:paraId="21E35D20" w14:textId="77777777" w:rsidR="00A829D4" w:rsidRPr="003D2464" w:rsidRDefault="00A829D4" w:rsidP="009E414C">
            <w:pPr>
              <w:spacing w:before="80" w:after="80" w:line="200" w:lineRule="exact"/>
              <w:jc w:val="right"/>
              <w:rPr>
                <w:rFonts w:cs="Times New Roman"/>
                <w:sz w:val="18"/>
                <w:szCs w:val="18"/>
              </w:rPr>
            </w:pPr>
            <w:r w:rsidRPr="003D2464">
              <w:rPr>
                <w:rFonts w:cs="Times New Roman"/>
                <w:b/>
                <w:bCs/>
                <w:sz w:val="18"/>
                <w:szCs w:val="18"/>
              </w:rPr>
              <w:t>72,0</w:t>
            </w:r>
          </w:p>
        </w:tc>
      </w:tr>
      <w:tr w:rsidR="003D2464" w:rsidRPr="003D2464" w14:paraId="2267ECF7" w14:textId="77777777" w:rsidTr="003D2464">
        <w:tc>
          <w:tcPr>
            <w:tcW w:w="2058" w:type="dxa"/>
            <w:tcBorders>
              <w:top w:val="single" w:sz="12" w:space="0" w:color="auto"/>
            </w:tcBorders>
            <w:shd w:val="clear" w:color="auto" w:fill="auto"/>
          </w:tcPr>
          <w:p w14:paraId="63B4FC24" w14:textId="77777777" w:rsidR="00A829D4" w:rsidRPr="003D2464" w:rsidRDefault="00A829D4" w:rsidP="003D2464">
            <w:pPr>
              <w:spacing w:before="40" w:after="40" w:line="220" w:lineRule="exact"/>
              <w:rPr>
                <w:rFonts w:cs="Times New Roman"/>
                <w:sz w:val="18"/>
              </w:rPr>
            </w:pPr>
            <w:r w:rsidRPr="003D2464">
              <w:rPr>
                <w:rFonts w:cs="Times New Roman"/>
                <w:sz w:val="18"/>
              </w:rPr>
              <w:t>15–24</w:t>
            </w:r>
          </w:p>
        </w:tc>
        <w:tc>
          <w:tcPr>
            <w:tcW w:w="588" w:type="dxa"/>
            <w:tcBorders>
              <w:top w:val="single" w:sz="12" w:space="0" w:color="auto"/>
            </w:tcBorders>
            <w:shd w:val="clear" w:color="auto" w:fill="auto"/>
            <w:vAlign w:val="bottom"/>
          </w:tcPr>
          <w:p w14:paraId="3139DEC6"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55,4</w:t>
            </w:r>
          </w:p>
        </w:tc>
        <w:tc>
          <w:tcPr>
            <w:tcW w:w="504" w:type="dxa"/>
            <w:tcBorders>
              <w:top w:val="single" w:sz="12" w:space="0" w:color="auto"/>
            </w:tcBorders>
            <w:shd w:val="clear" w:color="auto" w:fill="auto"/>
            <w:vAlign w:val="bottom"/>
          </w:tcPr>
          <w:p w14:paraId="142428C6"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53,8</w:t>
            </w:r>
          </w:p>
        </w:tc>
        <w:tc>
          <w:tcPr>
            <w:tcW w:w="462" w:type="dxa"/>
            <w:tcBorders>
              <w:top w:val="single" w:sz="12" w:space="0" w:color="auto"/>
            </w:tcBorders>
            <w:shd w:val="clear" w:color="auto" w:fill="auto"/>
            <w:vAlign w:val="bottom"/>
          </w:tcPr>
          <w:p w14:paraId="4A3CFB69"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52,5</w:t>
            </w:r>
          </w:p>
        </w:tc>
        <w:tc>
          <w:tcPr>
            <w:tcW w:w="462" w:type="dxa"/>
            <w:tcBorders>
              <w:top w:val="single" w:sz="12" w:space="0" w:color="auto"/>
            </w:tcBorders>
            <w:shd w:val="clear" w:color="auto" w:fill="auto"/>
            <w:vAlign w:val="bottom"/>
          </w:tcPr>
          <w:p w14:paraId="2085CFED"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55,1</w:t>
            </w:r>
          </w:p>
        </w:tc>
        <w:tc>
          <w:tcPr>
            <w:tcW w:w="517" w:type="dxa"/>
            <w:tcBorders>
              <w:top w:val="single" w:sz="12" w:space="0" w:color="auto"/>
            </w:tcBorders>
            <w:shd w:val="clear" w:color="auto" w:fill="auto"/>
            <w:vAlign w:val="bottom"/>
          </w:tcPr>
          <w:p w14:paraId="48867656"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53,8</w:t>
            </w:r>
          </w:p>
        </w:tc>
        <w:tc>
          <w:tcPr>
            <w:tcW w:w="448" w:type="dxa"/>
            <w:tcBorders>
              <w:top w:val="single" w:sz="12" w:space="0" w:color="auto"/>
            </w:tcBorders>
            <w:shd w:val="clear" w:color="auto" w:fill="auto"/>
            <w:vAlign w:val="bottom"/>
          </w:tcPr>
          <w:p w14:paraId="6976A6C5"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52,8</w:t>
            </w:r>
          </w:p>
        </w:tc>
        <w:tc>
          <w:tcPr>
            <w:tcW w:w="476" w:type="dxa"/>
            <w:tcBorders>
              <w:top w:val="single" w:sz="12" w:space="0" w:color="auto"/>
            </w:tcBorders>
            <w:shd w:val="clear" w:color="auto" w:fill="auto"/>
            <w:vAlign w:val="bottom"/>
          </w:tcPr>
          <w:p w14:paraId="07E8B221"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54,9</w:t>
            </w:r>
          </w:p>
        </w:tc>
        <w:tc>
          <w:tcPr>
            <w:tcW w:w="560" w:type="dxa"/>
            <w:tcBorders>
              <w:top w:val="single" w:sz="12" w:space="0" w:color="auto"/>
            </w:tcBorders>
            <w:shd w:val="clear" w:color="auto" w:fill="auto"/>
            <w:vAlign w:val="bottom"/>
          </w:tcPr>
          <w:p w14:paraId="0506584F"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55,5</w:t>
            </w:r>
          </w:p>
        </w:tc>
        <w:tc>
          <w:tcPr>
            <w:tcW w:w="434" w:type="dxa"/>
            <w:tcBorders>
              <w:top w:val="single" w:sz="12" w:space="0" w:color="auto"/>
            </w:tcBorders>
            <w:shd w:val="clear" w:color="auto" w:fill="auto"/>
            <w:vAlign w:val="bottom"/>
          </w:tcPr>
          <w:p w14:paraId="5F768AA4"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54,7</w:t>
            </w:r>
          </w:p>
        </w:tc>
        <w:tc>
          <w:tcPr>
            <w:tcW w:w="434" w:type="dxa"/>
            <w:tcBorders>
              <w:top w:val="single" w:sz="12" w:space="0" w:color="auto"/>
            </w:tcBorders>
            <w:shd w:val="clear" w:color="auto" w:fill="auto"/>
            <w:vAlign w:val="bottom"/>
          </w:tcPr>
          <w:p w14:paraId="61B19B67"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56,3</w:t>
            </w:r>
          </w:p>
        </w:tc>
        <w:tc>
          <w:tcPr>
            <w:tcW w:w="535" w:type="dxa"/>
            <w:tcBorders>
              <w:top w:val="single" w:sz="12" w:space="0" w:color="auto"/>
            </w:tcBorders>
            <w:shd w:val="clear" w:color="auto" w:fill="auto"/>
            <w:vAlign w:val="bottom"/>
          </w:tcPr>
          <w:p w14:paraId="75A3B8D9"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58,2</w:t>
            </w:r>
          </w:p>
        </w:tc>
        <w:tc>
          <w:tcPr>
            <w:tcW w:w="495" w:type="dxa"/>
            <w:tcBorders>
              <w:top w:val="single" w:sz="12" w:space="0" w:color="auto"/>
            </w:tcBorders>
            <w:shd w:val="clear" w:color="auto" w:fill="auto"/>
            <w:vAlign w:val="bottom"/>
          </w:tcPr>
          <w:p w14:paraId="24F75565"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56,5</w:t>
            </w:r>
          </w:p>
        </w:tc>
        <w:tc>
          <w:tcPr>
            <w:tcW w:w="531" w:type="dxa"/>
            <w:tcBorders>
              <w:top w:val="single" w:sz="12" w:space="0" w:color="auto"/>
            </w:tcBorders>
            <w:shd w:val="clear" w:color="auto" w:fill="auto"/>
            <w:vAlign w:val="bottom"/>
          </w:tcPr>
          <w:p w14:paraId="3F93C135"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60,0</w:t>
            </w:r>
          </w:p>
        </w:tc>
      </w:tr>
      <w:tr w:rsidR="003D2464" w:rsidRPr="003D2464" w14:paraId="4E0EB06C" w14:textId="77777777" w:rsidTr="003D2464">
        <w:tc>
          <w:tcPr>
            <w:tcW w:w="2058" w:type="dxa"/>
            <w:shd w:val="clear" w:color="auto" w:fill="auto"/>
          </w:tcPr>
          <w:p w14:paraId="07FA89FD" w14:textId="77777777" w:rsidR="00A829D4" w:rsidRPr="003D2464" w:rsidRDefault="00A829D4" w:rsidP="003D2464">
            <w:pPr>
              <w:spacing w:before="40" w:after="40" w:line="220" w:lineRule="exact"/>
              <w:rPr>
                <w:rFonts w:cs="Times New Roman"/>
                <w:sz w:val="18"/>
              </w:rPr>
            </w:pPr>
            <w:r w:rsidRPr="003D2464">
              <w:rPr>
                <w:rFonts w:cs="Times New Roman"/>
                <w:sz w:val="18"/>
              </w:rPr>
              <w:t>25–34</w:t>
            </w:r>
          </w:p>
        </w:tc>
        <w:tc>
          <w:tcPr>
            <w:tcW w:w="588" w:type="dxa"/>
            <w:shd w:val="clear" w:color="auto" w:fill="auto"/>
            <w:vAlign w:val="bottom"/>
          </w:tcPr>
          <w:p w14:paraId="318C629D"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73,6</w:t>
            </w:r>
          </w:p>
        </w:tc>
        <w:tc>
          <w:tcPr>
            <w:tcW w:w="504" w:type="dxa"/>
            <w:shd w:val="clear" w:color="auto" w:fill="auto"/>
            <w:vAlign w:val="bottom"/>
          </w:tcPr>
          <w:p w14:paraId="71AFE13F"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77,4</w:t>
            </w:r>
          </w:p>
        </w:tc>
        <w:tc>
          <w:tcPr>
            <w:tcW w:w="462" w:type="dxa"/>
            <w:shd w:val="clear" w:color="auto" w:fill="auto"/>
            <w:vAlign w:val="bottom"/>
          </w:tcPr>
          <w:p w14:paraId="03612148"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81,9</w:t>
            </w:r>
          </w:p>
        </w:tc>
        <w:tc>
          <w:tcPr>
            <w:tcW w:w="462" w:type="dxa"/>
            <w:shd w:val="clear" w:color="auto" w:fill="auto"/>
            <w:vAlign w:val="bottom"/>
          </w:tcPr>
          <w:p w14:paraId="40467024"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72,7</w:t>
            </w:r>
          </w:p>
        </w:tc>
        <w:tc>
          <w:tcPr>
            <w:tcW w:w="517" w:type="dxa"/>
            <w:shd w:val="clear" w:color="auto" w:fill="auto"/>
            <w:vAlign w:val="bottom"/>
          </w:tcPr>
          <w:p w14:paraId="6948FCA0"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76,3</w:t>
            </w:r>
          </w:p>
        </w:tc>
        <w:tc>
          <w:tcPr>
            <w:tcW w:w="448" w:type="dxa"/>
            <w:shd w:val="clear" w:color="auto" w:fill="auto"/>
            <w:vAlign w:val="bottom"/>
          </w:tcPr>
          <w:p w14:paraId="30108761"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80,5</w:t>
            </w:r>
          </w:p>
        </w:tc>
        <w:tc>
          <w:tcPr>
            <w:tcW w:w="476" w:type="dxa"/>
            <w:shd w:val="clear" w:color="auto" w:fill="auto"/>
            <w:vAlign w:val="bottom"/>
          </w:tcPr>
          <w:p w14:paraId="05265461"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72,1</w:t>
            </w:r>
          </w:p>
        </w:tc>
        <w:tc>
          <w:tcPr>
            <w:tcW w:w="560" w:type="dxa"/>
            <w:shd w:val="clear" w:color="auto" w:fill="auto"/>
            <w:vAlign w:val="bottom"/>
          </w:tcPr>
          <w:p w14:paraId="2A7FD34C"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76,9</w:t>
            </w:r>
          </w:p>
        </w:tc>
        <w:tc>
          <w:tcPr>
            <w:tcW w:w="434" w:type="dxa"/>
            <w:shd w:val="clear" w:color="auto" w:fill="auto"/>
            <w:vAlign w:val="bottom"/>
          </w:tcPr>
          <w:p w14:paraId="04D9DE15"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80,9</w:t>
            </w:r>
          </w:p>
        </w:tc>
        <w:tc>
          <w:tcPr>
            <w:tcW w:w="434" w:type="dxa"/>
            <w:shd w:val="clear" w:color="auto" w:fill="auto"/>
            <w:vAlign w:val="bottom"/>
          </w:tcPr>
          <w:p w14:paraId="35298C71"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72,7</w:t>
            </w:r>
          </w:p>
        </w:tc>
        <w:tc>
          <w:tcPr>
            <w:tcW w:w="535" w:type="dxa"/>
            <w:shd w:val="clear" w:color="auto" w:fill="auto"/>
            <w:vAlign w:val="bottom"/>
          </w:tcPr>
          <w:p w14:paraId="15FDA977"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77,2</w:t>
            </w:r>
          </w:p>
        </w:tc>
        <w:tc>
          <w:tcPr>
            <w:tcW w:w="495" w:type="dxa"/>
            <w:shd w:val="clear" w:color="auto" w:fill="auto"/>
            <w:vAlign w:val="bottom"/>
          </w:tcPr>
          <w:p w14:paraId="3F5AE89D"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82,4</w:t>
            </w:r>
          </w:p>
        </w:tc>
        <w:tc>
          <w:tcPr>
            <w:tcW w:w="531" w:type="dxa"/>
            <w:shd w:val="clear" w:color="auto" w:fill="auto"/>
            <w:vAlign w:val="bottom"/>
          </w:tcPr>
          <w:p w14:paraId="1D9A9339"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71,8</w:t>
            </w:r>
          </w:p>
        </w:tc>
      </w:tr>
      <w:tr w:rsidR="003D2464" w:rsidRPr="003D2464" w14:paraId="637FC8D7" w14:textId="77777777" w:rsidTr="003D2464">
        <w:tc>
          <w:tcPr>
            <w:tcW w:w="2058" w:type="dxa"/>
            <w:shd w:val="clear" w:color="auto" w:fill="auto"/>
          </w:tcPr>
          <w:p w14:paraId="2492FA59" w14:textId="77777777" w:rsidR="00A829D4" w:rsidRPr="003D2464" w:rsidRDefault="00A829D4" w:rsidP="003D2464">
            <w:pPr>
              <w:spacing w:before="40" w:after="40" w:line="220" w:lineRule="exact"/>
              <w:rPr>
                <w:rFonts w:cs="Times New Roman"/>
                <w:sz w:val="18"/>
              </w:rPr>
            </w:pPr>
            <w:r w:rsidRPr="003D2464">
              <w:rPr>
                <w:rFonts w:cs="Times New Roman"/>
                <w:sz w:val="18"/>
              </w:rPr>
              <w:t>35–44</w:t>
            </w:r>
          </w:p>
        </w:tc>
        <w:tc>
          <w:tcPr>
            <w:tcW w:w="588" w:type="dxa"/>
            <w:shd w:val="clear" w:color="auto" w:fill="auto"/>
            <w:vAlign w:val="bottom"/>
          </w:tcPr>
          <w:p w14:paraId="359AFD60"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81,6</w:t>
            </w:r>
          </w:p>
        </w:tc>
        <w:tc>
          <w:tcPr>
            <w:tcW w:w="504" w:type="dxa"/>
            <w:shd w:val="clear" w:color="auto" w:fill="auto"/>
            <w:vAlign w:val="bottom"/>
          </w:tcPr>
          <w:p w14:paraId="15F72BF0"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84,8</w:t>
            </w:r>
          </w:p>
        </w:tc>
        <w:tc>
          <w:tcPr>
            <w:tcW w:w="462" w:type="dxa"/>
            <w:shd w:val="clear" w:color="auto" w:fill="auto"/>
            <w:vAlign w:val="bottom"/>
          </w:tcPr>
          <w:p w14:paraId="465D446B"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88,0</w:t>
            </w:r>
          </w:p>
        </w:tc>
        <w:tc>
          <w:tcPr>
            <w:tcW w:w="462" w:type="dxa"/>
            <w:shd w:val="clear" w:color="auto" w:fill="auto"/>
            <w:vAlign w:val="bottom"/>
          </w:tcPr>
          <w:p w14:paraId="0316997D"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81,6</w:t>
            </w:r>
          </w:p>
        </w:tc>
        <w:tc>
          <w:tcPr>
            <w:tcW w:w="517" w:type="dxa"/>
            <w:shd w:val="clear" w:color="auto" w:fill="auto"/>
            <w:vAlign w:val="bottom"/>
          </w:tcPr>
          <w:p w14:paraId="150AF102"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85,2</w:t>
            </w:r>
          </w:p>
        </w:tc>
        <w:tc>
          <w:tcPr>
            <w:tcW w:w="448" w:type="dxa"/>
            <w:shd w:val="clear" w:color="auto" w:fill="auto"/>
            <w:vAlign w:val="bottom"/>
          </w:tcPr>
          <w:p w14:paraId="5FCC8DBA"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89,3</w:t>
            </w:r>
          </w:p>
        </w:tc>
        <w:tc>
          <w:tcPr>
            <w:tcW w:w="476" w:type="dxa"/>
            <w:shd w:val="clear" w:color="auto" w:fill="auto"/>
            <w:vAlign w:val="bottom"/>
          </w:tcPr>
          <w:p w14:paraId="45660BA9"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81,0</w:t>
            </w:r>
          </w:p>
        </w:tc>
        <w:tc>
          <w:tcPr>
            <w:tcW w:w="560" w:type="dxa"/>
            <w:shd w:val="clear" w:color="auto" w:fill="auto"/>
            <w:vAlign w:val="bottom"/>
          </w:tcPr>
          <w:p w14:paraId="76DA2C3B"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85,3</w:t>
            </w:r>
          </w:p>
        </w:tc>
        <w:tc>
          <w:tcPr>
            <w:tcW w:w="434" w:type="dxa"/>
            <w:shd w:val="clear" w:color="auto" w:fill="auto"/>
            <w:vAlign w:val="bottom"/>
          </w:tcPr>
          <w:p w14:paraId="2ADFCB78"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89,2</w:t>
            </w:r>
          </w:p>
        </w:tc>
        <w:tc>
          <w:tcPr>
            <w:tcW w:w="434" w:type="dxa"/>
            <w:shd w:val="clear" w:color="auto" w:fill="auto"/>
            <w:vAlign w:val="bottom"/>
          </w:tcPr>
          <w:p w14:paraId="668D9422"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81,4</w:t>
            </w:r>
          </w:p>
        </w:tc>
        <w:tc>
          <w:tcPr>
            <w:tcW w:w="535" w:type="dxa"/>
            <w:shd w:val="clear" w:color="auto" w:fill="auto"/>
            <w:vAlign w:val="bottom"/>
          </w:tcPr>
          <w:p w14:paraId="6078B883"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85,0</w:t>
            </w:r>
          </w:p>
        </w:tc>
        <w:tc>
          <w:tcPr>
            <w:tcW w:w="495" w:type="dxa"/>
            <w:shd w:val="clear" w:color="auto" w:fill="auto"/>
            <w:vAlign w:val="bottom"/>
          </w:tcPr>
          <w:p w14:paraId="124B6377"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89,3</w:t>
            </w:r>
          </w:p>
        </w:tc>
        <w:tc>
          <w:tcPr>
            <w:tcW w:w="531" w:type="dxa"/>
            <w:shd w:val="clear" w:color="auto" w:fill="auto"/>
            <w:vAlign w:val="bottom"/>
          </w:tcPr>
          <w:p w14:paraId="713398F4"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80,7</w:t>
            </w:r>
          </w:p>
        </w:tc>
      </w:tr>
      <w:tr w:rsidR="003D2464" w:rsidRPr="003D2464" w14:paraId="125B9DC8" w14:textId="77777777" w:rsidTr="003D2464">
        <w:tc>
          <w:tcPr>
            <w:tcW w:w="2058" w:type="dxa"/>
            <w:shd w:val="clear" w:color="auto" w:fill="auto"/>
          </w:tcPr>
          <w:p w14:paraId="3848D837" w14:textId="77777777" w:rsidR="00A829D4" w:rsidRPr="003D2464" w:rsidRDefault="00A829D4" w:rsidP="003D2464">
            <w:pPr>
              <w:spacing w:before="40" w:after="40" w:line="220" w:lineRule="exact"/>
              <w:rPr>
                <w:rFonts w:cs="Times New Roman"/>
                <w:sz w:val="18"/>
              </w:rPr>
            </w:pPr>
            <w:r w:rsidRPr="003D2464">
              <w:rPr>
                <w:rFonts w:cs="Times New Roman"/>
                <w:sz w:val="18"/>
              </w:rPr>
              <w:t>45–54</w:t>
            </w:r>
          </w:p>
        </w:tc>
        <w:tc>
          <w:tcPr>
            <w:tcW w:w="588" w:type="dxa"/>
            <w:shd w:val="clear" w:color="auto" w:fill="auto"/>
            <w:vAlign w:val="bottom"/>
          </w:tcPr>
          <w:p w14:paraId="5D9B9656"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81,1</w:t>
            </w:r>
          </w:p>
        </w:tc>
        <w:tc>
          <w:tcPr>
            <w:tcW w:w="504" w:type="dxa"/>
            <w:shd w:val="clear" w:color="auto" w:fill="auto"/>
            <w:vAlign w:val="bottom"/>
          </w:tcPr>
          <w:p w14:paraId="34E351B6"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83,2</w:t>
            </w:r>
          </w:p>
        </w:tc>
        <w:tc>
          <w:tcPr>
            <w:tcW w:w="462" w:type="dxa"/>
            <w:shd w:val="clear" w:color="auto" w:fill="auto"/>
            <w:vAlign w:val="bottom"/>
          </w:tcPr>
          <w:p w14:paraId="0FC27F3F"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84,7</w:t>
            </w:r>
          </w:p>
        </w:tc>
        <w:tc>
          <w:tcPr>
            <w:tcW w:w="462" w:type="dxa"/>
            <w:shd w:val="clear" w:color="auto" w:fill="auto"/>
            <w:vAlign w:val="bottom"/>
          </w:tcPr>
          <w:p w14:paraId="33985C58"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81,6</w:t>
            </w:r>
          </w:p>
        </w:tc>
        <w:tc>
          <w:tcPr>
            <w:tcW w:w="517" w:type="dxa"/>
            <w:shd w:val="clear" w:color="auto" w:fill="auto"/>
            <w:vAlign w:val="bottom"/>
          </w:tcPr>
          <w:p w14:paraId="771B683E"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83,6</w:t>
            </w:r>
          </w:p>
        </w:tc>
        <w:tc>
          <w:tcPr>
            <w:tcW w:w="448" w:type="dxa"/>
            <w:shd w:val="clear" w:color="auto" w:fill="auto"/>
            <w:vAlign w:val="bottom"/>
          </w:tcPr>
          <w:p w14:paraId="717B0F47"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85,9</w:t>
            </w:r>
          </w:p>
        </w:tc>
        <w:tc>
          <w:tcPr>
            <w:tcW w:w="476" w:type="dxa"/>
            <w:shd w:val="clear" w:color="auto" w:fill="auto"/>
            <w:vAlign w:val="bottom"/>
          </w:tcPr>
          <w:p w14:paraId="19060145"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81,2</w:t>
            </w:r>
          </w:p>
        </w:tc>
        <w:tc>
          <w:tcPr>
            <w:tcW w:w="560" w:type="dxa"/>
            <w:shd w:val="clear" w:color="auto" w:fill="auto"/>
            <w:vAlign w:val="bottom"/>
          </w:tcPr>
          <w:p w14:paraId="166B6BE4"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83,5</w:t>
            </w:r>
          </w:p>
        </w:tc>
        <w:tc>
          <w:tcPr>
            <w:tcW w:w="434" w:type="dxa"/>
            <w:shd w:val="clear" w:color="auto" w:fill="auto"/>
            <w:vAlign w:val="bottom"/>
          </w:tcPr>
          <w:p w14:paraId="3216C9AB"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87,0</w:t>
            </w:r>
          </w:p>
        </w:tc>
        <w:tc>
          <w:tcPr>
            <w:tcW w:w="434" w:type="dxa"/>
            <w:shd w:val="clear" w:color="auto" w:fill="auto"/>
            <w:vAlign w:val="bottom"/>
          </w:tcPr>
          <w:p w14:paraId="2F4375AC"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80,0</w:t>
            </w:r>
          </w:p>
        </w:tc>
        <w:tc>
          <w:tcPr>
            <w:tcW w:w="535" w:type="dxa"/>
            <w:shd w:val="clear" w:color="auto" w:fill="auto"/>
            <w:vAlign w:val="bottom"/>
          </w:tcPr>
          <w:p w14:paraId="4A060513"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84,7</w:t>
            </w:r>
          </w:p>
        </w:tc>
        <w:tc>
          <w:tcPr>
            <w:tcW w:w="495" w:type="dxa"/>
            <w:shd w:val="clear" w:color="auto" w:fill="auto"/>
            <w:vAlign w:val="bottom"/>
          </w:tcPr>
          <w:p w14:paraId="63FD8F94"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87,3</w:t>
            </w:r>
          </w:p>
        </w:tc>
        <w:tc>
          <w:tcPr>
            <w:tcW w:w="531" w:type="dxa"/>
            <w:shd w:val="clear" w:color="auto" w:fill="auto"/>
            <w:vAlign w:val="bottom"/>
          </w:tcPr>
          <w:p w14:paraId="117A0D44"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82,2</w:t>
            </w:r>
          </w:p>
        </w:tc>
      </w:tr>
      <w:tr w:rsidR="003D2464" w:rsidRPr="003D2464" w14:paraId="321028A9" w14:textId="77777777" w:rsidTr="003D2464">
        <w:tc>
          <w:tcPr>
            <w:tcW w:w="2058" w:type="dxa"/>
            <w:tcBorders>
              <w:bottom w:val="single" w:sz="12" w:space="0" w:color="auto"/>
            </w:tcBorders>
            <w:shd w:val="clear" w:color="auto" w:fill="auto"/>
          </w:tcPr>
          <w:p w14:paraId="5FC0BE59" w14:textId="77777777" w:rsidR="00A829D4" w:rsidRPr="003D2464" w:rsidRDefault="00A829D4" w:rsidP="003D2464">
            <w:pPr>
              <w:spacing w:before="40" w:after="40" w:line="220" w:lineRule="exact"/>
              <w:rPr>
                <w:rFonts w:cs="Times New Roman"/>
                <w:sz w:val="18"/>
              </w:rPr>
            </w:pPr>
            <w:r w:rsidRPr="003D2464">
              <w:rPr>
                <w:rFonts w:cs="Times New Roman"/>
                <w:sz w:val="18"/>
              </w:rPr>
              <w:t>55–64</w:t>
            </w:r>
          </w:p>
        </w:tc>
        <w:tc>
          <w:tcPr>
            <w:tcW w:w="588" w:type="dxa"/>
            <w:tcBorders>
              <w:bottom w:val="single" w:sz="12" w:space="0" w:color="auto"/>
            </w:tcBorders>
            <w:shd w:val="clear" w:color="auto" w:fill="auto"/>
            <w:vAlign w:val="bottom"/>
          </w:tcPr>
          <w:p w14:paraId="00533B1F"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55,8</w:t>
            </w:r>
          </w:p>
        </w:tc>
        <w:tc>
          <w:tcPr>
            <w:tcW w:w="504" w:type="dxa"/>
            <w:tcBorders>
              <w:bottom w:val="single" w:sz="12" w:space="0" w:color="auto"/>
            </w:tcBorders>
            <w:shd w:val="clear" w:color="auto" w:fill="auto"/>
            <w:vAlign w:val="bottom"/>
          </w:tcPr>
          <w:p w14:paraId="140FBF20"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61,7</w:t>
            </w:r>
          </w:p>
        </w:tc>
        <w:tc>
          <w:tcPr>
            <w:tcW w:w="462" w:type="dxa"/>
            <w:tcBorders>
              <w:bottom w:val="single" w:sz="12" w:space="0" w:color="auto"/>
            </w:tcBorders>
            <w:shd w:val="clear" w:color="auto" w:fill="auto"/>
            <w:vAlign w:val="bottom"/>
          </w:tcPr>
          <w:p w14:paraId="3B23DE35"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66,5</w:t>
            </w:r>
          </w:p>
        </w:tc>
        <w:tc>
          <w:tcPr>
            <w:tcW w:w="462" w:type="dxa"/>
            <w:tcBorders>
              <w:bottom w:val="single" w:sz="12" w:space="0" w:color="auto"/>
            </w:tcBorders>
            <w:shd w:val="clear" w:color="auto" w:fill="auto"/>
            <w:vAlign w:val="bottom"/>
          </w:tcPr>
          <w:p w14:paraId="6A106635"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56,8</w:t>
            </w:r>
          </w:p>
        </w:tc>
        <w:tc>
          <w:tcPr>
            <w:tcW w:w="517" w:type="dxa"/>
            <w:tcBorders>
              <w:bottom w:val="single" w:sz="12" w:space="0" w:color="auto"/>
            </w:tcBorders>
            <w:shd w:val="clear" w:color="auto" w:fill="auto"/>
            <w:vAlign w:val="bottom"/>
          </w:tcPr>
          <w:p w14:paraId="122DF232"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63,2</w:t>
            </w:r>
          </w:p>
        </w:tc>
        <w:tc>
          <w:tcPr>
            <w:tcW w:w="448" w:type="dxa"/>
            <w:tcBorders>
              <w:bottom w:val="single" w:sz="12" w:space="0" w:color="auto"/>
            </w:tcBorders>
            <w:shd w:val="clear" w:color="auto" w:fill="auto"/>
            <w:vAlign w:val="bottom"/>
          </w:tcPr>
          <w:p w14:paraId="07B13412"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68,9</w:t>
            </w:r>
          </w:p>
        </w:tc>
        <w:tc>
          <w:tcPr>
            <w:tcW w:w="476" w:type="dxa"/>
            <w:tcBorders>
              <w:bottom w:val="single" w:sz="12" w:space="0" w:color="auto"/>
            </w:tcBorders>
            <w:shd w:val="clear" w:color="auto" w:fill="auto"/>
            <w:vAlign w:val="bottom"/>
          </w:tcPr>
          <w:p w14:paraId="34274A17"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57,6</w:t>
            </w:r>
          </w:p>
        </w:tc>
        <w:tc>
          <w:tcPr>
            <w:tcW w:w="560" w:type="dxa"/>
            <w:tcBorders>
              <w:bottom w:val="single" w:sz="12" w:space="0" w:color="auto"/>
            </w:tcBorders>
            <w:shd w:val="clear" w:color="auto" w:fill="auto"/>
            <w:vAlign w:val="bottom"/>
          </w:tcPr>
          <w:p w14:paraId="62522CFE"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64,7</w:t>
            </w:r>
          </w:p>
        </w:tc>
        <w:tc>
          <w:tcPr>
            <w:tcW w:w="434" w:type="dxa"/>
            <w:tcBorders>
              <w:bottom w:val="single" w:sz="12" w:space="0" w:color="auto"/>
            </w:tcBorders>
            <w:shd w:val="clear" w:color="auto" w:fill="auto"/>
            <w:vAlign w:val="bottom"/>
          </w:tcPr>
          <w:p w14:paraId="059507E9"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69,8</w:t>
            </w:r>
          </w:p>
        </w:tc>
        <w:tc>
          <w:tcPr>
            <w:tcW w:w="434" w:type="dxa"/>
            <w:tcBorders>
              <w:bottom w:val="single" w:sz="12" w:space="0" w:color="auto"/>
            </w:tcBorders>
            <w:shd w:val="clear" w:color="auto" w:fill="auto"/>
            <w:vAlign w:val="bottom"/>
          </w:tcPr>
          <w:p w14:paraId="415D1DE2"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59,6</w:t>
            </w:r>
          </w:p>
        </w:tc>
        <w:tc>
          <w:tcPr>
            <w:tcW w:w="535" w:type="dxa"/>
            <w:tcBorders>
              <w:bottom w:val="single" w:sz="12" w:space="0" w:color="auto"/>
            </w:tcBorders>
            <w:shd w:val="clear" w:color="auto" w:fill="auto"/>
            <w:vAlign w:val="bottom"/>
          </w:tcPr>
          <w:p w14:paraId="2C502F55"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67,8</w:t>
            </w:r>
          </w:p>
        </w:tc>
        <w:tc>
          <w:tcPr>
            <w:tcW w:w="495" w:type="dxa"/>
            <w:tcBorders>
              <w:bottom w:val="single" w:sz="12" w:space="0" w:color="auto"/>
            </w:tcBorders>
            <w:shd w:val="clear" w:color="auto" w:fill="auto"/>
            <w:vAlign w:val="bottom"/>
          </w:tcPr>
          <w:p w14:paraId="1B34AD9E"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71,9</w:t>
            </w:r>
          </w:p>
        </w:tc>
        <w:tc>
          <w:tcPr>
            <w:tcW w:w="531" w:type="dxa"/>
            <w:tcBorders>
              <w:bottom w:val="single" w:sz="12" w:space="0" w:color="auto"/>
            </w:tcBorders>
            <w:shd w:val="clear" w:color="auto" w:fill="auto"/>
            <w:vAlign w:val="bottom"/>
          </w:tcPr>
          <w:p w14:paraId="4EF542CA" w14:textId="77777777" w:rsidR="00A829D4" w:rsidRPr="003D2464" w:rsidRDefault="00A829D4" w:rsidP="003D2464">
            <w:pPr>
              <w:spacing w:before="40" w:after="40" w:line="220" w:lineRule="exact"/>
              <w:jc w:val="right"/>
              <w:rPr>
                <w:rFonts w:cs="Times New Roman"/>
                <w:sz w:val="18"/>
              </w:rPr>
            </w:pPr>
            <w:r w:rsidRPr="003D2464">
              <w:rPr>
                <w:rFonts w:cs="Times New Roman"/>
                <w:sz w:val="18"/>
              </w:rPr>
              <w:t>63,6</w:t>
            </w:r>
          </w:p>
        </w:tc>
      </w:tr>
    </w:tbl>
    <w:p w14:paraId="30F496BD" w14:textId="77777777" w:rsidR="00A829D4" w:rsidRPr="00A829D4" w:rsidRDefault="00A829D4" w:rsidP="003D2464">
      <w:pPr>
        <w:pStyle w:val="H23G"/>
      </w:pPr>
      <w:r w:rsidRPr="00A829D4">
        <w:tab/>
      </w:r>
      <w:r w:rsidRPr="00A829D4">
        <w:tab/>
        <w:t>Статистика уголовных преступлений</w:t>
      </w:r>
    </w:p>
    <w:p w14:paraId="3247A51B" w14:textId="77777777" w:rsidR="00A829D4" w:rsidRPr="00A829D4" w:rsidRDefault="00A829D4" w:rsidP="003D2464">
      <w:pPr>
        <w:pStyle w:val="H4G"/>
      </w:pPr>
      <w:r w:rsidRPr="00A829D4">
        <w:tab/>
      </w:r>
      <w:r w:rsidRPr="00A829D4">
        <w:tab/>
        <w:t>Убийство, покушение на убийство и нанесение особо тяжких телесных повреждений</w:t>
      </w:r>
      <w:r w:rsidRPr="003D2464">
        <w:rPr>
          <w:rStyle w:val="aa"/>
          <w:i w:val="0"/>
        </w:rPr>
        <w:footnoteReference w:id="11"/>
      </w:r>
    </w:p>
    <w:p w14:paraId="0195CB7D" w14:textId="77777777" w:rsidR="00A829D4" w:rsidRPr="00A829D4" w:rsidRDefault="00A829D4" w:rsidP="00A829D4">
      <w:pPr>
        <w:pStyle w:val="SingleTxtG"/>
      </w:pPr>
      <w:proofErr w:type="gramStart"/>
      <w:r w:rsidRPr="00A829D4">
        <w:t>42.</w:t>
      </w:r>
      <w:r w:rsidRPr="00A829D4">
        <w:tab/>
        <w:t>В</w:t>
      </w:r>
      <w:proofErr w:type="gramEnd"/>
      <w:r w:rsidRPr="00A829D4">
        <w:t xml:space="preserve"> таблице 29 приводится число зарегистрированных в период 2012–2016 годов уголовных преступлений: убийств, покушений на убийство и нанесения особо тяжких телесных повреждений, в том числе повлекших за собой смерть. </w:t>
      </w:r>
    </w:p>
    <w:p w14:paraId="6AAC233E" w14:textId="77777777" w:rsidR="00A829D4" w:rsidRPr="00A829D4" w:rsidRDefault="00A829D4" w:rsidP="009E414C">
      <w:pPr>
        <w:pStyle w:val="H23G"/>
      </w:pPr>
      <w:r w:rsidRPr="00A829D4">
        <w:tab/>
      </w:r>
      <w:r w:rsidRPr="00A829D4">
        <w:tab/>
        <w:t>Таблица 29</w:t>
      </w:r>
      <w:r w:rsidR="009E414C">
        <w:br/>
      </w:r>
      <w:r w:rsidRPr="00A829D4">
        <w:t xml:space="preserve">Число зарегистрированных случаев на 100 000 жителей </w:t>
      </w:r>
    </w:p>
    <w:tbl>
      <w:tblPr>
        <w:tblW w:w="7370" w:type="dxa"/>
        <w:tblInd w:w="1134" w:type="dxa"/>
        <w:tblLayout w:type="fixed"/>
        <w:tblCellMar>
          <w:left w:w="0" w:type="dxa"/>
          <w:right w:w="0" w:type="dxa"/>
        </w:tblCellMar>
        <w:tblLook w:val="04A0" w:firstRow="1" w:lastRow="0" w:firstColumn="1" w:lastColumn="0" w:noHBand="0" w:noVBand="1"/>
      </w:tblPr>
      <w:tblGrid>
        <w:gridCol w:w="2778"/>
        <w:gridCol w:w="918"/>
        <w:gridCol w:w="918"/>
        <w:gridCol w:w="918"/>
        <w:gridCol w:w="917"/>
        <w:gridCol w:w="921"/>
      </w:tblGrid>
      <w:tr w:rsidR="00A829D4" w:rsidRPr="009E414C" w14:paraId="2B250FA2" w14:textId="77777777" w:rsidTr="009E414C">
        <w:trPr>
          <w:tblHeader/>
        </w:trPr>
        <w:tc>
          <w:tcPr>
            <w:tcW w:w="2777" w:type="dxa"/>
            <w:tcBorders>
              <w:top w:val="single" w:sz="4" w:space="0" w:color="auto"/>
              <w:bottom w:val="single" w:sz="12" w:space="0" w:color="auto"/>
            </w:tcBorders>
            <w:shd w:val="clear" w:color="auto" w:fill="auto"/>
            <w:vAlign w:val="bottom"/>
          </w:tcPr>
          <w:p w14:paraId="68D10180" w14:textId="77777777" w:rsidR="00A829D4" w:rsidRPr="009E414C" w:rsidRDefault="00A829D4" w:rsidP="009E414C">
            <w:pPr>
              <w:suppressAutoHyphens w:val="0"/>
              <w:spacing w:before="80" w:after="80" w:line="200" w:lineRule="exact"/>
              <w:rPr>
                <w:rFonts w:cs="Times New Roman"/>
                <w:i/>
                <w:sz w:val="16"/>
              </w:rPr>
            </w:pPr>
          </w:p>
        </w:tc>
        <w:tc>
          <w:tcPr>
            <w:tcW w:w="918" w:type="dxa"/>
            <w:tcBorders>
              <w:top w:val="single" w:sz="4" w:space="0" w:color="auto"/>
              <w:bottom w:val="single" w:sz="12" w:space="0" w:color="auto"/>
            </w:tcBorders>
            <w:shd w:val="clear" w:color="auto" w:fill="auto"/>
            <w:vAlign w:val="bottom"/>
          </w:tcPr>
          <w:p w14:paraId="35337A18" w14:textId="77777777" w:rsidR="00A829D4" w:rsidRPr="009E414C"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2012</w:t>
            </w:r>
          </w:p>
        </w:tc>
        <w:tc>
          <w:tcPr>
            <w:tcW w:w="918" w:type="dxa"/>
            <w:tcBorders>
              <w:top w:val="single" w:sz="4" w:space="0" w:color="auto"/>
              <w:bottom w:val="single" w:sz="12" w:space="0" w:color="auto"/>
            </w:tcBorders>
            <w:shd w:val="clear" w:color="auto" w:fill="auto"/>
            <w:vAlign w:val="bottom"/>
          </w:tcPr>
          <w:p w14:paraId="12DFC875" w14:textId="77777777" w:rsidR="00A829D4" w:rsidRPr="009E414C"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2013</w:t>
            </w:r>
          </w:p>
        </w:tc>
        <w:tc>
          <w:tcPr>
            <w:tcW w:w="918" w:type="dxa"/>
            <w:tcBorders>
              <w:top w:val="single" w:sz="4" w:space="0" w:color="auto"/>
              <w:bottom w:val="single" w:sz="12" w:space="0" w:color="auto"/>
            </w:tcBorders>
            <w:shd w:val="clear" w:color="auto" w:fill="auto"/>
            <w:vAlign w:val="bottom"/>
          </w:tcPr>
          <w:p w14:paraId="2E19ECE6" w14:textId="77777777" w:rsidR="00A829D4" w:rsidRPr="009E414C"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2014</w:t>
            </w:r>
          </w:p>
        </w:tc>
        <w:tc>
          <w:tcPr>
            <w:tcW w:w="917" w:type="dxa"/>
            <w:tcBorders>
              <w:top w:val="single" w:sz="4" w:space="0" w:color="auto"/>
              <w:bottom w:val="single" w:sz="12" w:space="0" w:color="auto"/>
            </w:tcBorders>
            <w:shd w:val="clear" w:color="auto" w:fill="auto"/>
            <w:vAlign w:val="bottom"/>
          </w:tcPr>
          <w:p w14:paraId="33A1F677" w14:textId="77777777" w:rsidR="00A829D4" w:rsidRPr="009E414C"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2015</w:t>
            </w:r>
          </w:p>
        </w:tc>
        <w:tc>
          <w:tcPr>
            <w:tcW w:w="921" w:type="dxa"/>
            <w:tcBorders>
              <w:top w:val="single" w:sz="4" w:space="0" w:color="auto"/>
              <w:bottom w:val="single" w:sz="12" w:space="0" w:color="auto"/>
            </w:tcBorders>
            <w:shd w:val="clear" w:color="auto" w:fill="auto"/>
            <w:vAlign w:val="bottom"/>
          </w:tcPr>
          <w:p w14:paraId="677914EF" w14:textId="77777777" w:rsidR="00A829D4" w:rsidRPr="009E414C" w:rsidRDefault="00A829D4" w:rsidP="002F3660">
            <w:pPr>
              <w:suppressAutoHyphens w:val="0"/>
              <w:spacing w:before="80" w:after="80" w:line="200" w:lineRule="exact"/>
              <w:ind w:right="25"/>
              <w:jc w:val="right"/>
              <w:rPr>
                <w:rFonts w:cs="Times New Roman"/>
                <w:i/>
                <w:sz w:val="16"/>
              </w:rPr>
            </w:pPr>
            <w:r w:rsidRPr="002F3660">
              <w:rPr>
                <w:rFonts w:cs="Times New Roman"/>
                <w:i/>
                <w:sz w:val="16"/>
              </w:rPr>
              <w:t>2016</w:t>
            </w:r>
          </w:p>
        </w:tc>
      </w:tr>
      <w:tr w:rsidR="00A829D4" w:rsidRPr="009E414C" w14:paraId="5B8F6D84" w14:textId="77777777" w:rsidTr="009E414C">
        <w:tc>
          <w:tcPr>
            <w:tcW w:w="2777" w:type="dxa"/>
            <w:tcBorders>
              <w:top w:val="single" w:sz="12" w:space="0" w:color="auto"/>
            </w:tcBorders>
            <w:shd w:val="clear" w:color="auto" w:fill="auto"/>
          </w:tcPr>
          <w:p w14:paraId="47D58887" w14:textId="77777777" w:rsidR="00A829D4" w:rsidRPr="009E414C" w:rsidRDefault="00A829D4" w:rsidP="009E414C">
            <w:pPr>
              <w:suppressAutoHyphens w:val="0"/>
              <w:spacing w:before="40" w:after="40" w:line="220" w:lineRule="exact"/>
              <w:rPr>
                <w:rFonts w:cs="Times New Roman"/>
                <w:sz w:val="18"/>
              </w:rPr>
            </w:pPr>
            <w:r w:rsidRPr="009E414C">
              <w:rPr>
                <w:rFonts w:cs="Times New Roman"/>
                <w:sz w:val="18"/>
              </w:rPr>
              <w:t>Убийство</w:t>
            </w:r>
          </w:p>
        </w:tc>
        <w:tc>
          <w:tcPr>
            <w:tcW w:w="918" w:type="dxa"/>
            <w:tcBorders>
              <w:top w:val="single" w:sz="12" w:space="0" w:color="auto"/>
            </w:tcBorders>
            <w:shd w:val="clear" w:color="auto" w:fill="auto"/>
            <w:vAlign w:val="bottom"/>
          </w:tcPr>
          <w:p w14:paraId="65E3723D" w14:textId="77777777" w:rsidR="00A829D4" w:rsidRPr="009E414C" w:rsidRDefault="00A829D4" w:rsidP="0065153F">
            <w:pPr>
              <w:suppressAutoHyphens w:val="0"/>
              <w:spacing w:before="40" w:after="40" w:line="220" w:lineRule="exact"/>
              <w:ind w:right="49"/>
              <w:jc w:val="right"/>
              <w:rPr>
                <w:rFonts w:cs="Times New Roman"/>
                <w:sz w:val="18"/>
              </w:rPr>
            </w:pPr>
            <w:r w:rsidRPr="009E414C">
              <w:rPr>
                <w:rFonts w:cs="Times New Roman"/>
                <w:sz w:val="18"/>
              </w:rPr>
              <w:t>0,8</w:t>
            </w:r>
          </w:p>
        </w:tc>
        <w:tc>
          <w:tcPr>
            <w:tcW w:w="918" w:type="dxa"/>
            <w:tcBorders>
              <w:top w:val="single" w:sz="12" w:space="0" w:color="auto"/>
            </w:tcBorders>
            <w:shd w:val="clear" w:color="auto" w:fill="auto"/>
            <w:vAlign w:val="bottom"/>
          </w:tcPr>
          <w:p w14:paraId="61A28E23" w14:textId="77777777" w:rsidR="00A829D4" w:rsidRPr="009E414C" w:rsidRDefault="00A829D4" w:rsidP="0065153F">
            <w:pPr>
              <w:suppressAutoHyphens w:val="0"/>
              <w:spacing w:before="40" w:after="40" w:line="220" w:lineRule="exact"/>
              <w:ind w:right="49"/>
              <w:jc w:val="right"/>
              <w:rPr>
                <w:rFonts w:cs="Times New Roman"/>
                <w:sz w:val="18"/>
              </w:rPr>
            </w:pPr>
            <w:r w:rsidRPr="009E414C">
              <w:rPr>
                <w:rFonts w:cs="Times New Roman"/>
                <w:sz w:val="18"/>
              </w:rPr>
              <w:t>0,7</w:t>
            </w:r>
          </w:p>
        </w:tc>
        <w:tc>
          <w:tcPr>
            <w:tcW w:w="918" w:type="dxa"/>
            <w:tcBorders>
              <w:top w:val="single" w:sz="12" w:space="0" w:color="auto"/>
            </w:tcBorders>
            <w:shd w:val="clear" w:color="auto" w:fill="auto"/>
            <w:vAlign w:val="bottom"/>
          </w:tcPr>
          <w:p w14:paraId="3433B7D9" w14:textId="77777777" w:rsidR="00A829D4" w:rsidRPr="009E414C" w:rsidRDefault="00A829D4" w:rsidP="0065153F">
            <w:pPr>
              <w:suppressAutoHyphens w:val="0"/>
              <w:spacing w:before="40" w:after="40" w:line="220" w:lineRule="exact"/>
              <w:ind w:right="49"/>
              <w:jc w:val="right"/>
              <w:rPr>
                <w:rFonts w:cs="Times New Roman"/>
                <w:sz w:val="18"/>
              </w:rPr>
            </w:pPr>
            <w:r w:rsidRPr="009E414C">
              <w:rPr>
                <w:rFonts w:cs="Times New Roman"/>
                <w:sz w:val="18"/>
              </w:rPr>
              <w:t>1,0</w:t>
            </w:r>
          </w:p>
        </w:tc>
        <w:tc>
          <w:tcPr>
            <w:tcW w:w="917" w:type="dxa"/>
            <w:tcBorders>
              <w:top w:val="single" w:sz="12" w:space="0" w:color="auto"/>
            </w:tcBorders>
            <w:shd w:val="clear" w:color="auto" w:fill="auto"/>
            <w:vAlign w:val="bottom"/>
          </w:tcPr>
          <w:p w14:paraId="3F20BF39" w14:textId="77777777" w:rsidR="00A829D4" w:rsidRPr="009E414C" w:rsidRDefault="00A829D4" w:rsidP="0065153F">
            <w:pPr>
              <w:suppressAutoHyphens w:val="0"/>
              <w:spacing w:before="40" w:after="40" w:line="220" w:lineRule="exact"/>
              <w:ind w:right="49"/>
              <w:jc w:val="right"/>
              <w:rPr>
                <w:rFonts w:cs="Times New Roman"/>
                <w:sz w:val="18"/>
              </w:rPr>
            </w:pPr>
            <w:r w:rsidRPr="009E414C">
              <w:rPr>
                <w:rFonts w:cs="Times New Roman"/>
                <w:sz w:val="18"/>
              </w:rPr>
              <w:t>0,8</w:t>
            </w:r>
          </w:p>
        </w:tc>
        <w:tc>
          <w:tcPr>
            <w:tcW w:w="921" w:type="dxa"/>
            <w:tcBorders>
              <w:top w:val="single" w:sz="12" w:space="0" w:color="auto"/>
            </w:tcBorders>
            <w:shd w:val="clear" w:color="auto" w:fill="auto"/>
            <w:vAlign w:val="bottom"/>
          </w:tcPr>
          <w:p w14:paraId="6654BACE" w14:textId="77777777" w:rsidR="00A829D4" w:rsidRPr="009E414C" w:rsidRDefault="00A829D4" w:rsidP="0065153F">
            <w:pPr>
              <w:suppressAutoHyphens w:val="0"/>
              <w:spacing w:before="40" w:after="40" w:line="220" w:lineRule="exact"/>
              <w:ind w:right="49"/>
              <w:jc w:val="right"/>
              <w:rPr>
                <w:rFonts w:cs="Times New Roman"/>
                <w:sz w:val="18"/>
              </w:rPr>
            </w:pPr>
            <w:r w:rsidRPr="009E414C">
              <w:rPr>
                <w:rFonts w:cs="Times New Roman"/>
                <w:sz w:val="18"/>
              </w:rPr>
              <w:t>0,9</w:t>
            </w:r>
          </w:p>
        </w:tc>
      </w:tr>
      <w:tr w:rsidR="00A829D4" w:rsidRPr="009E414C" w14:paraId="77B8A9B5" w14:textId="77777777" w:rsidTr="009E414C">
        <w:tc>
          <w:tcPr>
            <w:tcW w:w="2777" w:type="dxa"/>
            <w:shd w:val="clear" w:color="auto" w:fill="auto"/>
          </w:tcPr>
          <w:p w14:paraId="28694462" w14:textId="77777777" w:rsidR="00A829D4" w:rsidRPr="009E414C" w:rsidRDefault="00A829D4" w:rsidP="009E414C">
            <w:pPr>
              <w:suppressAutoHyphens w:val="0"/>
              <w:spacing w:before="40" w:after="40" w:line="220" w:lineRule="exact"/>
              <w:rPr>
                <w:rFonts w:cs="Times New Roman"/>
                <w:sz w:val="18"/>
              </w:rPr>
            </w:pPr>
            <w:r w:rsidRPr="009E414C">
              <w:rPr>
                <w:rFonts w:cs="Times New Roman"/>
                <w:sz w:val="18"/>
              </w:rPr>
              <w:t>Покушение на убийство</w:t>
            </w:r>
          </w:p>
        </w:tc>
        <w:tc>
          <w:tcPr>
            <w:tcW w:w="918" w:type="dxa"/>
            <w:shd w:val="clear" w:color="auto" w:fill="auto"/>
            <w:vAlign w:val="bottom"/>
          </w:tcPr>
          <w:p w14:paraId="69713EDD" w14:textId="77777777" w:rsidR="00A829D4" w:rsidRPr="009E414C" w:rsidRDefault="00A829D4" w:rsidP="0065153F">
            <w:pPr>
              <w:suppressAutoHyphens w:val="0"/>
              <w:spacing w:before="40" w:after="40" w:line="220" w:lineRule="exact"/>
              <w:ind w:right="49"/>
              <w:jc w:val="right"/>
              <w:rPr>
                <w:rFonts w:cs="Times New Roman"/>
                <w:sz w:val="18"/>
              </w:rPr>
            </w:pPr>
            <w:r w:rsidRPr="009E414C">
              <w:rPr>
                <w:rFonts w:cs="Times New Roman"/>
                <w:sz w:val="18"/>
              </w:rPr>
              <w:t>2,5</w:t>
            </w:r>
          </w:p>
        </w:tc>
        <w:tc>
          <w:tcPr>
            <w:tcW w:w="918" w:type="dxa"/>
            <w:shd w:val="clear" w:color="auto" w:fill="auto"/>
            <w:vAlign w:val="bottom"/>
          </w:tcPr>
          <w:p w14:paraId="38858744" w14:textId="77777777" w:rsidR="00A829D4" w:rsidRPr="009E414C" w:rsidRDefault="00A829D4" w:rsidP="009E414C">
            <w:pPr>
              <w:suppressAutoHyphens w:val="0"/>
              <w:spacing w:before="40" w:after="40" w:line="220" w:lineRule="exact"/>
              <w:jc w:val="right"/>
              <w:rPr>
                <w:rFonts w:cs="Times New Roman"/>
                <w:sz w:val="18"/>
              </w:rPr>
            </w:pPr>
            <w:r w:rsidRPr="009E414C">
              <w:rPr>
                <w:rFonts w:cs="Times New Roman"/>
                <w:sz w:val="18"/>
              </w:rPr>
              <w:t>2,9</w:t>
            </w:r>
          </w:p>
        </w:tc>
        <w:tc>
          <w:tcPr>
            <w:tcW w:w="918" w:type="dxa"/>
            <w:shd w:val="clear" w:color="auto" w:fill="auto"/>
            <w:vAlign w:val="bottom"/>
          </w:tcPr>
          <w:p w14:paraId="75A31384" w14:textId="77777777" w:rsidR="00A829D4" w:rsidRPr="009E414C" w:rsidRDefault="00A829D4" w:rsidP="0065153F">
            <w:pPr>
              <w:suppressAutoHyphens w:val="0"/>
              <w:spacing w:before="40" w:after="40" w:line="220" w:lineRule="exact"/>
              <w:ind w:right="49"/>
              <w:jc w:val="right"/>
              <w:rPr>
                <w:rFonts w:cs="Times New Roman"/>
                <w:sz w:val="18"/>
              </w:rPr>
            </w:pPr>
            <w:r w:rsidRPr="009E414C">
              <w:rPr>
                <w:rFonts w:cs="Times New Roman"/>
                <w:sz w:val="18"/>
              </w:rPr>
              <w:t>2,6</w:t>
            </w:r>
          </w:p>
        </w:tc>
        <w:tc>
          <w:tcPr>
            <w:tcW w:w="917" w:type="dxa"/>
            <w:shd w:val="clear" w:color="auto" w:fill="auto"/>
            <w:vAlign w:val="bottom"/>
          </w:tcPr>
          <w:p w14:paraId="0C30AAAA" w14:textId="77777777" w:rsidR="00A829D4" w:rsidRPr="009E414C" w:rsidRDefault="00A829D4" w:rsidP="0065153F">
            <w:pPr>
              <w:suppressAutoHyphens w:val="0"/>
              <w:spacing w:before="40" w:after="40" w:line="220" w:lineRule="exact"/>
              <w:ind w:right="49"/>
              <w:jc w:val="right"/>
              <w:rPr>
                <w:rFonts w:cs="Times New Roman"/>
                <w:sz w:val="18"/>
              </w:rPr>
            </w:pPr>
            <w:r w:rsidRPr="009E414C">
              <w:rPr>
                <w:rFonts w:cs="Times New Roman"/>
                <w:sz w:val="18"/>
              </w:rPr>
              <w:t>2,5</w:t>
            </w:r>
          </w:p>
        </w:tc>
        <w:tc>
          <w:tcPr>
            <w:tcW w:w="921" w:type="dxa"/>
            <w:shd w:val="clear" w:color="auto" w:fill="auto"/>
            <w:vAlign w:val="bottom"/>
          </w:tcPr>
          <w:p w14:paraId="420FEB0A" w14:textId="77777777" w:rsidR="00A829D4" w:rsidRPr="009E414C" w:rsidRDefault="00A829D4" w:rsidP="0065153F">
            <w:pPr>
              <w:suppressAutoHyphens w:val="0"/>
              <w:spacing w:before="40" w:after="40" w:line="220" w:lineRule="exact"/>
              <w:ind w:right="49"/>
              <w:jc w:val="right"/>
              <w:rPr>
                <w:rFonts w:cs="Times New Roman"/>
                <w:sz w:val="18"/>
              </w:rPr>
            </w:pPr>
            <w:r w:rsidRPr="009E414C">
              <w:rPr>
                <w:rFonts w:cs="Times New Roman"/>
                <w:sz w:val="18"/>
              </w:rPr>
              <w:t>3,4</w:t>
            </w:r>
          </w:p>
        </w:tc>
      </w:tr>
      <w:tr w:rsidR="00A829D4" w:rsidRPr="009E414C" w14:paraId="445F05A3" w14:textId="77777777" w:rsidTr="009E414C">
        <w:tc>
          <w:tcPr>
            <w:tcW w:w="2777" w:type="dxa"/>
            <w:tcBorders>
              <w:bottom w:val="single" w:sz="4" w:space="0" w:color="auto"/>
            </w:tcBorders>
            <w:shd w:val="clear" w:color="auto" w:fill="auto"/>
          </w:tcPr>
          <w:p w14:paraId="0253851C" w14:textId="77777777" w:rsidR="00A829D4" w:rsidRPr="009E414C" w:rsidRDefault="00A829D4" w:rsidP="009E414C">
            <w:pPr>
              <w:suppressAutoHyphens w:val="0"/>
              <w:spacing w:before="40" w:after="40" w:line="220" w:lineRule="exact"/>
              <w:rPr>
                <w:rFonts w:cs="Times New Roman"/>
                <w:sz w:val="18"/>
              </w:rPr>
            </w:pPr>
            <w:r w:rsidRPr="009E414C">
              <w:rPr>
                <w:rFonts w:cs="Times New Roman"/>
                <w:sz w:val="18"/>
              </w:rPr>
              <w:t>Нанесение особо тяжких телесных повреждений</w:t>
            </w:r>
          </w:p>
        </w:tc>
        <w:tc>
          <w:tcPr>
            <w:tcW w:w="918" w:type="dxa"/>
            <w:tcBorders>
              <w:bottom w:val="single" w:sz="4" w:space="0" w:color="auto"/>
            </w:tcBorders>
            <w:shd w:val="clear" w:color="auto" w:fill="auto"/>
            <w:vAlign w:val="bottom"/>
          </w:tcPr>
          <w:p w14:paraId="59263C7E" w14:textId="77777777" w:rsidR="00A829D4" w:rsidRPr="009E414C" w:rsidRDefault="00A829D4" w:rsidP="0065153F">
            <w:pPr>
              <w:suppressAutoHyphens w:val="0"/>
              <w:spacing w:before="40" w:after="40" w:line="220" w:lineRule="exact"/>
              <w:ind w:right="49"/>
              <w:jc w:val="right"/>
              <w:rPr>
                <w:rFonts w:cs="Times New Roman"/>
                <w:sz w:val="18"/>
              </w:rPr>
            </w:pPr>
            <w:r w:rsidRPr="009E414C">
              <w:rPr>
                <w:rFonts w:cs="Times New Roman"/>
                <w:sz w:val="18"/>
              </w:rPr>
              <w:t>0,3</w:t>
            </w:r>
          </w:p>
        </w:tc>
        <w:tc>
          <w:tcPr>
            <w:tcW w:w="918" w:type="dxa"/>
            <w:tcBorders>
              <w:bottom w:val="single" w:sz="4" w:space="0" w:color="auto"/>
            </w:tcBorders>
            <w:shd w:val="clear" w:color="auto" w:fill="auto"/>
            <w:vAlign w:val="bottom"/>
          </w:tcPr>
          <w:p w14:paraId="2AEB85E5" w14:textId="77777777" w:rsidR="00A829D4" w:rsidRPr="009E414C" w:rsidRDefault="00A829D4" w:rsidP="009E414C">
            <w:pPr>
              <w:suppressAutoHyphens w:val="0"/>
              <w:spacing w:before="40" w:after="40" w:line="220" w:lineRule="exact"/>
              <w:jc w:val="right"/>
              <w:rPr>
                <w:rFonts w:cs="Times New Roman"/>
                <w:sz w:val="18"/>
              </w:rPr>
            </w:pPr>
            <w:r w:rsidRPr="009E414C">
              <w:rPr>
                <w:rFonts w:cs="Times New Roman"/>
                <w:sz w:val="18"/>
              </w:rPr>
              <w:t>0,2</w:t>
            </w:r>
          </w:p>
        </w:tc>
        <w:tc>
          <w:tcPr>
            <w:tcW w:w="918" w:type="dxa"/>
            <w:tcBorders>
              <w:bottom w:val="single" w:sz="4" w:space="0" w:color="auto"/>
            </w:tcBorders>
            <w:shd w:val="clear" w:color="auto" w:fill="auto"/>
            <w:vAlign w:val="bottom"/>
          </w:tcPr>
          <w:p w14:paraId="287C5DB0" w14:textId="77777777" w:rsidR="00A829D4" w:rsidRPr="009E414C" w:rsidRDefault="00A829D4" w:rsidP="0065153F">
            <w:pPr>
              <w:suppressAutoHyphens w:val="0"/>
              <w:spacing w:before="40" w:after="40" w:line="220" w:lineRule="exact"/>
              <w:ind w:right="49"/>
              <w:jc w:val="right"/>
              <w:rPr>
                <w:rFonts w:cs="Times New Roman"/>
                <w:sz w:val="18"/>
              </w:rPr>
            </w:pPr>
            <w:r w:rsidRPr="009E414C">
              <w:rPr>
                <w:rFonts w:cs="Times New Roman"/>
                <w:sz w:val="18"/>
              </w:rPr>
              <w:t>0,2</w:t>
            </w:r>
          </w:p>
        </w:tc>
        <w:tc>
          <w:tcPr>
            <w:tcW w:w="917" w:type="dxa"/>
            <w:tcBorders>
              <w:bottom w:val="single" w:sz="4" w:space="0" w:color="auto"/>
            </w:tcBorders>
            <w:shd w:val="clear" w:color="auto" w:fill="auto"/>
            <w:vAlign w:val="bottom"/>
          </w:tcPr>
          <w:p w14:paraId="4622E4F4" w14:textId="77777777" w:rsidR="00A829D4" w:rsidRPr="009E414C" w:rsidRDefault="00A829D4" w:rsidP="0065153F">
            <w:pPr>
              <w:suppressAutoHyphens w:val="0"/>
              <w:spacing w:before="40" w:after="40" w:line="220" w:lineRule="exact"/>
              <w:ind w:right="49"/>
              <w:jc w:val="right"/>
              <w:rPr>
                <w:rFonts w:cs="Times New Roman"/>
                <w:sz w:val="18"/>
              </w:rPr>
            </w:pPr>
            <w:r w:rsidRPr="009E414C">
              <w:rPr>
                <w:rFonts w:cs="Times New Roman"/>
                <w:sz w:val="18"/>
              </w:rPr>
              <w:t>0,2</w:t>
            </w:r>
          </w:p>
        </w:tc>
        <w:tc>
          <w:tcPr>
            <w:tcW w:w="921" w:type="dxa"/>
            <w:tcBorders>
              <w:bottom w:val="single" w:sz="4" w:space="0" w:color="auto"/>
            </w:tcBorders>
            <w:shd w:val="clear" w:color="auto" w:fill="auto"/>
            <w:vAlign w:val="bottom"/>
          </w:tcPr>
          <w:p w14:paraId="43B65170" w14:textId="77777777" w:rsidR="00A829D4" w:rsidRPr="009E414C" w:rsidRDefault="00A829D4" w:rsidP="0065153F">
            <w:pPr>
              <w:suppressAutoHyphens w:val="0"/>
              <w:spacing w:before="40" w:after="40" w:line="220" w:lineRule="exact"/>
              <w:ind w:right="49"/>
              <w:jc w:val="right"/>
              <w:rPr>
                <w:rFonts w:cs="Times New Roman"/>
                <w:sz w:val="18"/>
              </w:rPr>
            </w:pPr>
            <w:r w:rsidRPr="009E414C">
              <w:rPr>
                <w:rFonts w:cs="Times New Roman"/>
                <w:sz w:val="18"/>
              </w:rPr>
              <w:t>0,2</w:t>
            </w:r>
          </w:p>
        </w:tc>
      </w:tr>
      <w:tr w:rsidR="00A829D4" w:rsidRPr="009E414C" w14:paraId="79F1F2B4" w14:textId="77777777" w:rsidTr="009E414C">
        <w:tc>
          <w:tcPr>
            <w:tcW w:w="2777" w:type="dxa"/>
            <w:tcBorders>
              <w:top w:val="single" w:sz="4" w:space="0" w:color="auto"/>
              <w:bottom w:val="single" w:sz="12" w:space="0" w:color="auto"/>
            </w:tcBorders>
            <w:shd w:val="clear" w:color="auto" w:fill="auto"/>
          </w:tcPr>
          <w:p w14:paraId="0C6810CA" w14:textId="77777777" w:rsidR="00A829D4" w:rsidRPr="009E414C" w:rsidRDefault="00A829D4" w:rsidP="009E414C">
            <w:pPr>
              <w:suppressAutoHyphens w:val="0"/>
              <w:spacing w:before="80" w:after="80" w:line="220" w:lineRule="exact"/>
              <w:ind w:left="145"/>
              <w:rPr>
                <w:rFonts w:cs="Times New Roman"/>
                <w:sz w:val="18"/>
              </w:rPr>
            </w:pPr>
            <w:r w:rsidRPr="009E414C">
              <w:rPr>
                <w:rFonts w:cs="Times New Roman"/>
                <w:b/>
                <w:bCs/>
                <w:sz w:val="18"/>
              </w:rPr>
              <w:t>Всего</w:t>
            </w:r>
          </w:p>
        </w:tc>
        <w:tc>
          <w:tcPr>
            <w:tcW w:w="918" w:type="dxa"/>
            <w:tcBorders>
              <w:top w:val="single" w:sz="4" w:space="0" w:color="auto"/>
              <w:bottom w:val="single" w:sz="12" w:space="0" w:color="auto"/>
            </w:tcBorders>
            <w:shd w:val="clear" w:color="auto" w:fill="auto"/>
            <w:vAlign w:val="bottom"/>
          </w:tcPr>
          <w:p w14:paraId="0F58CF4E" w14:textId="77777777" w:rsidR="00A829D4" w:rsidRPr="0065153F" w:rsidRDefault="00A829D4" w:rsidP="0065153F">
            <w:pPr>
              <w:suppressAutoHyphens w:val="0"/>
              <w:spacing w:before="40" w:after="40" w:line="220" w:lineRule="exact"/>
              <w:ind w:right="49"/>
              <w:jc w:val="right"/>
              <w:rPr>
                <w:rFonts w:cs="Times New Roman"/>
                <w:b/>
                <w:sz w:val="18"/>
              </w:rPr>
            </w:pPr>
            <w:r w:rsidRPr="0065153F">
              <w:rPr>
                <w:rFonts w:cs="Times New Roman"/>
                <w:b/>
                <w:sz w:val="18"/>
              </w:rPr>
              <w:t>3,6</w:t>
            </w:r>
          </w:p>
        </w:tc>
        <w:tc>
          <w:tcPr>
            <w:tcW w:w="918" w:type="dxa"/>
            <w:tcBorders>
              <w:top w:val="single" w:sz="4" w:space="0" w:color="auto"/>
              <w:bottom w:val="single" w:sz="12" w:space="0" w:color="auto"/>
            </w:tcBorders>
            <w:shd w:val="clear" w:color="auto" w:fill="auto"/>
            <w:vAlign w:val="bottom"/>
          </w:tcPr>
          <w:p w14:paraId="5D15A678" w14:textId="77777777" w:rsidR="00A829D4" w:rsidRPr="0065153F" w:rsidRDefault="00A829D4" w:rsidP="009E414C">
            <w:pPr>
              <w:suppressAutoHyphens w:val="0"/>
              <w:spacing w:before="80" w:after="80" w:line="220" w:lineRule="exact"/>
              <w:jc w:val="right"/>
              <w:rPr>
                <w:rFonts w:cs="Times New Roman"/>
                <w:b/>
                <w:sz w:val="18"/>
              </w:rPr>
            </w:pPr>
            <w:r w:rsidRPr="0065153F">
              <w:rPr>
                <w:rFonts w:cs="Times New Roman"/>
                <w:b/>
                <w:sz w:val="18"/>
              </w:rPr>
              <w:t>3,9</w:t>
            </w:r>
          </w:p>
        </w:tc>
        <w:tc>
          <w:tcPr>
            <w:tcW w:w="918" w:type="dxa"/>
            <w:tcBorders>
              <w:top w:val="single" w:sz="4" w:space="0" w:color="auto"/>
              <w:bottom w:val="single" w:sz="12" w:space="0" w:color="auto"/>
            </w:tcBorders>
            <w:shd w:val="clear" w:color="auto" w:fill="auto"/>
            <w:vAlign w:val="bottom"/>
          </w:tcPr>
          <w:p w14:paraId="22A04035" w14:textId="77777777" w:rsidR="00A829D4" w:rsidRPr="0065153F" w:rsidRDefault="00A829D4" w:rsidP="009E414C">
            <w:pPr>
              <w:suppressAutoHyphens w:val="0"/>
              <w:spacing w:before="80" w:after="80" w:line="220" w:lineRule="exact"/>
              <w:jc w:val="right"/>
              <w:rPr>
                <w:rFonts w:cs="Times New Roman"/>
                <w:b/>
                <w:sz w:val="18"/>
              </w:rPr>
            </w:pPr>
            <w:r w:rsidRPr="0065153F">
              <w:rPr>
                <w:rFonts w:cs="Times New Roman"/>
                <w:b/>
                <w:sz w:val="18"/>
              </w:rPr>
              <w:t>3,9</w:t>
            </w:r>
          </w:p>
        </w:tc>
        <w:tc>
          <w:tcPr>
            <w:tcW w:w="917" w:type="dxa"/>
            <w:tcBorders>
              <w:top w:val="single" w:sz="4" w:space="0" w:color="auto"/>
              <w:bottom w:val="single" w:sz="12" w:space="0" w:color="auto"/>
            </w:tcBorders>
            <w:shd w:val="clear" w:color="auto" w:fill="auto"/>
            <w:vAlign w:val="bottom"/>
          </w:tcPr>
          <w:p w14:paraId="78CBF955" w14:textId="77777777" w:rsidR="00A829D4" w:rsidRPr="0065153F" w:rsidRDefault="00A829D4" w:rsidP="009E414C">
            <w:pPr>
              <w:suppressAutoHyphens w:val="0"/>
              <w:spacing w:before="80" w:after="80" w:line="220" w:lineRule="exact"/>
              <w:jc w:val="right"/>
              <w:rPr>
                <w:rFonts w:cs="Times New Roman"/>
                <w:b/>
                <w:sz w:val="18"/>
              </w:rPr>
            </w:pPr>
            <w:r w:rsidRPr="0065153F">
              <w:rPr>
                <w:rFonts w:cs="Times New Roman"/>
                <w:b/>
                <w:sz w:val="18"/>
              </w:rPr>
              <w:t>3,5</w:t>
            </w:r>
          </w:p>
        </w:tc>
        <w:tc>
          <w:tcPr>
            <w:tcW w:w="921" w:type="dxa"/>
            <w:tcBorders>
              <w:top w:val="single" w:sz="4" w:space="0" w:color="auto"/>
              <w:bottom w:val="single" w:sz="12" w:space="0" w:color="auto"/>
            </w:tcBorders>
            <w:shd w:val="clear" w:color="auto" w:fill="auto"/>
            <w:vAlign w:val="bottom"/>
          </w:tcPr>
          <w:p w14:paraId="4429280A" w14:textId="77777777" w:rsidR="00A829D4" w:rsidRPr="0065153F" w:rsidRDefault="00A829D4" w:rsidP="009E414C">
            <w:pPr>
              <w:suppressAutoHyphens w:val="0"/>
              <w:spacing w:before="80" w:after="80" w:line="220" w:lineRule="exact"/>
              <w:jc w:val="right"/>
              <w:rPr>
                <w:rFonts w:cs="Times New Roman"/>
                <w:b/>
                <w:sz w:val="18"/>
              </w:rPr>
            </w:pPr>
            <w:r w:rsidRPr="0065153F">
              <w:rPr>
                <w:rFonts w:cs="Times New Roman"/>
                <w:b/>
                <w:sz w:val="18"/>
              </w:rPr>
              <w:t>4,5</w:t>
            </w:r>
          </w:p>
        </w:tc>
      </w:tr>
    </w:tbl>
    <w:p w14:paraId="51F8D2E2" w14:textId="77777777" w:rsidR="00A829D4" w:rsidRPr="00A829D4" w:rsidRDefault="00A829D4" w:rsidP="009E414C">
      <w:pPr>
        <w:pStyle w:val="SingleTxtG"/>
        <w:spacing w:before="120"/>
      </w:pPr>
      <w:proofErr w:type="gramStart"/>
      <w:r w:rsidRPr="00A829D4">
        <w:t>43.</w:t>
      </w:r>
      <w:r w:rsidRPr="00A829D4">
        <w:tab/>
        <w:t>В</w:t>
      </w:r>
      <w:proofErr w:type="gramEnd"/>
      <w:r w:rsidRPr="00A829D4">
        <w:t xml:space="preserve"> таблице 30 приводятся данные о количестве обвинительных приговоров по делам об убийстве, покушении на убийство или нанесении особо тяжких телесных повреждений</w:t>
      </w:r>
      <w:r w:rsidRPr="00C74289">
        <w:rPr>
          <w:rStyle w:val="aa"/>
        </w:rPr>
        <w:footnoteReference w:id="12"/>
      </w:r>
      <w:r w:rsidRPr="00A829D4">
        <w:t>. Согласно нижеприведенным</w:t>
      </w:r>
      <w:r w:rsidR="009E414C">
        <w:t xml:space="preserve"> цифрам, ежегодно выносится 0,3 </w:t>
      </w:r>
      <w:r w:rsidRPr="00A829D4">
        <w:t>обвинительных приговора на 100 000 женщин и 2,5 приговора на 100 000 мужчин, достигших возраста уголовной ответственности. Следует отметить, что в связи с относительно небольшим числом обвинительных приговоров показатели от года к году вполне могут колебаться.</w:t>
      </w:r>
    </w:p>
    <w:p w14:paraId="51BF0CBB" w14:textId="77777777" w:rsidR="00A829D4" w:rsidRPr="00A829D4" w:rsidRDefault="00A829D4" w:rsidP="009E414C">
      <w:pPr>
        <w:pStyle w:val="H23G"/>
      </w:pPr>
      <w:r w:rsidRPr="00A829D4">
        <w:tab/>
      </w:r>
      <w:r w:rsidRPr="009E414C">
        <w:rPr>
          <w:b w:val="0"/>
        </w:rPr>
        <w:tab/>
        <w:t>Таблица 30</w:t>
      </w:r>
      <w:r w:rsidR="009E414C">
        <w:br/>
      </w:r>
      <w:r w:rsidRPr="00A829D4">
        <w:t>Число обвинительных приговоров в 2011–2015 годах</w:t>
      </w:r>
    </w:p>
    <w:tbl>
      <w:tblPr>
        <w:tblW w:w="7370" w:type="dxa"/>
        <w:tblInd w:w="1134" w:type="dxa"/>
        <w:tblLayout w:type="fixed"/>
        <w:tblCellMar>
          <w:left w:w="0" w:type="dxa"/>
          <w:right w:w="0" w:type="dxa"/>
        </w:tblCellMar>
        <w:tblLook w:val="04A0" w:firstRow="1" w:lastRow="0" w:firstColumn="1" w:lastColumn="0" w:noHBand="0" w:noVBand="1"/>
      </w:tblPr>
      <w:tblGrid>
        <w:gridCol w:w="2269"/>
        <w:gridCol w:w="510"/>
        <w:gridCol w:w="510"/>
        <w:gridCol w:w="510"/>
        <w:gridCol w:w="510"/>
        <w:gridCol w:w="511"/>
        <w:gridCol w:w="510"/>
        <w:gridCol w:w="510"/>
        <w:gridCol w:w="510"/>
        <w:gridCol w:w="510"/>
        <w:gridCol w:w="510"/>
      </w:tblGrid>
      <w:tr w:rsidR="00A829D4" w:rsidRPr="00B2568E" w14:paraId="4A85FA1A" w14:textId="77777777" w:rsidTr="00056073">
        <w:trPr>
          <w:tblHeader/>
        </w:trPr>
        <w:tc>
          <w:tcPr>
            <w:tcW w:w="2269" w:type="dxa"/>
            <w:tcBorders>
              <w:top w:val="single" w:sz="4" w:space="0" w:color="auto"/>
            </w:tcBorders>
            <w:shd w:val="clear" w:color="auto" w:fill="auto"/>
            <w:vAlign w:val="bottom"/>
          </w:tcPr>
          <w:p w14:paraId="2958399A" w14:textId="77777777" w:rsidR="00A829D4" w:rsidRPr="00B2568E" w:rsidRDefault="00A829D4" w:rsidP="00B2568E">
            <w:pPr>
              <w:suppressAutoHyphens w:val="0"/>
              <w:spacing w:before="80" w:after="80" w:line="200" w:lineRule="exact"/>
              <w:rPr>
                <w:rFonts w:cs="Times New Roman"/>
                <w:i/>
                <w:sz w:val="16"/>
              </w:rPr>
            </w:pPr>
          </w:p>
        </w:tc>
        <w:tc>
          <w:tcPr>
            <w:tcW w:w="1020" w:type="dxa"/>
            <w:gridSpan w:val="2"/>
            <w:tcBorders>
              <w:top w:val="single" w:sz="4" w:space="0" w:color="auto"/>
              <w:bottom w:val="single" w:sz="4" w:space="0" w:color="auto"/>
            </w:tcBorders>
            <w:shd w:val="clear" w:color="auto" w:fill="auto"/>
            <w:vAlign w:val="bottom"/>
          </w:tcPr>
          <w:p w14:paraId="38A6905A" w14:textId="77777777" w:rsidR="00A829D4" w:rsidRPr="00B2568E" w:rsidRDefault="00A829D4" w:rsidP="00B2568E">
            <w:pPr>
              <w:suppressAutoHyphens w:val="0"/>
              <w:spacing w:before="80" w:after="80" w:line="200" w:lineRule="exact"/>
              <w:ind w:right="25"/>
              <w:jc w:val="center"/>
              <w:rPr>
                <w:rFonts w:cs="Times New Roman"/>
                <w:i/>
                <w:sz w:val="16"/>
              </w:rPr>
            </w:pPr>
            <w:r w:rsidRPr="00B2568E">
              <w:rPr>
                <w:rFonts w:cs="Times New Roman"/>
                <w:i/>
                <w:sz w:val="16"/>
              </w:rPr>
              <w:t>2011</w:t>
            </w:r>
          </w:p>
        </w:tc>
        <w:tc>
          <w:tcPr>
            <w:tcW w:w="1020" w:type="dxa"/>
            <w:gridSpan w:val="2"/>
            <w:tcBorders>
              <w:top w:val="single" w:sz="4" w:space="0" w:color="auto"/>
              <w:bottom w:val="single" w:sz="4" w:space="0" w:color="auto"/>
            </w:tcBorders>
            <w:shd w:val="clear" w:color="auto" w:fill="auto"/>
            <w:vAlign w:val="bottom"/>
          </w:tcPr>
          <w:p w14:paraId="68FCAA81" w14:textId="77777777" w:rsidR="00A829D4" w:rsidRPr="00B2568E" w:rsidRDefault="00A829D4" w:rsidP="00B2568E">
            <w:pPr>
              <w:suppressAutoHyphens w:val="0"/>
              <w:spacing w:before="80" w:after="80" w:line="200" w:lineRule="exact"/>
              <w:ind w:right="25"/>
              <w:jc w:val="center"/>
              <w:rPr>
                <w:rFonts w:cs="Times New Roman"/>
                <w:i/>
                <w:sz w:val="16"/>
              </w:rPr>
            </w:pPr>
            <w:r w:rsidRPr="00B2568E">
              <w:rPr>
                <w:rFonts w:cs="Times New Roman"/>
                <w:i/>
                <w:sz w:val="16"/>
              </w:rPr>
              <w:t>2012</w:t>
            </w:r>
          </w:p>
        </w:tc>
        <w:tc>
          <w:tcPr>
            <w:tcW w:w="1021" w:type="dxa"/>
            <w:gridSpan w:val="2"/>
            <w:tcBorders>
              <w:top w:val="single" w:sz="4" w:space="0" w:color="auto"/>
              <w:bottom w:val="single" w:sz="4" w:space="0" w:color="auto"/>
            </w:tcBorders>
            <w:shd w:val="clear" w:color="auto" w:fill="auto"/>
            <w:vAlign w:val="bottom"/>
          </w:tcPr>
          <w:p w14:paraId="40260096" w14:textId="77777777" w:rsidR="00A829D4" w:rsidRPr="00B2568E" w:rsidRDefault="00A829D4" w:rsidP="00B2568E">
            <w:pPr>
              <w:suppressAutoHyphens w:val="0"/>
              <w:spacing w:before="80" w:after="80" w:line="200" w:lineRule="exact"/>
              <w:ind w:right="25"/>
              <w:jc w:val="center"/>
              <w:rPr>
                <w:rFonts w:cs="Times New Roman"/>
                <w:i/>
                <w:sz w:val="16"/>
              </w:rPr>
            </w:pPr>
            <w:r w:rsidRPr="00B2568E">
              <w:rPr>
                <w:rFonts w:cs="Times New Roman"/>
                <w:i/>
                <w:sz w:val="16"/>
              </w:rPr>
              <w:t>2013</w:t>
            </w:r>
          </w:p>
        </w:tc>
        <w:tc>
          <w:tcPr>
            <w:tcW w:w="1020" w:type="dxa"/>
            <w:gridSpan w:val="2"/>
            <w:tcBorders>
              <w:top w:val="single" w:sz="4" w:space="0" w:color="auto"/>
              <w:bottom w:val="single" w:sz="4" w:space="0" w:color="auto"/>
            </w:tcBorders>
            <w:shd w:val="clear" w:color="auto" w:fill="auto"/>
            <w:vAlign w:val="bottom"/>
          </w:tcPr>
          <w:p w14:paraId="0CF15FA6" w14:textId="77777777" w:rsidR="00A829D4" w:rsidRPr="00B2568E" w:rsidRDefault="00A829D4" w:rsidP="00B2568E">
            <w:pPr>
              <w:suppressAutoHyphens w:val="0"/>
              <w:spacing w:before="80" w:after="80" w:line="200" w:lineRule="exact"/>
              <w:ind w:right="25"/>
              <w:jc w:val="center"/>
              <w:rPr>
                <w:rFonts w:cs="Times New Roman"/>
                <w:i/>
                <w:sz w:val="16"/>
              </w:rPr>
            </w:pPr>
            <w:r w:rsidRPr="00B2568E">
              <w:rPr>
                <w:rFonts w:cs="Times New Roman"/>
                <w:i/>
                <w:sz w:val="16"/>
              </w:rPr>
              <w:t>2014</w:t>
            </w:r>
          </w:p>
        </w:tc>
        <w:tc>
          <w:tcPr>
            <w:tcW w:w="1020" w:type="dxa"/>
            <w:gridSpan w:val="2"/>
            <w:tcBorders>
              <w:top w:val="single" w:sz="4" w:space="0" w:color="auto"/>
              <w:bottom w:val="single" w:sz="4" w:space="0" w:color="auto"/>
            </w:tcBorders>
            <w:shd w:val="clear" w:color="auto" w:fill="auto"/>
            <w:vAlign w:val="bottom"/>
          </w:tcPr>
          <w:p w14:paraId="22EF1F06" w14:textId="77777777" w:rsidR="00A829D4" w:rsidRPr="00B2568E" w:rsidRDefault="00A829D4" w:rsidP="00B2568E">
            <w:pPr>
              <w:suppressAutoHyphens w:val="0"/>
              <w:spacing w:before="80" w:after="80" w:line="200" w:lineRule="exact"/>
              <w:ind w:right="25"/>
              <w:jc w:val="center"/>
              <w:rPr>
                <w:rFonts w:cs="Times New Roman"/>
                <w:i/>
                <w:sz w:val="16"/>
              </w:rPr>
            </w:pPr>
            <w:r w:rsidRPr="00B2568E">
              <w:rPr>
                <w:rFonts w:cs="Times New Roman"/>
                <w:i/>
                <w:sz w:val="16"/>
              </w:rPr>
              <w:t>2015</w:t>
            </w:r>
          </w:p>
        </w:tc>
      </w:tr>
      <w:tr w:rsidR="00A829D4" w:rsidRPr="00B2568E" w14:paraId="103427A3" w14:textId="77777777" w:rsidTr="00056073">
        <w:trPr>
          <w:trHeight w:val="327"/>
          <w:tblHeader/>
        </w:trPr>
        <w:tc>
          <w:tcPr>
            <w:tcW w:w="2269" w:type="dxa"/>
            <w:tcBorders>
              <w:bottom w:val="single" w:sz="12" w:space="0" w:color="auto"/>
            </w:tcBorders>
            <w:shd w:val="clear" w:color="auto" w:fill="auto"/>
          </w:tcPr>
          <w:p w14:paraId="10D897E2" w14:textId="77777777" w:rsidR="00A829D4" w:rsidRPr="00B2568E" w:rsidRDefault="00A829D4" w:rsidP="00B2568E">
            <w:pPr>
              <w:suppressAutoHyphens w:val="0"/>
              <w:spacing w:before="80" w:after="80" w:line="200" w:lineRule="exact"/>
              <w:rPr>
                <w:rFonts w:cs="Times New Roman"/>
                <w:i/>
                <w:sz w:val="16"/>
                <w:lang w:val="en-US"/>
              </w:rPr>
            </w:pPr>
          </w:p>
        </w:tc>
        <w:tc>
          <w:tcPr>
            <w:tcW w:w="510" w:type="dxa"/>
            <w:tcBorders>
              <w:top w:val="single" w:sz="4" w:space="0" w:color="auto"/>
              <w:bottom w:val="single" w:sz="12" w:space="0" w:color="auto"/>
            </w:tcBorders>
            <w:shd w:val="clear" w:color="auto" w:fill="auto"/>
            <w:vAlign w:val="bottom"/>
          </w:tcPr>
          <w:p w14:paraId="604763CF" w14:textId="77777777" w:rsidR="00A829D4" w:rsidRPr="00B2568E" w:rsidRDefault="00A829D4" w:rsidP="00B2568E">
            <w:pPr>
              <w:suppressAutoHyphens w:val="0"/>
              <w:spacing w:before="80" w:after="80" w:line="200" w:lineRule="exact"/>
              <w:ind w:right="25"/>
              <w:jc w:val="right"/>
              <w:rPr>
                <w:rFonts w:cs="Times New Roman"/>
                <w:i/>
                <w:sz w:val="16"/>
              </w:rPr>
            </w:pPr>
            <w:r w:rsidRPr="00B2568E">
              <w:rPr>
                <w:rFonts w:cs="Times New Roman"/>
                <w:i/>
                <w:sz w:val="16"/>
              </w:rPr>
              <w:t>М</w:t>
            </w:r>
          </w:p>
        </w:tc>
        <w:tc>
          <w:tcPr>
            <w:tcW w:w="510" w:type="dxa"/>
            <w:tcBorders>
              <w:top w:val="single" w:sz="4" w:space="0" w:color="auto"/>
              <w:bottom w:val="single" w:sz="12" w:space="0" w:color="auto"/>
            </w:tcBorders>
            <w:shd w:val="clear" w:color="auto" w:fill="auto"/>
            <w:vAlign w:val="bottom"/>
          </w:tcPr>
          <w:p w14:paraId="2DCCEA92" w14:textId="77777777" w:rsidR="00A829D4" w:rsidRPr="00B2568E" w:rsidRDefault="00A829D4" w:rsidP="00B2568E">
            <w:pPr>
              <w:suppressAutoHyphens w:val="0"/>
              <w:spacing w:before="80" w:after="80" w:line="200" w:lineRule="exact"/>
              <w:ind w:right="25"/>
              <w:jc w:val="right"/>
              <w:rPr>
                <w:rFonts w:cs="Times New Roman"/>
                <w:i/>
                <w:sz w:val="16"/>
              </w:rPr>
            </w:pPr>
            <w:r w:rsidRPr="00B2568E">
              <w:rPr>
                <w:rFonts w:cs="Times New Roman"/>
                <w:i/>
                <w:sz w:val="16"/>
              </w:rPr>
              <w:t>Ж</w:t>
            </w:r>
          </w:p>
        </w:tc>
        <w:tc>
          <w:tcPr>
            <w:tcW w:w="510" w:type="dxa"/>
            <w:tcBorders>
              <w:top w:val="single" w:sz="4" w:space="0" w:color="auto"/>
              <w:bottom w:val="single" w:sz="12" w:space="0" w:color="auto"/>
            </w:tcBorders>
            <w:shd w:val="clear" w:color="auto" w:fill="auto"/>
            <w:vAlign w:val="bottom"/>
          </w:tcPr>
          <w:p w14:paraId="294FABDF" w14:textId="77777777" w:rsidR="00A829D4" w:rsidRPr="00B2568E" w:rsidRDefault="00A829D4" w:rsidP="00B2568E">
            <w:pPr>
              <w:suppressAutoHyphens w:val="0"/>
              <w:spacing w:before="80" w:after="80" w:line="200" w:lineRule="exact"/>
              <w:ind w:right="25"/>
              <w:jc w:val="right"/>
              <w:rPr>
                <w:rFonts w:cs="Times New Roman"/>
                <w:i/>
                <w:sz w:val="16"/>
              </w:rPr>
            </w:pPr>
            <w:r w:rsidRPr="00B2568E">
              <w:rPr>
                <w:rFonts w:cs="Times New Roman"/>
                <w:i/>
                <w:sz w:val="16"/>
              </w:rPr>
              <w:t>М</w:t>
            </w:r>
          </w:p>
        </w:tc>
        <w:tc>
          <w:tcPr>
            <w:tcW w:w="510" w:type="dxa"/>
            <w:tcBorders>
              <w:top w:val="single" w:sz="4" w:space="0" w:color="auto"/>
              <w:bottom w:val="single" w:sz="12" w:space="0" w:color="auto"/>
            </w:tcBorders>
            <w:shd w:val="clear" w:color="auto" w:fill="auto"/>
            <w:vAlign w:val="bottom"/>
          </w:tcPr>
          <w:p w14:paraId="708152C4" w14:textId="77777777" w:rsidR="00A829D4" w:rsidRPr="00B2568E" w:rsidRDefault="00A829D4" w:rsidP="00B2568E">
            <w:pPr>
              <w:suppressAutoHyphens w:val="0"/>
              <w:spacing w:before="80" w:after="80" w:line="200" w:lineRule="exact"/>
              <w:ind w:right="25"/>
              <w:jc w:val="right"/>
              <w:rPr>
                <w:rFonts w:cs="Times New Roman"/>
                <w:i/>
                <w:sz w:val="16"/>
              </w:rPr>
            </w:pPr>
            <w:r w:rsidRPr="00B2568E">
              <w:rPr>
                <w:rFonts w:cs="Times New Roman"/>
                <w:i/>
                <w:sz w:val="16"/>
              </w:rPr>
              <w:t>Ж</w:t>
            </w:r>
          </w:p>
        </w:tc>
        <w:tc>
          <w:tcPr>
            <w:tcW w:w="511" w:type="dxa"/>
            <w:tcBorders>
              <w:top w:val="single" w:sz="4" w:space="0" w:color="auto"/>
              <w:bottom w:val="single" w:sz="12" w:space="0" w:color="auto"/>
            </w:tcBorders>
            <w:shd w:val="clear" w:color="auto" w:fill="auto"/>
            <w:vAlign w:val="bottom"/>
          </w:tcPr>
          <w:p w14:paraId="2C51115B" w14:textId="77777777" w:rsidR="00A829D4" w:rsidRPr="00B2568E" w:rsidRDefault="00A829D4" w:rsidP="00B2568E">
            <w:pPr>
              <w:suppressAutoHyphens w:val="0"/>
              <w:spacing w:before="80" w:after="80" w:line="200" w:lineRule="exact"/>
              <w:ind w:right="25"/>
              <w:jc w:val="right"/>
              <w:rPr>
                <w:rFonts w:cs="Times New Roman"/>
                <w:i/>
                <w:sz w:val="16"/>
              </w:rPr>
            </w:pPr>
            <w:r w:rsidRPr="00B2568E">
              <w:rPr>
                <w:rFonts w:cs="Times New Roman"/>
                <w:i/>
                <w:sz w:val="16"/>
              </w:rPr>
              <w:t>М</w:t>
            </w:r>
          </w:p>
        </w:tc>
        <w:tc>
          <w:tcPr>
            <w:tcW w:w="510" w:type="dxa"/>
            <w:tcBorders>
              <w:top w:val="single" w:sz="4" w:space="0" w:color="auto"/>
              <w:bottom w:val="single" w:sz="12" w:space="0" w:color="auto"/>
            </w:tcBorders>
            <w:shd w:val="clear" w:color="auto" w:fill="auto"/>
            <w:vAlign w:val="bottom"/>
          </w:tcPr>
          <w:p w14:paraId="3D13961E" w14:textId="77777777" w:rsidR="00A829D4" w:rsidRPr="00B2568E" w:rsidRDefault="00A829D4" w:rsidP="00B2568E">
            <w:pPr>
              <w:suppressAutoHyphens w:val="0"/>
              <w:spacing w:before="80" w:after="80" w:line="200" w:lineRule="exact"/>
              <w:ind w:right="25"/>
              <w:jc w:val="right"/>
              <w:rPr>
                <w:rFonts w:cs="Times New Roman"/>
                <w:i/>
                <w:sz w:val="16"/>
              </w:rPr>
            </w:pPr>
            <w:r w:rsidRPr="00B2568E">
              <w:rPr>
                <w:rFonts w:cs="Times New Roman"/>
                <w:i/>
                <w:sz w:val="16"/>
              </w:rPr>
              <w:t>Ж</w:t>
            </w:r>
          </w:p>
        </w:tc>
        <w:tc>
          <w:tcPr>
            <w:tcW w:w="510" w:type="dxa"/>
            <w:tcBorders>
              <w:top w:val="single" w:sz="4" w:space="0" w:color="auto"/>
              <w:bottom w:val="single" w:sz="12" w:space="0" w:color="auto"/>
            </w:tcBorders>
            <w:shd w:val="clear" w:color="auto" w:fill="auto"/>
            <w:vAlign w:val="bottom"/>
          </w:tcPr>
          <w:p w14:paraId="3372D05F" w14:textId="77777777" w:rsidR="00A829D4" w:rsidRPr="00B2568E" w:rsidRDefault="00A829D4" w:rsidP="00B2568E">
            <w:pPr>
              <w:suppressAutoHyphens w:val="0"/>
              <w:spacing w:before="80" w:after="80" w:line="200" w:lineRule="exact"/>
              <w:ind w:right="25"/>
              <w:jc w:val="right"/>
              <w:rPr>
                <w:rFonts w:cs="Times New Roman"/>
                <w:i/>
                <w:sz w:val="16"/>
              </w:rPr>
            </w:pPr>
            <w:r w:rsidRPr="00B2568E">
              <w:rPr>
                <w:rFonts w:cs="Times New Roman"/>
                <w:i/>
                <w:sz w:val="16"/>
              </w:rPr>
              <w:t>М</w:t>
            </w:r>
          </w:p>
        </w:tc>
        <w:tc>
          <w:tcPr>
            <w:tcW w:w="510" w:type="dxa"/>
            <w:tcBorders>
              <w:top w:val="single" w:sz="4" w:space="0" w:color="auto"/>
              <w:bottom w:val="single" w:sz="12" w:space="0" w:color="auto"/>
            </w:tcBorders>
            <w:shd w:val="clear" w:color="auto" w:fill="auto"/>
            <w:vAlign w:val="bottom"/>
          </w:tcPr>
          <w:p w14:paraId="56B08D53" w14:textId="77777777" w:rsidR="00A829D4" w:rsidRPr="00B2568E" w:rsidRDefault="00A829D4" w:rsidP="00B2568E">
            <w:pPr>
              <w:suppressAutoHyphens w:val="0"/>
              <w:spacing w:before="80" w:after="80" w:line="200" w:lineRule="exact"/>
              <w:ind w:right="25"/>
              <w:jc w:val="right"/>
              <w:rPr>
                <w:rFonts w:cs="Times New Roman"/>
                <w:i/>
                <w:sz w:val="16"/>
              </w:rPr>
            </w:pPr>
            <w:r w:rsidRPr="00B2568E">
              <w:rPr>
                <w:rFonts w:cs="Times New Roman"/>
                <w:i/>
                <w:sz w:val="16"/>
              </w:rPr>
              <w:t>Ж</w:t>
            </w:r>
          </w:p>
        </w:tc>
        <w:tc>
          <w:tcPr>
            <w:tcW w:w="510" w:type="dxa"/>
            <w:tcBorders>
              <w:top w:val="single" w:sz="4" w:space="0" w:color="auto"/>
              <w:bottom w:val="single" w:sz="12" w:space="0" w:color="auto"/>
            </w:tcBorders>
            <w:shd w:val="clear" w:color="auto" w:fill="auto"/>
            <w:vAlign w:val="bottom"/>
          </w:tcPr>
          <w:p w14:paraId="4E2A8790" w14:textId="77777777" w:rsidR="00A829D4" w:rsidRPr="00B2568E" w:rsidRDefault="00A829D4" w:rsidP="00B2568E">
            <w:pPr>
              <w:suppressAutoHyphens w:val="0"/>
              <w:spacing w:before="80" w:after="80" w:line="200" w:lineRule="exact"/>
              <w:ind w:right="25"/>
              <w:jc w:val="right"/>
              <w:rPr>
                <w:rFonts w:cs="Times New Roman"/>
                <w:i/>
                <w:sz w:val="16"/>
              </w:rPr>
            </w:pPr>
            <w:r w:rsidRPr="00B2568E">
              <w:rPr>
                <w:rFonts w:cs="Times New Roman"/>
                <w:i/>
                <w:sz w:val="16"/>
              </w:rPr>
              <w:t>М</w:t>
            </w:r>
          </w:p>
        </w:tc>
        <w:tc>
          <w:tcPr>
            <w:tcW w:w="510" w:type="dxa"/>
            <w:tcBorders>
              <w:top w:val="single" w:sz="4" w:space="0" w:color="auto"/>
              <w:bottom w:val="single" w:sz="12" w:space="0" w:color="auto"/>
            </w:tcBorders>
            <w:shd w:val="clear" w:color="auto" w:fill="auto"/>
            <w:vAlign w:val="bottom"/>
          </w:tcPr>
          <w:p w14:paraId="509F740E" w14:textId="77777777" w:rsidR="00A829D4" w:rsidRPr="00B2568E" w:rsidRDefault="00A829D4" w:rsidP="00B2568E">
            <w:pPr>
              <w:suppressAutoHyphens w:val="0"/>
              <w:spacing w:before="80" w:after="80" w:line="200" w:lineRule="exact"/>
              <w:ind w:right="25"/>
              <w:jc w:val="right"/>
              <w:rPr>
                <w:rFonts w:cs="Times New Roman"/>
                <w:i/>
                <w:sz w:val="16"/>
              </w:rPr>
            </w:pPr>
            <w:r w:rsidRPr="00B2568E">
              <w:rPr>
                <w:rFonts w:cs="Times New Roman"/>
                <w:i/>
                <w:sz w:val="16"/>
              </w:rPr>
              <w:t>Ж</w:t>
            </w:r>
          </w:p>
        </w:tc>
      </w:tr>
      <w:tr w:rsidR="00A829D4" w:rsidRPr="009E414C" w14:paraId="4A19666A" w14:textId="77777777" w:rsidTr="00B2568E">
        <w:tc>
          <w:tcPr>
            <w:tcW w:w="2269" w:type="dxa"/>
            <w:tcBorders>
              <w:top w:val="single" w:sz="12" w:space="0" w:color="auto"/>
            </w:tcBorders>
            <w:shd w:val="clear" w:color="auto" w:fill="auto"/>
          </w:tcPr>
          <w:p w14:paraId="3BE156EE" w14:textId="77777777" w:rsidR="00A829D4" w:rsidRPr="009E414C" w:rsidRDefault="00A829D4" w:rsidP="009E414C">
            <w:pPr>
              <w:spacing w:before="40" w:after="40" w:line="220" w:lineRule="exact"/>
              <w:rPr>
                <w:rFonts w:cs="Times New Roman"/>
                <w:sz w:val="18"/>
              </w:rPr>
            </w:pPr>
            <w:r w:rsidRPr="009E414C">
              <w:rPr>
                <w:rFonts w:cs="Times New Roman"/>
                <w:sz w:val="18"/>
              </w:rPr>
              <w:t>Убийство</w:t>
            </w:r>
          </w:p>
        </w:tc>
        <w:tc>
          <w:tcPr>
            <w:tcW w:w="510" w:type="dxa"/>
            <w:tcBorders>
              <w:top w:val="single" w:sz="12" w:space="0" w:color="auto"/>
            </w:tcBorders>
            <w:shd w:val="clear" w:color="auto" w:fill="auto"/>
            <w:vAlign w:val="bottom"/>
          </w:tcPr>
          <w:p w14:paraId="4ED0C393" w14:textId="77777777" w:rsidR="00A829D4" w:rsidRPr="009E414C" w:rsidRDefault="00A829D4" w:rsidP="009E414C">
            <w:pPr>
              <w:spacing w:before="40" w:after="40" w:line="220" w:lineRule="exact"/>
              <w:jc w:val="right"/>
              <w:rPr>
                <w:rFonts w:cs="Times New Roman"/>
                <w:sz w:val="18"/>
              </w:rPr>
            </w:pPr>
            <w:r w:rsidRPr="009E414C">
              <w:rPr>
                <w:rFonts w:cs="Times New Roman"/>
                <w:sz w:val="18"/>
              </w:rPr>
              <w:t>24</w:t>
            </w:r>
          </w:p>
        </w:tc>
        <w:tc>
          <w:tcPr>
            <w:tcW w:w="510" w:type="dxa"/>
            <w:tcBorders>
              <w:top w:val="single" w:sz="12" w:space="0" w:color="auto"/>
            </w:tcBorders>
            <w:shd w:val="clear" w:color="auto" w:fill="auto"/>
            <w:vAlign w:val="bottom"/>
          </w:tcPr>
          <w:p w14:paraId="39EBB372" w14:textId="77777777" w:rsidR="00A829D4" w:rsidRPr="009E414C" w:rsidRDefault="00A829D4" w:rsidP="009E414C">
            <w:pPr>
              <w:spacing w:before="40" w:after="40" w:line="220" w:lineRule="exact"/>
              <w:jc w:val="right"/>
              <w:rPr>
                <w:rFonts w:cs="Times New Roman"/>
                <w:sz w:val="18"/>
              </w:rPr>
            </w:pPr>
            <w:r w:rsidRPr="009E414C">
              <w:rPr>
                <w:rFonts w:cs="Times New Roman"/>
                <w:sz w:val="18"/>
              </w:rPr>
              <w:t>2</w:t>
            </w:r>
          </w:p>
        </w:tc>
        <w:tc>
          <w:tcPr>
            <w:tcW w:w="510" w:type="dxa"/>
            <w:tcBorders>
              <w:top w:val="single" w:sz="12" w:space="0" w:color="auto"/>
            </w:tcBorders>
            <w:shd w:val="clear" w:color="auto" w:fill="auto"/>
            <w:vAlign w:val="bottom"/>
          </w:tcPr>
          <w:p w14:paraId="224FFC79" w14:textId="77777777" w:rsidR="00A829D4" w:rsidRPr="009E414C" w:rsidRDefault="00A829D4" w:rsidP="009E414C">
            <w:pPr>
              <w:spacing w:before="40" w:after="40" w:line="220" w:lineRule="exact"/>
              <w:jc w:val="right"/>
              <w:rPr>
                <w:rFonts w:cs="Times New Roman"/>
                <w:sz w:val="18"/>
              </w:rPr>
            </w:pPr>
            <w:r w:rsidRPr="009E414C">
              <w:rPr>
                <w:rFonts w:cs="Times New Roman"/>
                <w:sz w:val="18"/>
              </w:rPr>
              <w:t>31</w:t>
            </w:r>
          </w:p>
        </w:tc>
        <w:tc>
          <w:tcPr>
            <w:tcW w:w="510" w:type="dxa"/>
            <w:tcBorders>
              <w:top w:val="single" w:sz="12" w:space="0" w:color="auto"/>
            </w:tcBorders>
            <w:shd w:val="clear" w:color="auto" w:fill="auto"/>
            <w:vAlign w:val="bottom"/>
          </w:tcPr>
          <w:p w14:paraId="7195828C" w14:textId="77777777" w:rsidR="00A829D4" w:rsidRPr="009E414C" w:rsidRDefault="00A829D4" w:rsidP="009E414C">
            <w:pPr>
              <w:spacing w:before="40" w:after="40" w:line="220" w:lineRule="exact"/>
              <w:jc w:val="right"/>
              <w:rPr>
                <w:rFonts w:cs="Times New Roman"/>
                <w:sz w:val="18"/>
              </w:rPr>
            </w:pPr>
            <w:r w:rsidRPr="009E414C">
              <w:rPr>
                <w:rFonts w:cs="Times New Roman"/>
                <w:sz w:val="18"/>
              </w:rPr>
              <w:t>3</w:t>
            </w:r>
          </w:p>
        </w:tc>
        <w:tc>
          <w:tcPr>
            <w:tcW w:w="511" w:type="dxa"/>
            <w:tcBorders>
              <w:top w:val="single" w:sz="12" w:space="0" w:color="auto"/>
            </w:tcBorders>
            <w:shd w:val="clear" w:color="auto" w:fill="auto"/>
            <w:vAlign w:val="bottom"/>
          </w:tcPr>
          <w:p w14:paraId="0FBE37D6" w14:textId="77777777" w:rsidR="00A829D4" w:rsidRPr="009E414C" w:rsidRDefault="00A829D4" w:rsidP="009E414C">
            <w:pPr>
              <w:spacing w:before="40" w:after="40" w:line="220" w:lineRule="exact"/>
              <w:jc w:val="right"/>
              <w:rPr>
                <w:rFonts w:cs="Times New Roman"/>
                <w:sz w:val="18"/>
              </w:rPr>
            </w:pPr>
            <w:r w:rsidRPr="009E414C">
              <w:rPr>
                <w:rFonts w:cs="Times New Roman"/>
                <w:sz w:val="18"/>
              </w:rPr>
              <w:t>20</w:t>
            </w:r>
          </w:p>
        </w:tc>
        <w:tc>
          <w:tcPr>
            <w:tcW w:w="510" w:type="dxa"/>
            <w:tcBorders>
              <w:top w:val="single" w:sz="12" w:space="0" w:color="auto"/>
            </w:tcBorders>
            <w:shd w:val="clear" w:color="auto" w:fill="auto"/>
            <w:vAlign w:val="bottom"/>
          </w:tcPr>
          <w:p w14:paraId="0F70D3B4" w14:textId="77777777" w:rsidR="00A829D4" w:rsidRPr="009E414C" w:rsidRDefault="00A829D4" w:rsidP="009E414C">
            <w:pPr>
              <w:spacing w:before="40" w:after="40" w:line="220" w:lineRule="exact"/>
              <w:jc w:val="right"/>
              <w:rPr>
                <w:rFonts w:cs="Times New Roman"/>
                <w:sz w:val="18"/>
              </w:rPr>
            </w:pPr>
            <w:r w:rsidRPr="009E414C">
              <w:rPr>
                <w:rFonts w:cs="Times New Roman"/>
                <w:sz w:val="18"/>
              </w:rPr>
              <w:t>4</w:t>
            </w:r>
          </w:p>
        </w:tc>
        <w:tc>
          <w:tcPr>
            <w:tcW w:w="510" w:type="dxa"/>
            <w:tcBorders>
              <w:top w:val="single" w:sz="12" w:space="0" w:color="auto"/>
            </w:tcBorders>
            <w:shd w:val="clear" w:color="auto" w:fill="auto"/>
            <w:vAlign w:val="bottom"/>
          </w:tcPr>
          <w:p w14:paraId="76765463" w14:textId="77777777" w:rsidR="00A829D4" w:rsidRPr="009E414C" w:rsidRDefault="00A829D4" w:rsidP="009E414C">
            <w:pPr>
              <w:spacing w:before="40" w:after="40" w:line="220" w:lineRule="exact"/>
              <w:jc w:val="right"/>
              <w:rPr>
                <w:rFonts w:cs="Times New Roman"/>
                <w:sz w:val="18"/>
              </w:rPr>
            </w:pPr>
            <w:r w:rsidRPr="009E414C">
              <w:rPr>
                <w:rFonts w:cs="Times New Roman"/>
                <w:sz w:val="18"/>
              </w:rPr>
              <w:t>18</w:t>
            </w:r>
          </w:p>
        </w:tc>
        <w:tc>
          <w:tcPr>
            <w:tcW w:w="510" w:type="dxa"/>
            <w:tcBorders>
              <w:top w:val="single" w:sz="12" w:space="0" w:color="auto"/>
            </w:tcBorders>
            <w:shd w:val="clear" w:color="auto" w:fill="auto"/>
            <w:vAlign w:val="bottom"/>
          </w:tcPr>
          <w:p w14:paraId="34905C6B" w14:textId="77777777" w:rsidR="00A829D4" w:rsidRPr="009E414C" w:rsidRDefault="00A829D4" w:rsidP="009E414C">
            <w:pPr>
              <w:spacing w:before="40" w:after="40" w:line="220" w:lineRule="exact"/>
              <w:jc w:val="right"/>
              <w:rPr>
                <w:rFonts w:cs="Times New Roman"/>
                <w:sz w:val="18"/>
              </w:rPr>
            </w:pPr>
            <w:r w:rsidRPr="009E414C">
              <w:rPr>
                <w:rFonts w:cs="Times New Roman"/>
                <w:sz w:val="18"/>
              </w:rPr>
              <w:t>4</w:t>
            </w:r>
          </w:p>
        </w:tc>
        <w:tc>
          <w:tcPr>
            <w:tcW w:w="510" w:type="dxa"/>
            <w:tcBorders>
              <w:top w:val="single" w:sz="12" w:space="0" w:color="auto"/>
            </w:tcBorders>
            <w:shd w:val="clear" w:color="auto" w:fill="auto"/>
            <w:vAlign w:val="bottom"/>
          </w:tcPr>
          <w:p w14:paraId="2136317E" w14:textId="77777777" w:rsidR="00A829D4" w:rsidRPr="009E414C" w:rsidRDefault="00A829D4" w:rsidP="009E414C">
            <w:pPr>
              <w:spacing w:before="40" w:after="40" w:line="220" w:lineRule="exact"/>
              <w:jc w:val="right"/>
              <w:rPr>
                <w:rFonts w:cs="Times New Roman"/>
                <w:sz w:val="18"/>
              </w:rPr>
            </w:pPr>
            <w:r w:rsidRPr="009E414C">
              <w:rPr>
                <w:rFonts w:cs="Times New Roman"/>
                <w:sz w:val="18"/>
              </w:rPr>
              <w:t>30</w:t>
            </w:r>
          </w:p>
        </w:tc>
        <w:tc>
          <w:tcPr>
            <w:tcW w:w="510" w:type="dxa"/>
            <w:tcBorders>
              <w:top w:val="single" w:sz="12" w:space="0" w:color="auto"/>
            </w:tcBorders>
            <w:shd w:val="clear" w:color="auto" w:fill="auto"/>
            <w:vAlign w:val="bottom"/>
          </w:tcPr>
          <w:p w14:paraId="3715603A" w14:textId="77777777" w:rsidR="00A829D4" w:rsidRPr="009E414C" w:rsidRDefault="00A829D4" w:rsidP="009E414C">
            <w:pPr>
              <w:spacing w:before="40" w:after="40" w:line="220" w:lineRule="exact"/>
              <w:jc w:val="right"/>
              <w:rPr>
                <w:rFonts w:cs="Times New Roman"/>
                <w:sz w:val="18"/>
              </w:rPr>
            </w:pPr>
            <w:r w:rsidRPr="009E414C">
              <w:rPr>
                <w:rFonts w:cs="Times New Roman"/>
                <w:sz w:val="18"/>
              </w:rPr>
              <w:t>2</w:t>
            </w:r>
          </w:p>
        </w:tc>
      </w:tr>
      <w:tr w:rsidR="00A829D4" w:rsidRPr="009E414C" w14:paraId="1F152537" w14:textId="77777777" w:rsidTr="00B2568E">
        <w:tc>
          <w:tcPr>
            <w:tcW w:w="2269" w:type="dxa"/>
            <w:shd w:val="clear" w:color="auto" w:fill="auto"/>
          </w:tcPr>
          <w:p w14:paraId="4B7AC613" w14:textId="77777777" w:rsidR="00A829D4" w:rsidRPr="009E414C" w:rsidRDefault="00A829D4" w:rsidP="00056073">
            <w:pPr>
              <w:spacing w:before="40" w:after="20" w:line="220" w:lineRule="exact"/>
              <w:rPr>
                <w:rFonts w:cs="Times New Roman"/>
                <w:sz w:val="18"/>
              </w:rPr>
            </w:pPr>
            <w:r w:rsidRPr="009E414C">
              <w:rPr>
                <w:rFonts w:cs="Times New Roman"/>
                <w:sz w:val="18"/>
              </w:rPr>
              <w:lastRenderedPageBreak/>
              <w:t>Покушение на убийство</w:t>
            </w:r>
          </w:p>
        </w:tc>
        <w:tc>
          <w:tcPr>
            <w:tcW w:w="510" w:type="dxa"/>
            <w:shd w:val="clear" w:color="auto" w:fill="auto"/>
            <w:vAlign w:val="bottom"/>
          </w:tcPr>
          <w:p w14:paraId="400DB160" w14:textId="77777777" w:rsidR="00A829D4" w:rsidRPr="009E414C" w:rsidRDefault="00A829D4" w:rsidP="00056073">
            <w:pPr>
              <w:spacing w:before="40" w:after="20" w:line="220" w:lineRule="exact"/>
              <w:jc w:val="right"/>
              <w:rPr>
                <w:rFonts w:cs="Times New Roman"/>
                <w:sz w:val="18"/>
              </w:rPr>
            </w:pPr>
            <w:r w:rsidRPr="009E414C">
              <w:rPr>
                <w:rFonts w:cs="Times New Roman"/>
                <w:sz w:val="18"/>
              </w:rPr>
              <w:t>26</w:t>
            </w:r>
          </w:p>
        </w:tc>
        <w:tc>
          <w:tcPr>
            <w:tcW w:w="510" w:type="dxa"/>
            <w:shd w:val="clear" w:color="auto" w:fill="auto"/>
            <w:vAlign w:val="bottom"/>
          </w:tcPr>
          <w:p w14:paraId="685A8DFC" w14:textId="77777777" w:rsidR="00A829D4" w:rsidRPr="009E414C" w:rsidRDefault="00A829D4" w:rsidP="00056073">
            <w:pPr>
              <w:spacing w:before="40" w:after="20" w:line="220" w:lineRule="exact"/>
              <w:jc w:val="right"/>
              <w:rPr>
                <w:rFonts w:cs="Times New Roman"/>
                <w:sz w:val="18"/>
              </w:rPr>
            </w:pPr>
            <w:r w:rsidRPr="009E414C">
              <w:rPr>
                <w:rFonts w:cs="Times New Roman"/>
                <w:sz w:val="18"/>
              </w:rPr>
              <w:t>1</w:t>
            </w:r>
          </w:p>
        </w:tc>
        <w:tc>
          <w:tcPr>
            <w:tcW w:w="510" w:type="dxa"/>
            <w:shd w:val="clear" w:color="auto" w:fill="auto"/>
            <w:vAlign w:val="bottom"/>
          </w:tcPr>
          <w:p w14:paraId="7505DBC7" w14:textId="77777777" w:rsidR="00A829D4" w:rsidRPr="009E414C" w:rsidRDefault="00A829D4" w:rsidP="00056073">
            <w:pPr>
              <w:spacing w:before="40" w:after="20" w:line="220" w:lineRule="exact"/>
              <w:jc w:val="right"/>
              <w:rPr>
                <w:rFonts w:cs="Times New Roman"/>
                <w:sz w:val="18"/>
              </w:rPr>
            </w:pPr>
            <w:r w:rsidRPr="009E414C">
              <w:rPr>
                <w:rFonts w:cs="Times New Roman"/>
                <w:sz w:val="18"/>
              </w:rPr>
              <w:t>23</w:t>
            </w:r>
          </w:p>
        </w:tc>
        <w:tc>
          <w:tcPr>
            <w:tcW w:w="510" w:type="dxa"/>
            <w:shd w:val="clear" w:color="auto" w:fill="auto"/>
            <w:vAlign w:val="bottom"/>
          </w:tcPr>
          <w:p w14:paraId="7CCD5C52" w14:textId="77777777" w:rsidR="00A829D4" w:rsidRPr="009E414C" w:rsidRDefault="00A829D4" w:rsidP="00056073">
            <w:pPr>
              <w:spacing w:before="40" w:after="20" w:line="220" w:lineRule="exact"/>
              <w:jc w:val="right"/>
              <w:rPr>
                <w:rFonts w:cs="Times New Roman"/>
                <w:sz w:val="18"/>
              </w:rPr>
            </w:pPr>
            <w:r w:rsidRPr="009E414C">
              <w:rPr>
                <w:rFonts w:cs="Times New Roman"/>
                <w:sz w:val="18"/>
              </w:rPr>
              <w:t>1</w:t>
            </w:r>
          </w:p>
        </w:tc>
        <w:tc>
          <w:tcPr>
            <w:tcW w:w="511" w:type="dxa"/>
            <w:shd w:val="clear" w:color="auto" w:fill="auto"/>
            <w:vAlign w:val="bottom"/>
          </w:tcPr>
          <w:p w14:paraId="6D5BBFE1" w14:textId="77777777" w:rsidR="00A829D4" w:rsidRPr="009E414C" w:rsidRDefault="00A829D4" w:rsidP="00056073">
            <w:pPr>
              <w:spacing w:before="40" w:after="20" w:line="220" w:lineRule="exact"/>
              <w:jc w:val="right"/>
              <w:rPr>
                <w:rFonts w:cs="Times New Roman"/>
                <w:sz w:val="18"/>
              </w:rPr>
            </w:pPr>
            <w:r w:rsidRPr="009E414C">
              <w:rPr>
                <w:rFonts w:cs="Times New Roman"/>
                <w:sz w:val="18"/>
              </w:rPr>
              <w:t>39</w:t>
            </w:r>
          </w:p>
        </w:tc>
        <w:tc>
          <w:tcPr>
            <w:tcW w:w="510" w:type="dxa"/>
            <w:shd w:val="clear" w:color="auto" w:fill="auto"/>
            <w:vAlign w:val="bottom"/>
          </w:tcPr>
          <w:p w14:paraId="73DD11F2" w14:textId="77777777" w:rsidR="00A829D4" w:rsidRPr="009E414C" w:rsidRDefault="00A829D4" w:rsidP="00056073">
            <w:pPr>
              <w:spacing w:before="40" w:after="20" w:line="220" w:lineRule="exact"/>
              <w:jc w:val="right"/>
              <w:rPr>
                <w:rFonts w:cs="Times New Roman"/>
                <w:sz w:val="18"/>
              </w:rPr>
            </w:pPr>
            <w:r w:rsidRPr="009E414C">
              <w:rPr>
                <w:rFonts w:cs="Times New Roman"/>
                <w:sz w:val="18"/>
              </w:rPr>
              <w:t>4</w:t>
            </w:r>
          </w:p>
        </w:tc>
        <w:tc>
          <w:tcPr>
            <w:tcW w:w="510" w:type="dxa"/>
            <w:shd w:val="clear" w:color="auto" w:fill="auto"/>
            <w:vAlign w:val="bottom"/>
          </w:tcPr>
          <w:p w14:paraId="030670D2" w14:textId="77777777" w:rsidR="00A829D4" w:rsidRPr="009E414C" w:rsidRDefault="00A829D4" w:rsidP="00056073">
            <w:pPr>
              <w:spacing w:before="40" w:after="20" w:line="220" w:lineRule="exact"/>
              <w:jc w:val="right"/>
              <w:rPr>
                <w:rFonts w:cs="Times New Roman"/>
                <w:sz w:val="18"/>
              </w:rPr>
            </w:pPr>
            <w:r w:rsidRPr="009E414C">
              <w:rPr>
                <w:rFonts w:cs="Times New Roman"/>
                <w:sz w:val="18"/>
              </w:rPr>
              <w:t>20</w:t>
            </w:r>
          </w:p>
        </w:tc>
        <w:tc>
          <w:tcPr>
            <w:tcW w:w="510" w:type="dxa"/>
            <w:shd w:val="clear" w:color="auto" w:fill="auto"/>
            <w:vAlign w:val="bottom"/>
          </w:tcPr>
          <w:p w14:paraId="2922DE2A" w14:textId="77777777" w:rsidR="00A829D4" w:rsidRPr="009E414C" w:rsidRDefault="00A829D4" w:rsidP="00056073">
            <w:pPr>
              <w:spacing w:before="40" w:after="20" w:line="220" w:lineRule="exact"/>
              <w:jc w:val="right"/>
              <w:rPr>
                <w:rFonts w:cs="Times New Roman"/>
                <w:sz w:val="18"/>
              </w:rPr>
            </w:pPr>
            <w:r w:rsidRPr="009E414C">
              <w:rPr>
                <w:rFonts w:cs="Times New Roman"/>
                <w:sz w:val="18"/>
              </w:rPr>
              <w:t>3</w:t>
            </w:r>
          </w:p>
        </w:tc>
        <w:tc>
          <w:tcPr>
            <w:tcW w:w="510" w:type="dxa"/>
            <w:shd w:val="clear" w:color="auto" w:fill="auto"/>
            <w:vAlign w:val="bottom"/>
          </w:tcPr>
          <w:p w14:paraId="39B1BBBD" w14:textId="77777777" w:rsidR="00A829D4" w:rsidRPr="009E414C" w:rsidRDefault="00A829D4" w:rsidP="00056073">
            <w:pPr>
              <w:spacing w:before="40" w:after="20" w:line="220" w:lineRule="exact"/>
              <w:jc w:val="right"/>
              <w:rPr>
                <w:rFonts w:cs="Times New Roman"/>
                <w:sz w:val="18"/>
              </w:rPr>
            </w:pPr>
            <w:r w:rsidRPr="009E414C">
              <w:rPr>
                <w:rFonts w:cs="Times New Roman"/>
                <w:sz w:val="18"/>
              </w:rPr>
              <w:t>29</w:t>
            </w:r>
          </w:p>
        </w:tc>
        <w:tc>
          <w:tcPr>
            <w:tcW w:w="510" w:type="dxa"/>
            <w:shd w:val="clear" w:color="auto" w:fill="auto"/>
            <w:vAlign w:val="bottom"/>
          </w:tcPr>
          <w:p w14:paraId="727C2144" w14:textId="77777777" w:rsidR="00A829D4" w:rsidRPr="009E414C" w:rsidRDefault="00A829D4" w:rsidP="00056073">
            <w:pPr>
              <w:spacing w:before="40" w:after="20" w:line="220" w:lineRule="exact"/>
              <w:jc w:val="right"/>
              <w:rPr>
                <w:rFonts w:cs="Times New Roman"/>
                <w:sz w:val="18"/>
              </w:rPr>
            </w:pPr>
            <w:r w:rsidRPr="009E414C">
              <w:rPr>
                <w:rFonts w:cs="Times New Roman"/>
                <w:sz w:val="18"/>
              </w:rPr>
              <w:t>4</w:t>
            </w:r>
          </w:p>
        </w:tc>
      </w:tr>
      <w:tr w:rsidR="00A829D4" w:rsidRPr="009E414C" w14:paraId="2705122C" w14:textId="77777777" w:rsidTr="00B2568E">
        <w:tc>
          <w:tcPr>
            <w:tcW w:w="2269" w:type="dxa"/>
            <w:tcBorders>
              <w:bottom w:val="single" w:sz="4" w:space="0" w:color="auto"/>
            </w:tcBorders>
            <w:shd w:val="clear" w:color="auto" w:fill="auto"/>
          </w:tcPr>
          <w:p w14:paraId="09417E09" w14:textId="77777777" w:rsidR="00A829D4" w:rsidRPr="009E414C" w:rsidRDefault="00A829D4" w:rsidP="00056073">
            <w:pPr>
              <w:spacing w:before="40" w:after="20" w:line="220" w:lineRule="exact"/>
              <w:rPr>
                <w:rFonts w:cs="Times New Roman"/>
                <w:sz w:val="18"/>
              </w:rPr>
            </w:pPr>
            <w:r w:rsidRPr="009E414C">
              <w:rPr>
                <w:rFonts w:cs="Times New Roman"/>
                <w:sz w:val="18"/>
              </w:rPr>
              <w:t>Нанесение особо тяжких телесных повреждений</w:t>
            </w:r>
          </w:p>
        </w:tc>
        <w:tc>
          <w:tcPr>
            <w:tcW w:w="510" w:type="dxa"/>
            <w:tcBorders>
              <w:bottom w:val="single" w:sz="4" w:space="0" w:color="auto"/>
            </w:tcBorders>
            <w:shd w:val="clear" w:color="auto" w:fill="auto"/>
            <w:vAlign w:val="bottom"/>
          </w:tcPr>
          <w:p w14:paraId="308CC496" w14:textId="77777777" w:rsidR="00A829D4" w:rsidRPr="009E414C" w:rsidRDefault="00A829D4" w:rsidP="00056073">
            <w:pPr>
              <w:spacing w:before="40" w:after="20" w:line="220" w:lineRule="exact"/>
              <w:jc w:val="right"/>
              <w:rPr>
                <w:rFonts w:cs="Times New Roman"/>
                <w:sz w:val="18"/>
              </w:rPr>
            </w:pPr>
            <w:r w:rsidRPr="009E414C">
              <w:rPr>
                <w:rFonts w:cs="Times New Roman"/>
                <w:sz w:val="18"/>
              </w:rPr>
              <w:t>12</w:t>
            </w:r>
          </w:p>
        </w:tc>
        <w:tc>
          <w:tcPr>
            <w:tcW w:w="510" w:type="dxa"/>
            <w:tcBorders>
              <w:bottom w:val="single" w:sz="4" w:space="0" w:color="auto"/>
            </w:tcBorders>
            <w:shd w:val="clear" w:color="auto" w:fill="auto"/>
            <w:vAlign w:val="bottom"/>
          </w:tcPr>
          <w:p w14:paraId="235E7381" w14:textId="77777777" w:rsidR="00A829D4" w:rsidRPr="009E414C" w:rsidRDefault="00A829D4" w:rsidP="00056073">
            <w:pPr>
              <w:spacing w:before="40" w:after="20" w:line="220" w:lineRule="exact"/>
              <w:jc w:val="right"/>
              <w:rPr>
                <w:rFonts w:cs="Times New Roman"/>
                <w:sz w:val="18"/>
              </w:rPr>
            </w:pPr>
            <w:r w:rsidRPr="009E414C">
              <w:rPr>
                <w:rFonts w:cs="Times New Roman"/>
                <w:sz w:val="18"/>
              </w:rPr>
              <w:t>1</w:t>
            </w:r>
          </w:p>
        </w:tc>
        <w:tc>
          <w:tcPr>
            <w:tcW w:w="510" w:type="dxa"/>
            <w:tcBorders>
              <w:bottom w:val="single" w:sz="4" w:space="0" w:color="auto"/>
            </w:tcBorders>
            <w:shd w:val="clear" w:color="auto" w:fill="auto"/>
            <w:vAlign w:val="bottom"/>
          </w:tcPr>
          <w:p w14:paraId="7981DA80" w14:textId="77777777" w:rsidR="00A829D4" w:rsidRPr="009E414C" w:rsidRDefault="00A829D4" w:rsidP="00056073">
            <w:pPr>
              <w:spacing w:before="40" w:after="20" w:line="220" w:lineRule="exact"/>
              <w:jc w:val="right"/>
              <w:rPr>
                <w:rFonts w:cs="Times New Roman"/>
                <w:sz w:val="18"/>
              </w:rPr>
            </w:pPr>
            <w:r w:rsidRPr="009E414C">
              <w:rPr>
                <w:rFonts w:cs="Times New Roman"/>
                <w:sz w:val="18"/>
              </w:rPr>
              <w:t>9</w:t>
            </w:r>
          </w:p>
        </w:tc>
        <w:tc>
          <w:tcPr>
            <w:tcW w:w="510" w:type="dxa"/>
            <w:tcBorders>
              <w:bottom w:val="single" w:sz="4" w:space="0" w:color="auto"/>
            </w:tcBorders>
            <w:shd w:val="clear" w:color="auto" w:fill="auto"/>
            <w:vAlign w:val="bottom"/>
          </w:tcPr>
          <w:p w14:paraId="05A85B03" w14:textId="77777777" w:rsidR="00A829D4" w:rsidRPr="009E414C" w:rsidRDefault="00A829D4" w:rsidP="00056073">
            <w:pPr>
              <w:spacing w:before="40" w:after="20" w:line="220" w:lineRule="exact"/>
              <w:jc w:val="right"/>
              <w:rPr>
                <w:rFonts w:cs="Times New Roman"/>
                <w:sz w:val="18"/>
              </w:rPr>
            </w:pPr>
            <w:r w:rsidRPr="009E414C">
              <w:rPr>
                <w:rFonts w:cs="Times New Roman"/>
                <w:sz w:val="18"/>
              </w:rPr>
              <w:t>2</w:t>
            </w:r>
          </w:p>
        </w:tc>
        <w:tc>
          <w:tcPr>
            <w:tcW w:w="511" w:type="dxa"/>
            <w:tcBorders>
              <w:bottom w:val="single" w:sz="4" w:space="0" w:color="auto"/>
            </w:tcBorders>
            <w:shd w:val="clear" w:color="auto" w:fill="auto"/>
            <w:vAlign w:val="bottom"/>
          </w:tcPr>
          <w:p w14:paraId="26B834F8" w14:textId="77777777" w:rsidR="00A829D4" w:rsidRPr="009E414C" w:rsidRDefault="00A829D4" w:rsidP="00056073">
            <w:pPr>
              <w:spacing w:before="40" w:after="20" w:line="220" w:lineRule="exact"/>
              <w:jc w:val="right"/>
              <w:rPr>
                <w:rFonts w:cs="Times New Roman"/>
                <w:sz w:val="18"/>
              </w:rPr>
            </w:pPr>
            <w:r w:rsidRPr="009E414C">
              <w:rPr>
                <w:rFonts w:cs="Times New Roman"/>
                <w:sz w:val="18"/>
              </w:rPr>
              <w:t>9</w:t>
            </w:r>
          </w:p>
        </w:tc>
        <w:tc>
          <w:tcPr>
            <w:tcW w:w="510" w:type="dxa"/>
            <w:tcBorders>
              <w:bottom w:val="single" w:sz="4" w:space="0" w:color="auto"/>
            </w:tcBorders>
            <w:shd w:val="clear" w:color="auto" w:fill="auto"/>
            <w:vAlign w:val="bottom"/>
          </w:tcPr>
          <w:p w14:paraId="03D4CE63" w14:textId="77777777" w:rsidR="00A829D4" w:rsidRPr="009E414C" w:rsidRDefault="00A829D4" w:rsidP="00056073">
            <w:pPr>
              <w:spacing w:before="40" w:after="20" w:line="220" w:lineRule="exact"/>
              <w:jc w:val="right"/>
              <w:rPr>
                <w:rFonts w:cs="Times New Roman"/>
                <w:sz w:val="18"/>
              </w:rPr>
            </w:pPr>
            <w:r w:rsidRPr="009E414C">
              <w:rPr>
                <w:rFonts w:cs="Times New Roman"/>
                <w:sz w:val="18"/>
              </w:rPr>
              <w:t>1</w:t>
            </w:r>
          </w:p>
        </w:tc>
        <w:tc>
          <w:tcPr>
            <w:tcW w:w="510" w:type="dxa"/>
            <w:tcBorders>
              <w:bottom w:val="single" w:sz="4" w:space="0" w:color="auto"/>
            </w:tcBorders>
            <w:shd w:val="clear" w:color="auto" w:fill="auto"/>
            <w:vAlign w:val="bottom"/>
          </w:tcPr>
          <w:p w14:paraId="15FE5999" w14:textId="77777777" w:rsidR="00A829D4" w:rsidRPr="009E414C" w:rsidRDefault="00A829D4" w:rsidP="00056073">
            <w:pPr>
              <w:spacing w:before="40" w:after="20" w:line="220" w:lineRule="exact"/>
              <w:jc w:val="right"/>
              <w:rPr>
                <w:rFonts w:cs="Times New Roman"/>
                <w:sz w:val="18"/>
              </w:rPr>
            </w:pPr>
            <w:r w:rsidRPr="009E414C">
              <w:rPr>
                <w:rFonts w:cs="Times New Roman"/>
                <w:sz w:val="18"/>
              </w:rPr>
              <w:t>3</w:t>
            </w:r>
          </w:p>
        </w:tc>
        <w:tc>
          <w:tcPr>
            <w:tcW w:w="510" w:type="dxa"/>
            <w:tcBorders>
              <w:bottom w:val="single" w:sz="4" w:space="0" w:color="auto"/>
            </w:tcBorders>
            <w:shd w:val="clear" w:color="auto" w:fill="auto"/>
            <w:vAlign w:val="bottom"/>
          </w:tcPr>
          <w:p w14:paraId="59C00DCF" w14:textId="77777777" w:rsidR="00A829D4" w:rsidRPr="009E414C" w:rsidRDefault="00A829D4" w:rsidP="00056073">
            <w:pPr>
              <w:spacing w:before="40" w:after="20" w:line="220" w:lineRule="exact"/>
              <w:jc w:val="right"/>
              <w:rPr>
                <w:rFonts w:cs="Times New Roman"/>
                <w:sz w:val="18"/>
              </w:rPr>
            </w:pPr>
            <w:r w:rsidRPr="009E414C">
              <w:rPr>
                <w:rFonts w:cs="Times New Roman"/>
                <w:sz w:val="18"/>
              </w:rPr>
              <w:t>2</w:t>
            </w:r>
          </w:p>
        </w:tc>
        <w:tc>
          <w:tcPr>
            <w:tcW w:w="510" w:type="dxa"/>
            <w:tcBorders>
              <w:bottom w:val="single" w:sz="4" w:space="0" w:color="auto"/>
            </w:tcBorders>
            <w:shd w:val="clear" w:color="auto" w:fill="auto"/>
            <w:vAlign w:val="bottom"/>
          </w:tcPr>
          <w:p w14:paraId="37DEA620" w14:textId="77777777" w:rsidR="00A829D4" w:rsidRPr="009E414C" w:rsidRDefault="00A829D4" w:rsidP="00056073">
            <w:pPr>
              <w:spacing w:before="40" w:after="20" w:line="220" w:lineRule="exact"/>
              <w:jc w:val="right"/>
              <w:rPr>
                <w:rFonts w:cs="Times New Roman"/>
                <w:sz w:val="18"/>
              </w:rPr>
            </w:pPr>
            <w:r w:rsidRPr="009E414C">
              <w:rPr>
                <w:rFonts w:cs="Times New Roman"/>
                <w:sz w:val="18"/>
              </w:rPr>
              <w:t>8</w:t>
            </w:r>
          </w:p>
        </w:tc>
        <w:tc>
          <w:tcPr>
            <w:tcW w:w="510" w:type="dxa"/>
            <w:tcBorders>
              <w:bottom w:val="single" w:sz="4" w:space="0" w:color="auto"/>
            </w:tcBorders>
            <w:shd w:val="clear" w:color="auto" w:fill="auto"/>
            <w:vAlign w:val="bottom"/>
          </w:tcPr>
          <w:p w14:paraId="7397F0FD" w14:textId="77777777" w:rsidR="00A829D4" w:rsidRPr="009E414C" w:rsidRDefault="00A829D4" w:rsidP="00056073">
            <w:pPr>
              <w:spacing w:before="40" w:after="20" w:line="220" w:lineRule="exact"/>
              <w:jc w:val="right"/>
              <w:rPr>
                <w:rFonts w:cs="Times New Roman"/>
                <w:sz w:val="18"/>
              </w:rPr>
            </w:pPr>
            <w:r w:rsidRPr="009E414C">
              <w:rPr>
                <w:rFonts w:cs="Times New Roman"/>
                <w:sz w:val="18"/>
              </w:rPr>
              <w:t>1</w:t>
            </w:r>
          </w:p>
        </w:tc>
      </w:tr>
      <w:tr w:rsidR="00A829D4" w:rsidRPr="009E414C" w14:paraId="56F99856" w14:textId="77777777" w:rsidTr="00B2568E">
        <w:tc>
          <w:tcPr>
            <w:tcW w:w="2269" w:type="dxa"/>
            <w:tcBorders>
              <w:top w:val="single" w:sz="4" w:space="0" w:color="auto"/>
              <w:bottom w:val="single" w:sz="12" w:space="0" w:color="auto"/>
            </w:tcBorders>
            <w:shd w:val="clear" w:color="auto" w:fill="auto"/>
          </w:tcPr>
          <w:p w14:paraId="0896E9FF" w14:textId="77777777" w:rsidR="00A829D4" w:rsidRPr="009E414C" w:rsidRDefault="009E414C" w:rsidP="00056073">
            <w:pPr>
              <w:tabs>
                <w:tab w:val="left" w:pos="143"/>
              </w:tabs>
              <w:spacing w:before="80" w:after="20" w:line="220" w:lineRule="exact"/>
              <w:rPr>
                <w:rFonts w:cs="Times New Roman"/>
                <w:sz w:val="18"/>
              </w:rPr>
            </w:pPr>
            <w:r>
              <w:rPr>
                <w:rFonts w:cs="Times New Roman"/>
                <w:b/>
                <w:bCs/>
                <w:sz w:val="18"/>
              </w:rPr>
              <w:tab/>
            </w:r>
            <w:r w:rsidR="00A829D4" w:rsidRPr="009E414C">
              <w:rPr>
                <w:rFonts w:cs="Times New Roman"/>
                <w:b/>
                <w:bCs/>
                <w:sz w:val="18"/>
              </w:rPr>
              <w:t>Всего</w:t>
            </w:r>
          </w:p>
        </w:tc>
        <w:tc>
          <w:tcPr>
            <w:tcW w:w="510" w:type="dxa"/>
            <w:tcBorders>
              <w:top w:val="single" w:sz="4" w:space="0" w:color="auto"/>
              <w:bottom w:val="single" w:sz="12" w:space="0" w:color="auto"/>
            </w:tcBorders>
            <w:shd w:val="clear" w:color="auto" w:fill="auto"/>
            <w:vAlign w:val="bottom"/>
          </w:tcPr>
          <w:p w14:paraId="209B7E1B" w14:textId="77777777" w:rsidR="00A829D4" w:rsidRPr="009E414C" w:rsidRDefault="00A829D4" w:rsidP="00056073">
            <w:pPr>
              <w:spacing w:before="80" w:after="20" w:line="220" w:lineRule="exact"/>
              <w:jc w:val="right"/>
              <w:rPr>
                <w:rFonts w:cs="Times New Roman"/>
                <w:sz w:val="18"/>
              </w:rPr>
            </w:pPr>
            <w:r w:rsidRPr="009E414C">
              <w:rPr>
                <w:rFonts w:cs="Times New Roman"/>
                <w:b/>
                <w:bCs/>
                <w:sz w:val="18"/>
              </w:rPr>
              <w:t>62</w:t>
            </w:r>
          </w:p>
        </w:tc>
        <w:tc>
          <w:tcPr>
            <w:tcW w:w="510" w:type="dxa"/>
            <w:tcBorders>
              <w:top w:val="single" w:sz="4" w:space="0" w:color="auto"/>
              <w:bottom w:val="single" w:sz="12" w:space="0" w:color="auto"/>
            </w:tcBorders>
            <w:shd w:val="clear" w:color="auto" w:fill="auto"/>
            <w:vAlign w:val="bottom"/>
          </w:tcPr>
          <w:p w14:paraId="08419A91" w14:textId="77777777" w:rsidR="00A829D4" w:rsidRPr="009E414C" w:rsidRDefault="00A829D4" w:rsidP="00056073">
            <w:pPr>
              <w:spacing w:before="80" w:after="20" w:line="220" w:lineRule="exact"/>
              <w:jc w:val="right"/>
              <w:rPr>
                <w:rFonts w:cs="Times New Roman"/>
                <w:sz w:val="18"/>
              </w:rPr>
            </w:pPr>
            <w:r w:rsidRPr="009E414C">
              <w:rPr>
                <w:rFonts w:cs="Times New Roman"/>
                <w:b/>
                <w:bCs/>
                <w:sz w:val="18"/>
              </w:rPr>
              <w:t>4</w:t>
            </w:r>
          </w:p>
        </w:tc>
        <w:tc>
          <w:tcPr>
            <w:tcW w:w="510" w:type="dxa"/>
            <w:tcBorders>
              <w:top w:val="single" w:sz="4" w:space="0" w:color="auto"/>
              <w:bottom w:val="single" w:sz="12" w:space="0" w:color="auto"/>
            </w:tcBorders>
            <w:shd w:val="clear" w:color="auto" w:fill="auto"/>
            <w:vAlign w:val="bottom"/>
          </w:tcPr>
          <w:p w14:paraId="57D36E76" w14:textId="77777777" w:rsidR="00A829D4" w:rsidRPr="009E414C" w:rsidRDefault="00A829D4" w:rsidP="00056073">
            <w:pPr>
              <w:spacing w:before="80" w:after="20" w:line="220" w:lineRule="exact"/>
              <w:jc w:val="right"/>
              <w:rPr>
                <w:rFonts w:cs="Times New Roman"/>
                <w:sz w:val="18"/>
              </w:rPr>
            </w:pPr>
            <w:r w:rsidRPr="009E414C">
              <w:rPr>
                <w:rFonts w:cs="Times New Roman"/>
                <w:b/>
                <w:bCs/>
                <w:sz w:val="18"/>
              </w:rPr>
              <w:t>63</w:t>
            </w:r>
          </w:p>
        </w:tc>
        <w:tc>
          <w:tcPr>
            <w:tcW w:w="510" w:type="dxa"/>
            <w:tcBorders>
              <w:top w:val="single" w:sz="4" w:space="0" w:color="auto"/>
              <w:bottom w:val="single" w:sz="12" w:space="0" w:color="auto"/>
            </w:tcBorders>
            <w:shd w:val="clear" w:color="auto" w:fill="auto"/>
            <w:vAlign w:val="bottom"/>
          </w:tcPr>
          <w:p w14:paraId="65419123" w14:textId="77777777" w:rsidR="00A829D4" w:rsidRPr="009E414C" w:rsidRDefault="00A829D4" w:rsidP="00056073">
            <w:pPr>
              <w:spacing w:before="80" w:after="20" w:line="220" w:lineRule="exact"/>
              <w:jc w:val="right"/>
              <w:rPr>
                <w:rFonts w:cs="Times New Roman"/>
                <w:sz w:val="18"/>
              </w:rPr>
            </w:pPr>
            <w:r w:rsidRPr="009E414C">
              <w:rPr>
                <w:rFonts w:cs="Times New Roman"/>
                <w:b/>
                <w:bCs/>
                <w:sz w:val="18"/>
              </w:rPr>
              <w:t>6</w:t>
            </w:r>
          </w:p>
        </w:tc>
        <w:tc>
          <w:tcPr>
            <w:tcW w:w="511" w:type="dxa"/>
            <w:tcBorders>
              <w:top w:val="single" w:sz="4" w:space="0" w:color="auto"/>
              <w:bottom w:val="single" w:sz="12" w:space="0" w:color="auto"/>
            </w:tcBorders>
            <w:shd w:val="clear" w:color="auto" w:fill="auto"/>
            <w:vAlign w:val="bottom"/>
          </w:tcPr>
          <w:p w14:paraId="1F69D79D" w14:textId="77777777" w:rsidR="00A829D4" w:rsidRPr="009E414C" w:rsidRDefault="00A829D4" w:rsidP="00056073">
            <w:pPr>
              <w:spacing w:before="80" w:after="20" w:line="220" w:lineRule="exact"/>
              <w:jc w:val="right"/>
              <w:rPr>
                <w:rFonts w:cs="Times New Roman"/>
                <w:sz w:val="18"/>
              </w:rPr>
            </w:pPr>
            <w:r w:rsidRPr="009E414C">
              <w:rPr>
                <w:rFonts w:cs="Times New Roman"/>
                <w:b/>
                <w:bCs/>
                <w:sz w:val="18"/>
              </w:rPr>
              <w:t>68</w:t>
            </w:r>
          </w:p>
        </w:tc>
        <w:tc>
          <w:tcPr>
            <w:tcW w:w="510" w:type="dxa"/>
            <w:tcBorders>
              <w:top w:val="single" w:sz="4" w:space="0" w:color="auto"/>
              <w:bottom w:val="single" w:sz="12" w:space="0" w:color="auto"/>
            </w:tcBorders>
            <w:shd w:val="clear" w:color="auto" w:fill="auto"/>
            <w:vAlign w:val="bottom"/>
          </w:tcPr>
          <w:p w14:paraId="3A816B17" w14:textId="77777777" w:rsidR="00A829D4" w:rsidRPr="009E414C" w:rsidRDefault="00A829D4" w:rsidP="00056073">
            <w:pPr>
              <w:spacing w:before="80" w:after="20" w:line="220" w:lineRule="exact"/>
              <w:jc w:val="right"/>
              <w:rPr>
                <w:rFonts w:cs="Times New Roman"/>
                <w:sz w:val="18"/>
              </w:rPr>
            </w:pPr>
            <w:r w:rsidRPr="009E414C">
              <w:rPr>
                <w:rFonts w:cs="Times New Roman"/>
                <w:b/>
                <w:bCs/>
                <w:sz w:val="18"/>
              </w:rPr>
              <w:t>9</w:t>
            </w:r>
          </w:p>
        </w:tc>
        <w:tc>
          <w:tcPr>
            <w:tcW w:w="510" w:type="dxa"/>
            <w:tcBorders>
              <w:top w:val="single" w:sz="4" w:space="0" w:color="auto"/>
              <w:bottom w:val="single" w:sz="12" w:space="0" w:color="auto"/>
            </w:tcBorders>
            <w:shd w:val="clear" w:color="auto" w:fill="auto"/>
            <w:vAlign w:val="bottom"/>
          </w:tcPr>
          <w:p w14:paraId="11F62F05" w14:textId="77777777" w:rsidR="00A829D4" w:rsidRPr="009E414C" w:rsidRDefault="00A829D4" w:rsidP="00056073">
            <w:pPr>
              <w:spacing w:before="80" w:after="20" w:line="220" w:lineRule="exact"/>
              <w:jc w:val="right"/>
              <w:rPr>
                <w:rFonts w:cs="Times New Roman"/>
                <w:sz w:val="18"/>
              </w:rPr>
            </w:pPr>
            <w:r w:rsidRPr="009E414C">
              <w:rPr>
                <w:rFonts w:cs="Times New Roman"/>
                <w:b/>
                <w:bCs/>
                <w:sz w:val="18"/>
              </w:rPr>
              <w:t>41</w:t>
            </w:r>
          </w:p>
        </w:tc>
        <w:tc>
          <w:tcPr>
            <w:tcW w:w="510" w:type="dxa"/>
            <w:tcBorders>
              <w:top w:val="single" w:sz="4" w:space="0" w:color="auto"/>
              <w:bottom w:val="single" w:sz="12" w:space="0" w:color="auto"/>
            </w:tcBorders>
            <w:shd w:val="clear" w:color="auto" w:fill="auto"/>
            <w:vAlign w:val="bottom"/>
          </w:tcPr>
          <w:p w14:paraId="2C76883E" w14:textId="77777777" w:rsidR="00A829D4" w:rsidRPr="009E414C" w:rsidRDefault="00A829D4" w:rsidP="00056073">
            <w:pPr>
              <w:spacing w:before="80" w:after="20" w:line="220" w:lineRule="exact"/>
              <w:jc w:val="right"/>
              <w:rPr>
                <w:rFonts w:cs="Times New Roman"/>
                <w:sz w:val="18"/>
              </w:rPr>
            </w:pPr>
            <w:r w:rsidRPr="009E414C">
              <w:rPr>
                <w:rFonts w:cs="Times New Roman"/>
                <w:b/>
                <w:bCs/>
                <w:sz w:val="18"/>
              </w:rPr>
              <w:t>9</w:t>
            </w:r>
          </w:p>
        </w:tc>
        <w:tc>
          <w:tcPr>
            <w:tcW w:w="510" w:type="dxa"/>
            <w:tcBorders>
              <w:top w:val="single" w:sz="4" w:space="0" w:color="auto"/>
              <w:bottom w:val="single" w:sz="12" w:space="0" w:color="auto"/>
            </w:tcBorders>
            <w:shd w:val="clear" w:color="auto" w:fill="auto"/>
            <w:vAlign w:val="bottom"/>
          </w:tcPr>
          <w:p w14:paraId="5A55798E" w14:textId="77777777" w:rsidR="00A829D4" w:rsidRPr="009E414C" w:rsidRDefault="00A829D4" w:rsidP="00056073">
            <w:pPr>
              <w:spacing w:before="80" w:after="20" w:line="220" w:lineRule="exact"/>
              <w:jc w:val="right"/>
              <w:rPr>
                <w:rFonts w:cs="Times New Roman"/>
                <w:sz w:val="18"/>
              </w:rPr>
            </w:pPr>
            <w:r w:rsidRPr="009E414C">
              <w:rPr>
                <w:rFonts w:cs="Times New Roman"/>
                <w:b/>
                <w:bCs/>
                <w:sz w:val="18"/>
              </w:rPr>
              <w:t>67</w:t>
            </w:r>
          </w:p>
        </w:tc>
        <w:tc>
          <w:tcPr>
            <w:tcW w:w="510" w:type="dxa"/>
            <w:tcBorders>
              <w:top w:val="single" w:sz="4" w:space="0" w:color="auto"/>
              <w:bottom w:val="single" w:sz="12" w:space="0" w:color="auto"/>
            </w:tcBorders>
            <w:shd w:val="clear" w:color="auto" w:fill="auto"/>
            <w:vAlign w:val="bottom"/>
          </w:tcPr>
          <w:p w14:paraId="1C251DEC" w14:textId="77777777" w:rsidR="00A829D4" w:rsidRPr="009E414C" w:rsidRDefault="00A829D4" w:rsidP="00056073">
            <w:pPr>
              <w:spacing w:before="80" w:after="20" w:line="220" w:lineRule="exact"/>
              <w:jc w:val="right"/>
              <w:rPr>
                <w:rFonts w:cs="Times New Roman"/>
                <w:sz w:val="18"/>
              </w:rPr>
            </w:pPr>
            <w:r w:rsidRPr="009E414C">
              <w:rPr>
                <w:rFonts w:cs="Times New Roman"/>
                <w:b/>
                <w:bCs/>
                <w:sz w:val="18"/>
              </w:rPr>
              <w:t>7</w:t>
            </w:r>
          </w:p>
        </w:tc>
      </w:tr>
    </w:tbl>
    <w:p w14:paraId="4055FE86" w14:textId="77777777" w:rsidR="00A829D4" w:rsidRPr="00A829D4" w:rsidRDefault="00A829D4" w:rsidP="009E414C">
      <w:pPr>
        <w:pStyle w:val="H23G"/>
        <w:rPr>
          <w:lang w:val="en-US"/>
        </w:rPr>
      </w:pPr>
      <w:r w:rsidRPr="00A829D4">
        <w:tab/>
      </w:r>
      <w:r w:rsidRPr="00A829D4">
        <w:tab/>
        <w:t>Насильственные преступления и ограбления</w:t>
      </w:r>
      <w:r w:rsidRPr="0065153F">
        <w:rPr>
          <w:rStyle w:val="aa"/>
          <w:b w:val="0"/>
        </w:rPr>
        <w:footnoteReference w:id="13"/>
      </w:r>
    </w:p>
    <w:p w14:paraId="3E122802" w14:textId="77777777" w:rsidR="00A829D4" w:rsidRPr="00A829D4" w:rsidRDefault="00A829D4" w:rsidP="00A829D4">
      <w:pPr>
        <w:pStyle w:val="SingleTxtG"/>
      </w:pPr>
      <w:proofErr w:type="gramStart"/>
      <w:r w:rsidRPr="00A829D4">
        <w:t>44.</w:t>
      </w:r>
      <w:r w:rsidRPr="00A829D4">
        <w:tab/>
        <w:t>В</w:t>
      </w:r>
      <w:proofErr w:type="gramEnd"/>
      <w:r w:rsidRPr="00A829D4">
        <w:t xml:space="preserve"> таблице 31 приводится данные о числе осужденных за насильственные преступления, например, за насилие в отношении представителя государственной власти, простое нападение, нанесение тяжких телесных повреждений или ограбление. Ежегодно за указанные преступления осуждаются в среднем 5500 человек, </w:t>
      </w:r>
      <w:r w:rsidR="007A7775" w:rsidRPr="007A7775">
        <w:rPr>
          <w:rStyle w:val="aa"/>
          <w:vertAlign w:val="baseline"/>
        </w:rPr>
        <w:t>т.</w:t>
      </w:r>
      <w:r w:rsidR="007A7775">
        <w:t> </w:t>
      </w:r>
      <w:r w:rsidR="007A7775" w:rsidRPr="007A7775">
        <w:rPr>
          <w:rStyle w:val="aa"/>
          <w:vertAlign w:val="baseline"/>
        </w:rPr>
        <w:t>е.</w:t>
      </w:r>
      <w:r w:rsidRPr="007A7775">
        <w:t xml:space="preserve"> </w:t>
      </w:r>
      <w:r w:rsidR="007A7775">
        <w:t>123 </w:t>
      </w:r>
      <w:r w:rsidRPr="00A829D4">
        <w:t>человека на 100 000 жителей в возрасте от 15 до 79 лет в год.</w:t>
      </w:r>
    </w:p>
    <w:p w14:paraId="59959996" w14:textId="77777777" w:rsidR="00A829D4" w:rsidRPr="00A829D4" w:rsidRDefault="002F5B85" w:rsidP="0065153F">
      <w:pPr>
        <w:pStyle w:val="H23G"/>
      </w:pPr>
      <w:r>
        <w:tab/>
      </w:r>
      <w:r w:rsidRPr="002F5B85">
        <w:rPr>
          <w:b w:val="0"/>
        </w:rPr>
        <w:tab/>
      </w:r>
      <w:r w:rsidR="00A829D4" w:rsidRPr="002F5B85">
        <w:rPr>
          <w:b w:val="0"/>
        </w:rPr>
        <w:t>Таблица 31</w:t>
      </w:r>
      <w:r>
        <w:br/>
      </w:r>
      <w:r w:rsidR="00A829D4" w:rsidRPr="00A829D4">
        <w:t>Число осужденных в 2011–2015 годах</w:t>
      </w:r>
    </w:p>
    <w:tbl>
      <w:tblPr>
        <w:tblW w:w="7370" w:type="dxa"/>
        <w:tblInd w:w="1134" w:type="dxa"/>
        <w:tblLayout w:type="fixed"/>
        <w:tblCellMar>
          <w:left w:w="0" w:type="dxa"/>
          <w:right w:w="0" w:type="dxa"/>
        </w:tblCellMar>
        <w:tblLook w:val="04A0" w:firstRow="1" w:lastRow="0" w:firstColumn="1" w:lastColumn="0" w:noHBand="0" w:noVBand="1"/>
      </w:tblPr>
      <w:tblGrid>
        <w:gridCol w:w="2608"/>
        <w:gridCol w:w="967"/>
        <w:gridCol w:w="966"/>
        <w:gridCol w:w="966"/>
        <w:gridCol w:w="966"/>
        <w:gridCol w:w="897"/>
      </w:tblGrid>
      <w:tr w:rsidR="00A829D4" w:rsidRPr="002F5B85" w14:paraId="4C76DB93" w14:textId="77777777" w:rsidTr="002F5B85">
        <w:trPr>
          <w:tblHeader/>
        </w:trPr>
        <w:tc>
          <w:tcPr>
            <w:tcW w:w="2694" w:type="dxa"/>
            <w:tcBorders>
              <w:top w:val="single" w:sz="4" w:space="0" w:color="auto"/>
              <w:bottom w:val="single" w:sz="12" w:space="0" w:color="auto"/>
            </w:tcBorders>
            <w:shd w:val="clear" w:color="auto" w:fill="auto"/>
            <w:vAlign w:val="bottom"/>
          </w:tcPr>
          <w:p w14:paraId="5B31E68F" w14:textId="77777777" w:rsidR="00A829D4" w:rsidRPr="002F5B85" w:rsidRDefault="00A829D4" w:rsidP="0065153F">
            <w:pPr>
              <w:spacing w:before="80" w:after="80" w:line="200" w:lineRule="exact"/>
              <w:rPr>
                <w:rFonts w:cs="Times New Roman"/>
                <w:i/>
                <w:sz w:val="16"/>
              </w:rPr>
            </w:pPr>
          </w:p>
        </w:tc>
        <w:tc>
          <w:tcPr>
            <w:tcW w:w="999" w:type="dxa"/>
            <w:tcBorders>
              <w:top w:val="single" w:sz="4" w:space="0" w:color="auto"/>
              <w:bottom w:val="single" w:sz="12" w:space="0" w:color="auto"/>
            </w:tcBorders>
            <w:shd w:val="clear" w:color="auto" w:fill="auto"/>
            <w:vAlign w:val="bottom"/>
          </w:tcPr>
          <w:p w14:paraId="2466D856" w14:textId="77777777" w:rsidR="00A829D4" w:rsidRPr="002F5B85" w:rsidRDefault="00A829D4" w:rsidP="0065153F">
            <w:pPr>
              <w:spacing w:before="80" w:after="80" w:line="200" w:lineRule="exact"/>
              <w:ind w:right="25"/>
              <w:jc w:val="right"/>
              <w:rPr>
                <w:rFonts w:cs="Times New Roman"/>
                <w:i/>
                <w:sz w:val="16"/>
              </w:rPr>
            </w:pPr>
            <w:r w:rsidRPr="002F3660">
              <w:rPr>
                <w:rFonts w:cs="Times New Roman"/>
                <w:i/>
                <w:sz w:val="16"/>
              </w:rPr>
              <w:t>2011</w:t>
            </w:r>
          </w:p>
        </w:tc>
        <w:tc>
          <w:tcPr>
            <w:tcW w:w="998" w:type="dxa"/>
            <w:tcBorders>
              <w:top w:val="single" w:sz="4" w:space="0" w:color="auto"/>
              <w:bottom w:val="single" w:sz="12" w:space="0" w:color="auto"/>
            </w:tcBorders>
            <w:shd w:val="clear" w:color="auto" w:fill="auto"/>
            <w:vAlign w:val="bottom"/>
          </w:tcPr>
          <w:p w14:paraId="188633A9" w14:textId="77777777" w:rsidR="00A829D4" w:rsidRPr="002F5B85" w:rsidRDefault="00A829D4" w:rsidP="0065153F">
            <w:pPr>
              <w:spacing w:before="80" w:after="80" w:line="200" w:lineRule="exact"/>
              <w:ind w:right="25"/>
              <w:jc w:val="right"/>
              <w:rPr>
                <w:rFonts w:cs="Times New Roman"/>
                <w:i/>
                <w:sz w:val="16"/>
              </w:rPr>
            </w:pPr>
            <w:r w:rsidRPr="002F3660">
              <w:rPr>
                <w:rFonts w:cs="Times New Roman"/>
                <w:i/>
                <w:sz w:val="16"/>
              </w:rPr>
              <w:t>2012</w:t>
            </w:r>
          </w:p>
        </w:tc>
        <w:tc>
          <w:tcPr>
            <w:tcW w:w="998" w:type="dxa"/>
            <w:tcBorders>
              <w:top w:val="single" w:sz="4" w:space="0" w:color="auto"/>
              <w:bottom w:val="single" w:sz="12" w:space="0" w:color="auto"/>
            </w:tcBorders>
            <w:shd w:val="clear" w:color="auto" w:fill="auto"/>
            <w:vAlign w:val="bottom"/>
          </w:tcPr>
          <w:p w14:paraId="6F789AC1" w14:textId="77777777" w:rsidR="00A829D4" w:rsidRPr="002F5B85" w:rsidRDefault="00A829D4" w:rsidP="0065153F">
            <w:pPr>
              <w:spacing w:before="80" w:after="80" w:line="200" w:lineRule="exact"/>
              <w:ind w:right="25"/>
              <w:jc w:val="right"/>
              <w:rPr>
                <w:rFonts w:cs="Times New Roman"/>
                <w:i/>
                <w:sz w:val="16"/>
              </w:rPr>
            </w:pPr>
            <w:r w:rsidRPr="002F3660">
              <w:rPr>
                <w:rFonts w:cs="Times New Roman"/>
                <w:i/>
                <w:sz w:val="16"/>
              </w:rPr>
              <w:t>2013</w:t>
            </w:r>
          </w:p>
        </w:tc>
        <w:tc>
          <w:tcPr>
            <w:tcW w:w="998" w:type="dxa"/>
            <w:tcBorders>
              <w:top w:val="single" w:sz="4" w:space="0" w:color="auto"/>
              <w:bottom w:val="single" w:sz="12" w:space="0" w:color="auto"/>
            </w:tcBorders>
            <w:shd w:val="clear" w:color="auto" w:fill="auto"/>
            <w:vAlign w:val="bottom"/>
          </w:tcPr>
          <w:p w14:paraId="00D5DF72" w14:textId="77777777" w:rsidR="00A829D4" w:rsidRPr="002F5B85" w:rsidRDefault="00A829D4" w:rsidP="0065153F">
            <w:pPr>
              <w:spacing w:before="80" w:after="80" w:line="200" w:lineRule="exact"/>
              <w:ind w:right="25"/>
              <w:jc w:val="right"/>
              <w:rPr>
                <w:rFonts w:cs="Times New Roman"/>
                <w:i/>
                <w:sz w:val="16"/>
              </w:rPr>
            </w:pPr>
            <w:r w:rsidRPr="002F3660">
              <w:rPr>
                <w:rFonts w:cs="Times New Roman"/>
                <w:i/>
                <w:sz w:val="16"/>
              </w:rPr>
              <w:t>2014</w:t>
            </w:r>
          </w:p>
        </w:tc>
        <w:tc>
          <w:tcPr>
            <w:tcW w:w="927" w:type="dxa"/>
            <w:tcBorders>
              <w:top w:val="single" w:sz="4" w:space="0" w:color="auto"/>
              <w:bottom w:val="single" w:sz="12" w:space="0" w:color="auto"/>
            </w:tcBorders>
            <w:shd w:val="clear" w:color="auto" w:fill="auto"/>
            <w:vAlign w:val="bottom"/>
          </w:tcPr>
          <w:p w14:paraId="27E9B94F" w14:textId="77777777" w:rsidR="00A829D4" w:rsidRPr="002F5B85" w:rsidRDefault="00A829D4" w:rsidP="0065153F">
            <w:pPr>
              <w:spacing w:before="80" w:after="80" w:line="200" w:lineRule="exact"/>
              <w:ind w:right="25"/>
              <w:jc w:val="right"/>
              <w:rPr>
                <w:rFonts w:cs="Times New Roman"/>
                <w:i/>
                <w:sz w:val="16"/>
              </w:rPr>
            </w:pPr>
            <w:r w:rsidRPr="002F3660">
              <w:rPr>
                <w:rFonts w:cs="Times New Roman"/>
                <w:i/>
                <w:sz w:val="16"/>
              </w:rPr>
              <w:t>2015</w:t>
            </w:r>
          </w:p>
        </w:tc>
      </w:tr>
      <w:tr w:rsidR="00A829D4" w:rsidRPr="002F5B85" w14:paraId="21861A1E" w14:textId="77777777" w:rsidTr="002F5B85">
        <w:tc>
          <w:tcPr>
            <w:tcW w:w="2694" w:type="dxa"/>
            <w:tcBorders>
              <w:top w:val="single" w:sz="12" w:space="0" w:color="auto"/>
            </w:tcBorders>
            <w:shd w:val="clear" w:color="auto" w:fill="auto"/>
          </w:tcPr>
          <w:p w14:paraId="06D26D83" w14:textId="77777777" w:rsidR="00A829D4" w:rsidRPr="002F5B85" w:rsidRDefault="00A829D4" w:rsidP="00056073">
            <w:pPr>
              <w:spacing w:before="40" w:after="20" w:line="220" w:lineRule="exact"/>
              <w:rPr>
                <w:rFonts w:cs="Times New Roman"/>
                <w:sz w:val="18"/>
              </w:rPr>
            </w:pPr>
            <w:r w:rsidRPr="002F5B85">
              <w:rPr>
                <w:rFonts w:cs="Times New Roman"/>
                <w:sz w:val="18"/>
              </w:rPr>
              <w:t>Насилие в отношении представителя государственной власти</w:t>
            </w:r>
          </w:p>
        </w:tc>
        <w:tc>
          <w:tcPr>
            <w:tcW w:w="999" w:type="dxa"/>
            <w:tcBorders>
              <w:top w:val="single" w:sz="12" w:space="0" w:color="auto"/>
            </w:tcBorders>
            <w:shd w:val="clear" w:color="auto" w:fill="auto"/>
            <w:vAlign w:val="bottom"/>
          </w:tcPr>
          <w:p w14:paraId="51BFE0F4" w14:textId="77777777" w:rsidR="00A829D4" w:rsidRPr="002F5B85" w:rsidRDefault="00A829D4" w:rsidP="00056073">
            <w:pPr>
              <w:spacing w:before="40" w:after="20" w:line="220" w:lineRule="exact"/>
              <w:jc w:val="right"/>
              <w:rPr>
                <w:rFonts w:cs="Times New Roman"/>
                <w:sz w:val="18"/>
              </w:rPr>
            </w:pPr>
            <w:r w:rsidRPr="002F5B85">
              <w:rPr>
                <w:rFonts w:cs="Times New Roman"/>
                <w:sz w:val="18"/>
              </w:rPr>
              <w:t>1 346</w:t>
            </w:r>
          </w:p>
        </w:tc>
        <w:tc>
          <w:tcPr>
            <w:tcW w:w="998" w:type="dxa"/>
            <w:tcBorders>
              <w:top w:val="single" w:sz="12" w:space="0" w:color="auto"/>
            </w:tcBorders>
            <w:shd w:val="clear" w:color="auto" w:fill="auto"/>
            <w:vAlign w:val="bottom"/>
          </w:tcPr>
          <w:p w14:paraId="4925CA7B" w14:textId="77777777" w:rsidR="00A829D4" w:rsidRPr="002F5B85" w:rsidRDefault="00A829D4" w:rsidP="00056073">
            <w:pPr>
              <w:spacing w:before="40" w:after="20" w:line="220" w:lineRule="exact"/>
              <w:jc w:val="right"/>
              <w:rPr>
                <w:rFonts w:cs="Times New Roman"/>
                <w:sz w:val="18"/>
              </w:rPr>
            </w:pPr>
            <w:r w:rsidRPr="002F5B85">
              <w:rPr>
                <w:rFonts w:cs="Times New Roman"/>
                <w:sz w:val="18"/>
              </w:rPr>
              <w:t>1 348</w:t>
            </w:r>
          </w:p>
        </w:tc>
        <w:tc>
          <w:tcPr>
            <w:tcW w:w="998" w:type="dxa"/>
            <w:tcBorders>
              <w:top w:val="single" w:sz="12" w:space="0" w:color="auto"/>
            </w:tcBorders>
            <w:shd w:val="clear" w:color="auto" w:fill="auto"/>
            <w:vAlign w:val="bottom"/>
          </w:tcPr>
          <w:p w14:paraId="49D5A25B" w14:textId="77777777" w:rsidR="00A829D4" w:rsidRPr="002F5B85" w:rsidRDefault="00A829D4" w:rsidP="00056073">
            <w:pPr>
              <w:spacing w:before="40" w:after="20" w:line="220" w:lineRule="exact"/>
              <w:jc w:val="right"/>
              <w:rPr>
                <w:rFonts w:cs="Times New Roman"/>
                <w:sz w:val="18"/>
              </w:rPr>
            </w:pPr>
            <w:r w:rsidRPr="002F5B85">
              <w:rPr>
                <w:rFonts w:cs="Times New Roman"/>
                <w:sz w:val="18"/>
              </w:rPr>
              <w:t>1 259</w:t>
            </w:r>
          </w:p>
        </w:tc>
        <w:tc>
          <w:tcPr>
            <w:tcW w:w="998" w:type="dxa"/>
            <w:tcBorders>
              <w:top w:val="single" w:sz="12" w:space="0" w:color="auto"/>
            </w:tcBorders>
            <w:shd w:val="clear" w:color="auto" w:fill="auto"/>
            <w:vAlign w:val="bottom"/>
          </w:tcPr>
          <w:p w14:paraId="23C25673" w14:textId="77777777" w:rsidR="00A829D4" w:rsidRPr="002F5B85" w:rsidRDefault="00A829D4" w:rsidP="00056073">
            <w:pPr>
              <w:spacing w:before="40" w:after="20" w:line="220" w:lineRule="exact"/>
              <w:jc w:val="right"/>
              <w:rPr>
                <w:rFonts w:cs="Times New Roman"/>
                <w:sz w:val="18"/>
              </w:rPr>
            </w:pPr>
            <w:r w:rsidRPr="002F5B85">
              <w:rPr>
                <w:rFonts w:cs="Times New Roman"/>
                <w:sz w:val="18"/>
              </w:rPr>
              <w:t>1 210</w:t>
            </w:r>
          </w:p>
        </w:tc>
        <w:tc>
          <w:tcPr>
            <w:tcW w:w="927" w:type="dxa"/>
            <w:tcBorders>
              <w:top w:val="single" w:sz="12" w:space="0" w:color="auto"/>
            </w:tcBorders>
            <w:shd w:val="clear" w:color="auto" w:fill="auto"/>
            <w:vAlign w:val="bottom"/>
          </w:tcPr>
          <w:p w14:paraId="717B4800" w14:textId="77777777" w:rsidR="00A829D4" w:rsidRPr="002F5B85" w:rsidRDefault="00A829D4" w:rsidP="00056073">
            <w:pPr>
              <w:spacing w:before="40" w:after="20" w:line="220" w:lineRule="exact"/>
              <w:jc w:val="right"/>
              <w:rPr>
                <w:rFonts w:cs="Times New Roman"/>
                <w:sz w:val="18"/>
              </w:rPr>
            </w:pPr>
            <w:r w:rsidRPr="002F5B85">
              <w:rPr>
                <w:rFonts w:cs="Times New Roman"/>
                <w:sz w:val="18"/>
              </w:rPr>
              <w:t>1 318</w:t>
            </w:r>
          </w:p>
        </w:tc>
      </w:tr>
      <w:tr w:rsidR="00A829D4" w:rsidRPr="002F5B85" w14:paraId="49EB4848" w14:textId="77777777" w:rsidTr="002F5B85">
        <w:tc>
          <w:tcPr>
            <w:tcW w:w="2694" w:type="dxa"/>
            <w:shd w:val="clear" w:color="auto" w:fill="auto"/>
          </w:tcPr>
          <w:p w14:paraId="30A4BCF4" w14:textId="77777777" w:rsidR="00A829D4" w:rsidRPr="002F5B85" w:rsidRDefault="00A829D4" w:rsidP="00056073">
            <w:pPr>
              <w:spacing w:before="40" w:after="20" w:line="220" w:lineRule="exact"/>
              <w:rPr>
                <w:rFonts w:cs="Times New Roman"/>
                <w:sz w:val="18"/>
              </w:rPr>
            </w:pPr>
            <w:r w:rsidRPr="002F5B85">
              <w:rPr>
                <w:rFonts w:cs="Times New Roman"/>
                <w:sz w:val="18"/>
              </w:rPr>
              <w:t>Простое нападение</w:t>
            </w:r>
          </w:p>
        </w:tc>
        <w:tc>
          <w:tcPr>
            <w:tcW w:w="999" w:type="dxa"/>
            <w:shd w:val="clear" w:color="auto" w:fill="auto"/>
            <w:vAlign w:val="bottom"/>
          </w:tcPr>
          <w:p w14:paraId="3AF19E21" w14:textId="77777777" w:rsidR="00A829D4" w:rsidRPr="002F5B85" w:rsidRDefault="00A829D4" w:rsidP="00056073">
            <w:pPr>
              <w:spacing w:before="40" w:after="20" w:line="220" w:lineRule="exact"/>
              <w:jc w:val="right"/>
              <w:rPr>
                <w:rFonts w:cs="Times New Roman"/>
                <w:sz w:val="18"/>
              </w:rPr>
            </w:pPr>
            <w:r w:rsidRPr="002F5B85">
              <w:rPr>
                <w:rFonts w:cs="Times New Roman"/>
                <w:sz w:val="18"/>
              </w:rPr>
              <w:t>3 856</w:t>
            </w:r>
          </w:p>
        </w:tc>
        <w:tc>
          <w:tcPr>
            <w:tcW w:w="998" w:type="dxa"/>
            <w:shd w:val="clear" w:color="auto" w:fill="auto"/>
            <w:vAlign w:val="bottom"/>
          </w:tcPr>
          <w:p w14:paraId="624C2862" w14:textId="77777777" w:rsidR="00A829D4" w:rsidRPr="002F5B85" w:rsidRDefault="00A829D4" w:rsidP="00056073">
            <w:pPr>
              <w:spacing w:before="40" w:after="20" w:line="220" w:lineRule="exact"/>
              <w:jc w:val="right"/>
              <w:rPr>
                <w:rFonts w:cs="Times New Roman"/>
                <w:sz w:val="18"/>
              </w:rPr>
            </w:pPr>
            <w:r w:rsidRPr="002F5B85">
              <w:rPr>
                <w:rFonts w:cs="Times New Roman"/>
                <w:sz w:val="18"/>
              </w:rPr>
              <w:t>3 609</w:t>
            </w:r>
          </w:p>
        </w:tc>
        <w:tc>
          <w:tcPr>
            <w:tcW w:w="998" w:type="dxa"/>
            <w:shd w:val="clear" w:color="auto" w:fill="auto"/>
            <w:vAlign w:val="bottom"/>
          </w:tcPr>
          <w:p w14:paraId="1EB633FC" w14:textId="77777777" w:rsidR="00A829D4" w:rsidRPr="002F5B85" w:rsidRDefault="00A829D4" w:rsidP="00056073">
            <w:pPr>
              <w:spacing w:before="40" w:after="20" w:line="220" w:lineRule="exact"/>
              <w:jc w:val="right"/>
              <w:rPr>
                <w:rFonts w:cs="Times New Roman"/>
                <w:sz w:val="18"/>
              </w:rPr>
            </w:pPr>
            <w:r w:rsidRPr="002F5B85">
              <w:rPr>
                <w:rFonts w:cs="Times New Roman"/>
                <w:sz w:val="18"/>
              </w:rPr>
              <w:t>3 027</w:t>
            </w:r>
          </w:p>
        </w:tc>
        <w:tc>
          <w:tcPr>
            <w:tcW w:w="998" w:type="dxa"/>
            <w:shd w:val="clear" w:color="auto" w:fill="auto"/>
            <w:vAlign w:val="bottom"/>
          </w:tcPr>
          <w:p w14:paraId="4EF5121A" w14:textId="77777777" w:rsidR="00A829D4" w:rsidRPr="002F5B85" w:rsidRDefault="00A829D4" w:rsidP="00056073">
            <w:pPr>
              <w:spacing w:before="40" w:after="20" w:line="220" w:lineRule="exact"/>
              <w:jc w:val="right"/>
              <w:rPr>
                <w:rFonts w:cs="Times New Roman"/>
                <w:sz w:val="18"/>
              </w:rPr>
            </w:pPr>
            <w:r w:rsidRPr="002F5B85">
              <w:rPr>
                <w:rFonts w:cs="Times New Roman"/>
                <w:sz w:val="18"/>
              </w:rPr>
              <w:t>2 714</w:t>
            </w:r>
          </w:p>
        </w:tc>
        <w:tc>
          <w:tcPr>
            <w:tcW w:w="927" w:type="dxa"/>
            <w:shd w:val="clear" w:color="auto" w:fill="auto"/>
            <w:vAlign w:val="bottom"/>
          </w:tcPr>
          <w:p w14:paraId="2AC45B32" w14:textId="77777777" w:rsidR="00A829D4" w:rsidRPr="002F5B85" w:rsidRDefault="00A829D4" w:rsidP="00056073">
            <w:pPr>
              <w:spacing w:before="40" w:after="20" w:line="220" w:lineRule="exact"/>
              <w:jc w:val="right"/>
              <w:rPr>
                <w:rFonts w:cs="Times New Roman"/>
                <w:sz w:val="18"/>
              </w:rPr>
            </w:pPr>
            <w:r w:rsidRPr="002F5B85">
              <w:rPr>
                <w:rFonts w:cs="Times New Roman"/>
                <w:sz w:val="18"/>
              </w:rPr>
              <w:t>2 654</w:t>
            </w:r>
          </w:p>
        </w:tc>
      </w:tr>
      <w:tr w:rsidR="00A829D4" w:rsidRPr="002F5B85" w14:paraId="08069D80" w14:textId="77777777" w:rsidTr="002F5B85">
        <w:tc>
          <w:tcPr>
            <w:tcW w:w="2694" w:type="dxa"/>
            <w:shd w:val="clear" w:color="auto" w:fill="auto"/>
          </w:tcPr>
          <w:p w14:paraId="6240D80F" w14:textId="77777777" w:rsidR="00A829D4" w:rsidRPr="002F5B85" w:rsidRDefault="00A829D4" w:rsidP="00056073">
            <w:pPr>
              <w:spacing w:before="40" w:after="20" w:line="220" w:lineRule="exact"/>
              <w:rPr>
                <w:rFonts w:cs="Times New Roman"/>
                <w:sz w:val="18"/>
              </w:rPr>
            </w:pPr>
            <w:r w:rsidRPr="002F5B85">
              <w:rPr>
                <w:rFonts w:cs="Times New Roman"/>
                <w:sz w:val="18"/>
              </w:rPr>
              <w:t>Нанесение тяжких телесных повреждений</w:t>
            </w:r>
          </w:p>
        </w:tc>
        <w:tc>
          <w:tcPr>
            <w:tcW w:w="999" w:type="dxa"/>
            <w:shd w:val="clear" w:color="auto" w:fill="auto"/>
            <w:vAlign w:val="bottom"/>
          </w:tcPr>
          <w:p w14:paraId="6CAD927C" w14:textId="77777777" w:rsidR="00A829D4" w:rsidRPr="002F5B85" w:rsidRDefault="00A829D4" w:rsidP="00056073">
            <w:pPr>
              <w:spacing w:before="40" w:after="20" w:line="220" w:lineRule="exact"/>
              <w:jc w:val="right"/>
              <w:rPr>
                <w:rFonts w:cs="Times New Roman"/>
                <w:sz w:val="18"/>
              </w:rPr>
            </w:pPr>
            <w:r w:rsidRPr="002F5B85">
              <w:rPr>
                <w:rFonts w:cs="Times New Roman"/>
                <w:sz w:val="18"/>
              </w:rPr>
              <w:t>921</w:t>
            </w:r>
          </w:p>
        </w:tc>
        <w:tc>
          <w:tcPr>
            <w:tcW w:w="998" w:type="dxa"/>
            <w:shd w:val="clear" w:color="auto" w:fill="auto"/>
            <w:vAlign w:val="bottom"/>
          </w:tcPr>
          <w:p w14:paraId="59D9937C" w14:textId="77777777" w:rsidR="00A829D4" w:rsidRPr="002F5B85" w:rsidRDefault="00A829D4" w:rsidP="00056073">
            <w:pPr>
              <w:spacing w:before="40" w:after="20" w:line="220" w:lineRule="exact"/>
              <w:jc w:val="right"/>
              <w:rPr>
                <w:rFonts w:cs="Times New Roman"/>
                <w:sz w:val="18"/>
              </w:rPr>
            </w:pPr>
            <w:r w:rsidRPr="002F5B85">
              <w:rPr>
                <w:rFonts w:cs="Times New Roman"/>
                <w:sz w:val="18"/>
              </w:rPr>
              <w:t>862</w:t>
            </w:r>
          </w:p>
        </w:tc>
        <w:tc>
          <w:tcPr>
            <w:tcW w:w="998" w:type="dxa"/>
            <w:shd w:val="clear" w:color="auto" w:fill="auto"/>
            <w:vAlign w:val="bottom"/>
          </w:tcPr>
          <w:p w14:paraId="0AFBE061" w14:textId="77777777" w:rsidR="00A829D4" w:rsidRPr="002F5B85" w:rsidRDefault="00A829D4" w:rsidP="00056073">
            <w:pPr>
              <w:spacing w:before="40" w:after="20" w:line="220" w:lineRule="exact"/>
              <w:jc w:val="right"/>
              <w:rPr>
                <w:rFonts w:cs="Times New Roman"/>
                <w:sz w:val="18"/>
              </w:rPr>
            </w:pPr>
            <w:r w:rsidRPr="002F5B85">
              <w:rPr>
                <w:rFonts w:cs="Times New Roman"/>
                <w:sz w:val="18"/>
              </w:rPr>
              <w:t>806</w:t>
            </w:r>
          </w:p>
        </w:tc>
        <w:tc>
          <w:tcPr>
            <w:tcW w:w="998" w:type="dxa"/>
            <w:shd w:val="clear" w:color="auto" w:fill="auto"/>
            <w:vAlign w:val="bottom"/>
          </w:tcPr>
          <w:p w14:paraId="7BDBA507" w14:textId="77777777" w:rsidR="00A829D4" w:rsidRPr="002F5B85" w:rsidRDefault="00A829D4" w:rsidP="00056073">
            <w:pPr>
              <w:spacing w:before="40" w:after="20" w:line="220" w:lineRule="exact"/>
              <w:jc w:val="right"/>
              <w:rPr>
                <w:rFonts w:cs="Times New Roman"/>
                <w:sz w:val="18"/>
              </w:rPr>
            </w:pPr>
            <w:r w:rsidRPr="002F5B85">
              <w:rPr>
                <w:rFonts w:cs="Times New Roman"/>
                <w:sz w:val="18"/>
              </w:rPr>
              <w:t>628</w:t>
            </w:r>
          </w:p>
        </w:tc>
        <w:tc>
          <w:tcPr>
            <w:tcW w:w="927" w:type="dxa"/>
            <w:shd w:val="clear" w:color="auto" w:fill="auto"/>
            <w:vAlign w:val="bottom"/>
          </w:tcPr>
          <w:p w14:paraId="3456FBCC" w14:textId="77777777" w:rsidR="00A829D4" w:rsidRPr="002F5B85" w:rsidRDefault="00A829D4" w:rsidP="00056073">
            <w:pPr>
              <w:spacing w:before="40" w:after="20" w:line="220" w:lineRule="exact"/>
              <w:jc w:val="right"/>
              <w:rPr>
                <w:rFonts w:cs="Times New Roman"/>
                <w:sz w:val="18"/>
              </w:rPr>
            </w:pPr>
            <w:r w:rsidRPr="002F5B85">
              <w:rPr>
                <w:rFonts w:cs="Times New Roman"/>
                <w:sz w:val="18"/>
              </w:rPr>
              <w:t>631</w:t>
            </w:r>
          </w:p>
        </w:tc>
      </w:tr>
      <w:tr w:rsidR="00A829D4" w:rsidRPr="002F5B85" w14:paraId="64B36259" w14:textId="77777777" w:rsidTr="002F5B85">
        <w:tc>
          <w:tcPr>
            <w:tcW w:w="2694" w:type="dxa"/>
            <w:tcBorders>
              <w:bottom w:val="single" w:sz="4" w:space="0" w:color="auto"/>
            </w:tcBorders>
            <w:shd w:val="clear" w:color="auto" w:fill="auto"/>
          </w:tcPr>
          <w:p w14:paraId="00D4E98E" w14:textId="77777777" w:rsidR="00A829D4" w:rsidRPr="002F5B85" w:rsidRDefault="00A829D4" w:rsidP="00056073">
            <w:pPr>
              <w:spacing w:before="40" w:after="20" w:line="220" w:lineRule="exact"/>
              <w:rPr>
                <w:rFonts w:cs="Times New Roman"/>
                <w:sz w:val="18"/>
              </w:rPr>
            </w:pPr>
            <w:r w:rsidRPr="002F5B85">
              <w:rPr>
                <w:rFonts w:cs="Times New Roman"/>
                <w:sz w:val="18"/>
              </w:rPr>
              <w:t>Ограбление</w:t>
            </w:r>
          </w:p>
        </w:tc>
        <w:tc>
          <w:tcPr>
            <w:tcW w:w="999" w:type="dxa"/>
            <w:tcBorders>
              <w:bottom w:val="single" w:sz="4" w:space="0" w:color="auto"/>
            </w:tcBorders>
            <w:shd w:val="clear" w:color="auto" w:fill="auto"/>
            <w:vAlign w:val="bottom"/>
          </w:tcPr>
          <w:p w14:paraId="0310ACF4" w14:textId="77777777" w:rsidR="00A829D4" w:rsidRPr="002F5B85" w:rsidRDefault="00A829D4" w:rsidP="00056073">
            <w:pPr>
              <w:spacing w:before="40" w:after="20" w:line="220" w:lineRule="exact"/>
              <w:jc w:val="right"/>
              <w:rPr>
                <w:rFonts w:cs="Times New Roman"/>
                <w:sz w:val="18"/>
              </w:rPr>
            </w:pPr>
            <w:r w:rsidRPr="002F5B85">
              <w:rPr>
                <w:rFonts w:cs="Times New Roman"/>
                <w:sz w:val="18"/>
              </w:rPr>
              <w:t>784</w:t>
            </w:r>
          </w:p>
        </w:tc>
        <w:tc>
          <w:tcPr>
            <w:tcW w:w="998" w:type="dxa"/>
            <w:tcBorders>
              <w:bottom w:val="single" w:sz="4" w:space="0" w:color="auto"/>
            </w:tcBorders>
            <w:shd w:val="clear" w:color="auto" w:fill="auto"/>
            <w:vAlign w:val="bottom"/>
          </w:tcPr>
          <w:p w14:paraId="31C7C13E" w14:textId="77777777" w:rsidR="00A829D4" w:rsidRPr="002F5B85" w:rsidRDefault="00A829D4" w:rsidP="00056073">
            <w:pPr>
              <w:spacing w:before="40" w:after="20" w:line="220" w:lineRule="exact"/>
              <w:jc w:val="right"/>
              <w:rPr>
                <w:rFonts w:cs="Times New Roman"/>
                <w:sz w:val="18"/>
              </w:rPr>
            </w:pPr>
            <w:r w:rsidRPr="002F5B85">
              <w:rPr>
                <w:rFonts w:cs="Times New Roman"/>
                <w:sz w:val="18"/>
              </w:rPr>
              <w:t>688</w:t>
            </w:r>
          </w:p>
        </w:tc>
        <w:tc>
          <w:tcPr>
            <w:tcW w:w="998" w:type="dxa"/>
            <w:tcBorders>
              <w:bottom w:val="single" w:sz="4" w:space="0" w:color="auto"/>
            </w:tcBorders>
            <w:shd w:val="clear" w:color="auto" w:fill="auto"/>
            <w:vAlign w:val="bottom"/>
          </w:tcPr>
          <w:p w14:paraId="574D3A21" w14:textId="77777777" w:rsidR="00A829D4" w:rsidRPr="002F5B85" w:rsidRDefault="00A829D4" w:rsidP="00056073">
            <w:pPr>
              <w:spacing w:before="40" w:after="20" w:line="220" w:lineRule="exact"/>
              <w:jc w:val="right"/>
              <w:rPr>
                <w:rFonts w:cs="Times New Roman"/>
                <w:sz w:val="18"/>
              </w:rPr>
            </w:pPr>
            <w:r w:rsidRPr="002F5B85">
              <w:rPr>
                <w:rFonts w:cs="Times New Roman"/>
                <w:sz w:val="18"/>
              </w:rPr>
              <w:t>627</w:t>
            </w:r>
          </w:p>
        </w:tc>
        <w:tc>
          <w:tcPr>
            <w:tcW w:w="998" w:type="dxa"/>
            <w:tcBorders>
              <w:bottom w:val="single" w:sz="4" w:space="0" w:color="auto"/>
            </w:tcBorders>
            <w:shd w:val="clear" w:color="auto" w:fill="auto"/>
            <w:vAlign w:val="bottom"/>
          </w:tcPr>
          <w:p w14:paraId="48BBE3EF" w14:textId="77777777" w:rsidR="00A829D4" w:rsidRPr="002F5B85" w:rsidRDefault="00A829D4" w:rsidP="00056073">
            <w:pPr>
              <w:spacing w:before="40" w:after="20" w:line="220" w:lineRule="exact"/>
              <w:jc w:val="right"/>
              <w:rPr>
                <w:rFonts w:cs="Times New Roman"/>
                <w:sz w:val="18"/>
              </w:rPr>
            </w:pPr>
            <w:r w:rsidRPr="002F5B85">
              <w:rPr>
                <w:rFonts w:cs="Times New Roman"/>
                <w:sz w:val="18"/>
              </w:rPr>
              <w:t>481</w:t>
            </w:r>
          </w:p>
        </w:tc>
        <w:tc>
          <w:tcPr>
            <w:tcW w:w="927" w:type="dxa"/>
            <w:tcBorders>
              <w:bottom w:val="single" w:sz="4" w:space="0" w:color="auto"/>
            </w:tcBorders>
            <w:shd w:val="clear" w:color="auto" w:fill="auto"/>
            <w:vAlign w:val="bottom"/>
          </w:tcPr>
          <w:p w14:paraId="6B24252F" w14:textId="77777777" w:rsidR="00A829D4" w:rsidRPr="002F5B85" w:rsidRDefault="00A829D4" w:rsidP="00056073">
            <w:pPr>
              <w:spacing w:before="40" w:after="20" w:line="220" w:lineRule="exact"/>
              <w:jc w:val="right"/>
              <w:rPr>
                <w:rFonts w:cs="Times New Roman"/>
                <w:sz w:val="18"/>
              </w:rPr>
            </w:pPr>
            <w:r w:rsidRPr="002F5B85">
              <w:rPr>
                <w:rFonts w:cs="Times New Roman"/>
                <w:sz w:val="18"/>
              </w:rPr>
              <w:t>421</w:t>
            </w:r>
          </w:p>
        </w:tc>
      </w:tr>
      <w:tr w:rsidR="00A829D4" w:rsidRPr="002F5B85" w14:paraId="0DBA60F0" w14:textId="77777777" w:rsidTr="002F5B85">
        <w:tc>
          <w:tcPr>
            <w:tcW w:w="2694" w:type="dxa"/>
            <w:tcBorders>
              <w:top w:val="single" w:sz="4" w:space="0" w:color="auto"/>
              <w:bottom w:val="single" w:sz="12" w:space="0" w:color="auto"/>
            </w:tcBorders>
            <w:shd w:val="clear" w:color="auto" w:fill="auto"/>
          </w:tcPr>
          <w:p w14:paraId="50D0EE49" w14:textId="77777777" w:rsidR="00A829D4" w:rsidRPr="002F5B85" w:rsidRDefault="002F5B85" w:rsidP="00056073">
            <w:pPr>
              <w:tabs>
                <w:tab w:val="left" w:pos="151"/>
              </w:tabs>
              <w:spacing w:before="80" w:after="20" w:line="220" w:lineRule="exact"/>
              <w:rPr>
                <w:rFonts w:cs="Times New Roman"/>
                <w:sz w:val="18"/>
              </w:rPr>
            </w:pPr>
            <w:r>
              <w:rPr>
                <w:rFonts w:cs="Times New Roman"/>
                <w:b/>
                <w:bCs/>
                <w:sz w:val="18"/>
              </w:rPr>
              <w:tab/>
            </w:r>
            <w:r w:rsidR="00A829D4" w:rsidRPr="002F5B85">
              <w:rPr>
                <w:rFonts w:cs="Times New Roman"/>
                <w:b/>
                <w:bCs/>
                <w:sz w:val="18"/>
              </w:rPr>
              <w:t>Всего</w:t>
            </w:r>
          </w:p>
        </w:tc>
        <w:tc>
          <w:tcPr>
            <w:tcW w:w="999" w:type="dxa"/>
            <w:tcBorders>
              <w:top w:val="single" w:sz="4" w:space="0" w:color="auto"/>
              <w:bottom w:val="single" w:sz="12" w:space="0" w:color="auto"/>
            </w:tcBorders>
            <w:shd w:val="clear" w:color="auto" w:fill="auto"/>
            <w:vAlign w:val="bottom"/>
          </w:tcPr>
          <w:p w14:paraId="7A524D51" w14:textId="77777777" w:rsidR="00A829D4" w:rsidRPr="002F5B85" w:rsidRDefault="00A829D4" w:rsidP="00056073">
            <w:pPr>
              <w:spacing w:before="80" w:after="20" w:line="220" w:lineRule="exact"/>
              <w:jc w:val="right"/>
              <w:rPr>
                <w:rFonts w:cs="Times New Roman"/>
                <w:sz w:val="18"/>
              </w:rPr>
            </w:pPr>
            <w:r w:rsidRPr="002F5B85">
              <w:rPr>
                <w:rFonts w:cs="Times New Roman"/>
                <w:b/>
                <w:bCs/>
                <w:sz w:val="18"/>
              </w:rPr>
              <w:t>6 907</w:t>
            </w:r>
          </w:p>
        </w:tc>
        <w:tc>
          <w:tcPr>
            <w:tcW w:w="998" w:type="dxa"/>
            <w:tcBorders>
              <w:top w:val="single" w:sz="4" w:space="0" w:color="auto"/>
              <w:bottom w:val="single" w:sz="12" w:space="0" w:color="auto"/>
            </w:tcBorders>
            <w:shd w:val="clear" w:color="auto" w:fill="auto"/>
            <w:vAlign w:val="bottom"/>
          </w:tcPr>
          <w:p w14:paraId="426D24B8" w14:textId="77777777" w:rsidR="00A829D4" w:rsidRPr="002F5B85" w:rsidRDefault="00A829D4" w:rsidP="00056073">
            <w:pPr>
              <w:spacing w:before="80" w:after="20" w:line="220" w:lineRule="exact"/>
              <w:jc w:val="right"/>
              <w:rPr>
                <w:rFonts w:cs="Times New Roman"/>
                <w:sz w:val="18"/>
              </w:rPr>
            </w:pPr>
            <w:r w:rsidRPr="002F5B85">
              <w:rPr>
                <w:rFonts w:cs="Times New Roman"/>
                <w:b/>
                <w:bCs/>
                <w:sz w:val="18"/>
              </w:rPr>
              <w:t>6 507</w:t>
            </w:r>
          </w:p>
        </w:tc>
        <w:tc>
          <w:tcPr>
            <w:tcW w:w="998" w:type="dxa"/>
            <w:tcBorders>
              <w:top w:val="single" w:sz="4" w:space="0" w:color="auto"/>
              <w:bottom w:val="single" w:sz="12" w:space="0" w:color="auto"/>
            </w:tcBorders>
            <w:shd w:val="clear" w:color="auto" w:fill="auto"/>
            <w:vAlign w:val="bottom"/>
          </w:tcPr>
          <w:p w14:paraId="70269044" w14:textId="77777777" w:rsidR="00A829D4" w:rsidRPr="002F5B85" w:rsidRDefault="00A829D4" w:rsidP="00056073">
            <w:pPr>
              <w:spacing w:before="80" w:after="20" w:line="220" w:lineRule="exact"/>
              <w:jc w:val="right"/>
              <w:rPr>
                <w:rFonts w:cs="Times New Roman"/>
                <w:sz w:val="18"/>
              </w:rPr>
            </w:pPr>
            <w:r w:rsidRPr="002F5B85">
              <w:rPr>
                <w:rFonts w:cs="Times New Roman"/>
                <w:b/>
                <w:bCs/>
                <w:sz w:val="18"/>
              </w:rPr>
              <w:t>5 719</w:t>
            </w:r>
          </w:p>
        </w:tc>
        <w:tc>
          <w:tcPr>
            <w:tcW w:w="998" w:type="dxa"/>
            <w:tcBorders>
              <w:top w:val="single" w:sz="4" w:space="0" w:color="auto"/>
              <w:bottom w:val="single" w:sz="12" w:space="0" w:color="auto"/>
            </w:tcBorders>
            <w:shd w:val="clear" w:color="auto" w:fill="auto"/>
            <w:vAlign w:val="bottom"/>
          </w:tcPr>
          <w:p w14:paraId="12797059" w14:textId="77777777" w:rsidR="00A829D4" w:rsidRPr="002F5B85" w:rsidRDefault="00A829D4" w:rsidP="00056073">
            <w:pPr>
              <w:spacing w:before="80" w:after="20" w:line="220" w:lineRule="exact"/>
              <w:jc w:val="right"/>
              <w:rPr>
                <w:rFonts w:cs="Times New Roman"/>
                <w:sz w:val="18"/>
              </w:rPr>
            </w:pPr>
            <w:r w:rsidRPr="002F5B85">
              <w:rPr>
                <w:rFonts w:cs="Times New Roman"/>
                <w:b/>
                <w:bCs/>
                <w:sz w:val="18"/>
              </w:rPr>
              <w:t>5 033</w:t>
            </w:r>
          </w:p>
        </w:tc>
        <w:tc>
          <w:tcPr>
            <w:tcW w:w="927" w:type="dxa"/>
            <w:tcBorders>
              <w:top w:val="single" w:sz="4" w:space="0" w:color="auto"/>
              <w:bottom w:val="single" w:sz="12" w:space="0" w:color="auto"/>
            </w:tcBorders>
            <w:shd w:val="clear" w:color="auto" w:fill="auto"/>
            <w:vAlign w:val="bottom"/>
          </w:tcPr>
          <w:p w14:paraId="57D7D2AF" w14:textId="77777777" w:rsidR="00A829D4" w:rsidRPr="002F5B85" w:rsidRDefault="00A829D4" w:rsidP="00056073">
            <w:pPr>
              <w:spacing w:before="80" w:after="20" w:line="220" w:lineRule="exact"/>
              <w:jc w:val="right"/>
              <w:rPr>
                <w:rFonts w:cs="Times New Roman"/>
                <w:sz w:val="18"/>
              </w:rPr>
            </w:pPr>
            <w:r w:rsidRPr="002F5B85">
              <w:rPr>
                <w:rFonts w:cs="Times New Roman"/>
                <w:b/>
                <w:bCs/>
                <w:sz w:val="18"/>
              </w:rPr>
              <w:t>5 024</w:t>
            </w:r>
          </w:p>
        </w:tc>
      </w:tr>
    </w:tbl>
    <w:p w14:paraId="4225971A" w14:textId="77777777" w:rsidR="00A829D4" w:rsidRPr="00A829D4" w:rsidRDefault="00A829D4" w:rsidP="0065153F">
      <w:pPr>
        <w:pStyle w:val="H23G"/>
      </w:pPr>
      <w:r w:rsidRPr="00A829D4">
        <w:tab/>
      </w:r>
      <w:r w:rsidRPr="00A829D4">
        <w:tab/>
        <w:t>Насилие на сексуальной почве</w:t>
      </w:r>
    </w:p>
    <w:p w14:paraId="372297F6" w14:textId="77777777" w:rsidR="00A829D4" w:rsidRPr="00A829D4" w:rsidRDefault="00A829D4" w:rsidP="0065153F">
      <w:pPr>
        <w:pStyle w:val="SingleTxtG"/>
      </w:pPr>
      <w:proofErr w:type="gramStart"/>
      <w:r w:rsidRPr="00A829D4">
        <w:t>45.</w:t>
      </w:r>
      <w:r w:rsidRPr="00A829D4">
        <w:tab/>
        <w:t>В</w:t>
      </w:r>
      <w:proofErr w:type="gramEnd"/>
      <w:r w:rsidRPr="00A829D4">
        <w:t xml:space="preserve"> таблице 32 приводится число зарегистрированных случаев нарушения статей Уголовного кодекса Дании, посвященных сексуальным преступлениям. </w:t>
      </w:r>
    </w:p>
    <w:p w14:paraId="452C9833" w14:textId="77777777" w:rsidR="00A829D4" w:rsidRPr="00A829D4" w:rsidRDefault="00A829D4" w:rsidP="0065153F">
      <w:pPr>
        <w:pStyle w:val="H23G"/>
      </w:pPr>
      <w:r w:rsidRPr="00A829D4">
        <w:tab/>
      </w:r>
      <w:r w:rsidRPr="002F5B85">
        <w:rPr>
          <w:b w:val="0"/>
        </w:rPr>
        <w:tab/>
        <w:t>Таблица 32</w:t>
      </w:r>
      <w:r w:rsidR="002F5B85">
        <w:br/>
      </w:r>
      <w:r w:rsidRPr="00A829D4">
        <w:t>Число зарегистрированных случаев насилия на сексуальной почве</w:t>
      </w:r>
    </w:p>
    <w:tbl>
      <w:tblPr>
        <w:tblW w:w="7370" w:type="dxa"/>
        <w:tblInd w:w="1134" w:type="dxa"/>
        <w:tblLayout w:type="fixed"/>
        <w:tblCellMar>
          <w:left w:w="0" w:type="dxa"/>
          <w:right w:w="0" w:type="dxa"/>
        </w:tblCellMar>
        <w:tblLook w:val="04A0" w:firstRow="1" w:lastRow="0" w:firstColumn="1" w:lastColumn="0" w:noHBand="0" w:noVBand="1"/>
      </w:tblPr>
      <w:tblGrid>
        <w:gridCol w:w="3937"/>
        <w:gridCol w:w="685"/>
        <w:gridCol w:w="687"/>
        <w:gridCol w:w="687"/>
        <w:gridCol w:w="687"/>
        <w:gridCol w:w="687"/>
      </w:tblGrid>
      <w:tr w:rsidR="00A829D4" w:rsidRPr="002F5B85" w14:paraId="07CD8EDC" w14:textId="77777777" w:rsidTr="0065153F">
        <w:trPr>
          <w:tblHeader/>
        </w:trPr>
        <w:tc>
          <w:tcPr>
            <w:tcW w:w="4253" w:type="dxa"/>
            <w:tcBorders>
              <w:top w:val="single" w:sz="4" w:space="0" w:color="auto"/>
              <w:bottom w:val="single" w:sz="4" w:space="0" w:color="auto"/>
            </w:tcBorders>
            <w:shd w:val="clear" w:color="auto" w:fill="auto"/>
            <w:vAlign w:val="bottom"/>
          </w:tcPr>
          <w:p w14:paraId="5AD7C294" w14:textId="77777777" w:rsidR="00A829D4" w:rsidRPr="002F5B85" w:rsidRDefault="00A829D4" w:rsidP="0065153F">
            <w:pPr>
              <w:spacing w:before="80" w:after="80" w:line="200" w:lineRule="exact"/>
              <w:rPr>
                <w:rFonts w:cs="Times New Roman"/>
                <w:i/>
                <w:sz w:val="16"/>
              </w:rPr>
            </w:pPr>
            <w:r w:rsidRPr="002F5B85">
              <w:rPr>
                <w:rFonts w:cs="Times New Roman"/>
                <w:i/>
                <w:sz w:val="16"/>
              </w:rPr>
              <w:t xml:space="preserve">Уголовный кодекс Дании </w:t>
            </w:r>
          </w:p>
        </w:tc>
        <w:tc>
          <w:tcPr>
            <w:tcW w:w="3703" w:type="dxa"/>
            <w:gridSpan w:val="5"/>
            <w:tcBorders>
              <w:top w:val="single" w:sz="4" w:space="0" w:color="auto"/>
              <w:bottom w:val="single" w:sz="4" w:space="0" w:color="auto"/>
            </w:tcBorders>
            <w:shd w:val="clear" w:color="auto" w:fill="auto"/>
            <w:vAlign w:val="bottom"/>
          </w:tcPr>
          <w:p w14:paraId="225090BE" w14:textId="77777777" w:rsidR="00A829D4" w:rsidRPr="002F5B85" w:rsidRDefault="00A829D4" w:rsidP="0065153F">
            <w:pPr>
              <w:spacing w:before="80" w:after="80" w:line="200" w:lineRule="exact"/>
              <w:jc w:val="center"/>
              <w:rPr>
                <w:rFonts w:cs="Times New Roman"/>
                <w:i/>
                <w:sz w:val="16"/>
              </w:rPr>
            </w:pPr>
            <w:r w:rsidRPr="002F5B85">
              <w:rPr>
                <w:rFonts w:cs="Times New Roman"/>
                <w:i/>
                <w:sz w:val="16"/>
              </w:rPr>
              <w:t>Число случаев</w:t>
            </w:r>
          </w:p>
        </w:tc>
      </w:tr>
      <w:tr w:rsidR="00A829D4" w:rsidRPr="002F5B85" w14:paraId="0A7910CF" w14:textId="77777777" w:rsidTr="0065153F">
        <w:trPr>
          <w:tblHeader/>
        </w:trPr>
        <w:tc>
          <w:tcPr>
            <w:tcW w:w="4253" w:type="dxa"/>
            <w:tcBorders>
              <w:top w:val="single" w:sz="4" w:space="0" w:color="auto"/>
              <w:bottom w:val="single" w:sz="12" w:space="0" w:color="auto"/>
            </w:tcBorders>
            <w:shd w:val="clear" w:color="auto" w:fill="auto"/>
          </w:tcPr>
          <w:p w14:paraId="73EE4C7C" w14:textId="77777777" w:rsidR="00A829D4" w:rsidRPr="002F5B85" w:rsidRDefault="00A829D4" w:rsidP="0065153F">
            <w:pPr>
              <w:spacing w:before="80" w:after="80" w:line="200" w:lineRule="exact"/>
              <w:rPr>
                <w:rFonts w:cs="Times New Roman"/>
                <w:i/>
                <w:sz w:val="16"/>
              </w:rPr>
            </w:pPr>
            <w:r w:rsidRPr="002F5B85">
              <w:rPr>
                <w:rFonts w:cs="Times New Roman"/>
                <w:i/>
                <w:sz w:val="16"/>
              </w:rPr>
              <w:t>Статья</w:t>
            </w:r>
          </w:p>
        </w:tc>
        <w:tc>
          <w:tcPr>
            <w:tcW w:w="739" w:type="dxa"/>
            <w:tcBorders>
              <w:top w:val="single" w:sz="4" w:space="0" w:color="auto"/>
              <w:bottom w:val="single" w:sz="12" w:space="0" w:color="auto"/>
            </w:tcBorders>
            <w:shd w:val="clear" w:color="auto" w:fill="auto"/>
            <w:vAlign w:val="bottom"/>
          </w:tcPr>
          <w:p w14:paraId="17F92497" w14:textId="77777777" w:rsidR="00A829D4" w:rsidRPr="002F5B85" w:rsidRDefault="00A829D4" w:rsidP="0065153F">
            <w:pPr>
              <w:spacing w:before="80" w:after="80" w:line="200" w:lineRule="exact"/>
              <w:ind w:right="25"/>
              <w:jc w:val="right"/>
              <w:rPr>
                <w:rFonts w:cs="Times New Roman"/>
                <w:i/>
                <w:sz w:val="16"/>
              </w:rPr>
            </w:pPr>
            <w:r w:rsidRPr="002F5B85">
              <w:rPr>
                <w:rFonts w:cs="Times New Roman"/>
                <w:i/>
                <w:sz w:val="16"/>
              </w:rPr>
              <w:t>2012</w:t>
            </w:r>
          </w:p>
        </w:tc>
        <w:tc>
          <w:tcPr>
            <w:tcW w:w="741" w:type="dxa"/>
            <w:tcBorders>
              <w:top w:val="single" w:sz="4" w:space="0" w:color="auto"/>
              <w:bottom w:val="single" w:sz="12" w:space="0" w:color="auto"/>
            </w:tcBorders>
            <w:shd w:val="clear" w:color="auto" w:fill="auto"/>
            <w:vAlign w:val="bottom"/>
          </w:tcPr>
          <w:p w14:paraId="4BFD6BED" w14:textId="77777777" w:rsidR="00A829D4" w:rsidRPr="002F5B85" w:rsidRDefault="00A829D4" w:rsidP="0065153F">
            <w:pPr>
              <w:spacing w:before="80" w:after="80" w:line="200" w:lineRule="exact"/>
              <w:ind w:right="25"/>
              <w:jc w:val="right"/>
              <w:rPr>
                <w:rFonts w:cs="Times New Roman"/>
                <w:i/>
                <w:sz w:val="16"/>
              </w:rPr>
            </w:pPr>
            <w:r w:rsidRPr="002F5B85">
              <w:rPr>
                <w:rFonts w:cs="Times New Roman"/>
                <w:i/>
                <w:sz w:val="16"/>
              </w:rPr>
              <w:t>2013</w:t>
            </w:r>
          </w:p>
        </w:tc>
        <w:tc>
          <w:tcPr>
            <w:tcW w:w="741" w:type="dxa"/>
            <w:tcBorders>
              <w:top w:val="single" w:sz="4" w:space="0" w:color="auto"/>
              <w:bottom w:val="single" w:sz="12" w:space="0" w:color="auto"/>
            </w:tcBorders>
            <w:shd w:val="clear" w:color="auto" w:fill="auto"/>
            <w:vAlign w:val="bottom"/>
          </w:tcPr>
          <w:p w14:paraId="54225058" w14:textId="77777777" w:rsidR="00A829D4" w:rsidRPr="002F5B85" w:rsidRDefault="00A829D4" w:rsidP="0065153F">
            <w:pPr>
              <w:spacing w:before="80" w:after="80" w:line="200" w:lineRule="exact"/>
              <w:ind w:right="25"/>
              <w:jc w:val="right"/>
              <w:rPr>
                <w:rFonts w:cs="Times New Roman"/>
                <w:i/>
                <w:sz w:val="16"/>
              </w:rPr>
            </w:pPr>
            <w:r w:rsidRPr="002F5B85">
              <w:rPr>
                <w:rFonts w:cs="Times New Roman"/>
                <w:i/>
                <w:sz w:val="16"/>
              </w:rPr>
              <w:t>2014</w:t>
            </w:r>
          </w:p>
        </w:tc>
        <w:tc>
          <w:tcPr>
            <w:tcW w:w="741" w:type="dxa"/>
            <w:tcBorders>
              <w:top w:val="single" w:sz="4" w:space="0" w:color="auto"/>
              <w:bottom w:val="single" w:sz="12" w:space="0" w:color="auto"/>
            </w:tcBorders>
            <w:shd w:val="clear" w:color="auto" w:fill="auto"/>
            <w:vAlign w:val="bottom"/>
          </w:tcPr>
          <w:p w14:paraId="4371135D" w14:textId="77777777" w:rsidR="00A829D4" w:rsidRPr="002F5B85" w:rsidRDefault="00A829D4" w:rsidP="0065153F">
            <w:pPr>
              <w:spacing w:before="80" w:after="80" w:line="200" w:lineRule="exact"/>
              <w:ind w:right="25"/>
              <w:jc w:val="right"/>
              <w:rPr>
                <w:rFonts w:cs="Times New Roman"/>
                <w:i/>
                <w:sz w:val="16"/>
              </w:rPr>
            </w:pPr>
            <w:r w:rsidRPr="002F5B85">
              <w:rPr>
                <w:rFonts w:cs="Times New Roman"/>
                <w:i/>
                <w:sz w:val="16"/>
              </w:rPr>
              <w:t>2015</w:t>
            </w:r>
          </w:p>
        </w:tc>
        <w:tc>
          <w:tcPr>
            <w:tcW w:w="741" w:type="dxa"/>
            <w:tcBorders>
              <w:top w:val="single" w:sz="4" w:space="0" w:color="auto"/>
              <w:bottom w:val="single" w:sz="12" w:space="0" w:color="auto"/>
            </w:tcBorders>
            <w:shd w:val="clear" w:color="auto" w:fill="auto"/>
            <w:vAlign w:val="bottom"/>
          </w:tcPr>
          <w:p w14:paraId="6400B6FE" w14:textId="77777777" w:rsidR="00A829D4" w:rsidRPr="002F5B85" w:rsidRDefault="00A829D4" w:rsidP="0065153F">
            <w:pPr>
              <w:spacing w:before="80" w:after="80" w:line="200" w:lineRule="exact"/>
              <w:jc w:val="right"/>
              <w:rPr>
                <w:rFonts w:cs="Times New Roman"/>
                <w:i/>
                <w:sz w:val="16"/>
              </w:rPr>
            </w:pPr>
            <w:r w:rsidRPr="002F5B85">
              <w:rPr>
                <w:rFonts w:cs="Times New Roman"/>
                <w:i/>
                <w:sz w:val="16"/>
              </w:rPr>
              <w:t>2016</w:t>
            </w:r>
            <w:r w:rsidRPr="002F5B85">
              <w:rPr>
                <w:rStyle w:val="aa"/>
                <w:rFonts w:cs="Times New Roman"/>
                <w:szCs w:val="18"/>
              </w:rPr>
              <w:footnoteReference w:id="14"/>
            </w:r>
          </w:p>
        </w:tc>
      </w:tr>
      <w:tr w:rsidR="00A829D4" w:rsidRPr="002F5B85" w14:paraId="7AC890DE" w14:textId="77777777" w:rsidTr="002F5B85">
        <w:tc>
          <w:tcPr>
            <w:tcW w:w="4253" w:type="dxa"/>
            <w:tcBorders>
              <w:top w:val="single" w:sz="12" w:space="0" w:color="auto"/>
            </w:tcBorders>
            <w:shd w:val="clear" w:color="auto" w:fill="auto"/>
          </w:tcPr>
          <w:p w14:paraId="61868334" w14:textId="77777777" w:rsidR="00A829D4" w:rsidRPr="002F5B85" w:rsidRDefault="00A829D4" w:rsidP="0065153F">
            <w:pPr>
              <w:spacing w:before="40" w:after="40" w:line="220" w:lineRule="exact"/>
              <w:rPr>
                <w:rFonts w:cs="Times New Roman"/>
                <w:sz w:val="18"/>
              </w:rPr>
            </w:pPr>
            <w:r w:rsidRPr="002F5B85">
              <w:rPr>
                <w:rFonts w:cs="Times New Roman"/>
                <w:sz w:val="18"/>
              </w:rPr>
              <w:t>216 (Изнасилование)</w:t>
            </w:r>
          </w:p>
        </w:tc>
        <w:tc>
          <w:tcPr>
            <w:tcW w:w="739" w:type="dxa"/>
            <w:tcBorders>
              <w:top w:val="single" w:sz="12" w:space="0" w:color="auto"/>
            </w:tcBorders>
            <w:shd w:val="clear" w:color="auto" w:fill="auto"/>
            <w:vAlign w:val="bottom"/>
          </w:tcPr>
          <w:p w14:paraId="00644FF7"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317</w:t>
            </w:r>
          </w:p>
        </w:tc>
        <w:tc>
          <w:tcPr>
            <w:tcW w:w="741" w:type="dxa"/>
            <w:tcBorders>
              <w:top w:val="single" w:sz="12" w:space="0" w:color="auto"/>
            </w:tcBorders>
            <w:shd w:val="clear" w:color="auto" w:fill="auto"/>
            <w:vAlign w:val="bottom"/>
          </w:tcPr>
          <w:p w14:paraId="235C63B1"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351</w:t>
            </w:r>
          </w:p>
        </w:tc>
        <w:tc>
          <w:tcPr>
            <w:tcW w:w="741" w:type="dxa"/>
            <w:tcBorders>
              <w:top w:val="single" w:sz="12" w:space="0" w:color="auto"/>
            </w:tcBorders>
            <w:shd w:val="clear" w:color="auto" w:fill="auto"/>
            <w:vAlign w:val="bottom"/>
          </w:tcPr>
          <w:p w14:paraId="2A69302E"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462</w:t>
            </w:r>
          </w:p>
        </w:tc>
        <w:tc>
          <w:tcPr>
            <w:tcW w:w="741" w:type="dxa"/>
            <w:tcBorders>
              <w:top w:val="single" w:sz="12" w:space="0" w:color="auto"/>
            </w:tcBorders>
            <w:shd w:val="clear" w:color="auto" w:fill="auto"/>
            <w:vAlign w:val="bottom"/>
          </w:tcPr>
          <w:p w14:paraId="206A2363"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628</w:t>
            </w:r>
          </w:p>
        </w:tc>
        <w:tc>
          <w:tcPr>
            <w:tcW w:w="741" w:type="dxa"/>
            <w:tcBorders>
              <w:top w:val="single" w:sz="12" w:space="0" w:color="auto"/>
            </w:tcBorders>
            <w:shd w:val="clear" w:color="auto" w:fill="auto"/>
            <w:vAlign w:val="bottom"/>
          </w:tcPr>
          <w:p w14:paraId="22DC5C2B"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968</w:t>
            </w:r>
          </w:p>
        </w:tc>
      </w:tr>
      <w:tr w:rsidR="00A829D4" w:rsidRPr="002F5B85" w14:paraId="4C85BED5" w14:textId="77777777" w:rsidTr="002F5B85">
        <w:tc>
          <w:tcPr>
            <w:tcW w:w="4253" w:type="dxa"/>
            <w:shd w:val="clear" w:color="auto" w:fill="auto"/>
          </w:tcPr>
          <w:p w14:paraId="7B6A9E23" w14:textId="77777777" w:rsidR="00A829D4" w:rsidRPr="002F5B85" w:rsidRDefault="00A829D4" w:rsidP="0065153F">
            <w:pPr>
              <w:spacing w:before="40" w:after="40" w:line="220" w:lineRule="exact"/>
              <w:rPr>
                <w:rFonts w:cs="Times New Roman"/>
                <w:sz w:val="18"/>
              </w:rPr>
            </w:pPr>
            <w:r w:rsidRPr="002F5B85">
              <w:rPr>
                <w:rFonts w:cs="Times New Roman"/>
                <w:sz w:val="18"/>
              </w:rPr>
              <w:t>218 (Вступление в половую связь с лицом, злоупотребляя его психическим отклонением)</w:t>
            </w:r>
          </w:p>
        </w:tc>
        <w:tc>
          <w:tcPr>
            <w:tcW w:w="739" w:type="dxa"/>
            <w:shd w:val="clear" w:color="auto" w:fill="auto"/>
            <w:vAlign w:val="bottom"/>
          </w:tcPr>
          <w:p w14:paraId="4441B0E8"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31</w:t>
            </w:r>
          </w:p>
        </w:tc>
        <w:tc>
          <w:tcPr>
            <w:tcW w:w="741" w:type="dxa"/>
            <w:shd w:val="clear" w:color="auto" w:fill="auto"/>
            <w:vAlign w:val="bottom"/>
          </w:tcPr>
          <w:p w14:paraId="272C886D"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19</w:t>
            </w:r>
          </w:p>
        </w:tc>
        <w:tc>
          <w:tcPr>
            <w:tcW w:w="741" w:type="dxa"/>
            <w:shd w:val="clear" w:color="auto" w:fill="auto"/>
            <w:vAlign w:val="bottom"/>
          </w:tcPr>
          <w:p w14:paraId="727A96C2"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2</w:t>
            </w:r>
          </w:p>
        </w:tc>
        <w:tc>
          <w:tcPr>
            <w:tcW w:w="741" w:type="dxa"/>
            <w:shd w:val="clear" w:color="auto" w:fill="auto"/>
            <w:vAlign w:val="bottom"/>
          </w:tcPr>
          <w:p w14:paraId="63F69685"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2</w:t>
            </w:r>
          </w:p>
        </w:tc>
        <w:tc>
          <w:tcPr>
            <w:tcW w:w="741" w:type="dxa"/>
            <w:shd w:val="clear" w:color="auto" w:fill="auto"/>
            <w:vAlign w:val="bottom"/>
          </w:tcPr>
          <w:p w14:paraId="05F96AE0"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5</w:t>
            </w:r>
          </w:p>
        </w:tc>
      </w:tr>
      <w:tr w:rsidR="00A829D4" w:rsidRPr="002F5B85" w14:paraId="60B97C84" w14:textId="77777777" w:rsidTr="002F5B85">
        <w:tc>
          <w:tcPr>
            <w:tcW w:w="4253" w:type="dxa"/>
            <w:shd w:val="clear" w:color="auto" w:fill="auto"/>
          </w:tcPr>
          <w:p w14:paraId="41F6D8B5" w14:textId="77777777" w:rsidR="00A829D4" w:rsidRPr="002F5B85" w:rsidRDefault="00A829D4" w:rsidP="0065153F">
            <w:pPr>
              <w:spacing w:before="40" w:after="40" w:line="220" w:lineRule="exact"/>
              <w:rPr>
                <w:rFonts w:cs="Times New Roman"/>
                <w:sz w:val="18"/>
              </w:rPr>
            </w:pPr>
            <w:r w:rsidRPr="002F5B85">
              <w:rPr>
                <w:rFonts w:cs="Times New Roman"/>
                <w:sz w:val="18"/>
              </w:rPr>
              <w:t>219 (Вступление в половую связь с лицом, содержащимся в специальном учреждении или в</w:t>
            </w:r>
            <w:r w:rsidR="0065153F">
              <w:rPr>
                <w:rFonts w:cs="Times New Roman"/>
                <w:sz w:val="18"/>
                <w:lang w:val="en-US"/>
              </w:rPr>
              <w:t> </w:t>
            </w:r>
            <w:r w:rsidRPr="002F5B85">
              <w:rPr>
                <w:rFonts w:cs="Times New Roman"/>
                <w:sz w:val="18"/>
              </w:rPr>
              <w:t>тюремном заключении)</w:t>
            </w:r>
          </w:p>
        </w:tc>
        <w:tc>
          <w:tcPr>
            <w:tcW w:w="739" w:type="dxa"/>
            <w:shd w:val="clear" w:color="auto" w:fill="auto"/>
            <w:vAlign w:val="bottom"/>
          </w:tcPr>
          <w:p w14:paraId="35E45DBD"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4</w:t>
            </w:r>
          </w:p>
        </w:tc>
        <w:tc>
          <w:tcPr>
            <w:tcW w:w="741" w:type="dxa"/>
            <w:shd w:val="clear" w:color="auto" w:fill="auto"/>
            <w:vAlign w:val="bottom"/>
          </w:tcPr>
          <w:p w14:paraId="14ECE82A"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4</w:t>
            </w:r>
          </w:p>
        </w:tc>
        <w:tc>
          <w:tcPr>
            <w:tcW w:w="741" w:type="dxa"/>
            <w:shd w:val="clear" w:color="auto" w:fill="auto"/>
            <w:vAlign w:val="bottom"/>
          </w:tcPr>
          <w:p w14:paraId="5F935831"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5</w:t>
            </w:r>
          </w:p>
        </w:tc>
        <w:tc>
          <w:tcPr>
            <w:tcW w:w="741" w:type="dxa"/>
            <w:shd w:val="clear" w:color="auto" w:fill="auto"/>
            <w:vAlign w:val="bottom"/>
          </w:tcPr>
          <w:p w14:paraId="32AB2DD6"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4</w:t>
            </w:r>
          </w:p>
        </w:tc>
        <w:tc>
          <w:tcPr>
            <w:tcW w:w="741" w:type="dxa"/>
            <w:shd w:val="clear" w:color="auto" w:fill="auto"/>
            <w:vAlign w:val="bottom"/>
          </w:tcPr>
          <w:p w14:paraId="6C0A4301"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8</w:t>
            </w:r>
          </w:p>
        </w:tc>
      </w:tr>
      <w:tr w:rsidR="00A829D4" w:rsidRPr="002F5B85" w14:paraId="68A36466" w14:textId="77777777" w:rsidTr="002F5B85">
        <w:tc>
          <w:tcPr>
            <w:tcW w:w="4253" w:type="dxa"/>
            <w:shd w:val="clear" w:color="auto" w:fill="auto"/>
          </w:tcPr>
          <w:p w14:paraId="46EAB73C" w14:textId="77777777" w:rsidR="00A829D4" w:rsidRPr="002F5B85" w:rsidRDefault="00A829D4" w:rsidP="0065153F">
            <w:pPr>
              <w:spacing w:before="40" w:after="40" w:line="220" w:lineRule="exact"/>
              <w:rPr>
                <w:rFonts w:cs="Times New Roman"/>
                <w:sz w:val="18"/>
              </w:rPr>
            </w:pPr>
            <w:r w:rsidRPr="002F5B85">
              <w:rPr>
                <w:rFonts w:cs="Times New Roman"/>
                <w:sz w:val="18"/>
              </w:rPr>
              <w:t>220 (Вступление в половую связь с лицом, грубо злоупотребляя его зависимым положением)</w:t>
            </w:r>
          </w:p>
        </w:tc>
        <w:tc>
          <w:tcPr>
            <w:tcW w:w="739" w:type="dxa"/>
            <w:shd w:val="clear" w:color="auto" w:fill="auto"/>
            <w:vAlign w:val="bottom"/>
          </w:tcPr>
          <w:p w14:paraId="35844620"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1</w:t>
            </w:r>
          </w:p>
        </w:tc>
        <w:tc>
          <w:tcPr>
            <w:tcW w:w="741" w:type="dxa"/>
            <w:shd w:val="clear" w:color="auto" w:fill="auto"/>
            <w:vAlign w:val="bottom"/>
          </w:tcPr>
          <w:p w14:paraId="2E82FE7C"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0</w:t>
            </w:r>
          </w:p>
        </w:tc>
        <w:tc>
          <w:tcPr>
            <w:tcW w:w="741" w:type="dxa"/>
            <w:shd w:val="clear" w:color="auto" w:fill="auto"/>
            <w:vAlign w:val="bottom"/>
          </w:tcPr>
          <w:p w14:paraId="7269B21C"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2</w:t>
            </w:r>
          </w:p>
        </w:tc>
        <w:tc>
          <w:tcPr>
            <w:tcW w:w="741" w:type="dxa"/>
            <w:shd w:val="clear" w:color="auto" w:fill="auto"/>
            <w:vAlign w:val="bottom"/>
          </w:tcPr>
          <w:p w14:paraId="5BE2DEEC"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0</w:t>
            </w:r>
          </w:p>
        </w:tc>
        <w:tc>
          <w:tcPr>
            <w:tcW w:w="741" w:type="dxa"/>
            <w:shd w:val="clear" w:color="auto" w:fill="auto"/>
            <w:vAlign w:val="bottom"/>
          </w:tcPr>
          <w:p w14:paraId="298EDC3A"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9</w:t>
            </w:r>
          </w:p>
        </w:tc>
      </w:tr>
      <w:tr w:rsidR="00A829D4" w:rsidRPr="002F5B85" w14:paraId="3A6AFD83" w14:textId="77777777" w:rsidTr="002F5B85">
        <w:tc>
          <w:tcPr>
            <w:tcW w:w="4253" w:type="dxa"/>
            <w:shd w:val="clear" w:color="auto" w:fill="auto"/>
          </w:tcPr>
          <w:p w14:paraId="5F4F9A42" w14:textId="77777777" w:rsidR="00A829D4" w:rsidRPr="002F5B85" w:rsidRDefault="00A829D4" w:rsidP="0065153F">
            <w:pPr>
              <w:spacing w:before="40" w:after="40" w:line="220" w:lineRule="exact"/>
              <w:rPr>
                <w:rFonts w:cs="Times New Roman"/>
                <w:sz w:val="18"/>
              </w:rPr>
            </w:pPr>
            <w:r w:rsidRPr="002F5B85">
              <w:rPr>
                <w:rFonts w:cs="Times New Roman"/>
                <w:sz w:val="18"/>
              </w:rPr>
              <w:t>221 (Вступление в половую связь путем обмана)</w:t>
            </w:r>
          </w:p>
        </w:tc>
        <w:tc>
          <w:tcPr>
            <w:tcW w:w="739" w:type="dxa"/>
            <w:shd w:val="clear" w:color="auto" w:fill="auto"/>
            <w:vAlign w:val="bottom"/>
          </w:tcPr>
          <w:p w14:paraId="0BDDC3D3"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9</w:t>
            </w:r>
          </w:p>
        </w:tc>
        <w:tc>
          <w:tcPr>
            <w:tcW w:w="741" w:type="dxa"/>
            <w:shd w:val="clear" w:color="auto" w:fill="auto"/>
            <w:vAlign w:val="bottom"/>
          </w:tcPr>
          <w:p w14:paraId="55AE3411"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8</w:t>
            </w:r>
          </w:p>
        </w:tc>
        <w:tc>
          <w:tcPr>
            <w:tcW w:w="741" w:type="dxa"/>
            <w:shd w:val="clear" w:color="auto" w:fill="auto"/>
            <w:vAlign w:val="bottom"/>
          </w:tcPr>
          <w:p w14:paraId="171055C8"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7</w:t>
            </w:r>
          </w:p>
        </w:tc>
        <w:tc>
          <w:tcPr>
            <w:tcW w:w="741" w:type="dxa"/>
            <w:shd w:val="clear" w:color="auto" w:fill="auto"/>
            <w:vAlign w:val="bottom"/>
          </w:tcPr>
          <w:p w14:paraId="68B798D2"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3</w:t>
            </w:r>
          </w:p>
        </w:tc>
        <w:tc>
          <w:tcPr>
            <w:tcW w:w="741" w:type="dxa"/>
            <w:shd w:val="clear" w:color="auto" w:fill="auto"/>
            <w:vAlign w:val="bottom"/>
          </w:tcPr>
          <w:p w14:paraId="666E8ED9"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5</w:t>
            </w:r>
          </w:p>
        </w:tc>
      </w:tr>
      <w:tr w:rsidR="00A829D4" w:rsidRPr="002F5B85" w14:paraId="21710872" w14:textId="77777777" w:rsidTr="002F5B85">
        <w:tc>
          <w:tcPr>
            <w:tcW w:w="4253" w:type="dxa"/>
            <w:shd w:val="clear" w:color="auto" w:fill="auto"/>
          </w:tcPr>
          <w:p w14:paraId="358C6CE6" w14:textId="77777777" w:rsidR="00A829D4" w:rsidRPr="002F5B85" w:rsidRDefault="00A829D4" w:rsidP="0065153F">
            <w:pPr>
              <w:spacing w:before="40" w:after="40" w:line="220" w:lineRule="exact"/>
              <w:rPr>
                <w:rFonts w:cs="Times New Roman"/>
                <w:sz w:val="18"/>
              </w:rPr>
            </w:pPr>
            <w:r w:rsidRPr="002F5B85">
              <w:rPr>
                <w:rFonts w:cs="Times New Roman"/>
                <w:sz w:val="18"/>
              </w:rPr>
              <w:t>222 (Вступление в половую связь с лицом</w:t>
            </w:r>
            <w:r w:rsidR="0065153F">
              <w:rPr>
                <w:rFonts w:cs="Times New Roman"/>
                <w:sz w:val="18"/>
              </w:rPr>
              <w:br/>
            </w:r>
            <w:r w:rsidRPr="002F5B85">
              <w:rPr>
                <w:rFonts w:cs="Times New Roman"/>
                <w:sz w:val="18"/>
              </w:rPr>
              <w:t>младше 15 лет)</w:t>
            </w:r>
          </w:p>
        </w:tc>
        <w:tc>
          <w:tcPr>
            <w:tcW w:w="739" w:type="dxa"/>
            <w:shd w:val="clear" w:color="auto" w:fill="auto"/>
            <w:vAlign w:val="bottom"/>
          </w:tcPr>
          <w:p w14:paraId="673A7304"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183</w:t>
            </w:r>
          </w:p>
        </w:tc>
        <w:tc>
          <w:tcPr>
            <w:tcW w:w="741" w:type="dxa"/>
            <w:shd w:val="clear" w:color="auto" w:fill="auto"/>
            <w:vAlign w:val="bottom"/>
          </w:tcPr>
          <w:p w14:paraId="485B5AE3"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126</w:t>
            </w:r>
          </w:p>
        </w:tc>
        <w:tc>
          <w:tcPr>
            <w:tcW w:w="741" w:type="dxa"/>
            <w:shd w:val="clear" w:color="auto" w:fill="auto"/>
            <w:vAlign w:val="bottom"/>
          </w:tcPr>
          <w:p w14:paraId="73BA88A9"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114</w:t>
            </w:r>
          </w:p>
        </w:tc>
        <w:tc>
          <w:tcPr>
            <w:tcW w:w="741" w:type="dxa"/>
            <w:shd w:val="clear" w:color="auto" w:fill="auto"/>
            <w:vAlign w:val="bottom"/>
          </w:tcPr>
          <w:p w14:paraId="56199F33"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157</w:t>
            </w:r>
          </w:p>
        </w:tc>
        <w:tc>
          <w:tcPr>
            <w:tcW w:w="741" w:type="dxa"/>
            <w:shd w:val="clear" w:color="auto" w:fill="auto"/>
            <w:vAlign w:val="bottom"/>
          </w:tcPr>
          <w:p w14:paraId="2FFD3F45"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167</w:t>
            </w:r>
          </w:p>
        </w:tc>
      </w:tr>
      <w:tr w:rsidR="00A829D4" w:rsidRPr="002F5B85" w14:paraId="3CFD0E34" w14:textId="77777777" w:rsidTr="002F5B85">
        <w:tc>
          <w:tcPr>
            <w:tcW w:w="4253" w:type="dxa"/>
            <w:shd w:val="clear" w:color="auto" w:fill="auto"/>
          </w:tcPr>
          <w:p w14:paraId="085DB0BE" w14:textId="77777777" w:rsidR="00A829D4" w:rsidRPr="002F5B85" w:rsidRDefault="00A829D4" w:rsidP="0065153F">
            <w:pPr>
              <w:spacing w:before="40" w:after="40" w:line="220" w:lineRule="exact"/>
              <w:rPr>
                <w:rFonts w:cs="Times New Roman"/>
                <w:sz w:val="18"/>
              </w:rPr>
            </w:pPr>
            <w:r w:rsidRPr="002F5B85">
              <w:rPr>
                <w:rFonts w:cs="Times New Roman"/>
                <w:sz w:val="18"/>
              </w:rPr>
              <w:lastRenderedPageBreak/>
              <w:t>223 (Вступление в половую связь с пасынком/падчерицей или приемным ребенком младше 18 лет или вступление в половую связь с</w:t>
            </w:r>
            <w:r w:rsidR="0065153F">
              <w:rPr>
                <w:rFonts w:cs="Times New Roman"/>
                <w:sz w:val="18"/>
                <w:lang w:val="en-US"/>
              </w:rPr>
              <w:t> </w:t>
            </w:r>
            <w:r w:rsidRPr="002F5B85">
              <w:rPr>
                <w:rFonts w:cs="Times New Roman"/>
                <w:sz w:val="18"/>
              </w:rPr>
              <w:t>лицом младше 18 лет, грубо злоупотребляя возрастом и опытом)</w:t>
            </w:r>
          </w:p>
        </w:tc>
        <w:tc>
          <w:tcPr>
            <w:tcW w:w="739" w:type="dxa"/>
            <w:shd w:val="clear" w:color="auto" w:fill="auto"/>
            <w:vAlign w:val="bottom"/>
          </w:tcPr>
          <w:p w14:paraId="0D522CC3"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16</w:t>
            </w:r>
          </w:p>
        </w:tc>
        <w:tc>
          <w:tcPr>
            <w:tcW w:w="741" w:type="dxa"/>
            <w:shd w:val="clear" w:color="auto" w:fill="auto"/>
            <w:vAlign w:val="bottom"/>
          </w:tcPr>
          <w:p w14:paraId="248BF01C"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8</w:t>
            </w:r>
          </w:p>
        </w:tc>
        <w:tc>
          <w:tcPr>
            <w:tcW w:w="741" w:type="dxa"/>
            <w:shd w:val="clear" w:color="auto" w:fill="auto"/>
            <w:vAlign w:val="bottom"/>
          </w:tcPr>
          <w:p w14:paraId="27872FA6"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10</w:t>
            </w:r>
          </w:p>
        </w:tc>
        <w:tc>
          <w:tcPr>
            <w:tcW w:w="741" w:type="dxa"/>
            <w:shd w:val="clear" w:color="auto" w:fill="auto"/>
            <w:vAlign w:val="bottom"/>
          </w:tcPr>
          <w:p w14:paraId="083BC61B"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11</w:t>
            </w:r>
          </w:p>
        </w:tc>
        <w:tc>
          <w:tcPr>
            <w:tcW w:w="741" w:type="dxa"/>
            <w:shd w:val="clear" w:color="auto" w:fill="auto"/>
            <w:vAlign w:val="bottom"/>
          </w:tcPr>
          <w:p w14:paraId="782BA244"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8</w:t>
            </w:r>
          </w:p>
        </w:tc>
      </w:tr>
      <w:tr w:rsidR="00A829D4" w:rsidRPr="002F5B85" w14:paraId="6ED90327" w14:textId="77777777" w:rsidTr="002F5B85">
        <w:tc>
          <w:tcPr>
            <w:tcW w:w="4253" w:type="dxa"/>
            <w:shd w:val="clear" w:color="auto" w:fill="auto"/>
          </w:tcPr>
          <w:p w14:paraId="5316B256" w14:textId="77777777" w:rsidR="00A829D4" w:rsidRPr="002F5B85" w:rsidRDefault="00A829D4" w:rsidP="0065153F">
            <w:pPr>
              <w:spacing w:before="40" w:after="40" w:line="220" w:lineRule="exact"/>
              <w:rPr>
                <w:rFonts w:cs="Times New Roman"/>
                <w:sz w:val="18"/>
              </w:rPr>
            </w:pPr>
            <w:r w:rsidRPr="002F5B85">
              <w:rPr>
                <w:rFonts w:cs="Times New Roman"/>
                <w:sz w:val="18"/>
              </w:rPr>
              <w:t xml:space="preserve">225 (Статьи 216–224, касающиеся действий сексуального характера помимо половой связи) </w:t>
            </w:r>
          </w:p>
        </w:tc>
        <w:tc>
          <w:tcPr>
            <w:tcW w:w="739" w:type="dxa"/>
            <w:shd w:val="clear" w:color="auto" w:fill="auto"/>
            <w:vAlign w:val="bottom"/>
          </w:tcPr>
          <w:p w14:paraId="28C47817"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20</w:t>
            </w:r>
          </w:p>
        </w:tc>
        <w:tc>
          <w:tcPr>
            <w:tcW w:w="741" w:type="dxa"/>
            <w:shd w:val="clear" w:color="auto" w:fill="auto"/>
            <w:vAlign w:val="bottom"/>
          </w:tcPr>
          <w:p w14:paraId="143FE4F2"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136</w:t>
            </w:r>
          </w:p>
        </w:tc>
        <w:tc>
          <w:tcPr>
            <w:tcW w:w="741" w:type="dxa"/>
            <w:shd w:val="clear" w:color="auto" w:fill="auto"/>
            <w:vAlign w:val="bottom"/>
          </w:tcPr>
          <w:p w14:paraId="723EE28A"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202</w:t>
            </w:r>
          </w:p>
        </w:tc>
        <w:tc>
          <w:tcPr>
            <w:tcW w:w="741" w:type="dxa"/>
            <w:shd w:val="clear" w:color="auto" w:fill="auto"/>
            <w:vAlign w:val="bottom"/>
          </w:tcPr>
          <w:p w14:paraId="7185C509"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188</w:t>
            </w:r>
          </w:p>
        </w:tc>
        <w:tc>
          <w:tcPr>
            <w:tcW w:w="741" w:type="dxa"/>
            <w:shd w:val="clear" w:color="auto" w:fill="auto"/>
            <w:vAlign w:val="bottom"/>
          </w:tcPr>
          <w:p w14:paraId="33E4E2AE"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468</w:t>
            </w:r>
          </w:p>
        </w:tc>
      </w:tr>
      <w:tr w:rsidR="00A829D4" w:rsidRPr="002F5B85" w14:paraId="58082A48" w14:textId="77777777" w:rsidTr="002F5B85">
        <w:tc>
          <w:tcPr>
            <w:tcW w:w="4253" w:type="dxa"/>
            <w:tcBorders>
              <w:bottom w:val="single" w:sz="12" w:space="0" w:color="auto"/>
            </w:tcBorders>
            <w:shd w:val="clear" w:color="auto" w:fill="auto"/>
          </w:tcPr>
          <w:p w14:paraId="165AD61F" w14:textId="77777777" w:rsidR="00A829D4" w:rsidRPr="002F5B85" w:rsidRDefault="00A829D4" w:rsidP="0065153F">
            <w:pPr>
              <w:spacing w:before="40" w:after="40" w:line="220" w:lineRule="exact"/>
              <w:rPr>
                <w:rFonts w:cs="Times New Roman"/>
                <w:sz w:val="18"/>
              </w:rPr>
            </w:pPr>
            <w:r w:rsidRPr="002F5B85">
              <w:rPr>
                <w:rFonts w:cs="Times New Roman"/>
                <w:sz w:val="18"/>
              </w:rPr>
              <w:t>245a (Насильственные действия в форме женского обрезания)</w:t>
            </w:r>
          </w:p>
        </w:tc>
        <w:tc>
          <w:tcPr>
            <w:tcW w:w="739" w:type="dxa"/>
            <w:tcBorders>
              <w:bottom w:val="single" w:sz="12" w:space="0" w:color="auto"/>
            </w:tcBorders>
            <w:shd w:val="clear" w:color="auto" w:fill="auto"/>
            <w:vAlign w:val="bottom"/>
          </w:tcPr>
          <w:p w14:paraId="35D52CEB"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1</w:t>
            </w:r>
          </w:p>
        </w:tc>
        <w:tc>
          <w:tcPr>
            <w:tcW w:w="741" w:type="dxa"/>
            <w:tcBorders>
              <w:bottom w:val="single" w:sz="12" w:space="0" w:color="auto"/>
            </w:tcBorders>
            <w:shd w:val="clear" w:color="auto" w:fill="auto"/>
            <w:vAlign w:val="bottom"/>
          </w:tcPr>
          <w:p w14:paraId="4E28FC0D"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1</w:t>
            </w:r>
          </w:p>
        </w:tc>
        <w:tc>
          <w:tcPr>
            <w:tcW w:w="741" w:type="dxa"/>
            <w:tcBorders>
              <w:bottom w:val="single" w:sz="12" w:space="0" w:color="auto"/>
            </w:tcBorders>
            <w:shd w:val="clear" w:color="auto" w:fill="auto"/>
            <w:vAlign w:val="bottom"/>
          </w:tcPr>
          <w:p w14:paraId="155A5FE8"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1</w:t>
            </w:r>
          </w:p>
        </w:tc>
        <w:tc>
          <w:tcPr>
            <w:tcW w:w="741" w:type="dxa"/>
            <w:tcBorders>
              <w:bottom w:val="single" w:sz="12" w:space="0" w:color="auto"/>
            </w:tcBorders>
            <w:shd w:val="clear" w:color="auto" w:fill="auto"/>
            <w:vAlign w:val="bottom"/>
          </w:tcPr>
          <w:p w14:paraId="471E114F"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2</w:t>
            </w:r>
          </w:p>
        </w:tc>
        <w:tc>
          <w:tcPr>
            <w:tcW w:w="741" w:type="dxa"/>
            <w:tcBorders>
              <w:bottom w:val="single" w:sz="12" w:space="0" w:color="auto"/>
            </w:tcBorders>
            <w:shd w:val="clear" w:color="auto" w:fill="auto"/>
            <w:vAlign w:val="bottom"/>
          </w:tcPr>
          <w:p w14:paraId="678AEF38" w14:textId="77777777" w:rsidR="00A829D4" w:rsidRPr="002F5B85" w:rsidRDefault="00A829D4" w:rsidP="0065153F">
            <w:pPr>
              <w:spacing w:before="40" w:after="40" w:line="220" w:lineRule="exact"/>
              <w:jc w:val="right"/>
              <w:rPr>
                <w:rFonts w:cs="Times New Roman"/>
                <w:sz w:val="18"/>
              </w:rPr>
            </w:pPr>
            <w:r w:rsidRPr="002F5B85">
              <w:rPr>
                <w:rFonts w:cs="Times New Roman"/>
                <w:sz w:val="18"/>
              </w:rPr>
              <w:t>0</w:t>
            </w:r>
          </w:p>
        </w:tc>
      </w:tr>
    </w:tbl>
    <w:p w14:paraId="4C4AFE6C" w14:textId="77777777" w:rsidR="00A829D4" w:rsidRPr="00A829D4" w:rsidRDefault="00A829D4" w:rsidP="0065153F">
      <w:pPr>
        <w:pStyle w:val="H4G"/>
      </w:pPr>
      <w:r w:rsidRPr="00A829D4">
        <w:tab/>
      </w:r>
      <w:r w:rsidRPr="00A829D4">
        <w:tab/>
        <w:t>Заключение под стражу до суда</w:t>
      </w:r>
    </w:p>
    <w:p w14:paraId="740F4F25" w14:textId="77777777" w:rsidR="00A829D4" w:rsidRPr="00A829D4" w:rsidRDefault="00A829D4" w:rsidP="0065153F">
      <w:pPr>
        <w:pStyle w:val="SingleTxtG"/>
      </w:pPr>
      <w:r w:rsidRPr="00A829D4">
        <w:t>46.</w:t>
      </w:r>
      <w:r w:rsidRPr="00A829D4">
        <w:tab/>
        <w:t xml:space="preserve">Заключение под стражу до суда возможно по решению суда на срок до четырех недель. Срок такого содержания под стражей может продлеваться по решению суда единовременно на четыре недели. Кроме того, при прекращении действия оснований для заключения под стражу до суда эта мера пресечения должна быть отменена. Заключение под стражу до суда возможно только в том случае, если существуют веские основания полагать, что лицом было совершено преступление, которое наказывается лишением свободы на срок от полутора лет, и что это лицо может избежать уголовного преследования, наказания, совершить другое преступление или попытаться помешать расследованию. </w:t>
      </w:r>
    </w:p>
    <w:p w14:paraId="0A5C3D73" w14:textId="77777777" w:rsidR="00A829D4" w:rsidRPr="00A829D4" w:rsidRDefault="00A829D4" w:rsidP="0065153F">
      <w:pPr>
        <w:pStyle w:val="SingleTxtG"/>
      </w:pPr>
      <w:r w:rsidRPr="00A829D4">
        <w:t>47.</w:t>
      </w:r>
      <w:r w:rsidRPr="00A829D4">
        <w:tab/>
        <w:t xml:space="preserve">Максимальный срок содержания под стражей до суда не ограничен. Однако если лицо обвиняется в преступлении, предусматривающем тюремное заключение на срок менее </w:t>
      </w:r>
      <w:r w:rsidR="0065153F" w:rsidRPr="0065153F">
        <w:t>6</w:t>
      </w:r>
      <w:r w:rsidRPr="00A829D4">
        <w:t xml:space="preserve"> лет, оно может содержаться под стражей до суда свыше </w:t>
      </w:r>
      <w:r w:rsidR="0065153F" w:rsidRPr="0065153F">
        <w:t>6</w:t>
      </w:r>
      <w:r w:rsidRPr="00A829D4">
        <w:t xml:space="preserve"> месяцев (или </w:t>
      </w:r>
      <w:r w:rsidR="0065153F" w:rsidRPr="0065153F">
        <w:t>4</w:t>
      </w:r>
      <w:r w:rsidR="0065153F">
        <w:rPr>
          <w:lang w:val="en-US"/>
        </w:rPr>
        <w:t> </w:t>
      </w:r>
      <w:r w:rsidRPr="00A829D4">
        <w:t xml:space="preserve">месяцев, если лицо не достигло 18 лет) только при наличии особых обстоятельств. Содержание под стражей до суда может превышать </w:t>
      </w:r>
      <w:r w:rsidR="0065153F" w:rsidRPr="0065153F">
        <w:t>1</w:t>
      </w:r>
      <w:r w:rsidRPr="00A829D4">
        <w:t xml:space="preserve"> год (или </w:t>
      </w:r>
      <w:r w:rsidR="0065153F" w:rsidRPr="0065153F">
        <w:t>8</w:t>
      </w:r>
      <w:r w:rsidRPr="00A829D4">
        <w:t xml:space="preserve"> месяцев для лиц младше 18 лет) только в том случае, если лицо обвиняется в преступлении, предусматривающем тюремное заключение на срок свыше </w:t>
      </w:r>
      <w:r w:rsidR="0065153F" w:rsidRPr="0065153F">
        <w:t>6</w:t>
      </w:r>
      <w:r w:rsidRPr="00A829D4">
        <w:t xml:space="preserve"> лет, и судом были установлены особые обстоятельства, оправдывающие содержание под стражей до суда в течение более длительного времени.</w:t>
      </w:r>
    </w:p>
    <w:p w14:paraId="0FAE13C3" w14:textId="77777777" w:rsidR="00A829D4" w:rsidRPr="00A829D4" w:rsidRDefault="00A829D4" w:rsidP="0065153F">
      <w:pPr>
        <w:pStyle w:val="SingleTxtG"/>
      </w:pPr>
      <w:r w:rsidRPr="00A829D4">
        <w:t>48.</w:t>
      </w:r>
      <w:r w:rsidRPr="00A829D4">
        <w:tab/>
        <w:t xml:space="preserve">Средняя продолжительность содержания под стражей до суда рассчитывается в месяцах с даты первого заключения под стражу до даты вынесения окружным судом решения относительно виновности, если лицо, содержащееся под стражей до суда, не было освобождено до вынесения приговора окружного суда. </w:t>
      </w:r>
    </w:p>
    <w:p w14:paraId="2438CF0C" w14:textId="77777777" w:rsidR="00A829D4" w:rsidRPr="00A829D4" w:rsidRDefault="00A829D4" w:rsidP="0065153F">
      <w:pPr>
        <w:pStyle w:val="H23G"/>
      </w:pPr>
      <w:r w:rsidRPr="00A829D4">
        <w:tab/>
      </w:r>
      <w:r w:rsidRPr="002F5B85">
        <w:rPr>
          <w:b w:val="0"/>
        </w:rPr>
        <w:tab/>
        <w:t>Таблица 33</w:t>
      </w:r>
      <w:r w:rsidR="002F5B85">
        <w:br/>
      </w:r>
      <w:r w:rsidRPr="00A829D4">
        <w:t>Средняя продолжительность содержания под стражей до суда</w:t>
      </w:r>
    </w:p>
    <w:tbl>
      <w:tblPr>
        <w:tblW w:w="7370" w:type="dxa"/>
        <w:tblInd w:w="1134" w:type="dxa"/>
        <w:tblLayout w:type="fixed"/>
        <w:tblCellMar>
          <w:left w:w="0" w:type="dxa"/>
          <w:right w:w="0" w:type="dxa"/>
        </w:tblCellMar>
        <w:tblLook w:val="04A0" w:firstRow="1" w:lastRow="0" w:firstColumn="1" w:lastColumn="0" w:noHBand="0" w:noVBand="1"/>
      </w:tblPr>
      <w:tblGrid>
        <w:gridCol w:w="769"/>
        <w:gridCol w:w="1074"/>
        <w:gridCol w:w="2302"/>
        <w:gridCol w:w="1100"/>
        <w:gridCol w:w="2125"/>
      </w:tblGrid>
      <w:tr w:rsidR="00A829D4" w:rsidRPr="002F5B85" w14:paraId="408E76DF" w14:textId="77777777" w:rsidTr="002F5B85">
        <w:tc>
          <w:tcPr>
            <w:tcW w:w="769" w:type="dxa"/>
            <w:tcBorders>
              <w:top w:val="single" w:sz="4" w:space="0" w:color="auto"/>
              <w:bottom w:val="single" w:sz="4" w:space="0" w:color="auto"/>
            </w:tcBorders>
            <w:shd w:val="clear" w:color="auto" w:fill="auto"/>
            <w:vAlign w:val="bottom"/>
          </w:tcPr>
          <w:p w14:paraId="326BC378" w14:textId="77777777" w:rsidR="00A829D4" w:rsidRPr="002F5B85" w:rsidRDefault="00A829D4" w:rsidP="0065153F">
            <w:pPr>
              <w:spacing w:before="80" w:after="80" w:line="200" w:lineRule="exact"/>
              <w:rPr>
                <w:rFonts w:cs="Times New Roman"/>
                <w:i/>
                <w:sz w:val="16"/>
              </w:rPr>
            </w:pPr>
          </w:p>
        </w:tc>
        <w:tc>
          <w:tcPr>
            <w:tcW w:w="3376" w:type="dxa"/>
            <w:gridSpan w:val="2"/>
            <w:tcBorders>
              <w:top w:val="single" w:sz="4" w:space="0" w:color="auto"/>
              <w:bottom w:val="single" w:sz="4" w:space="0" w:color="auto"/>
            </w:tcBorders>
            <w:shd w:val="clear" w:color="auto" w:fill="auto"/>
            <w:vAlign w:val="bottom"/>
          </w:tcPr>
          <w:p w14:paraId="6B36B0B4" w14:textId="77777777" w:rsidR="00A829D4" w:rsidRPr="002F5B85" w:rsidRDefault="00A829D4" w:rsidP="0065153F">
            <w:pPr>
              <w:spacing w:before="80" w:after="80" w:line="200" w:lineRule="exact"/>
              <w:jc w:val="center"/>
              <w:rPr>
                <w:rFonts w:cs="Times New Roman"/>
                <w:i/>
                <w:sz w:val="16"/>
              </w:rPr>
            </w:pPr>
            <w:r w:rsidRPr="002F5B85">
              <w:rPr>
                <w:rFonts w:cs="Times New Roman"/>
                <w:i/>
                <w:iCs/>
                <w:sz w:val="16"/>
              </w:rPr>
              <w:t>2015</w:t>
            </w:r>
          </w:p>
        </w:tc>
        <w:tc>
          <w:tcPr>
            <w:tcW w:w="3225" w:type="dxa"/>
            <w:gridSpan w:val="2"/>
            <w:tcBorders>
              <w:top w:val="single" w:sz="4" w:space="0" w:color="auto"/>
              <w:bottom w:val="single" w:sz="4" w:space="0" w:color="auto"/>
            </w:tcBorders>
            <w:shd w:val="clear" w:color="auto" w:fill="auto"/>
            <w:vAlign w:val="bottom"/>
          </w:tcPr>
          <w:p w14:paraId="2C25C8A0" w14:textId="77777777" w:rsidR="00A829D4" w:rsidRPr="002F5B85" w:rsidRDefault="00A829D4" w:rsidP="0065153F">
            <w:pPr>
              <w:spacing w:before="80" w:after="80" w:line="200" w:lineRule="exact"/>
              <w:jc w:val="center"/>
              <w:rPr>
                <w:rFonts w:cs="Times New Roman"/>
                <w:i/>
                <w:sz w:val="16"/>
              </w:rPr>
            </w:pPr>
            <w:r w:rsidRPr="002F5B85">
              <w:rPr>
                <w:rFonts w:cs="Times New Roman"/>
                <w:i/>
                <w:iCs/>
                <w:sz w:val="16"/>
              </w:rPr>
              <w:t>2016</w:t>
            </w:r>
          </w:p>
        </w:tc>
      </w:tr>
      <w:tr w:rsidR="00A829D4" w:rsidRPr="002F5B85" w14:paraId="4845C8DD" w14:textId="77777777" w:rsidTr="002F5B85">
        <w:tc>
          <w:tcPr>
            <w:tcW w:w="769" w:type="dxa"/>
            <w:tcBorders>
              <w:top w:val="single" w:sz="4" w:space="0" w:color="auto"/>
              <w:bottom w:val="single" w:sz="12" w:space="0" w:color="auto"/>
            </w:tcBorders>
            <w:shd w:val="clear" w:color="auto" w:fill="auto"/>
          </w:tcPr>
          <w:p w14:paraId="34730D33" w14:textId="77777777" w:rsidR="00A829D4" w:rsidRPr="002F5B85" w:rsidRDefault="00A829D4" w:rsidP="0065153F">
            <w:pPr>
              <w:spacing w:before="80" w:after="80" w:line="200" w:lineRule="exact"/>
              <w:rPr>
                <w:rFonts w:cs="Times New Roman"/>
                <w:i/>
                <w:sz w:val="16"/>
                <w:lang w:val="en-US"/>
              </w:rPr>
            </w:pPr>
          </w:p>
        </w:tc>
        <w:tc>
          <w:tcPr>
            <w:tcW w:w="1074" w:type="dxa"/>
            <w:tcBorders>
              <w:top w:val="single" w:sz="4" w:space="0" w:color="auto"/>
              <w:bottom w:val="single" w:sz="12" w:space="0" w:color="auto"/>
            </w:tcBorders>
            <w:shd w:val="clear" w:color="auto" w:fill="auto"/>
            <w:vAlign w:val="bottom"/>
          </w:tcPr>
          <w:p w14:paraId="3CCE1C3E" w14:textId="77777777" w:rsidR="00A829D4" w:rsidRPr="002F5B85" w:rsidRDefault="00A829D4" w:rsidP="0065153F">
            <w:pPr>
              <w:spacing w:before="80" w:after="80" w:line="200" w:lineRule="exact"/>
              <w:ind w:right="25"/>
              <w:jc w:val="right"/>
              <w:rPr>
                <w:rFonts w:cs="Times New Roman"/>
                <w:i/>
                <w:sz w:val="16"/>
              </w:rPr>
            </w:pPr>
            <w:r w:rsidRPr="002F3660">
              <w:rPr>
                <w:rFonts w:cs="Times New Roman"/>
                <w:i/>
                <w:sz w:val="16"/>
              </w:rPr>
              <w:t xml:space="preserve">Средний срок </w:t>
            </w:r>
            <w:r w:rsidR="001B2E93">
              <w:rPr>
                <w:rFonts w:cs="Times New Roman"/>
                <w:i/>
                <w:sz w:val="16"/>
              </w:rPr>
              <w:br/>
            </w:r>
            <w:r w:rsidRPr="002F3660">
              <w:rPr>
                <w:rFonts w:cs="Times New Roman"/>
                <w:i/>
                <w:sz w:val="16"/>
              </w:rPr>
              <w:t>в месяцах</w:t>
            </w:r>
          </w:p>
        </w:tc>
        <w:tc>
          <w:tcPr>
            <w:tcW w:w="2302" w:type="dxa"/>
            <w:tcBorders>
              <w:top w:val="single" w:sz="4" w:space="0" w:color="auto"/>
              <w:bottom w:val="single" w:sz="12" w:space="0" w:color="auto"/>
            </w:tcBorders>
            <w:shd w:val="clear" w:color="auto" w:fill="auto"/>
            <w:vAlign w:val="bottom"/>
          </w:tcPr>
          <w:p w14:paraId="4A1E51A3" w14:textId="77777777" w:rsidR="00A829D4" w:rsidRPr="002F5B85" w:rsidRDefault="00A829D4" w:rsidP="0065153F">
            <w:pPr>
              <w:spacing w:before="80" w:after="80" w:line="200" w:lineRule="exact"/>
              <w:ind w:right="25"/>
              <w:jc w:val="right"/>
              <w:rPr>
                <w:rFonts w:cs="Times New Roman"/>
                <w:i/>
                <w:sz w:val="16"/>
              </w:rPr>
            </w:pPr>
            <w:r w:rsidRPr="002F3660">
              <w:rPr>
                <w:rFonts w:cs="Times New Roman"/>
                <w:i/>
                <w:sz w:val="16"/>
              </w:rPr>
              <w:t xml:space="preserve">Число людей, содержащихся </w:t>
            </w:r>
            <w:r w:rsidR="0065153F">
              <w:rPr>
                <w:rFonts w:cs="Times New Roman"/>
                <w:i/>
                <w:sz w:val="16"/>
              </w:rPr>
              <w:br/>
            </w:r>
            <w:r w:rsidRPr="002F3660">
              <w:rPr>
                <w:rFonts w:cs="Times New Roman"/>
                <w:i/>
                <w:sz w:val="16"/>
              </w:rPr>
              <w:t>под стражей до суда</w:t>
            </w:r>
          </w:p>
        </w:tc>
        <w:tc>
          <w:tcPr>
            <w:tcW w:w="1100" w:type="dxa"/>
            <w:tcBorders>
              <w:top w:val="single" w:sz="4" w:space="0" w:color="auto"/>
              <w:bottom w:val="single" w:sz="12" w:space="0" w:color="auto"/>
            </w:tcBorders>
            <w:shd w:val="clear" w:color="auto" w:fill="auto"/>
            <w:vAlign w:val="bottom"/>
          </w:tcPr>
          <w:p w14:paraId="082EAF43" w14:textId="77777777" w:rsidR="00A829D4" w:rsidRPr="002F5B85" w:rsidRDefault="00A829D4" w:rsidP="0065153F">
            <w:pPr>
              <w:spacing w:before="80" w:after="80" w:line="200" w:lineRule="exact"/>
              <w:ind w:right="25"/>
              <w:jc w:val="right"/>
              <w:rPr>
                <w:rFonts w:cs="Times New Roman"/>
                <w:i/>
                <w:sz w:val="16"/>
              </w:rPr>
            </w:pPr>
            <w:r w:rsidRPr="002F3660">
              <w:rPr>
                <w:rFonts w:cs="Times New Roman"/>
                <w:i/>
                <w:sz w:val="16"/>
              </w:rPr>
              <w:t xml:space="preserve">Средний срок </w:t>
            </w:r>
            <w:r w:rsidR="0065153F">
              <w:rPr>
                <w:rFonts w:cs="Times New Roman"/>
                <w:i/>
                <w:sz w:val="16"/>
              </w:rPr>
              <w:br/>
            </w:r>
            <w:r w:rsidRPr="002F3660">
              <w:rPr>
                <w:rFonts w:cs="Times New Roman"/>
                <w:i/>
                <w:sz w:val="16"/>
              </w:rPr>
              <w:t>в месяцах</w:t>
            </w:r>
          </w:p>
        </w:tc>
        <w:tc>
          <w:tcPr>
            <w:tcW w:w="2125" w:type="dxa"/>
            <w:tcBorders>
              <w:top w:val="single" w:sz="4" w:space="0" w:color="auto"/>
              <w:bottom w:val="single" w:sz="12" w:space="0" w:color="auto"/>
            </w:tcBorders>
            <w:shd w:val="clear" w:color="auto" w:fill="auto"/>
            <w:vAlign w:val="bottom"/>
          </w:tcPr>
          <w:p w14:paraId="0206570A" w14:textId="77777777" w:rsidR="00A829D4" w:rsidRPr="002F5B85" w:rsidRDefault="00A829D4" w:rsidP="0065153F">
            <w:pPr>
              <w:spacing w:before="80" w:after="80" w:line="200" w:lineRule="exact"/>
              <w:ind w:right="25"/>
              <w:jc w:val="right"/>
              <w:rPr>
                <w:rFonts w:cs="Times New Roman"/>
                <w:i/>
                <w:sz w:val="16"/>
              </w:rPr>
            </w:pPr>
            <w:r w:rsidRPr="002F3660">
              <w:rPr>
                <w:rFonts w:cs="Times New Roman"/>
                <w:i/>
                <w:sz w:val="16"/>
              </w:rPr>
              <w:t>Число людей, содержащихся под стражей до суда</w:t>
            </w:r>
          </w:p>
        </w:tc>
      </w:tr>
      <w:tr w:rsidR="00A829D4" w:rsidRPr="002F5B85" w14:paraId="21DCA474" w14:textId="77777777" w:rsidTr="002F5B85">
        <w:tc>
          <w:tcPr>
            <w:tcW w:w="769" w:type="dxa"/>
            <w:tcBorders>
              <w:top w:val="single" w:sz="12" w:space="0" w:color="auto"/>
              <w:bottom w:val="single" w:sz="12" w:space="0" w:color="auto"/>
            </w:tcBorders>
            <w:shd w:val="clear" w:color="auto" w:fill="auto"/>
          </w:tcPr>
          <w:p w14:paraId="3837A2E6" w14:textId="77777777" w:rsidR="00A829D4" w:rsidRPr="002F5B85" w:rsidRDefault="001B2E93" w:rsidP="0065153F">
            <w:pPr>
              <w:spacing w:before="80" w:after="80" w:line="220" w:lineRule="exact"/>
              <w:rPr>
                <w:rFonts w:cs="Times New Roman"/>
                <w:sz w:val="18"/>
              </w:rPr>
            </w:pPr>
            <w:r>
              <w:rPr>
                <w:rFonts w:cs="Times New Roman"/>
                <w:b/>
                <w:bCs/>
                <w:sz w:val="18"/>
              </w:rPr>
              <w:t xml:space="preserve">    </w:t>
            </w:r>
            <w:r w:rsidR="00A829D4" w:rsidRPr="002F5B85">
              <w:rPr>
                <w:rFonts w:cs="Times New Roman"/>
                <w:b/>
                <w:bCs/>
                <w:sz w:val="18"/>
              </w:rPr>
              <w:t>Всего</w:t>
            </w:r>
          </w:p>
        </w:tc>
        <w:tc>
          <w:tcPr>
            <w:tcW w:w="1074" w:type="dxa"/>
            <w:tcBorders>
              <w:top w:val="single" w:sz="12" w:space="0" w:color="auto"/>
              <w:bottom w:val="single" w:sz="12" w:space="0" w:color="auto"/>
            </w:tcBorders>
            <w:shd w:val="clear" w:color="auto" w:fill="auto"/>
            <w:vAlign w:val="bottom"/>
          </w:tcPr>
          <w:p w14:paraId="49712F84" w14:textId="77777777" w:rsidR="00A829D4" w:rsidRPr="002F5B85" w:rsidRDefault="00A829D4" w:rsidP="0065153F">
            <w:pPr>
              <w:spacing w:before="80" w:after="80" w:line="220" w:lineRule="exact"/>
              <w:jc w:val="right"/>
              <w:rPr>
                <w:rFonts w:cs="Times New Roman"/>
                <w:sz w:val="18"/>
              </w:rPr>
            </w:pPr>
            <w:r w:rsidRPr="002F5B85">
              <w:rPr>
                <w:rFonts w:cs="Times New Roman"/>
                <w:b/>
                <w:bCs/>
                <w:sz w:val="18"/>
              </w:rPr>
              <w:t>3,1</w:t>
            </w:r>
          </w:p>
        </w:tc>
        <w:tc>
          <w:tcPr>
            <w:tcW w:w="2302" w:type="dxa"/>
            <w:tcBorders>
              <w:top w:val="single" w:sz="12" w:space="0" w:color="auto"/>
              <w:bottom w:val="single" w:sz="12" w:space="0" w:color="auto"/>
            </w:tcBorders>
            <w:shd w:val="clear" w:color="auto" w:fill="auto"/>
            <w:vAlign w:val="bottom"/>
          </w:tcPr>
          <w:p w14:paraId="1638AC41" w14:textId="77777777" w:rsidR="00A829D4" w:rsidRPr="002F5B85" w:rsidRDefault="00A829D4" w:rsidP="0065153F">
            <w:pPr>
              <w:spacing w:before="80" w:after="80" w:line="220" w:lineRule="exact"/>
              <w:jc w:val="right"/>
              <w:rPr>
                <w:rFonts w:cs="Times New Roman"/>
                <w:sz w:val="18"/>
              </w:rPr>
            </w:pPr>
            <w:r w:rsidRPr="002F5B85">
              <w:rPr>
                <w:rFonts w:cs="Times New Roman"/>
                <w:b/>
                <w:bCs/>
                <w:sz w:val="18"/>
              </w:rPr>
              <w:t>4 857</w:t>
            </w:r>
          </w:p>
        </w:tc>
        <w:tc>
          <w:tcPr>
            <w:tcW w:w="1100" w:type="dxa"/>
            <w:tcBorders>
              <w:top w:val="single" w:sz="12" w:space="0" w:color="auto"/>
              <w:bottom w:val="single" w:sz="12" w:space="0" w:color="auto"/>
            </w:tcBorders>
            <w:shd w:val="clear" w:color="auto" w:fill="auto"/>
            <w:vAlign w:val="bottom"/>
          </w:tcPr>
          <w:p w14:paraId="1734F02A" w14:textId="77777777" w:rsidR="00A829D4" w:rsidRPr="002F5B85" w:rsidRDefault="00A829D4" w:rsidP="0065153F">
            <w:pPr>
              <w:spacing w:before="80" w:after="80" w:line="220" w:lineRule="exact"/>
              <w:jc w:val="right"/>
              <w:rPr>
                <w:rFonts w:cs="Times New Roman"/>
                <w:sz w:val="18"/>
              </w:rPr>
            </w:pPr>
            <w:r w:rsidRPr="002F5B85">
              <w:rPr>
                <w:rFonts w:cs="Times New Roman"/>
                <w:b/>
                <w:bCs/>
                <w:sz w:val="18"/>
              </w:rPr>
              <w:t>2,9</w:t>
            </w:r>
          </w:p>
        </w:tc>
        <w:tc>
          <w:tcPr>
            <w:tcW w:w="2125" w:type="dxa"/>
            <w:tcBorders>
              <w:top w:val="single" w:sz="12" w:space="0" w:color="auto"/>
              <w:bottom w:val="single" w:sz="12" w:space="0" w:color="auto"/>
            </w:tcBorders>
            <w:shd w:val="clear" w:color="auto" w:fill="auto"/>
            <w:vAlign w:val="bottom"/>
          </w:tcPr>
          <w:p w14:paraId="64EE37B9" w14:textId="77777777" w:rsidR="00A829D4" w:rsidRPr="002F5B85" w:rsidRDefault="00A829D4" w:rsidP="0065153F">
            <w:pPr>
              <w:spacing w:before="80" w:after="80" w:line="220" w:lineRule="exact"/>
              <w:jc w:val="right"/>
              <w:rPr>
                <w:rFonts w:cs="Times New Roman"/>
                <w:sz w:val="18"/>
              </w:rPr>
            </w:pPr>
            <w:r w:rsidRPr="002F5B85">
              <w:rPr>
                <w:rFonts w:cs="Times New Roman"/>
                <w:b/>
                <w:bCs/>
                <w:sz w:val="18"/>
              </w:rPr>
              <w:t>4 771</w:t>
            </w:r>
          </w:p>
        </w:tc>
      </w:tr>
    </w:tbl>
    <w:p w14:paraId="289DAD5D" w14:textId="77777777" w:rsidR="00A829D4" w:rsidRPr="00A829D4" w:rsidRDefault="00A829D4" w:rsidP="0065153F">
      <w:pPr>
        <w:pStyle w:val="H4G"/>
      </w:pPr>
      <w:r w:rsidRPr="00A829D4">
        <w:tab/>
      </w:r>
      <w:r w:rsidRPr="00A829D4">
        <w:tab/>
        <w:t>Компенсация жертвам преступлений</w:t>
      </w:r>
    </w:p>
    <w:p w14:paraId="44109D9B" w14:textId="77777777" w:rsidR="00A829D4" w:rsidRPr="00A829D4" w:rsidRDefault="00A829D4" w:rsidP="0065153F">
      <w:pPr>
        <w:pStyle w:val="SingleTxtG"/>
      </w:pPr>
      <w:r w:rsidRPr="00A829D4">
        <w:t>49.</w:t>
      </w:r>
      <w:r w:rsidRPr="00A829D4">
        <w:tab/>
        <w:t>В соответствии с Законом о государственной компенсации жертвам уголовных преступлений заявления о выплате компенсации рассматривает Комиссия по возмещению ущерба, причиненного в результате уголовных преступлений. Комиссия занимается выплатой компенсаций после вынесения судебного решения. В таблице 34 приводится количество заявлений и выплат в 2011–2016 годы.</w:t>
      </w:r>
    </w:p>
    <w:p w14:paraId="4C7B0E76" w14:textId="77777777" w:rsidR="00A829D4" w:rsidRPr="00A829D4" w:rsidRDefault="00A829D4" w:rsidP="0065153F">
      <w:pPr>
        <w:pStyle w:val="H23G"/>
      </w:pPr>
      <w:r w:rsidRPr="00A829D4">
        <w:lastRenderedPageBreak/>
        <w:tab/>
      </w:r>
      <w:r w:rsidRPr="00AF1B46">
        <w:rPr>
          <w:b w:val="0"/>
        </w:rPr>
        <w:tab/>
        <w:t>Таблица 34</w:t>
      </w:r>
      <w:r w:rsidR="00AF1B46">
        <w:br/>
      </w:r>
      <w:r w:rsidRPr="00A829D4">
        <w:t>Компенсация после вынесения судебного решения</w:t>
      </w:r>
    </w:p>
    <w:tbl>
      <w:tblPr>
        <w:tblW w:w="7370" w:type="dxa"/>
        <w:tblInd w:w="1134" w:type="dxa"/>
        <w:tblLayout w:type="fixed"/>
        <w:tblCellMar>
          <w:left w:w="0" w:type="dxa"/>
          <w:right w:w="0" w:type="dxa"/>
        </w:tblCellMar>
        <w:tblLook w:val="04A0" w:firstRow="1" w:lastRow="0" w:firstColumn="1" w:lastColumn="0" w:noHBand="0" w:noVBand="1"/>
      </w:tblPr>
      <w:tblGrid>
        <w:gridCol w:w="3403"/>
        <w:gridCol w:w="709"/>
        <w:gridCol w:w="709"/>
        <w:gridCol w:w="709"/>
        <w:gridCol w:w="567"/>
        <w:gridCol w:w="707"/>
        <w:gridCol w:w="566"/>
      </w:tblGrid>
      <w:tr w:rsidR="00A829D4" w:rsidRPr="00AF1B46" w14:paraId="7D2638F2" w14:textId="77777777" w:rsidTr="00AF1B46">
        <w:trPr>
          <w:tblHeader/>
        </w:trPr>
        <w:tc>
          <w:tcPr>
            <w:tcW w:w="3403" w:type="dxa"/>
            <w:tcBorders>
              <w:top w:val="single" w:sz="4" w:space="0" w:color="auto"/>
              <w:bottom w:val="single" w:sz="12" w:space="0" w:color="auto"/>
            </w:tcBorders>
            <w:shd w:val="clear" w:color="auto" w:fill="auto"/>
            <w:vAlign w:val="bottom"/>
          </w:tcPr>
          <w:p w14:paraId="27E6A5D4" w14:textId="77777777" w:rsidR="00A829D4" w:rsidRPr="00AF1B46" w:rsidRDefault="00A829D4" w:rsidP="0065153F">
            <w:pPr>
              <w:spacing w:before="80" w:after="80" w:line="200" w:lineRule="exact"/>
              <w:rPr>
                <w:rFonts w:cs="Times New Roman"/>
                <w:i/>
                <w:sz w:val="16"/>
              </w:rPr>
            </w:pPr>
          </w:p>
        </w:tc>
        <w:tc>
          <w:tcPr>
            <w:tcW w:w="709" w:type="dxa"/>
            <w:tcBorders>
              <w:top w:val="single" w:sz="4" w:space="0" w:color="auto"/>
              <w:bottom w:val="single" w:sz="12" w:space="0" w:color="auto"/>
            </w:tcBorders>
            <w:shd w:val="clear" w:color="auto" w:fill="auto"/>
            <w:vAlign w:val="bottom"/>
          </w:tcPr>
          <w:p w14:paraId="56746B24" w14:textId="77777777" w:rsidR="00A829D4" w:rsidRPr="00AF1B46" w:rsidRDefault="00A829D4" w:rsidP="0065153F">
            <w:pPr>
              <w:spacing w:before="80" w:after="80" w:line="200" w:lineRule="exact"/>
              <w:ind w:right="25"/>
              <w:jc w:val="right"/>
              <w:rPr>
                <w:rFonts w:cs="Times New Roman"/>
                <w:i/>
                <w:sz w:val="16"/>
              </w:rPr>
            </w:pPr>
            <w:r w:rsidRPr="002F3660">
              <w:rPr>
                <w:rFonts w:cs="Times New Roman"/>
                <w:i/>
                <w:sz w:val="16"/>
              </w:rPr>
              <w:t>2011</w:t>
            </w:r>
          </w:p>
        </w:tc>
        <w:tc>
          <w:tcPr>
            <w:tcW w:w="709" w:type="dxa"/>
            <w:tcBorders>
              <w:top w:val="single" w:sz="4" w:space="0" w:color="auto"/>
              <w:bottom w:val="single" w:sz="12" w:space="0" w:color="auto"/>
            </w:tcBorders>
            <w:shd w:val="clear" w:color="auto" w:fill="auto"/>
            <w:vAlign w:val="bottom"/>
          </w:tcPr>
          <w:p w14:paraId="4B3F159A" w14:textId="77777777" w:rsidR="00A829D4" w:rsidRPr="00AF1B46" w:rsidRDefault="00A829D4" w:rsidP="0065153F">
            <w:pPr>
              <w:spacing w:before="80" w:after="80" w:line="200" w:lineRule="exact"/>
              <w:ind w:right="25"/>
              <w:jc w:val="right"/>
              <w:rPr>
                <w:rFonts w:cs="Times New Roman"/>
                <w:i/>
                <w:sz w:val="16"/>
              </w:rPr>
            </w:pPr>
            <w:r w:rsidRPr="002F3660">
              <w:rPr>
                <w:rFonts w:cs="Times New Roman"/>
                <w:i/>
                <w:sz w:val="16"/>
              </w:rPr>
              <w:t>2012</w:t>
            </w:r>
          </w:p>
        </w:tc>
        <w:tc>
          <w:tcPr>
            <w:tcW w:w="709" w:type="dxa"/>
            <w:tcBorders>
              <w:top w:val="single" w:sz="4" w:space="0" w:color="auto"/>
              <w:bottom w:val="single" w:sz="12" w:space="0" w:color="auto"/>
            </w:tcBorders>
            <w:shd w:val="clear" w:color="auto" w:fill="auto"/>
            <w:vAlign w:val="bottom"/>
          </w:tcPr>
          <w:p w14:paraId="4E2C8066" w14:textId="77777777" w:rsidR="00A829D4" w:rsidRPr="00AF1B46" w:rsidRDefault="00A829D4" w:rsidP="0065153F">
            <w:pPr>
              <w:spacing w:before="80" w:after="80" w:line="200" w:lineRule="exact"/>
              <w:ind w:right="25"/>
              <w:jc w:val="right"/>
              <w:rPr>
                <w:rFonts w:cs="Times New Roman"/>
                <w:i/>
                <w:sz w:val="16"/>
              </w:rPr>
            </w:pPr>
            <w:r w:rsidRPr="002F3660">
              <w:rPr>
                <w:rFonts w:cs="Times New Roman"/>
                <w:i/>
                <w:sz w:val="16"/>
              </w:rPr>
              <w:t>2013</w:t>
            </w:r>
          </w:p>
        </w:tc>
        <w:tc>
          <w:tcPr>
            <w:tcW w:w="567" w:type="dxa"/>
            <w:tcBorders>
              <w:top w:val="single" w:sz="4" w:space="0" w:color="auto"/>
              <w:bottom w:val="single" w:sz="12" w:space="0" w:color="auto"/>
            </w:tcBorders>
            <w:shd w:val="clear" w:color="auto" w:fill="auto"/>
            <w:vAlign w:val="bottom"/>
          </w:tcPr>
          <w:p w14:paraId="1C469F86" w14:textId="77777777" w:rsidR="00A829D4" w:rsidRPr="00AF1B46" w:rsidRDefault="00A829D4" w:rsidP="0065153F">
            <w:pPr>
              <w:spacing w:before="80" w:after="80" w:line="200" w:lineRule="exact"/>
              <w:ind w:right="25"/>
              <w:jc w:val="right"/>
              <w:rPr>
                <w:rFonts w:cs="Times New Roman"/>
                <w:i/>
                <w:sz w:val="16"/>
              </w:rPr>
            </w:pPr>
            <w:r w:rsidRPr="002F3660">
              <w:rPr>
                <w:rFonts w:cs="Times New Roman"/>
                <w:i/>
                <w:sz w:val="16"/>
              </w:rPr>
              <w:t>2014</w:t>
            </w:r>
          </w:p>
        </w:tc>
        <w:tc>
          <w:tcPr>
            <w:tcW w:w="707" w:type="dxa"/>
            <w:tcBorders>
              <w:top w:val="single" w:sz="4" w:space="0" w:color="auto"/>
              <w:bottom w:val="single" w:sz="12" w:space="0" w:color="auto"/>
            </w:tcBorders>
            <w:shd w:val="clear" w:color="auto" w:fill="auto"/>
            <w:vAlign w:val="bottom"/>
          </w:tcPr>
          <w:p w14:paraId="5C62A2AE" w14:textId="77777777" w:rsidR="00A829D4" w:rsidRPr="00AF1B46" w:rsidRDefault="00A829D4" w:rsidP="0065153F">
            <w:pPr>
              <w:spacing w:before="80" w:after="80" w:line="200" w:lineRule="exact"/>
              <w:ind w:right="25"/>
              <w:jc w:val="right"/>
              <w:rPr>
                <w:rFonts w:cs="Times New Roman"/>
                <w:i/>
                <w:sz w:val="16"/>
              </w:rPr>
            </w:pPr>
            <w:r w:rsidRPr="002F3660">
              <w:rPr>
                <w:rFonts w:cs="Times New Roman"/>
                <w:i/>
                <w:sz w:val="16"/>
              </w:rPr>
              <w:t>2015</w:t>
            </w:r>
          </w:p>
        </w:tc>
        <w:tc>
          <w:tcPr>
            <w:tcW w:w="566" w:type="dxa"/>
            <w:tcBorders>
              <w:top w:val="single" w:sz="4" w:space="0" w:color="auto"/>
              <w:bottom w:val="single" w:sz="12" w:space="0" w:color="auto"/>
            </w:tcBorders>
            <w:shd w:val="clear" w:color="auto" w:fill="auto"/>
            <w:vAlign w:val="bottom"/>
          </w:tcPr>
          <w:p w14:paraId="4F07E698" w14:textId="77777777" w:rsidR="00A829D4" w:rsidRPr="00AF1B46" w:rsidRDefault="00A829D4" w:rsidP="0065153F">
            <w:pPr>
              <w:spacing w:before="80" w:after="80" w:line="200" w:lineRule="exact"/>
              <w:jc w:val="right"/>
              <w:rPr>
                <w:rFonts w:cs="Times New Roman"/>
                <w:i/>
                <w:sz w:val="16"/>
              </w:rPr>
            </w:pPr>
            <w:r w:rsidRPr="00AF1B46">
              <w:rPr>
                <w:rFonts w:cs="Times New Roman"/>
                <w:i/>
                <w:iCs/>
                <w:sz w:val="16"/>
              </w:rPr>
              <w:t>2016</w:t>
            </w:r>
            <w:r w:rsidRPr="00AF1B46">
              <w:rPr>
                <w:rStyle w:val="aa"/>
                <w:rFonts w:cs="Times New Roman"/>
                <w:szCs w:val="18"/>
              </w:rPr>
              <w:footnoteReference w:id="15"/>
            </w:r>
          </w:p>
        </w:tc>
      </w:tr>
      <w:tr w:rsidR="00A829D4" w:rsidRPr="00AF1B46" w14:paraId="0E0CE25B" w14:textId="77777777" w:rsidTr="00AF1B46">
        <w:tc>
          <w:tcPr>
            <w:tcW w:w="3403" w:type="dxa"/>
            <w:tcBorders>
              <w:top w:val="single" w:sz="12" w:space="0" w:color="auto"/>
            </w:tcBorders>
            <w:shd w:val="clear" w:color="auto" w:fill="auto"/>
          </w:tcPr>
          <w:p w14:paraId="3E63930D" w14:textId="77777777" w:rsidR="00A829D4" w:rsidRPr="00AF1B46" w:rsidRDefault="00A829D4" w:rsidP="0065153F">
            <w:pPr>
              <w:spacing w:before="40" w:after="40" w:line="220" w:lineRule="exact"/>
              <w:rPr>
                <w:rFonts w:cs="Times New Roman"/>
                <w:sz w:val="18"/>
              </w:rPr>
            </w:pPr>
            <w:r w:rsidRPr="00AF1B46">
              <w:rPr>
                <w:rFonts w:cs="Times New Roman"/>
                <w:sz w:val="18"/>
              </w:rPr>
              <w:t>Полученные заявления на компенсацию</w:t>
            </w:r>
          </w:p>
        </w:tc>
        <w:tc>
          <w:tcPr>
            <w:tcW w:w="709" w:type="dxa"/>
            <w:tcBorders>
              <w:top w:val="single" w:sz="12" w:space="0" w:color="auto"/>
            </w:tcBorders>
            <w:shd w:val="clear" w:color="auto" w:fill="auto"/>
            <w:vAlign w:val="bottom"/>
          </w:tcPr>
          <w:p w14:paraId="0D0D2C5F" w14:textId="77777777" w:rsidR="00A829D4" w:rsidRPr="00AF1B46" w:rsidRDefault="00A829D4" w:rsidP="0065153F">
            <w:pPr>
              <w:spacing w:before="40" w:after="40" w:line="220" w:lineRule="exact"/>
              <w:jc w:val="right"/>
              <w:rPr>
                <w:rFonts w:cs="Times New Roman"/>
                <w:sz w:val="18"/>
              </w:rPr>
            </w:pPr>
            <w:r w:rsidRPr="00AF1B46">
              <w:rPr>
                <w:rFonts w:cs="Times New Roman"/>
                <w:sz w:val="18"/>
              </w:rPr>
              <w:t>3 169</w:t>
            </w:r>
          </w:p>
        </w:tc>
        <w:tc>
          <w:tcPr>
            <w:tcW w:w="709" w:type="dxa"/>
            <w:tcBorders>
              <w:top w:val="single" w:sz="12" w:space="0" w:color="auto"/>
            </w:tcBorders>
            <w:shd w:val="clear" w:color="auto" w:fill="auto"/>
            <w:vAlign w:val="bottom"/>
          </w:tcPr>
          <w:p w14:paraId="4D6BF966" w14:textId="77777777" w:rsidR="00A829D4" w:rsidRPr="00AF1B46" w:rsidRDefault="00A829D4" w:rsidP="0065153F">
            <w:pPr>
              <w:spacing w:before="40" w:after="40" w:line="220" w:lineRule="exact"/>
              <w:jc w:val="right"/>
              <w:rPr>
                <w:rFonts w:cs="Times New Roman"/>
                <w:sz w:val="18"/>
              </w:rPr>
            </w:pPr>
            <w:r w:rsidRPr="00AF1B46">
              <w:rPr>
                <w:rFonts w:cs="Times New Roman"/>
                <w:sz w:val="18"/>
              </w:rPr>
              <w:t>3 076</w:t>
            </w:r>
          </w:p>
        </w:tc>
        <w:tc>
          <w:tcPr>
            <w:tcW w:w="709" w:type="dxa"/>
            <w:tcBorders>
              <w:top w:val="single" w:sz="12" w:space="0" w:color="auto"/>
            </w:tcBorders>
            <w:shd w:val="clear" w:color="auto" w:fill="auto"/>
            <w:vAlign w:val="bottom"/>
          </w:tcPr>
          <w:p w14:paraId="424BA36F" w14:textId="77777777" w:rsidR="00A829D4" w:rsidRPr="00AF1B46" w:rsidRDefault="00A829D4" w:rsidP="0065153F">
            <w:pPr>
              <w:spacing w:before="40" w:after="40" w:line="220" w:lineRule="exact"/>
              <w:jc w:val="right"/>
              <w:rPr>
                <w:rFonts w:cs="Times New Roman"/>
                <w:sz w:val="18"/>
              </w:rPr>
            </w:pPr>
            <w:r w:rsidRPr="00AF1B46">
              <w:rPr>
                <w:rFonts w:cs="Times New Roman"/>
                <w:sz w:val="18"/>
              </w:rPr>
              <w:t>2 711</w:t>
            </w:r>
          </w:p>
        </w:tc>
        <w:tc>
          <w:tcPr>
            <w:tcW w:w="567" w:type="dxa"/>
            <w:tcBorders>
              <w:top w:val="single" w:sz="12" w:space="0" w:color="auto"/>
            </w:tcBorders>
            <w:shd w:val="clear" w:color="auto" w:fill="auto"/>
            <w:vAlign w:val="bottom"/>
          </w:tcPr>
          <w:p w14:paraId="6AC9A9F2" w14:textId="77777777" w:rsidR="00A829D4" w:rsidRPr="00AF1B46" w:rsidRDefault="00A829D4" w:rsidP="0065153F">
            <w:pPr>
              <w:spacing w:before="40" w:after="40" w:line="220" w:lineRule="exact"/>
              <w:jc w:val="right"/>
              <w:rPr>
                <w:rFonts w:cs="Times New Roman"/>
                <w:sz w:val="18"/>
              </w:rPr>
            </w:pPr>
            <w:r w:rsidRPr="00AF1B46">
              <w:rPr>
                <w:rFonts w:cs="Times New Roman"/>
                <w:sz w:val="18"/>
              </w:rPr>
              <w:t>2 913</w:t>
            </w:r>
          </w:p>
        </w:tc>
        <w:tc>
          <w:tcPr>
            <w:tcW w:w="707" w:type="dxa"/>
            <w:tcBorders>
              <w:top w:val="single" w:sz="12" w:space="0" w:color="auto"/>
            </w:tcBorders>
            <w:shd w:val="clear" w:color="auto" w:fill="auto"/>
            <w:vAlign w:val="bottom"/>
          </w:tcPr>
          <w:p w14:paraId="558993D6" w14:textId="77777777" w:rsidR="00A829D4" w:rsidRPr="00AF1B46" w:rsidRDefault="00A829D4" w:rsidP="0065153F">
            <w:pPr>
              <w:spacing w:before="40" w:after="40" w:line="220" w:lineRule="exact"/>
              <w:jc w:val="right"/>
              <w:rPr>
                <w:rFonts w:cs="Times New Roman"/>
                <w:sz w:val="18"/>
              </w:rPr>
            </w:pPr>
            <w:r w:rsidRPr="00AF1B46">
              <w:rPr>
                <w:rFonts w:cs="Times New Roman"/>
                <w:sz w:val="18"/>
              </w:rPr>
              <w:t>2 549</w:t>
            </w:r>
          </w:p>
        </w:tc>
        <w:tc>
          <w:tcPr>
            <w:tcW w:w="566" w:type="dxa"/>
            <w:tcBorders>
              <w:top w:val="single" w:sz="12" w:space="0" w:color="auto"/>
            </w:tcBorders>
            <w:shd w:val="clear" w:color="auto" w:fill="auto"/>
            <w:vAlign w:val="bottom"/>
          </w:tcPr>
          <w:p w14:paraId="19F95A60" w14:textId="77777777" w:rsidR="00A829D4" w:rsidRPr="00AF1B46" w:rsidRDefault="00A829D4" w:rsidP="0065153F">
            <w:pPr>
              <w:spacing w:before="40" w:after="40" w:line="220" w:lineRule="exact"/>
              <w:jc w:val="right"/>
              <w:rPr>
                <w:rFonts w:cs="Times New Roman"/>
                <w:sz w:val="18"/>
              </w:rPr>
            </w:pPr>
            <w:r w:rsidRPr="00AF1B46">
              <w:rPr>
                <w:rFonts w:cs="Times New Roman"/>
                <w:sz w:val="18"/>
              </w:rPr>
              <w:t>2 280</w:t>
            </w:r>
          </w:p>
        </w:tc>
      </w:tr>
      <w:tr w:rsidR="00A829D4" w:rsidRPr="00AF1B46" w14:paraId="26F49105" w14:textId="77777777" w:rsidTr="00AF1B46">
        <w:tc>
          <w:tcPr>
            <w:tcW w:w="3403" w:type="dxa"/>
            <w:tcBorders>
              <w:bottom w:val="single" w:sz="12" w:space="0" w:color="auto"/>
            </w:tcBorders>
            <w:shd w:val="clear" w:color="auto" w:fill="auto"/>
          </w:tcPr>
          <w:p w14:paraId="1F54697E" w14:textId="77777777" w:rsidR="00A829D4" w:rsidRPr="00AF1B46" w:rsidRDefault="00A829D4" w:rsidP="0065153F">
            <w:pPr>
              <w:spacing w:before="40" w:after="40" w:line="220" w:lineRule="exact"/>
              <w:rPr>
                <w:rFonts w:cs="Times New Roman"/>
                <w:sz w:val="18"/>
              </w:rPr>
            </w:pPr>
            <w:r w:rsidRPr="00AF1B46">
              <w:rPr>
                <w:rFonts w:cs="Times New Roman"/>
                <w:sz w:val="18"/>
              </w:rPr>
              <w:t>Присужденные выплаты компенсации</w:t>
            </w:r>
            <w:r w:rsidRPr="00AF1B46">
              <w:rPr>
                <w:rStyle w:val="aa"/>
                <w:rFonts w:cs="Times New Roman"/>
              </w:rPr>
              <w:footnoteReference w:id="16"/>
            </w:r>
          </w:p>
        </w:tc>
        <w:tc>
          <w:tcPr>
            <w:tcW w:w="709" w:type="dxa"/>
            <w:tcBorders>
              <w:bottom w:val="single" w:sz="12" w:space="0" w:color="auto"/>
            </w:tcBorders>
            <w:shd w:val="clear" w:color="auto" w:fill="auto"/>
            <w:vAlign w:val="bottom"/>
          </w:tcPr>
          <w:p w14:paraId="045FD59A" w14:textId="77777777" w:rsidR="00A829D4" w:rsidRPr="00AF1B46" w:rsidRDefault="00A829D4" w:rsidP="0065153F">
            <w:pPr>
              <w:spacing w:before="40" w:after="40" w:line="220" w:lineRule="exact"/>
              <w:jc w:val="right"/>
              <w:rPr>
                <w:rFonts w:cs="Times New Roman"/>
                <w:sz w:val="18"/>
              </w:rPr>
            </w:pPr>
            <w:r w:rsidRPr="00AF1B46">
              <w:rPr>
                <w:rFonts w:cs="Times New Roman"/>
                <w:sz w:val="18"/>
              </w:rPr>
              <w:t>2 238</w:t>
            </w:r>
          </w:p>
        </w:tc>
        <w:tc>
          <w:tcPr>
            <w:tcW w:w="709" w:type="dxa"/>
            <w:tcBorders>
              <w:bottom w:val="single" w:sz="12" w:space="0" w:color="auto"/>
            </w:tcBorders>
            <w:shd w:val="clear" w:color="auto" w:fill="auto"/>
            <w:vAlign w:val="bottom"/>
          </w:tcPr>
          <w:p w14:paraId="6B922BB7" w14:textId="77777777" w:rsidR="00A829D4" w:rsidRPr="00AF1B46" w:rsidRDefault="00A829D4" w:rsidP="0065153F">
            <w:pPr>
              <w:spacing w:before="40" w:after="40" w:line="220" w:lineRule="exact"/>
              <w:jc w:val="right"/>
              <w:rPr>
                <w:rFonts w:cs="Times New Roman"/>
                <w:sz w:val="18"/>
              </w:rPr>
            </w:pPr>
            <w:r w:rsidRPr="00AF1B46">
              <w:rPr>
                <w:rFonts w:cs="Times New Roman"/>
                <w:sz w:val="18"/>
              </w:rPr>
              <w:t>3 392</w:t>
            </w:r>
          </w:p>
        </w:tc>
        <w:tc>
          <w:tcPr>
            <w:tcW w:w="709" w:type="dxa"/>
            <w:tcBorders>
              <w:bottom w:val="single" w:sz="12" w:space="0" w:color="auto"/>
            </w:tcBorders>
            <w:shd w:val="clear" w:color="auto" w:fill="auto"/>
            <w:vAlign w:val="bottom"/>
          </w:tcPr>
          <w:p w14:paraId="61A40337" w14:textId="77777777" w:rsidR="00A829D4" w:rsidRPr="00AF1B46" w:rsidRDefault="00A829D4" w:rsidP="0065153F">
            <w:pPr>
              <w:spacing w:before="40" w:after="40" w:line="220" w:lineRule="exact"/>
              <w:jc w:val="right"/>
              <w:rPr>
                <w:rFonts w:cs="Times New Roman"/>
                <w:sz w:val="18"/>
              </w:rPr>
            </w:pPr>
            <w:r w:rsidRPr="00AF1B46">
              <w:rPr>
                <w:rFonts w:cs="Times New Roman"/>
                <w:sz w:val="18"/>
              </w:rPr>
              <w:t>3 271</w:t>
            </w:r>
          </w:p>
        </w:tc>
        <w:tc>
          <w:tcPr>
            <w:tcW w:w="567" w:type="dxa"/>
            <w:tcBorders>
              <w:bottom w:val="single" w:sz="12" w:space="0" w:color="auto"/>
            </w:tcBorders>
            <w:shd w:val="clear" w:color="auto" w:fill="auto"/>
            <w:vAlign w:val="bottom"/>
          </w:tcPr>
          <w:p w14:paraId="6C1C3902" w14:textId="77777777" w:rsidR="00A829D4" w:rsidRPr="00AF1B46" w:rsidRDefault="00A829D4" w:rsidP="0065153F">
            <w:pPr>
              <w:spacing w:before="40" w:after="40" w:line="220" w:lineRule="exact"/>
              <w:jc w:val="right"/>
              <w:rPr>
                <w:rFonts w:cs="Times New Roman"/>
                <w:sz w:val="18"/>
              </w:rPr>
            </w:pPr>
            <w:r w:rsidRPr="00AF1B46">
              <w:rPr>
                <w:rFonts w:cs="Times New Roman"/>
                <w:sz w:val="18"/>
              </w:rPr>
              <w:t>2 756</w:t>
            </w:r>
          </w:p>
        </w:tc>
        <w:tc>
          <w:tcPr>
            <w:tcW w:w="707" w:type="dxa"/>
            <w:tcBorders>
              <w:bottom w:val="single" w:sz="12" w:space="0" w:color="auto"/>
            </w:tcBorders>
            <w:shd w:val="clear" w:color="auto" w:fill="auto"/>
            <w:vAlign w:val="bottom"/>
          </w:tcPr>
          <w:p w14:paraId="11C3EE60" w14:textId="77777777" w:rsidR="00A829D4" w:rsidRPr="00AF1B46" w:rsidRDefault="00A829D4" w:rsidP="0065153F">
            <w:pPr>
              <w:spacing w:before="40" w:after="40" w:line="220" w:lineRule="exact"/>
              <w:jc w:val="right"/>
              <w:rPr>
                <w:rFonts w:cs="Times New Roman"/>
                <w:sz w:val="18"/>
              </w:rPr>
            </w:pPr>
            <w:r w:rsidRPr="00AF1B46">
              <w:rPr>
                <w:rFonts w:cs="Times New Roman"/>
                <w:sz w:val="18"/>
              </w:rPr>
              <w:t>2 327</w:t>
            </w:r>
          </w:p>
        </w:tc>
        <w:tc>
          <w:tcPr>
            <w:tcW w:w="566" w:type="dxa"/>
            <w:tcBorders>
              <w:bottom w:val="single" w:sz="12" w:space="0" w:color="auto"/>
            </w:tcBorders>
            <w:shd w:val="clear" w:color="auto" w:fill="auto"/>
            <w:vAlign w:val="bottom"/>
          </w:tcPr>
          <w:p w14:paraId="249C9B0A" w14:textId="77777777" w:rsidR="00A829D4" w:rsidRPr="00AF1B46" w:rsidRDefault="00A829D4" w:rsidP="0065153F">
            <w:pPr>
              <w:spacing w:before="40" w:after="40" w:line="220" w:lineRule="exact"/>
              <w:jc w:val="right"/>
              <w:rPr>
                <w:rFonts w:cs="Times New Roman"/>
                <w:sz w:val="18"/>
              </w:rPr>
            </w:pPr>
            <w:r w:rsidRPr="00AF1B46">
              <w:rPr>
                <w:rFonts w:cs="Times New Roman"/>
                <w:sz w:val="18"/>
              </w:rPr>
              <w:t>1 900</w:t>
            </w:r>
          </w:p>
        </w:tc>
      </w:tr>
    </w:tbl>
    <w:p w14:paraId="0F6C441C" w14:textId="77777777" w:rsidR="00A829D4" w:rsidRPr="00A829D4" w:rsidRDefault="00A829D4" w:rsidP="0065153F">
      <w:pPr>
        <w:pStyle w:val="SingleTxtG"/>
        <w:spacing w:before="120"/>
      </w:pPr>
      <w:r w:rsidRPr="00A829D4">
        <w:t>50.</w:t>
      </w:r>
      <w:r w:rsidRPr="00A829D4">
        <w:tab/>
        <w:t>Компенсация может быть присуждена и во время судебного разбирательства, например, если предполагаемый преступник признает свою вину в суде. Статистика о заявлениях на компенсации, поданных в ходе судебного разбирательства, отсутствует. Наконец, жертва может ходатайствовать о компенсации в рамках гражданского иска, хотя статистические данные о заявлениях на компенсацию, поданных в рамках гражданских исков, также отсутствует.</w:t>
      </w:r>
    </w:p>
    <w:p w14:paraId="477DB11A" w14:textId="77777777" w:rsidR="00A829D4" w:rsidRPr="00A829D4" w:rsidRDefault="00A829D4" w:rsidP="0065153F">
      <w:pPr>
        <w:pStyle w:val="H4G"/>
      </w:pPr>
      <w:r w:rsidRPr="00A829D4">
        <w:tab/>
      </w:r>
      <w:r w:rsidRPr="00A829D4">
        <w:tab/>
        <w:t>Число прокуроров и судей на 100 000 человек</w:t>
      </w:r>
    </w:p>
    <w:p w14:paraId="3BFFFE80" w14:textId="77777777" w:rsidR="00A829D4" w:rsidRPr="00A829D4" w:rsidRDefault="00A829D4" w:rsidP="0065153F">
      <w:pPr>
        <w:pStyle w:val="H23G"/>
      </w:pPr>
      <w:r w:rsidRPr="00A829D4">
        <w:tab/>
      </w:r>
      <w:r w:rsidRPr="00AF1B46">
        <w:rPr>
          <w:b w:val="0"/>
        </w:rPr>
        <w:tab/>
        <w:t>Таблица 35</w:t>
      </w:r>
      <w:r w:rsidR="00AF1B46">
        <w:br/>
      </w:r>
      <w:r w:rsidRPr="00A829D4">
        <w:t>Число прокуроров на 100 000 человек</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A829D4" w:rsidRPr="00AF1B46" w14:paraId="28D26EF5" w14:textId="77777777" w:rsidTr="00AF1B46">
        <w:trPr>
          <w:tblHeader/>
        </w:trPr>
        <w:tc>
          <w:tcPr>
            <w:tcW w:w="1474" w:type="dxa"/>
            <w:shd w:val="clear" w:color="auto" w:fill="auto"/>
            <w:vAlign w:val="bottom"/>
          </w:tcPr>
          <w:p w14:paraId="66D335FC" w14:textId="77777777" w:rsidR="00A829D4" w:rsidRPr="00AF1B46" w:rsidRDefault="00A829D4" w:rsidP="0065153F">
            <w:pPr>
              <w:spacing w:before="80" w:after="80" w:line="200" w:lineRule="exact"/>
              <w:rPr>
                <w:rFonts w:cs="Times New Roman"/>
                <w:i/>
                <w:sz w:val="16"/>
              </w:rPr>
            </w:pPr>
            <w:r w:rsidRPr="00AF1B46">
              <w:rPr>
                <w:rFonts w:cs="Times New Roman"/>
                <w:i/>
                <w:sz w:val="16"/>
              </w:rPr>
              <w:t>2012</w:t>
            </w:r>
          </w:p>
        </w:tc>
        <w:tc>
          <w:tcPr>
            <w:tcW w:w="1474" w:type="dxa"/>
            <w:shd w:val="clear" w:color="auto" w:fill="auto"/>
            <w:vAlign w:val="bottom"/>
          </w:tcPr>
          <w:p w14:paraId="4FCAFB4F" w14:textId="77777777" w:rsidR="00A829D4" w:rsidRPr="00AF1B46" w:rsidRDefault="00A829D4" w:rsidP="0065153F">
            <w:pPr>
              <w:spacing w:before="80" w:after="80" w:line="200" w:lineRule="exact"/>
              <w:ind w:right="25"/>
              <w:jc w:val="right"/>
              <w:rPr>
                <w:rFonts w:cs="Times New Roman"/>
                <w:i/>
                <w:sz w:val="16"/>
              </w:rPr>
            </w:pPr>
            <w:r w:rsidRPr="00AF1B46">
              <w:rPr>
                <w:rFonts w:cs="Times New Roman"/>
                <w:i/>
                <w:sz w:val="16"/>
              </w:rPr>
              <w:t>2013</w:t>
            </w:r>
          </w:p>
        </w:tc>
        <w:tc>
          <w:tcPr>
            <w:tcW w:w="1474" w:type="dxa"/>
            <w:shd w:val="clear" w:color="auto" w:fill="auto"/>
            <w:vAlign w:val="bottom"/>
          </w:tcPr>
          <w:p w14:paraId="3917DBB8" w14:textId="77777777" w:rsidR="00A829D4" w:rsidRPr="00AF1B46" w:rsidRDefault="00A829D4" w:rsidP="0065153F">
            <w:pPr>
              <w:spacing w:before="80" w:after="80" w:line="200" w:lineRule="exact"/>
              <w:ind w:right="25"/>
              <w:jc w:val="right"/>
              <w:rPr>
                <w:rFonts w:cs="Times New Roman"/>
                <w:i/>
                <w:sz w:val="16"/>
              </w:rPr>
            </w:pPr>
            <w:r w:rsidRPr="00AF1B46">
              <w:rPr>
                <w:rFonts w:cs="Times New Roman"/>
                <w:i/>
                <w:sz w:val="16"/>
              </w:rPr>
              <w:t>2014</w:t>
            </w:r>
          </w:p>
        </w:tc>
        <w:tc>
          <w:tcPr>
            <w:tcW w:w="1474" w:type="dxa"/>
            <w:shd w:val="clear" w:color="auto" w:fill="auto"/>
            <w:vAlign w:val="bottom"/>
          </w:tcPr>
          <w:p w14:paraId="6354E966" w14:textId="77777777" w:rsidR="00A829D4" w:rsidRPr="00AF1B46" w:rsidRDefault="00A829D4" w:rsidP="0065153F">
            <w:pPr>
              <w:spacing w:before="80" w:after="80" w:line="200" w:lineRule="exact"/>
              <w:ind w:right="25"/>
              <w:jc w:val="right"/>
              <w:rPr>
                <w:rFonts w:cs="Times New Roman"/>
                <w:i/>
                <w:sz w:val="16"/>
              </w:rPr>
            </w:pPr>
            <w:r w:rsidRPr="00AF1B46">
              <w:rPr>
                <w:rFonts w:cs="Times New Roman"/>
                <w:i/>
                <w:sz w:val="16"/>
              </w:rPr>
              <w:t>2015</w:t>
            </w:r>
          </w:p>
        </w:tc>
        <w:tc>
          <w:tcPr>
            <w:tcW w:w="1474" w:type="dxa"/>
            <w:shd w:val="clear" w:color="auto" w:fill="auto"/>
            <w:vAlign w:val="bottom"/>
          </w:tcPr>
          <w:p w14:paraId="4B8AD9CD" w14:textId="77777777" w:rsidR="00A829D4" w:rsidRPr="00AF1B46" w:rsidRDefault="00A829D4" w:rsidP="0065153F">
            <w:pPr>
              <w:spacing w:before="80" w:after="80" w:line="200" w:lineRule="exact"/>
              <w:ind w:right="25"/>
              <w:jc w:val="right"/>
              <w:rPr>
                <w:rFonts w:cs="Times New Roman"/>
                <w:i/>
                <w:sz w:val="16"/>
              </w:rPr>
            </w:pPr>
            <w:r w:rsidRPr="00AF1B46">
              <w:rPr>
                <w:rFonts w:cs="Times New Roman"/>
                <w:i/>
                <w:sz w:val="16"/>
              </w:rPr>
              <w:t>2016</w:t>
            </w:r>
          </w:p>
        </w:tc>
      </w:tr>
      <w:tr w:rsidR="00A829D4" w:rsidRPr="00AF1B46" w14:paraId="1324AED1" w14:textId="77777777" w:rsidTr="00AF1B46">
        <w:tc>
          <w:tcPr>
            <w:tcW w:w="1474" w:type="dxa"/>
            <w:shd w:val="clear" w:color="auto" w:fill="auto"/>
          </w:tcPr>
          <w:p w14:paraId="2BF76C8B" w14:textId="77777777" w:rsidR="00A829D4" w:rsidRPr="00AF1B46" w:rsidRDefault="00A829D4" w:rsidP="0065153F">
            <w:pPr>
              <w:spacing w:before="40" w:after="40" w:line="220" w:lineRule="exact"/>
              <w:rPr>
                <w:rFonts w:cs="Times New Roman"/>
                <w:sz w:val="18"/>
              </w:rPr>
            </w:pPr>
            <w:r w:rsidRPr="00AF1B46">
              <w:rPr>
                <w:rFonts w:cs="Times New Roman"/>
                <w:sz w:val="18"/>
              </w:rPr>
              <w:t>10,0</w:t>
            </w:r>
          </w:p>
        </w:tc>
        <w:tc>
          <w:tcPr>
            <w:tcW w:w="1474" w:type="dxa"/>
            <w:shd w:val="clear" w:color="auto" w:fill="auto"/>
            <w:vAlign w:val="bottom"/>
          </w:tcPr>
          <w:p w14:paraId="4E0BEB89" w14:textId="77777777" w:rsidR="00A829D4" w:rsidRPr="00AF1B46" w:rsidRDefault="00A829D4" w:rsidP="0065153F">
            <w:pPr>
              <w:spacing w:before="40" w:after="40" w:line="220" w:lineRule="exact"/>
              <w:jc w:val="right"/>
              <w:rPr>
                <w:rFonts w:cs="Times New Roman"/>
                <w:sz w:val="18"/>
              </w:rPr>
            </w:pPr>
            <w:r w:rsidRPr="00AF1B46">
              <w:rPr>
                <w:rFonts w:cs="Times New Roman"/>
                <w:sz w:val="18"/>
              </w:rPr>
              <w:t>9,9</w:t>
            </w:r>
          </w:p>
        </w:tc>
        <w:tc>
          <w:tcPr>
            <w:tcW w:w="1474" w:type="dxa"/>
            <w:shd w:val="clear" w:color="auto" w:fill="auto"/>
            <w:vAlign w:val="bottom"/>
          </w:tcPr>
          <w:p w14:paraId="3A57B4D8" w14:textId="77777777" w:rsidR="00A829D4" w:rsidRPr="00AF1B46" w:rsidRDefault="00A829D4" w:rsidP="0065153F">
            <w:pPr>
              <w:spacing w:before="40" w:after="40" w:line="220" w:lineRule="exact"/>
              <w:jc w:val="right"/>
              <w:rPr>
                <w:rFonts w:cs="Times New Roman"/>
                <w:sz w:val="18"/>
              </w:rPr>
            </w:pPr>
            <w:r w:rsidRPr="00AF1B46">
              <w:rPr>
                <w:rFonts w:cs="Times New Roman"/>
                <w:sz w:val="18"/>
              </w:rPr>
              <w:t>10,2</w:t>
            </w:r>
          </w:p>
        </w:tc>
        <w:tc>
          <w:tcPr>
            <w:tcW w:w="1474" w:type="dxa"/>
            <w:shd w:val="clear" w:color="auto" w:fill="auto"/>
            <w:vAlign w:val="bottom"/>
          </w:tcPr>
          <w:p w14:paraId="51C1A6A6" w14:textId="77777777" w:rsidR="00A829D4" w:rsidRPr="00AF1B46" w:rsidRDefault="00A829D4" w:rsidP="0065153F">
            <w:pPr>
              <w:spacing w:before="40" w:after="40" w:line="220" w:lineRule="exact"/>
              <w:jc w:val="right"/>
              <w:rPr>
                <w:rFonts w:cs="Times New Roman"/>
                <w:sz w:val="18"/>
              </w:rPr>
            </w:pPr>
            <w:r w:rsidRPr="00AF1B46">
              <w:rPr>
                <w:rFonts w:cs="Times New Roman"/>
                <w:sz w:val="18"/>
              </w:rPr>
              <w:t>10,3</w:t>
            </w:r>
          </w:p>
        </w:tc>
        <w:tc>
          <w:tcPr>
            <w:tcW w:w="1474" w:type="dxa"/>
            <w:shd w:val="clear" w:color="auto" w:fill="auto"/>
            <w:vAlign w:val="bottom"/>
          </w:tcPr>
          <w:p w14:paraId="0D230287" w14:textId="77777777" w:rsidR="00A829D4" w:rsidRPr="00AF1B46" w:rsidRDefault="00A829D4" w:rsidP="0065153F">
            <w:pPr>
              <w:spacing w:before="40" w:after="40" w:line="220" w:lineRule="exact"/>
              <w:jc w:val="right"/>
              <w:rPr>
                <w:rFonts w:cs="Times New Roman"/>
                <w:sz w:val="18"/>
              </w:rPr>
            </w:pPr>
            <w:r w:rsidRPr="00AF1B46">
              <w:rPr>
                <w:rFonts w:cs="Times New Roman"/>
                <w:sz w:val="18"/>
              </w:rPr>
              <w:t>10,5</w:t>
            </w:r>
          </w:p>
        </w:tc>
      </w:tr>
    </w:tbl>
    <w:p w14:paraId="01533D21" w14:textId="77777777" w:rsidR="00A829D4" w:rsidRPr="00A829D4" w:rsidRDefault="00A829D4" w:rsidP="0065153F">
      <w:pPr>
        <w:pStyle w:val="SingleTxtG"/>
        <w:spacing w:before="120"/>
      </w:pPr>
      <w:proofErr w:type="gramStart"/>
      <w:r w:rsidRPr="00A829D4">
        <w:t>51.</w:t>
      </w:r>
      <w:r w:rsidRPr="00A829D4">
        <w:tab/>
        <w:t>В</w:t>
      </w:r>
      <w:proofErr w:type="gramEnd"/>
      <w:r w:rsidRPr="00A829D4">
        <w:t xml:space="preserve"> 2014 году на 100 000 человек приходилось примерно шесть судей. </w:t>
      </w:r>
    </w:p>
    <w:p w14:paraId="715CCD1D" w14:textId="77777777" w:rsidR="00A829D4" w:rsidRPr="00A829D4" w:rsidRDefault="00A829D4" w:rsidP="0065153F">
      <w:pPr>
        <w:pStyle w:val="H4G"/>
      </w:pPr>
      <w:r w:rsidRPr="00A829D4">
        <w:tab/>
      </w:r>
      <w:r w:rsidRPr="00A829D4">
        <w:tab/>
        <w:t>Государственные расходы на охрану правопорядка</w:t>
      </w:r>
    </w:p>
    <w:p w14:paraId="1035BF3C" w14:textId="77777777" w:rsidR="00A829D4" w:rsidRPr="00A829D4" w:rsidRDefault="00A829D4" w:rsidP="0065153F">
      <w:pPr>
        <w:pStyle w:val="SingleTxtG"/>
      </w:pPr>
      <w:proofErr w:type="gramStart"/>
      <w:r w:rsidRPr="00A829D4">
        <w:t>52.</w:t>
      </w:r>
      <w:r w:rsidRPr="00A829D4">
        <w:tab/>
        <w:t>В</w:t>
      </w:r>
      <w:proofErr w:type="gramEnd"/>
      <w:r w:rsidRPr="00A829D4">
        <w:t xml:space="preserve"> 2016 году государственные расходы на полицию (включая Службу безопасности и разведки Дании и Государственную прокуратуру) составили примерно 9,8 млрд датских крон. Расходы </w:t>
      </w:r>
      <w:r w:rsidR="004D57B9">
        <w:t>на судебную систему составили 1,</w:t>
      </w:r>
      <w:r w:rsidRPr="00A829D4">
        <w:t>8 млрд датских крон.</w:t>
      </w:r>
    </w:p>
    <w:p w14:paraId="78F61CD0" w14:textId="77777777" w:rsidR="00A829D4" w:rsidRPr="00A829D4" w:rsidRDefault="00A829D4" w:rsidP="0065153F">
      <w:pPr>
        <w:pStyle w:val="H1G"/>
      </w:pPr>
      <w:r w:rsidRPr="00A829D4">
        <w:tab/>
      </w:r>
      <w:bookmarkStart w:id="2" w:name="_Toc269143"/>
      <w:r w:rsidRPr="00A829D4">
        <w:t>B.</w:t>
      </w:r>
      <w:r w:rsidRPr="00A829D4">
        <w:tab/>
        <w:t>Конституционная, политическая и правовая структура</w:t>
      </w:r>
      <w:bookmarkEnd w:id="2"/>
    </w:p>
    <w:p w14:paraId="14BC445D" w14:textId="77777777" w:rsidR="00A829D4" w:rsidRPr="00A829D4" w:rsidRDefault="00A829D4" w:rsidP="0065153F">
      <w:pPr>
        <w:pStyle w:val="H23G"/>
      </w:pPr>
      <w:r w:rsidRPr="00A829D4">
        <w:tab/>
      </w:r>
      <w:r w:rsidRPr="00A829D4">
        <w:tab/>
        <w:t>Государственное устройство</w:t>
      </w:r>
    </w:p>
    <w:p w14:paraId="15974D60" w14:textId="77777777" w:rsidR="00A829D4" w:rsidRPr="00A829D4" w:rsidRDefault="00A829D4" w:rsidP="0065153F">
      <w:pPr>
        <w:pStyle w:val="SingleTxtG"/>
      </w:pPr>
      <w:r w:rsidRPr="00A829D4">
        <w:t>53.</w:t>
      </w:r>
      <w:r w:rsidRPr="00A829D4">
        <w:tab/>
        <w:t xml:space="preserve">Дания </w:t>
      </w:r>
      <w:r w:rsidR="00AF1B46">
        <w:t>–</w:t>
      </w:r>
      <w:r w:rsidRPr="00A829D4">
        <w:t xml:space="preserve"> конституционная монархия с представительной парламентской системой. Монарх является главой государства, а премьер-министр </w:t>
      </w:r>
      <w:r w:rsidR="00AF1B46">
        <w:t>–</w:t>
      </w:r>
      <w:r w:rsidRPr="00A829D4">
        <w:t xml:space="preserve"> главой правительства. Принцип разделения властей на законодательную, исполнительную и судебную ветви закреплен в Конституции 1849 года с последующими поправками.</w:t>
      </w:r>
    </w:p>
    <w:p w14:paraId="68800815" w14:textId="77777777" w:rsidR="00A829D4" w:rsidRPr="00A829D4" w:rsidRDefault="00A829D4" w:rsidP="0065153F">
      <w:pPr>
        <w:pStyle w:val="SingleTxtG"/>
      </w:pPr>
      <w:r w:rsidRPr="00A829D4">
        <w:t>54.</w:t>
      </w:r>
      <w:r w:rsidRPr="00A829D4">
        <w:tab/>
        <w:t>Монарх как глава государства выполняет преимущественно церемониальные и представительские функции. Согласно Конституции, монарх официально назначает премьер-министра и остальных министров и подписывает контрассигнованные министрами парламентские акты для придания им законной силы. Монарх также принимает пребывающих с официальным визитом глав иностранных государств, совершает заграничные государственные визиты и п</w:t>
      </w:r>
      <w:r w:rsidR="00AF1B46">
        <w:t>ринимает послов других стран. В </w:t>
      </w:r>
      <w:r w:rsidRPr="00A829D4">
        <w:t>соответствии с Конституцией монарх формально является членом Государственного совета. В состав совета входят монарх, наследник престола и все министры. В совете происходит официальное обсуждение законопроектов и важных правительственных решений.</w:t>
      </w:r>
    </w:p>
    <w:p w14:paraId="12C2EDEA" w14:textId="77777777" w:rsidR="00A829D4" w:rsidRPr="00A829D4" w:rsidRDefault="00A829D4" w:rsidP="0065153F">
      <w:pPr>
        <w:pStyle w:val="SingleTxtG"/>
      </w:pPr>
      <w:r w:rsidRPr="00A829D4">
        <w:t>55.</w:t>
      </w:r>
      <w:r w:rsidRPr="00A829D4">
        <w:tab/>
        <w:t>Конституция Дании гарантирует свободу вероисповедания всем гражданам Дании, а дискриминация на религиозной почве запрещена законом. Евангелическо-лютеранская церковь наделена Конституцией особым статусом, в соответствии с которым она является официальной церковью Дании (Датская народная церковь) и в этом качестве пользуется поддержкой со стороны государства.</w:t>
      </w:r>
    </w:p>
    <w:p w14:paraId="5B2DED24" w14:textId="77777777" w:rsidR="00A829D4" w:rsidRPr="00A829D4" w:rsidRDefault="00A829D4" w:rsidP="0065153F">
      <w:pPr>
        <w:pStyle w:val="H23G"/>
      </w:pPr>
      <w:r w:rsidRPr="00A829D4">
        <w:lastRenderedPageBreak/>
        <w:tab/>
      </w:r>
      <w:r w:rsidRPr="00A829D4">
        <w:tab/>
        <w:t xml:space="preserve">Конституция Дании </w:t>
      </w:r>
    </w:p>
    <w:p w14:paraId="0BEF74B1" w14:textId="77777777" w:rsidR="00A829D4" w:rsidRPr="00A829D4" w:rsidRDefault="00A829D4" w:rsidP="0065153F">
      <w:pPr>
        <w:pStyle w:val="SingleTxtG"/>
      </w:pPr>
      <w:r w:rsidRPr="00A829D4">
        <w:t>56.</w:t>
      </w:r>
      <w:r w:rsidRPr="00A829D4">
        <w:tab/>
        <w:t xml:space="preserve">Конституция была принята в 1849 году, и впоследствии в нее четыре раза вносились изменения </w:t>
      </w:r>
      <w:r w:rsidR="004D57B9">
        <w:t>–</w:t>
      </w:r>
      <w:r w:rsidRPr="00A829D4">
        <w:t xml:space="preserve"> последний раз в 1953 году. В Конституции закреплены основные правила, регулирующие работу ключевых государственных институтов </w:t>
      </w:r>
      <w:r w:rsidR="004D57B9">
        <w:t>–</w:t>
      </w:r>
      <w:r w:rsidRPr="00A829D4">
        <w:t xml:space="preserve"> правительства, парламента и судебной власти, </w:t>
      </w:r>
      <w:r w:rsidR="004D57B9">
        <w:t>–</w:t>
      </w:r>
      <w:r w:rsidRPr="00A829D4">
        <w:t xml:space="preserve"> </w:t>
      </w:r>
      <w:r w:rsidR="004D57B9">
        <w:t>а также отношения между ними. В </w:t>
      </w:r>
      <w:r w:rsidRPr="00A829D4">
        <w:t>Конституции также определяются структура и полномочия судов, и закрепляются основные права человека граждан.</w:t>
      </w:r>
    </w:p>
    <w:p w14:paraId="7C5C7261" w14:textId="77777777" w:rsidR="00A829D4" w:rsidRPr="00A829D4" w:rsidRDefault="00A829D4" w:rsidP="0065153F">
      <w:pPr>
        <w:pStyle w:val="SingleTxtG"/>
      </w:pPr>
      <w:r w:rsidRPr="00A829D4">
        <w:t>57.</w:t>
      </w:r>
      <w:r w:rsidRPr="00A829D4">
        <w:tab/>
        <w:t xml:space="preserve">Процедура внесения поправок в Конституцию является очень непростой. Первый этап </w:t>
      </w:r>
      <w:r w:rsidR="004D57B9">
        <w:t>–</w:t>
      </w:r>
      <w:r w:rsidRPr="00A829D4">
        <w:t xml:space="preserve"> принятие парламентом законопроекта о внесении конституционной поправки. Если правительство принимает решение о внесении поправки, оно должно объявить проведение парламентских выборов. В случае принятия законопроекта новоизбранным парламентом в течение полугода после этого законопроект выносится на референдум. Если большинство участников референдума и не менее 40% всех избирателей поддерживают законопроект и если он получит одобрение монарха, то он становится неотъемлемой частью Конституции. </w:t>
      </w:r>
    </w:p>
    <w:p w14:paraId="019CE968" w14:textId="77777777" w:rsidR="00A829D4" w:rsidRPr="00A829D4" w:rsidRDefault="00A829D4" w:rsidP="0065153F">
      <w:pPr>
        <w:pStyle w:val="H23G"/>
      </w:pPr>
      <w:r w:rsidRPr="00A829D4">
        <w:tab/>
      </w:r>
      <w:r w:rsidRPr="00A829D4">
        <w:tab/>
        <w:t>Европейский союз</w:t>
      </w:r>
    </w:p>
    <w:p w14:paraId="7BB2D920" w14:textId="77777777" w:rsidR="00A829D4" w:rsidRPr="00A829D4" w:rsidRDefault="00A829D4" w:rsidP="0065153F">
      <w:pPr>
        <w:pStyle w:val="SingleTxtG"/>
      </w:pPr>
      <w:r w:rsidRPr="00A829D4">
        <w:t>58.</w:t>
      </w:r>
      <w:r w:rsidRPr="00A829D4">
        <w:tab/>
        <w:t xml:space="preserve">Дания является членом Европейского союза (ЕС). В ЕС существуют собственные институты (Европейский парламент, Европейский совет и Европейская комиссия), обладающие различными законодательными полномочиями. Договор о функционировании Европейского союза регулирует принятие законодательных актов, особенно в форме регламентов и директив, во множестве областей. Как, в принципе, и договоры, регламенты имеют в государствах-членах прямое применение, в то время как директивы должны быть включены в национальное законодательство. Договоры о создании Европейского союза, а также положения, принимаемые на основе этих договоров, имею верховенство над национальным законодательством государств-членов. </w:t>
      </w:r>
    </w:p>
    <w:p w14:paraId="1740901F" w14:textId="77777777" w:rsidR="00A829D4" w:rsidRPr="00A829D4" w:rsidRDefault="00A829D4" w:rsidP="0065153F">
      <w:pPr>
        <w:pStyle w:val="SingleTxtG"/>
      </w:pPr>
      <w:r w:rsidRPr="00A829D4">
        <w:t>59.</w:t>
      </w:r>
      <w:r w:rsidRPr="00A829D4">
        <w:tab/>
        <w:t>Датское законодательство также формируется во многом под влиянием ЕС. Дания обязана инкорпорировать директивы в свое законодательство и не может принимать национальные законы, противоречащие законодательству ЕС. Контроль за этим осуществляет Комиссия, которая может инициировать разбирательство в Европейском суде в связи с нарушением договора. Датские суды должны прямо руководствоваться применимым законодательством ЕС в своих решениях и в соответствии с ним толковать датские нормативно-правовые акты. В спорных случаях суды могут и даже отчасти должны обращаться за толкованием</w:t>
      </w:r>
      <w:r w:rsidR="00C74289">
        <w:t xml:space="preserve"> </w:t>
      </w:r>
      <w:r w:rsidRPr="00A829D4">
        <w:t xml:space="preserve">в Европейский суд, заключения которого являются для них обязательными. Поскольку ЕС занимается правоприменением лишь в исключительных случаях и эта функция, как правило, возлагается на государства-члены, исполнительная власть Дании обязана обеспечивать осуществление прямо применимого законодательства ЕС. </w:t>
      </w:r>
    </w:p>
    <w:p w14:paraId="22E5BF11" w14:textId="77777777" w:rsidR="00A829D4" w:rsidRPr="00A829D4" w:rsidRDefault="00A829D4" w:rsidP="0065153F">
      <w:pPr>
        <w:pStyle w:val="SingleTxtG"/>
      </w:pPr>
      <w:r w:rsidRPr="00A829D4">
        <w:t>60.</w:t>
      </w:r>
      <w:r w:rsidRPr="00A829D4">
        <w:tab/>
        <w:t>На Данию как на члена ЕС распространяются решения Суда Европейского союза (Европейский суд). Европейский суд представляет судебную власть Европейского союза и совместно с судами и трибуналами государств-членов обеспечивает единообразное применение и толкование законодательства ЕС.</w:t>
      </w:r>
    </w:p>
    <w:p w14:paraId="62DFC5CB" w14:textId="77777777" w:rsidR="00A829D4" w:rsidRPr="00A829D4" w:rsidRDefault="00A829D4" w:rsidP="0065153F">
      <w:pPr>
        <w:pStyle w:val="H23G"/>
      </w:pPr>
      <w:r w:rsidRPr="00A829D4">
        <w:tab/>
      </w:r>
      <w:r w:rsidRPr="00A829D4">
        <w:tab/>
        <w:t>Исполнительная власть</w:t>
      </w:r>
    </w:p>
    <w:p w14:paraId="3DB3D5B0" w14:textId="77777777" w:rsidR="00A829D4" w:rsidRPr="00A829D4" w:rsidRDefault="00A829D4" w:rsidP="0065153F">
      <w:pPr>
        <w:pStyle w:val="H4G"/>
      </w:pPr>
      <w:r w:rsidRPr="00A829D4">
        <w:tab/>
      </w:r>
      <w:r w:rsidRPr="00A829D4">
        <w:tab/>
        <w:t>Национальный уровень</w:t>
      </w:r>
    </w:p>
    <w:p w14:paraId="37198BB8" w14:textId="77777777" w:rsidR="00A829D4" w:rsidRPr="00A829D4" w:rsidRDefault="00A829D4" w:rsidP="0065153F">
      <w:pPr>
        <w:pStyle w:val="SingleTxtG"/>
      </w:pPr>
      <w:r w:rsidRPr="00A829D4">
        <w:t>61.</w:t>
      </w:r>
      <w:r w:rsidRPr="00A829D4">
        <w:tab/>
        <w:t xml:space="preserve">Премьер-министр и назначенные министры составляют правительство. Если после парламентских выборов правительство лишилось большинства или ситуация в парламенте является неопределенной, монарх может предложить политическим партиям представить кандидатуры тех (обычно это лидеры партии), кому можно поручить возглавить переговоры о формировании правительства. Этот процесс известен как королевский раунд консультаций. Возглавить переговоры о формировании правительства монарх поручает кандидату, пользующемуся наибольшей поддержкой нового состава парламента. После формирования </w:t>
      </w:r>
      <w:r w:rsidRPr="00A829D4">
        <w:lastRenderedPageBreak/>
        <w:t xml:space="preserve">правительства монарх официально назначает премьер-министра и остальных министров. </w:t>
      </w:r>
    </w:p>
    <w:p w14:paraId="6A11CFF5" w14:textId="77777777" w:rsidR="00A829D4" w:rsidRPr="00A829D4" w:rsidRDefault="00A829D4" w:rsidP="0065153F">
      <w:pPr>
        <w:pStyle w:val="SingleTxtG"/>
      </w:pPr>
      <w:r w:rsidRPr="00A829D4">
        <w:t>62.</w:t>
      </w:r>
      <w:r w:rsidRPr="00A829D4">
        <w:tab/>
        <w:t xml:space="preserve">Правительство проводит в жизнь государственную политику, вносит законопроекты на утверждение парламента и представляет Данию на международном уровне. В настоящее время в состав правительства входят 22 министра. Они отвечают за осуществление всей деятельности, относящейся к ведению их министерств, которые укомплектованы государственными служащими, помогающими министрам в выполнении их обязанностей. </w:t>
      </w:r>
    </w:p>
    <w:p w14:paraId="4863DA19" w14:textId="77777777" w:rsidR="00A829D4" w:rsidRPr="00A829D4" w:rsidRDefault="00A829D4" w:rsidP="0065153F">
      <w:pPr>
        <w:pStyle w:val="SingleTxtG"/>
      </w:pPr>
      <w:r w:rsidRPr="00A829D4">
        <w:t>63.</w:t>
      </w:r>
      <w:r w:rsidRPr="00A829D4">
        <w:tab/>
        <w:t>При пересмотре Конституции в 1953 году был подтвержден и конституционно закреплен принцип ответственности кабинета. Согласно Конституции, ходатайства об объявлении импичмента министрам в случае недобросовестного исполнения ими своих обязанностей могут подаваться в Высокий суд Королевства.</w:t>
      </w:r>
    </w:p>
    <w:p w14:paraId="39B2C0BB" w14:textId="77777777" w:rsidR="00A829D4" w:rsidRPr="00A829D4" w:rsidRDefault="00A829D4" w:rsidP="0065153F">
      <w:pPr>
        <w:pStyle w:val="SingleTxtG"/>
      </w:pPr>
      <w:r w:rsidRPr="00A829D4">
        <w:t>64.</w:t>
      </w:r>
      <w:r w:rsidRPr="00A829D4">
        <w:tab/>
        <w:t>Прерогативы правительства определены в Конституции, и парламент не может вмешиваться в их осуществление. Так, правительство уполномочено действовать от имени Королевства в международных делах, в том числе подписывать международные конвенции. Однако эти прерогативы имеют свои пределы (см. ниже).</w:t>
      </w:r>
    </w:p>
    <w:p w14:paraId="1998A2FF" w14:textId="77777777" w:rsidR="00A829D4" w:rsidRPr="00A829D4" w:rsidRDefault="00A829D4" w:rsidP="0065153F">
      <w:pPr>
        <w:pStyle w:val="H4G"/>
      </w:pPr>
      <w:r w:rsidRPr="00A829D4">
        <w:tab/>
      </w:r>
      <w:r w:rsidRPr="00A829D4">
        <w:tab/>
        <w:t>Региональное и муниципальное управление</w:t>
      </w:r>
    </w:p>
    <w:p w14:paraId="0FB1DB0B" w14:textId="77777777" w:rsidR="00A829D4" w:rsidRPr="00A829D4" w:rsidRDefault="00A829D4" w:rsidP="0065153F">
      <w:pPr>
        <w:pStyle w:val="SingleTxtG"/>
      </w:pPr>
      <w:r w:rsidRPr="00A829D4">
        <w:t>65.</w:t>
      </w:r>
      <w:r w:rsidRPr="00A829D4">
        <w:tab/>
        <w:t>Согласно административному ус</w:t>
      </w:r>
      <w:r w:rsidR="004D57B9">
        <w:t>тройству, Дании разделена на 98 </w:t>
      </w:r>
      <w:r w:rsidRPr="00A829D4">
        <w:t xml:space="preserve">муниципалитетов и 5 регионов. На эти два уровня власти возложена значительная часть государственных функций. </w:t>
      </w:r>
    </w:p>
    <w:p w14:paraId="352CF6A2" w14:textId="77777777" w:rsidR="00A829D4" w:rsidRPr="00A829D4" w:rsidRDefault="00A829D4" w:rsidP="0065153F">
      <w:pPr>
        <w:pStyle w:val="H4G"/>
      </w:pPr>
      <w:r w:rsidRPr="00A829D4">
        <w:tab/>
      </w:r>
      <w:r w:rsidRPr="00A829D4">
        <w:tab/>
        <w:t>Муниципальный уровень</w:t>
      </w:r>
    </w:p>
    <w:p w14:paraId="18FE8330" w14:textId="77777777" w:rsidR="00A829D4" w:rsidRPr="00A829D4" w:rsidRDefault="00A829D4" w:rsidP="0065153F">
      <w:pPr>
        <w:pStyle w:val="SingleTxtG"/>
      </w:pPr>
      <w:r w:rsidRPr="00A829D4">
        <w:t>66.</w:t>
      </w:r>
      <w:r w:rsidRPr="00A829D4">
        <w:tab/>
        <w:t>На 98 муниципалитетах лежит ответственность за оказание большинства услуг гражданам в таких сферах, как социальные услуги, уход за пожилыми, здравоохранение, детские сады, начальная школа и первая ступень средней школы, а также занятость, интеграция, транспорт, орга</w:t>
      </w:r>
      <w:r w:rsidR="004D57B9">
        <w:t>низация коммунальных и аварийно</w:t>
      </w:r>
      <w:r w:rsidR="004D57B9">
        <w:noBreakHyphen/>
      </w:r>
      <w:r w:rsidRPr="00A829D4">
        <w:t>спасательных служб, поддержка местного бизнеса, развитие туризма, культура и окружающая среда.</w:t>
      </w:r>
    </w:p>
    <w:p w14:paraId="76FB9636" w14:textId="77777777" w:rsidR="00A829D4" w:rsidRPr="00A829D4" w:rsidRDefault="00A829D4" w:rsidP="0065153F">
      <w:pPr>
        <w:pStyle w:val="SingleTxtG"/>
      </w:pPr>
      <w:r w:rsidRPr="00A829D4">
        <w:t>67.</w:t>
      </w:r>
      <w:r w:rsidRPr="00A829D4">
        <w:tab/>
        <w:t xml:space="preserve">Через муниципалитеты проходит примерно половина всех государственных расходов. Они финансируются частично за счет муниципальных налогов, а частично за счет государственных субсидий </w:t>
      </w:r>
      <w:r w:rsidR="004D57B9">
        <w:t>–</w:t>
      </w:r>
      <w:r w:rsidRPr="00A829D4">
        <w:t xml:space="preserve"> общецелевых дотаций.</w:t>
      </w:r>
    </w:p>
    <w:p w14:paraId="2CBE844A" w14:textId="77777777" w:rsidR="00A829D4" w:rsidRPr="00A829D4" w:rsidRDefault="00A829D4" w:rsidP="0065153F">
      <w:pPr>
        <w:pStyle w:val="SingleTxtG"/>
      </w:pPr>
      <w:r w:rsidRPr="00A829D4">
        <w:t>68.</w:t>
      </w:r>
      <w:r w:rsidRPr="00A829D4">
        <w:tab/>
        <w:t>Часть общецелевых дотаций</w:t>
      </w:r>
      <w:r w:rsidRPr="00A829D4" w:rsidDel="00990181">
        <w:t xml:space="preserve"> </w:t>
      </w:r>
      <w:r w:rsidRPr="00A829D4">
        <w:t xml:space="preserve">направляется на финансирование национальных программ выравнивания диспропорций и субсидирование муниципалитетов с высоким уровнем структурного дефицита. Задача национальной программы выравнивания диспропорций </w:t>
      </w:r>
      <w:r w:rsidR="004D57B9">
        <w:t>–</w:t>
      </w:r>
      <w:r w:rsidRPr="00A829D4">
        <w:t xml:space="preserve"> нивелировать разницу в экономическом положении муниципалитетов, вызванную различиями в налоговой базе, а также в возрастной и социальной структуре населения. Цель заключается в том, чтобы дать муниципалитетам возможность оказывать услуги на одинаковых финансовых условиях. Оставшаяся часть общецелевых дотаций распределяется между муниципалитетами пропорционально численности их населения.</w:t>
      </w:r>
    </w:p>
    <w:p w14:paraId="23E5C94D" w14:textId="77777777" w:rsidR="00A829D4" w:rsidRPr="00A829D4" w:rsidRDefault="00A829D4" w:rsidP="0065153F">
      <w:pPr>
        <w:pStyle w:val="SingleTxtG"/>
      </w:pPr>
      <w:r w:rsidRPr="00A829D4">
        <w:t>69.</w:t>
      </w:r>
      <w:r w:rsidRPr="00A829D4">
        <w:tab/>
        <w:t>Налоговые поступления муниципалитетов включают подоходный налог, земельный налог, сервисные сборы и прочие налоги, например, налог на компании. Ставка муниципального подоходного налога определяется демократически избранными местными советами.</w:t>
      </w:r>
    </w:p>
    <w:p w14:paraId="41684E36" w14:textId="77777777" w:rsidR="00A829D4" w:rsidRPr="00A829D4" w:rsidRDefault="00A829D4" w:rsidP="0065153F">
      <w:pPr>
        <w:pStyle w:val="H4G"/>
      </w:pPr>
      <w:r w:rsidRPr="00A829D4">
        <w:tab/>
      </w:r>
      <w:r w:rsidRPr="00A829D4">
        <w:tab/>
        <w:t>Региональный уровень</w:t>
      </w:r>
    </w:p>
    <w:p w14:paraId="598D5325" w14:textId="77777777" w:rsidR="00A829D4" w:rsidRPr="00A829D4" w:rsidRDefault="00A829D4" w:rsidP="0065153F">
      <w:pPr>
        <w:pStyle w:val="SingleTxtG"/>
      </w:pPr>
      <w:r w:rsidRPr="00A829D4">
        <w:t>70.</w:t>
      </w:r>
      <w:r w:rsidRPr="00A829D4">
        <w:tab/>
        <w:t xml:space="preserve">Главная сфера ответственности пяти регионов </w:t>
      </w:r>
      <w:r w:rsidR="004D57B9">
        <w:t>–</w:t>
      </w:r>
      <w:r w:rsidRPr="00A829D4">
        <w:t xml:space="preserve"> оказание услуг здравоохранения: больничных и психиатрических услуг, услуг врачей общей практики и специалистов. Среди прочих сфер ответственности можно выделить региональное развитие и рост, борьбу с загрязнением почвы, заготовку сырья, специализированное образование, социальные институты и общественный транспорт.</w:t>
      </w:r>
    </w:p>
    <w:p w14:paraId="1DBB9101" w14:textId="77777777" w:rsidR="00A829D4" w:rsidRPr="00A829D4" w:rsidRDefault="00A829D4" w:rsidP="0065153F">
      <w:pPr>
        <w:pStyle w:val="SingleTxtG"/>
      </w:pPr>
      <w:r w:rsidRPr="00A829D4">
        <w:lastRenderedPageBreak/>
        <w:t>71.</w:t>
      </w:r>
      <w:r w:rsidRPr="00A829D4">
        <w:tab/>
        <w:t>Региональные услуги финансируются за счет общецелевых дотаций и государственных и муниципальных отраслевых субсидий. Региональные власти сами не имеют право собирать налоги.</w:t>
      </w:r>
    </w:p>
    <w:p w14:paraId="3FB68FAE" w14:textId="77777777" w:rsidR="00A829D4" w:rsidRPr="00A829D4" w:rsidRDefault="00A829D4" w:rsidP="0065153F">
      <w:pPr>
        <w:pStyle w:val="SingleTxtG"/>
      </w:pPr>
      <w:r w:rsidRPr="00A829D4">
        <w:t>72.</w:t>
      </w:r>
      <w:r w:rsidRPr="00A829D4">
        <w:tab/>
        <w:t xml:space="preserve">Для </w:t>
      </w:r>
      <w:proofErr w:type="gramStart"/>
      <w:r w:rsidRPr="00A829D4">
        <w:t>того</w:t>
      </w:r>
      <w:proofErr w:type="gramEnd"/>
      <w:r w:rsidRPr="00A829D4">
        <w:t xml:space="preserve"> чтобы регионы имели равные возможности для оказания услуг здравоохранения, общецелевые дотации выплачиваются частично в виде базовой суммы, а частично </w:t>
      </w:r>
      <w:r w:rsidR="009C0A3C" w:rsidRPr="009C0A3C">
        <w:t>–</w:t>
      </w:r>
      <w:r w:rsidRPr="00A829D4">
        <w:t xml:space="preserve"> в соответствии с распределительными критериями, отражающими размер финансовых потребностей. Эти критерии учитывают возрастную и социально-экономическую структуру населения каждого региона, от которой может зависеть потребность в услугах здравоохранения.</w:t>
      </w:r>
    </w:p>
    <w:p w14:paraId="59B2E884" w14:textId="77777777" w:rsidR="00A829D4" w:rsidRPr="00A829D4" w:rsidRDefault="00A829D4" w:rsidP="0065153F">
      <w:pPr>
        <w:pStyle w:val="SingleTxtG"/>
      </w:pPr>
      <w:r w:rsidRPr="00A829D4">
        <w:t>73.</w:t>
      </w:r>
      <w:r w:rsidRPr="00A829D4">
        <w:tab/>
        <w:t xml:space="preserve">Государственные отраслевые субсидии нацелены на стимулирование регионов к наращиванию экономической активности и производительности. Муниципальное отраслевое </w:t>
      </w:r>
      <w:proofErr w:type="spellStart"/>
      <w:r w:rsidRPr="00A829D4">
        <w:t>софинансирование</w:t>
      </w:r>
      <w:proofErr w:type="spellEnd"/>
      <w:r w:rsidRPr="00A829D4">
        <w:t xml:space="preserve"> нацелено на стимулирование муниципалитетов к созданию эффективных систем профилактики, профессиональной подготовки и ухода, с тем чтобы жители этих муниципалитетов не нуждались в услугах здравоохранения со стороны региона.</w:t>
      </w:r>
    </w:p>
    <w:p w14:paraId="3F8EF5C8" w14:textId="77777777" w:rsidR="00A829D4" w:rsidRPr="00A829D4" w:rsidRDefault="00A829D4" w:rsidP="0065153F">
      <w:pPr>
        <w:pStyle w:val="H4G"/>
      </w:pPr>
      <w:r w:rsidRPr="00A829D4">
        <w:tab/>
      </w:r>
      <w:r w:rsidRPr="00A829D4">
        <w:tab/>
        <w:t>Региональные и муниципальные выборы</w:t>
      </w:r>
    </w:p>
    <w:p w14:paraId="6A77CDB9" w14:textId="77777777" w:rsidR="00A829D4" w:rsidRPr="00A829D4" w:rsidRDefault="00A829D4" w:rsidP="0065153F">
      <w:pPr>
        <w:pStyle w:val="SingleTxtG"/>
      </w:pPr>
      <w:proofErr w:type="gramStart"/>
      <w:r w:rsidRPr="00A829D4">
        <w:t>74.</w:t>
      </w:r>
      <w:r w:rsidRPr="00A829D4">
        <w:tab/>
        <w:t>В</w:t>
      </w:r>
      <w:proofErr w:type="gramEnd"/>
      <w:r w:rsidRPr="00A829D4">
        <w:t xml:space="preserve"> </w:t>
      </w:r>
      <w:proofErr w:type="spellStart"/>
      <w:r w:rsidRPr="00A829D4">
        <w:t>муниципально</w:t>
      </w:r>
      <w:proofErr w:type="spellEnd"/>
      <w:r w:rsidRPr="00A829D4">
        <w:t xml:space="preserve">-региональной избирательной системе каждый муниципалитет и регион составляют самостоятельную единицу. В каждом муниципальном совете должно быть нечетное число мест </w:t>
      </w:r>
      <w:r w:rsidR="004D57B9">
        <w:t>–</w:t>
      </w:r>
      <w:r w:rsidRPr="00A829D4">
        <w:t xml:space="preserve"> от 9 до 31, </w:t>
      </w:r>
      <w:r w:rsidR="004D57B9">
        <w:t>– за исключением Копенгагена (55 </w:t>
      </w:r>
      <w:r w:rsidRPr="00A829D4">
        <w:t>мест). В каждом региональном совете предусмотрено</w:t>
      </w:r>
      <w:r w:rsidR="00C74289">
        <w:t xml:space="preserve"> </w:t>
      </w:r>
      <w:r w:rsidRPr="00A829D4">
        <w:t>по 41 месту.</w:t>
      </w:r>
    </w:p>
    <w:p w14:paraId="111C2AC5" w14:textId="77777777" w:rsidR="00A829D4" w:rsidRPr="00A829D4" w:rsidRDefault="00A829D4" w:rsidP="0065153F">
      <w:pPr>
        <w:pStyle w:val="SingleTxtG"/>
      </w:pPr>
      <w:r w:rsidRPr="00A829D4">
        <w:t>75.</w:t>
      </w:r>
      <w:r w:rsidRPr="00A829D4">
        <w:tab/>
        <w:t>Выборы в местные и региональные советы проводятся каждые четыре года в третий вторник ноября. Право голосовать на выборах имеет любое лицо 1) в возрасте от 18 лет, 2) постоянно проживающее в муниципалитете или регионе и 3) являющееся гражданином Дании, гражданином другого государства</w:t>
      </w:r>
      <w:r w:rsidR="009C0A3C" w:rsidRPr="009C0A3C">
        <w:t xml:space="preserve"> – </w:t>
      </w:r>
      <w:r w:rsidRPr="00A829D4">
        <w:t xml:space="preserve">члена ЕС, Исландии или </w:t>
      </w:r>
      <w:proofErr w:type="gramStart"/>
      <w:r w:rsidRPr="00A829D4">
        <w:t>Норвегии</w:t>
      </w:r>
      <w:proofErr w:type="gramEnd"/>
      <w:r w:rsidRPr="00A829D4">
        <w:t xml:space="preserve"> или проживавшее в Дании в течение трех лет до выборов. При этом лица, имеющие право на «допустимое пребывание», высланные из Дании по решению суда или на основании административного решения или отбывающие в Дании наказание по решению Международного уголовного суда, не могут принимать участие в голосовании. Любое лицо, имеющее право голоса, может выставить свою кандидатуру на выборах.</w:t>
      </w:r>
    </w:p>
    <w:p w14:paraId="00A18503" w14:textId="77777777" w:rsidR="00A829D4" w:rsidRPr="00A829D4" w:rsidRDefault="00A829D4" w:rsidP="0065153F">
      <w:pPr>
        <w:pStyle w:val="H23G"/>
      </w:pPr>
      <w:r w:rsidRPr="00A829D4">
        <w:tab/>
      </w:r>
      <w:r w:rsidRPr="00A829D4">
        <w:tab/>
        <w:t xml:space="preserve">Законодательная власть </w:t>
      </w:r>
    </w:p>
    <w:p w14:paraId="4F787578" w14:textId="77777777" w:rsidR="00A829D4" w:rsidRPr="00A829D4" w:rsidRDefault="00A829D4" w:rsidP="0065153F">
      <w:pPr>
        <w:pStyle w:val="SingleTxtG"/>
      </w:pPr>
      <w:r w:rsidRPr="00A829D4">
        <w:t>76.</w:t>
      </w:r>
      <w:r w:rsidRPr="00A829D4">
        <w:tab/>
        <w:t>Законодательные полномочия осуществляются однопалатным парламентом. Парламент вправе обсуждать и принимать законы, утверждать годовой бюджет (Финансовый закон) и окончательные отчеты об исполнении государственного бюджета.</w:t>
      </w:r>
    </w:p>
    <w:p w14:paraId="5B3F4AF8" w14:textId="77777777" w:rsidR="00A829D4" w:rsidRPr="00A829D4" w:rsidRDefault="00A829D4" w:rsidP="0065153F">
      <w:pPr>
        <w:pStyle w:val="SingleTxtG"/>
      </w:pPr>
      <w:r w:rsidRPr="00A829D4">
        <w:t>77.</w:t>
      </w:r>
      <w:r w:rsidRPr="00A829D4">
        <w:tab/>
        <w:t>Право устанавливать налоги и распределять государственные средства принадлежит исключительно законодателю, который может осуществлять его только при принятии ежегодного Финансового закона. Конституция запрещает делегирование кому бы то ни было полномочий в области налогообложения. Из числа депутатов избираются государственные аудиторы для проверки ежегодных отчетов об исполнении государственного бюджета.</w:t>
      </w:r>
    </w:p>
    <w:p w14:paraId="262BF140" w14:textId="77777777" w:rsidR="00A829D4" w:rsidRPr="00A829D4" w:rsidRDefault="00A829D4" w:rsidP="0065153F">
      <w:pPr>
        <w:pStyle w:val="SingleTxtG"/>
      </w:pPr>
      <w:r w:rsidRPr="00A829D4">
        <w:t>78.</w:t>
      </w:r>
      <w:r w:rsidRPr="00A829D4">
        <w:tab/>
        <w:t>Парламент принимает также участие в международных делах и международном сотрудничестве, например, осуществляя контроль за политикой правительства в отношении Европейского союза.</w:t>
      </w:r>
    </w:p>
    <w:p w14:paraId="7ED2DFF7" w14:textId="77777777" w:rsidR="00A829D4" w:rsidRPr="00A829D4" w:rsidRDefault="00A829D4" w:rsidP="0065153F">
      <w:pPr>
        <w:pStyle w:val="SingleTxtG"/>
      </w:pPr>
      <w:r w:rsidRPr="00A829D4">
        <w:t>79.</w:t>
      </w:r>
      <w:r w:rsidRPr="00A829D4">
        <w:tab/>
        <w:t>Решения парламента принимаются на пленарном заседании, однако подготовительная работа обычно проводится в парламентских комитетах, которые формируются в соответствии с Регламентом парламента. Каждый комитет работает в своей конкретной области, зачастую совпадающей со сферой ответственности министров правительства.</w:t>
      </w:r>
    </w:p>
    <w:p w14:paraId="7AE6FE03" w14:textId="77777777" w:rsidR="00A829D4" w:rsidRPr="00A829D4" w:rsidRDefault="00A829D4" w:rsidP="0065153F">
      <w:pPr>
        <w:pStyle w:val="SingleTxtG"/>
      </w:pPr>
      <w:r w:rsidRPr="00A829D4">
        <w:t>80.</w:t>
      </w:r>
      <w:r w:rsidRPr="00A829D4">
        <w:tab/>
        <w:t>Заседания парламента являются публичными и транслируются через интернет, что позволяет гражданам и СМИ присутствовать на них или следить за ними. Стенограммы парламентских дебатов публикуются в официальном отчете о заседаниях парламента.</w:t>
      </w:r>
    </w:p>
    <w:p w14:paraId="0AABBFE4" w14:textId="77777777" w:rsidR="00A829D4" w:rsidRPr="00A829D4" w:rsidRDefault="00A829D4" w:rsidP="0065153F">
      <w:pPr>
        <w:pStyle w:val="H4G"/>
      </w:pPr>
      <w:r w:rsidRPr="00A829D4">
        <w:lastRenderedPageBreak/>
        <w:tab/>
      </w:r>
      <w:r w:rsidRPr="00A829D4">
        <w:tab/>
        <w:t>Парламентский контроль за деятельностью исполнительной власти</w:t>
      </w:r>
    </w:p>
    <w:p w14:paraId="79ED389C" w14:textId="77777777" w:rsidR="00A829D4" w:rsidRPr="00A829D4" w:rsidRDefault="00A829D4" w:rsidP="0065153F">
      <w:pPr>
        <w:pStyle w:val="SingleTxtG"/>
      </w:pPr>
      <w:r w:rsidRPr="00A829D4">
        <w:t>81.</w:t>
      </w:r>
      <w:r w:rsidRPr="00A829D4">
        <w:tab/>
        <w:t>Парламент осуществляет контроль за деятель</w:t>
      </w:r>
      <w:r w:rsidR="004D57B9">
        <w:t>ностью исполнительной власти. В </w:t>
      </w:r>
      <w:r w:rsidRPr="00A829D4">
        <w:t xml:space="preserve">самом крайнем случае парламент может выразить правительству вотум недоверия, после которого оно должно подать в отставку. В соответствии с парламентской традицией правительство также должно подать в отставку, если ему не удается набрать большинство при голосовании по важному политическому вопросу. В свою очередь, правительство может в любое время распустить парламент. Так, правительство может издать указ о проведении новых выборов, не потерпев поражения в парламенте. </w:t>
      </w:r>
    </w:p>
    <w:p w14:paraId="1CA1AE03" w14:textId="77777777" w:rsidR="00A829D4" w:rsidRPr="00A829D4" w:rsidRDefault="00A829D4" w:rsidP="0065153F">
      <w:pPr>
        <w:pStyle w:val="SingleTxtG"/>
      </w:pPr>
      <w:r w:rsidRPr="00A829D4">
        <w:t>82.</w:t>
      </w:r>
      <w:r w:rsidRPr="00A829D4">
        <w:tab/>
        <w:t xml:space="preserve">Для осуществления эффективного контроля за деятельностью исполнительной власти парламент получает информацию о политике и действиях правительства из докладов и выступлений министров, в ходе дебатов в парламенте и из устных и письменных ответов министров на заданные им вопросы. Постоянные парламентские комитеты также являются инструментом контроля за деятельностью исполнительной власти. Кроме того, некоторые действия правительства, например, в сфере внешней политики, требуют одобрения парламентом. </w:t>
      </w:r>
    </w:p>
    <w:p w14:paraId="019D6DF4" w14:textId="77777777" w:rsidR="00A829D4" w:rsidRPr="00A829D4" w:rsidRDefault="00A829D4" w:rsidP="0065153F">
      <w:pPr>
        <w:pStyle w:val="SingleTxtG"/>
      </w:pPr>
      <w:r w:rsidRPr="00A829D4">
        <w:t>83.</w:t>
      </w:r>
      <w:r w:rsidRPr="00A829D4">
        <w:tab/>
        <w:t xml:space="preserve">Путем принятия парламентских решений парламент может также потребовать от правительства совершения определенных действий или ограничить сферу его деятельности. Как таковые парламентские решения не являются для правительства юридически обязательными. </w:t>
      </w:r>
    </w:p>
    <w:p w14:paraId="0F8FDA59" w14:textId="77777777" w:rsidR="00A829D4" w:rsidRPr="00A829D4" w:rsidRDefault="00A829D4" w:rsidP="0065153F">
      <w:pPr>
        <w:pStyle w:val="SingleTxtG"/>
      </w:pPr>
      <w:proofErr w:type="gramStart"/>
      <w:r w:rsidRPr="00A829D4">
        <w:t>84.</w:t>
      </w:r>
      <w:r w:rsidRPr="00A829D4">
        <w:tab/>
        <w:t>В</w:t>
      </w:r>
      <w:proofErr w:type="gramEnd"/>
      <w:r w:rsidRPr="00A829D4">
        <w:t xml:space="preserve"> целом правительство наделено полномочиями вести международные дела от имени Дании, однако если его действия могут привести к увеличению или сокращению датской территории, ему требуется на это согласие парламента. В случае вооруженного нападения на Данию или ее вооруженные силы правительство может действовать без непосредственного согласия парламента.</w:t>
      </w:r>
    </w:p>
    <w:p w14:paraId="1CB83E5C" w14:textId="77777777" w:rsidR="00A829D4" w:rsidRPr="00A829D4" w:rsidRDefault="00A829D4" w:rsidP="0065153F">
      <w:pPr>
        <w:pStyle w:val="SingleTxtG"/>
      </w:pPr>
      <w:r w:rsidRPr="00A829D4">
        <w:t>85.</w:t>
      </w:r>
      <w:r w:rsidRPr="00A829D4">
        <w:tab/>
        <w:t xml:space="preserve">Прежде чем принимать любые важные внешнеполитические решения, правительство обязано проконсультироваться с Комитетом по иностранным делам, учрежденным специальным указом парламента. Функции этого комитета заключаются в проведении парламентских слушаний по вопросам внешней политики. Комитет имеет статус консультативного органа, и правительство юридически не связано пожеланиями его членов. </w:t>
      </w:r>
    </w:p>
    <w:p w14:paraId="633D0CF9" w14:textId="77777777" w:rsidR="00A829D4" w:rsidRPr="00A829D4" w:rsidRDefault="00A829D4" w:rsidP="0065153F">
      <w:pPr>
        <w:pStyle w:val="SingleTxtG"/>
      </w:pPr>
      <w:r w:rsidRPr="00A829D4">
        <w:t>86.</w:t>
      </w:r>
      <w:r w:rsidRPr="00A829D4">
        <w:tab/>
      </w:r>
      <w:proofErr w:type="spellStart"/>
      <w:r w:rsidRPr="00A829D4">
        <w:t>Избираясь</w:t>
      </w:r>
      <w:proofErr w:type="spellEnd"/>
      <w:r w:rsidRPr="00A829D4">
        <w:t xml:space="preserve"> парламентом, Омбудсмен обладает от него независимостью, и он уполномочен осуществлять надзор за любыми действиями администрации. Омбудсмен обязан информировать министров и парламент о серьезных административных ошибках и грубой небрежности администрации (см. раздел D.3.1 ниже).</w:t>
      </w:r>
    </w:p>
    <w:p w14:paraId="3827A1D5" w14:textId="77777777" w:rsidR="00A829D4" w:rsidRPr="00A829D4" w:rsidRDefault="00A829D4" w:rsidP="0065153F">
      <w:pPr>
        <w:pStyle w:val="H4G"/>
      </w:pPr>
      <w:r w:rsidRPr="00A829D4">
        <w:tab/>
      </w:r>
      <w:r w:rsidRPr="00A829D4">
        <w:tab/>
        <w:t>Выборы парламента и его состав</w:t>
      </w:r>
    </w:p>
    <w:p w14:paraId="637843CA" w14:textId="77777777" w:rsidR="00A829D4" w:rsidRPr="00A829D4" w:rsidRDefault="00A829D4" w:rsidP="0065153F">
      <w:pPr>
        <w:pStyle w:val="SingleTxtG"/>
      </w:pPr>
      <w:proofErr w:type="gramStart"/>
      <w:r w:rsidRPr="00A829D4">
        <w:t>87.</w:t>
      </w:r>
      <w:r w:rsidRPr="00A829D4">
        <w:tab/>
        <w:t>В</w:t>
      </w:r>
      <w:proofErr w:type="gramEnd"/>
      <w:r w:rsidRPr="00A829D4">
        <w:t xml:space="preserve"> состав парламента Дании входит 179 членов. Согласно Конституции, в парламент может быть избрано до 179 членов, включая </w:t>
      </w:r>
      <w:r w:rsidR="003B623A">
        <w:t>2</w:t>
      </w:r>
      <w:r w:rsidRPr="00A829D4">
        <w:t xml:space="preserve"> члено</w:t>
      </w:r>
      <w:r w:rsidR="004D57B9">
        <w:t xml:space="preserve">в от Фарерских островов и </w:t>
      </w:r>
      <w:r w:rsidR="003B623A">
        <w:t>2</w:t>
      </w:r>
      <w:r w:rsidR="004D57B9">
        <w:t xml:space="preserve"> –</w:t>
      </w:r>
      <w:r w:rsidRPr="00A829D4">
        <w:t xml:space="preserve"> от Гренландии. Депутаты избираются в ходе всеобщих прямых выборов тайным голосованием. </w:t>
      </w:r>
    </w:p>
    <w:p w14:paraId="17CD8D4D" w14:textId="77777777" w:rsidR="00A829D4" w:rsidRPr="00A829D4" w:rsidRDefault="00A829D4" w:rsidP="0065153F">
      <w:pPr>
        <w:pStyle w:val="SingleTxtG"/>
      </w:pPr>
      <w:r w:rsidRPr="00A829D4">
        <w:t>88.</w:t>
      </w:r>
      <w:r w:rsidRPr="00A829D4">
        <w:tab/>
        <w:t>Порядок проведения парламентских выборов регламентируется Законом о парламентских выборах. Любой гражданин Дании, достигший 18-летнего возраста и постоянно проживающий на территории страны, обладает правом голоса. Однако лица, признанные недееспособными в соответствии со статьей 6 Закона об опеке, не могут принимать участие в голосовании. Голосование не является обязате</w:t>
      </w:r>
      <w:r w:rsidR="004D57B9">
        <w:t>льным. На </w:t>
      </w:r>
      <w:r w:rsidRPr="00A829D4">
        <w:t xml:space="preserve">парламентских выборах свое право голоса осуществляет подавляющее большинство избирателей (обычно более 80%). </w:t>
      </w:r>
    </w:p>
    <w:p w14:paraId="43B2928C" w14:textId="77777777" w:rsidR="00A829D4" w:rsidRPr="00A829D4" w:rsidRDefault="00A829D4" w:rsidP="0065153F">
      <w:pPr>
        <w:pStyle w:val="SingleTxtG"/>
      </w:pPr>
      <w:r w:rsidRPr="00A829D4">
        <w:t>89.</w:t>
      </w:r>
      <w:r w:rsidRPr="00A829D4">
        <w:tab/>
        <w:t>Доля населения, имеющего право голосовать на последних парламентских выборах, составила 73,1%.</w:t>
      </w:r>
    </w:p>
    <w:p w14:paraId="34ACDAF4" w14:textId="77777777" w:rsidR="00A829D4" w:rsidRPr="00A829D4" w:rsidRDefault="004D57B9" w:rsidP="0065153F">
      <w:pPr>
        <w:pStyle w:val="H23G"/>
      </w:pPr>
      <w:r>
        <w:lastRenderedPageBreak/>
        <w:tab/>
      </w:r>
      <w:r>
        <w:tab/>
      </w:r>
      <w:r w:rsidRPr="004D57B9">
        <w:rPr>
          <w:b w:val="0"/>
        </w:rPr>
        <w:t>Таблица 36</w:t>
      </w:r>
      <w:r>
        <w:br/>
      </w:r>
      <w:r w:rsidR="00A829D4" w:rsidRPr="00A829D4">
        <w:t>Доля населения, обладающего правом голоса</w:t>
      </w:r>
    </w:p>
    <w:tbl>
      <w:tblPr>
        <w:tblW w:w="7370" w:type="dxa"/>
        <w:tblInd w:w="1134" w:type="dxa"/>
        <w:tblLayout w:type="fixed"/>
        <w:tblCellMar>
          <w:left w:w="0" w:type="dxa"/>
          <w:right w:w="0" w:type="dxa"/>
        </w:tblCellMar>
        <w:tblLook w:val="04A0" w:firstRow="1" w:lastRow="0" w:firstColumn="1" w:lastColumn="0" w:noHBand="0" w:noVBand="1"/>
      </w:tblPr>
      <w:tblGrid>
        <w:gridCol w:w="2257"/>
        <w:gridCol w:w="2556"/>
        <w:gridCol w:w="2557"/>
      </w:tblGrid>
      <w:tr w:rsidR="00A829D4" w:rsidRPr="004D57B9" w14:paraId="5B861389" w14:textId="77777777" w:rsidTr="004D57B9">
        <w:trPr>
          <w:tblHeader/>
        </w:trPr>
        <w:tc>
          <w:tcPr>
            <w:tcW w:w="2257" w:type="dxa"/>
            <w:tcBorders>
              <w:top w:val="single" w:sz="4" w:space="0" w:color="auto"/>
              <w:bottom w:val="single" w:sz="12" w:space="0" w:color="auto"/>
            </w:tcBorders>
            <w:shd w:val="clear" w:color="auto" w:fill="auto"/>
            <w:vAlign w:val="bottom"/>
          </w:tcPr>
          <w:p w14:paraId="6658912A" w14:textId="77777777" w:rsidR="00A829D4" w:rsidRPr="004D57B9" w:rsidRDefault="00A829D4" w:rsidP="0065153F">
            <w:pPr>
              <w:spacing w:before="80" w:after="80" w:line="200" w:lineRule="exact"/>
              <w:rPr>
                <w:rFonts w:cs="Times New Roman"/>
                <w:i/>
                <w:sz w:val="16"/>
              </w:rPr>
            </w:pPr>
          </w:p>
        </w:tc>
        <w:tc>
          <w:tcPr>
            <w:tcW w:w="2556" w:type="dxa"/>
            <w:tcBorders>
              <w:top w:val="single" w:sz="4" w:space="0" w:color="auto"/>
              <w:bottom w:val="single" w:sz="12" w:space="0" w:color="auto"/>
            </w:tcBorders>
            <w:shd w:val="clear" w:color="auto" w:fill="auto"/>
            <w:vAlign w:val="bottom"/>
          </w:tcPr>
          <w:p w14:paraId="6EC5DFE2" w14:textId="77777777" w:rsidR="00A829D4" w:rsidRPr="004D57B9" w:rsidRDefault="00A829D4" w:rsidP="0065153F">
            <w:pPr>
              <w:spacing w:before="80" w:after="80" w:line="200" w:lineRule="exact"/>
              <w:ind w:right="25"/>
              <w:jc w:val="right"/>
              <w:rPr>
                <w:rFonts w:cs="Times New Roman"/>
                <w:i/>
                <w:sz w:val="16"/>
              </w:rPr>
            </w:pPr>
            <w:r w:rsidRPr="002F3660">
              <w:rPr>
                <w:rFonts w:cs="Times New Roman"/>
                <w:i/>
                <w:sz w:val="16"/>
              </w:rPr>
              <w:t>2011</w:t>
            </w:r>
          </w:p>
        </w:tc>
        <w:tc>
          <w:tcPr>
            <w:tcW w:w="2557" w:type="dxa"/>
            <w:tcBorders>
              <w:top w:val="single" w:sz="4" w:space="0" w:color="auto"/>
              <w:bottom w:val="single" w:sz="12" w:space="0" w:color="auto"/>
            </w:tcBorders>
            <w:shd w:val="clear" w:color="auto" w:fill="auto"/>
            <w:vAlign w:val="bottom"/>
          </w:tcPr>
          <w:p w14:paraId="382AC2F5" w14:textId="77777777" w:rsidR="00A829D4" w:rsidRPr="004D57B9" w:rsidRDefault="00A829D4" w:rsidP="0065153F">
            <w:pPr>
              <w:spacing w:before="80" w:after="80" w:line="200" w:lineRule="exact"/>
              <w:ind w:right="25"/>
              <w:jc w:val="right"/>
              <w:rPr>
                <w:rFonts w:cs="Times New Roman"/>
                <w:i/>
                <w:sz w:val="16"/>
              </w:rPr>
            </w:pPr>
            <w:r w:rsidRPr="002F3660">
              <w:rPr>
                <w:rFonts w:cs="Times New Roman"/>
                <w:i/>
                <w:sz w:val="16"/>
              </w:rPr>
              <w:t>2015</w:t>
            </w:r>
          </w:p>
        </w:tc>
      </w:tr>
      <w:tr w:rsidR="00A829D4" w:rsidRPr="004D57B9" w14:paraId="4F01A7D8" w14:textId="77777777" w:rsidTr="004D57B9">
        <w:tc>
          <w:tcPr>
            <w:tcW w:w="2257" w:type="dxa"/>
            <w:tcBorders>
              <w:top w:val="single" w:sz="12" w:space="0" w:color="auto"/>
            </w:tcBorders>
            <w:shd w:val="clear" w:color="auto" w:fill="auto"/>
          </w:tcPr>
          <w:p w14:paraId="41A84324" w14:textId="77777777" w:rsidR="00A829D4" w:rsidRPr="004D57B9" w:rsidRDefault="00A829D4" w:rsidP="0065153F">
            <w:pPr>
              <w:spacing w:before="40" w:after="40" w:line="220" w:lineRule="exact"/>
              <w:rPr>
                <w:rFonts w:cs="Times New Roman"/>
                <w:sz w:val="18"/>
              </w:rPr>
            </w:pPr>
            <w:r w:rsidRPr="004D57B9">
              <w:rPr>
                <w:rFonts w:cs="Times New Roman"/>
                <w:sz w:val="18"/>
              </w:rPr>
              <w:t>Число избирателей</w:t>
            </w:r>
          </w:p>
        </w:tc>
        <w:tc>
          <w:tcPr>
            <w:tcW w:w="2556" w:type="dxa"/>
            <w:tcBorders>
              <w:top w:val="single" w:sz="12" w:space="0" w:color="auto"/>
            </w:tcBorders>
            <w:shd w:val="clear" w:color="auto" w:fill="auto"/>
            <w:vAlign w:val="bottom"/>
          </w:tcPr>
          <w:p w14:paraId="6F2483C8" w14:textId="77777777" w:rsidR="00A829D4" w:rsidRPr="004D57B9" w:rsidRDefault="00A829D4" w:rsidP="0065153F">
            <w:pPr>
              <w:spacing w:before="40" w:after="40" w:line="220" w:lineRule="exact"/>
              <w:jc w:val="right"/>
              <w:rPr>
                <w:rFonts w:cs="Times New Roman"/>
                <w:sz w:val="18"/>
              </w:rPr>
            </w:pPr>
            <w:r w:rsidRPr="004D57B9">
              <w:rPr>
                <w:rFonts w:cs="Times New Roman"/>
                <w:sz w:val="18"/>
              </w:rPr>
              <w:t>4 079 910</w:t>
            </w:r>
          </w:p>
        </w:tc>
        <w:tc>
          <w:tcPr>
            <w:tcW w:w="2557" w:type="dxa"/>
            <w:tcBorders>
              <w:top w:val="single" w:sz="12" w:space="0" w:color="auto"/>
            </w:tcBorders>
            <w:shd w:val="clear" w:color="auto" w:fill="auto"/>
            <w:vAlign w:val="bottom"/>
          </w:tcPr>
          <w:p w14:paraId="66E08956" w14:textId="77777777" w:rsidR="00A829D4" w:rsidRPr="004D57B9" w:rsidRDefault="00A829D4" w:rsidP="0065153F">
            <w:pPr>
              <w:spacing w:before="40" w:after="40" w:line="220" w:lineRule="exact"/>
              <w:jc w:val="right"/>
              <w:rPr>
                <w:rFonts w:cs="Times New Roman"/>
                <w:sz w:val="18"/>
              </w:rPr>
            </w:pPr>
            <w:r w:rsidRPr="004D57B9">
              <w:rPr>
                <w:rFonts w:cs="Times New Roman"/>
                <w:sz w:val="18"/>
              </w:rPr>
              <w:t>4 145 105</w:t>
            </w:r>
          </w:p>
        </w:tc>
      </w:tr>
      <w:tr w:rsidR="00A829D4" w:rsidRPr="004D57B9" w14:paraId="0DADF6D2" w14:textId="77777777" w:rsidTr="004D57B9">
        <w:tc>
          <w:tcPr>
            <w:tcW w:w="2257" w:type="dxa"/>
            <w:tcBorders>
              <w:bottom w:val="single" w:sz="12" w:space="0" w:color="auto"/>
            </w:tcBorders>
            <w:shd w:val="clear" w:color="auto" w:fill="auto"/>
          </w:tcPr>
          <w:p w14:paraId="0D90F020" w14:textId="77777777" w:rsidR="00A829D4" w:rsidRPr="004D57B9" w:rsidRDefault="00A829D4" w:rsidP="0065153F">
            <w:pPr>
              <w:spacing w:before="40" w:after="40" w:line="220" w:lineRule="exact"/>
              <w:rPr>
                <w:rFonts w:cs="Times New Roman"/>
                <w:sz w:val="18"/>
              </w:rPr>
            </w:pPr>
            <w:r w:rsidRPr="004D57B9">
              <w:rPr>
                <w:rFonts w:cs="Times New Roman"/>
                <w:sz w:val="18"/>
              </w:rPr>
              <w:t>Доля населения</w:t>
            </w:r>
          </w:p>
        </w:tc>
        <w:tc>
          <w:tcPr>
            <w:tcW w:w="2556" w:type="dxa"/>
            <w:tcBorders>
              <w:bottom w:val="single" w:sz="12" w:space="0" w:color="auto"/>
            </w:tcBorders>
            <w:shd w:val="clear" w:color="auto" w:fill="auto"/>
            <w:vAlign w:val="bottom"/>
          </w:tcPr>
          <w:p w14:paraId="0C58A943" w14:textId="77777777" w:rsidR="00A829D4" w:rsidRPr="004D57B9" w:rsidRDefault="00A829D4" w:rsidP="0065153F">
            <w:pPr>
              <w:spacing w:before="40" w:after="40" w:line="220" w:lineRule="exact"/>
              <w:jc w:val="right"/>
              <w:rPr>
                <w:rFonts w:cs="Times New Roman"/>
                <w:sz w:val="18"/>
              </w:rPr>
            </w:pPr>
            <w:r w:rsidRPr="004D57B9">
              <w:rPr>
                <w:rFonts w:cs="Times New Roman"/>
                <w:sz w:val="18"/>
              </w:rPr>
              <w:t>73,3%</w:t>
            </w:r>
          </w:p>
        </w:tc>
        <w:tc>
          <w:tcPr>
            <w:tcW w:w="2557" w:type="dxa"/>
            <w:tcBorders>
              <w:bottom w:val="single" w:sz="12" w:space="0" w:color="auto"/>
            </w:tcBorders>
            <w:shd w:val="clear" w:color="auto" w:fill="auto"/>
            <w:vAlign w:val="bottom"/>
          </w:tcPr>
          <w:p w14:paraId="40621434" w14:textId="77777777" w:rsidR="00A829D4" w:rsidRPr="004D57B9" w:rsidRDefault="00A829D4" w:rsidP="0065153F">
            <w:pPr>
              <w:spacing w:before="40" w:after="40" w:line="220" w:lineRule="exact"/>
              <w:jc w:val="right"/>
              <w:rPr>
                <w:rFonts w:cs="Times New Roman"/>
                <w:sz w:val="18"/>
              </w:rPr>
            </w:pPr>
            <w:r w:rsidRPr="004D57B9">
              <w:rPr>
                <w:rFonts w:cs="Times New Roman"/>
                <w:sz w:val="18"/>
              </w:rPr>
              <w:t>73,1%</w:t>
            </w:r>
          </w:p>
        </w:tc>
      </w:tr>
    </w:tbl>
    <w:p w14:paraId="65E2874A" w14:textId="77777777" w:rsidR="00A829D4" w:rsidRPr="00A829D4" w:rsidRDefault="00A829D4" w:rsidP="0065153F">
      <w:pPr>
        <w:pStyle w:val="SingleTxtG"/>
        <w:spacing w:before="120"/>
      </w:pPr>
      <w:r w:rsidRPr="00A829D4">
        <w:t>90.</w:t>
      </w:r>
      <w:r w:rsidRPr="00A829D4">
        <w:tab/>
        <w:t>Явка избирателей на последних трех парламентских выборах была стабильно высокой.</w:t>
      </w:r>
    </w:p>
    <w:p w14:paraId="3E6D1A25" w14:textId="77777777" w:rsidR="00A829D4" w:rsidRPr="00A829D4" w:rsidRDefault="00A829D4" w:rsidP="0065153F">
      <w:pPr>
        <w:pStyle w:val="H23G"/>
      </w:pPr>
      <w:r w:rsidRPr="008D4887">
        <w:rPr>
          <w:b w:val="0"/>
        </w:rPr>
        <w:tab/>
      </w:r>
      <w:r w:rsidRPr="008D4887">
        <w:rPr>
          <w:b w:val="0"/>
        </w:rPr>
        <w:tab/>
        <w:t>Таблица 37</w:t>
      </w:r>
      <w:r w:rsidR="004D57B9" w:rsidRPr="008D4887">
        <w:rPr>
          <w:b w:val="0"/>
        </w:rPr>
        <w:br/>
      </w:r>
      <w:r w:rsidRPr="00A829D4">
        <w:t>Явка на национальных парламентских выборах</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537"/>
        <w:gridCol w:w="2538"/>
        <w:gridCol w:w="2295"/>
      </w:tblGrid>
      <w:tr w:rsidR="00A829D4" w:rsidRPr="004D57B9" w14:paraId="1F4DAF6B" w14:textId="77777777" w:rsidTr="004D57B9">
        <w:trPr>
          <w:tblHeader/>
        </w:trPr>
        <w:tc>
          <w:tcPr>
            <w:tcW w:w="2537" w:type="dxa"/>
            <w:shd w:val="clear" w:color="auto" w:fill="auto"/>
            <w:vAlign w:val="bottom"/>
          </w:tcPr>
          <w:p w14:paraId="7A90C55F" w14:textId="77777777" w:rsidR="00A829D4" w:rsidRPr="004D57B9" w:rsidRDefault="00A829D4" w:rsidP="0065153F">
            <w:pPr>
              <w:spacing w:before="80" w:after="80" w:line="200" w:lineRule="exact"/>
              <w:rPr>
                <w:rFonts w:cs="Times New Roman"/>
                <w:i/>
                <w:sz w:val="16"/>
              </w:rPr>
            </w:pPr>
            <w:r w:rsidRPr="004D57B9">
              <w:rPr>
                <w:rFonts w:cs="Times New Roman"/>
                <w:i/>
                <w:sz w:val="16"/>
              </w:rPr>
              <w:t>2007</w:t>
            </w:r>
          </w:p>
        </w:tc>
        <w:tc>
          <w:tcPr>
            <w:tcW w:w="2538" w:type="dxa"/>
            <w:shd w:val="clear" w:color="auto" w:fill="auto"/>
            <w:vAlign w:val="bottom"/>
          </w:tcPr>
          <w:p w14:paraId="1EF0B5BD" w14:textId="77777777" w:rsidR="00A829D4" w:rsidRPr="004D57B9" w:rsidRDefault="00A829D4" w:rsidP="0065153F">
            <w:pPr>
              <w:spacing w:before="80" w:after="80" w:line="200" w:lineRule="exact"/>
              <w:ind w:right="25"/>
              <w:jc w:val="right"/>
              <w:rPr>
                <w:rFonts w:cs="Times New Roman"/>
                <w:i/>
                <w:sz w:val="16"/>
              </w:rPr>
            </w:pPr>
            <w:r w:rsidRPr="004D57B9">
              <w:rPr>
                <w:rFonts w:cs="Times New Roman"/>
                <w:i/>
                <w:sz w:val="16"/>
              </w:rPr>
              <w:t>2011</w:t>
            </w:r>
          </w:p>
        </w:tc>
        <w:tc>
          <w:tcPr>
            <w:tcW w:w="2295" w:type="dxa"/>
            <w:shd w:val="clear" w:color="auto" w:fill="auto"/>
            <w:vAlign w:val="bottom"/>
          </w:tcPr>
          <w:p w14:paraId="1378E09D" w14:textId="77777777" w:rsidR="00A829D4" w:rsidRPr="004D57B9" w:rsidRDefault="00A829D4" w:rsidP="0065153F">
            <w:pPr>
              <w:spacing w:before="80" w:after="80" w:line="200" w:lineRule="exact"/>
              <w:ind w:right="25"/>
              <w:jc w:val="right"/>
              <w:rPr>
                <w:rFonts w:cs="Times New Roman"/>
                <w:i/>
                <w:sz w:val="16"/>
              </w:rPr>
            </w:pPr>
            <w:r w:rsidRPr="004D57B9">
              <w:rPr>
                <w:rFonts w:cs="Times New Roman"/>
                <w:i/>
                <w:sz w:val="16"/>
              </w:rPr>
              <w:t>2015</w:t>
            </w:r>
          </w:p>
        </w:tc>
      </w:tr>
      <w:tr w:rsidR="00A829D4" w:rsidRPr="004D57B9" w14:paraId="7B04F799" w14:textId="77777777" w:rsidTr="004D57B9">
        <w:tc>
          <w:tcPr>
            <w:tcW w:w="2537" w:type="dxa"/>
            <w:shd w:val="clear" w:color="auto" w:fill="auto"/>
          </w:tcPr>
          <w:p w14:paraId="024F612F" w14:textId="77777777" w:rsidR="00A829D4" w:rsidRPr="004D57B9" w:rsidRDefault="00A829D4" w:rsidP="0065153F">
            <w:pPr>
              <w:spacing w:before="40" w:after="40" w:line="220" w:lineRule="exact"/>
              <w:rPr>
                <w:rFonts w:cs="Times New Roman"/>
                <w:sz w:val="18"/>
              </w:rPr>
            </w:pPr>
            <w:r w:rsidRPr="004D57B9">
              <w:rPr>
                <w:rFonts w:cs="Times New Roman"/>
                <w:sz w:val="18"/>
              </w:rPr>
              <w:t>86,6%</w:t>
            </w:r>
          </w:p>
        </w:tc>
        <w:tc>
          <w:tcPr>
            <w:tcW w:w="2538" w:type="dxa"/>
            <w:shd w:val="clear" w:color="auto" w:fill="auto"/>
            <w:vAlign w:val="bottom"/>
          </w:tcPr>
          <w:p w14:paraId="3A4FFC3A" w14:textId="77777777" w:rsidR="00A829D4" w:rsidRPr="004D57B9" w:rsidRDefault="00A829D4" w:rsidP="0065153F">
            <w:pPr>
              <w:spacing w:before="40" w:after="40" w:line="220" w:lineRule="exact"/>
              <w:jc w:val="right"/>
              <w:rPr>
                <w:rFonts w:cs="Times New Roman"/>
                <w:sz w:val="18"/>
              </w:rPr>
            </w:pPr>
            <w:r w:rsidRPr="004D57B9">
              <w:rPr>
                <w:rFonts w:cs="Times New Roman"/>
                <w:sz w:val="18"/>
              </w:rPr>
              <w:t>87,7%</w:t>
            </w:r>
          </w:p>
        </w:tc>
        <w:tc>
          <w:tcPr>
            <w:tcW w:w="2295" w:type="dxa"/>
            <w:shd w:val="clear" w:color="auto" w:fill="auto"/>
            <w:vAlign w:val="bottom"/>
          </w:tcPr>
          <w:p w14:paraId="298C00BC" w14:textId="77777777" w:rsidR="00A829D4" w:rsidRPr="004D57B9" w:rsidRDefault="00A829D4" w:rsidP="0065153F">
            <w:pPr>
              <w:spacing w:before="40" w:after="40" w:line="220" w:lineRule="exact"/>
              <w:jc w:val="right"/>
              <w:rPr>
                <w:rFonts w:cs="Times New Roman"/>
                <w:sz w:val="18"/>
              </w:rPr>
            </w:pPr>
            <w:r w:rsidRPr="004D57B9">
              <w:rPr>
                <w:rFonts w:cs="Times New Roman"/>
                <w:sz w:val="18"/>
              </w:rPr>
              <w:t>85,9%</w:t>
            </w:r>
          </w:p>
        </w:tc>
      </w:tr>
    </w:tbl>
    <w:p w14:paraId="089B977B" w14:textId="77777777" w:rsidR="00A829D4" w:rsidRPr="00A829D4" w:rsidRDefault="00A829D4" w:rsidP="0065153F">
      <w:pPr>
        <w:pStyle w:val="SingleTxtG"/>
        <w:spacing w:before="120"/>
      </w:pPr>
      <w:r w:rsidRPr="00A829D4">
        <w:t>91.</w:t>
      </w:r>
      <w:r w:rsidRPr="00A829D4">
        <w:tab/>
        <w:t>Избираться в парламент могут граждане Дании старше 18 лет, постоянно проживающие на территории страны. Однако лица, признанные недееспособными в соответствии со статьей 6 Закона об опеке, не могут выставлять свою кандидатуру. Парламент избирается на основе пропорционального представительства. Эта</w:t>
      </w:r>
      <w:r w:rsidR="009C0A3C">
        <w:rPr>
          <w:lang w:val="en-US"/>
        </w:rPr>
        <w:t> </w:t>
      </w:r>
      <w:r w:rsidRPr="00A829D4">
        <w:t xml:space="preserve">процедура призвана обеспечить математически справедливое распределения мест между различными политическими партиями, набравшими минимально необходимое для попадания в парламент количество голосов. Независимые кандидаты также могут выставлять свои кандидатуры для избрания в парламент. Распределение мест между регионами и избирательными округами зависит от размера и плотности населения и от числа избирателей. Каждые пять лет в это распределение вносятся коррективы с учетом изменения демографической ситуации. Депутаты избираются на четырехлетний срок, отсчет которого ведется со дня выборов. При этом премьер-министр может в любой момент этого срока назначить новые выборы в парламент. </w:t>
      </w:r>
    </w:p>
    <w:p w14:paraId="540EF691" w14:textId="77777777" w:rsidR="00A829D4" w:rsidRPr="00A829D4" w:rsidRDefault="00A829D4" w:rsidP="0065153F">
      <w:pPr>
        <w:pStyle w:val="SingleTxtG"/>
      </w:pPr>
      <w:proofErr w:type="gramStart"/>
      <w:r w:rsidRPr="00A829D4">
        <w:t>92.</w:t>
      </w:r>
      <w:r w:rsidRPr="00A829D4">
        <w:tab/>
        <w:t>В</w:t>
      </w:r>
      <w:proofErr w:type="gramEnd"/>
      <w:r w:rsidRPr="00A829D4">
        <w:t xml:space="preserve"> парламент Дании входят представители довольно большого числа политических партий. Существование избирательного барьера обеспечивает прохождение в парламент только тех партий, которые получили не менее 2% отданных голосов. В настоящее время в парламент входит девять политических партий, которые перечисляются в том порядке, в котором </w:t>
      </w:r>
      <w:r w:rsidR="004D57B9">
        <w:t>они указаны в бюллетене: Социал</w:t>
      </w:r>
      <w:r w:rsidR="004D57B9">
        <w:noBreakHyphen/>
      </w:r>
      <w:r w:rsidRPr="00A829D4">
        <w:t>демократическая партия, Социал-либеральная партия, Консервативная партия, Социалистическая народная партия, Либеральный альянс, Датская народная партия, Либеральная партия, «Красно-зелен</w:t>
      </w:r>
      <w:r w:rsidR="004D57B9">
        <w:t>ый» альянс и «Альтернатива». По </w:t>
      </w:r>
      <w:r w:rsidRPr="00A829D4">
        <w:t>результатам последних парламентских выборов 65 мест в парламенте занимают женщины, что составляет 37% всех мест.</w:t>
      </w:r>
    </w:p>
    <w:p w14:paraId="5D15EAF2" w14:textId="77777777" w:rsidR="00A829D4" w:rsidRPr="00A829D4" w:rsidRDefault="00A829D4" w:rsidP="0065153F">
      <w:pPr>
        <w:pStyle w:val="SingleTxtG"/>
      </w:pPr>
      <w:r w:rsidRPr="00A829D4">
        <w:t>93.</w:t>
      </w:r>
      <w:r w:rsidRPr="00A829D4">
        <w:tab/>
        <w:t>Ниже приводится распределение мест в парламенте среди политических партий по итогам двух последних выборов. Буквы в таблице соответствуют обозначению партий в бюллетене и в ходе избирательной кампании.</w:t>
      </w:r>
    </w:p>
    <w:p w14:paraId="2CE330B0" w14:textId="77777777" w:rsidR="00A829D4" w:rsidRPr="00A829D4" w:rsidRDefault="00A829D4" w:rsidP="0065153F">
      <w:pPr>
        <w:pStyle w:val="H23G"/>
      </w:pPr>
      <w:r w:rsidRPr="00A829D4">
        <w:tab/>
      </w:r>
      <w:r w:rsidRPr="004D57B9">
        <w:rPr>
          <w:b w:val="0"/>
        </w:rPr>
        <w:tab/>
        <w:t>Таблица 38</w:t>
      </w:r>
      <w:r w:rsidR="004D57B9">
        <w:br/>
      </w:r>
      <w:r w:rsidRPr="00A829D4">
        <w:t>Распределение парламентских мест между партиями</w:t>
      </w:r>
      <w:r w:rsidRPr="009C0A3C">
        <w:rPr>
          <w:b w:val="0"/>
        </w:rPr>
        <w:t>*</w:t>
      </w:r>
      <w:r w:rsidR="004D57B9">
        <w:rPr>
          <w:b w:val="0"/>
        </w:rPr>
        <w:t>,</w:t>
      </w:r>
      <w:r w:rsidRPr="00A829D4">
        <w:t xml:space="preserve"> 2015 год</w:t>
      </w:r>
    </w:p>
    <w:tbl>
      <w:tblPr>
        <w:tblW w:w="7370" w:type="dxa"/>
        <w:tblInd w:w="1134" w:type="dxa"/>
        <w:tblLayout w:type="fixed"/>
        <w:tblCellMar>
          <w:left w:w="0" w:type="dxa"/>
          <w:right w:w="0" w:type="dxa"/>
        </w:tblCellMar>
        <w:tblLook w:val="04A0" w:firstRow="1" w:lastRow="0" w:firstColumn="1" w:lastColumn="0" w:noHBand="0" w:noVBand="1"/>
      </w:tblPr>
      <w:tblGrid>
        <w:gridCol w:w="746"/>
        <w:gridCol w:w="106"/>
        <w:gridCol w:w="457"/>
        <w:gridCol w:w="563"/>
        <w:gridCol w:w="564"/>
        <w:gridCol w:w="563"/>
        <w:gridCol w:w="563"/>
        <w:gridCol w:w="562"/>
        <w:gridCol w:w="563"/>
        <w:gridCol w:w="564"/>
        <w:gridCol w:w="563"/>
        <w:gridCol w:w="564"/>
        <w:gridCol w:w="992"/>
      </w:tblGrid>
      <w:tr w:rsidR="00A829D4" w:rsidRPr="004D57B9" w14:paraId="716F8196" w14:textId="77777777" w:rsidTr="004D57B9">
        <w:trPr>
          <w:tblHeader/>
        </w:trPr>
        <w:tc>
          <w:tcPr>
            <w:tcW w:w="745" w:type="dxa"/>
            <w:tcBorders>
              <w:top w:val="single" w:sz="4" w:space="0" w:color="auto"/>
              <w:bottom w:val="single" w:sz="12" w:space="0" w:color="auto"/>
            </w:tcBorders>
            <w:shd w:val="clear" w:color="auto" w:fill="auto"/>
            <w:vAlign w:val="bottom"/>
          </w:tcPr>
          <w:p w14:paraId="22CFA38F" w14:textId="77777777" w:rsidR="00A829D4" w:rsidRPr="004D57B9" w:rsidRDefault="00A829D4" w:rsidP="0065153F">
            <w:pPr>
              <w:spacing w:before="80" w:after="80" w:line="200" w:lineRule="exact"/>
              <w:rPr>
                <w:rFonts w:cs="Times New Roman"/>
                <w:i/>
                <w:sz w:val="16"/>
              </w:rPr>
            </w:pPr>
          </w:p>
        </w:tc>
        <w:tc>
          <w:tcPr>
            <w:tcW w:w="563" w:type="dxa"/>
            <w:gridSpan w:val="2"/>
            <w:tcBorders>
              <w:top w:val="single" w:sz="4" w:space="0" w:color="auto"/>
              <w:bottom w:val="single" w:sz="12" w:space="0" w:color="auto"/>
            </w:tcBorders>
            <w:shd w:val="clear" w:color="auto" w:fill="auto"/>
            <w:vAlign w:val="bottom"/>
          </w:tcPr>
          <w:p w14:paraId="12C273B4" w14:textId="77777777" w:rsidR="00A829D4" w:rsidRPr="004D57B9" w:rsidRDefault="00A829D4" w:rsidP="0065153F">
            <w:pPr>
              <w:spacing w:before="80" w:after="80" w:line="200" w:lineRule="exact"/>
              <w:ind w:right="25"/>
              <w:jc w:val="right"/>
              <w:rPr>
                <w:rFonts w:cs="Times New Roman"/>
                <w:i/>
                <w:sz w:val="16"/>
              </w:rPr>
            </w:pPr>
            <w:r w:rsidRPr="002F3660">
              <w:rPr>
                <w:rFonts w:cs="Times New Roman"/>
                <w:i/>
                <w:sz w:val="16"/>
              </w:rPr>
              <w:t>A</w:t>
            </w:r>
          </w:p>
        </w:tc>
        <w:tc>
          <w:tcPr>
            <w:tcW w:w="563" w:type="dxa"/>
            <w:tcBorders>
              <w:top w:val="single" w:sz="4" w:space="0" w:color="auto"/>
              <w:bottom w:val="single" w:sz="12" w:space="0" w:color="auto"/>
            </w:tcBorders>
            <w:shd w:val="clear" w:color="auto" w:fill="auto"/>
            <w:vAlign w:val="bottom"/>
          </w:tcPr>
          <w:p w14:paraId="48DD7032" w14:textId="77777777" w:rsidR="00A829D4" w:rsidRPr="004D57B9" w:rsidRDefault="00A829D4" w:rsidP="0065153F">
            <w:pPr>
              <w:spacing w:before="80" w:after="80" w:line="200" w:lineRule="exact"/>
              <w:ind w:right="25"/>
              <w:jc w:val="right"/>
              <w:rPr>
                <w:rFonts w:cs="Times New Roman"/>
                <w:i/>
                <w:sz w:val="16"/>
              </w:rPr>
            </w:pPr>
            <w:r w:rsidRPr="002F3660">
              <w:rPr>
                <w:rFonts w:cs="Times New Roman"/>
                <w:i/>
                <w:sz w:val="16"/>
              </w:rPr>
              <w:t>B</w:t>
            </w:r>
          </w:p>
        </w:tc>
        <w:tc>
          <w:tcPr>
            <w:tcW w:w="564" w:type="dxa"/>
            <w:tcBorders>
              <w:top w:val="single" w:sz="4" w:space="0" w:color="auto"/>
              <w:bottom w:val="single" w:sz="12" w:space="0" w:color="auto"/>
            </w:tcBorders>
            <w:shd w:val="clear" w:color="auto" w:fill="auto"/>
            <w:vAlign w:val="bottom"/>
          </w:tcPr>
          <w:p w14:paraId="722603A8" w14:textId="77777777" w:rsidR="00A829D4" w:rsidRPr="004D57B9" w:rsidRDefault="00A829D4" w:rsidP="0065153F">
            <w:pPr>
              <w:spacing w:before="80" w:after="80" w:line="200" w:lineRule="exact"/>
              <w:ind w:right="25"/>
              <w:jc w:val="right"/>
              <w:rPr>
                <w:rFonts w:cs="Times New Roman"/>
                <w:i/>
                <w:sz w:val="16"/>
              </w:rPr>
            </w:pPr>
            <w:r w:rsidRPr="002F3660">
              <w:rPr>
                <w:rFonts w:cs="Times New Roman"/>
                <w:i/>
                <w:sz w:val="16"/>
              </w:rPr>
              <w:t>C</w:t>
            </w:r>
          </w:p>
        </w:tc>
        <w:tc>
          <w:tcPr>
            <w:tcW w:w="563" w:type="dxa"/>
            <w:tcBorders>
              <w:top w:val="single" w:sz="4" w:space="0" w:color="auto"/>
              <w:bottom w:val="single" w:sz="12" w:space="0" w:color="auto"/>
            </w:tcBorders>
            <w:shd w:val="clear" w:color="auto" w:fill="auto"/>
            <w:vAlign w:val="bottom"/>
          </w:tcPr>
          <w:p w14:paraId="37672789" w14:textId="77777777" w:rsidR="00A829D4" w:rsidRPr="004D57B9" w:rsidRDefault="00A829D4" w:rsidP="0065153F">
            <w:pPr>
              <w:spacing w:before="80" w:after="80" w:line="200" w:lineRule="exact"/>
              <w:ind w:right="25"/>
              <w:jc w:val="right"/>
              <w:rPr>
                <w:rFonts w:cs="Times New Roman"/>
                <w:i/>
                <w:sz w:val="16"/>
              </w:rPr>
            </w:pPr>
            <w:r w:rsidRPr="002F3660">
              <w:rPr>
                <w:rFonts w:cs="Times New Roman"/>
                <w:i/>
                <w:sz w:val="16"/>
              </w:rPr>
              <w:t>F</w:t>
            </w:r>
          </w:p>
        </w:tc>
        <w:tc>
          <w:tcPr>
            <w:tcW w:w="563" w:type="dxa"/>
            <w:tcBorders>
              <w:top w:val="single" w:sz="4" w:space="0" w:color="auto"/>
              <w:bottom w:val="single" w:sz="12" w:space="0" w:color="auto"/>
            </w:tcBorders>
            <w:shd w:val="clear" w:color="auto" w:fill="auto"/>
            <w:vAlign w:val="bottom"/>
          </w:tcPr>
          <w:p w14:paraId="0B649501" w14:textId="77777777" w:rsidR="00A829D4" w:rsidRPr="004D57B9" w:rsidRDefault="00A829D4" w:rsidP="0065153F">
            <w:pPr>
              <w:spacing w:before="80" w:after="80" w:line="200" w:lineRule="exact"/>
              <w:ind w:right="25"/>
              <w:jc w:val="right"/>
              <w:rPr>
                <w:rFonts w:cs="Times New Roman"/>
                <w:i/>
                <w:sz w:val="16"/>
              </w:rPr>
            </w:pPr>
            <w:r w:rsidRPr="002F3660">
              <w:rPr>
                <w:rFonts w:cs="Times New Roman"/>
                <w:i/>
                <w:sz w:val="16"/>
              </w:rPr>
              <w:t>I</w:t>
            </w:r>
          </w:p>
        </w:tc>
        <w:tc>
          <w:tcPr>
            <w:tcW w:w="562" w:type="dxa"/>
            <w:tcBorders>
              <w:top w:val="single" w:sz="4" w:space="0" w:color="auto"/>
              <w:bottom w:val="single" w:sz="12" w:space="0" w:color="auto"/>
            </w:tcBorders>
            <w:shd w:val="clear" w:color="auto" w:fill="auto"/>
            <w:vAlign w:val="bottom"/>
          </w:tcPr>
          <w:p w14:paraId="2CB4FFDC" w14:textId="77777777" w:rsidR="00A829D4" w:rsidRPr="004D57B9" w:rsidRDefault="00A829D4" w:rsidP="0065153F">
            <w:pPr>
              <w:spacing w:before="80" w:after="80" w:line="200" w:lineRule="exact"/>
              <w:ind w:right="25"/>
              <w:jc w:val="right"/>
              <w:rPr>
                <w:rFonts w:cs="Times New Roman"/>
                <w:i/>
                <w:sz w:val="16"/>
              </w:rPr>
            </w:pPr>
            <w:r w:rsidRPr="002F3660">
              <w:rPr>
                <w:rFonts w:cs="Times New Roman"/>
                <w:i/>
                <w:sz w:val="16"/>
              </w:rPr>
              <w:t>K</w:t>
            </w:r>
          </w:p>
        </w:tc>
        <w:tc>
          <w:tcPr>
            <w:tcW w:w="563" w:type="dxa"/>
            <w:tcBorders>
              <w:top w:val="single" w:sz="4" w:space="0" w:color="auto"/>
              <w:bottom w:val="single" w:sz="12" w:space="0" w:color="auto"/>
            </w:tcBorders>
            <w:shd w:val="clear" w:color="auto" w:fill="auto"/>
            <w:vAlign w:val="bottom"/>
          </w:tcPr>
          <w:p w14:paraId="36C8731D" w14:textId="77777777" w:rsidR="00A829D4" w:rsidRPr="004D57B9" w:rsidRDefault="00A829D4" w:rsidP="0065153F">
            <w:pPr>
              <w:spacing w:before="80" w:after="80" w:line="200" w:lineRule="exact"/>
              <w:ind w:right="25"/>
              <w:jc w:val="right"/>
              <w:rPr>
                <w:rFonts w:cs="Times New Roman"/>
                <w:i/>
                <w:sz w:val="16"/>
              </w:rPr>
            </w:pPr>
            <w:r w:rsidRPr="002F3660">
              <w:rPr>
                <w:rFonts w:cs="Times New Roman"/>
                <w:i/>
                <w:sz w:val="16"/>
              </w:rPr>
              <w:t>O</w:t>
            </w:r>
          </w:p>
        </w:tc>
        <w:tc>
          <w:tcPr>
            <w:tcW w:w="564" w:type="dxa"/>
            <w:tcBorders>
              <w:top w:val="single" w:sz="4" w:space="0" w:color="auto"/>
              <w:bottom w:val="single" w:sz="12" w:space="0" w:color="auto"/>
            </w:tcBorders>
            <w:shd w:val="clear" w:color="auto" w:fill="auto"/>
            <w:vAlign w:val="bottom"/>
          </w:tcPr>
          <w:p w14:paraId="42F4F15B" w14:textId="77777777" w:rsidR="00A829D4" w:rsidRPr="004D57B9" w:rsidRDefault="00A829D4" w:rsidP="0065153F">
            <w:pPr>
              <w:spacing w:before="80" w:after="80" w:line="200" w:lineRule="exact"/>
              <w:ind w:right="25"/>
              <w:jc w:val="right"/>
              <w:rPr>
                <w:rFonts w:cs="Times New Roman"/>
                <w:i/>
                <w:sz w:val="16"/>
              </w:rPr>
            </w:pPr>
            <w:r w:rsidRPr="002F3660">
              <w:rPr>
                <w:rFonts w:cs="Times New Roman"/>
                <w:i/>
                <w:sz w:val="16"/>
              </w:rPr>
              <w:t>V</w:t>
            </w:r>
          </w:p>
        </w:tc>
        <w:tc>
          <w:tcPr>
            <w:tcW w:w="563" w:type="dxa"/>
            <w:tcBorders>
              <w:top w:val="single" w:sz="4" w:space="0" w:color="auto"/>
              <w:bottom w:val="single" w:sz="12" w:space="0" w:color="auto"/>
            </w:tcBorders>
            <w:shd w:val="clear" w:color="auto" w:fill="auto"/>
            <w:vAlign w:val="bottom"/>
          </w:tcPr>
          <w:p w14:paraId="49DC1762" w14:textId="77777777" w:rsidR="00A829D4" w:rsidRPr="004D57B9" w:rsidRDefault="00A829D4" w:rsidP="0065153F">
            <w:pPr>
              <w:spacing w:before="80" w:after="80" w:line="200" w:lineRule="exact"/>
              <w:ind w:right="25"/>
              <w:jc w:val="right"/>
              <w:rPr>
                <w:rFonts w:cs="Times New Roman"/>
                <w:i/>
                <w:sz w:val="16"/>
              </w:rPr>
            </w:pPr>
            <w:r w:rsidRPr="002F3660">
              <w:rPr>
                <w:rFonts w:cs="Times New Roman"/>
                <w:i/>
                <w:sz w:val="16"/>
              </w:rPr>
              <w:t>Ø</w:t>
            </w:r>
          </w:p>
        </w:tc>
        <w:tc>
          <w:tcPr>
            <w:tcW w:w="564" w:type="dxa"/>
            <w:tcBorders>
              <w:top w:val="single" w:sz="4" w:space="0" w:color="auto"/>
              <w:bottom w:val="single" w:sz="12" w:space="0" w:color="auto"/>
            </w:tcBorders>
            <w:shd w:val="clear" w:color="auto" w:fill="auto"/>
            <w:vAlign w:val="bottom"/>
          </w:tcPr>
          <w:p w14:paraId="1B79F6F3" w14:textId="77777777" w:rsidR="00A829D4" w:rsidRPr="004D57B9" w:rsidRDefault="00A829D4" w:rsidP="0065153F">
            <w:pPr>
              <w:spacing w:before="80" w:after="80" w:line="200" w:lineRule="exact"/>
              <w:ind w:right="25"/>
              <w:jc w:val="right"/>
              <w:rPr>
                <w:rFonts w:cs="Times New Roman"/>
                <w:i/>
                <w:sz w:val="16"/>
              </w:rPr>
            </w:pPr>
            <w:r w:rsidRPr="002F3660">
              <w:rPr>
                <w:rFonts w:cs="Times New Roman"/>
                <w:i/>
                <w:sz w:val="16"/>
              </w:rPr>
              <w:t>Å</w:t>
            </w:r>
          </w:p>
        </w:tc>
        <w:tc>
          <w:tcPr>
            <w:tcW w:w="992" w:type="dxa"/>
            <w:tcBorders>
              <w:top w:val="single" w:sz="4" w:space="0" w:color="auto"/>
              <w:bottom w:val="single" w:sz="12" w:space="0" w:color="auto"/>
            </w:tcBorders>
            <w:shd w:val="clear" w:color="auto" w:fill="auto"/>
            <w:vAlign w:val="bottom"/>
          </w:tcPr>
          <w:p w14:paraId="310394C8" w14:textId="77777777" w:rsidR="00A829D4" w:rsidRPr="004D57B9" w:rsidRDefault="00A829D4" w:rsidP="0065153F">
            <w:pPr>
              <w:spacing w:before="80" w:after="80" w:line="200" w:lineRule="exact"/>
              <w:ind w:right="25"/>
              <w:jc w:val="right"/>
              <w:rPr>
                <w:rFonts w:cs="Times New Roman"/>
                <w:i/>
                <w:sz w:val="16"/>
              </w:rPr>
            </w:pPr>
            <w:r w:rsidRPr="002F3660">
              <w:rPr>
                <w:rFonts w:cs="Times New Roman"/>
                <w:i/>
                <w:sz w:val="16"/>
              </w:rPr>
              <w:t>Всего</w:t>
            </w:r>
          </w:p>
        </w:tc>
      </w:tr>
      <w:tr w:rsidR="00A829D4" w:rsidRPr="004D57B9" w14:paraId="5D91122B" w14:textId="77777777" w:rsidTr="004D57B9">
        <w:tc>
          <w:tcPr>
            <w:tcW w:w="7369" w:type="dxa"/>
            <w:gridSpan w:val="13"/>
            <w:tcBorders>
              <w:top w:val="single" w:sz="12" w:space="0" w:color="auto"/>
              <w:bottom w:val="single" w:sz="4" w:space="0" w:color="auto"/>
            </w:tcBorders>
            <w:shd w:val="clear" w:color="auto" w:fill="auto"/>
          </w:tcPr>
          <w:p w14:paraId="5DCB5BE4" w14:textId="77777777" w:rsidR="00A829D4" w:rsidRPr="004D57B9" w:rsidRDefault="00A829D4" w:rsidP="0065153F">
            <w:pPr>
              <w:spacing w:before="40" w:after="40" w:line="220" w:lineRule="exact"/>
              <w:rPr>
                <w:rFonts w:cs="Times New Roman"/>
                <w:sz w:val="18"/>
              </w:rPr>
            </w:pPr>
            <w:r w:rsidRPr="004D57B9">
              <w:rPr>
                <w:rFonts w:cs="Times New Roman"/>
                <w:sz w:val="18"/>
              </w:rPr>
              <w:t>Последние парламентские выборы, июнь 2015 года</w:t>
            </w:r>
          </w:p>
        </w:tc>
      </w:tr>
      <w:tr w:rsidR="00A829D4" w:rsidRPr="004D57B9" w14:paraId="1DBCAE40" w14:textId="77777777" w:rsidTr="004D57B9">
        <w:tc>
          <w:tcPr>
            <w:tcW w:w="851" w:type="dxa"/>
            <w:gridSpan w:val="2"/>
            <w:tcBorders>
              <w:top w:val="single" w:sz="4" w:space="0" w:color="auto"/>
              <w:bottom w:val="single" w:sz="4" w:space="0" w:color="auto"/>
            </w:tcBorders>
            <w:shd w:val="clear" w:color="auto" w:fill="auto"/>
          </w:tcPr>
          <w:p w14:paraId="2172DB62" w14:textId="77777777" w:rsidR="00A829D4" w:rsidRPr="004D57B9" w:rsidRDefault="004D57B9" w:rsidP="0065153F">
            <w:pPr>
              <w:tabs>
                <w:tab w:val="left" w:pos="143"/>
              </w:tabs>
              <w:spacing w:before="80" w:after="80" w:line="220" w:lineRule="exact"/>
              <w:rPr>
                <w:rFonts w:cs="Times New Roman"/>
                <w:sz w:val="18"/>
              </w:rPr>
            </w:pPr>
            <w:r>
              <w:rPr>
                <w:rFonts w:cs="Times New Roman"/>
                <w:b/>
                <w:bCs/>
                <w:sz w:val="18"/>
              </w:rPr>
              <w:tab/>
            </w:r>
            <w:r w:rsidR="00A829D4" w:rsidRPr="004D57B9">
              <w:rPr>
                <w:rFonts w:cs="Times New Roman"/>
                <w:b/>
                <w:bCs/>
                <w:sz w:val="18"/>
              </w:rPr>
              <w:t>Всего</w:t>
            </w:r>
          </w:p>
        </w:tc>
        <w:tc>
          <w:tcPr>
            <w:tcW w:w="457" w:type="dxa"/>
            <w:tcBorders>
              <w:top w:val="single" w:sz="4" w:space="0" w:color="auto"/>
              <w:bottom w:val="single" w:sz="4" w:space="0" w:color="auto"/>
            </w:tcBorders>
            <w:shd w:val="clear" w:color="auto" w:fill="auto"/>
            <w:vAlign w:val="bottom"/>
          </w:tcPr>
          <w:p w14:paraId="4E56F752" w14:textId="77777777" w:rsidR="00A829D4" w:rsidRPr="004D57B9" w:rsidRDefault="00A829D4" w:rsidP="0065153F">
            <w:pPr>
              <w:spacing w:before="80" w:after="80" w:line="220" w:lineRule="exact"/>
              <w:jc w:val="right"/>
              <w:rPr>
                <w:rFonts w:cs="Times New Roman"/>
                <w:sz w:val="18"/>
              </w:rPr>
            </w:pPr>
            <w:r w:rsidRPr="004D57B9">
              <w:rPr>
                <w:rFonts w:cs="Times New Roman"/>
                <w:b/>
                <w:bCs/>
                <w:sz w:val="18"/>
              </w:rPr>
              <w:t>47</w:t>
            </w:r>
          </w:p>
        </w:tc>
        <w:tc>
          <w:tcPr>
            <w:tcW w:w="563" w:type="dxa"/>
            <w:tcBorders>
              <w:top w:val="single" w:sz="4" w:space="0" w:color="auto"/>
              <w:bottom w:val="single" w:sz="4" w:space="0" w:color="auto"/>
            </w:tcBorders>
            <w:shd w:val="clear" w:color="auto" w:fill="auto"/>
            <w:vAlign w:val="bottom"/>
          </w:tcPr>
          <w:p w14:paraId="795AF1E2" w14:textId="77777777" w:rsidR="00A829D4" w:rsidRPr="00707B62" w:rsidRDefault="00A829D4" w:rsidP="0065153F">
            <w:pPr>
              <w:spacing w:before="80" w:after="80" w:line="220" w:lineRule="exact"/>
              <w:jc w:val="right"/>
              <w:rPr>
                <w:rFonts w:cs="Times New Roman"/>
                <w:sz w:val="18"/>
              </w:rPr>
            </w:pPr>
            <w:r w:rsidRPr="00707B62">
              <w:rPr>
                <w:rFonts w:cs="Times New Roman"/>
                <w:b/>
                <w:bCs/>
                <w:sz w:val="18"/>
              </w:rPr>
              <w:t>8</w:t>
            </w:r>
          </w:p>
        </w:tc>
        <w:tc>
          <w:tcPr>
            <w:tcW w:w="564" w:type="dxa"/>
            <w:tcBorders>
              <w:top w:val="single" w:sz="4" w:space="0" w:color="auto"/>
              <w:bottom w:val="single" w:sz="4" w:space="0" w:color="auto"/>
            </w:tcBorders>
            <w:shd w:val="clear" w:color="auto" w:fill="auto"/>
            <w:vAlign w:val="bottom"/>
          </w:tcPr>
          <w:p w14:paraId="30FE56ED" w14:textId="77777777" w:rsidR="00A829D4" w:rsidRPr="00707B62" w:rsidRDefault="00A829D4" w:rsidP="0065153F">
            <w:pPr>
              <w:spacing w:before="80" w:after="80" w:line="220" w:lineRule="exact"/>
              <w:jc w:val="right"/>
              <w:rPr>
                <w:rFonts w:cs="Times New Roman"/>
                <w:sz w:val="18"/>
              </w:rPr>
            </w:pPr>
            <w:r w:rsidRPr="00707B62">
              <w:rPr>
                <w:rFonts w:cs="Times New Roman"/>
                <w:b/>
                <w:bCs/>
                <w:sz w:val="18"/>
              </w:rPr>
              <w:t>6</w:t>
            </w:r>
          </w:p>
        </w:tc>
        <w:tc>
          <w:tcPr>
            <w:tcW w:w="563" w:type="dxa"/>
            <w:tcBorders>
              <w:top w:val="single" w:sz="4" w:space="0" w:color="auto"/>
              <w:bottom w:val="single" w:sz="4" w:space="0" w:color="auto"/>
            </w:tcBorders>
            <w:shd w:val="clear" w:color="auto" w:fill="auto"/>
            <w:vAlign w:val="bottom"/>
          </w:tcPr>
          <w:p w14:paraId="28598443" w14:textId="77777777" w:rsidR="00A829D4" w:rsidRPr="00707B62" w:rsidRDefault="00A829D4" w:rsidP="0065153F">
            <w:pPr>
              <w:spacing w:before="80" w:after="80" w:line="220" w:lineRule="exact"/>
              <w:jc w:val="right"/>
              <w:rPr>
                <w:rFonts w:cs="Times New Roman"/>
                <w:sz w:val="18"/>
              </w:rPr>
            </w:pPr>
            <w:r w:rsidRPr="00707B62">
              <w:rPr>
                <w:rFonts w:cs="Times New Roman"/>
                <w:b/>
                <w:bCs/>
                <w:sz w:val="18"/>
              </w:rPr>
              <w:t>7</w:t>
            </w:r>
          </w:p>
        </w:tc>
        <w:tc>
          <w:tcPr>
            <w:tcW w:w="563" w:type="dxa"/>
            <w:tcBorders>
              <w:top w:val="single" w:sz="4" w:space="0" w:color="auto"/>
              <w:bottom w:val="single" w:sz="4" w:space="0" w:color="auto"/>
            </w:tcBorders>
            <w:shd w:val="clear" w:color="auto" w:fill="auto"/>
            <w:vAlign w:val="bottom"/>
          </w:tcPr>
          <w:p w14:paraId="0D33C0BB" w14:textId="77777777" w:rsidR="00A829D4" w:rsidRPr="00707B62" w:rsidRDefault="00A829D4" w:rsidP="0065153F">
            <w:pPr>
              <w:spacing w:before="80" w:after="80" w:line="220" w:lineRule="exact"/>
              <w:jc w:val="right"/>
              <w:rPr>
                <w:rFonts w:cs="Times New Roman"/>
                <w:sz w:val="18"/>
              </w:rPr>
            </w:pPr>
            <w:r w:rsidRPr="00707B62">
              <w:rPr>
                <w:rFonts w:cs="Times New Roman"/>
                <w:b/>
                <w:bCs/>
                <w:sz w:val="18"/>
              </w:rPr>
              <w:t>13</w:t>
            </w:r>
          </w:p>
        </w:tc>
        <w:tc>
          <w:tcPr>
            <w:tcW w:w="562" w:type="dxa"/>
            <w:tcBorders>
              <w:top w:val="single" w:sz="4" w:space="0" w:color="auto"/>
              <w:bottom w:val="single" w:sz="4" w:space="0" w:color="auto"/>
            </w:tcBorders>
            <w:shd w:val="clear" w:color="auto" w:fill="auto"/>
            <w:vAlign w:val="bottom"/>
          </w:tcPr>
          <w:p w14:paraId="157576DD" w14:textId="77777777" w:rsidR="00A829D4" w:rsidRPr="00707B62" w:rsidRDefault="004D57B9" w:rsidP="0065153F">
            <w:pPr>
              <w:spacing w:before="80" w:after="80" w:line="220" w:lineRule="exact"/>
              <w:jc w:val="right"/>
              <w:rPr>
                <w:rFonts w:cs="Times New Roman"/>
                <w:sz w:val="18"/>
              </w:rPr>
            </w:pPr>
            <w:r w:rsidRPr="00707B62">
              <w:rPr>
                <w:rStyle w:val="aa"/>
                <w:vertAlign w:val="baseline"/>
              </w:rPr>
              <w:t>–</w:t>
            </w:r>
          </w:p>
        </w:tc>
        <w:tc>
          <w:tcPr>
            <w:tcW w:w="563" w:type="dxa"/>
            <w:tcBorders>
              <w:top w:val="single" w:sz="4" w:space="0" w:color="auto"/>
              <w:bottom w:val="single" w:sz="4" w:space="0" w:color="auto"/>
            </w:tcBorders>
            <w:shd w:val="clear" w:color="auto" w:fill="auto"/>
            <w:vAlign w:val="bottom"/>
          </w:tcPr>
          <w:p w14:paraId="565DC736" w14:textId="77777777" w:rsidR="00A829D4" w:rsidRPr="00707B62" w:rsidRDefault="00A829D4" w:rsidP="0065153F">
            <w:pPr>
              <w:spacing w:before="80" w:after="80" w:line="220" w:lineRule="exact"/>
              <w:jc w:val="right"/>
              <w:rPr>
                <w:rFonts w:cs="Times New Roman"/>
                <w:sz w:val="18"/>
              </w:rPr>
            </w:pPr>
            <w:r w:rsidRPr="00707B62">
              <w:rPr>
                <w:rFonts w:cs="Times New Roman"/>
                <w:b/>
                <w:bCs/>
                <w:sz w:val="18"/>
              </w:rPr>
              <w:t>37</w:t>
            </w:r>
          </w:p>
        </w:tc>
        <w:tc>
          <w:tcPr>
            <w:tcW w:w="564" w:type="dxa"/>
            <w:tcBorders>
              <w:top w:val="single" w:sz="4" w:space="0" w:color="auto"/>
              <w:bottom w:val="single" w:sz="4" w:space="0" w:color="auto"/>
            </w:tcBorders>
            <w:shd w:val="clear" w:color="auto" w:fill="auto"/>
            <w:vAlign w:val="bottom"/>
          </w:tcPr>
          <w:p w14:paraId="66B05508" w14:textId="77777777" w:rsidR="00A829D4" w:rsidRPr="00707B62" w:rsidRDefault="00A829D4" w:rsidP="0065153F">
            <w:pPr>
              <w:spacing w:before="80" w:after="80" w:line="220" w:lineRule="exact"/>
              <w:jc w:val="right"/>
              <w:rPr>
                <w:rFonts w:cs="Times New Roman"/>
                <w:sz w:val="18"/>
              </w:rPr>
            </w:pPr>
            <w:r w:rsidRPr="00707B62">
              <w:rPr>
                <w:rFonts w:cs="Times New Roman"/>
                <w:b/>
                <w:bCs/>
                <w:sz w:val="18"/>
              </w:rPr>
              <w:t>34</w:t>
            </w:r>
          </w:p>
        </w:tc>
        <w:tc>
          <w:tcPr>
            <w:tcW w:w="563" w:type="dxa"/>
            <w:tcBorders>
              <w:top w:val="single" w:sz="4" w:space="0" w:color="auto"/>
              <w:bottom w:val="single" w:sz="4" w:space="0" w:color="auto"/>
            </w:tcBorders>
            <w:shd w:val="clear" w:color="auto" w:fill="auto"/>
            <w:vAlign w:val="bottom"/>
          </w:tcPr>
          <w:p w14:paraId="15BAFBC3" w14:textId="77777777" w:rsidR="00A829D4" w:rsidRPr="00707B62" w:rsidRDefault="00A829D4" w:rsidP="0065153F">
            <w:pPr>
              <w:spacing w:before="80" w:after="80" w:line="220" w:lineRule="exact"/>
              <w:jc w:val="right"/>
              <w:rPr>
                <w:rFonts w:cs="Times New Roman"/>
                <w:sz w:val="18"/>
              </w:rPr>
            </w:pPr>
            <w:r w:rsidRPr="00707B62">
              <w:rPr>
                <w:rFonts w:cs="Times New Roman"/>
                <w:b/>
                <w:bCs/>
                <w:sz w:val="18"/>
              </w:rPr>
              <w:t>14</w:t>
            </w:r>
          </w:p>
        </w:tc>
        <w:tc>
          <w:tcPr>
            <w:tcW w:w="564" w:type="dxa"/>
            <w:tcBorders>
              <w:top w:val="single" w:sz="4" w:space="0" w:color="auto"/>
              <w:bottom w:val="single" w:sz="4" w:space="0" w:color="auto"/>
            </w:tcBorders>
            <w:shd w:val="clear" w:color="auto" w:fill="auto"/>
            <w:vAlign w:val="bottom"/>
          </w:tcPr>
          <w:p w14:paraId="415911E0" w14:textId="77777777" w:rsidR="00A829D4" w:rsidRPr="00707B62" w:rsidRDefault="00A829D4" w:rsidP="0065153F">
            <w:pPr>
              <w:spacing w:before="80" w:after="80" w:line="220" w:lineRule="exact"/>
              <w:jc w:val="right"/>
              <w:rPr>
                <w:rFonts w:cs="Times New Roman"/>
                <w:sz w:val="18"/>
              </w:rPr>
            </w:pPr>
            <w:r w:rsidRPr="00707B62">
              <w:rPr>
                <w:rFonts w:cs="Times New Roman"/>
                <w:b/>
                <w:bCs/>
                <w:sz w:val="18"/>
              </w:rPr>
              <w:t>9</w:t>
            </w:r>
          </w:p>
        </w:tc>
        <w:tc>
          <w:tcPr>
            <w:tcW w:w="992" w:type="dxa"/>
            <w:tcBorders>
              <w:top w:val="single" w:sz="4" w:space="0" w:color="auto"/>
              <w:bottom w:val="single" w:sz="4" w:space="0" w:color="auto"/>
            </w:tcBorders>
            <w:shd w:val="clear" w:color="auto" w:fill="auto"/>
            <w:vAlign w:val="bottom"/>
          </w:tcPr>
          <w:p w14:paraId="110F9465" w14:textId="77777777" w:rsidR="00A829D4" w:rsidRPr="00707B62" w:rsidRDefault="00A829D4" w:rsidP="0065153F">
            <w:pPr>
              <w:spacing w:before="80" w:after="80" w:line="220" w:lineRule="exact"/>
              <w:jc w:val="right"/>
              <w:rPr>
                <w:rFonts w:cs="Times New Roman"/>
                <w:sz w:val="18"/>
              </w:rPr>
            </w:pPr>
            <w:r w:rsidRPr="00707B62">
              <w:rPr>
                <w:rFonts w:cs="Times New Roman"/>
                <w:b/>
                <w:bCs/>
                <w:sz w:val="18"/>
              </w:rPr>
              <w:t>175</w:t>
            </w:r>
          </w:p>
        </w:tc>
      </w:tr>
      <w:tr w:rsidR="00A829D4" w:rsidRPr="004D57B9" w14:paraId="64DDF84B" w14:textId="77777777" w:rsidTr="004D57B9">
        <w:tc>
          <w:tcPr>
            <w:tcW w:w="851" w:type="dxa"/>
            <w:gridSpan w:val="2"/>
            <w:tcBorders>
              <w:top w:val="single" w:sz="4" w:space="0" w:color="auto"/>
            </w:tcBorders>
            <w:shd w:val="clear" w:color="auto" w:fill="auto"/>
          </w:tcPr>
          <w:p w14:paraId="6A7592A2" w14:textId="77777777" w:rsidR="00A829D4" w:rsidRPr="004D57B9" w:rsidRDefault="00A829D4" w:rsidP="0065153F">
            <w:pPr>
              <w:spacing w:before="40" w:after="40" w:line="220" w:lineRule="exact"/>
              <w:rPr>
                <w:rFonts w:cs="Times New Roman"/>
                <w:sz w:val="18"/>
              </w:rPr>
            </w:pPr>
            <w:r w:rsidRPr="004D57B9">
              <w:rPr>
                <w:rFonts w:cs="Times New Roman"/>
                <w:sz w:val="18"/>
              </w:rPr>
              <w:t>Женщины</w:t>
            </w:r>
          </w:p>
        </w:tc>
        <w:tc>
          <w:tcPr>
            <w:tcW w:w="457" w:type="dxa"/>
            <w:tcBorders>
              <w:top w:val="single" w:sz="4" w:space="0" w:color="auto"/>
            </w:tcBorders>
            <w:shd w:val="clear" w:color="auto" w:fill="auto"/>
            <w:vAlign w:val="bottom"/>
          </w:tcPr>
          <w:p w14:paraId="3B873255" w14:textId="77777777" w:rsidR="00A829D4" w:rsidRPr="004D57B9" w:rsidRDefault="00A829D4" w:rsidP="0065153F">
            <w:pPr>
              <w:spacing w:before="40" w:after="40" w:line="220" w:lineRule="exact"/>
              <w:jc w:val="right"/>
              <w:rPr>
                <w:rFonts w:cs="Times New Roman"/>
                <w:sz w:val="18"/>
              </w:rPr>
            </w:pPr>
            <w:r w:rsidRPr="004D57B9">
              <w:rPr>
                <w:rFonts w:cs="Times New Roman"/>
                <w:sz w:val="18"/>
              </w:rPr>
              <w:t>18</w:t>
            </w:r>
          </w:p>
        </w:tc>
        <w:tc>
          <w:tcPr>
            <w:tcW w:w="563" w:type="dxa"/>
            <w:tcBorders>
              <w:top w:val="single" w:sz="4" w:space="0" w:color="auto"/>
            </w:tcBorders>
            <w:shd w:val="clear" w:color="auto" w:fill="auto"/>
            <w:vAlign w:val="bottom"/>
          </w:tcPr>
          <w:p w14:paraId="4CA2CCC8"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5</w:t>
            </w:r>
          </w:p>
        </w:tc>
        <w:tc>
          <w:tcPr>
            <w:tcW w:w="564" w:type="dxa"/>
            <w:tcBorders>
              <w:top w:val="single" w:sz="4" w:space="0" w:color="auto"/>
            </w:tcBorders>
            <w:shd w:val="clear" w:color="auto" w:fill="auto"/>
            <w:vAlign w:val="bottom"/>
          </w:tcPr>
          <w:p w14:paraId="1C96EFB2"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2</w:t>
            </w:r>
          </w:p>
        </w:tc>
        <w:tc>
          <w:tcPr>
            <w:tcW w:w="563" w:type="dxa"/>
            <w:tcBorders>
              <w:top w:val="single" w:sz="4" w:space="0" w:color="auto"/>
            </w:tcBorders>
            <w:shd w:val="clear" w:color="auto" w:fill="auto"/>
            <w:vAlign w:val="bottom"/>
          </w:tcPr>
          <w:p w14:paraId="65764DBD"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3</w:t>
            </w:r>
          </w:p>
        </w:tc>
        <w:tc>
          <w:tcPr>
            <w:tcW w:w="563" w:type="dxa"/>
            <w:tcBorders>
              <w:top w:val="single" w:sz="4" w:space="0" w:color="auto"/>
            </w:tcBorders>
            <w:shd w:val="clear" w:color="auto" w:fill="auto"/>
            <w:vAlign w:val="bottom"/>
          </w:tcPr>
          <w:p w14:paraId="06912FD8"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5</w:t>
            </w:r>
          </w:p>
        </w:tc>
        <w:tc>
          <w:tcPr>
            <w:tcW w:w="562" w:type="dxa"/>
            <w:tcBorders>
              <w:top w:val="single" w:sz="4" w:space="0" w:color="auto"/>
            </w:tcBorders>
            <w:shd w:val="clear" w:color="auto" w:fill="auto"/>
            <w:vAlign w:val="bottom"/>
          </w:tcPr>
          <w:p w14:paraId="0AE51F54" w14:textId="77777777" w:rsidR="00A829D4" w:rsidRPr="00707B62" w:rsidRDefault="004D57B9" w:rsidP="0065153F">
            <w:pPr>
              <w:spacing w:before="40" w:after="40" w:line="220" w:lineRule="exact"/>
              <w:jc w:val="right"/>
              <w:rPr>
                <w:rFonts w:cs="Times New Roman"/>
                <w:sz w:val="18"/>
              </w:rPr>
            </w:pPr>
            <w:r w:rsidRPr="00707B62">
              <w:rPr>
                <w:rStyle w:val="aa"/>
                <w:vertAlign w:val="baseline"/>
              </w:rPr>
              <w:t>–</w:t>
            </w:r>
          </w:p>
        </w:tc>
        <w:tc>
          <w:tcPr>
            <w:tcW w:w="563" w:type="dxa"/>
            <w:tcBorders>
              <w:top w:val="single" w:sz="4" w:space="0" w:color="auto"/>
            </w:tcBorders>
            <w:shd w:val="clear" w:color="auto" w:fill="auto"/>
            <w:vAlign w:val="bottom"/>
          </w:tcPr>
          <w:p w14:paraId="12EF934A"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15</w:t>
            </w:r>
          </w:p>
        </w:tc>
        <w:tc>
          <w:tcPr>
            <w:tcW w:w="564" w:type="dxa"/>
            <w:tcBorders>
              <w:top w:val="single" w:sz="4" w:space="0" w:color="auto"/>
            </w:tcBorders>
            <w:shd w:val="clear" w:color="auto" w:fill="auto"/>
            <w:vAlign w:val="bottom"/>
          </w:tcPr>
          <w:p w14:paraId="0BF23316"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9</w:t>
            </w:r>
          </w:p>
        </w:tc>
        <w:tc>
          <w:tcPr>
            <w:tcW w:w="563" w:type="dxa"/>
            <w:tcBorders>
              <w:top w:val="single" w:sz="4" w:space="0" w:color="auto"/>
            </w:tcBorders>
            <w:shd w:val="clear" w:color="auto" w:fill="auto"/>
            <w:vAlign w:val="bottom"/>
          </w:tcPr>
          <w:p w14:paraId="659E851E"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5</w:t>
            </w:r>
          </w:p>
        </w:tc>
        <w:tc>
          <w:tcPr>
            <w:tcW w:w="564" w:type="dxa"/>
            <w:tcBorders>
              <w:top w:val="single" w:sz="4" w:space="0" w:color="auto"/>
            </w:tcBorders>
            <w:shd w:val="clear" w:color="auto" w:fill="auto"/>
            <w:vAlign w:val="bottom"/>
          </w:tcPr>
          <w:p w14:paraId="0D65BD99"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3</w:t>
            </w:r>
          </w:p>
        </w:tc>
        <w:tc>
          <w:tcPr>
            <w:tcW w:w="992" w:type="dxa"/>
            <w:tcBorders>
              <w:top w:val="single" w:sz="4" w:space="0" w:color="auto"/>
            </w:tcBorders>
            <w:shd w:val="clear" w:color="auto" w:fill="auto"/>
            <w:vAlign w:val="bottom"/>
          </w:tcPr>
          <w:p w14:paraId="13274710"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65 (37%)</w:t>
            </w:r>
          </w:p>
        </w:tc>
      </w:tr>
      <w:tr w:rsidR="00A829D4" w:rsidRPr="004D57B9" w14:paraId="253C5BE3" w14:textId="77777777" w:rsidTr="004D57B9">
        <w:tc>
          <w:tcPr>
            <w:tcW w:w="851" w:type="dxa"/>
            <w:gridSpan w:val="2"/>
            <w:tcBorders>
              <w:bottom w:val="single" w:sz="4" w:space="0" w:color="auto"/>
            </w:tcBorders>
            <w:shd w:val="clear" w:color="auto" w:fill="auto"/>
          </w:tcPr>
          <w:p w14:paraId="328B3A07" w14:textId="77777777" w:rsidR="00A829D4" w:rsidRPr="004D57B9" w:rsidRDefault="00A829D4" w:rsidP="0065153F">
            <w:pPr>
              <w:spacing w:before="40" w:after="40" w:line="220" w:lineRule="exact"/>
              <w:rPr>
                <w:rFonts w:cs="Times New Roman"/>
                <w:sz w:val="18"/>
              </w:rPr>
            </w:pPr>
            <w:r w:rsidRPr="004D57B9">
              <w:rPr>
                <w:rFonts w:cs="Times New Roman"/>
                <w:sz w:val="18"/>
              </w:rPr>
              <w:t>Мужчины</w:t>
            </w:r>
          </w:p>
        </w:tc>
        <w:tc>
          <w:tcPr>
            <w:tcW w:w="457" w:type="dxa"/>
            <w:tcBorders>
              <w:bottom w:val="single" w:sz="4" w:space="0" w:color="auto"/>
            </w:tcBorders>
            <w:shd w:val="clear" w:color="auto" w:fill="auto"/>
            <w:vAlign w:val="bottom"/>
          </w:tcPr>
          <w:p w14:paraId="223DDDC9" w14:textId="77777777" w:rsidR="00A829D4" w:rsidRPr="004D57B9" w:rsidRDefault="00A829D4" w:rsidP="0065153F">
            <w:pPr>
              <w:spacing w:before="40" w:after="40" w:line="220" w:lineRule="exact"/>
              <w:jc w:val="right"/>
              <w:rPr>
                <w:rFonts w:cs="Times New Roman"/>
                <w:sz w:val="18"/>
              </w:rPr>
            </w:pPr>
            <w:r w:rsidRPr="004D57B9">
              <w:rPr>
                <w:rFonts w:cs="Times New Roman"/>
                <w:sz w:val="18"/>
              </w:rPr>
              <w:t>29</w:t>
            </w:r>
          </w:p>
        </w:tc>
        <w:tc>
          <w:tcPr>
            <w:tcW w:w="563" w:type="dxa"/>
            <w:tcBorders>
              <w:bottom w:val="single" w:sz="4" w:space="0" w:color="auto"/>
            </w:tcBorders>
            <w:shd w:val="clear" w:color="auto" w:fill="auto"/>
            <w:vAlign w:val="bottom"/>
          </w:tcPr>
          <w:p w14:paraId="3A72272F"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3</w:t>
            </w:r>
          </w:p>
        </w:tc>
        <w:tc>
          <w:tcPr>
            <w:tcW w:w="564" w:type="dxa"/>
            <w:tcBorders>
              <w:bottom w:val="single" w:sz="4" w:space="0" w:color="auto"/>
            </w:tcBorders>
            <w:shd w:val="clear" w:color="auto" w:fill="auto"/>
            <w:vAlign w:val="bottom"/>
          </w:tcPr>
          <w:p w14:paraId="485614A2"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4</w:t>
            </w:r>
          </w:p>
        </w:tc>
        <w:tc>
          <w:tcPr>
            <w:tcW w:w="563" w:type="dxa"/>
            <w:tcBorders>
              <w:bottom w:val="single" w:sz="4" w:space="0" w:color="auto"/>
            </w:tcBorders>
            <w:shd w:val="clear" w:color="auto" w:fill="auto"/>
            <w:vAlign w:val="bottom"/>
          </w:tcPr>
          <w:p w14:paraId="29626D89"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4</w:t>
            </w:r>
          </w:p>
        </w:tc>
        <w:tc>
          <w:tcPr>
            <w:tcW w:w="563" w:type="dxa"/>
            <w:tcBorders>
              <w:bottom w:val="single" w:sz="4" w:space="0" w:color="auto"/>
            </w:tcBorders>
            <w:shd w:val="clear" w:color="auto" w:fill="auto"/>
            <w:vAlign w:val="bottom"/>
          </w:tcPr>
          <w:p w14:paraId="4010DCB6"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8</w:t>
            </w:r>
          </w:p>
        </w:tc>
        <w:tc>
          <w:tcPr>
            <w:tcW w:w="562" w:type="dxa"/>
            <w:tcBorders>
              <w:bottom w:val="single" w:sz="4" w:space="0" w:color="auto"/>
            </w:tcBorders>
            <w:shd w:val="clear" w:color="auto" w:fill="auto"/>
            <w:vAlign w:val="bottom"/>
          </w:tcPr>
          <w:p w14:paraId="61F017F1" w14:textId="77777777" w:rsidR="00A829D4" w:rsidRPr="00707B62" w:rsidRDefault="004D57B9" w:rsidP="0065153F">
            <w:pPr>
              <w:spacing w:before="40" w:after="40" w:line="220" w:lineRule="exact"/>
              <w:jc w:val="right"/>
              <w:rPr>
                <w:rFonts w:cs="Times New Roman"/>
                <w:sz w:val="18"/>
              </w:rPr>
            </w:pPr>
            <w:r w:rsidRPr="00707B62">
              <w:rPr>
                <w:rStyle w:val="aa"/>
                <w:vertAlign w:val="baseline"/>
              </w:rPr>
              <w:t>–</w:t>
            </w:r>
          </w:p>
        </w:tc>
        <w:tc>
          <w:tcPr>
            <w:tcW w:w="563" w:type="dxa"/>
            <w:tcBorders>
              <w:bottom w:val="single" w:sz="4" w:space="0" w:color="auto"/>
            </w:tcBorders>
            <w:shd w:val="clear" w:color="auto" w:fill="auto"/>
            <w:vAlign w:val="bottom"/>
          </w:tcPr>
          <w:p w14:paraId="52D372FC"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22</w:t>
            </w:r>
          </w:p>
        </w:tc>
        <w:tc>
          <w:tcPr>
            <w:tcW w:w="564" w:type="dxa"/>
            <w:tcBorders>
              <w:bottom w:val="single" w:sz="4" w:space="0" w:color="auto"/>
            </w:tcBorders>
            <w:shd w:val="clear" w:color="auto" w:fill="auto"/>
            <w:vAlign w:val="bottom"/>
          </w:tcPr>
          <w:p w14:paraId="14EEFFBF"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25</w:t>
            </w:r>
          </w:p>
        </w:tc>
        <w:tc>
          <w:tcPr>
            <w:tcW w:w="563" w:type="dxa"/>
            <w:tcBorders>
              <w:bottom w:val="single" w:sz="4" w:space="0" w:color="auto"/>
            </w:tcBorders>
            <w:shd w:val="clear" w:color="auto" w:fill="auto"/>
            <w:vAlign w:val="bottom"/>
          </w:tcPr>
          <w:p w14:paraId="2FD5FFD4"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9</w:t>
            </w:r>
          </w:p>
        </w:tc>
        <w:tc>
          <w:tcPr>
            <w:tcW w:w="564" w:type="dxa"/>
            <w:tcBorders>
              <w:bottom w:val="single" w:sz="4" w:space="0" w:color="auto"/>
            </w:tcBorders>
            <w:shd w:val="clear" w:color="auto" w:fill="auto"/>
            <w:vAlign w:val="bottom"/>
          </w:tcPr>
          <w:p w14:paraId="3FC43FC2"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6</w:t>
            </w:r>
          </w:p>
        </w:tc>
        <w:tc>
          <w:tcPr>
            <w:tcW w:w="992" w:type="dxa"/>
            <w:tcBorders>
              <w:bottom w:val="single" w:sz="4" w:space="0" w:color="auto"/>
            </w:tcBorders>
            <w:shd w:val="clear" w:color="auto" w:fill="auto"/>
            <w:vAlign w:val="bottom"/>
          </w:tcPr>
          <w:p w14:paraId="66CEC3D9"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110 (63%)</w:t>
            </w:r>
          </w:p>
        </w:tc>
      </w:tr>
      <w:tr w:rsidR="00A829D4" w:rsidRPr="004D57B9" w14:paraId="1D55A129" w14:textId="77777777" w:rsidTr="004D57B9">
        <w:tc>
          <w:tcPr>
            <w:tcW w:w="7369" w:type="dxa"/>
            <w:gridSpan w:val="13"/>
            <w:tcBorders>
              <w:top w:val="single" w:sz="4" w:space="0" w:color="auto"/>
              <w:bottom w:val="single" w:sz="4" w:space="0" w:color="auto"/>
            </w:tcBorders>
            <w:shd w:val="clear" w:color="auto" w:fill="auto"/>
          </w:tcPr>
          <w:p w14:paraId="179DD734" w14:textId="77777777" w:rsidR="00A829D4" w:rsidRPr="004D57B9" w:rsidRDefault="00A829D4" w:rsidP="00B4471E">
            <w:pPr>
              <w:pageBreakBefore/>
              <w:spacing w:before="40" w:after="40" w:line="220" w:lineRule="exact"/>
              <w:rPr>
                <w:rFonts w:cs="Times New Roman"/>
                <w:sz w:val="18"/>
              </w:rPr>
            </w:pPr>
            <w:r w:rsidRPr="004D57B9">
              <w:rPr>
                <w:rFonts w:cs="Times New Roman"/>
                <w:sz w:val="18"/>
              </w:rPr>
              <w:lastRenderedPageBreak/>
              <w:t xml:space="preserve">Предыдущие парламентские выборы, сентябрь 2011 года </w:t>
            </w:r>
          </w:p>
        </w:tc>
      </w:tr>
      <w:tr w:rsidR="00A829D4" w:rsidRPr="004D57B9" w14:paraId="3FE9D2A3" w14:textId="77777777" w:rsidTr="004D57B9">
        <w:tc>
          <w:tcPr>
            <w:tcW w:w="851" w:type="dxa"/>
            <w:gridSpan w:val="2"/>
            <w:tcBorders>
              <w:top w:val="single" w:sz="4" w:space="0" w:color="auto"/>
              <w:bottom w:val="single" w:sz="4" w:space="0" w:color="auto"/>
            </w:tcBorders>
            <w:shd w:val="clear" w:color="auto" w:fill="auto"/>
          </w:tcPr>
          <w:p w14:paraId="79146F5E" w14:textId="77777777" w:rsidR="00A829D4" w:rsidRPr="004D57B9" w:rsidRDefault="004D57B9" w:rsidP="00B4471E">
            <w:pPr>
              <w:spacing w:before="80" w:after="80" w:line="220" w:lineRule="exact"/>
              <w:ind w:left="135" w:hanging="135"/>
              <w:rPr>
                <w:rFonts w:cs="Times New Roman"/>
                <w:sz w:val="18"/>
              </w:rPr>
            </w:pPr>
            <w:r>
              <w:rPr>
                <w:rFonts w:cs="Times New Roman"/>
                <w:b/>
                <w:bCs/>
                <w:sz w:val="18"/>
              </w:rPr>
              <w:tab/>
            </w:r>
            <w:r w:rsidR="00A829D4" w:rsidRPr="004D57B9">
              <w:rPr>
                <w:rFonts w:cs="Times New Roman"/>
                <w:b/>
                <w:bCs/>
                <w:sz w:val="18"/>
              </w:rPr>
              <w:t>Всего</w:t>
            </w:r>
          </w:p>
        </w:tc>
        <w:tc>
          <w:tcPr>
            <w:tcW w:w="457" w:type="dxa"/>
            <w:tcBorders>
              <w:top w:val="single" w:sz="4" w:space="0" w:color="auto"/>
              <w:bottom w:val="single" w:sz="4" w:space="0" w:color="auto"/>
            </w:tcBorders>
            <w:shd w:val="clear" w:color="auto" w:fill="auto"/>
            <w:vAlign w:val="bottom"/>
          </w:tcPr>
          <w:p w14:paraId="2001624F" w14:textId="77777777" w:rsidR="00A829D4" w:rsidRPr="004D57B9" w:rsidRDefault="00A829D4" w:rsidP="00B4471E">
            <w:pPr>
              <w:spacing w:before="80" w:after="80" w:line="220" w:lineRule="exact"/>
              <w:jc w:val="right"/>
              <w:rPr>
                <w:rFonts w:cs="Times New Roman"/>
                <w:sz w:val="18"/>
              </w:rPr>
            </w:pPr>
            <w:r w:rsidRPr="004D57B9">
              <w:rPr>
                <w:rFonts w:cs="Times New Roman"/>
                <w:b/>
                <w:bCs/>
                <w:sz w:val="18"/>
              </w:rPr>
              <w:t>44</w:t>
            </w:r>
          </w:p>
        </w:tc>
        <w:tc>
          <w:tcPr>
            <w:tcW w:w="563" w:type="dxa"/>
            <w:tcBorders>
              <w:top w:val="single" w:sz="4" w:space="0" w:color="auto"/>
              <w:bottom w:val="single" w:sz="4" w:space="0" w:color="auto"/>
            </w:tcBorders>
            <w:shd w:val="clear" w:color="auto" w:fill="auto"/>
            <w:vAlign w:val="bottom"/>
          </w:tcPr>
          <w:p w14:paraId="70253F99" w14:textId="77777777" w:rsidR="00A829D4" w:rsidRPr="004D57B9" w:rsidRDefault="00A829D4" w:rsidP="00B4471E">
            <w:pPr>
              <w:spacing w:before="80" w:after="80" w:line="220" w:lineRule="exact"/>
              <w:jc w:val="right"/>
              <w:rPr>
                <w:rFonts w:cs="Times New Roman"/>
                <w:sz w:val="18"/>
              </w:rPr>
            </w:pPr>
            <w:r w:rsidRPr="004D57B9">
              <w:rPr>
                <w:rFonts w:cs="Times New Roman"/>
                <w:b/>
                <w:bCs/>
                <w:sz w:val="18"/>
              </w:rPr>
              <w:t>17</w:t>
            </w:r>
          </w:p>
        </w:tc>
        <w:tc>
          <w:tcPr>
            <w:tcW w:w="564" w:type="dxa"/>
            <w:tcBorders>
              <w:top w:val="single" w:sz="4" w:space="0" w:color="auto"/>
              <w:bottom w:val="single" w:sz="4" w:space="0" w:color="auto"/>
            </w:tcBorders>
            <w:shd w:val="clear" w:color="auto" w:fill="auto"/>
            <w:vAlign w:val="bottom"/>
          </w:tcPr>
          <w:p w14:paraId="6005B4AF" w14:textId="77777777" w:rsidR="00A829D4" w:rsidRPr="004D57B9" w:rsidRDefault="00A829D4" w:rsidP="00B4471E">
            <w:pPr>
              <w:spacing w:before="80" w:after="80" w:line="220" w:lineRule="exact"/>
              <w:jc w:val="right"/>
              <w:rPr>
                <w:rFonts w:cs="Times New Roman"/>
                <w:sz w:val="18"/>
              </w:rPr>
            </w:pPr>
            <w:r w:rsidRPr="004D57B9">
              <w:rPr>
                <w:rFonts w:cs="Times New Roman"/>
                <w:b/>
                <w:bCs/>
                <w:sz w:val="18"/>
              </w:rPr>
              <w:t>8</w:t>
            </w:r>
          </w:p>
        </w:tc>
        <w:tc>
          <w:tcPr>
            <w:tcW w:w="563" w:type="dxa"/>
            <w:tcBorders>
              <w:top w:val="single" w:sz="4" w:space="0" w:color="auto"/>
              <w:bottom w:val="single" w:sz="4" w:space="0" w:color="auto"/>
            </w:tcBorders>
            <w:shd w:val="clear" w:color="auto" w:fill="auto"/>
            <w:vAlign w:val="bottom"/>
          </w:tcPr>
          <w:p w14:paraId="55F19130" w14:textId="77777777" w:rsidR="00A829D4" w:rsidRPr="004D57B9" w:rsidRDefault="00A829D4" w:rsidP="00B4471E">
            <w:pPr>
              <w:spacing w:before="80" w:after="80" w:line="220" w:lineRule="exact"/>
              <w:jc w:val="right"/>
              <w:rPr>
                <w:rFonts w:cs="Times New Roman"/>
                <w:sz w:val="18"/>
              </w:rPr>
            </w:pPr>
            <w:r w:rsidRPr="004D57B9">
              <w:rPr>
                <w:rFonts w:cs="Times New Roman"/>
                <w:b/>
                <w:bCs/>
                <w:sz w:val="18"/>
              </w:rPr>
              <w:t>16</w:t>
            </w:r>
          </w:p>
        </w:tc>
        <w:tc>
          <w:tcPr>
            <w:tcW w:w="563" w:type="dxa"/>
            <w:tcBorders>
              <w:top w:val="single" w:sz="4" w:space="0" w:color="auto"/>
              <w:bottom w:val="single" w:sz="4" w:space="0" w:color="auto"/>
            </w:tcBorders>
            <w:shd w:val="clear" w:color="auto" w:fill="auto"/>
            <w:vAlign w:val="bottom"/>
          </w:tcPr>
          <w:p w14:paraId="2F5BC2B1" w14:textId="77777777" w:rsidR="00A829D4" w:rsidRPr="004D57B9" w:rsidRDefault="00A829D4" w:rsidP="00B4471E">
            <w:pPr>
              <w:spacing w:before="80" w:after="80" w:line="220" w:lineRule="exact"/>
              <w:jc w:val="right"/>
              <w:rPr>
                <w:rFonts w:cs="Times New Roman"/>
                <w:sz w:val="18"/>
              </w:rPr>
            </w:pPr>
            <w:r w:rsidRPr="004D57B9">
              <w:rPr>
                <w:rFonts w:cs="Times New Roman"/>
                <w:b/>
                <w:bCs/>
                <w:sz w:val="18"/>
              </w:rPr>
              <w:t>9</w:t>
            </w:r>
          </w:p>
        </w:tc>
        <w:tc>
          <w:tcPr>
            <w:tcW w:w="562" w:type="dxa"/>
            <w:tcBorders>
              <w:top w:val="single" w:sz="4" w:space="0" w:color="auto"/>
              <w:bottom w:val="single" w:sz="4" w:space="0" w:color="auto"/>
            </w:tcBorders>
            <w:shd w:val="clear" w:color="auto" w:fill="auto"/>
            <w:vAlign w:val="bottom"/>
          </w:tcPr>
          <w:p w14:paraId="6E48DB7C" w14:textId="77777777" w:rsidR="00A829D4" w:rsidRPr="00707B62" w:rsidRDefault="004D57B9" w:rsidP="00B4471E">
            <w:pPr>
              <w:spacing w:before="80" w:after="80" w:line="220" w:lineRule="exact"/>
              <w:jc w:val="right"/>
              <w:rPr>
                <w:rFonts w:cs="Times New Roman"/>
                <w:sz w:val="18"/>
              </w:rPr>
            </w:pPr>
            <w:r w:rsidRPr="00707B62">
              <w:rPr>
                <w:rStyle w:val="aa"/>
                <w:vertAlign w:val="baseline"/>
              </w:rPr>
              <w:t>–</w:t>
            </w:r>
          </w:p>
        </w:tc>
        <w:tc>
          <w:tcPr>
            <w:tcW w:w="563" w:type="dxa"/>
            <w:tcBorders>
              <w:top w:val="single" w:sz="4" w:space="0" w:color="auto"/>
              <w:bottom w:val="single" w:sz="4" w:space="0" w:color="auto"/>
            </w:tcBorders>
            <w:shd w:val="clear" w:color="auto" w:fill="auto"/>
            <w:vAlign w:val="bottom"/>
          </w:tcPr>
          <w:p w14:paraId="7C19266B" w14:textId="77777777" w:rsidR="00A829D4" w:rsidRPr="004D57B9" w:rsidRDefault="00A829D4" w:rsidP="00B4471E">
            <w:pPr>
              <w:spacing w:before="80" w:after="80" w:line="220" w:lineRule="exact"/>
              <w:jc w:val="right"/>
              <w:rPr>
                <w:rFonts w:cs="Times New Roman"/>
                <w:sz w:val="18"/>
              </w:rPr>
            </w:pPr>
            <w:r w:rsidRPr="004D57B9">
              <w:rPr>
                <w:rFonts w:cs="Times New Roman"/>
                <w:b/>
                <w:bCs/>
                <w:sz w:val="18"/>
              </w:rPr>
              <w:t>22</w:t>
            </w:r>
          </w:p>
        </w:tc>
        <w:tc>
          <w:tcPr>
            <w:tcW w:w="564" w:type="dxa"/>
            <w:tcBorders>
              <w:top w:val="single" w:sz="4" w:space="0" w:color="auto"/>
              <w:bottom w:val="single" w:sz="4" w:space="0" w:color="auto"/>
            </w:tcBorders>
            <w:shd w:val="clear" w:color="auto" w:fill="auto"/>
            <w:vAlign w:val="bottom"/>
          </w:tcPr>
          <w:p w14:paraId="6BE3D92B" w14:textId="77777777" w:rsidR="00A829D4" w:rsidRPr="004D57B9" w:rsidRDefault="00A829D4" w:rsidP="00B4471E">
            <w:pPr>
              <w:spacing w:before="80" w:after="80" w:line="220" w:lineRule="exact"/>
              <w:jc w:val="right"/>
              <w:rPr>
                <w:rFonts w:cs="Times New Roman"/>
                <w:sz w:val="18"/>
              </w:rPr>
            </w:pPr>
            <w:r w:rsidRPr="004D57B9">
              <w:rPr>
                <w:rFonts w:cs="Times New Roman"/>
                <w:b/>
                <w:bCs/>
                <w:sz w:val="18"/>
              </w:rPr>
              <w:t>47</w:t>
            </w:r>
          </w:p>
        </w:tc>
        <w:tc>
          <w:tcPr>
            <w:tcW w:w="563" w:type="dxa"/>
            <w:tcBorders>
              <w:top w:val="single" w:sz="4" w:space="0" w:color="auto"/>
              <w:bottom w:val="single" w:sz="4" w:space="0" w:color="auto"/>
            </w:tcBorders>
            <w:shd w:val="clear" w:color="auto" w:fill="auto"/>
            <w:vAlign w:val="bottom"/>
          </w:tcPr>
          <w:p w14:paraId="1F0F4208" w14:textId="77777777" w:rsidR="00A829D4" w:rsidRPr="004D57B9" w:rsidRDefault="00A829D4" w:rsidP="00B4471E">
            <w:pPr>
              <w:spacing w:before="80" w:after="80" w:line="220" w:lineRule="exact"/>
              <w:jc w:val="right"/>
              <w:rPr>
                <w:rFonts w:cs="Times New Roman"/>
                <w:sz w:val="18"/>
              </w:rPr>
            </w:pPr>
            <w:r w:rsidRPr="004D57B9">
              <w:rPr>
                <w:rFonts w:cs="Times New Roman"/>
                <w:b/>
                <w:bCs/>
                <w:sz w:val="18"/>
              </w:rPr>
              <w:t>12</w:t>
            </w:r>
          </w:p>
        </w:tc>
        <w:tc>
          <w:tcPr>
            <w:tcW w:w="564" w:type="dxa"/>
            <w:tcBorders>
              <w:top w:val="single" w:sz="4" w:space="0" w:color="auto"/>
              <w:bottom w:val="single" w:sz="4" w:space="0" w:color="auto"/>
            </w:tcBorders>
            <w:shd w:val="clear" w:color="auto" w:fill="auto"/>
            <w:vAlign w:val="bottom"/>
          </w:tcPr>
          <w:p w14:paraId="2764E6AE" w14:textId="77777777" w:rsidR="00A829D4" w:rsidRPr="004D57B9" w:rsidRDefault="002B6951" w:rsidP="00B4471E">
            <w:pPr>
              <w:spacing w:before="80" w:after="80" w:line="220" w:lineRule="exact"/>
              <w:jc w:val="right"/>
              <w:rPr>
                <w:rFonts w:cs="Times New Roman"/>
                <w:sz w:val="18"/>
              </w:rPr>
            </w:pPr>
            <w:r>
              <w:t>–</w:t>
            </w:r>
          </w:p>
        </w:tc>
        <w:tc>
          <w:tcPr>
            <w:tcW w:w="992" w:type="dxa"/>
            <w:tcBorders>
              <w:top w:val="single" w:sz="4" w:space="0" w:color="auto"/>
              <w:bottom w:val="single" w:sz="4" w:space="0" w:color="auto"/>
            </w:tcBorders>
            <w:shd w:val="clear" w:color="auto" w:fill="auto"/>
            <w:vAlign w:val="bottom"/>
          </w:tcPr>
          <w:p w14:paraId="64F25668" w14:textId="77777777" w:rsidR="00A829D4" w:rsidRPr="004D57B9" w:rsidRDefault="00A829D4" w:rsidP="00B4471E">
            <w:pPr>
              <w:spacing w:before="80" w:after="80" w:line="220" w:lineRule="exact"/>
              <w:jc w:val="right"/>
              <w:rPr>
                <w:rFonts w:cs="Times New Roman"/>
                <w:sz w:val="18"/>
              </w:rPr>
            </w:pPr>
            <w:r w:rsidRPr="004D57B9">
              <w:rPr>
                <w:rFonts w:cs="Times New Roman"/>
                <w:b/>
                <w:bCs/>
                <w:sz w:val="18"/>
              </w:rPr>
              <w:t>175</w:t>
            </w:r>
          </w:p>
        </w:tc>
      </w:tr>
      <w:tr w:rsidR="00A829D4" w:rsidRPr="004D57B9" w14:paraId="366036C7" w14:textId="77777777" w:rsidTr="004D57B9">
        <w:tc>
          <w:tcPr>
            <w:tcW w:w="851" w:type="dxa"/>
            <w:gridSpan w:val="2"/>
            <w:tcBorders>
              <w:top w:val="single" w:sz="4" w:space="0" w:color="auto"/>
            </w:tcBorders>
            <w:shd w:val="clear" w:color="auto" w:fill="auto"/>
          </w:tcPr>
          <w:p w14:paraId="08427E8D" w14:textId="77777777" w:rsidR="00A829D4" w:rsidRPr="004D57B9" w:rsidRDefault="00A829D4" w:rsidP="0065153F">
            <w:pPr>
              <w:spacing w:before="40" w:after="40" w:line="220" w:lineRule="exact"/>
              <w:rPr>
                <w:rFonts w:cs="Times New Roman"/>
                <w:sz w:val="18"/>
              </w:rPr>
            </w:pPr>
            <w:r w:rsidRPr="004D57B9">
              <w:rPr>
                <w:rFonts w:cs="Times New Roman"/>
                <w:sz w:val="18"/>
              </w:rPr>
              <w:t>Женщины</w:t>
            </w:r>
          </w:p>
        </w:tc>
        <w:tc>
          <w:tcPr>
            <w:tcW w:w="457" w:type="dxa"/>
            <w:tcBorders>
              <w:top w:val="single" w:sz="4" w:space="0" w:color="auto"/>
            </w:tcBorders>
            <w:shd w:val="clear" w:color="auto" w:fill="auto"/>
            <w:vAlign w:val="bottom"/>
          </w:tcPr>
          <w:p w14:paraId="79FD97B3"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16</w:t>
            </w:r>
          </w:p>
        </w:tc>
        <w:tc>
          <w:tcPr>
            <w:tcW w:w="563" w:type="dxa"/>
            <w:tcBorders>
              <w:top w:val="single" w:sz="4" w:space="0" w:color="auto"/>
            </w:tcBorders>
            <w:shd w:val="clear" w:color="auto" w:fill="auto"/>
            <w:vAlign w:val="bottom"/>
          </w:tcPr>
          <w:p w14:paraId="10B19BE0"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9</w:t>
            </w:r>
          </w:p>
        </w:tc>
        <w:tc>
          <w:tcPr>
            <w:tcW w:w="564" w:type="dxa"/>
            <w:tcBorders>
              <w:top w:val="single" w:sz="4" w:space="0" w:color="auto"/>
            </w:tcBorders>
            <w:shd w:val="clear" w:color="auto" w:fill="auto"/>
            <w:vAlign w:val="bottom"/>
          </w:tcPr>
          <w:p w14:paraId="08B59EF2"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3</w:t>
            </w:r>
          </w:p>
        </w:tc>
        <w:tc>
          <w:tcPr>
            <w:tcW w:w="563" w:type="dxa"/>
            <w:tcBorders>
              <w:top w:val="single" w:sz="4" w:space="0" w:color="auto"/>
            </w:tcBorders>
            <w:shd w:val="clear" w:color="auto" w:fill="auto"/>
            <w:vAlign w:val="bottom"/>
          </w:tcPr>
          <w:p w14:paraId="3A9F50BA"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9</w:t>
            </w:r>
          </w:p>
        </w:tc>
        <w:tc>
          <w:tcPr>
            <w:tcW w:w="563" w:type="dxa"/>
            <w:tcBorders>
              <w:top w:val="single" w:sz="4" w:space="0" w:color="auto"/>
            </w:tcBorders>
            <w:shd w:val="clear" w:color="auto" w:fill="auto"/>
            <w:vAlign w:val="bottom"/>
          </w:tcPr>
          <w:p w14:paraId="0CE8CCDC"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3</w:t>
            </w:r>
          </w:p>
        </w:tc>
        <w:tc>
          <w:tcPr>
            <w:tcW w:w="562" w:type="dxa"/>
            <w:tcBorders>
              <w:top w:val="single" w:sz="4" w:space="0" w:color="auto"/>
            </w:tcBorders>
            <w:shd w:val="clear" w:color="auto" w:fill="auto"/>
            <w:vAlign w:val="bottom"/>
          </w:tcPr>
          <w:p w14:paraId="5A07CCDE" w14:textId="77777777" w:rsidR="00A829D4" w:rsidRPr="00707B62" w:rsidRDefault="004D57B9" w:rsidP="0065153F">
            <w:pPr>
              <w:spacing w:before="40" w:after="40" w:line="220" w:lineRule="exact"/>
              <w:jc w:val="right"/>
              <w:rPr>
                <w:rFonts w:cs="Times New Roman"/>
                <w:sz w:val="18"/>
              </w:rPr>
            </w:pPr>
            <w:r w:rsidRPr="00707B62">
              <w:rPr>
                <w:rStyle w:val="aa"/>
                <w:vertAlign w:val="baseline"/>
              </w:rPr>
              <w:t>–</w:t>
            </w:r>
          </w:p>
        </w:tc>
        <w:tc>
          <w:tcPr>
            <w:tcW w:w="563" w:type="dxa"/>
            <w:tcBorders>
              <w:top w:val="single" w:sz="4" w:space="0" w:color="auto"/>
            </w:tcBorders>
            <w:shd w:val="clear" w:color="auto" w:fill="auto"/>
            <w:vAlign w:val="bottom"/>
          </w:tcPr>
          <w:p w14:paraId="784B3C48"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7</w:t>
            </w:r>
          </w:p>
        </w:tc>
        <w:tc>
          <w:tcPr>
            <w:tcW w:w="564" w:type="dxa"/>
            <w:tcBorders>
              <w:top w:val="single" w:sz="4" w:space="0" w:color="auto"/>
            </w:tcBorders>
            <w:shd w:val="clear" w:color="auto" w:fill="auto"/>
            <w:vAlign w:val="bottom"/>
          </w:tcPr>
          <w:p w14:paraId="79549BFA"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17</w:t>
            </w:r>
          </w:p>
        </w:tc>
        <w:tc>
          <w:tcPr>
            <w:tcW w:w="563" w:type="dxa"/>
            <w:tcBorders>
              <w:top w:val="single" w:sz="4" w:space="0" w:color="auto"/>
            </w:tcBorders>
            <w:shd w:val="clear" w:color="auto" w:fill="auto"/>
            <w:vAlign w:val="bottom"/>
          </w:tcPr>
          <w:p w14:paraId="3DF0AF8B"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4</w:t>
            </w:r>
          </w:p>
        </w:tc>
        <w:tc>
          <w:tcPr>
            <w:tcW w:w="564" w:type="dxa"/>
            <w:tcBorders>
              <w:top w:val="single" w:sz="4" w:space="0" w:color="auto"/>
            </w:tcBorders>
            <w:shd w:val="clear" w:color="auto" w:fill="auto"/>
            <w:vAlign w:val="bottom"/>
          </w:tcPr>
          <w:p w14:paraId="558B4CB9" w14:textId="77777777" w:rsidR="00A829D4" w:rsidRPr="00707B62" w:rsidRDefault="004D57B9" w:rsidP="0065153F">
            <w:pPr>
              <w:spacing w:before="40" w:after="40" w:line="220" w:lineRule="exact"/>
              <w:jc w:val="right"/>
              <w:rPr>
                <w:rFonts w:cs="Times New Roman"/>
                <w:sz w:val="18"/>
              </w:rPr>
            </w:pPr>
            <w:r w:rsidRPr="00707B62">
              <w:rPr>
                <w:rStyle w:val="aa"/>
                <w:vertAlign w:val="baseline"/>
              </w:rPr>
              <w:t>–</w:t>
            </w:r>
          </w:p>
        </w:tc>
        <w:tc>
          <w:tcPr>
            <w:tcW w:w="992" w:type="dxa"/>
            <w:tcBorders>
              <w:top w:val="single" w:sz="4" w:space="0" w:color="auto"/>
            </w:tcBorders>
            <w:shd w:val="clear" w:color="auto" w:fill="auto"/>
            <w:vAlign w:val="bottom"/>
          </w:tcPr>
          <w:p w14:paraId="5C0B3E41"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68 (39%)</w:t>
            </w:r>
          </w:p>
        </w:tc>
      </w:tr>
      <w:tr w:rsidR="00A829D4" w:rsidRPr="004D57B9" w14:paraId="205CFCDF" w14:textId="77777777" w:rsidTr="004D57B9">
        <w:tc>
          <w:tcPr>
            <w:tcW w:w="851" w:type="dxa"/>
            <w:gridSpan w:val="2"/>
            <w:tcBorders>
              <w:bottom w:val="single" w:sz="12" w:space="0" w:color="auto"/>
            </w:tcBorders>
            <w:shd w:val="clear" w:color="auto" w:fill="auto"/>
          </w:tcPr>
          <w:p w14:paraId="2422511A" w14:textId="77777777" w:rsidR="00A829D4" w:rsidRPr="004D57B9" w:rsidRDefault="00A829D4" w:rsidP="0065153F">
            <w:pPr>
              <w:spacing w:before="40" w:after="40" w:line="220" w:lineRule="exact"/>
              <w:rPr>
                <w:rFonts w:cs="Times New Roman"/>
                <w:sz w:val="18"/>
              </w:rPr>
            </w:pPr>
            <w:r w:rsidRPr="004D57B9">
              <w:rPr>
                <w:rFonts w:cs="Times New Roman"/>
                <w:sz w:val="18"/>
              </w:rPr>
              <w:t>Мужчины</w:t>
            </w:r>
          </w:p>
        </w:tc>
        <w:tc>
          <w:tcPr>
            <w:tcW w:w="457" w:type="dxa"/>
            <w:tcBorders>
              <w:bottom w:val="single" w:sz="12" w:space="0" w:color="auto"/>
            </w:tcBorders>
            <w:shd w:val="clear" w:color="auto" w:fill="auto"/>
            <w:vAlign w:val="bottom"/>
          </w:tcPr>
          <w:p w14:paraId="538E1FFF"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28</w:t>
            </w:r>
          </w:p>
        </w:tc>
        <w:tc>
          <w:tcPr>
            <w:tcW w:w="563" w:type="dxa"/>
            <w:tcBorders>
              <w:bottom w:val="single" w:sz="12" w:space="0" w:color="auto"/>
            </w:tcBorders>
            <w:shd w:val="clear" w:color="auto" w:fill="auto"/>
            <w:vAlign w:val="bottom"/>
          </w:tcPr>
          <w:p w14:paraId="0E6E5367"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8</w:t>
            </w:r>
          </w:p>
        </w:tc>
        <w:tc>
          <w:tcPr>
            <w:tcW w:w="564" w:type="dxa"/>
            <w:tcBorders>
              <w:bottom w:val="single" w:sz="12" w:space="0" w:color="auto"/>
            </w:tcBorders>
            <w:shd w:val="clear" w:color="auto" w:fill="auto"/>
            <w:vAlign w:val="bottom"/>
          </w:tcPr>
          <w:p w14:paraId="3982611F"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5</w:t>
            </w:r>
          </w:p>
        </w:tc>
        <w:tc>
          <w:tcPr>
            <w:tcW w:w="563" w:type="dxa"/>
            <w:tcBorders>
              <w:bottom w:val="single" w:sz="12" w:space="0" w:color="auto"/>
            </w:tcBorders>
            <w:shd w:val="clear" w:color="auto" w:fill="auto"/>
            <w:vAlign w:val="bottom"/>
          </w:tcPr>
          <w:p w14:paraId="59D4BFC5"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7</w:t>
            </w:r>
          </w:p>
        </w:tc>
        <w:tc>
          <w:tcPr>
            <w:tcW w:w="563" w:type="dxa"/>
            <w:tcBorders>
              <w:bottom w:val="single" w:sz="12" w:space="0" w:color="auto"/>
            </w:tcBorders>
            <w:shd w:val="clear" w:color="auto" w:fill="auto"/>
            <w:vAlign w:val="bottom"/>
          </w:tcPr>
          <w:p w14:paraId="51CDDCC8"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6</w:t>
            </w:r>
          </w:p>
        </w:tc>
        <w:tc>
          <w:tcPr>
            <w:tcW w:w="562" w:type="dxa"/>
            <w:tcBorders>
              <w:bottom w:val="single" w:sz="12" w:space="0" w:color="auto"/>
            </w:tcBorders>
            <w:shd w:val="clear" w:color="auto" w:fill="auto"/>
            <w:vAlign w:val="bottom"/>
          </w:tcPr>
          <w:p w14:paraId="619BB3EE" w14:textId="77777777" w:rsidR="00A829D4" w:rsidRPr="00707B62" w:rsidRDefault="004D57B9" w:rsidP="0065153F">
            <w:pPr>
              <w:spacing w:before="40" w:after="40" w:line="220" w:lineRule="exact"/>
              <w:jc w:val="right"/>
              <w:rPr>
                <w:rFonts w:cs="Times New Roman"/>
                <w:sz w:val="18"/>
              </w:rPr>
            </w:pPr>
            <w:r w:rsidRPr="00707B62">
              <w:rPr>
                <w:rStyle w:val="aa"/>
                <w:vertAlign w:val="baseline"/>
              </w:rPr>
              <w:t>–</w:t>
            </w:r>
          </w:p>
        </w:tc>
        <w:tc>
          <w:tcPr>
            <w:tcW w:w="563" w:type="dxa"/>
            <w:tcBorders>
              <w:bottom w:val="single" w:sz="12" w:space="0" w:color="auto"/>
            </w:tcBorders>
            <w:shd w:val="clear" w:color="auto" w:fill="auto"/>
            <w:vAlign w:val="bottom"/>
          </w:tcPr>
          <w:p w14:paraId="2D52920C"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15</w:t>
            </w:r>
          </w:p>
        </w:tc>
        <w:tc>
          <w:tcPr>
            <w:tcW w:w="564" w:type="dxa"/>
            <w:tcBorders>
              <w:bottom w:val="single" w:sz="12" w:space="0" w:color="auto"/>
            </w:tcBorders>
            <w:shd w:val="clear" w:color="auto" w:fill="auto"/>
            <w:vAlign w:val="bottom"/>
          </w:tcPr>
          <w:p w14:paraId="53B98F01"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30</w:t>
            </w:r>
          </w:p>
        </w:tc>
        <w:tc>
          <w:tcPr>
            <w:tcW w:w="563" w:type="dxa"/>
            <w:tcBorders>
              <w:bottom w:val="single" w:sz="12" w:space="0" w:color="auto"/>
            </w:tcBorders>
            <w:shd w:val="clear" w:color="auto" w:fill="auto"/>
            <w:vAlign w:val="bottom"/>
          </w:tcPr>
          <w:p w14:paraId="10AFFF7E"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8</w:t>
            </w:r>
          </w:p>
        </w:tc>
        <w:tc>
          <w:tcPr>
            <w:tcW w:w="564" w:type="dxa"/>
            <w:tcBorders>
              <w:bottom w:val="single" w:sz="12" w:space="0" w:color="auto"/>
            </w:tcBorders>
            <w:shd w:val="clear" w:color="auto" w:fill="auto"/>
            <w:vAlign w:val="bottom"/>
          </w:tcPr>
          <w:p w14:paraId="4AE94E5A" w14:textId="77777777" w:rsidR="00A829D4" w:rsidRPr="00707B62" w:rsidRDefault="004D57B9" w:rsidP="0065153F">
            <w:pPr>
              <w:spacing w:before="40" w:after="40" w:line="220" w:lineRule="exact"/>
              <w:jc w:val="right"/>
              <w:rPr>
                <w:rFonts w:cs="Times New Roman"/>
                <w:sz w:val="18"/>
              </w:rPr>
            </w:pPr>
            <w:r w:rsidRPr="00707B62">
              <w:rPr>
                <w:rStyle w:val="aa"/>
                <w:vertAlign w:val="baseline"/>
              </w:rPr>
              <w:t>–</w:t>
            </w:r>
          </w:p>
        </w:tc>
        <w:tc>
          <w:tcPr>
            <w:tcW w:w="992" w:type="dxa"/>
            <w:tcBorders>
              <w:bottom w:val="single" w:sz="12" w:space="0" w:color="auto"/>
            </w:tcBorders>
            <w:shd w:val="clear" w:color="auto" w:fill="auto"/>
            <w:vAlign w:val="bottom"/>
          </w:tcPr>
          <w:p w14:paraId="736FBAC5" w14:textId="77777777" w:rsidR="00A829D4" w:rsidRPr="00707B62" w:rsidRDefault="00A829D4" w:rsidP="0065153F">
            <w:pPr>
              <w:spacing w:before="40" w:after="40" w:line="220" w:lineRule="exact"/>
              <w:jc w:val="right"/>
              <w:rPr>
                <w:rFonts w:cs="Times New Roman"/>
                <w:sz w:val="18"/>
              </w:rPr>
            </w:pPr>
            <w:r w:rsidRPr="00707B62">
              <w:rPr>
                <w:rFonts w:cs="Times New Roman"/>
                <w:sz w:val="18"/>
              </w:rPr>
              <w:t>107 (61%)</w:t>
            </w:r>
          </w:p>
        </w:tc>
      </w:tr>
    </w:tbl>
    <w:p w14:paraId="2A5DC0AB" w14:textId="77777777" w:rsidR="00A829D4" w:rsidRPr="004D57B9" w:rsidRDefault="004D57B9" w:rsidP="0065153F">
      <w:pPr>
        <w:pStyle w:val="SingleTxtG"/>
        <w:tabs>
          <w:tab w:val="left" w:pos="1276"/>
        </w:tabs>
        <w:spacing w:before="120" w:line="220" w:lineRule="exact"/>
        <w:jc w:val="left"/>
        <w:rPr>
          <w:sz w:val="18"/>
          <w:szCs w:val="18"/>
        </w:rPr>
      </w:pPr>
      <w:r>
        <w:rPr>
          <w:sz w:val="18"/>
          <w:szCs w:val="18"/>
        </w:rPr>
        <w:tab/>
      </w:r>
      <w:r w:rsidR="00A829D4" w:rsidRPr="004D57B9">
        <w:rPr>
          <w:sz w:val="18"/>
          <w:szCs w:val="18"/>
        </w:rPr>
        <w:t>*A = Социал-демократическая партия, B = Социал-либеральная партия, C = Консервативная партия, F = Социалистическая народная партия, I = Либеральный альянс, K = Христианские демократы, O = Датская народная партия, V = Либеральная партия, Ø = «Красно-зеленый» альянс, Å = «Альтернатива».</w:t>
      </w:r>
    </w:p>
    <w:p w14:paraId="69B528CD" w14:textId="77777777" w:rsidR="00A829D4" w:rsidRPr="00A829D4" w:rsidRDefault="00A829D4" w:rsidP="0065153F">
      <w:pPr>
        <w:pStyle w:val="SingleTxtG"/>
      </w:pPr>
      <w:r w:rsidRPr="00A829D4">
        <w:t>94.</w:t>
      </w:r>
      <w:r w:rsidRPr="00A829D4">
        <w:tab/>
        <w:t>Члены парламента должны поступать так, как им подсказывает совесть, а не подчиняться наказам избирателей. Согласно Конституции, члены парламента могут подвергаться судебному преследованию и тюремному заключению только с согласия парламента или при поимке депутата с поличным. За пределами парламента депутат может быть привлечен к ответственности за высказывания в парламенте только с согласия самого парламента.</w:t>
      </w:r>
    </w:p>
    <w:p w14:paraId="65EB21A7" w14:textId="77777777" w:rsidR="00A829D4" w:rsidRPr="00A829D4" w:rsidRDefault="00A829D4" w:rsidP="0065153F">
      <w:pPr>
        <w:pStyle w:val="H23G"/>
      </w:pPr>
      <w:r w:rsidRPr="00A829D4">
        <w:tab/>
      </w:r>
      <w:r w:rsidRPr="00A829D4">
        <w:tab/>
        <w:t xml:space="preserve">Судебная власть </w:t>
      </w:r>
    </w:p>
    <w:p w14:paraId="0876F410" w14:textId="77777777" w:rsidR="00A829D4" w:rsidRPr="00A829D4" w:rsidRDefault="00A829D4" w:rsidP="0065153F">
      <w:pPr>
        <w:pStyle w:val="SingleTxtG"/>
      </w:pPr>
      <w:r w:rsidRPr="00A829D4">
        <w:t>95.</w:t>
      </w:r>
      <w:r w:rsidRPr="00A829D4">
        <w:tab/>
        <w:t>В Конституции содержатся лишь общие правила организации и функционирования судебной власти. Конкретные правила и процедуры изложены в Законе об отправлении правосудия 1916 года с внесенными в него впоследствии поправками.</w:t>
      </w:r>
    </w:p>
    <w:p w14:paraId="567DCEF8" w14:textId="77777777" w:rsidR="00A829D4" w:rsidRPr="00A829D4" w:rsidRDefault="00A829D4" w:rsidP="0065153F">
      <w:pPr>
        <w:pStyle w:val="SingleTxtG"/>
      </w:pPr>
      <w:r w:rsidRPr="00A829D4">
        <w:t>96.</w:t>
      </w:r>
      <w:r w:rsidRPr="00A829D4">
        <w:tab/>
        <w:t>В соответствии с общим правилом Конституции, решения администрации могут быть обжалованы в судах общей юрисдикции. Контроль за административными решениями гарантирует соблюдение принципа законности. Суды уполномочены рассматривать вопрос о конституционности законов и других нормативно-правовых актов.</w:t>
      </w:r>
    </w:p>
    <w:p w14:paraId="3379F309" w14:textId="77777777" w:rsidR="00A829D4" w:rsidRPr="00A829D4" w:rsidRDefault="00A829D4" w:rsidP="0065153F">
      <w:pPr>
        <w:pStyle w:val="SingleTxtG"/>
      </w:pPr>
      <w:r w:rsidRPr="00A829D4">
        <w:t>97.</w:t>
      </w:r>
      <w:r w:rsidRPr="00A829D4">
        <w:tab/>
        <w:t xml:space="preserve">На постоянные должности судей официально назначает монарх по рекомендации министра юстиции. Министерству юстиции кандидатуры судей предлагает Совет по назначению судей </w:t>
      </w:r>
      <w:r w:rsidR="004D57B9">
        <w:t>–</w:t>
      </w:r>
      <w:r w:rsidRPr="00A829D4">
        <w:t xml:space="preserve"> независимый орган, в состав которого входят судья Верховного суда (председатель), судья высокого суда, судья окружного суда, адвокат и два представителя общественности. На практике министерство юстиции следует рекомендациям Совета.</w:t>
      </w:r>
    </w:p>
    <w:p w14:paraId="686D6C2B" w14:textId="77777777" w:rsidR="00A829D4" w:rsidRPr="00A829D4" w:rsidRDefault="00A829D4" w:rsidP="0065153F">
      <w:pPr>
        <w:pStyle w:val="SingleTxtG"/>
      </w:pPr>
      <w:r w:rsidRPr="00A829D4">
        <w:t>98.</w:t>
      </w:r>
      <w:r w:rsidRPr="00A829D4">
        <w:tab/>
        <w:t>Конституция гарантирует судьям полную независимость от исполнительной власти при осуществлении своих обязанностей и предусматривает, что в своих действиях они должны руководствоваться исклю</w:t>
      </w:r>
      <w:r w:rsidR="004D57B9">
        <w:t>чительно требованиями закона. В </w:t>
      </w:r>
      <w:r w:rsidRPr="00A829D4">
        <w:t>соответствии с общим правилом, судьи не могут быть переведены на другое место без их согласия и могут быть отстранены от должности только на основании судебного решения. Судьи в Дании выходят на пенсию в возрасте 70 лет. Вознаграждение судей не может быть уменьшено в период их пребывания в должности.</w:t>
      </w:r>
    </w:p>
    <w:p w14:paraId="48DBADE6" w14:textId="77777777" w:rsidR="00A829D4" w:rsidRPr="00A829D4" w:rsidRDefault="00A829D4" w:rsidP="0065153F">
      <w:pPr>
        <w:pStyle w:val="SingleTxtG"/>
      </w:pPr>
      <w:r w:rsidRPr="00A829D4">
        <w:t>99.</w:t>
      </w:r>
      <w:r w:rsidRPr="00A829D4">
        <w:tab/>
        <w:t>Решение об освобождении судьи от занимаемой должности принимается Специальным судом по предъявлению обвинений и пересмотру судебных решений в составе пяти членов, трое из которых являются профессиональными судьями: один из Верховного суда, один из высокого суда и один из суда низшей инстанции. Остальными двумя членами являются адвокат и преподаватель права либо лицо с аналогичной ученой степенью в области права.</w:t>
      </w:r>
    </w:p>
    <w:p w14:paraId="2EAB2932" w14:textId="77777777" w:rsidR="00A829D4" w:rsidRPr="00A829D4" w:rsidRDefault="00A829D4" w:rsidP="0065153F">
      <w:pPr>
        <w:pStyle w:val="SingleTxtG"/>
      </w:pPr>
      <w:r w:rsidRPr="00A829D4">
        <w:t>100.</w:t>
      </w:r>
      <w:r w:rsidRPr="00A829D4">
        <w:tab/>
        <w:t xml:space="preserve">Общегражданские дела могут рассматривать только профессиональные судьи. В тех областях гражданского права, где могут потребоваться специализированные экспертные знания, суд может прибегать к помощи специалистов в соответствующей области, например, к помощи детских психологов в делах, касающихся несовершеннолетних. В широком круге уголовных разбирательств профессиональным судьям помогают заседатели, выступающие присяжными в делах о серьезных преступлениях и асессорами в делах о мелких уголовных правонарушениях. Кроме </w:t>
      </w:r>
      <w:r w:rsidRPr="00A829D4">
        <w:lastRenderedPageBreak/>
        <w:t>того, в некоторых гражданских и уголовных делах, требующих специальных знаний, например, в области торгового и морского права, принимают участие судьи-эксперты.</w:t>
      </w:r>
    </w:p>
    <w:p w14:paraId="7758386E" w14:textId="77777777" w:rsidR="00A829D4" w:rsidRPr="00A829D4" w:rsidRDefault="00A829D4" w:rsidP="0065153F">
      <w:pPr>
        <w:pStyle w:val="H4G"/>
      </w:pPr>
      <w:r w:rsidRPr="00A829D4">
        <w:tab/>
      </w:r>
      <w:r w:rsidRPr="00A829D4">
        <w:tab/>
        <w:t>Юрисдикция</w:t>
      </w:r>
    </w:p>
    <w:p w14:paraId="0E79C8ED" w14:textId="77777777" w:rsidR="00A829D4" w:rsidRPr="00A829D4" w:rsidRDefault="00A829D4" w:rsidP="0065153F">
      <w:pPr>
        <w:pStyle w:val="SingleTxtG"/>
      </w:pPr>
      <w:r w:rsidRPr="00A829D4">
        <w:t>101.</w:t>
      </w:r>
      <w:r w:rsidRPr="00A829D4">
        <w:tab/>
        <w:t xml:space="preserve">Все общее производство по гражданским, уголовным и административным делам осуществляется судами трех уровней: окружными судами, высокими судами и Верховным судом. Апелляции обычно рассматриваются судами двух уровней, однако для подачи апелляции по мелким уголовным или гражданским делам может потребоваться разрешение Датской комиссии по апелляциям. </w:t>
      </w:r>
    </w:p>
    <w:p w14:paraId="711DF467" w14:textId="77777777" w:rsidR="00A829D4" w:rsidRPr="00A829D4" w:rsidRDefault="00A829D4" w:rsidP="0065153F">
      <w:pPr>
        <w:pStyle w:val="SingleTxtG"/>
      </w:pPr>
      <w:r w:rsidRPr="00A829D4">
        <w:t>102.</w:t>
      </w:r>
      <w:r w:rsidRPr="00A829D4">
        <w:tab/>
        <w:t xml:space="preserve">В соответствии с Законом об отправлении правосудия, гражданские дела обычно рассматриваются в первой инстанции окружными судами. Окружные суды могут передавать относящиеся к их ведению гражданские дела в высокий суд по ходатайству одной или обеих сторон, если дело имеет фундаментальное правовое значение, если дело имеет общее значение для развития и применения права </w:t>
      </w:r>
      <w:proofErr w:type="gramStart"/>
      <w:r w:rsidRPr="00A829D4">
        <w:t>и</w:t>
      </w:r>
      <w:proofErr w:type="gramEnd"/>
      <w:r w:rsidRPr="00A829D4">
        <w:t xml:space="preserve"> если дело имеет важное общественное звучание. </w:t>
      </w:r>
    </w:p>
    <w:p w14:paraId="2535F820" w14:textId="77777777" w:rsidR="00A829D4" w:rsidRPr="00A829D4" w:rsidRDefault="00A829D4" w:rsidP="0065153F">
      <w:pPr>
        <w:pStyle w:val="SingleTxtG"/>
      </w:pPr>
      <w:r w:rsidRPr="00A829D4">
        <w:t>103.</w:t>
      </w:r>
      <w:r w:rsidRPr="00A829D4">
        <w:tab/>
        <w:t>Уголовные дела рассматриваются в первой инстанции окружными судами. Закон об отправлении правосудия в целом гарантирует право на обжалование приговоров по уголовным делам в высоком суде. Однако подача апелляций в делах о мелких преступлениях возможна только с разрешения Датской комиссии по апелляциям. Решения высоких судов по уголовным делам могут обжаловаться только в Верховном суде при условии получения разрешения в Комиссии по апелляциям. Датская комиссия по апелляциям может разрешить подачу апелляции в суд более высокой инстанции, если в деле рассматривается принципиальный вопрос или существуют иные причины, оправдывающие подачу апелляции.</w:t>
      </w:r>
    </w:p>
    <w:p w14:paraId="227C9BE6" w14:textId="77777777" w:rsidR="00A829D4" w:rsidRPr="00A829D4" w:rsidRDefault="00A829D4" w:rsidP="0065153F">
      <w:pPr>
        <w:pStyle w:val="SingleTxtG"/>
      </w:pPr>
      <w:r w:rsidRPr="00A829D4">
        <w:t>104.</w:t>
      </w:r>
      <w:r w:rsidRPr="00A829D4">
        <w:tab/>
        <w:t>В Дании функционирует 24 окружных суда, обладающих местной, ограниченной юрисдикцией суда первой инстанции. Обязанности судьи окружного суда, помимо непосредственно отправления правосудия, включают выполнение функций судебного исполнителя, управляющего имуществом и нотариуса. Земельно-регистрационный суд отвечает за работу системы регистрации имущественных прав и залогов.</w:t>
      </w:r>
    </w:p>
    <w:p w14:paraId="217589D8" w14:textId="77777777" w:rsidR="00A829D4" w:rsidRPr="00A829D4" w:rsidRDefault="00A829D4" w:rsidP="0065153F">
      <w:pPr>
        <w:pStyle w:val="SingleTxtG"/>
      </w:pPr>
      <w:r w:rsidRPr="00A829D4">
        <w:t>105.</w:t>
      </w:r>
      <w:r w:rsidRPr="00A829D4">
        <w:tab/>
        <w:t>В Дании существует два суда, уполномоченные рассматривать в первой инстанции любые дела и выносить решения как по фактическим, так и по правовым вопросам. В этих судах могут рассматриваться апелляции, поданные на решения окружных судов. Высокий суд Восточной Дании (Ø</w:t>
      </w:r>
      <w:proofErr w:type="spellStart"/>
      <w:r w:rsidRPr="00A829D4">
        <w:rPr>
          <w:lang w:val="en-US"/>
        </w:rPr>
        <w:t>stre</w:t>
      </w:r>
      <w:proofErr w:type="spellEnd"/>
      <w:r w:rsidRPr="00A829D4">
        <w:t xml:space="preserve"> </w:t>
      </w:r>
      <w:proofErr w:type="spellStart"/>
      <w:r w:rsidRPr="00A829D4">
        <w:rPr>
          <w:lang w:val="en-US"/>
        </w:rPr>
        <w:t>Landsret</w:t>
      </w:r>
      <w:proofErr w:type="spellEnd"/>
      <w:r w:rsidRPr="00A829D4">
        <w:t>) расположен в Копенгагене, и его юрисдикция распространяется на восточные острова Дании; Высокий суд Западной Дании (</w:t>
      </w:r>
      <w:proofErr w:type="spellStart"/>
      <w:r w:rsidRPr="00A829D4">
        <w:rPr>
          <w:lang w:val="en-US"/>
        </w:rPr>
        <w:t>Vestre</w:t>
      </w:r>
      <w:proofErr w:type="spellEnd"/>
      <w:r w:rsidRPr="00A829D4">
        <w:t xml:space="preserve"> </w:t>
      </w:r>
      <w:proofErr w:type="spellStart"/>
      <w:r w:rsidRPr="00A829D4">
        <w:rPr>
          <w:lang w:val="en-US"/>
        </w:rPr>
        <w:t>Landsret</w:t>
      </w:r>
      <w:proofErr w:type="spellEnd"/>
      <w:r w:rsidRPr="00A829D4">
        <w:t xml:space="preserve">) расположен в </w:t>
      </w:r>
      <w:proofErr w:type="spellStart"/>
      <w:r w:rsidRPr="00A829D4">
        <w:t>Виборге</w:t>
      </w:r>
      <w:proofErr w:type="spellEnd"/>
      <w:r w:rsidRPr="00A829D4">
        <w:t xml:space="preserve">, и в зону его юрисдикции входит Ютландия. Высокий суд Восточной Дании насчитывает 60 судей, а Высокий суд Западной Дании </w:t>
      </w:r>
      <w:r w:rsidR="004D57B9">
        <w:t>–</w:t>
      </w:r>
      <w:r w:rsidRPr="00A829D4">
        <w:t xml:space="preserve"> 39. Все дела в высоком суде рассматривается тремя судьями. Специальный высокий суд Гренландии выполняет функцию апелляционного суда для местных окружных судов.</w:t>
      </w:r>
    </w:p>
    <w:p w14:paraId="3535DB4B" w14:textId="77777777" w:rsidR="00A829D4" w:rsidRPr="00A829D4" w:rsidRDefault="00A829D4" w:rsidP="0065153F">
      <w:pPr>
        <w:pStyle w:val="SingleTxtG"/>
      </w:pPr>
      <w:r w:rsidRPr="00A829D4">
        <w:t>106.</w:t>
      </w:r>
      <w:r w:rsidRPr="00A829D4">
        <w:tab/>
        <w:t xml:space="preserve">Высшей судебной инстанцией Дании является Верховный суд. Он не рассматривает дела в первой инстанции и выступает только в качестве суда последней апелляционной инстанции во всех делах </w:t>
      </w:r>
      <w:r w:rsidR="004D57B9">
        <w:t>–</w:t>
      </w:r>
      <w:r w:rsidRPr="00A829D4">
        <w:t xml:space="preserve"> уголовных, гражданских или административных. В настоящее время в состав Верховного суда входит 16 судей, обычно заседающих в двух палатах численностью не менее пяти судей. Особо важные дела слушаются большим числом судей </w:t>
      </w:r>
      <w:r w:rsidR="004D57B9">
        <w:t>–</w:t>
      </w:r>
      <w:r w:rsidRPr="00A829D4">
        <w:t xml:space="preserve"> обычно семью. Если Верховный суд является третьей инстанцией, рассматривающей дело, то на это обычно требуется разрешение Датской комиссии по апелляциям.</w:t>
      </w:r>
    </w:p>
    <w:p w14:paraId="6E2A8C15" w14:textId="77777777" w:rsidR="00A829D4" w:rsidRPr="00A829D4" w:rsidRDefault="00A829D4" w:rsidP="0065153F">
      <w:pPr>
        <w:pStyle w:val="SingleTxtG"/>
      </w:pPr>
      <w:proofErr w:type="gramStart"/>
      <w:r w:rsidRPr="00A829D4">
        <w:t>107.</w:t>
      </w:r>
      <w:r w:rsidRPr="00A829D4">
        <w:tab/>
        <w:t>В</w:t>
      </w:r>
      <w:proofErr w:type="gramEnd"/>
      <w:r w:rsidRPr="00A829D4">
        <w:t xml:space="preserve"> дополнение к описанию структуры судебной власти выше можно добавить, что дела в ряде конкретных областей рассматриваются в промежуточной или конечной инстанции специальными судами или административными органами, поскольку эти дела требуют особых экспертных знаний. Таким образом, Суд по морским и торговым делам рассматривает дела, требующие особых знаний в области морского и торгового права, а Налоговый трибунал </w:t>
      </w:r>
      <w:r w:rsidR="004D57B9">
        <w:t>–</w:t>
      </w:r>
      <w:r w:rsidRPr="00A829D4">
        <w:t xml:space="preserve"> дела, связанные </w:t>
      </w:r>
      <w:r w:rsidR="004D57B9">
        <w:t>с налогообложением. Земельно</w:t>
      </w:r>
      <w:r w:rsidR="004D57B9">
        <w:noBreakHyphen/>
      </w:r>
      <w:r w:rsidRPr="00A829D4">
        <w:t>регистрационный суд оказывает помощь в оформлении земельной собственности и т.</w:t>
      </w:r>
      <w:r w:rsidR="004D57B9">
        <w:t> </w:t>
      </w:r>
      <w:r w:rsidRPr="00A829D4">
        <w:t xml:space="preserve">д. Суд по трудовым спорам занимается разрешением конфликтов </w:t>
      </w:r>
      <w:r w:rsidRPr="00A829D4">
        <w:lastRenderedPageBreak/>
        <w:t xml:space="preserve">на рынке труда. Специальный суд по предъявлению обвинений и пересмотру судебных решений главным образом занимается рассмотрением должностных проступков членов судейского корпуса и принимает решения о повторном открытии уголовных дел. Апелляционная комиссия по делам беженцев рассматривает дела о предоставлении убежища, и подробная информация о нем </w:t>
      </w:r>
      <w:r w:rsidR="00707B62">
        <w:t>содержится ниже в разделе </w:t>
      </w:r>
      <w:r w:rsidRPr="00A829D4">
        <w:t>B.5.2. Решения некоторых специализированных судов могут быть обжалованы в судах общей юрисдикции. Решения других, например, Суда по трудовым спорам, являются окончательными.</w:t>
      </w:r>
    </w:p>
    <w:p w14:paraId="714CF88A" w14:textId="77777777" w:rsidR="00A829D4" w:rsidRPr="00A829D4" w:rsidRDefault="00A829D4" w:rsidP="0065153F">
      <w:pPr>
        <w:pStyle w:val="SingleTxtG"/>
      </w:pPr>
      <w:r w:rsidRPr="00A829D4">
        <w:t>108.</w:t>
      </w:r>
      <w:r w:rsidRPr="00A829D4">
        <w:tab/>
        <w:t xml:space="preserve">Конституция запрещает создание чрезвычайных органов, наделенных судебными функциями. Таким образом, комиссии по расследованию, которые могут создаваться для рассмотрения конкретных вопросов, не уполномочены выносить судебные решения. </w:t>
      </w:r>
    </w:p>
    <w:p w14:paraId="30E7AA2A" w14:textId="77777777" w:rsidR="00A829D4" w:rsidRPr="00A829D4" w:rsidRDefault="00A829D4" w:rsidP="0065153F">
      <w:pPr>
        <w:pStyle w:val="SingleTxtG"/>
      </w:pPr>
      <w:r w:rsidRPr="00A829D4">
        <w:t>109.</w:t>
      </w:r>
      <w:r w:rsidRPr="00A829D4">
        <w:tab/>
        <w:t xml:space="preserve">Дания ратифицировала Европейскую конвенцию о защите прав человека и основных свобод, предусматривающую право отдельных лиц подавать жалобы в Европейский суд по правам человека. </w:t>
      </w:r>
    </w:p>
    <w:p w14:paraId="4277D39E" w14:textId="77777777" w:rsidR="00A829D4" w:rsidRPr="00A829D4" w:rsidRDefault="00A829D4" w:rsidP="0065153F">
      <w:pPr>
        <w:pStyle w:val="SingleTxtG"/>
      </w:pPr>
      <w:r w:rsidRPr="00A829D4">
        <w:t>110.</w:t>
      </w:r>
      <w:r w:rsidRPr="00A829D4">
        <w:tab/>
        <w:t xml:space="preserve">Как член Европейского союза Дания подчиняется решениям Суда Европейского союза. Суд Европейского союза представляет судебную власть Европейского союза и совместно с судами и трибуналами государств-членов обеспечивает единообразное применение и толкование законодательства ЕС. </w:t>
      </w:r>
    </w:p>
    <w:p w14:paraId="09FE1D62" w14:textId="77777777" w:rsidR="00A829D4" w:rsidRPr="00A829D4" w:rsidRDefault="00A829D4" w:rsidP="0065153F">
      <w:pPr>
        <w:pStyle w:val="H4G"/>
      </w:pPr>
      <w:r w:rsidRPr="00A829D4">
        <w:tab/>
      </w:r>
      <w:r w:rsidRPr="00A829D4">
        <w:tab/>
        <w:t>Апелляционная комиссия по делам беженцев</w:t>
      </w:r>
    </w:p>
    <w:p w14:paraId="74B9E8ED" w14:textId="77777777" w:rsidR="00A829D4" w:rsidRPr="00A829D4" w:rsidRDefault="00A829D4" w:rsidP="0065153F">
      <w:pPr>
        <w:pStyle w:val="SingleTxtG"/>
      </w:pPr>
      <w:r w:rsidRPr="00A829D4">
        <w:t>111.</w:t>
      </w:r>
      <w:r w:rsidRPr="00A829D4">
        <w:tab/>
        <w:t xml:space="preserve">Апелляционная комиссия по делам беженцев представляет собой апелляционный орган по делам о предоставлении убежища. Апелляционная комиссия по делам беженцев </w:t>
      </w:r>
      <w:r w:rsidR="004D57B9">
        <w:t>–</w:t>
      </w:r>
      <w:r w:rsidRPr="00A829D4">
        <w:t xml:space="preserve"> независимый </w:t>
      </w:r>
      <w:proofErr w:type="spellStart"/>
      <w:r w:rsidRPr="00A829D4">
        <w:t>квазисудебный</w:t>
      </w:r>
      <w:proofErr w:type="spellEnd"/>
      <w:r w:rsidRPr="00A829D4">
        <w:t xml:space="preserve"> орган. Комиссия считается судом или трибуналом по смыслу статьи 46 Директивы Европейского совета об общих процедурах предоставления и отмены международной защиты (2013/32/EU). </w:t>
      </w:r>
      <w:r w:rsidR="009C0A3C">
        <w:br/>
      </w:r>
      <w:r w:rsidRPr="00A829D4">
        <w:t>В статье 46 устанавливается право просителей убежища на пересмотр решения, принятого по их делу, в суде или трибунале.</w:t>
      </w:r>
    </w:p>
    <w:p w14:paraId="1B29D25F" w14:textId="77777777" w:rsidR="00A829D4" w:rsidRPr="00A829D4" w:rsidRDefault="00A829D4" w:rsidP="0065153F">
      <w:pPr>
        <w:pStyle w:val="SingleTxtG"/>
      </w:pPr>
      <w:proofErr w:type="gramStart"/>
      <w:r w:rsidRPr="00A829D4">
        <w:t>112.</w:t>
      </w:r>
      <w:r w:rsidRPr="00A829D4">
        <w:tab/>
        <w:t>В</w:t>
      </w:r>
      <w:proofErr w:type="gramEnd"/>
      <w:r w:rsidRPr="00A829D4">
        <w:t xml:space="preserve"> состав Апелляционной комиссии по делам беженцев входят председатель, заместители председателя и другие члены. Председатель и заместители председателя Апелляционной комиссии по делам беженцев должны быть судьями, а остальные члены </w:t>
      </w:r>
      <w:r w:rsidR="004D57B9">
        <w:t>–</w:t>
      </w:r>
      <w:r w:rsidRPr="00A829D4">
        <w:t xml:space="preserve"> адвокатами (назначаемыми Советом Датской коллегии адвокатов и общества юристов) или сотрудниками Министерства по вопрос</w:t>
      </w:r>
      <w:r w:rsidR="004D57B9">
        <w:t>ам иммиграции и интеграции, см. </w:t>
      </w:r>
      <w:r w:rsidRPr="00A829D4">
        <w:t xml:space="preserve">статью 53 (2) Закона об иностранцах. </w:t>
      </w:r>
    </w:p>
    <w:p w14:paraId="2E784D2C" w14:textId="77777777" w:rsidR="00A829D4" w:rsidRPr="00A829D4" w:rsidRDefault="00A829D4" w:rsidP="0065153F">
      <w:pPr>
        <w:pStyle w:val="SingleTxtG"/>
      </w:pPr>
      <w:r w:rsidRPr="00A829D4">
        <w:t>113.</w:t>
      </w:r>
      <w:r w:rsidRPr="00A829D4">
        <w:tab/>
        <w:t>Дела в Апелляционной комиссии</w:t>
      </w:r>
      <w:r w:rsidRPr="00A829D4" w:rsidDel="00746D4F">
        <w:t xml:space="preserve"> </w:t>
      </w:r>
      <w:r w:rsidRPr="00A829D4">
        <w:t>по делам беженцев слушаются председателем или заместителем председателя, адвокатом и сотрудником Министерства по вопросам иммиграции и интеграции.</w:t>
      </w:r>
    </w:p>
    <w:p w14:paraId="58354F79" w14:textId="77777777" w:rsidR="00A829D4" w:rsidRPr="00A829D4" w:rsidRDefault="00A829D4" w:rsidP="0065153F">
      <w:pPr>
        <w:pStyle w:val="SingleTxtG"/>
      </w:pPr>
      <w:r w:rsidRPr="00A829D4">
        <w:t>114.</w:t>
      </w:r>
      <w:r w:rsidRPr="00A829D4">
        <w:tab/>
        <w:t>Члены Апелляционной комиссии по делам беженцев являются независимыми и не вправе принимать или испрашивать указания от кого бы то ни было, в том числе от утверждающих или вносящих кандидатуры органов или организаций.</w:t>
      </w:r>
    </w:p>
    <w:p w14:paraId="1036C188" w14:textId="77777777" w:rsidR="00A829D4" w:rsidRPr="00A829D4" w:rsidRDefault="00A829D4" w:rsidP="0065153F">
      <w:pPr>
        <w:pStyle w:val="SingleTxtG"/>
      </w:pPr>
      <w:r w:rsidRPr="00A829D4">
        <w:t>115.</w:t>
      </w:r>
      <w:r w:rsidRPr="00A829D4">
        <w:tab/>
        <w:t>Решения Апелляционной комиссии по делам беженцев являются окончательными, т</w:t>
      </w:r>
      <w:r w:rsidR="004D57B9">
        <w:t>.</w:t>
      </w:r>
      <w:r w:rsidR="009C0A3C">
        <w:rPr>
          <w:lang w:val="en-US"/>
        </w:rPr>
        <w:t> </w:t>
      </w:r>
      <w:r w:rsidRPr="00A829D4">
        <w:t>е</w:t>
      </w:r>
      <w:r w:rsidR="004D57B9">
        <w:t>.</w:t>
      </w:r>
      <w:r w:rsidRPr="00A829D4">
        <w:t xml:space="preserve"> они не могут быть обжалованы. При этом в силу положений Конституции Дании иностранцы могут подавать апелляции в суды общей юрисдикции, которые уполномочены рассматривать любые вопросы, касающиеся ограничения сферы компетенции государственного органа. Согласно постановлению Верховного суда, пересмотр судами общей юрисдикции решений Апелляционной комиссии по делам беженцев ограничивается рассмотрением вопросов права, в том числе недостаточного обоснования соответствующего решения и неправомерного осуществления дискреционных полномочий, в то время как оценка Комиссией фактов дела судебному пересмотру не подлежит.</w:t>
      </w:r>
    </w:p>
    <w:p w14:paraId="1FAB3974" w14:textId="77777777" w:rsidR="00A829D4" w:rsidRPr="00A829D4" w:rsidRDefault="00A829D4" w:rsidP="0065153F">
      <w:pPr>
        <w:pStyle w:val="H4G"/>
      </w:pPr>
      <w:r w:rsidRPr="00A829D4">
        <w:tab/>
      </w:r>
      <w:r w:rsidRPr="00A829D4">
        <w:tab/>
        <w:t>Апелляционная комиссия по вопросам иммиграции</w:t>
      </w:r>
    </w:p>
    <w:p w14:paraId="06C7CFB7" w14:textId="77777777" w:rsidR="00A829D4" w:rsidRPr="00A829D4" w:rsidRDefault="00A829D4" w:rsidP="0065153F">
      <w:pPr>
        <w:pStyle w:val="SingleTxtG"/>
      </w:pPr>
      <w:r w:rsidRPr="00A829D4">
        <w:t>116.</w:t>
      </w:r>
      <w:r w:rsidRPr="00A829D4">
        <w:tab/>
        <w:t xml:space="preserve">Апелляционная комиссия по вопросам иммиграции представляет собой независимый коллегиальный </w:t>
      </w:r>
      <w:proofErr w:type="spellStart"/>
      <w:r w:rsidRPr="00A829D4">
        <w:t>квазисудебный</w:t>
      </w:r>
      <w:proofErr w:type="spellEnd"/>
      <w:r w:rsidRPr="00A829D4">
        <w:t xml:space="preserve"> административный орган.</w:t>
      </w:r>
    </w:p>
    <w:p w14:paraId="3A785847" w14:textId="77777777" w:rsidR="00A829D4" w:rsidRPr="00A829D4" w:rsidRDefault="00A829D4" w:rsidP="0065153F">
      <w:pPr>
        <w:pStyle w:val="SingleTxtG"/>
      </w:pPr>
      <w:r w:rsidRPr="00A829D4">
        <w:lastRenderedPageBreak/>
        <w:t>117.</w:t>
      </w:r>
      <w:r w:rsidRPr="00A829D4">
        <w:tab/>
        <w:t>Апелляционная комиссия по вопросам иммиграции рассматривает апелляции на решения по иммиграционным делам, в том числе по делам о воссоединении семей, выдаче краткосрочных виз в Данию, выдаче постоянного вида на жительство и административном выдворении или отказе во въезде, принятым Датской иммиграционной службой в первой инстанции (см. статью 52 b) 1) датского Закона об иностранцах), а также апелляции на решения, касающиеся проживания в стране на основании трудоустройства и трудовой деятельности, учебы или выполнения функций домашней прислуги, принятые в первой инстанции Датским агентством по вопросам международного трудоустройства и интеграции (см. раздел 52 b) 2) датского Закона об иностранцах).</w:t>
      </w:r>
    </w:p>
    <w:p w14:paraId="35DF697F" w14:textId="77777777" w:rsidR="00A829D4" w:rsidRPr="00A829D4" w:rsidRDefault="00A829D4" w:rsidP="0065153F">
      <w:pPr>
        <w:pStyle w:val="SingleTxtG"/>
      </w:pPr>
      <w:r w:rsidRPr="00A829D4">
        <w:t>118.</w:t>
      </w:r>
      <w:r w:rsidRPr="00A829D4">
        <w:tab/>
        <w:t>Апелляционная комиссия</w:t>
      </w:r>
      <w:r w:rsidRPr="00A829D4" w:rsidDel="00030983">
        <w:t xml:space="preserve"> </w:t>
      </w:r>
      <w:r w:rsidRPr="00A829D4">
        <w:t>по вопросам иммиграции рассматривает апелляции в составе трех членов. Председателем выступает назначенный судья. Второй член назначается Министерством по вопросам иммиграции и интеграции, а кандидатуру последнего предлагает Совет Датской коллегии адвокатов и общества юристов. Члены Апелляционной комиссии</w:t>
      </w:r>
      <w:r w:rsidRPr="00A829D4" w:rsidDel="00030983">
        <w:t xml:space="preserve"> </w:t>
      </w:r>
      <w:r w:rsidRPr="00A829D4">
        <w:t>по вопросам иммиграции являются независимыми и не вправе принимать или испрашивать указания от кого бы то ни было, в том числе от утверждающих или предлагающих кандидатуры органов или организаций.</w:t>
      </w:r>
    </w:p>
    <w:p w14:paraId="56DEEE79" w14:textId="77777777" w:rsidR="00A829D4" w:rsidRPr="00A829D4" w:rsidRDefault="00A829D4" w:rsidP="0065153F">
      <w:pPr>
        <w:pStyle w:val="SingleTxtG"/>
      </w:pPr>
      <w:r w:rsidRPr="00A829D4">
        <w:t>119.</w:t>
      </w:r>
      <w:r w:rsidRPr="00A829D4">
        <w:tab/>
        <w:t xml:space="preserve">Решения Комиссии принимаются большинством голосов. Каждый член обладает одним голосом. Решения принимаются на основании письменного заявления, если только Апелляционная комиссия по вопросам иммиграции не увидит особых причин для вызова заявителя. </w:t>
      </w:r>
    </w:p>
    <w:p w14:paraId="416F80C8" w14:textId="77777777" w:rsidR="00A829D4" w:rsidRPr="00A829D4" w:rsidRDefault="00A829D4" w:rsidP="0065153F">
      <w:pPr>
        <w:pStyle w:val="SingleTxtG"/>
      </w:pPr>
      <w:r w:rsidRPr="00A829D4">
        <w:t>120.</w:t>
      </w:r>
      <w:r w:rsidRPr="00A829D4">
        <w:tab/>
        <w:t>Решения Апелляционной комиссии по вопросам иммиграции могут быть обжалованы в суде.</w:t>
      </w:r>
    </w:p>
    <w:p w14:paraId="6DAC56EA" w14:textId="77777777" w:rsidR="00A829D4" w:rsidRPr="00A829D4" w:rsidRDefault="00A829D4" w:rsidP="0065153F">
      <w:pPr>
        <w:pStyle w:val="HChG"/>
      </w:pPr>
      <w:r w:rsidRPr="00A829D4">
        <w:tab/>
      </w:r>
      <w:bookmarkStart w:id="3" w:name="_Toc269144"/>
      <w:r w:rsidRPr="00A829D4">
        <w:t>II.</w:t>
      </w:r>
      <w:r w:rsidRPr="00A829D4">
        <w:tab/>
        <w:t>Общие рамки защиты и поощрения прав человека</w:t>
      </w:r>
      <w:bookmarkEnd w:id="3"/>
    </w:p>
    <w:p w14:paraId="078F3C2F" w14:textId="77777777" w:rsidR="00A829D4" w:rsidRPr="00A829D4" w:rsidRDefault="00A829D4" w:rsidP="0065153F">
      <w:pPr>
        <w:pStyle w:val="H1G"/>
      </w:pPr>
      <w:r w:rsidRPr="00A829D4">
        <w:tab/>
      </w:r>
      <w:bookmarkStart w:id="4" w:name="_Toc269145"/>
      <w:r w:rsidRPr="00A829D4">
        <w:t>A.</w:t>
      </w:r>
      <w:r w:rsidRPr="00A829D4">
        <w:tab/>
        <w:t>Признание международных норм в области прав человека</w:t>
      </w:r>
      <w:bookmarkEnd w:id="4"/>
    </w:p>
    <w:p w14:paraId="1D047D37" w14:textId="77777777" w:rsidR="00A829D4" w:rsidRPr="00A829D4" w:rsidRDefault="00A829D4" w:rsidP="0065153F">
      <w:pPr>
        <w:pStyle w:val="SingleTxtG"/>
      </w:pPr>
      <w:r w:rsidRPr="00A829D4">
        <w:t>121.</w:t>
      </w:r>
      <w:r w:rsidRPr="00A829D4">
        <w:tab/>
        <w:t xml:space="preserve">Ситуация с ратификацией международных договоров указана в таблицах ниже. </w:t>
      </w:r>
    </w:p>
    <w:p w14:paraId="50446BEA" w14:textId="77777777" w:rsidR="00A829D4" w:rsidRPr="00A829D4" w:rsidRDefault="00A829D4" w:rsidP="0065153F">
      <w:pPr>
        <w:pStyle w:val="SingleTxtG"/>
      </w:pPr>
      <w:r w:rsidRPr="00A829D4">
        <w:t>122.</w:t>
      </w:r>
      <w:r w:rsidRPr="00A829D4">
        <w:tab/>
        <w:t>Ратифицированные Данией международные договоры применяются к Гренландии и Фарерским островам, только если в их отношении не была сделана территориальная оговорка. Территориальные оговорки, если таковые были сформулированы,</w:t>
      </w:r>
      <w:r w:rsidR="00C74289">
        <w:t xml:space="preserve"> </w:t>
      </w:r>
      <w:r w:rsidRPr="00A829D4">
        <w:t>указаны ниже для каждого договора</w:t>
      </w:r>
      <w:r w:rsidRPr="00C74289">
        <w:rPr>
          <w:rStyle w:val="aa"/>
        </w:rPr>
        <w:footnoteReference w:id="17"/>
      </w:r>
      <w:r w:rsidRPr="00A829D4">
        <w:t>.</w:t>
      </w:r>
    </w:p>
    <w:p w14:paraId="6BECCE0A" w14:textId="77777777" w:rsidR="00A829D4" w:rsidRPr="00A829D4" w:rsidRDefault="00A829D4" w:rsidP="0065153F">
      <w:pPr>
        <w:pStyle w:val="H23G"/>
      </w:pPr>
      <w:r w:rsidRPr="00A829D4">
        <w:lastRenderedPageBreak/>
        <w:tab/>
      </w:r>
      <w:r w:rsidRPr="00A829D4">
        <w:tab/>
        <w:t>Частичный перечень основных международных конвенций, имеющих отношение к правам человека</w:t>
      </w:r>
    </w:p>
    <w:p w14:paraId="76A95442" w14:textId="77777777" w:rsidR="00A829D4" w:rsidRPr="00A829D4" w:rsidRDefault="004D57B9" w:rsidP="0065153F">
      <w:pPr>
        <w:pStyle w:val="H23G"/>
      </w:pPr>
      <w:r>
        <w:tab/>
      </w:r>
      <w:r>
        <w:tab/>
      </w:r>
      <w:r w:rsidR="00A829D4" w:rsidRPr="004D57B9">
        <w:rPr>
          <w:b w:val="0"/>
        </w:rPr>
        <w:t>Таблица 1</w:t>
      </w:r>
      <w:r>
        <w:br/>
      </w:r>
      <w:r w:rsidR="00A829D4" w:rsidRPr="00A829D4">
        <w:t>Основные международные конвенции и протоколы в области прав человека</w:t>
      </w:r>
    </w:p>
    <w:tbl>
      <w:tblPr>
        <w:tblW w:w="7370" w:type="dxa"/>
        <w:tblInd w:w="1134" w:type="dxa"/>
        <w:tblLayout w:type="fixed"/>
        <w:tblCellMar>
          <w:left w:w="0" w:type="dxa"/>
          <w:right w:w="0" w:type="dxa"/>
        </w:tblCellMar>
        <w:tblLook w:val="04A0" w:firstRow="1" w:lastRow="0" w:firstColumn="1" w:lastColumn="0" w:noHBand="0" w:noVBand="1"/>
      </w:tblPr>
      <w:tblGrid>
        <w:gridCol w:w="2976"/>
        <w:gridCol w:w="1560"/>
        <w:gridCol w:w="1134"/>
        <w:gridCol w:w="1700"/>
      </w:tblGrid>
      <w:tr w:rsidR="00A829D4" w:rsidRPr="004D57B9" w14:paraId="60C81607" w14:textId="77777777" w:rsidTr="00C5515F">
        <w:trPr>
          <w:tblHeader/>
        </w:trPr>
        <w:tc>
          <w:tcPr>
            <w:tcW w:w="2976" w:type="dxa"/>
            <w:tcBorders>
              <w:top w:val="single" w:sz="4" w:space="0" w:color="auto"/>
              <w:bottom w:val="single" w:sz="12" w:space="0" w:color="auto"/>
            </w:tcBorders>
            <w:shd w:val="clear" w:color="auto" w:fill="auto"/>
            <w:vAlign w:val="bottom"/>
          </w:tcPr>
          <w:p w14:paraId="59126747" w14:textId="77777777" w:rsidR="00A829D4" w:rsidRPr="004D57B9" w:rsidRDefault="00A829D4" w:rsidP="0065153F">
            <w:pPr>
              <w:spacing w:before="80" w:after="80" w:line="200" w:lineRule="exact"/>
              <w:rPr>
                <w:rFonts w:cs="Times New Roman"/>
                <w:i/>
                <w:sz w:val="16"/>
              </w:rPr>
            </w:pPr>
            <w:r w:rsidRPr="004D57B9">
              <w:rPr>
                <w:rFonts w:cs="Times New Roman"/>
                <w:i/>
                <w:sz w:val="16"/>
              </w:rPr>
              <w:t>Конвенция/протокол</w:t>
            </w:r>
          </w:p>
        </w:tc>
        <w:tc>
          <w:tcPr>
            <w:tcW w:w="1560" w:type="dxa"/>
            <w:tcBorders>
              <w:top w:val="single" w:sz="4" w:space="0" w:color="auto"/>
              <w:bottom w:val="single" w:sz="12" w:space="0" w:color="auto"/>
            </w:tcBorders>
            <w:shd w:val="clear" w:color="auto" w:fill="auto"/>
            <w:vAlign w:val="bottom"/>
          </w:tcPr>
          <w:p w14:paraId="32110003" w14:textId="77777777" w:rsidR="00A829D4" w:rsidRPr="004D57B9" w:rsidRDefault="00A829D4" w:rsidP="00C5515F">
            <w:pPr>
              <w:spacing w:before="80" w:after="80" w:line="200" w:lineRule="exact"/>
              <w:ind w:left="139" w:right="25"/>
              <w:rPr>
                <w:rFonts w:cs="Times New Roman"/>
                <w:i/>
                <w:sz w:val="16"/>
              </w:rPr>
            </w:pPr>
            <w:r w:rsidRPr="004D57B9">
              <w:rPr>
                <w:rFonts w:cs="Times New Roman"/>
                <w:i/>
                <w:sz w:val="16"/>
              </w:rPr>
              <w:t>Подписание (П)</w:t>
            </w:r>
            <w:r w:rsidRPr="004D57B9">
              <w:rPr>
                <w:rFonts w:cs="Times New Roman"/>
                <w:i/>
                <w:sz w:val="16"/>
              </w:rPr>
              <w:br/>
              <w:t>Ратификация (Р)</w:t>
            </w:r>
          </w:p>
        </w:tc>
        <w:tc>
          <w:tcPr>
            <w:tcW w:w="1134" w:type="dxa"/>
            <w:tcBorders>
              <w:top w:val="single" w:sz="4" w:space="0" w:color="auto"/>
              <w:bottom w:val="single" w:sz="12" w:space="0" w:color="auto"/>
            </w:tcBorders>
            <w:shd w:val="clear" w:color="auto" w:fill="auto"/>
            <w:vAlign w:val="bottom"/>
          </w:tcPr>
          <w:p w14:paraId="513A382C" w14:textId="77777777" w:rsidR="00A829D4" w:rsidRPr="004D57B9" w:rsidRDefault="00A829D4" w:rsidP="00C5515F">
            <w:pPr>
              <w:spacing w:before="80" w:after="80" w:line="200" w:lineRule="exact"/>
              <w:ind w:right="25"/>
              <w:rPr>
                <w:rFonts w:cs="Times New Roman"/>
                <w:i/>
                <w:sz w:val="16"/>
              </w:rPr>
            </w:pPr>
            <w:r w:rsidRPr="004D57B9">
              <w:rPr>
                <w:rFonts w:cs="Times New Roman"/>
                <w:i/>
                <w:sz w:val="16"/>
              </w:rPr>
              <w:t xml:space="preserve">Оговорки </w:t>
            </w:r>
            <w:r w:rsidRPr="004D57B9">
              <w:rPr>
                <w:rFonts w:cs="Times New Roman"/>
                <w:i/>
                <w:sz w:val="16"/>
              </w:rPr>
              <w:br/>
              <w:t>Заявления</w:t>
            </w:r>
          </w:p>
        </w:tc>
        <w:tc>
          <w:tcPr>
            <w:tcW w:w="1700" w:type="dxa"/>
            <w:tcBorders>
              <w:top w:val="single" w:sz="4" w:space="0" w:color="auto"/>
              <w:bottom w:val="single" w:sz="12" w:space="0" w:color="auto"/>
            </w:tcBorders>
            <w:shd w:val="clear" w:color="auto" w:fill="auto"/>
            <w:vAlign w:val="bottom"/>
          </w:tcPr>
          <w:p w14:paraId="4189DBF5" w14:textId="77777777" w:rsidR="00A829D4" w:rsidRPr="004D57B9" w:rsidRDefault="00A829D4" w:rsidP="00C5515F">
            <w:pPr>
              <w:spacing w:before="80" w:after="80" w:line="200" w:lineRule="exact"/>
              <w:ind w:right="25"/>
              <w:rPr>
                <w:rFonts w:cs="Times New Roman"/>
                <w:i/>
                <w:sz w:val="16"/>
              </w:rPr>
            </w:pPr>
            <w:r w:rsidRPr="004D57B9">
              <w:rPr>
                <w:rFonts w:cs="Times New Roman"/>
                <w:i/>
                <w:sz w:val="16"/>
              </w:rPr>
              <w:t>Признание факультативных процедур</w:t>
            </w:r>
            <w:r w:rsidRPr="004D57B9">
              <w:rPr>
                <w:rStyle w:val="aa"/>
                <w:rFonts w:cs="Times New Roman"/>
                <w:sz w:val="16"/>
              </w:rPr>
              <w:footnoteReference w:id="18"/>
            </w:r>
          </w:p>
        </w:tc>
      </w:tr>
      <w:tr w:rsidR="00A829D4" w:rsidRPr="004D57B9" w14:paraId="3B0CA703" w14:textId="77777777" w:rsidTr="00C5515F">
        <w:trPr>
          <w:tblHeader/>
        </w:trPr>
        <w:tc>
          <w:tcPr>
            <w:tcW w:w="2976" w:type="dxa"/>
            <w:tcBorders>
              <w:top w:val="single" w:sz="12" w:space="0" w:color="auto"/>
            </w:tcBorders>
            <w:shd w:val="clear" w:color="auto" w:fill="auto"/>
          </w:tcPr>
          <w:p w14:paraId="7701E414" w14:textId="77777777" w:rsidR="00A829D4" w:rsidRPr="004D57B9" w:rsidRDefault="00A829D4" w:rsidP="0065153F">
            <w:pPr>
              <w:spacing w:before="40" w:after="40" w:line="220" w:lineRule="exact"/>
              <w:rPr>
                <w:rFonts w:cs="Times New Roman"/>
                <w:sz w:val="18"/>
                <w:lang w:val="en-US"/>
              </w:rPr>
            </w:pPr>
          </w:p>
        </w:tc>
        <w:tc>
          <w:tcPr>
            <w:tcW w:w="1560" w:type="dxa"/>
            <w:tcBorders>
              <w:top w:val="single" w:sz="12" w:space="0" w:color="auto"/>
            </w:tcBorders>
            <w:shd w:val="clear" w:color="auto" w:fill="auto"/>
            <w:vAlign w:val="bottom"/>
          </w:tcPr>
          <w:p w14:paraId="1E97D5CB" w14:textId="77777777" w:rsidR="00A829D4" w:rsidRPr="004D57B9" w:rsidRDefault="00A829D4" w:rsidP="00C5515F">
            <w:pPr>
              <w:spacing w:before="40" w:after="40" w:line="220" w:lineRule="exact"/>
              <w:ind w:left="139"/>
              <w:jc w:val="right"/>
              <w:rPr>
                <w:rFonts w:cs="Times New Roman"/>
                <w:sz w:val="18"/>
                <w:lang w:val="en-US"/>
              </w:rPr>
            </w:pPr>
          </w:p>
        </w:tc>
        <w:tc>
          <w:tcPr>
            <w:tcW w:w="1134" w:type="dxa"/>
            <w:tcBorders>
              <w:top w:val="single" w:sz="12" w:space="0" w:color="auto"/>
            </w:tcBorders>
            <w:shd w:val="clear" w:color="auto" w:fill="auto"/>
            <w:vAlign w:val="bottom"/>
          </w:tcPr>
          <w:p w14:paraId="41F19068" w14:textId="77777777" w:rsidR="00A829D4" w:rsidRPr="004D57B9" w:rsidRDefault="00A829D4" w:rsidP="0065153F">
            <w:pPr>
              <w:spacing w:before="40" w:after="40" w:line="220" w:lineRule="exact"/>
              <w:jc w:val="right"/>
              <w:rPr>
                <w:rFonts w:cs="Times New Roman"/>
                <w:sz w:val="18"/>
                <w:lang w:val="en-US"/>
              </w:rPr>
            </w:pPr>
          </w:p>
        </w:tc>
        <w:tc>
          <w:tcPr>
            <w:tcW w:w="1700" w:type="dxa"/>
            <w:tcBorders>
              <w:top w:val="single" w:sz="12" w:space="0" w:color="auto"/>
            </w:tcBorders>
            <w:shd w:val="clear" w:color="auto" w:fill="auto"/>
            <w:vAlign w:val="bottom"/>
          </w:tcPr>
          <w:p w14:paraId="6B3DC071" w14:textId="77777777" w:rsidR="00A829D4" w:rsidRPr="004D57B9" w:rsidRDefault="00A829D4" w:rsidP="0065153F">
            <w:pPr>
              <w:spacing w:before="40" w:after="40" w:line="220" w:lineRule="exact"/>
              <w:jc w:val="right"/>
              <w:rPr>
                <w:rFonts w:cs="Times New Roman"/>
                <w:sz w:val="18"/>
                <w:lang w:val="en-US"/>
              </w:rPr>
            </w:pPr>
          </w:p>
        </w:tc>
      </w:tr>
      <w:tr w:rsidR="00A829D4" w:rsidRPr="004D57B9" w14:paraId="62AC07D7" w14:textId="77777777" w:rsidTr="00C5515F">
        <w:tc>
          <w:tcPr>
            <w:tcW w:w="2976" w:type="dxa"/>
            <w:shd w:val="clear" w:color="auto" w:fill="auto"/>
          </w:tcPr>
          <w:p w14:paraId="6F6FF095" w14:textId="77777777" w:rsidR="00A829D4" w:rsidRPr="004D57B9" w:rsidRDefault="00A829D4" w:rsidP="0065153F">
            <w:pPr>
              <w:spacing w:before="40" w:after="40" w:line="220" w:lineRule="exact"/>
              <w:rPr>
                <w:rFonts w:cs="Times New Roman"/>
                <w:sz w:val="18"/>
              </w:rPr>
            </w:pPr>
            <w:r w:rsidRPr="004D57B9">
              <w:rPr>
                <w:rFonts w:cs="Times New Roman"/>
                <w:sz w:val="18"/>
              </w:rPr>
              <w:t xml:space="preserve">Международный пакт об экономических, социальных и культурных правах (МПЭСКП), </w:t>
            </w:r>
            <w:r w:rsidR="004D57B9">
              <w:rPr>
                <w:rFonts w:cs="Times New Roman"/>
                <w:sz w:val="18"/>
              </w:rPr>
              <w:br/>
            </w:r>
            <w:r w:rsidRPr="004D57B9">
              <w:rPr>
                <w:rFonts w:cs="Times New Roman"/>
                <w:sz w:val="18"/>
              </w:rPr>
              <w:t>1966 год</w:t>
            </w:r>
          </w:p>
        </w:tc>
        <w:tc>
          <w:tcPr>
            <w:tcW w:w="1560" w:type="dxa"/>
            <w:shd w:val="clear" w:color="auto" w:fill="auto"/>
          </w:tcPr>
          <w:p w14:paraId="346D83CF" w14:textId="77777777" w:rsidR="00A829D4" w:rsidRPr="004D57B9" w:rsidRDefault="00A829D4" w:rsidP="00C5515F">
            <w:pPr>
              <w:spacing w:before="40" w:after="40" w:line="220" w:lineRule="exact"/>
              <w:ind w:left="139"/>
              <w:rPr>
                <w:rFonts w:cs="Times New Roman"/>
                <w:sz w:val="18"/>
              </w:rPr>
            </w:pPr>
            <w:r w:rsidRPr="004D57B9">
              <w:rPr>
                <w:rFonts w:cs="Times New Roman"/>
                <w:sz w:val="18"/>
              </w:rPr>
              <w:t>Р 06/01/1972</w:t>
            </w:r>
          </w:p>
        </w:tc>
        <w:tc>
          <w:tcPr>
            <w:tcW w:w="1134" w:type="dxa"/>
            <w:shd w:val="clear" w:color="auto" w:fill="auto"/>
          </w:tcPr>
          <w:p w14:paraId="68666374" w14:textId="77777777" w:rsidR="00A829D4" w:rsidRPr="004D57B9" w:rsidRDefault="00A829D4" w:rsidP="00C5515F">
            <w:pPr>
              <w:spacing w:before="40" w:after="40" w:line="220" w:lineRule="exact"/>
              <w:rPr>
                <w:rFonts w:cs="Times New Roman"/>
                <w:sz w:val="18"/>
              </w:rPr>
            </w:pPr>
            <w:r w:rsidRPr="004D57B9">
              <w:rPr>
                <w:rFonts w:cs="Times New Roman"/>
                <w:sz w:val="18"/>
              </w:rPr>
              <w:t>06/01/1972</w:t>
            </w:r>
            <w:r w:rsidRPr="004D57B9">
              <w:rPr>
                <w:rStyle w:val="aa"/>
                <w:rFonts w:cs="Times New Roman"/>
              </w:rPr>
              <w:footnoteReference w:id="19"/>
            </w:r>
          </w:p>
        </w:tc>
        <w:tc>
          <w:tcPr>
            <w:tcW w:w="1700" w:type="dxa"/>
            <w:shd w:val="clear" w:color="auto" w:fill="auto"/>
          </w:tcPr>
          <w:p w14:paraId="3B024F61" w14:textId="77777777" w:rsidR="00A829D4" w:rsidRPr="004D57B9" w:rsidRDefault="00A829D4" w:rsidP="00C5515F">
            <w:pPr>
              <w:spacing w:before="40" w:after="40" w:line="220" w:lineRule="exact"/>
              <w:rPr>
                <w:rFonts w:cs="Times New Roman"/>
                <w:sz w:val="18"/>
              </w:rPr>
            </w:pPr>
          </w:p>
        </w:tc>
      </w:tr>
      <w:tr w:rsidR="00A829D4" w:rsidRPr="004D57B9" w14:paraId="32DB230E" w14:textId="77777777" w:rsidTr="00C5515F">
        <w:tc>
          <w:tcPr>
            <w:tcW w:w="2976" w:type="dxa"/>
            <w:shd w:val="clear" w:color="auto" w:fill="auto"/>
          </w:tcPr>
          <w:p w14:paraId="7CB5A782" w14:textId="77777777" w:rsidR="00A829D4" w:rsidRPr="004D57B9" w:rsidRDefault="00A829D4" w:rsidP="0065153F">
            <w:pPr>
              <w:spacing w:before="40" w:after="40" w:line="220" w:lineRule="exact"/>
              <w:rPr>
                <w:rFonts w:cs="Times New Roman"/>
                <w:sz w:val="18"/>
              </w:rPr>
            </w:pPr>
            <w:r w:rsidRPr="004D57B9">
              <w:rPr>
                <w:rFonts w:cs="Times New Roman"/>
                <w:sz w:val="18"/>
              </w:rPr>
              <w:t>Международный пакт о гражданских и политических правах (МПГПП), 1966 год</w:t>
            </w:r>
          </w:p>
        </w:tc>
        <w:tc>
          <w:tcPr>
            <w:tcW w:w="1560" w:type="dxa"/>
            <w:shd w:val="clear" w:color="auto" w:fill="auto"/>
          </w:tcPr>
          <w:p w14:paraId="5FE80F59" w14:textId="77777777" w:rsidR="00A829D4" w:rsidRPr="004D57B9" w:rsidRDefault="00A829D4" w:rsidP="00C5515F">
            <w:pPr>
              <w:spacing w:before="40" w:after="40" w:line="220" w:lineRule="exact"/>
              <w:ind w:left="139"/>
              <w:rPr>
                <w:rFonts w:cs="Times New Roman"/>
                <w:sz w:val="18"/>
              </w:rPr>
            </w:pPr>
            <w:r w:rsidRPr="004D57B9">
              <w:rPr>
                <w:rFonts w:cs="Times New Roman"/>
                <w:sz w:val="18"/>
              </w:rPr>
              <w:t>Р 06/01/1972</w:t>
            </w:r>
          </w:p>
        </w:tc>
        <w:tc>
          <w:tcPr>
            <w:tcW w:w="1134" w:type="dxa"/>
            <w:shd w:val="clear" w:color="auto" w:fill="auto"/>
          </w:tcPr>
          <w:p w14:paraId="64A1C38A" w14:textId="77777777" w:rsidR="00A829D4" w:rsidRPr="004D57B9" w:rsidRDefault="00A829D4" w:rsidP="00C5515F">
            <w:pPr>
              <w:spacing w:before="40" w:after="40" w:line="220" w:lineRule="exact"/>
              <w:rPr>
                <w:rFonts w:cs="Times New Roman"/>
                <w:sz w:val="18"/>
              </w:rPr>
            </w:pPr>
            <w:r w:rsidRPr="004D57B9">
              <w:rPr>
                <w:rFonts w:cs="Times New Roman"/>
                <w:sz w:val="18"/>
              </w:rPr>
              <w:t>06/01/1972</w:t>
            </w:r>
            <w:r w:rsidRPr="004D57B9">
              <w:rPr>
                <w:rStyle w:val="aa"/>
                <w:rFonts w:cs="Times New Roman"/>
              </w:rPr>
              <w:footnoteReference w:id="20"/>
            </w:r>
          </w:p>
          <w:p w14:paraId="2CD768CA" w14:textId="77777777" w:rsidR="00A829D4" w:rsidRPr="004D57B9" w:rsidRDefault="00A829D4" w:rsidP="00C5515F">
            <w:pPr>
              <w:spacing w:before="40" w:after="40" w:line="220" w:lineRule="exact"/>
              <w:rPr>
                <w:rFonts w:cs="Times New Roman"/>
                <w:sz w:val="18"/>
              </w:rPr>
            </w:pPr>
            <w:r w:rsidRPr="004D57B9">
              <w:rPr>
                <w:rFonts w:cs="Times New Roman"/>
                <w:sz w:val="18"/>
              </w:rPr>
              <w:t>02/04/2014</w:t>
            </w:r>
            <w:r w:rsidRPr="004D57B9">
              <w:rPr>
                <w:rStyle w:val="aa"/>
                <w:rFonts w:cs="Times New Roman"/>
              </w:rPr>
              <w:footnoteReference w:id="21"/>
            </w:r>
          </w:p>
        </w:tc>
        <w:tc>
          <w:tcPr>
            <w:tcW w:w="1700" w:type="dxa"/>
            <w:shd w:val="clear" w:color="auto" w:fill="auto"/>
          </w:tcPr>
          <w:p w14:paraId="5EDBD730" w14:textId="77777777" w:rsidR="00A829D4" w:rsidRPr="004D57B9" w:rsidRDefault="00A829D4" w:rsidP="00C5515F">
            <w:pPr>
              <w:spacing w:before="40" w:after="40" w:line="220" w:lineRule="exact"/>
              <w:rPr>
                <w:rFonts w:cs="Times New Roman"/>
                <w:sz w:val="18"/>
              </w:rPr>
            </w:pPr>
            <w:r w:rsidRPr="004D57B9">
              <w:rPr>
                <w:rFonts w:cs="Times New Roman"/>
                <w:sz w:val="18"/>
              </w:rPr>
              <w:t>19/04/1983</w:t>
            </w:r>
            <w:r w:rsidRPr="004D57B9">
              <w:rPr>
                <w:rStyle w:val="aa"/>
                <w:rFonts w:cs="Times New Roman"/>
              </w:rPr>
              <w:footnoteReference w:id="22"/>
            </w:r>
          </w:p>
        </w:tc>
      </w:tr>
      <w:tr w:rsidR="00A829D4" w:rsidRPr="004D57B9" w14:paraId="44722BA1" w14:textId="77777777" w:rsidTr="00C5515F">
        <w:tc>
          <w:tcPr>
            <w:tcW w:w="2976" w:type="dxa"/>
            <w:shd w:val="clear" w:color="auto" w:fill="auto"/>
          </w:tcPr>
          <w:p w14:paraId="1BDCA907" w14:textId="77777777" w:rsidR="00A829D4" w:rsidRPr="004D57B9" w:rsidRDefault="00A829D4" w:rsidP="0065153F">
            <w:pPr>
              <w:spacing w:before="40" w:after="40" w:line="220" w:lineRule="exact"/>
              <w:rPr>
                <w:rFonts w:cs="Times New Roman"/>
                <w:sz w:val="18"/>
              </w:rPr>
            </w:pPr>
            <w:r w:rsidRPr="004D57B9">
              <w:rPr>
                <w:rFonts w:cs="Times New Roman"/>
                <w:sz w:val="18"/>
              </w:rPr>
              <w:lastRenderedPageBreak/>
              <w:t>Факультативный протокол к МПГПП, касающийся</w:t>
            </w:r>
            <w:r w:rsidR="00C74289" w:rsidRPr="004D57B9">
              <w:rPr>
                <w:rFonts w:cs="Times New Roman"/>
                <w:sz w:val="18"/>
              </w:rPr>
              <w:t xml:space="preserve"> </w:t>
            </w:r>
            <w:r w:rsidRPr="004D57B9">
              <w:rPr>
                <w:rFonts w:cs="Times New Roman"/>
                <w:sz w:val="18"/>
              </w:rPr>
              <w:t>индивидуальных сообщений, 1966 год</w:t>
            </w:r>
          </w:p>
        </w:tc>
        <w:tc>
          <w:tcPr>
            <w:tcW w:w="1560" w:type="dxa"/>
            <w:shd w:val="clear" w:color="auto" w:fill="auto"/>
          </w:tcPr>
          <w:p w14:paraId="7B4D3C51" w14:textId="77777777" w:rsidR="00A829D4" w:rsidRPr="004D57B9" w:rsidRDefault="00A829D4" w:rsidP="00C5515F">
            <w:pPr>
              <w:spacing w:before="40" w:after="40" w:line="220" w:lineRule="exact"/>
              <w:ind w:left="139"/>
              <w:rPr>
                <w:rFonts w:cs="Times New Roman"/>
                <w:sz w:val="18"/>
              </w:rPr>
            </w:pPr>
            <w:r w:rsidRPr="004D57B9">
              <w:rPr>
                <w:rFonts w:cs="Times New Roman"/>
                <w:sz w:val="18"/>
              </w:rPr>
              <w:t>Р 06/01/1972</w:t>
            </w:r>
          </w:p>
        </w:tc>
        <w:tc>
          <w:tcPr>
            <w:tcW w:w="1134" w:type="dxa"/>
            <w:shd w:val="clear" w:color="auto" w:fill="auto"/>
          </w:tcPr>
          <w:p w14:paraId="5D0FFA44" w14:textId="77777777" w:rsidR="00A829D4" w:rsidRPr="004D57B9" w:rsidRDefault="00A829D4" w:rsidP="00C5515F">
            <w:pPr>
              <w:spacing w:before="40" w:after="40" w:line="220" w:lineRule="exact"/>
              <w:rPr>
                <w:rFonts w:cs="Times New Roman"/>
                <w:sz w:val="18"/>
              </w:rPr>
            </w:pPr>
            <w:r w:rsidRPr="004D57B9">
              <w:rPr>
                <w:rFonts w:cs="Times New Roman"/>
                <w:sz w:val="18"/>
              </w:rPr>
              <w:t>06/01/1972</w:t>
            </w:r>
            <w:r w:rsidRPr="004D57B9">
              <w:rPr>
                <w:rStyle w:val="aa"/>
                <w:rFonts w:cs="Times New Roman"/>
              </w:rPr>
              <w:footnoteReference w:id="23"/>
            </w:r>
          </w:p>
        </w:tc>
        <w:tc>
          <w:tcPr>
            <w:tcW w:w="1700" w:type="dxa"/>
            <w:shd w:val="clear" w:color="auto" w:fill="auto"/>
          </w:tcPr>
          <w:p w14:paraId="4900F2DF" w14:textId="77777777" w:rsidR="00A829D4" w:rsidRPr="004D57B9" w:rsidRDefault="00A829D4" w:rsidP="00C5515F">
            <w:pPr>
              <w:spacing w:before="40" w:after="40" w:line="220" w:lineRule="exact"/>
              <w:rPr>
                <w:rFonts w:cs="Times New Roman"/>
                <w:sz w:val="18"/>
                <w:lang w:val="en-US"/>
              </w:rPr>
            </w:pPr>
          </w:p>
        </w:tc>
      </w:tr>
      <w:tr w:rsidR="00A829D4" w:rsidRPr="004D57B9" w14:paraId="7B0503A0" w14:textId="77777777" w:rsidTr="00C5515F">
        <w:tc>
          <w:tcPr>
            <w:tcW w:w="2976" w:type="dxa"/>
            <w:shd w:val="clear" w:color="auto" w:fill="auto"/>
          </w:tcPr>
          <w:p w14:paraId="6B00986D" w14:textId="77777777" w:rsidR="00A829D4" w:rsidRPr="004D57B9" w:rsidRDefault="00A829D4" w:rsidP="0065153F">
            <w:pPr>
              <w:spacing w:before="40" w:after="40" w:line="220" w:lineRule="exact"/>
              <w:rPr>
                <w:rFonts w:cs="Times New Roman"/>
                <w:sz w:val="18"/>
              </w:rPr>
            </w:pPr>
            <w:r w:rsidRPr="004D57B9">
              <w:rPr>
                <w:rFonts w:cs="Times New Roman"/>
                <w:sz w:val="18"/>
              </w:rPr>
              <w:t>Второй Факультативный протокол к МПГПП, касающийся отмены смертной казни, 1989 год</w:t>
            </w:r>
          </w:p>
        </w:tc>
        <w:tc>
          <w:tcPr>
            <w:tcW w:w="1560" w:type="dxa"/>
            <w:shd w:val="clear" w:color="auto" w:fill="auto"/>
          </w:tcPr>
          <w:p w14:paraId="10E47EBE" w14:textId="77777777" w:rsidR="00A829D4" w:rsidRPr="004D57B9" w:rsidRDefault="00A829D4" w:rsidP="00C5515F">
            <w:pPr>
              <w:spacing w:before="40" w:after="40" w:line="220" w:lineRule="exact"/>
              <w:ind w:left="139"/>
              <w:rPr>
                <w:rFonts w:cs="Times New Roman"/>
                <w:sz w:val="18"/>
              </w:rPr>
            </w:pPr>
            <w:r w:rsidRPr="004D57B9">
              <w:rPr>
                <w:rFonts w:cs="Times New Roman"/>
                <w:sz w:val="18"/>
              </w:rPr>
              <w:t>Р 24/02/1994</w:t>
            </w:r>
          </w:p>
        </w:tc>
        <w:tc>
          <w:tcPr>
            <w:tcW w:w="1134" w:type="dxa"/>
            <w:shd w:val="clear" w:color="auto" w:fill="auto"/>
          </w:tcPr>
          <w:p w14:paraId="28DEFD4A" w14:textId="77777777" w:rsidR="00A829D4" w:rsidRPr="004D57B9" w:rsidRDefault="00A829D4" w:rsidP="00C5515F">
            <w:pPr>
              <w:spacing w:before="40" w:after="40" w:line="220" w:lineRule="exact"/>
              <w:rPr>
                <w:rFonts w:cs="Times New Roman"/>
                <w:sz w:val="18"/>
                <w:lang w:val="en-US"/>
              </w:rPr>
            </w:pPr>
          </w:p>
        </w:tc>
        <w:tc>
          <w:tcPr>
            <w:tcW w:w="1700" w:type="dxa"/>
            <w:shd w:val="clear" w:color="auto" w:fill="auto"/>
          </w:tcPr>
          <w:p w14:paraId="0DA7D78D" w14:textId="77777777" w:rsidR="00A829D4" w:rsidRPr="004D57B9" w:rsidRDefault="00A829D4" w:rsidP="00C5515F">
            <w:pPr>
              <w:spacing w:before="40" w:after="40" w:line="220" w:lineRule="exact"/>
              <w:rPr>
                <w:rFonts w:cs="Times New Roman"/>
                <w:sz w:val="18"/>
                <w:lang w:val="en-US"/>
              </w:rPr>
            </w:pPr>
          </w:p>
        </w:tc>
      </w:tr>
      <w:tr w:rsidR="00A829D4" w:rsidRPr="004D57B9" w14:paraId="79E696A5" w14:textId="77777777" w:rsidTr="00C5515F">
        <w:tc>
          <w:tcPr>
            <w:tcW w:w="2976" w:type="dxa"/>
            <w:shd w:val="clear" w:color="auto" w:fill="auto"/>
          </w:tcPr>
          <w:p w14:paraId="0A69154D" w14:textId="77777777" w:rsidR="00A829D4" w:rsidRPr="004D57B9" w:rsidRDefault="00A829D4" w:rsidP="0065153F">
            <w:pPr>
              <w:spacing w:before="40" w:after="40" w:line="220" w:lineRule="exact"/>
              <w:rPr>
                <w:rFonts w:cs="Times New Roman"/>
                <w:sz w:val="18"/>
              </w:rPr>
            </w:pPr>
            <w:r w:rsidRPr="004D57B9">
              <w:rPr>
                <w:rFonts w:cs="Times New Roman"/>
                <w:sz w:val="18"/>
              </w:rPr>
              <w:t>Международная конвенция о ликвидации всех форм расовой дискриминации (МКЛРД), 1965 год</w:t>
            </w:r>
          </w:p>
        </w:tc>
        <w:tc>
          <w:tcPr>
            <w:tcW w:w="1560" w:type="dxa"/>
            <w:shd w:val="clear" w:color="auto" w:fill="auto"/>
          </w:tcPr>
          <w:p w14:paraId="7C62EE54" w14:textId="77777777" w:rsidR="00A829D4" w:rsidRPr="004D57B9" w:rsidRDefault="00A829D4" w:rsidP="00C5515F">
            <w:pPr>
              <w:spacing w:before="40" w:after="40" w:line="220" w:lineRule="exact"/>
              <w:ind w:left="139"/>
              <w:rPr>
                <w:rFonts w:cs="Times New Roman"/>
                <w:sz w:val="18"/>
              </w:rPr>
            </w:pPr>
            <w:r w:rsidRPr="004D57B9">
              <w:rPr>
                <w:rFonts w:cs="Times New Roman"/>
                <w:sz w:val="18"/>
              </w:rPr>
              <w:t>Р 09/12/1971</w:t>
            </w:r>
          </w:p>
        </w:tc>
        <w:tc>
          <w:tcPr>
            <w:tcW w:w="1134" w:type="dxa"/>
            <w:shd w:val="clear" w:color="auto" w:fill="auto"/>
          </w:tcPr>
          <w:p w14:paraId="7A5E1807" w14:textId="77777777" w:rsidR="00A829D4" w:rsidRPr="004D57B9" w:rsidRDefault="00A829D4" w:rsidP="00C5515F">
            <w:pPr>
              <w:spacing w:before="40" w:after="40" w:line="220" w:lineRule="exact"/>
              <w:rPr>
                <w:rFonts w:cs="Times New Roman"/>
                <w:sz w:val="18"/>
                <w:lang w:val="en-US"/>
              </w:rPr>
            </w:pPr>
          </w:p>
        </w:tc>
        <w:tc>
          <w:tcPr>
            <w:tcW w:w="1700" w:type="dxa"/>
            <w:shd w:val="clear" w:color="auto" w:fill="auto"/>
          </w:tcPr>
          <w:p w14:paraId="06CCCD24" w14:textId="77777777" w:rsidR="00A829D4" w:rsidRPr="004D57B9" w:rsidRDefault="00A829D4" w:rsidP="00C5515F">
            <w:pPr>
              <w:spacing w:before="40" w:after="40" w:line="220" w:lineRule="exact"/>
              <w:rPr>
                <w:rFonts w:cs="Times New Roman"/>
                <w:sz w:val="18"/>
              </w:rPr>
            </w:pPr>
            <w:r w:rsidRPr="004D57B9">
              <w:rPr>
                <w:rFonts w:cs="Times New Roman"/>
                <w:sz w:val="18"/>
              </w:rPr>
              <w:t>11/10/1985</w:t>
            </w:r>
            <w:r w:rsidRPr="004D57B9">
              <w:rPr>
                <w:rStyle w:val="aa"/>
                <w:rFonts w:cs="Times New Roman"/>
              </w:rPr>
              <w:footnoteReference w:id="24"/>
            </w:r>
          </w:p>
        </w:tc>
      </w:tr>
      <w:tr w:rsidR="00A829D4" w:rsidRPr="004D57B9" w14:paraId="49012340" w14:textId="77777777" w:rsidTr="00C5515F">
        <w:tc>
          <w:tcPr>
            <w:tcW w:w="2976" w:type="dxa"/>
            <w:shd w:val="clear" w:color="auto" w:fill="auto"/>
          </w:tcPr>
          <w:p w14:paraId="1E2E3D77" w14:textId="77777777" w:rsidR="00A829D4" w:rsidRPr="004D57B9" w:rsidRDefault="00A829D4" w:rsidP="0065153F">
            <w:pPr>
              <w:spacing w:before="40" w:after="40" w:line="220" w:lineRule="exact"/>
              <w:rPr>
                <w:rFonts w:cs="Times New Roman"/>
                <w:sz w:val="18"/>
              </w:rPr>
            </w:pPr>
            <w:r w:rsidRPr="004D57B9">
              <w:rPr>
                <w:rFonts w:cs="Times New Roman"/>
                <w:sz w:val="18"/>
              </w:rPr>
              <w:t>Конвенция о ликвидации всех форм дискриминации в отношении женщин (КЛДЖ) 1979 года</w:t>
            </w:r>
          </w:p>
        </w:tc>
        <w:tc>
          <w:tcPr>
            <w:tcW w:w="1560" w:type="dxa"/>
            <w:shd w:val="clear" w:color="auto" w:fill="auto"/>
          </w:tcPr>
          <w:p w14:paraId="6EF8CC14" w14:textId="77777777" w:rsidR="00A829D4" w:rsidRPr="004D57B9" w:rsidRDefault="00A829D4" w:rsidP="00C5515F">
            <w:pPr>
              <w:spacing w:before="40" w:after="40" w:line="220" w:lineRule="exact"/>
              <w:ind w:left="139"/>
              <w:rPr>
                <w:rFonts w:cs="Times New Roman"/>
                <w:sz w:val="18"/>
              </w:rPr>
            </w:pPr>
            <w:r w:rsidRPr="004D57B9">
              <w:rPr>
                <w:rFonts w:cs="Times New Roman"/>
                <w:sz w:val="18"/>
              </w:rPr>
              <w:t>Р 21/04/1983</w:t>
            </w:r>
          </w:p>
        </w:tc>
        <w:tc>
          <w:tcPr>
            <w:tcW w:w="1134" w:type="dxa"/>
            <w:shd w:val="clear" w:color="auto" w:fill="auto"/>
          </w:tcPr>
          <w:p w14:paraId="59BA10E7" w14:textId="77777777" w:rsidR="00A829D4" w:rsidRPr="004D57B9" w:rsidRDefault="00A829D4" w:rsidP="00C5515F">
            <w:pPr>
              <w:spacing w:before="40" w:after="40" w:line="220" w:lineRule="exact"/>
              <w:rPr>
                <w:rFonts w:cs="Times New Roman"/>
                <w:sz w:val="18"/>
                <w:lang w:val="en-US"/>
              </w:rPr>
            </w:pPr>
          </w:p>
        </w:tc>
        <w:tc>
          <w:tcPr>
            <w:tcW w:w="1700" w:type="dxa"/>
            <w:shd w:val="clear" w:color="auto" w:fill="auto"/>
          </w:tcPr>
          <w:p w14:paraId="52274EA6" w14:textId="77777777" w:rsidR="00A829D4" w:rsidRPr="004D57B9" w:rsidRDefault="00A829D4" w:rsidP="00C5515F">
            <w:pPr>
              <w:spacing w:before="40" w:after="40" w:line="220" w:lineRule="exact"/>
              <w:rPr>
                <w:rFonts w:cs="Times New Roman"/>
                <w:sz w:val="18"/>
                <w:lang w:val="en-US"/>
              </w:rPr>
            </w:pPr>
          </w:p>
        </w:tc>
      </w:tr>
      <w:tr w:rsidR="00A829D4" w:rsidRPr="004D57B9" w14:paraId="3735B88D" w14:textId="77777777" w:rsidTr="00C5515F">
        <w:tc>
          <w:tcPr>
            <w:tcW w:w="2976" w:type="dxa"/>
            <w:shd w:val="clear" w:color="auto" w:fill="auto"/>
          </w:tcPr>
          <w:p w14:paraId="4BB22C22" w14:textId="77777777" w:rsidR="00A829D4" w:rsidRPr="004D57B9" w:rsidRDefault="00A829D4" w:rsidP="0065153F">
            <w:pPr>
              <w:spacing w:before="40" w:after="40" w:line="220" w:lineRule="exact"/>
              <w:rPr>
                <w:rFonts w:cs="Times New Roman"/>
                <w:sz w:val="18"/>
              </w:rPr>
            </w:pPr>
            <w:r w:rsidRPr="004D57B9">
              <w:rPr>
                <w:rFonts w:cs="Times New Roman"/>
                <w:sz w:val="18"/>
              </w:rPr>
              <w:t xml:space="preserve">Факультативный протокол к КЛДЖ, касающийся индивидуальных жалоб </w:t>
            </w:r>
            <w:r w:rsidR="009C0A3C">
              <w:rPr>
                <w:rFonts w:cs="Times New Roman"/>
                <w:sz w:val="18"/>
              </w:rPr>
              <w:br/>
            </w:r>
            <w:r w:rsidRPr="004D57B9">
              <w:rPr>
                <w:rFonts w:cs="Times New Roman"/>
                <w:sz w:val="18"/>
              </w:rPr>
              <w:t>и процедур расследования, 1999 год</w:t>
            </w:r>
          </w:p>
        </w:tc>
        <w:tc>
          <w:tcPr>
            <w:tcW w:w="1560" w:type="dxa"/>
            <w:shd w:val="clear" w:color="auto" w:fill="auto"/>
          </w:tcPr>
          <w:p w14:paraId="0D54050C" w14:textId="77777777" w:rsidR="00A829D4" w:rsidRPr="004D57B9" w:rsidRDefault="00A829D4" w:rsidP="00C5515F">
            <w:pPr>
              <w:spacing w:before="40" w:after="40" w:line="220" w:lineRule="exact"/>
              <w:ind w:left="139"/>
              <w:rPr>
                <w:rFonts w:cs="Times New Roman"/>
                <w:sz w:val="18"/>
              </w:rPr>
            </w:pPr>
            <w:r w:rsidRPr="004D57B9">
              <w:rPr>
                <w:rFonts w:cs="Times New Roman"/>
                <w:sz w:val="18"/>
              </w:rPr>
              <w:t>Р 31/05/2000</w:t>
            </w:r>
          </w:p>
        </w:tc>
        <w:tc>
          <w:tcPr>
            <w:tcW w:w="1134" w:type="dxa"/>
            <w:shd w:val="clear" w:color="auto" w:fill="auto"/>
          </w:tcPr>
          <w:p w14:paraId="6B525807" w14:textId="77777777" w:rsidR="00A829D4" w:rsidRPr="004D57B9" w:rsidRDefault="00A829D4" w:rsidP="00C5515F">
            <w:pPr>
              <w:spacing w:before="40" w:after="40" w:line="220" w:lineRule="exact"/>
              <w:rPr>
                <w:rFonts w:cs="Times New Roman"/>
                <w:sz w:val="18"/>
                <w:lang w:val="en-US"/>
              </w:rPr>
            </w:pPr>
          </w:p>
        </w:tc>
        <w:tc>
          <w:tcPr>
            <w:tcW w:w="1700" w:type="dxa"/>
            <w:shd w:val="clear" w:color="auto" w:fill="auto"/>
          </w:tcPr>
          <w:p w14:paraId="5107E6FF" w14:textId="77777777" w:rsidR="00A829D4" w:rsidRPr="004D57B9" w:rsidRDefault="00A829D4" w:rsidP="00C5515F">
            <w:pPr>
              <w:spacing w:before="40" w:after="40" w:line="220" w:lineRule="exact"/>
              <w:rPr>
                <w:rFonts w:cs="Times New Roman"/>
                <w:sz w:val="18"/>
                <w:lang w:val="en-US"/>
              </w:rPr>
            </w:pPr>
          </w:p>
        </w:tc>
      </w:tr>
      <w:tr w:rsidR="00A829D4" w:rsidRPr="004D57B9" w14:paraId="76503763" w14:textId="77777777" w:rsidTr="00C5515F">
        <w:tc>
          <w:tcPr>
            <w:tcW w:w="2976" w:type="dxa"/>
            <w:shd w:val="clear" w:color="auto" w:fill="auto"/>
          </w:tcPr>
          <w:p w14:paraId="22F5D2FD" w14:textId="77777777" w:rsidR="00A829D4" w:rsidRPr="004D57B9" w:rsidRDefault="00A829D4" w:rsidP="0065153F">
            <w:pPr>
              <w:spacing w:before="40" w:after="40" w:line="220" w:lineRule="exact"/>
              <w:rPr>
                <w:rFonts w:cs="Times New Roman"/>
                <w:sz w:val="18"/>
              </w:rPr>
            </w:pPr>
            <w:r w:rsidRPr="004D57B9">
              <w:rPr>
                <w:rFonts w:cs="Times New Roman"/>
                <w:sz w:val="18"/>
              </w:rPr>
              <w:t>Конвенция против пыток и других жестоких, бесчеловечных и унижающих достоинство видов обращения и наказания (КПП) 1984</w:t>
            </w:r>
            <w:r w:rsidR="00653A54">
              <w:rPr>
                <w:rFonts w:cs="Times New Roman"/>
                <w:sz w:val="18"/>
              </w:rPr>
              <w:t> </w:t>
            </w:r>
            <w:r w:rsidRPr="004D57B9">
              <w:rPr>
                <w:rFonts w:cs="Times New Roman"/>
                <w:sz w:val="18"/>
              </w:rPr>
              <w:t>года</w:t>
            </w:r>
          </w:p>
        </w:tc>
        <w:tc>
          <w:tcPr>
            <w:tcW w:w="1560" w:type="dxa"/>
            <w:shd w:val="clear" w:color="auto" w:fill="auto"/>
          </w:tcPr>
          <w:p w14:paraId="4BABFE9D" w14:textId="77777777" w:rsidR="00A829D4" w:rsidRPr="004D57B9" w:rsidRDefault="00A829D4" w:rsidP="00C5515F">
            <w:pPr>
              <w:spacing w:before="40" w:after="40" w:line="220" w:lineRule="exact"/>
              <w:ind w:left="139"/>
              <w:rPr>
                <w:rFonts w:cs="Times New Roman"/>
                <w:sz w:val="18"/>
              </w:rPr>
            </w:pPr>
            <w:r w:rsidRPr="004D57B9">
              <w:rPr>
                <w:rFonts w:cs="Times New Roman"/>
                <w:sz w:val="18"/>
              </w:rPr>
              <w:t>Р 27/05/1987</w:t>
            </w:r>
          </w:p>
        </w:tc>
        <w:tc>
          <w:tcPr>
            <w:tcW w:w="1134" w:type="dxa"/>
            <w:shd w:val="clear" w:color="auto" w:fill="auto"/>
          </w:tcPr>
          <w:p w14:paraId="2053AA8C" w14:textId="77777777" w:rsidR="00A829D4" w:rsidRPr="004D57B9" w:rsidRDefault="00A829D4" w:rsidP="00C5515F">
            <w:pPr>
              <w:spacing w:before="40" w:after="40" w:line="220" w:lineRule="exact"/>
              <w:rPr>
                <w:rFonts w:cs="Times New Roman"/>
                <w:sz w:val="18"/>
                <w:lang w:val="en-US"/>
              </w:rPr>
            </w:pPr>
          </w:p>
        </w:tc>
        <w:tc>
          <w:tcPr>
            <w:tcW w:w="1700" w:type="dxa"/>
            <w:shd w:val="clear" w:color="auto" w:fill="auto"/>
          </w:tcPr>
          <w:p w14:paraId="44C28AB6" w14:textId="77777777" w:rsidR="00A829D4" w:rsidRPr="004D57B9" w:rsidRDefault="00A829D4" w:rsidP="00C5515F">
            <w:pPr>
              <w:spacing w:before="40" w:after="40" w:line="220" w:lineRule="exact"/>
              <w:rPr>
                <w:rFonts w:cs="Times New Roman"/>
                <w:sz w:val="18"/>
              </w:rPr>
            </w:pPr>
            <w:r w:rsidRPr="004D57B9">
              <w:rPr>
                <w:rFonts w:cs="Times New Roman"/>
                <w:sz w:val="18"/>
              </w:rPr>
              <w:t>27/05/1987</w:t>
            </w:r>
            <w:r w:rsidRPr="004D57B9">
              <w:rPr>
                <w:rStyle w:val="aa"/>
                <w:rFonts w:cs="Times New Roman"/>
              </w:rPr>
              <w:footnoteReference w:id="25"/>
            </w:r>
          </w:p>
        </w:tc>
      </w:tr>
      <w:tr w:rsidR="00A829D4" w:rsidRPr="004D57B9" w14:paraId="70DED11B" w14:textId="77777777" w:rsidTr="00C5515F">
        <w:tc>
          <w:tcPr>
            <w:tcW w:w="2976" w:type="dxa"/>
            <w:shd w:val="clear" w:color="auto" w:fill="auto"/>
          </w:tcPr>
          <w:p w14:paraId="7E69D7E8" w14:textId="77777777" w:rsidR="00A829D4" w:rsidRPr="004D57B9" w:rsidRDefault="00A829D4" w:rsidP="0065153F">
            <w:pPr>
              <w:spacing w:before="40" w:after="40" w:line="220" w:lineRule="exact"/>
              <w:rPr>
                <w:rFonts w:cs="Times New Roman"/>
                <w:sz w:val="18"/>
              </w:rPr>
            </w:pPr>
            <w:r w:rsidRPr="004D57B9">
              <w:rPr>
                <w:rFonts w:cs="Times New Roman"/>
                <w:sz w:val="18"/>
              </w:rPr>
              <w:t>Факультативный протокол к КПП, касающийся регулярных посещений представителями национальных и международных учреждений мест содержания под стражей, 2002 год</w:t>
            </w:r>
          </w:p>
        </w:tc>
        <w:tc>
          <w:tcPr>
            <w:tcW w:w="1560" w:type="dxa"/>
            <w:shd w:val="clear" w:color="auto" w:fill="auto"/>
          </w:tcPr>
          <w:p w14:paraId="3D8CE4BB" w14:textId="77777777" w:rsidR="00A829D4" w:rsidRPr="004D57B9" w:rsidRDefault="00A829D4" w:rsidP="00C5515F">
            <w:pPr>
              <w:spacing w:before="40" w:after="40" w:line="220" w:lineRule="exact"/>
              <w:ind w:left="139"/>
              <w:rPr>
                <w:rFonts w:cs="Times New Roman"/>
                <w:sz w:val="18"/>
              </w:rPr>
            </w:pPr>
            <w:r w:rsidRPr="004D57B9">
              <w:rPr>
                <w:rFonts w:cs="Times New Roman"/>
                <w:sz w:val="18"/>
              </w:rPr>
              <w:t>Р 25/06/2004</w:t>
            </w:r>
          </w:p>
        </w:tc>
        <w:tc>
          <w:tcPr>
            <w:tcW w:w="1134" w:type="dxa"/>
            <w:shd w:val="clear" w:color="auto" w:fill="auto"/>
          </w:tcPr>
          <w:p w14:paraId="612FA0BD" w14:textId="77777777" w:rsidR="00A829D4" w:rsidRPr="004D57B9" w:rsidRDefault="00A829D4" w:rsidP="00C5515F">
            <w:pPr>
              <w:spacing w:before="40" w:after="40" w:line="220" w:lineRule="exact"/>
              <w:rPr>
                <w:rFonts w:cs="Times New Roman"/>
                <w:sz w:val="18"/>
                <w:lang w:val="en-US"/>
              </w:rPr>
            </w:pPr>
          </w:p>
        </w:tc>
        <w:tc>
          <w:tcPr>
            <w:tcW w:w="1700" w:type="dxa"/>
            <w:shd w:val="clear" w:color="auto" w:fill="auto"/>
          </w:tcPr>
          <w:p w14:paraId="7B366572" w14:textId="77777777" w:rsidR="00A829D4" w:rsidRPr="004D57B9" w:rsidRDefault="00A829D4" w:rsidP="00C5515F">
            <w:pPr>
              <w:spacing w:before="40" w:after="40" w:line="220" w:lineRule="exact"/>
              <w:rPr>
                <w:rFonts w:cs="Times New Roman"/>
                <w:sz w:val="18"/>
                <w:lang w:val="en-US"/>
              </w:rPr>
            </w:pPr>
          </w:p>
        </w:tc>
      </w:tr>
      <w:tr w:rsidR="00A829D4" w:rsidRPr="004D57B9" w14:paraId="34B3B2C1" w14:textId="77777777" w:rsidTr="00C5515F">
        <w:tc>
          <w:tcPr>
            <w:tcW w:w="2976" w:type="dxa"/>
            <w:shd w:val="clear" w:color="auto" w:fill="auto"/>
          </w:tcPr>
          <w:p w14:paraId="2F08DB0A" w14:textId="77777777" w:rsidR="00A829D4" w:rsidRPr="004D57B9" w:rsidRDefault="00A829D4" w:rsidP="0065153F">
            <w:pPr>
              <w:spacing w:before="40" w:after="40" w:line="220" w:lineRule="exact"/>
              <w:rPr>
                <w:rFonts w:cs="Times New Roman"/>
                <w:sz w:val="18"/>
              </w:rPr>
            </w:pPr>
            <w:r w:rsidRPr="004D57B9">
              <w:rPr>
                <w:rFonts w:cs="Times New Roman"/>
                <w:sz w:val="18"/>
              </w:rPr>
              <w:t xml:space="preserve">Конвенция о правах ребенка (КПР) 1989 года </w:t>
            </w:r>
          </w:p>
        </w:tc>
        <w:tc>
          <w:tcPr>
            <w:tcW w:w="1560" w:type="dxa"/>
            <w:shd w:val="clear" w:color="auto" w:fill="auto"/>
          </w:tcPr>
          <w:p w14:paraId="01C7ED92" w14:textId="77777777" w:rsidR="00A829D4" w:rsidRPr="004D57B9" w:rsidRDefault="00A829D4" w:rsidP="00C5515F">
            <w:pPr>
              <w:spacing w:before="40" w:after="40" w:line="220" w:lineRule="exact"/>
              <w:ind w:left="139"/>
              <w:rPr>
                <w:rFonts w:cs="Times New Roman"/>
                <w:sz w:val="18"/>
              </w:rPr>
            </w:pPr>
            <w:r w:rsidRPr="004D57B9">
              <w:rPr>
                <w:rFonts w:cs="Times New Roman"/>
                <w:sz w:val="18"/>
              </w:rPr>
              <w:t>Р 19/07/1991</w:t>
            </w:r>
          </w:p>
        </w:tc>
        <w:tc>
          <w:tcPr>
            <w:tcW w:w="1134" w:type="dxa"/>
            <w:shd w:val="clear" w:color="auto" w:fill="auto"/>
          </w:tcPr>
          <w:p w14:paraId="6DF1B2D5" w14:textId="77777777" w:rsidR="00A829D4" w:rsidRPr="004D57B9" w:rsidRDefault="00A829D4" w:rsidP="00C5515F">
            <w:pPr>
              <w:spacing w:before="40" w:after="40" w:line="220" w:lineRule="exact"/>
              <w:rPr>
                <w:rFonts w:cs="Times New Roman"/>
                <w:sz w:val="18"/>
              </w:rPr>
            </w:pPr>
            <w:r w:rsidRPr="004D57B9">
              <w:rPr>
                <w:rFonts w:cs="Times New Roman"/>
                <w:sz w:val="18"/>
              </w:rPr>
              <w:t>19/07/1991</w:t>
            </w:r>
            <w:r w:rsidRPr="004D57B9">
              <w:rPr>
                <w:rStyle w:val="aa"/>
                <w:rFonts w:cs="Times New Roman"/>
              </w:rPr>
              <w:footnoteReference w:id="26"/>
            </w:r>
          </w:p>
        </w:tc>
        <w:tc>
          <w:tcPr>
            <w:tcW w:w="1700" w:type="dxa"/>
            <w:shd w:val="clear" w:color="auto" w:fill="auto"/>
          </w:tcPr>
          <w:p w14:paraId="6C668971" w14:textId="77777777" w:rsidR="00A829D4" w:rsidRPr="004D57B9" w:rsidRDefault="00A829D4" w:rsidP="00C5515F">
            <w:pPr>
              <w:spacing w:before="40" w:after="40" w:line="220" w:lineRule="exact"/>
              <w:rPr>
                <w:rFonts w:cs="Times New Roman"/>
                <w:sz w:val="18"/>
                <w:lang w:val="en-US"/>
              </w:rPr>
            </w:pPr>
          </w:p>
        </w:tc>
      </w:tr>
      <w:tr w:rsidR="00A829D4" w:rsidRPr="004D57B9" w14:paraId="60780233" w14:textId="77777777" w:rsidTr="00C5515F">
        <w:tc>
          <w:tcPr>
            <w:tcW w:w="2976" w:type="dxa"/>
            <w:shd w:val="clear" w:color="auto" w:fill="auto"/>
          </w:tcPr>
          <w:p w14:paraId="6CDD75F2" w14:textId="77777777" w:rsidR="00A829D4" w:rsidRPr="004D57B9" w:rsidRDefault="00A829D4" w:rsidP="0065153F">
            <w:pPr>
              <w:spacing w:before="40" w:after="40" w:line="220" w:lineRule="exact"/>
              <w:rPr>
                <w:rFonts w:cs="Times New Roman"/>
                <w:sz w:val="18"/>
              </w:rPr>
            </w:pPr>
            <w:r w:rsidRPr="004D57B9">
              <w:rPr>
                <w:rFonts w:cs="Times New Roman"/>
                <w:sz w:val="18"/>
              </w:rPr>
              <w:lastRenderedPageBreak/>
              <w:t>Факультативный протокол к КПР, касающийся участия детей в вооруженных конфликтах, 2000 год</w:t>
            </w:r>
          </w:p>
        </w:tc>
        <w:tc>
          <w:tcPr>
            <w:tcW w:w="1560" w:type="dxa"/>
            <w:shd w:val="clear" w:color="auto" w:fill="auto"/>
          </w:tcPr>
          <w:p w14:paraId="0702AAF8" w14:textId="77777777" w:rsidR="00A829D4" w:rsidRPr="004D57B9" w:rsidRDefault="00A829D4" w:rsidP="00C5515F">
            <w:pPr>
              <w:spacing w:before="40" w:after="40" w:line="220" w:lineRule="exact"/>
              <w:ind w:left="139"/>
              <w:rPr>
                <w:rFonts w:cs="Times New Roman"/>
                <w:sz w:val="18"/>
              </w:rPr>
            </w:pPr>
            <w:r w:rsidRPr="004D57B9">
              <w:rPr>
                <w:rFonts w:cs="Times New Roman"/>
                <w:sz w:val="18"/>
              </w:rPr>
              <w:t>Р 27/08/2002</w:t>
            </w:r>
          </w:p>
        </w:tc>
        <w:tc>
          <w:tcPr>
            <w:tcW w:w="1134" w:type="dxa"/>
            <w:shd w:val="clear" w:color="auto" w:fill="auto"/>
          </w:tcPr>
          <w:p w14:paraId="0C65AEDC" w14:textId="77777777" w:rsidR="00A829D4" w:rsidRPr="004D57B9" w:rsidRDefault="00A829D4" w:rsidP="00C5515F">
            <w:pPr>
              <w:spacing w:before="40" w:after="40" w:line="220" w:lineRule="exact"/>
              <w:rPr>
                <w:rFonts w:cs="Times New Roman"/>
                <w:sz w:val="18"/>
              </w:rPr>
            </w:pPr>
            <w:r w:rsidRPr="004D57B9">
              <w:rPr>
                <w:rFonts w:cs="Times New Roman"/>
                <w:sz w:val="18"/>
              </w:rPr>
              <w:t>27/08/2002</w:t>
            </w:r>
            <w:r w:rsidRPr="004D57B9">
              <w:rPr>
                <w:rStyle w:val="aa"/>
                <w:rFonts w:cs="Times New Roman"/>
              </w:rPr>
              <w:footnoteReference w:id="27"/>
            </w:r>
          </w:p>
        </w:tc>
        <w:tc>
          <w:tcPr>
            <w:tcW w:w="1700" w:type="dxa"/>
            <w:shd w:val="clear" w:color="auto" w:fill="auto"/>
            <w:vAlign w:val="bottom"/>
          </w:tcPr>
          <w:p w14:paraId="33F1DB54" w14:textId="77777777" w:rsidR="00A829D4" w:rsidRPr="004D57B9" w:rsidRDefault="00A829D4" w:rsidP="0065153F">
            <w:pPr>
              <w:spacing w:before="40" w:after="40" w:line="220" w:lineRule="exact"/>
              <w:jc w:val="right"/>
              <w:rPr>
                <w:rFonts w:cs="Times New Roman"/>
                <w:sz w:val="18"/>
                <w:lang w:val="en-US"/>
              </w:rPr>
            </w:pPr>
          </w:p>
        </w:tc>
      </w:tr>
      <w:tr w:rsidR="00A829D4" w:rsidRPr="004D57B9" w14:paraId="24488897" w14:textId="77777777" w:rsidTr="00C5515F">
        <w:tc>
          <w:tcPr>
            <w:tcW w:w="2976" w:type="dxa"/>
            <w:shd w:val="clear" w:color="auto" w:fill="auto"/>
          </w:tcPr>
          <w:p w14:paraId="76F952D0" w14:textId="77777777" w:rsidR="00A829D4" w:rsidRPr="004D57B9" w:rsidRDefault="00A829D4" w:rsidP="0065153F">
            <w:pPr>
              <w:spacing w:before="40" w:after="40" w:line="220" w:lineRule="exact"/>
              <w:rPr>
                <w:rFonts w:cs="Times New Roman"/>
                <w:sz w:val="18"/>
              </w:rPr>
            </w:pPr>
            <w:r w:rsidRPr="004D57B9">
              <w:rPr>
                <w:rFonts w:cs="Times New Roman"/>
                <w:sz w:val="18"/>
              </w:rPr>
              <w:t>Факультативный протокол к КПР, касающийся торговли детьми, детской проституции и детской порнографии, 2000 год</w:t>
            </w:r>
          </w:p>
        </w:tc>
        <w:tc>
          <w:tcPr>
            <w:tcW w:w="1560" w:type="dxa"/>
            <w:shd w:val="clear" w:color="auto" w:fill="auto"/>
          </w:tcPr>
          <w:p w14:paraId="55EAF22B" w14:textId="77777777" w:rsidR="00A829D4" w:rsidRPr="004D57B9" w:rsidRDefault="00A829D4" w:rsidP="00C5515F">
            <w:pPr>
              <w:spacing w:before="40" w:after="40" w:line="220" w:lineRule="exact"/>
              <w:ind w:left="139"/>
              <w:rPr>
                <w:rFonts w:cs="Times New Roman"/>
                <w:sz w:val="18"/>
              </w:rPr>
            </w:pPr>
            <w:r w:rsidRPr="004D57B9">
              <w:rPr>
                <w:rFonts w:cs="Times New Roman"/>
                <w:sz w:val="18"/>
              </w:rPr>
              <w:t>Р 24/07/2003</w:t>
            </w:r>
          </w:p>
        </w:tc>
        <w:tc>
          <w:tcPr>
            <w:tcW w:w="1134" w:type="dxa"/>
            <w:shd w:val="clear" w:color="auto" w:fill="auto"/>
          </w:tcPr>
          <w:p w14:paraId="31593829" w14:textId="77777777" w:rsidR="00A829D4" w:rsidRPr="004D57B9" w:rsidRDefault="00A829D4" w:rsidP="00C5515F">
            <w:pPr>
              <w:spacing w:before="40" w:after="40" w:line="220" w:lineRule="exact"/>
              <w:rPr>
                <w:rFonts w:cs="Times New Roman"/>
                <w:sz w:val="18"/>
              </w:rPr>
            </w:pPr>
            <w:r w:rsidRPr="004D57B9">
              <w:rPr>
                <w:rFonts w:cs="Times New Roman"/>
                <w:sz w:val="18"/>
              </w:rPr>
              <w:t>24/07/2003</w:t>
            </w:r>
            <w:r w:rsidRPr="004D57B9">
              <w:rPr>
                <w:rStyle w:val="aa"/>
                <w:rFonts w:cs="Times New Roman"/>
              </w:rPr>
              <w:footnoteReference w:id="28"/>
            </w:r>
          </w:p>
        </w:tc>
        <w:tc>
          <w:tcPr>
            <w:tcW w:w="1700" w:type="dxa"/>
            <w:shd w:val="clear" w:color="auto" w:fill="auto"/>
            <w:vAlign w:val="bottom"/>
          </w:tcPr>
          <w:p w14:paraId="46CC3CE2" w14:textId="77777777" w:rsidR="00A829D4" w:rsidRPr="004D57B9" w:rsidRDefault="00A829D4" w:rsidP="0065153F">
            <w:pPr>
              <w:spacing w:before="40" w:after="40" w:line="220" w:lineRule="exact"/>
              <w:jc w:val="right"/>
              <w:rPr>
                <w:rFonts w:cs="Times New Roman"/>
                <w:sz w:val="18"/>
                <w:lang w:val="en-US"/>
              </w:rPr>
            </w:pPr>
          </w:p>
        </w:tc>
      </w:tr>
      <w:tr w:rsidR="00A829D4" w:rsidRPr="004D57B9" w14:paraId="1CF54B52" w14:textId="77777777" w:rsidTr="00C5515F">
        <w:tc>
          <w:tcPr>
            <w:tcW w:w="2976" w:type="dxa"/>
            <w:shd w:val="clear" w:color="auto" w:fill="auto"/>
          </w:tcPr>
          <w:p w14:paraId="0DACBE35" w14:textId="77777777" w:rsidR="00A829D4" w:rsidRPr="004D57B9" w:rsidRDefault="00A829D4" w:rsidP="0065153F">
            <w:pPr>
              <w:spacing w:before="40" w:after="40" w:line="220" w:lineRule="exact"/>
              <w:rPr>
                <w:rFonts w:cs="Times New Roman"/>
                <w:sz w:val="18"/>
              </w:rPr>
            </w:pPr>
            <w:r w:rsidRPr="004D57B9">
              <w:rPr>
                <w:rFonts w:cs="Times New Roman"/>
                <w:sz w:val="18"/>
              </w:rPr>
              <w:t>Факультативный протокол к КПР, касающийся процедуры рассмотрения сообщений, 2011 год</w:t>
            </w:r>
          </w:p>
        </w:tc>
        <w:tc>
          <w:tcPr>
            <w:tcW w:w="1560" w:type="dxa"/>
            <w:shd w:val="clear" w:color="auto" w:fill="auto"/>
          </w:tcPr>
          <w:p w14:paraId="3709B752" w14:textId="77777777" w:rsidR="00A829D4" w:rsidRPr="004D57B9" w:rsidRDefault="00A829D4" w:rsidP="00C5515F">
            <w:pPr>
              <w:spacing w:before="40" w:after="40" w:line="220" w:lineRule="exact"/>
              <w:ind w:left="139"/>
              <w:rPr>
                <w:rFonts w:cs="Times New Roman"/>
                <w:sz w:val="18"/>
              </w:rPr>
            </w:pPr>
            <w:proofErr w:type="spellStart"/>
            <w:r w:rsidRPr="004D57B9">
              <w:rPr>
                <w:rFonts w:cs="Times New Roman"/>
                <w:sz w:val="18"/>
              </w:rPr>
              <w:t>Пр</w:t>
            </w:r>
            <w:proofErr w:type="spellEnd"/>
            <w:r w:rsidRPr="004D57B9">
              <w:rPr>
                <w:rFonts w:cs="Times New Roman"/>
                <w:sz w:val="18"/>
              </w:rPr>
              <w:t xml:space="preserve"> 07/10/2015</w:t>
            </w:r>
          </w:p>
        </w:tc>
        <w:tc>
          <w:tcPr>
            <w:tcW w:w="1134" w:type="dxa"/>
            <w:shd w:val="clear" w:color="auto" w:fill="auto"/>
          </w:tcPr>
          <w:p w14:paraId="0ACA83E2" w14:textId="77777777" w:rsidR="00A829D4" w:rsidRPr="004D57B9" w:rsidRDefault="00A829D4" w:rsidP="00C5515F">
            <w:pPr>
              <w:spacing w:before="40" w:after="40" w:line="220" w:lineRule="exact"/>
              <w:rPr>
                <w:rFonts w:cs="Times New Roman"/>
                <w:sz w:val="18"/>
              </w:rPr>
            </w:pPr>
            <w:r w:rsidRPr="004D57B9">
              <w:rPr>
                <w:rFonts w:cs="Times New Roman"/>
                <w:sz w:val="18"/>
              </w:rPr>
              <w:t>07/10/2015</w:t>
            </w:r>
            <w:r w:rsidRPr="004D57B9">
              <w:rPr>
                <w:rStyle w:val="aa"/>
                <w:rFonts w:cs="Times New Roman"/>
              </w:rPr>
              <w:footnoteReference w:id="29"/>
            </w:r>
          </w:p>
        </w:tc>
        <w:tc>
          <w:tcPr>
            <w:tcW w:w="1700" w:type="dxa"/>
            <w:shd w:val="clear" w:color="auto" w:fill="auto"/>
            <w:vAlign w:val="bottom"/>
          </w:tcPr>
          <w:p w14:paraId="16322655" w14:textId="77777777" w:rsidR="00A829D4" w:rsidRPr="004D57B9" w:rsidRDefault="00A829D4" w:rsidP="0065153F">
            <w:pPr>
              <w:spacing w:before="40" w:after="40" w:line="220" w:lineRule="exact"/>
              <w:jc w:val="right"/>
              <w:rPr>
                <w:rFonts w:cs="Times New Roman"/>
                <w:sz w:val="18"/>
                <w:lang w:val="en-US"/>
              </w:rPr>
            </w:pPr>
          </w:p>
        </w:tc>
      </w:tr>
      <w:tr w:rsidR="00A829D4" w:rsidRPr="004D57B9" w14:paraId="302999F0" w14:textId="77777777" w:rsidTr="00C5515F">
        <w:tc>
          <w:tcPr>
            <w:tcW w:w="2976" w:type="dxa"/>
            <w:shd w:val="clear" w:color="auto" w:fill="auto"/>
          </w:tcPr>
          <w:p w14:paraId="0957445C" w14:textId="77777777" w:rsidR="00A829D4" w:rsidRPr="004D57B9" w:rsidRDefault="00A829D4" w:rsidP="0065153F">
            <w:pPr>
              <w:spacing w:before="40" w:after="40" w:line="220" w:lineRule="exact"/>
              <w:rPr>
                <w:rFonts w:cs="Times New Roman"/>
                <w:sz w:val="18"/>
              </w:rPr>
            </w:pPr>
            <w:r w:rsidRPr="004D57B9">
              <w:rPr>
                <w:rFonts w:cs="Times New Roman"/>
                <w:sz w:val="18"/>
              </w:rPr>
              <w:t>Конвенция о правах инвалидов (КПИ) 2006 года</w:t>
            </w:r>
            <w:r w:rsidRPr="004D57B9">
              <w:rPr>
                <w:rFonts w:cs="Times New Roman"/>
                <w:sz w:val="18"/>
              </w:rPr>
              <w:br/>
              <w:t>Факультативный протокол к КПИ, 2006 год</w:t>
            </w:r>
          </w:p>
        </w:tc>
        <w:tc>
          <w:tcPr>
            <w:tcW w:w="1560" w:type="dxa"/>
            <w:shd w:val="clear" w:color="auto" w:fill="auto"/>
          </w:tcPr>
          <w:p w14:paraId="73E64068" w14:textId="77777777" w:rsidR="00A829D4" w:rsidRPr="004D57B9" w:rsidRDefault="00A829D4" w:rsidP="00C5515F">
            <w:pPr>
              <w:spacing w:before="40" w:after="40" w:line="220" w:lineRule="exact"/>
              <w:ind w:left="139"/>
              <w:rPr>
                <w:rFonts w:cs="Times New Roman"/>
                <w:sz w:val="18"/>
              </w:rPr>
            </w:pPr>
            <w:r w:rsidRPr="004D57B9">
              <w:rPr>
                <w:rFonts w:cs="Times New Roman"/>
                <w:sz w:val="18"/>
              </w:rPr>
              <w:t>Р 24/07/2009</w:t>
            </w:r>
            <w:r w:rsidR="00C5515F">
              <w:rPr>
                <w:rFonts w:cs="Times New Roman"/>
                <w:sz w:val="18"/>
              </w:rPr>
              <w:br/>
            </w:r>
            <w:r w:rsidRPr="004D57B9">
              <w:rPr>
                <w:rFonts w:cs="Times New Roman"/>
                <w:sz w:val="18"/>
              </w:rPr>
              <w:br/>
            </w:r>
            <w:proofErr w:type="spellStart"/>
            <w:r w:rsidRPr="004D57B9">
              <w:rPr>
                <w:rFonts w:cs="Times New Roman"/>
                <w:sz w:val="18"/>
              </w:rPr>
              <w:t>Пр</w:t>
            </w:r>
            <w:proofErr w:type="spellEnd"/>
            <w:r w:rsidRPr="004D57B9">
              <w:rPr>
                <w:rFonts w:cs="Times New Roman"/>
                <w:sz w:val="18"/>
              </w:rPr>
              <w:t xml:space="preserve"> 23/09/2014</w:t>
            </w:r>
          </w:p>
        </w:tc>
        <w:tc>
          <w:tcPr>
            <w:tcW w:w="1134" w:type="dxa"/>
            <w:shd w:val="clear" w:color="auto" w:fill="auto"/>
          </w:tcPr>
          <w:p w14:paraId="6341BE74" w14:textId="77777777" w:rsidR="00A829D4" w:rsidRPr="004D57B9" w:rsidRDefault="00C5515F" w:rsidP="00C5515F">
            <w:pPr>
              <w:spacing w:before="40" w:after="40" w:line="220" w:lineRule="exact"/>
              <w:rPr>
                <w:rFonts w:cs="Times New Roman"/>
                <w:sz w:val="18"/>
              </w:rPr>
            </w:pPr>
            <w:r>
              <w:rPr>
                <w:rFonts w:cs="Times New Roman"/>
                <w:sz w:val="18"/>
                <w:lang w:val="en-US"/>
              </w:rPr>
              <w:br/>
            </w:r>
            <w:r>
              <w:rPr>
                <w:rFonts w:cs="Times New Roman"/>
                <w:sz w:val="18"/>
              </w:rPr>
              <w:br/>
            </w:r>
            <w:r w:rsidR="00A829D4" w:rsidRPr="004D57B9">
              <w:rPr>
                <w:rFonts w:cs="Times New Roman"/>
                <w:sz w:val="18"/>
              </w:rPr>
              <w:t>23/09/2014</w:t>
            </w:r>
            <w:r w:rsidR="00A829D4" w:rsidRPr="004D57B9">
              <w:rPr>
                <w:rStyle w:val="aa"/>
                <w:rFonts w:cs="Times New Roman"/>
              </w:rPr>
              <w:footnoteReference w:id="30"/>
            </w:r>
          </w:p>
        </w:tc>
        <w:tc>
          <w:tcPr>
            <w:tcW w:w="1700" w:type="dxa"/>
            <w:shd w:val="clear" w:color="auto" w:fill="auto"/>
            <w:vAlign w:val="bottom"/>
          </w:tcPr>
          <w:p w14:paraId="6C345EE6" w14:textId="77777777" w:rsidR="00A829D4" w:rsidRPr="004D57B9" w:rsidRDefault="00A829D4" w:rsidP="0065153F">
            <w:pPr>
              <w:spacing w:before="40" w:after="40" w:line="220" w:lineRule="exact"/>
              <w:jc w:val="right"/>
              <w:rPr>
                <w:rFonts w:cs="Times New Roman"/>
                <w:sz w:val="18"/>
                <w:lang w:val="en-US"/>
              </w:rPr>
            </w:pPr>
          </w:p>
        </w:tc>
      </w:tr>
      <w:tr w:rsidR="00A829D4" w:rsidRPr="004D57B9" w14:paraId="133A2561" w14:textId="77777777" w:rsidTr="00C5515F">
        <w:tc>
          <w:tcPr>
            <w:tcW w:w="2976" w:type="dxa"/>
            <w:tcBorders>
              <w:bottom w:val="single" w:sz="12" w:space="0" w:color="auto"/>
            </w:tcBorders>
            <w:shd w:val="clear" w:color="auto" w:fill="auto"/>
          </w:tcPr>
          <w:p w14:paraId="470353BE" w14:textId="77777777" w:rsidR="00A829D4" w:rsidRPr="004D57B9" w:rsidRDefault="00A829D4" w:rsidP="0065153F">
            <w:pPr>
              <w:spacing w:before="40" w:after="40" w:line="220" w:lineRule="exact"/>
              <w:rPr>
                <w:rFonts w:cs="Times New Roman"/>
                <w:sz w:val="18"/>
              </w:rPr>
            </w:pPr>
            <w:r w:rsidRPr="004D57B9">
              <w:rPr>
                <w:rFonts w:cs="Times New Roman"/>
                <w:sz w:val="18"/>
              </w:rPr>
              <w:t>Международная конвенция для защиты всех лиц от насильственных исчезновений (КНИ) 2006 года</w:t>
            </w:r>
          </w:p>
        </w:tc>
        <w:tc>
          <w:tcPr>
            <w:tcW w:w="1560" w:type="dxa"/>
            <w:tcBorders>
              <w:bottom w:val="single" w:sz="12" w:space="0" w:color="auto"/>
            </w:tcBorders>
            <w:shd w:val="clear" w:color="auto" w:fill="auto"/>
          </w:tcPr>
          <w:p w14:paraId="65B08BC5" w14:textId="77777777" w:rsidR="00A829D4" w:rsidRPr="004D57B9" w:rsidRDefault="00A829D4" w:rsidP="00C5515F">
            <w:pPr>
              <w:spacing w:before="40" w:after="40" w:line="220" w:lineRule="exact"/>
              <w:ind w:left="139"/>
              <w:rPr>
                <w:rFonts w:cs="Times New Roman"/>
                <w:sz w:val="18"/>
              </w:rPr>
            </w:pPr>
            <w:r w:rsidRPr="004D57B9">
              <w:rPr>
                <w:rFonts w:cs="Times New Roman"/>
                <w:sz w:val="18"/>
              </w:rPr>
              <w:t>П 25/09/2007</w:t>
            </w:r>
          </w:p>
        </w:tc>
        <w:tc>
          <w:tcPr>
            <w:tcW w:w="1134" w:type="dxa"/>
            <w:tcBorders>
              <w:bottom w:val="single" w:sz="12" w:space="0" w:color="auto"/>
            </w:tcBorders>
            <w:shd w:val="clear" w:color="auto" w:fill="auto"/>
          </w:tcPr>
          <w:p w14:paraId="40EEE60C" w14:textId="77777777" w:rsidR="00A829D4" w:rsidRPr="004D57B9" w:rsidRDefault="00A829D4" w:rsidP="00C5515F">
            <w:pPr>
              <w:spacing w:before="40" w:after="40" w:line="220" w:lineRule="exact"/>
              <w:rPr>
                <w:rFonts w:cs="Times New Roman"/>
                <w:sz w:val="18"/>
                <w:lang w:val="en-US"/>
              </w:rPr>
            </w:pPr>
          </w:p>
        </w:tc>
        <w:tc>
          <w:tcPr>
            <w:tcW w:w="1700" w:type="dxa"/>
            <w:tcBorders>
              <w:bottom w:val="single" w:sz="12" w:space="0" w:color="auto"/>
            </w:tcBorders>
            <w:shd w:val="clear" w:color="auto" w:fill="auto"/>
            <w:vAlign w:val="bottom"/>
          </w:tcPr>
          <w:p w14:paraId="27FC4043" w14:textId="77777777" w:rsidR="00A829D4" w:rsidRPr="004D57B9" w:rsidRDefault="00A829D4" w:rsidP="0065153F">
            <w:pPr>
              <w:spacing w:before="40" w:after="40" w:line="220" w:lineRule="exact"/>
              <w:jc w:val="right"/>
              <w:rPr>
                <w:rFonts w:cs="Times New Roman"/>
                <w:sz w:val="18"/>
                <w:lang w:val="en-US"/>
              </w:rPr>
            </w:pPr>
          </w:p>
        </w:tc>
      </w:tr>
    </w:tbl>
    <w:p w14:paraId="38B8C850" w14:textId="77777777" w:rsidR="00A829D4" w:rsidRPr="00A829D4" w:rsidRDefault="00A829D4" w:rsidP="0065153F">
      <w:pPr>
        <w:pStyle w:val="SingleTxtG"/>
        <w:spacing w:before="120"/>
      </w:pPr>
      <w:r w:rsidRPr="00A829D4">
        <w:t>123.</w:t>
      </w:r>
      <w:r w:rsidRPr="00A829D4">
        <w:tab/>
        <w:t>Дания не ратифицировала Международную конвенцию о защите прав всех трудящихся-мигрантов и членов их семей 1990 года. В настоящее время Дания не имеет намерения ратифицировать ее. Дания ратифицировала все основные конвенции МОТ, касающиеся прав трудящихся, в том числе иностранных граждан, законно проживающих в Дании.</w:t>
      </w:r>
    </w:p>
    <w:p w14:paraId="23E9893E" w14:textId="77777777" w:rsidR="00A829D4" w:rsidRPr="00A829D4" w:rsidRDefault="00A829D4" w:rsidP="0065153F">
      <w:pPr>
        <w:pStyle w:val="SingleTxtG"/>
      </w:pPr>
      <w:r w:rsidRPr="00A829D4">
        <w:t>124.</w:t>
      </w:r>
      <w:r w:rsidRPr="00A829D4">
        <w:tab/>
        <w:t xml:space="preserve">Правительство приняло решение не ратифицировать Конвенцию, поскольку используемое в ней понятие «трудящийся-мигрант» недостаточно дифференцировано и включает лиц, проживающих и работающих в стране нелегально. Таким образом, защита нелегально проживающих в стране трудящихся-мигрантов выходит за рамки бесспорной обязанности гарантировать им основные права. Поэтому положения этой Конвенции могут стать дополнительным стимулом для трудоустройства в Дании лиц, не имеющих обязательного разрешения на проживание в стране, и поставить под угрозу существование социального государства. </w:t>
      </w:r>
    </w:p>
    <w:p w14:paraId="5142E3BE" w14:textId="77777777" w:rsidR="00A829D4" w:rsidRPr="00A829D4" w:rsidRDefault="00A829D4" w:rsidP="0065153F">
      <w:pPr>
        <w:pStyle w:val="SingleTxtG"/>
      </w:pPr>
      <w:r w:rsidRPr="00A829D4">
        <w:t>125.</w:t>
      </w:r>
      <w:r w:rsidRPr="00A829D4">
        <w:tab/>
        <w:t xml:space="preserve">Дания подписала, но пока не ратифицировала Конвенцию о защите всех лиц от насильственных исчезновений 2007 года. Конвенция будет ратифицирована после внесения необходимых поправок в национальное законодательство. </w:t>
      </w:r>
    </w:p>
    <w:p w14:paraId="0E27D029" w14:textId="77777777" w:rsidR="00A829D4" w:rsidRPr="00A829D4" w:rsidRDefault="00A829D4" w:rsidP="0065153F">
      <w:pPr>
        <w:pStyle w:val="H23G"/>
      </w:pPr>
      <w:r w:rsidRPr="00A829D4">
        <w:lastRenderedPageBreak/>
        <w:tab/>
      </w:r>
      <w:r w:rsidRPr="00A829D4">
        <w:tab/>
        <w:t>Другие конвенции Организации Объединенных Наций в области прав человека и в смежных областях</w:t>
      </w:r>
    </w:p>
    <w:p w14:paraId="28696A18" w14:textId="77777777" w:rsidR="00A829D4" w:rsidRPr="00A829D4" w:rsidRDefault="00A829D4" w:rsidP="0065153F">
      <w:pPr>
        <w:pStyle w:val="H23G"/>
      </w:pPr>
      <w:r w:rsidRPr="00A829D4">
        <w:tab/>
      </w:r>
      <w:r w:rsidRPr="00A829D4">
        <w:tab/>
      </w:r>
      <w:r w:rsidRPr="00653A54">
        <w:rPr>
          <w:b w:val="0"/>
        </w:rPr>
        <w:t>Таблица 2</w:t>
      </w:r>
      <w:r w:rsidR="00653A54">
        <w:br/>
      </w:r>
      <w:r w:rsidRPr="00A829D4">
        <w:t>Другие конвенции Организации Объединенных Наций в области прав человека и в смежных областях</w:t>
      </w:r>
    </w:p>
    <w:tbl>
      <w:tblPr>
        <w:tblW w:w="7370" w:type="dxa"/>
        <w:tblInd w:w="1134" w:type="dxa"/>
        <w:tblLayout w:type="fixed"/>
        <w:tblCellMar>
          <w:left w:w="0" w:type="dxa"/>
          <w:right w:w="0" w:type="dxa"/>
        </w:tblCellMar>
        <w:tblLook w:val="04A0" w:firstRow="1" w:lastRow="0" w:firstColumn="1" w:lastColumn="0" w:noHBand="0" w:noVBand="1"/>
      </w:tblPr>
      <w:tblGrid>
        <w:gridCol w:w="5954"/>
        <w:gridCol w:w="1416"/>
      </w:tblGrid>
      <w:tr w:rsidR="00A829D4" w:rsidRPr="00653A54" w14:paraId="3FEEB21F" w14:textId="77777777" w:rsidTr="009C0A3C">
        <w:trPr>
          <w:tblHeader/>
        </w:trPr>
        <w:tc>
          <w:tcPr>
            <w:tcW w:w="5954" w:type="dxa"/>
            <w:tcBorders>
              <w:top w:val="single" w:sz="4" w:space="0" w:color="auto"/>
              <w:bottom w:val="single" w:sz="12" w:space="0" w:color="auto"/>
            </w:tcBorders>
            <w:shd w:val="clear" w:color="auto" w:fill="auto"/>
            <w:vAlign w:val="bottom"/>
          </w:tcPr>
          <w:p w14:paraId="6F17F335" w14:textId="77777777" w:rsidR="00A829D4" w:rsidRPr="00653A54" w:rsidRDefault="00A829D4" w:rsidP="0065153F">
            <w:pPr>
              <w:spacing w:before="80" w:after="80" w:line="200" w:lineRule="exact"/>
              <w:ind w:right="113"/>
              <w:rPr>
                <w:rFonts w:cs="Times New Roman"/>
                <w:i/>
                <w:sz w:val="16"/>
              </w:rPr>
            </w:pPr>
            <w:r w:rsidRPr="00653A54">
              <w:rPr>
                <w:rFonts w:cs="Times New Roman"/>
                <w:i/>
                <w:sz w:val="16"/>
              </w:rPr>
              <w:t>Конвенция/протокол</w:t>
            </w:r>
          </w:p>
        </w:tc>
        <w:tc>
          <w:tcPr>
            <w:tcW w:w="1416" w:type="dxa"/>
            <w:tcBorders>
              <w:top w:val="single" w:sz="4" w:space="0" w:color="auto"/>
              <w:bottom w:val="single" w:sz="12" w:space="0" w:color="auto"/>
            </w:tcBorders>
            <w:shd w:val="clear" w:color="auto" w:fill="auto"/>
            <w:vAlign w:val="bottom"/>
          </w:tcPr>
          <w:p w14:paraId="04DA25F4" w14:textId="77777777" w:rsidR="00A829D4" w:rsidRPr="00653A54" w:rsidRDefault="00A829D4" w:rsidP="0065153F">
            <w:pPr>
              <w:spacing w:before="80" w:after="80" w:line="200" w:lineRule="exact"/>
              <w:ind w:right="113"/>
              <w:rPr>
                <w:rFonts w:cs="Times New Roman"/>
                <w:i/>
                <w:sz w:val="16"/>
              </w:rPr>
            </w:pPr>
            <w:r w:rsidRPr="00653A54">
              <w:rPr>
                <w:rFonts w:cs="Times New Roman"/>
                <w:i/>
                <w:sz w:val="16"/>
              </w:rPr>
              <w:t xml:space="preserve">Подписание (П) </w:t>
            </w:r>
            <w:r w:rsidRPr="00653A54">
              <w:rPr>
                <w:rFonts w:cs="Times New Roman"/>
                <w:i/>
                <w:sz w:val="16"/>
              </w:rPr>
              <w:br/>
              <w:t xml:space="preserve">Ратификация (Р) </w:t>
            </w:r>
            <w:r w:rsidRPr="00653A54">
              <w:rPr>
                <w:rFonts w:cs="Times New Roman"/>
                <w:i/>
                <w:sz w:val="16"/>
              </w:rPr>
              <w:br/>
              <w:t>Присоединение (</w:t>
            </w:r>
            <w:proofErr w:type="spellStart"/>
            <w:r w:rsidRPr="00653A54">
              <w:rPr>
                <w:rFonts w:cs="Times New Roman"/>
                <w:i/>
                <w:sz w:val="16"/>
              </w:rPr>
              <w:t>Пр</w:t>
            </w:r>
            <w:proofErr w:type="spellEnd"/>
            <w:r w:rsidRPr="00653A54">
              <w:rPr>
                <w:rFonts w:cs="Times New Roman"/>
                <w:i/>
                <w:sz w:val="16"/>
              </w:rPr>
              <w:t>)</w:t>
            </w:r>
          </w:p>
        </w:tc>
      </w:tr>
      <w:tr w:rsidR="00A829D4" w:rsidRPr="00653A54" w14:paraId="3F23AD13" w14:textId="77777777" w:rsidTr="009C0A3C">
        <w:tc>
          <w:tcPr>
            <w:tcW w:w="5954" w:type="dxa"/>
            <w:shd w:val="clear" w:color="auto" w:fill="auto"/>
          </w:tcPr>
          <w:p w14:paraId="433416BE" w14:textId="77777777" w:rsidR="00A829D4" w:rsidRPr="00653A54" w:rsidRDefault="00A829D4" w:rsidP="0065153F">
            <w:pPr>
              <w:spacing w:before="40" w:after="120"/>
              <w:ind w:right="113"/>
              <w:rPr>
                <w:rFonts w:cs="Times New Roman"/>
              </w:rPr>
            </w:pPr>
            <w:r w:rsidRPr="00653A54">
              <w:rPr>
                <w:rFonts w:cs="Times New Roman"/>
              </w:rPr>
              <w:t>Конвенция о предотвращении преступления геноцида и наказании за него 1948 года</w:t>
            </w:r>
          </w:p>
        </w:tc>
        <w:tc>
          <w:tcPr>
            <w:tcW w:w="1416" w:type="dxa"/>
            <w:shd w:val="clear" w:color="auto" w:fill="auto"/>
          </w:tcPr>
          <w:p w14:paraId="40595BCD" w14:textId="77777777" w:rsidR="00A829D4" w:rsidRPr="00653A54" w:rsidRDefault="00A829D4" w:rsidP="0065153F">
            <w:pPr>
              <w:spacing w:before="40" w:after="120"/>
              <w:ind w:right="113"/>
              <w:rPr>
                <w:rFonts w:cs="Times New Roman"/>
              </w:rPr>
            </w:pPr>
            <w:r w:rsidRPr="00653A54">
              <w:rPr>
                <w:rFonts w:cs="Times New Roman"/>
              </w:rPr>
              <w:t>Р 15/06/1951</w:t>
            </w:r>
          </w:p>
        </w:tc>
      </w:tr>
      <w:tr w:rsidR="00A829D4" w:rsidRPr="00653A54" w14:paraId="22A31200" w14:textId="77777777" w:rsidTr="009C0A3C">
        <w:tc>
          <w:tcPr>
            <w:tcW w:w="5954" w:type="dxa"/>
            <w:shd w:val="clear" w:color="auto" w:fill="auto"/>
          </w:tcPr>
          <w:p w14:paraId="56B3976E" w14:textId="77777777" w:rsidR="00A829D4" w:rsidRPr="00653A54" w:rsidRDefault="00A829D4" w:rsidP="0065153F">
            <w:pPr>
              <w:spacing w:before="40" w:after="120"/>
              <w:ind w:right="113"/>
              <w:rPr>
                <w:rFonts w:cs="Times New Roman"/>
              </w:rPr>
            </w:pPr>
            <w:r w:rsidRPr="00653A54">
              <w:rPr>
                <w:rFonts w:cs="Times New Roman"/>
              </w:rPr>
              <w:t>Конвенция о рабстве 1926 года с поправками 1955 года</w:t>
            </w:r>
          </w:p>
        </w:tc>
        <w:tc>
          <w:tcPr>
            <w:tcW w:w="1416" w:type="dxa"/>
            <w:shd w:val="clear" w:color="auto" w:fill="auto"/>
          </w:tcPr>
          <w:p w14:paraId="42C53585" w14:textId="77777777" w:rsidR="00A829D4" w:rsidRPr="00653A54" w:rsidRDefault="00A829D4" w:rsidP="0065153F">
            <w:pPr>
              <w:spacing w:before="40" w:after="120"/>
              <w:ind w:right="113"/>
              <w:rPr>
                <w:rFonts w:cs="Times New Roman"/>
              </w:rPr>
            </w:pPr>
            <w:r w:rsidRPr="00653A54">
              <w:rPr>
                <w:rFonts w:cs="Times New Roman"/>
              </w:rPr>
              <w:t>П 03/03/1954</w:t>
            </w:r>
          </w:p>
        </w:tc>
      </w:tr>
      <w:tr w:rsidR="00A829D4" w:rsidRPr="00653A54" w14:paraId="53A8A14F" w14:textId="77777777" w:rsidTr="009C0A3C">
        <w:tc>
          <w:tcPr>
            <w:tcW w:w="5954" w:type="dxa"/>
            <w:shd w:val="clear" w:color="auto" w:fill="auto"/>
          </w:tcPr>
          <w:p w14:paraId="64F645F1" w14:textId="77777777" w:rsidR="00A829D4" w:rsidRPr="00653A54" w:rsidRDefault="00A829D4" w:rsidP="0065153F">
            <w:pPr>
              <w:spacing w:before="40" w:after="120"/>
              <w:ind w:right="113"/>
              <w:rPr>
                <w:rFonts w:cs="Times New Roman"/>
              </w:rPr>
            </w:pPr>
            <w:r w:rsidRPr="00653A54">
              <w:rPr>
                <w:rFonts w:cs="Times New Roman"/>
              </w:rPr>
              <w:t>Конвенция о борьбе с торговлей людьми и с эксплуатацией проституции третьими лицами 1949 года</w:t>
            </w:r>
          </w:p>
        </w:tc>
        <w:tc>
          <w:tcPr>
            <w:tcW w:w="1416" w:type="dxa"/>
            <w:shd w:val="clear" w:color="auto" w:fill="auto"/>
          </w:tcPr>
          <w:p w14:paraId="56E61461" w14:textId="77777777" w:rsidR="00A829D4" w:rsidRPr="00653A54" w:rsidRDefault="00A829D4" w:rsidP="0065153F">
            <w:pPr>
              <w:spacing w:before="40" w:after="120"/>
              <w:ind w:right="113"/>
              <w:rPr>
                <w:rFonts w:cs="Times New Roman"/>
              </w:rPr>
            </w:pPr>
            <w:r w:rsidRPr="00653A54">
              <w:rPr>
                <w:rFonts w:cs="Times New Roman"/>
              </w:rPr>
              <w:t>П 12/02/1951</w:t>
            </w:r>
          </w:p>
        </w:tc>
      </w:tr>
      <w:tr w:rsidR="00A829D4" w:rsidRPr="00653A54" w14:paraId="165CFA9E" w14:textId="77777777" w:rsidTr="009C0A3C">
        <w:tc>
          <w:tcPr>
            <w:tcW w:w="5954" w:type="dxa"/>
            <w:shd w:val="clear" w:color="auto" w:fill="auto"/>
          </w:tcPr>
          <w:p w14:paraId="074125E6" w14:textId="77777777" w:rsidR="00A829D4" w:rsidRPr="00653A54" w:rsidRDefault="00A829D4" w:rsidP="0065153F">
            <w:pPr>
              <w:spacing w:before="40" w:after="120"/>
              <w:ind w:right="113"/>
              <w:rPr>
                <w:rFonts w:cs="Times New Roman"/>
              </w:rPr>
            </w:pPr>
            <w:r w:rsidRPr="00653A54">
              <w:rPr>
                <w:rFonts w:cs="Times New Roman"/>
              </w:rPr>
              <w:t>Конвенция о статусе беженцев 1951 года и Протокол 1967 года к</w:t>
            </w:r>
            <w:r w:rsidR="009C0A3C">
              <w:rPr>
                <w:rFonts w:cs="Times New Roman"/>
                <w:lang w:val="en-US"/>
              </w:rPr>
              <w:t> </w:t>
            </w:r>
            <w:r w:rsidRPr="00653A54">
              <w:rPr>
                <w:rFonts w:cs="Times New Roman"/>
              </w:rPr>
              <w:t>ней</w:t>
            </w:r>
          </w:p>
        </w:tc>
        <w:tc>
          <w:tcPr>
            <w:tcW w:w="1416" w:type="dxa"/>
            <w:shd w:val="clear" w:color="auto" w:fill="auto"/>
          </w:tcPr>
          <w:p w14:paraId="6957A5FE" w14:textId="77777777" w:rsidR="00A829D4" w:rsidRPr="00653A54" w:rsidRDefault="00A829D4" w:rsidP="0065153F">
            <w:pPr>
              <w:spacing w:before="40" w:after="120"/>
              <w:ind w:right="113"/>
              <w:rPr>
                <w:rFonts w:cs="Times New Roman"/>
              </w:rPr>
            </w:pPr>
            <w:r w:rsidRPr="00653A54">
              <w:rPr>
                <w:rFonts w:cs="Times New Roman"/>
              </w:rPr>
              <w:t>Р 04/12/1952</w:t>
            </w:r>
          </w:p>
          <w:p w14:paraId="6287FF60" w14:textId="77777777" w:rsidR="00A829D4" w:rsidRPr="00653A54" w:rsidRDefault="00A829D4" w:rsidP="0065153F">
            <w:pPr>
              <w:spacing w:before="40" w:after="120"/>
              <w:ind w:right="113"/>
              <w:rPr>
                <w:rFonts w:cs="Times New Roman"/>
              </w:rPr>
            </w:pPr>
            <w:proofErr w:type="spellStart"/>
            <w:r w:rsidRPr="00653A54">
              <w:rPr>
                <w:rFonts w:cs="Times New Roman"/>
              </w:rPr>
              <w:t>Пр</w:t>
            </w:r>
            <w:proofErr w:type="spellEnd"/>
            <w:r w:rsidRPr="00653A54">
              <w:rPr>
                <w:rFonts w:cs="Times New Roman"/>
              </w:rPr>
              <w:t xml:space="preserve"> 29/01/1968</w:t>
            </w:r>
          </w:p>
        </w:tc>
      </w:tr>
      <w:tr w:rsidR="00A829D4" w:rsidRPr="00653A54" w14:paraId="6C9E0AF7" w14:textId="77777777" w:rsidTr="009C0A3C">
        <w:tc>
          <w:tcPr>
            <w:tcW w:w="5954" w:type="dxa"/>
            <w:shd w:val="clear" w:color="auto" w:fill="auto"/>
          </w:tcPr>
          <w:p w14:paraId="080732BA" w14:textId="77777777" w:rsidR="00A829D4" w:rsidRPr="00653A54" w:rsidRDefault="00A829D4" w:rsidP="0065153F">
            <w:pPr>
              <w:spacing w:before="40" w:after="120"/>
              <w:ind w:right="113"/>
              <w:rPr>
                <w:rFonts w:cs="Times New Roman"/>
              </w:rPr>
            </w:pPr>
            <w:r w:rsidRPr="00653A54">
              <w:rPr>
                <w:rFonts w:cs="Times New Roman"/>
              </w:rPr>
              <w:t>Конвенция о статусе апатридов 1954 года</w:t>
            </w:r>
          </w:p>
        </w:tc>
        <w:tc>
          <w:tcPr>
            <w:tcW w:w="1416" w:type="dxa"/>
            <w:shd w:val="clear" w:color="auto" w:fill="auto"/>
          </w:tcPr>
          <w:p w14:paraId="1731CD4F" w14:textId="77777777" w:rsidR="00A829D4" w:rsidRPr="00653A54" w:rsidRDefault="00A829D4" w:rsidP="0065153F">
            <w:pPr>
              <w:spacing w:before="40" w:after="120"/>
              <w:ind w:right="113"/>
              <w:rPr>
                <w:rFonts w:cs="Times New Roman"/>
              </w:rPr>
            </w:pPr>
            <w:r w:rsidRPr="00653A54">
              <w:rPr>
                <w:rFonts w:cs="Times New Roman"/>
              </w:rPr>
              <w:t>Р 17/01/1956</w:t>
            </w:r>
          </w:p>
        </w:tc>
      </w:tr>
      <w:tr w:rsidR="00A829D4" w:rsidRPr="00653A54" w14:paraId="78DBC84E" w14:textId="77777777" w:rsidTr="009C0A3C">
        <w:tc>
          <w:tcPr>
            <w:tcW w:w="5954" w:type="dxa"/>
            <w:shd w:val="clear" w:color="auto" w:fill="auto"/>
          </w:tcPr>
          <w:p w14:paraId="06179993" w14:textId="77777777" w:rsidR="00A829D4" w:rsidRPr="00653A54" w:rsidRDefault="00A829D4" w:rsidP="0065153F">
            <w:pPr>
              <w:spacing w:before="40" w:after="120"/>
              <w:ind w:right="113"/>
              <w:rPr>
                <w:rFonts w:cs="Times New Roman"/>
              </w:rPr>
            </w:pPr>
            <w:r w:rsidRPr="00653A54">
              <w:rPr>
                <w:rFonts w:cs="Times New Roman"/>
              </w:rPr>
              <w:t xml:space="preserve">Конвенция о сокращении </w:t>
            </w:r>
            <w:proofErr w:type="spellStart"/>
            <w:r w:rsidRPr="00653A54">
              <w:rPr>
                <w:rFonts w:cs="Times New Roman"/>
              </w:rPr>
              <w:t>безгражданства</w:t>
            </w:r>
            <w:proofErr w:type="spellEnd"/>
            <w:r w:rsidRPr="00653A54">
              <w:rPr>
                <w:rFonts w:cs="Times New Roman"/>
              </w:rPr>
              <w:t xml:space="preserve"> 1961 года</w:t>
            </w:r>
          </w:p>
        </w:tc>
        <w:tc>
          <w:tcPr>
            <w:tcW w:w="1416" w:type="dxa"/>
            <w:shd w:val="clear" w:color="auto" w:fill="auto"/>
          </w:tcPr>
          <w:p w14:paraId="526B48FC" w14:textId="77777777" w:rsidR="00A829D4" w:rsidRPr="00653A54" w:rsidRDefault="00A829D4" w:rsidP="0065153F">
            <w:pPr>
              <w:spacing w:before="40" w:after="120"/>
              <w:ind w:right="113"/>
              <w:rPr>
                <w:rFonts w:cs="Times New Roman"/>
              </w:rPr>
            </w:pPr>
            <w:proofErr w:type="spellStart"/>
            <w:r w:rsidRPr="00653A54">
              <w:rPr>
                <w:rFonts w:cs="Times New Roman"/>
              </w:rPr>
              <w:t>Пр</w:t>
            </w:r>
            <w:proofErr w:type="spellEnd"/>
            <w:r w:rsidRPr="00653A54">
              <w:rPr>
                <w:rFonts w:cs="Times New Roman"/>
              </w:rPr>
              <w:t xml:space="preserve"> 01/07/1977 </w:t>
            </w:r>
          </w:p>
        </w:tc>
      </w:tr>
      <w:tr w:rsidR="00A829D4" w:rsidRPr="00653A54" w14:paraId="39E98650" w14:textId="77777777" w:rsidTr="009C0A3C">
        <w:tc>
          <w:tcPr>
            <w:tcW w:w="5954" w:type="dxa"/>
            <w:shd w:val="clear" w:color="auto" w:fill="auto"/>
          </w:tcPr>
          <w:p w14:paraId="22A05398" w14:textId="77777777" w:rsidR="00A829D4" w:rsidRPr="00653A54" w:rsidRDefault="00A829D4" w:rsidP="0065153F">
            <w:pPr>
              <w:spacing w:before="40" w:after="120"/>
              <w:ind w:right="113"/>
              <w:rPr>
                <w:rFonts w:cs="Times New Roman"/>
              </w:rPr>
            </w:pPr>
            <w:r w:rsidRPr="00653A54">
              <w:rPr>
                <w:rFonts w:cs="Times New Roman"/>
              </w:rPr>
              <w:t>Римский статут Международного уголовного суда, 1998 год</w:t>
            </w:r>
          </w:p>
        </w:tc>
        <w:tc>
          <w:tcPr>
            <w:tcW w:w="1416" w:type="dxa"/>
            <w:shd w:val="clear" w:color="auto" w:fill="auto"/>
          </w:tcPr>
          <w:p w14:paraId="7BB3C069" w14:textId="77777777" w:rsidR="00A829D4" w:rsidRPr="00653A54" w:rsidRDefault="00A829D4" w:rsidP="0065153F">
            <w:pPr>
              <w:spacing w:before="40" w:after="120"/>
              <w:ind w:right="113"/>
              <w:rPr>
                <w:rFonts w:cs="Times New Roman"/>
              </w:rPr>
            </w:pPr>
            <w:r w:rsidRPr="00653A54">
              <w:rPr>
                <w:rFonts w:cs="Times New Roman"/>
              </w:rPr>
              <w:t>Р 21/06/2001</w:t>
            </w:r>
          </w:p>
        </w:tc>
      </w:tr>
      <w:tr w:rsidR="00A829D4" w:rsidRPr="00653A54" w14:paraId="40E2DC4E" w14:textId="77777777" w:rsidTr="009C0A3C">
        <w:tc>
          <w:tcPr>
            <w:tcW w:w="5954" w:type="dxa"/>
            <w:shd w:val="clear" w:color="auto" w:fill="auto"/>
          </w:tcPr>
          <w:p w14:paraId="4ED282CE" w14:textId="77777777" w:rsidR="00A829D4" w:rsidRPr="00653A54" w:rsidRDefault="00A829D4" w:rsidP="00856F3B">
            <w:pPr>
              <w:spacing w:before="40" w:after="120"/>
              <w:rPr>
                <w:rFonts w:cs="Times New Roman"/>
              </w:rPr>
            </w:pPr>
            <w:r w:rsidRPr="00653A54">
              <w:rPr>
                <w:rFonts w:cs="Times New Roman"/>
              </w:rPr>
              <w:t xml:space="preserve">Конвенция против транснациональной организованной </w:t>
            </w:r>
            <w:r w:rsidR="009C0A3C">
              <w:rPr>
                <w:rFonts w:cs="Times New Roman"/>
              </w:rPr>
              <w:br/>
            </w:r>
            <w:r w:rsidRPr="00653A54">
              <w:rPr>
                <w:rFonts w:cs="Times New Roman"/>
              </w:rPr>
              <w:t>преступности 2000 года и дополняющий ее Протокол о предупреждении и пресечении торговли людьми, особенно женщинами и детьми, и наказании за нее.</w:t>
            </w:r>
          </w:p>
        </w:tc>
        <w:tc>
          <w:tcPr>
            <w:tcW w:w="1416" w:type="dxa"/>
            <w:shd w:val="clear" w:color="auto" w:fill="auto"/>
          </w:tcPr>
          <w:p w14:paraId="7CF0E735" w14:textId="77777777" w:rsidR="00A829D4" w:rsidRPr="00653A54" w:rsidRDefault="00A829D4" w:rsidP="0065153F">
            <w:pPr>
              <w:spacing w:before="40" w:after="120"/>
              <w:ind w:right="113"/>
              <w:rPr>
                <w:rFonts w:cs="Times New Roman"/>
              </w:rPr>
            </w:pPr>
            <w:r w:rsidRPr="00653A54">
              <w:rPr>
                <w:rFonts w:cs="Times New Roman"/>
              </w:rPr>
              <w:t>Р 30/09/2003</w:t>
            </w:r>
            <w:r w:rsidRPr="00653A54">
              <w:rPr>
                <w:rStyle w:val="aa"/>
                <w:rFonts w:cs="Times New Roman"/>
                <w:sz w:val="20"/>
              </w:rPr>
              <w:footnoteReference w:id="31"/>
            </w:r>
            <w:r w:rsidRPr="00653A54">
              <w:rPr>
                <w:rFonts w:cs="Times New Roman"/>
              </w:rPr>
              <w:br/>
            </w:r>
          </w:p>
        </w:tc>
      </w:tr>
      <w:tr w:rsidR="00856F3B" w:rsidRPr="00653A54" w14:paraId="6EF3BB5E" w14:textId="77777777" w:rsidTr="009C0A3C">
        <w:tc>
          <w:tcPr>
            <w:tcW w:w="5954" w:type="dxa"/>
            <w:shd w:val="clear" w:color="auto" w:fill="auto"/>
          </w:tcPr>
          <w:p w14:paraId="5A2A8682" w14:textId="77777777" w:rsidR="00856F3B" w:rsidRPr="00653A54" w:rsidRDefault="00856F3B" w:rsidP="009C0A3C">
            <w:pPr>
              <w:spacing w:before="40" w:after="120"/>
              <w:rPr>
                <w:rFonts w:cs="Times New Roman"/>
              </w:rPr>
            </w:pPr>
            <w:r w:rsidRPr="00653A54">
              <w:rPr>
                <w:rFonts w:cs="Times New Roman"/>
              </w:rPr>
              <w:t>Протокол против незаконного ввоза мигрантов по суше, морю и воздуху, дополняющих Конвенцию Организации Объединенных Наций против транснациональной организованной преступности 2000 года</w:t>
            </w:r>
          </w:p>
        </w:tc>
        <w:tc>
          <w:tcPr>
            <w:tcW w:w="1416" w:type="dxa"/>
            <w:shd w:val="clear" w:color="auto" w:fill="auto"/>
          </w:tcPr>
          <w:p w14:paraId="2C7711D4" w14:textId="77777777" w:rsidR="00856F3B" w:rsidRPr="00653A54" w:rsidRDefault="00856F3B" w:rsidP="0065153F">
            <w:pPr>
              <w:spacing w:before="40" w:after="120"/>
              <w:ind w:right="113"/>
              <w:rPr>
                <w:rFonts w:cs="Times New Roman"/>
              </w:rPr>
            </w:pPr>
            <w:r w:rsidRPr="00653A54">
              <w:rPr>
                <w:rFonts w:cs="Times New Roman"/>
              </w:rPr>
              <w:t>Р 08/12/2006</w:t>
            </w:r>
            <w:r w:rsidRPr="00653A54">
              <w:rPr>
                <w:rStyle w:val="aa"/>
                <w:rFonts w:cs="Times New Roman"/>
                <w:sz w:val="20"/>
              </w:rPr>
              <w:footnoteReference w:id="32"/>
            </w:r>
          </w:p>
        </w:tc>
      </w:tr>
      <w:tr w:rsidR="00A829D4" w:rsidRPr="00653A54" w14:paraId="6C252202" w14:textId="77777777" w:rsidTr="009C0A3C">
        <w:tc>
          <w:tcPr>
            <w:tcW w:w="5954" w:type="dxa"/>
            <w:tcBorders>
              <w:bottom w:val="single" w:sz="12" w:space="0" w:color="auto"/>
            </w:tcBorders>
            <w:shd w:val="clear" w:color="auto" w:fill="auto"/>
          </w:tcPr>
          <w:p w14:paraId="1767FEAF" w14:textId="77777777" w:rsidR="00A829D4" w:rsidRPr="00653A54" w:rsidRDefault="00A829D4" w:rsidP="0065153F">
            <w:pPr>
              <w:spacing w:before="40" w:after="120"/>
              <w:ind w:right="113"/>
              <w:rPr>
                <w:rFonts w:cs="Times New Roman"/>
              </w:rPr>
            </w:pPr>
            <w:r w:rsidRPr="00653A54">
              <w:rPr>
                <w:rFonts w:cs="Times New Roman"/>
              </w:rPr>
              <w:t>Договор о торговле оружием, 2013 год</w:t>
            </w:r>
          </w:p>
        </w:tc>
        <w:tc>
          <w:tcPr>
            <w:tcW w:w="1416" w:type="dxa"/>
            <w:tcBorders>
              <w:bottom w:val="single" w:sz="12" w:space="0" w:color="auto"/>
            </w:tcBorders>
            <w:shd w:val="clear" w:color="auto" w:fill="auto"/>
          </w:tcPr>
          <w:p w14:paraId="0BA24B08" w14:textId="77777777" w:rsidR="00A829D4" w:rsidRPr="00653A54" w:rsidRDefault="00A829D4" w:rsidP="0065153F">
            <w:pPr>
              <w:spacing w:before="40" w:after="120"/>
              <w:ind w:right="113"/>
              <w:rPr>
                <w:rFonts w:cs="Times New Roman"/>
              </w:rPr>
            </w:pPr>
            <w:proofErr w:type="spellStart"/>
            <w:r w:rsidRPr="00653A54">
              <w:rPr>
                <w:rFonts w:cs="Times New Roman"/>
              </w:rPr>
              <w:t>Пр</w:t>
            </w:r>
            <w:proofErr w:type="spellEnd"/>
            <w:r w:rsidRPr="00653A54">
              <w:rPr>
                <w:rFonts w:cs="Times New Roman"/>
              </w:rPr>
              <w:t xml:space="preserve"> 02/042014</w:t>
            </w:r>
            <w:r w:rsidRPr="00653A54">
              <w:rPr>
                <w:rStyle w:val="aa"/>
                <w:rFonts w:cs="Times New Roman"/>
                <w:sz w:val="20"/>
              </w:rPr>
              <w:footnoteReference w:id="33"/>
            </w:r>
          </w:p>
        </w:tc>
      </w:tr>
    </w:tbl>
    <w:p w14:paraId="67969817" w14:textId="77777777" w:rsidR="00A829D4" w:rsidRPr="00A829D4" w:rsidRDefault="00A829D4" w:rsidP="0065153F">
      <w:pPr>
        <w:pStyle w:val="H23G"/>
      </w:pPr>
      <w:r w:rsidRPr="00A829D4">
        <w:tab/>
      </w:r>
      <w:r w:rsidRPr="00A829D4">
        <w:tab/>
        <w:t xml:space="preserve">Отдельные Конвенции Международной организации труда </w:t>
      </w:r>
    </w:p>
    <w:p w14:paraId="1755A3D1" w14:textId="77777777" w:rsidR="00A829D4" w:rsidRPr="00A829D4" w:rsidRDefault="00A829D4" w:rsidP="0065153F">
      <w:pPr>
        <w:pStyle w:val="H23G"/>
      </w:pPr>
      <w:r w:rsidRPr="00A829D4">
        <w:tab/>
      </w:r>
      <w:r w:rsidRPr="00653A54">
        <w:rPr>
          <w:b w:val="0"/>
        </w:rPr>
        <w:tab/>
        <w:t>Таблица 3</w:t>
      </w:r>
      <w:r w:rsidR="00653A54">
        <w:br/>
      </w:r>
      <w:r w:rsidRPr="00A829D4">
        <w:t>Международная организация труда</w:t>
      </w:r>
    </w:p>
    <w:tbl>
      <w:tblPr>
        <w:tblW w:w="7370" w:type="dxa"/>
        <w:tblInd w:w="1134" w:type="dxa"/>
        <w:tblLayout w:type="fixed"/>
        <w:tblCellMar>
          <w:left w:w="0" w:type="dxa"/>
          <w:right w:w="0" w:type="dxa"/>
        </w:tblCellMar>
        <w:tblLook w:val="04A0" w:firstRow="1" w:lastRow="0" w:firstColumn="1" w:lastColumn="0" w:noHBand="0" w:noVBand="1"/>
      </w:tblPr>
      <w:tblGrid>
        <w:gridCol w:w="5954"/>
        <w:gridCol w:w="1416"/>
      </w:tblGrid>
      <w:tr w:rsidR="00A829D4" w:rsidRPr="00653A54" w14:paraId="57221625" w14:textId="77777777" w:rsidTr="00653A54">
        <w:trPr>
          <w:tblHeader/>
        </w:trPr>
        <w:tc>
          <w:tcPr>
            <w:tcW w:w="5954" w:type="dxa"/>
            <w:tcBorders>
              <w:top w:val="single" w:sz="4" w:space="0" w:color="auto"/>
              <w:bottom w:val="single" w:sz="12" w:space="0" w:color="auto"/>
            </w:tcBorders>
            <w:shd w:val="clear" w:color="auto" w:fill="auto"/>
            <w:vAlign w:val="bottom"/>
          </w:tcPr>
          <w:p w14:paraId="4B7A4D43" w14:textId="77777777" w:rsidR="00A829D4" w:rsidRPr="00653A54" w:rsidRDefault="00A829D4" w:rsidP="0065153F">
            <w:pPr>
              <w:spacing w:before="80" w:after="80" w:line="200" w:lineRule="exact"/>
              <w:ind w:right="113"/>
              <w:rPr>
                <w:rFonts w:cs="Times New Roman"/>
                <w:i/>
                <w:sz w:val="16"/>
              </w:rPr>
            </w:pPr>
            <w:r w:rsidRPr="00653A54">
              <w:rPr>
                <w:rFonts w:cs="Times New Roman"/>
                <w:i/>
                <w:sz w:val="16"/>
              </w:rPr>
              <w:t>Конвенция/протокол</w:t>
            </w:r>
          </w:p>
        </w:tc>
        <w:tc>
          <w:tcPr>
            <w:tcW w:w="1416" w:type="dxa"/>
            <w:tcBorders>
              <w:top w:val="single" w:sz="4" w:space="0" w:color="auto"/>
              <w:bottom w:val="single" w:sz="12" w:space="0" w:color="auto"/>
            </w:tcBorders>
            <w:shd w:val="clear" w:color="auto" w:fill="auto"/>
            <w:vAlign w:val="bottom"/>
          </w:tcPr>
          <w:p w14:paraId="2DF2CFFE" w14:textId="77777777" w:rsidR="00A829D4" w:rsidRPr="00653A54" w:rsidRDefault="00A829D4" w:rsidP="0065153F">
            <w:pPr>
              <w:spacing w:before="80" w:after="80" w:line="200" w:lineRule="exact"/>
              <w:ind w:right="113"/>
              <w:rPr>
                <w:rFonts w:cs="Times New Roman"/>
                <w:i/>
                <w:sz w:val="16"/>
              </w:rPr>
            </w:pPr>
            <w:r w:rsidRPr="00653A54">
              <w:rPr>
                <w:rFonts w:cs="Times New Roman"/>
                <w:i/>
                <w:sz w:val="16"/>
              </w:rPr>
              <w:t xml:space="preserve">Подписание (П) </w:t>
            </w:r>
            <w:r w:rsidRPr="00653A54">
              <w:rPr>
                <w:rFonts w:cs="Times New Roman"/>
                <w:i/>
                <w:sz w:val="16"/>
              </w:rPr>
              <w:br/>
              <w:t>Ратификация (Р)</w:t>
            </w:r>
          </w:p>
        </w:tc>
      </w:tr>
      <w:tr w:rsidR="00A829D4" w:rsidRPr="00653A54" w14:paraId="58C4524F" w14:textId="77777777" w:rsidTr="00653A54">
        <w:tc>
          <w:tcPr>
            <w:tcW w:w="5954" w:type="dxa"/>
            <w:shd w:val="clear" w:color="auto" w:fill="auto"/>
          </w:tcPr>
          <w:p w14:paraId="51B85F3C" w14:textId="77777777" w:rsidR="00A829D4" w:rsidRPr="00653A54" w:rsidRDefault="00A829D4" w:rsidP="0065153F">
            <w:pPr>
              <w:spacing w:before="40" w:after="120"/>
              <w:ind w:right="113"/>
              <w:rPr>
                <w:rFonts w:cs="Times New Roman"/>
              </w:rPr>
            </w:pPr>
            <w:r w:rsidRPr="00653A54">
              <w:rPr>
                <w:rFonts w:cs="Times New Roman"/>
              </w:rPr>
              <w:t>Конвенция о еженедельном отдыхе в промышленности 1921 года (№ 14)</w:t>
            </w:r>
          </w:p>
        </w:tc>
        <w:tc>
          <w:tcPr>
            <w:tcW w:w="1416" w:type="dxa"/>
            <w:shd w:val="clear" w:color="auto" w:fill="auto"/>
          </w:tcPr>
          <w:p w14:paraId="292A59D0" w14:textId="77777777" w:rsidR="00A829D4" w:rsidRPr="00653A54" w:rsidRDefault="00A829D4" w:rsidP="0065153F">
            <w:pPr>
              <w:spacing w:before="40" w:after="120"/>
              <w:ind w:right="113"/>
              <w:rPr>
                <w:rFonts w:cs="Times New Roman"/>
              </w:rPr>
            </w:pPr>
            <w:r w:rsidRPr="00653A54">
              <w:rPr>
                <w:rFonts w:cs="Times New Roman"/>
              </w:rPr>
              <w:t>Р 30/08/1935</w:t>
            </w:r>
          </w:p>
        </w:tc>
      </w:tr>
      <w:tr w:rsidR="00A829D4" w:rsidRPr="00653A54" w14:paraId="6B56A1C9" w14:textId="77777777" w:rsidTr="00653A54">
        <w:tc>
          <w:tcPr>
            <w:tcW w:w="5954" w:type="dxa"/>
            <w:shd w:val="clear" w:color="auto" w:fill="auto"/>
          </w:tcPr>
          <w:p w14:paraId="7E96810E" w14:textId="77777777" w:rsidR="00A829D4" w:rsidRPr="00653A54" w:rsidRDefault="00A829D4" w:rsidP="0065153F">
            <w:pPr>
              <w:spacing w:before="40" w:after="120"/>
              <w:ind w:right="113"/>
              <w:rPr>
                <w:rFonts w:cs="Times New Roman"/>
              </w:rPr>
            </w:pPr>
            <w:r w:rsidRPr="00653A54">
              <w:rPr>
                <w:rFonts w:cs="Times New Roman"/>
              </w:rPr>
              <w:t>Конвенция о принудительном или обязательном труде 1930 года (№ 29)</w:t>
            </w:r>
          </w:p>
        </w:tc>
        <w:tc>
          <w:tcPr>
            <w:tcW w:w="1416" w:type="dxa"/>
            <w:shd w:val="clear" w:color="auto" w:fill="auto"/>
          </w:tcPr>
          <w:p w14:paraId="6EE1E68D" w14:textId="77777777" w:rsidR="00A829D4" w:rsidRPr="00653A54" w:rsidRDefault="00A829D4" w:rsidP="0065153F">
            <w:pPr>
              <w:spacing w:before="40" w:after="120"/>
              <w:ind w:right="113"/>
              <w:rPr>
                <w:rFonts w:cs="Times New Roman"/>
              </w:rPr>
            </w:pPr>
            <w:r w:rsidRPr="00653A54">
              <w:rPr>
                <w:rFonts w:cs="Times New Roman"/>
              </w:rPr>
              <w:t>Р 11/02/1932</w:t>
            </w:r>
          </w:p>
        </w:tc>
      </w:tr>
      <w:tr w:rsidR="00A829D4" w:rsidRPr="00653A54" w14:paraId="70CB15A9" w14:textId="77777777" w:rsidTr="00653A54">
        <w:tc>
          <w:tcPr>
            <w:tcW w:w="5954" w:type="dxa"/>
            <w:shd w:val="clear" w:color="auto" w:fill="auto"/>
          </w:tcPr>
          <w:p w14:paraId="758991E1" w14:textId="77777777" w:rsidR="00A829D4" w:rsidRPr="00653A54" w:rsidRDefault="00A829D4" w:rsidP="0065153F">
            <w:pPr>
              <w:spacing w:before="40" w:after="120"/>
              <w:ind w:right="113"/>
              <w:rPr>
                <w:rFonts w:cs="Times New Roman"/>
              </w:rPr>
            </w:pPr>
            <w:r w:rsidRPr="00653A54">
              <w:rPr>
                <w:rFonts w:cs="Times New Roman"/>
              </w:rPr>
              <w:t>Конвенция об инспекции труда 1947 года (№ 81)</w:t>
            </w:r>
          </w:p>
        </w:tc>
        <w:tc>
          <w:tcPr>
            <w:tcW w:w="1416" w:type="dxa"/>
            <w:shd w:val="clear" w:color="auto" w:fill="auto"/>
          </w:tcPr>
          <w:p w14:paraId="39AE5A4D" w14:textId="77777777" w:rsidR="00A829D4" w:rsidRPr="00653A54" w:rsidRDefault="00A829D4" w:rsidP="0065153F">
            <w:pPr>
              <w:spacing w:before="40" w:after="120"/>
              <w:ind w:right="113"/>
              <w:rPr>
                <w:rFonts w:cs="Times New Roman"/>
              </w:rPr>
            </w:pPr>
            <w:r w:rsidRPr="00653A54">
              <w:rPr>
                <w:rFonts w:cs="Times New Roman"/>
              </w:rPr>
              <w:t>Р 06/08/1958</w:t>
            </w:r>
            <w:r w:rsidRPr="00653A54">
              <w:rPr>
                <w:rStyle w:val="aa"/>
                <w:rFonts w:cs="Times New Roman"/>
                <w:sz w:val="20"/>
              </w:rPr>
              <w:footnoteReference w:id="34"/>
            </w:r>
          </w:p>
        </w:tc>
      </w:tr>
      <w:tr w:rsidR="00A829D4" w:rsidRPr="00653A54" w14:paraId="67068841" w14:textId="77777777" w:rsidTr="00653A54">
        <w:tc>
          <w:tcPr>
            <w:tcW w:w="5954" w:type="dxa"/>
            <w:shd w:val="clear" w:color="auto" w:fill="auto"/>
          </w:tcPr>
          <w:p w14:paraId="3A0ADE7E" w14:textId="77777777" w:rsidR="00A829D4" w:rsidRPr="00653A54" w:rsidRDefault="00A829D4" w:rsidP="0065153F">
            <w:pPr>
              <w:spacing w:before="40" w:after="120"/>
              <w:ind w:right="113"/>
              <w:rPr>
                <w:rFonts w:cs="Times New Roman"/>
              </w:rPr>
            </w:pPr>
            <w:r w:rsidRPr="00653A54">
              <w:rPr>
                <w:rFonts w:cs="Times New Roman"/>
              </w:rPr>
              <w:lastRenderedPageBreak/>
              <w:t>Конвенция о свободе объединений и защите права объединяться в</w:t>
            </w:r>
            <w:r w:rsidR="009C0A3C">
              <w:rPr>
                <w:rFonts w:cs="Times New Roman"/>
                <w:lang w:val="en-US"/>
              </w:rPr>
              <w:t> </w:t>
            </w:r>
            <w:r w:rsidRPr="00653A54">
              <w:rPr>
                <w:rFonts w:cs="Times New Roman"/>
              </w:rPr>
              <w:t>профсоюзы 1948 года (№ 87)</w:t>
            </w:r>
          </w:p>
        </w:tc>
        <w:tc>
          <w:tcPr>
            <w:tcW w:w="1416" w:type="dxa"/>
            <w:shd w:val="clear" w:color="auto" w:fill="auto"/>
          </w:tcPr>
          <w:p w14:paraId="4E066968" w14:textId="77777777" w:rsidR="00A829D4" w:rsidRPr="00653A54" w:rsidRDefault="00A829D4" w:rsidP="0065153F">
            <w:pPr>
              <w:spacing w:before="40" w:after="120"/>
              <w:ind w:right="113"/>
              <w:rPr>
                <w:rFonts w:cs="Times New Roman"/>
              </w:rPr>
            </w:pPr>
            <w:r w:rsidRPr="00653A54">
              <w:rPr>
                <w:rFonts w:cs="Times New Roman"/>
              </w:rPr>
              <w:t xml:space="preserve">Р 13/06/1951 </w:t>
            </w:r>
          </w:p>
        </w:tc>
      </w:tr>
      <w:tr w:rsidR="00A829D4" w:rsidRPr="00653A54" w14:paraId="5047A940" w14:textId="77777777" w:rsidTr="00653A54">
        <w:tc>
          <w:tcPr>
            <w:tcW w:w="5954" w:type="dxa"/>
            <w:shd w:val="clear" w:color="auto" w:fill="auto"/>
          </w:tcPr>
          <w:p w14:paraId="00A61EC7" w14:textId="77777777" w:rsidR="00A829D4" w:rsidRPr="00653A54" w:rsidRDefault="00A829D4" w:rsidP="0065153F">
            <w:pPr>
              <w:spacing w:before="40" w:after="120"/>
              <w:ind w:right="113"/>
              <w:rPr>
                <w:rFonts w:cs="Times New Roman"/>
              </w:rPr>
            </w:pPr>
            <w:r w:rsidRPr="00653A54">
              <w:rPr>
                <w:rFonts w:cs="Times New Roman"/>
              </w:rPr>
              <w:t>Конвенция о праве на организацию и на ведение коллективных переговоров 1949 года (№ 98)</w:t>
            </w:r>
          </w:p>
        </w:tc>
        <w:tc>
          <w:tcPr>
            <w:tcW w:w="1416" w:type="dxa"/>
            <w:shd w:val="clear" w:color="auto" w:fill="auto"/>
          </w:tcPr>
          <w:p w14:paraId="7FF760C0" w14:textId="77777777" w:rsidR="00A829D4" w:rsidRPr="00653A54" w:rsidRDefault="00A829D4" w:rsidP="0065153F">
            <w:pPr>
              <w:spacing w:before="40" w:after="120"/>
              <w:ind w:right="113"/>
              <w:rPr>
                <w:rFonts w:cs="Times New Roman"/>
              </w:rPr>
            </w:pPr>
            <w:r w:rsidRPr="00653A54">
              <w:rPr>
                <w:rFonts w:cs="Times New Roman"/>
              </w:rPr>
              <w:t xml:space="preserve">Р 15/08/1955 </w:t>
            </w:r>
          </w:p>
        </w:tc>
      </w:tr>
      <w:tr w:rsidR="00A829D4" w:rsidRPr="00653A54" w14:paraId="6F15FF56" w14:textId="77777777" w:rsidTr="00653A54">
        <w:tc>
          <w:tcPr>
            <w:tcW w:w="5954" w:type="dxa"/>
            <w:shd w:val="clear" w:color="auto" w:fill="auto"/>
          </w:tcPr>
          <w:p w14:paraId="6834D93C" w14:textId="77777777" w:rsidR="00A829D4" w:rsidRPr="00653A54" w:rsidRDefault="00A829D4" w:rsidP="0065153F">
            <w:pPr>
              <w:spacing w:before="40" w:after="120"/>
              <w:ind w:right="113"/>
              <w:rPr>
                <w:rFonts w:cs="Times New Roman"/>
              </w:rPr>
            </w:pPr>
            <w:r w:rsidRPr="00653A54">
              <w:rPr>
                <w:rFonts w:cs="Times New Roman"/>
              </w:rPr>
              <w:t>Конвенция о равном вознаграждении 1951 года (№ 100)</w:t>
            </w:r>
          </w:p>
        </w:tc>
        <w:tc>
          <w:tcPr>
            <w:tcW w:w="1416" w:type="dxa"/>
            <w:shd w:val="clear" w:color="auto" w:fill="auto"/>
          </w:tcPr>
          <w:p w14:paraId="4E7EBC98" w14:textId="77777777" w:rsidR="00A829D4" w:rsidRPr="00653A54" w:rsidRDefault="00A829D4" w:rsidP="0065153F">
            <w:pPr>
              <w:spacing w:before="40" w:after="120"/>
              <w:ind w:right="113"/>
              <w:rPr>
                <w:rFonts w:cs="Times New Roman"/>
              </w:rPr>
            </w:pPr>
            <w:r w:rsidRPr="00653A54">
              <w:rPr>
                <w:rFonts w:cs="Times New Roman"/>
              </w:rPr>
              <w:t>Р 22/06/1960</w:t>
            </w:r>
            <w:r w:rsidRPr="00653A54">
              <w:rPr>
                <w:rStyle w:val="aa"/>
                <w:rFonts w:cs="Times New Roman"/>
                <w:sz w:val="20"/>
              </w:rPr>
              <w:footnoteReference w:id="35"/>
            </w:r>
          </w:p>
        </w:tc>
      </w:tr>
      <w:tr w:rsidR="00A829D4" w:rsidRPr="00653A54" w14:paraId="5EEDC61C" w14:textId="77777777" w:rsidTr="00653A54">
        <w:tc>
          <w:tcPr>
            <w:tcW w:w="5954" w:type="dxa"/>
            <w:shd w:val="clear" w:color="auto" w:fill="auto"/>
          </w:tcPr>
          <w:p w14:paraId="39F18A91" w14:textId="77777777" w:rsidR="00A829D4" w:rsidRPr="00653A54" w:rsidRDefault="00A829D4" w:rsidP="0065153F">
            <w:pPr>
              <w:spacing w:before="40" w:after="120"/>
              <w:ind w:right="113"/>
              <w:rPr>
                <w:rFonts w:cs="Times New Roman"/>
              </w:rPr>
            </w:pPr>
            <w:r w:rsidRPr="00653A54">
              <w:rPr>
                <w:rFonts w:cs="Times New Roman"/>
              </w:rPr>
              <w:t>Конвенция о минимальных нормах социального обеспечения 1952</w:t>
            </w:r>
            <w:r w:rsidR="00653A54">
              <w:rPr>
                <w:rFonts w:cs="Times New Roman"/>
              </w:rPr>
              <w:t> </w:t>
            </w:r>
            <w:r w:rsidRPr="00653A54">
              <w:rPr>
                <w:rFonts w:cs="Times New Roman"/>
              </w:rPr>
              <w:t>года (№ 102)</w:t>
            </w:r>
          </w:p>
        </w:tc>
        <w:tc>
          <w:tcPr>
            <w:tcW w:w="1416" w:type="dxa"/>
            <w:shd w:val="clear" w:color="auto" w:fill="auto"/>
          </w:tcPr>
          <w:p w14:paraId="025DAE20" w14:textId="77777777" w:rsidR="00A829D4" w:rsidRPr="00653A54" w:rsidRDefault="00A829D4" w:rsidP="0065153F">
            <w:pPr>
              <w:spacing w:before="40" w:after="120"/>
              <w:ind w:right="113"/>
              <w:rPr>
                <w:rFonts w:cs="Times New Roman"/>
              </w:rPr>
            </w:pPr>
            <w:r w:rsidRPr="00653A54">
              <w:rPr>
                <w:rFonts w:cs="Times New Roman"/>
              </w:rPr>
              <w:t>Р 15/08/1955</w:t>
            </w:r>
            <w:r w:rsidRPr="00653A54">
              <w:rPr>
                <w:rStyle w:val="aa"/>
                <w:rFonts w:cs="Times New Roman"/>
                <w:sz w:val="20"/>
              </w:rPr>
              <w:footnoteReference w:id="36"/>
            </w:r>
          </w:p>
        </w:tc>
      </w:tr>
      <w:tr w:rsidR="00A829D4" w:rsidRPr="00653A54" w14:paraId="52D9AB6F" w14:textId="77777777" w:rsidTr="00653A54">
        <w:tc>
          <w:tcPr>
            <w:tcW w:w="5954" w:type="dxa"/>
            <w:shd w:val="clear" w:color="auto" w:fill="auto"/>
          </w:tcPr>
          <w:p w14:paraId="62D5FAC3" w14:textId="77777777" w:rsidR="00A829D4" w:rsidRPr="00653A54" w:rsidRDefault="00A829D4" w:rsidP="0065153F">
            <w:pPr>
              <w:spacing w:before="40" w:after="120"/>
              <w:ind w:right="113"/>
              <w:rPr>
                <w:rFonts w:cs="Times New Roman"/>
              </w:rPr>
            </w:pPr>
            <w:r w:rsidRPr="00653A54">
              <w:rPr>
                <w:rFonts w:cs="Times New Roman"/>
              </w:rPr>
              <w:t>Конвенция об упразднении принудительного труда 1957 года (№</w:t>
            </w:r>
            <w:r w:rsidR="00653A54">
              <w:rPr>
                <w:rFonts w:cs="Times New Roman"/>
              </w:rPr>
              <w:t> </w:t>
            </w:r>
            <w:r w:rsidRPr="00653A54">
              <w:rPr>
                <w:rFonts w:cs="Times New Roman"/>
              </w:rPr>
              <w:t>105)</w:t>
            </w:r>
          </w:p>
        </w:tc>
        <w:tc>
          <w:tcPr>
            <w:tcW w:w="1416" w:type="dxa"/>
            <w:shd w:val="clear" w:color="auto" w:fill="auto"/>
          </w:tcPr>
          <w:p w14:paraId="4601EC79" w14:textId="77777777" w:rsidR="00A829D4" w:rsidRPr="00653A54" w:rsidRDefault="00A829D4" w:rsidP="0065153F">
            <w:pPr>
              <w:spacing w:before="40" w:after="120"/>
              <w:ind w:right="113"/>
              <w:rPr>
                <w:rFonts w:cs="Times New Roman"/>
              </w:rPr>
            </w:pPr>
            <w:r w:rsidRPr="00653A54">
              <w:rPr>
                <w:rFonts w:cs="Times New Roman"/>
              </w:rPr>
              <w:t>Р 17/01/1958</w:t>
            </w:r>
          </w:p>
        </w:tc>
      </w:tr>
      <w:tr w:rsidR="00A829D4" w:rsidRPr="00653A54" w14:paraId="78F98120" w14:textId="77777777" w:rsidTr="00653A54">
        <w:tc>
          <w:tcPr>
            <w:tcW w:w="5954" w:type="dxa"/>
            <w:shd w:val="clear" w:color="auto" w:fill="auto"/>
          </w:tcPr>
          <w:p w14:paraId="03929420" w14:textId="77777777" w:rsidR="00A829D4" w:rsidRPr="00653A54" w:rsidRDefault="00A829D4" w:rsidP="0065153F">
            <w:pPr>
              <w:spacing w:before="40" w:after="120"/>
              <w:ind w:right="113"/>
              <w:rPr>
                <w:rFonts w:cs="Times New Roman"/>
              </w:rPr>
            </w:pPr>
            <w:r w:rsidRPr="00653A54">
              <w:rPr>
                <w:rFonts w:cs="Times New Roman"/>
              </w:rPr>
              <w:t>Конвенция о еженедельном отдыхе в торговле и учреждениях 1957</w:t>
            </w:r>
            <w:r w:rsidR="00653A54">
              <w:rPr>
                <w:rFonts w:cs="Times New Roman"/>
              </w:rPr>
              <w:t> </w:t>
            </w:r>
            <w:r w:rsidRPr="00653A54">
              <w:rPr>
                <w:rFonts w:cs="Times New Roman"/>
              </w:rPr>
              <w:t>года (№ 106)</w:t>
            </w:r>
          </w:p>
        </w:tc>
        <w:tc>
          <w:tcPr>
            <w:tcW w:w="1416" w:type="dxa"/>
            <w:shd w:val="clear" w:color="auto" w:fill="auto"/>
          </w:tcPr>
          <w:p w14:paraId="29493817" w14:textId="77777777" w:rsidR="00A829D4" w:rsidRPr="00653A54" w:rsidRDefault="00A829D4" w:rsidP="0065153F">
            <w:pPr>
              <w:spacing w:before="40" w:after="120"/>
              <w:ind w:right="113"/>
              <w:rPr>
                <w:rFonts w:cs="Times New Roman"/>
              </w:rPr>
            </w:pPr>
            <w:r w:rsidRPr="00653A54">
              <w:rPr>
                <w:rFonts w:cs="Times New Roman"/>
              </w:rPr>
              <w:t>Р 17/01/1958</w:t>
            </w:r>
          </w:p>
        </w:tc>
      </w:tr>
      <w:tr w:rsidR="00A829D4" w:rsidRPr="00653A54" w14:paraId="610DA16C" w14:textId="77777777" w:rsidTr="00653A54">
        <w:tc>
          <w:tcPr>
            <w:tcW w:w="5954" w:type="dxa"/>
            <w:shd w:val="clear" w:color="auto" w:fill="auto"/>
          </w:tcPr>
          <w:p w14:paraId="16DBA05D" w14:textId="77777777" w:rsidR="00A829D4" w:rsidRPr="00653A54" w:rsidRDefault="00A829D4" w:rsidP="0065153F">
            <w:pPr>
              <w:spacing w:before="40" w:after="120"/>
              <w:ind w:right="113"/>
              <w:rPr>
                <w:rFonts w:cs="Times New Roman"/>
              </w:rPr>
            </w:pPr>
            <w:r w:rsidRPr="00653A54">
              <w:rPr>
                <w:rFonts w:cs="Times New Roman"/>
              </w:rPr>
              <w:t>Конвенция о дискриминации (в области труда и занятий) 1958 года (№ 111)</w:t>
            </w:r>
          </w:p>
        </w:tc>
        <w:tc>
          <w:tcPr>
            <w:tcW w:w="1416" w:type="dxa"/>
            <w:shd w:val="clear" w:color="auto" w:fill="auto"/>
          </w:tcPr>
          <w:p w14:paraId="02A3CD75" w14:textId="77777777" w:rsidR="00A829D4" w:rsidRPr="00653A54" w:rsidRDefault="00A829D4" w:rsidP="0065153F">
            <w:pPr>
              <w:spacing w:before="40" w:after="120"/>
              <w:ind w:right="113"/>
              <w:rPr>
                <w:rFonts w:cs="Times New Roman"/>
              </w:rPr>
            </w:pPr>
            <w:r w:rsidRPr="00653A54">
              <w:rPr>
                <w:rFonts w:cs="Times New Roman"/>
              </w:rPr>
              <w:t>Р 22/06/1960</w:t>
            </w:r>
            <w:r w:rsidRPr="00653A54">
              <w:rPr>
                <w:rStyle w:val="aa"/>
                <w:rFonts w:cs="Times New Roman"/>
                <w:sz w:val="20"/>
              </w:rPr>
              <w:footnoteReference w:id="37"/>
            </w:r>
          </w:p>
        </w:tc>
      </w:tr>
      <w:tr w:rsidR="00A829D4" w:rsidRPr="00653A54" w14:paraId="065B8FE2" w14:textId="77777777" w:rsidTr="00653A54">
        <w:tc>
          <w:tcPr>
            <w:tcW w:w="5954" w:type="dxa"/>
            <w:shd w:val="clear" w:color="auto" w:fill="auto"/>
          </w:tcPr>
          <w:p w14:paraId="62F6949C" w14:textId="77777777" w:rsidR="00A829D4" w:rsidRPr="00653A54" w:rsidRDefault="00A829D4" w:rsidP="0065153F">
            <w:pPr>
              <w:spacing w:before="40" w:after="120"/>
              <w:ind w:right="113"/>
              <w:rPr>
                <w:rFonts w:cs="Times New Roman"/>
              </w:rPr>
            </w:pPr>
            <w:r w:rsidRPr="00653A54">
              <w:rPr>
                <w:rFonts w:cs="Times New Roman"/>
              </w:rPr>
              <w:t>Конвенция о равноправии в области социального обеспечения 1962</w:t>
            </w:r>
            <w:r w:rsidR="00653A54">
              <w:rPr>
                <w:rFonts w:cs="Times New Roman"/>
              </w:rPr>
              <w:t> </w:t>
            </w:r>
            <w:r w:rsidRPr="00653A54">
              <w:rPr>
                <w:rFonts w:cs="Times New Roman"/>
              </w:rPr>
              <w:t>года (№ 118)</w:t>
            </w:r>
          </w:p>
        </w:tc>
        <w:tc>
          <w:tcPr>
            <w:tcW w:w="1416" w:type="dxa"/>
            <w:shd w:val="clear" w:color="auto" w:fill="auto"/>
          </w:tcPr>
          <w:p w14:paraId="28B0167D" w14:textId="77777777" w:rsidR="00A829D4" w:rsidRPr="00653A54" w:rsidRDefault="00A829D4" w:rsidP="0065153F">
            <w:pPr>
              <w:spacing w:before="40" w:after="120"/>
              <w:ind w:right="113"/>
              <w:rPr>
                <w:rFonts w:cs="Times New Roman"/>
              </w:rPr>
            </w:pPr>
            <w:r w:rsidRPr="00653A54">
              <w:rPr>
                <w:rFonts w:cs="Times New Roman"/>
              </w:rPr>
              <w:t>Р 17/06/1969</w:t>
            </w:r>
            <w:r w:rsidRPr="00653A54">
              <w:rPr>
                <w:rStyle w:val="aa"/>
                <w:rFonts w:cs="Times New Roman"/>
                <w:sz w:val="20"/>
              </w:rPr>
              <w:footnoteReference w:id="38"/>
            </w:r>
          </w:p>
        </w:tc>
      </w:tr>
      <w:tr w:rsidR="00A829D4" w:rsidRPr="00653A54" w14:paraId="4A5702BA" w14:textId="77777777" w:rsidTr="00653A54">
        <w:tc>
          <w:tcPr>
            <w:tcW w:w="5954" w:type="dxa"/>
            <w:shd w:val="clear" w:color="auto" w:fill="auto"/>
          </w:tcPr>
          <w:p w14:paraId="01AB75BF" w14:textId="77777777" w:rsidR="00A829D4" w:rsidRPr="00653A54" w:rsidRDefault="00A829D4" w:rsidP="0065153F">
            <w:pPr>
              <w:spacing w:before="40" w:after="120"/>
              <w:ind w:right="113"/>
              <w:rPr>
                <w:rFonts w:cs="Times New Roman"/>
              </w:rPr>
            </w:pPr>
            <w:r w:rsidRPr="00653A54">
              <w:rPr>
                <w:rFonts w:cs="Times New Roman"/>
              </w:rPr>
              <w:t>Конвенция о политике в области занятости 1964 года (№ 122)</w:t>
            </w:r>
          </w:p>
        </w:tc>
        <w:tc>
          <w:tcPr>
            <w:tcW w:w="1416" w:type="dxa"/>
            <w:shd w:val="clear" w:color="auto" w:fill="auto"/>
          </w:tcPr>
          <w:p w14:paraId="29D0CD0C" w14:textId="77777777" w:rsidR="00A829D4" w:rsidRPr="00653A54" w:rsidRDefault="00A829D4" w:rsidP="0065153F">
            <w:pPr>
              <w:spacing w:before="40" w:after="120"/>
              <w:ind w:right="113"/>
              <w:rPr>
                <w:rFonts w:cs="Times New Roman"/>
              </w:rPr>
            </w:pPr>
            <w:r w:rsidRPr="00653A54">
              <w:rPr>
                <w:rFonts w:cs="Times New Roman"/>
              </w:rPr>
              <w:t>Р 17/06/1970</w:t>
            </w:r>
            <w:r w:rsidRPr="00653A54">
              <w:rPr>
                <w:rStyle w:val="aa"/>
                <w:rFonts w:cs="Times New Roman"/>
                <w:sz w:val="20"/>
              </w:rPr>
              <w:footnoteReference w:id="39"/>
            </w:r>
            <w:r w:rsidRPr="00653A54">
              <w:rPr>
                <w:rFonts w:cs="Times New Roman"/>
              </w:rPr>
              <w:t xml:space="preserve"> </w:t>
            </w:r>
          </w:p>
        </w:tc>
      </w:tr>
      <w:tr w:rsidR="00A829D4" w:rsidRPr="00653A54" w14:paraId="4E739EFA" w14:textId="77777777" w:rsidTr="00653A54">
        <w:tc>
          <w:tcPr>
            <w:tcW w:w="5954" w:type="dxa"/>
            <w:shd w:val="clear" w:color="auto" w:fill="auto"/>
          </w:tcPr>
          <w:p w14:paraId="0710815A" w14:textId="77777777" w:rsidR="00A829D4" w:rsidRPr="00653A54" w:rsidRDefault="00A829D4" w:rsidP="0065153F">
            <w:pPr>
              <w:spacing w:before="40" w:after="120"/>
              <w:ind w:right="113"/>
              <w:rPr>
                <w:rFonts w:cs="Times New Roman"/>
              </w:rPr>
            </w:pPr>
            <w:r w:rsidRPr="00653A54">
              <w:rPr>
                <w:rFonts w:cs="Times New Roman"/>
              </w:rPr>
              <w:t xml:space="preserve">Конвенция об инспекции труда в </w:t>
            </w:r>
            <w:r w:rsidR="00653A54">
              <w:rPr>
                <w:rFonts w:cs="Times New Roman"/>
              </w:rPr>
              <w:t>сельском хозяйстве 1969 года (№ </w:t>
            </w:r>
            <w:r w:rsidRPr="00653A54">
              <w:rPr>
                <w:rFonts w:cs="Times New Roman"/>
              </w:rPr>
              <w:t>129)</w:t>
            </w:r>
          </w:p>
        </w:tc>
        <w:tc>
          <w:tcPr>
            <w:tcW w:w="1416" w:type="dxa"/>
            <w:shd w:val="clear" w:color="auto" w:fill="auto"/>
          </w:tcPr>
          <w:p w14:paraId="1F3EFCC4" w14:textId="77777777" w:rsidR="00A829D4" w:rsidRPr="00653A54" w:rsidRDefault="00A829D4" w:rsidP="0065153F">
            <w:pPr>
              <w:spacing w:before="40" w:after="120"/>
              <w:ind w:right="113"/>
              <w:rPr>
                <w:rFonts w:cs="Times New Roman"/>
              </w:rPr>
            </w:pPr>
            <w:r w:rsidRPr="00653A54">
              <w:rPr>
                <w:rFonts w:cs="Times New Roman"/>
              </w:rPr>
              <w:t>Р 30/11/1972</w:t>
            </w:r>
            <w:r w:rsidRPr="00653A54">
              <w:rPr>
                <w:rStyle w:val="aa"/>
                <w:rFonts w:cs="Times New Roman"/>
                <w:sz w:val="20"/>
              </w:rPr>
              <w:footnoteReference w:id="40"/>
            </w:r>
          </w:p>
        </w:tc>
      </w:tr>
      <w:tr w:rsidR="00A829D4" w:rsidRPr="00653A54" w14:paraId="310285D0" w14:textId="77777777" w:rsidTr="00653A54">
        <w:tc>
          <w:tcPr>
            <w:tcW w:w="5954" w:type="dxa"/>
            <w:shd w:val="clear" w:color="auto" w:fill="auto"/>
          </w:tcPr>
          <w:p w14:paraId="44A6CA5E" w14:textId="77777777" w:rsidR="00A829D4" w:rsidRPr="00653A54" w:rsidRDefault="00A829D4" w:rsidP="0065153F">
            <w:pPr>
              <w:spacing w:before="40" w:after="120"/>
              <w:ind w:right="113"/>
              <w:rPr>
                <w:rFonts w:cs="Times New Roman"/>
              </w:rPr>
            </w:pPr>
            <w:r w:rsidRPr="00653A54">
              <w:rPr>
                <w:rFonts w:cs="Times New Roman"/>
              </w:rPr>
              <w:t>Конвенция о минимальном возрасте 1973 года (№ 138)</w:t>
            </w:r>
          </w:p>
        </w:tc>
        <w:tc>
          <w:tcPr>
            <w:tcW w:w="1416" w:type="dxa"/>
            <w:shd w:val="clear" w:color="auto" w:fill="auto"/>
          </w:tcPr>
          <w:p w14:paraId="4DAE410E" w14:textId="77777777" w:rsidR="00A829D4" w:rsidRPr="00653A54" w:rsidRDefault="00A829D4" w:rsidP="0065153F">
            <w:pPr>
              <w:spacing w:before="40" w:after="120"/>
              <w:ind w:right="113"/>
              <w:rPr>
                <w:rFonts w:cs="Times New Roman"/>
              </w:rPr>
            </w:pPr>
            <w:r w:rsidRPr="00653A54">
              <w:rPr>
                <w:rFonts w:cs="Times New Roman"/>
              </w:rPr>
              <w:t>Р 13/11/1997</w:t>
            </w:r>
            <w:r w:rsidRPr="00653A54">
              <w:rPr>
                <w:rStyle w:val="aa"/>
                <w:rFonts w:cs="Times New Roman"/>
                <w:sz w:val="20"/>
              </w:rPr>
              <w:footnoteReference w:id="41"/>
            </w:r>
          </w:p>
        </w:tc>
      </w:tr>
      <w:tr w:rsidR="00A829D4" w:rsidRPr="00653A54" w14:paraId="4AC3E7DB" w14:textId="77777777" w:rsidTr="00653A54">
        <w:tc>
          <w:tcPr>
            <w:tcW w:w="5954" w:type="dxa"/>
            <w:shd w:val="clear" w:color="auto" w:fill="auto"/>
          </w:tcPr>
          <w:p w14:paraId="48D43A3A" w14:textId="77777777" w:rsidR="00A829D4" w:rsidRPr="00653A54" w:rsidRDefault="00A829D4" w:rsidP="0065153F">
            <w:pPr>
              <w:spacing w:before="40" w:after="120"/>
              <w:ind w:right="113"/>
              <w:rPr>
                <w:rFonts w:cs="Times New Roman"/>
              </w:rPr>
            </w:pPr>
            <w:r w:rsidRPr="00653A54">
              <w:rPr>
                <w:rFonts w:cs="Times New Roman"/>
              </w:rPr>
              <w:t>Конвенция о трудовых отношениях на государственной службе 1978 года (№ 151)</w:t>
            </w:r>
          </w:p>
        </w:tc>
        <w:tc>
          <w:tcPr>
            <w:tcW w:w="1416" w:type="dxa"/>
            <w:shd w:val="clear" w:color="auto" w:fill="auto"/>
          </w:tcPr>
          <w:p w14:paraId="10CAAFB8" w14:textId="77777777" w:rsidR="00A829D4" w:rsidRPr="00653A54" w:rsidRDefault="00A829D4" w:rsidP="0065153F">
            <w:pPr>
              <w:spacing w:before="40" w:after="120"/>
              <w:ind w:right="113"/>
              <w:rPr>
                <w:rFonts w:cs="Times New Roman"/>
              </w:rPr>
            </w:pPr>
            <w:r w:rsidRPr="00653A54">
              <w:rPr>
                <w:rFonts w:cs="Times New Roman"/>
              </w:rPr>
              <w:t>Р 05/06/1981</w:t>
            </w:r>
            <w:r w:rsidRPr="00653A54">
              <w:rPr>
                <w:rStyle w:val="aa"/>
                <w:rFonts w:cs="Times New Roman"/>
                <w:sz w:val="20"/>
              </w:rPr>
              <w:footnoteReference w:id="42"/>
            </w:r>
          </w:p>
        </w:tc>
      </w:tr>
      <w:tr w:rsidR="00A829D4" w:rsidRPr="00653A54" w14:paraId="4433518A" w14:textId="77777777" w:rsidTr="00653A54">
        <w:tc>
          <w:tcPr>
            <w:tcW w:w="5954" w:type="dxa"/>
            <w:shd w:val="clear" w:color="auto" w:fill="auto"/>
          </w:tcPr>
          <w:p w14:paraId="58A2975F" w14:textId="77777777" w:rsidR="00A829D4" w:rsidRPr="00653A54" w:rsidRDefault="00A829D4" w:rsidP="0065153F">
            <w:pPr>
              <w:spacing w:before="40" w:after="120"/>
              <w:ind w:right="113"/>
              <w:rPr>
                <w:rFonts w:cs="Times New Roman"/>
              </w:rPr>
            </w:pPr>
            <w:r w:rsidRPr="00653A54">
              <w:rPr>
                <w:rFonts w:cs="Times New Roman"/>
              </w:rPr>
              <w:t>Конвенция о безопасности и гигиене труда и производственной среде 1981 года (№ 155)</w:t>
            </w:r>
          </w:p>
        </w:tc>
        <w:tc>
          <w:tcPr>
            <w:tcW w:w="1416" w:type="dxa"/>
            <w:shd w:val="clear" w:color="auto" w:fill="auto"/>
          </w:tcPr>
          <w:p w14:paraId="7095F70B" w14:textId="77777777" w:rsidR="00A829D4" w:rsidRPr="00653A54" w:rsidRDefault="00A829D4" w:rsidP="0065153F">
            <w:pPr>
              <w:spacing w:before="40" w:after="120"/>
              <w:ind w:right="113"/>
              <w:rPr>
                <w:rFonts w:cs="Times New Roman"/>
              </w:rPr>
            </w:pPr>
            <w:r w:rsidRPr="00653A54">
              <w:rPr>
                <w:rFonts w:cs="Times New Roman"/>
              </w:rPr>
              <w:t>Р 10/07/1995</w:t>
            </w:r>
            <w:r w:rsidRPr="00653A54">
              <w:rPr>
                <w:rStyle w:val="aa"/>
                <w:rFonts w:cs="Times New Roman"/>
                <w:sz w:val="20"/>
              </w:rPr>
              <w:footnoteReference w:id="43"/>
            </w:r>
          </w:p>
        </w:tc>
      </w:tr>
      <w:tr w:rsidR="00A829D4" w:rsidRPr="00653A54" w14:paraId="7B665325" w14:textId="77777777" w:rsidTr="00653A54">
        <w:tc>
          <w:tcPr>
            <w:tcW w:w="5954" w:type="dxa"/>
            <w:shd w:val="clear" w:color="auto" w:fill="auto"/>
          </w:tcPr>
          <w:p w14:paraId="7FCBEE60" w14:textId="77777777" w:rsidR="00A829D4" w:rsidRPr="00653A54" w:rsidRDefault="00A829D4" w:rsidP="0065153F">
            <w:pPr>
              <w:spacing w:before="40" w:after="120"/>
              <w:ind w:right="113"/>
              <w:rPr>
                <w:rFonts w:cs="Times New Roman"/>
              </w:rPr>
            </w:pPr>
            <w:r w:rsidRPr="00653A54">
              <w:rPr>
                <w:rFonts w:cs="Times New Roman"/>
              </w:rPr>
              <w:t>Конвенция о коренных народах и народах, ведущих племенной образ жизни, в независимых странах 1989 года (№ 169)</w:t>
            </w:r>
          </w:p>
        </w:tc>
        <w:tc>
          <w:tcPr>
            <w:tcW w:w="1416" w:type="dxa"/>
            <w:shd w:val="clear" w:color="auto" w:fill="auto"/>
          </w:tcPr>
          <w:p w14:paraId="4D84D182" w14:textId="77777777" w:rsidR="00A829D4" w:rsidRPr="00653A54" w:rsidRDefault="00A829D4" w:rsidP="0065153F">
            <w:pPr>
              <w:spacing w:before="40" w:after="120"/>
              <w:ind w:right="113"/>
              <w:rPr>
                <w:rFonts w:cs="Times New Roman"/>
              </w:rPr>
            </w:pPr>
            <w:r w:rsidRPr="00653A54">
              <w:rPr>
                <w:rFonts w:cs="Times New Roman"/>
              </w:rPr>
              <w:t>Р 22/02/1996</w:t>
            </w:r>
          </w:p>
        </w:tc>
      </w:tr>
      <w:tr w:rsidR="00A829D4" w:rsidRPr="00653A54" w14:paraId="52C9FBE7" w14:textId="77777777" w:rsidTr="00653A54">
        <w:tc>
          <w:tcPr>
            <w:tcW w:w="5954" w:type="dxa"/>
            <w:shd w:val="clear" w:color="auto" w:fill="auto"/>
          </w:tcPr>
          <w:p w14:paraId="1F90BA5D" w14:textId="77777777" w:rsidR="00A829D4" w:rsidRPr="00653A54" w:rsidRDefault="00A829D4" w:rsidP="0065153F">
            <w:pPr>
              <w:spacing w:before="40" w:after="120"/>
              <w:ind w:right="113"/>
              <w:rPr>
                <w:rFonts w:cs="Times New Roman"/>
              </w:rPr>
            </w:pPr>
            <w:r w:rsidRPr="00653A54">
              <w:rPr>
                <w:rFonts w:cs="Times New Roman"/>
              </w:rPr>
              <w:t>Конвенция о наихудших формах детского труда 1999 года (№ 182)</w:t>
            </w:r>
          </w:p>
        </w:tc>
        <w:tc>
          <w:tcPr>
            <w:tcW w:w="1416" w:type="dxa"/>
            <w:shd w:val="clear" w:color="auto" w:fill="auto"/>
          </w:tcPr>
          <w:p w14:paraId="0E4A4872" w14:textId="77777777" w:rsidR="00A829D4" w:rsidRPr="00653A54" w:rsidRDefault="00A829D4" w:rsidP="0065153F">
            <w:pPr>
              <w:spacing w:before="40" w:after="120"/>
              <w:ind w:right="113"/>
              <w:rPr>
                <w:rFonts w:cs="Times New Roman"/>
              </w:rPr>
            </w:pPr>
            <w:r w:rsidRPr="00653A54">
              <w:rPr>
                <w:rFonts w:cs="Times New Roman"/>
              </w:rPr>
              <w:t>Р 14/08/2000</w:t>
            </w:r>
            <w:r w:rsidRPr="00653A54">
              <w:rPr>
                <w:rStyle w:val="aa"/>
                <w:rFonts w:cs="Times New Roman"/>
                <w:sz w:val="20"/>
              </w:rPr>
              <w:footnoteReference w:id="44"/>
            </w:r>
          </w:p>
        </w:tc>
      </w:tr>
      <w:tr w:rsidR="00A829D4" w:rsidRPr="00653A54" w14:paraId="590F1DDC" w14:textId="77777777" w:rsidTr="00653A54">
        <w:tc>
          <w:tcPr>
            <w:tcW w:w="5954" w:type="dxa"/>
            <w:tcBorders>
              <w:bottom w:val="single" w:sz="12" w:space="0" w:color="auto"/>
            </w:tcBorders>
            <w:shd w:val="clear" w:color="auto" w:fill="auto"/>
          </w:tcPr>
          <w:p w14:paraId="29D1B97E" w14:textId="77777777" w:rsidR="00A829D4" w:rsidRPr="00653A54" w:rsidRDefault="00A829D4" w:rsidP="0065153F">
            <w:pPr>
              <w:spacing w:before="40" w:after="120"/>
              <w:ind w:right="113"/>
              <w:rPr>
                <w:rFonts w:cs="Times New Roman"/>
              </w:rPr>
            </w:pPr>
            <w:r w:rsidRPr="00653A54">
              <w:rPr>
                <w:rFonts w:cs="Times New Roman"/>
              </w:rPr>
              <w:t xml:space="preserve">Конвенция о труде в морском судоходстве 2006 года </w:t>
            </w:r>
          </w:p>
        </w:tc>
        <w:tc>
          <w:tcPr>
            <w:tcW w:w="1416" w:type="dxa"/>
            <w:tcBorders>
              <w:bottom w:val="single" w:sz="12" w:space="0" w:color="auto"/>
            </w:tcBorders>
            <w:shd w:val="clear" w:color="auto" w:fill="auto"/>
          </w:tcPr>
          <w:p w14:paraId="6DC5D1D1" w14:textId="77777777" w:rsidR="00A829D4" w:rsidRPr="00653A54" w:rsidRDefault="00A829D4" w:rsidP="0065153F">
            <w:pPr>
              <w:spacing w:before="40" w:after="120"/>
              <w:ind w:right="113"/>
              <w:rPr>
                <w:rFonts w:cs="Times New Roman"/>
              </w:rPr>
            </w:pPr>
            <w:r w:rsidRPr="00653A54">
              <w:rPr>
                <w:rFonts w:cs="Times New Roman"/>
              </w:rPr>
              <w:t>П 23/06/2011</w:t>
            </w:r>
            <w:r w:rsidRPr="00653A54">
              <w:rPr>
                <w:rStyle w:val="aa"/>
                <w:rFonts w:cs="Times New Roman"/>
                <w:sz w:val="20"/>
              </w:rPr>
              <w:footnoteReference w:id="45"/>
            </w:r>
          </w:p>
        </w:tc>
      </w:tr>
    </w:tbl>
    <w:p w14:paraId="33F96028" w14:textId="77777777" w:rsidR="00A829D4" w:rsidRPr="00A829D4" w:rsidRDefault="00A829D4" w:rsidP="0065153F">
      <w:pPr>
        <w:pStyle w:val="H23G"/>
      </w:pPr>
      <w:r w:rsidRPr="00A829D4">
        <w:lastRenderedPageBreak/>
        <w:tab/>
      </w:r>
      <w:r w:rsidRPr="00A829D4">
        <w:tab/>
        <w:t>Конвенции Организации Объединенных Наций по вопросам, образования, науки и культуры</w:t>
      </w:r>
    </w:p>
    <w:p w14:paraId="00EAB334" w14:textId="77777777" w:rsidR="00A829D4" w:rsidRPr="00A829D4" w:rsidRDefault="00A829D4" w:rsidP="0065153F">
      <w:pPr>
        <w:pStyle w:val="H23G"/>
      </w:pPr>
      <w:r w:rsidRPr="00A829D4">
        <w:tab/>
      </w:r>
      <w:r w:rsidRPr="00A829D4">
        <w:tab/>
      </w:r>
      <w:r w:rsidRPr="00653A54">
        <w:rPr>
          <w:b w:val="0"/>
        </w:rPr>
        <w:t>Таблица 4</w:t>
      </w:r>
      <w:r w:rsidR="00653A54">
        <w:br/>
      </w:r>
      <w:r w:rsidRPr="00A829D4">
        <w:t>Конвенции Организации Объединенных Наций по вопросам, образования, науки и культуры</w:t>
      </w:r>
    </w:p>
    <w:tbl>
      <w:tblPr>
        <w:tblW w:w="7370" w:type="dxa"/>
        <w:tblInd w:w="1134" w:type="dxa"/>
        <w:tblLayout w:type="fixed"/>
        <w:tblCellMar>
          <w:left w:w="0" w:type="dxa"/>
          <w:right w:w="0" w:type="dxa"/>
        </w:tblCellMar>
        <w:tblLook w:val="04A0" w:firstRow="1" w:lastRow="0" w:firstColumn="1" w:lastColumn="0" w:noHBand="0" w:noVBand="1"/>
      </w:tblPr>
      <w:tblGrid>
        <w:gridCol w:w="5954"/>
        <w:gridCol w:w="1416"/>
      </w:tblGrid>
      <w:tr w:rsidR="00A829D4" w:rsidRPr="00653A54" w14:paraId="41887AEE" w14:textId="77777777" w:rsidTr="00653A54">
        <w:trPr>
          <w:tblHeader/>
        </w:trPr>
        <w:tc>
          <w:tcPr>
            <w:tcW w:w="5954" w:type="dxa"/>
            <w:tcBorders>
              <w:top w:val="single" w:sz="4" w:space="0" w:color="auto"/>
              <w:bottom w:val="single" w:sz="12" w:space="0" w:color="auto"/>
            </w:tcBorders>
            <w:shd w:val="clear" w:color="auto" w:fill="auto"/>
            <w:vAlign w:val="bottom"/>
          </w:tcPr>
          <w:p w14:paraId="46E98F1B" w14:textId="77777777" w:rsidR="00A829D4" w:rsidRPr="00653A54" w:rsidRDefault="00A829D4" w:rsidP="0065153F">
            <w:pPr>
              <w:spacing w:before="80" w:after="80" w:line="200" w:lineRule="exact"/>
              <w:ind w:right="113"/>
              <w:rPr>
                <w:rFonts w:cs="Times New Roman"/>
                <w:i/>
                <w:sz w:val="16"/>
              </w:rPr>
            </w:pPr>
            <w:r w:rsidRPr="00653A54">
              <w:rPr>
                <w:rFonts w:cs="Times New Roman"/>
                <w:i/>
                <w:sz w:val="16"/>
              </w:rPr>
              <w:t>Конвенция/протокол</w:t>
            </w:r>
          </w:p>
        </w:tc>
        <w:tc>
          <w:tcPr>
            <w:tcW w:w="1416" w:type="dxa"/>
            <w:tcBorders>
              <w:top w:val="single" w:sz="4" w:space="0" w:color="auto"/>
              <w:bottom w:val="single" w:sz="12" w:space="0" w:color="auto"/>
            </w:tcBorders>
            <w:shd w:val="clear" w:color="auto" w:fill="auto"/>
            <w:vAlign w:val="bottom"/>
          </w:tcPr>
          <w:p w14:paraId="0923E803" w14:textId="77777777" w:rsidR="00A829D4" w:rsidRPr="00653A54" w:rsidRDefault="00A829D4" w:rsidP="0065153F">
            <w:pPr>
              <w:spacing w:before="80" w:after="80" w:line="200" w:lineRule="exact"/>
              <w:ind w:right="113"/>
              <w:rPr>
                <w:rFonts w:cs="Times New Roman"/>
                <w:i/>
                <w:sz w:val="16"/>
              </w:rPr>
            </w:pPr>
            <w:r w:rsidRPr="00653A54">
              <w:rPr>
                <w:rFonts w:cs="Times New Roman"/>
                <w:i/>
                <w:sz w:val="16"/>
              </w:rPr>
              <w:t xml:space="preserve">Подписание (П) </w:t>
            </w:r>
            <w:r w:rsidRPr="00653A54">
              <w:rPr>
                <w:rFonts w:cs="Times New Roman"/>
                <w:i/>
                <w:sz w:val="16"/>
              </w:rPr>
              <w:br/>
              <w:t>Ратификация (Р)</w:t>
            </w:r>
          </w:p>
        </w:tc>
      </w:tr>
      <w:tr w:rsidR="00A829D4" w:rsidRPr="00653A54" w14:paraId="41EB5DE4" w14:textId="77777777" w:rsidTr="00653A54">
        <w:tc>
          <w:tcPr>
            <w:tcW w:w="5954" w:type="dxa"/>
            <w:tcBorders>
              <w:bottom w:val="single" w:sz="12" w:space="0" w:color="auto"/>
            </w:tcBorders>
            <w:shd w:val="clear" w:color="auto" w:fill="auto"/>
          </w:tcPr>
          <w:p w14:paraId="2BE0CD03" w14:textId="77777777" w:rsidR="00A829D4" w:rsidRPr="00653A54" w:rsidRDefault="00A829D4" w:rsidP="0065153F">
            <w:pPr>
              <w:spacing w:before="40" w:after="120"/>
              <w:ind w:right="113"/>
              <w:rPr>
                <w:rFonts w:cs="Times New Roman"/>
              </w:rPr>
            </w:pPr>
            <w:r w:rsidRPr="00653A54">
              <w:rPr>
                <w:rFonts w:cs="Times New Roman"/>
              </w:rPr>
              <w:t>Конвенция о борьбе с дискриминацией в области образования 1960</w:t>
            </w:r>
            <w:r w:rsidR="00BD4590">
              <w:rPr>
                <w:rFonts w:cs="Times New Roman"/>
              </w:rPr>
              <w:t> </w:t>
            </w:r>
            <w:r w:rsidRPr="00653A54">
              <w:rPr>
                <w:rFonts w:cs="Times New Roman"/>
              </w:rPr>
              <w:t>года</w:t>
            </w:r>
          </w:p>
        </w:tc>
        <w:tc>
          <w:tcPr>
            <w:tcW w:w="1416" w:type="dxa"/>
            <w:tcBorders>
              <w:bottom w:val="single" w:sz="12" w:space="0" w:color="auto"/>
            </w:tcBorders>
            <w:shd w:val="clear" w:color="auto" w:fill="auto"/>
          </w:tcPr>
          <w:p w14:paraId="6A25A9AE" w14:textId="77777777" w:rsidR="00A829D4" w:rsidRPr="00653A54" w:rsidRDefault="00A829D4" w:rsidP="0065153F">
            <w:pPr>
              <w:spacing w:before="40" w:after="120"/>
              <w:ind w:right="113"/>
              <w:rPr>
                <w:rFonts w:cs="Times New Roman"/>
              </w:rPr>
            </w:pPr>
            <w:r w:rsidRPr="00653A54">
              <w:rPr>
                <w:rFonts w:cs="Times New Roman"/>
              </w:rPr>
              <w:t>Р 04/10/1963</w:t>
            </w:r>
          </w:p>
        </w:tc>
      </w:tr>
    </w:tbl>
    <w:p w14:paraId="7D7DB9F5" w14:textId="77777777" w:rsidR="00A829D4" w:rsidRPr="00A829D4" w:rsidRDefault="00A829D4" w:rsidP="0065153F">
      <w:pPr>
        <w:pStyle w:val="H23G"/>
      </w:pPr>
      <w:r w:rsidRPr="00A829D4">
        <w:tab/>
      </w:r>
      <w:r w:rsidRPr="00A829D4">
        <w:tab/>
        <w:t>Конвенции Гаагской конференции по международному частному праву</w:t>
      </w:r>
    </w:p>
    <w:p w14:paraId="5B53ECCE" w14:textId="77777777" w:rsidR="00A829D4" w:rsidRPr="00A829D4" w:rsidRDefault="00A829D4" w:rsidP="0065153F">
      <w:pPr>
        <w:pStyle w:val="H23G"/>
      </w:pPr>
      <w:r w:rsidRPr="00A829D4">
        <w:tab/>
      </w:r>
      <w:r w:rsidRPr="00BD4590">
        <w:rPr>
          <w:b w:val="0"/>
        </w:rPr>
        <w:tab/>
        <w:t>Таблица 5</w:t>
      </w:r>
      <w:r w:rsidR="00BD4590">
        <w:br/>
      </w:r>
      <w:r w:rsidRPr="00A829D4">
        <w:t>Гаагская конференция по международному частному праву</w:t>
      </w:r>
    </w:p>
    <w:tbl>
      <w:tblPr>
        <w:tblW w:w="7370" w:type="dxa"/>
        <w:tblInd w:w="1134" w:type="dxa"/>
        <w:tblLayout w:type="fixed"/>
        <w:tblCellMar>
          <w:left w:w="0" w:type="dxa"/>
          <w:right w:w="0" w:type="dxa"/>
        </w:tblCellMar>
        <w:tblLook w:val="04A0" w:firstRow="1" w:lastRow="0" w:firstColumn="1" w:lastColumn="0" w:noHBand="0" w:noVBand="1"/>
      </w:tblPr>
      <w:tblGrid>
        <w:gridCol w:w="5954"/>
        <w:gridCol w:w="1416"/>
      </w:tblGrid>
      <w:tr w:rsidR="00A829D4" w:rsidRPr="00BD4590" w14:paraId="63B22C25" w14:textId="77777777" w:rsidTr="00BD4590">
        <w:trPr>
          <w:tblHeader/>
        </w:trPr>
        <w:tc>
          <w:tcPr>
            <w:tcW w:w="5954" w:type="dxa"/>
            <w:tcBorders>
              <w:top w:val="single" w:sz="4" w:space="0" w:color="auto"/>
              <w:bottom w:val="single" w:sz="12" w:space="0" w:color="auto"/>
            </w:tcBorders>
            <w:shd w:val="clear" w:color="auto" w:fill="auto"/>
            <w:vAlign w:val="bottom"/>
          </w:tcPr>
          <w:p w14:paraId="3DB07DF7" w14:textId="77777777" w:rsidR="00A829D4" w:rsidRPr="00BD4590" w:rsidRDefault="00A829D4" w:rsidP="0065153F">
            <w:pPr>
              <w:spacing w:before="80" w:after="80" w:line="200" w:lineRule="exact"/>
              <w:ind w:right="113"/>
              <w:rPr>
                <w:rFonts w:cs="Times New Roman"/>
                <w:i/>
                <w:sz w:val="16"/>
              </w:rPr>
            </w:pPr>
            <w:r w:rsidRPr="00BD4590">
              <w:rPr>
                <w:rFonts w:cs="Times New Roman"/>
                <w:i/>
                <w:sz w:val="16"/>
              </w:rPr>
              <w:t>Конвенция/протокол</w:t>
            </w:r>
          </w:p>
        </w:tc>
        <w:tc>
          <w:tcPr>
            <w:tcW w:w="1416" w:type="dxa"/>
            <w:tcBorders>
              <w:top w:val="single" w:sz="4" w:space="0" w:color="auto"/>
              <w:bottom w:val="single" w:sz="12" w:space="0" w:color="auto"/>
            </w:tcBorders>
            <w:shd w:val="clear" w:color="auto" w:fill="auto"/>
            <w:vAlign w:val="bottom"/>
          </w:tcPr>
          <w:p w14:paraId="36DD527C" w14:textId="77777777" w:rsidR="00A829D4" w:rsidRPr="00BD4590" w:rsidRDefault="00A829D4" w:rsidP="0065153F">
            <w:pPr>
              <w:spacing w:before="80" w:after="80" w:line="200" w:lineRule="exact"/>
              <w:ind w:right="113"/>
              <w:rPr>
                <w:rFonts w:cs="Times New Roman"/>
                <w:i/>
                <w:sz w:val="16"/>
              </w:rPr>
            </w:pPr>
            <w:r w:rsidRPr="00BD4590">
              <w:rPr>
                <w:rFonts w:cs="Times New Roman"/>
                <w:i/>
                <w:sz w:val="16"/>
              </w:rPr>
              <w:t xml:space="preserve">Подписание (П) </w:t>
            </w:r>
            <w:r w:rsidRPr="00BD4590">
              <w:rPr>
                <w:rFonts w:cs="Times New Roman"/>
                <w:i/>
                <w:sz w:val="16"/>
              </w:rPr>
              <w:br/>
              <w:t>Ратификация (Р)</w:t>
            </w:r>
          </w:p>
        </w:tc>
      </w:tr>
      <w:tr w:rsidR="00A829D4" w:rsidRPr="00BD4590" w14:paraId="5B856D90" w14:textId="77777777" w:rsidTr="00BD4590">
        <w:tc>
          <w:tcPr>
            <w:tcW w:w="5954" w:type="dxa"/>
            <w:shd w:val="clear" w:color="auto" w:fill="auto"/>
          </w:tcPr>
          <w:p w14:paraId="4554841F" w14:textId="77777777" w:rsidR="00A829D4" w:rsidRPr="00BD4590" w:rsidRDefault="00A829D4" w:rsidP="0065153F">
            <w:pPr>
              <w:spacing w:before="40" w:after="120"/>
              <w:ind w:right="113"/>
              <w:rPr>
                <w:rFonts w:cs="Times New Roman"/>
              </w:rPr>
            </w:pPr>
            <w:r w:rsidRPr="00BD4590">
              <w:rPr>
                <w:rFonts w:cs="Times New Roman"/>
              </w:rPr>
              <w:t>Конвенция о признании и исполнении решений по делам об алиментных обязательствах в отношении детей 1958 года</w:t>
            </w:r>
          </w:p>
        </w:tc>
        <w:tc>
          <w:tcPr>
            <w:tcW w:w="1416" w:type="dxa"/>
            <w:shd w:val="clear" w:color="auto" w:fill="auto"/>
          </w:tcPr>
          <w:p w14:paraId="565D7CB1" w14:textId="77777777" w:rsidR="00A829D4" w:rsidRPr="00BD4590" w:rsidRDefault="00A829D4" w:rsidP="0065153F">
            <w:pPr>
              <w:spacing w:before="40" w:after="120"/>
              <w:ind w:right="113"/>
              <w:rPr>
                <w:rFonts w:cs="Times New Roman"/>
              </w:rPr>
            </w:pPr>
            <w:r w:rsidRPr="00BD4590">
              <w:rPr>
                <w:rFonts w:cs="Times New Roman"/>
              </w:rPr>
              <w:t>Р 2/11/1965</w:t>
            </w:r>
            <w:r w:rsidRPr="00BD4590">
              <w:rPr>
                <w:rStyle w:val="aa"/>
                <w:rFonts w:cs="Times New Roman"/>
                <w:sz w:val="20"/>
              </w:rPr>
              <w:footnoteReference w:id="46"/>
            </w:r>
          </w:p>
        </w:tc>
      </w:tr>
      <w:tr w:rsidR="00A829D4" w:rsidRPr="00BD4590" w14:paraId="6C9A6C27" w14:textId="77777777" w:rsidTr="00BD4590">
        <w:tc>
          <w:tcPr>
            <w:tcW w:w="5954" w:type="dxa"/>
            <w:shd w:val="clear" w:color="auto" w:fill="auto"/>
          </w:tcPr>
          <w:p w14:paraId="28C9104B" w14:textId="77777777" w:rsidR="00A829D4" w:rsidRPr="00BD4590" w:rsidRDefault="00A829D4" w:rsidP="0065153F">
            <w:pPr>
              <w:spacing w:before="40" w:after="120"/>
              <w:ind w:right="113"/>
              <w:rPr>
                <w:rFonts w:cs="Times New Roman"/>
              </w:rPr>
            </w:pPr>
            <w:r w:rsidRPr="00BD4590">
              <w:rPr>
                <w:rFonts w:cs="Times New Roman"/>
              </w:rPr>
              <w:t>Конвенции о признании и приведении в исполнение решений, касающихся алиментных обязательств 1973 года</w:t>
            </w:r>
          </w:p>
        </w:tc>
        <w:tc>
          <w:tcPr>
            <w:tcW w:w="1416" w:type="dxa"/>
            <w:shd w:val="clear" w:color="auto" w:fill="auto"/>
          </w:tcPr>
          <w:p w14:paraId="4482E510" w14:textId="77777777" w:rsidR="00A829D4" w:rsidRPr="00BD4590" w:rsidRDefault="00A829D4" w:rsidP="0065153F">
            <w:pPr>
              <w:spacing w:before="40" w:after="120"/>
              <w:ind w:right="113"/>
              <w:rPr>
                <w:rFonts w:cs="Times New Roman"/>
              </w:rPr>
            </w:pPr>
            <w:r w:rsidRPr="00BD4590">
              <w:rPr>
                <w:rFonts w:cs="Times New Roman"/>
              </w:rPr>
              <w:t>Р 7/10/1987</w:t>
            </w:r>
          </w:p>
        </w:tc>
      </w:tr>
      <w:tr w:rsidR="00A829D4" w:rsidRPr="00BD4590" w14:paraId="04FBDA84" w14:textId="77777777" w:rsidTr="00BD4590">
        <w:tc>
          <w:tcPr>
            <w:tcW w:w="5954" w:type="dxa"/>
            <w:shd w:val="clear" w:color="auto" w:fill="auto"/>
          </w:tcPr>
          <w:p w14:paraId="7B341019" w14:textId="77777777" w:rsidR="00A829D4" w:rsidRPr="00BD4590" w:rsidRDefault="00A829D4" w:rsidP="0065153F">
            <w:pPr>
              <w:spacing w:before="40" w:after="120"/>
              <w:ind w:right="113"/>
              <w:rPr>
                <w:rFonts w:cs="Times New Roman"/>
              </w:rPr>
            </w:pPr>
            <w:r w:rsidRPr="00BD4590">
              <w:rPr>
                <w:rFonts w:cs="Times New Roman"/>
              </w:rPr>
              <w:t>Конвенция о признании развода и судебного разлучения супругов 1970 года</w:t>
            </w:r>
          </w:p>
        </w:tc>
        <w:tc>
          <w:tcPr>
            <w:tcW w:w="1416" w:type="dxa"/>
            <w:shd w:val="clear" w:color="auto" w:fill="auto"/>
          </w:tcPr>
          <w:p w14:paraId="175A79B5" w14:textId="77777777" w:rsidR="00A829D4" w:rsidRPr="00BD4590" w:rsidRDefault="00A829D4" w:rsidP="0065153F">
            <w:pPr>
              <w:spacing w:before="40" w:after="120"/>
              <w:ind w:right="113"/>
              <w:rPr>
                <w:rFonts w:cs="Times New Roman"/>
              </w:rPr>
            </w:pPr>
            <w:r w:rsidRPr="00BD4590">
              <w:rPr>
                <w:rFonts w:cs="Times New Roman"/>
              </w:rPr>
              <w:t>Р 25/06/1975</w:t>
            </w:r>
            <w:r w:rsidRPr="00BD4590">
              <w:rPr>
                <w:rStyle w:val="aa"/>
                <w:rFonts w:cs="Times New Roman"/>
                <w:sz w:val="20"/>
              </w:rPr>
              <w:footnoteReference w:id="47"/>
            </w:r>
          </w:p>
        </w:tc>
      </w:tr>
      <w:tr w:rsidR="00A829D4" w:rsidRPr="00BD4590" w14:paraId="14E3AE3B" w14:textId="77777777" w:rsidTr="00BD4590">
        <w:tc>
          <w:tcPr>
            <w:tcW w:w="5954" w:type="dxa"/>
            <w:shd w:val="clear" w:color="auto" w:fill="auto"/>
          </w:tcPr>
          <w:p w14:paraId="4CFAB18D" w14:textId="77777777" w:rsidR="00A829D4" w:rsidRPr="00BD4590" w:rsidRDefault="00A829D4" w:rsidP="0065153F">
            <w:pPr>
              <w:spacing w:before="40" w:after="120"/>
              <w:ind w:right="113"/>
              <w:rPr>
                <w:rFonts w:cs="Times New Roman"/>
              </w:rPr>
            </w:pPr>
            <w:r w:rsidRPr="00BD4590">
              <w:rPr>
                <w:rFonts w:cs="Times New Roman"/>
              </w:rPr>
              <w:t>Конвенция о гражданских аспектах международного похищения детей 1980 года</w:t>
            </w:r>
          </w:p>
        </w:tc>
        <w:tc>
          <w:tcPr>
            <w:tcW w:w="1416" w:type="dxa"/>
            <w:shd w:val="clear" w:color="auto" w:fill="auto"/>
          </w:tcPr>
          <w:p w14:paraId="487A3F85" w14:textId="77777777" w:rsidR="00A829D4" w:rsidRPr="00BD4590" w:rsidRDefault="00A829D4" w:rsidP="0065153F">
            <w:pPr>
              <w:spacing w:before="40" w:after="120"/>
              <w:ind w:right="113"/>
              <w:rPr>
                <w:rFonts w:cs="Times New Roman"/>
              </w:rPr>
            </w:pPr>
            <w:r w:rsidRPr="00BD4590">
              <w:rPr>
                <w:rFonts w:cs="Times New Roman"/>
              </w:rPr>
              <w:t>Р 17/04/1991</w:t>
            </w:r>
            <w:r w:rsidRPr="00BD4590">
              <w:rPr>
                <w:rStyle w:val="aa"/>
                <w:rFonts w:cs="Times New Roman"/>
                <w:sz w:val="20"/>
              </w:rPr>
              <w:footnoteReference w:id="48"/>
            </w:r>
          </w:p>
        </w:tc>
      </w:tr>
      <w:tr w:rsidR="00A829D4" w:rsidRPr="00BD4590" w14:paraId="1587ABD9" w14:textId="77777777" w:rsidTr="00BD4590">
        <w:tc>
          <w:tcPr>
            <w:tcW w:w="5954" w:type="dxa"/>
            <w:shd w:val="clear" w:color="auto" w:fill="auto"/>
          </w:tcPr>
          <w:p w14:paraId="7D9FC9E6" w14:textId="77777777" w:rsidR="00A829D4" w:rsidRPr="00BD4590" w:rsidRDefault="00A829D4" w:rsidP="0065153F">
            <w:pPr>
              <w:spacing w:before="40" w:after="120"/>
              <w:ind w:right="113"/>
              <w:rPr>
                <w:rFonts w:cs="Times New Roman"/>
              </w:rPr>
            </w:pPr>
            <w:r w:rsidRPr="00BD4590">
              <w:rPr>
                <w:rFonts w:cs="Times New Roman"/>
              </w:rPr>
              <w:t>Конвенция о защите детей и сотрудничестве в вопросах международного усыновления 1993 года</w:t>
            </w:r>
          </w:p>
        </w:tc>
        <w:tc>
          <w:tcPr>
            <w:tcW w:w="1416" w:type="dxa"/>
            <w:shd w:val="clear" w:color="auto" w:fill="auto"/>
          </w:tcPr>
          <w:p w14:paraId="76116CCB" w14:textId="77777777" w:rsidR="00A829D4" w:rsidRPr="00BD4590" w:rsidRDefault="00A829D4" w:rsidP="0065153F">
            <w:pPr>
              <w:spacing w:before="40" w:after="120"/>
              <w:ind w:right="113"/>
              <w:rPr>
                <w:rFonts w:cs="Times New Roman"/>
              </w:rPr>
            </w:pPr>
            <w:r w:rsidRPr="00BD4590">
              <w:rPr>
                <w:rFonts w:cs="Times New Roman"/>
              </w:rPr>
              <w:t>Р 02/07/1997</w:t>
            </w:r>
          </w:p>
        </w:tc>
      </w:tr>
      <w:tr w:rsidR="00A829D4" w:rsidRPr="00BD4590" w14:paraId="28190FC8" w14:textId="77777777" w:rsidTr="00BD4590">
        <w:tc>
          <w:tcPr>
            <w:tcW w:w="5954" w:type="dxa"/>
            <w:tcBorders>
              <w:bottom w:val="single" w:sz="12" w:space="0" w:color="auto"/>
            </w:tcBorders>
            <w:shd w:val="clear" w:color="auto" w:fill="auto"/>
          </w:tcPr>
          <w:p w14:paraId="10D8604D" w14:textId="77777777" w:rsidR="00A829D4" w:rsidRPr="00BD4590" w:rsidRDefault="00A829D4" w:rsidP="0065153F">
            <w:pPr>
              <w:spacing w:before="40" w:after="120"/>
              <w:ind w:right="113"/>
              <w:rPr>
                <w:rFonts w:cs="Times New Roman"/>
              </w:rPr>
            </w:pPr>
            <w:r w:rsidRPr="00BD4590">
              <w:rPr>
                <w:rFonts w:cs="Times New Roman"/>
              </w:rPr>
              <w:t>Конвенция о юрисдикции, применимом праве, признании, правоприменении и сотрудничестве в вопросах родительской ответственности и мерах по защите детей 1996 года</w:t>
            </w:r>
          </w:p>
        </w:tc>
        <w:tc>
          <w:tcPr>
            <w:tcW w:w="1416" w:type="dxa"/>
            <w:tcBorders>
              <w:bottom w:val="single" w:sz="12" w:space="0" w:color="auto"/>
            </w:tcBorders>
            <w:shd w:val="clear" w:color="auto" w:fill="auto"/>
          </w:tcPr>
          <w:p w14:paraId="57F333DA" w14:textId="77777777" w:rsidR="00A829D4" w:rsidRPr="00BD4590" w:rsidRDefault="00A829D4" w:rsidP="0065153F">
            <w:pPr>
              <w:spacing w:before="40" w:after="120"/>
              <w:ind w:right="113"/>
              <w:rPr>
                <w:rFonts w:cs="Times New Roman"/>
              </w:rPr>
            </w:pPr>
            <w:r w:rsidRPr="00BD4590">
              <w:rPr>
                <w:rFonts w:cs="Times New Roman"/>
              </w:rPr>
              <w:t>Р 30/06/2011</w:t>
            </w:r>
            <w:r w:rsidRPr="00BD4590">
              <w:rPr>
                <w:rStyle w:val="aa"/>
                <w:rFonts w:cs="Times New Roman"/>
                <w:sz w:val="20"/>
              </w:rPr>
              <w:footnoteReference w:id="49"/>
            </w:r>
          </w:p>
        </w:tc>
      </w:tr>
    </w:tbl>
    <w:p w14:paraId="647F4079" w14:textId="77777777" w:rsidR="00A829D4" w:rsidRPr="00A829D4" w:rsidRDefault="00A829D4" w:rsidP="0065153F">
      <w:pPr>
        <w:pStyle w:val="H23G"/>
      </w:pPr>
      <w:r w:rsidRPr="00A829D4">
        <w:tab/>
      </w:r>
      <w:r w:rsidRPr="00A829D4">
        <w:tab/>
        <w:t>Женевские конвенции и другие договоры по международному гуманитарному праву</w:t>
      </w:r>
    </w:p>
    <w:p w14:paraId="00D9537A" w14:textId="77777777" w:rsidR="00A829D4" w:rsidRPr="00A829D4" w:rsidRDefault="00A829D4" w:rsidP="0065153F">
      <w:pPr>
        <w:pStyle w:val="H23G"/>
      </w:pPr>
      <w:r w:rsidRPr="00A829D4">
        <w:tab/>
      </w:r>
      <w:r w:rsidRPr="00A829D4">
        <w:tab/>
      </w:r>
      <w:r w:rsidRPr="00BD4590">
        <w:rPr>
          <w:b w:val="0"/>
        </w:rPr>
        <w:t>Таблица 6</w:t>
      </w:r>
      <w:r w:rsidR="00BD4590">
        <w:br/>
      </w:r>
      <w:r w:rsidRPr="00A829D4">
        <w:t>Женевские конвенции и другие договоры по международному гуманитарному праву</w:t>
      </w:r>
    </w:p>
    <w:tbl>
      <w:tblPr>
        <w:tblW w:w="7370" w:type="dxa"/>
        <w:tblInd w:w="1134" w:type="dxa"/>
        <w:tblLayout w:type="fixed"/>
        <w:tblCellMar>
          <w:left w:w="0" w:type="dxa"/>
          <w:right w:w="0" w:type="dxa"/>
        </w:tblCellMar>
        <w:tblLook w:val="04A0" w:firstRow="1" w:lastRow="0" w:firstColumn="1" w:lastColumn="0" w:noHBand="0" w:noVBand="1"/>
      </w:tblPr>
      <w:tblGrid>
        <w:gridCol w:w="5954"/>
        <w:gridCol w:w="1416"/>
      </w:tblGrid>
      <w:tr w:rsidR="00A829D4" w:rsidRPr="00BD4590" w14:paraId="7C79D228" w14:textId="77777777" w:rsidTr="00BD4590">
        <w:trPr>
          <w:tblHeader/>
        </w:trPr>
        <w:tc>
          <w:tcPr>
            <w:tcW w:w="5954" w:type="dxa"/>
            <w:tcBorders>
              <w:top w:val="single" w:sz="4" w:space="0" w:color="auto"/>
              <w:bottom w:val="single" w:sz="12" w:space="0" w:color="auto"/>
            </w:tcBorders>
            <w:shd w:val="clear" w:color="auto" w:fill="auto"/>
            <w:vAlign w:val="bottom"/>
          </w:tcPr>
          <w:p w14:paraId="2C6429EA" w14:textId="77777777" w:rsidR="00A829D4" w:rsidRPr="00BD4590" w:rsidRDefault="00A829D4" w:rsidP="0065153F">
            <w:pPr>
              <w:spacing w:before="80" w:after="80" w:line="200" w:lineRule="exact"/>
              <w:ind w:right="113"/>
              <w:rPr>
                <w:rFonts w:cs="Times New Roman"/>
                <w:i/>
                <w:sz w:val="16"/>
              </w:rPr>
            </w:pPr>
            <w:r w:rsidRPr="00BD4590">
              <w:rPr>
                <w:rFonts w:cs="Times New Roman"/>
                <w:i/>
                <w:sz w:val="16"/>
              </w:rPr>
              <w:t>Конвенция/протокол</w:t>
            </w:r>
          </w:p>
        </w:tc>
        <w:tc>
          <w:tcPr>
            <w:tcW w:w="1416" w:type="dxa"/>
            <w:tcBorders>
              <w:top w:val="single" w:sz="4" w:space="0" w:color="auto"/>
              <w:bottom w:val="single" w:sz="12" w:space="0" w:color="auto"/>
            </w:tcBorders>
            <w:shd w:val="clear" w:color="auto" w:fill="auto"/>
            <w:vAlign w:val="bottom"/>
          </w:tcPr>
          <w:p w14:paraId="19A8D180" w14:textId="77777777" w:rsidR="00A829D4" w:rsidRPr="00BD4590" w:rsidRDefault="00A829D4" w:rsidP="0065153F">
            <w:pPr>
              <w:spacing w:before="80" w:after="80" w:line="200" w:lineRule="exact"/>
              <w:ind w:right="113"/>
              <w:rPr>
                <w:rFonts w:cs="Times New Roman"/>
                <w:i/>
                <w:sz w:val="16"/>
              </w:rPr>
            </w:pPr>
            <w:r w:rsidRPr="00BD4590">
              <w:rPr>
                <w:rFonts w:cs="Times New Roman"/>
                <w:i/>
                <w:sz w:val="16"/>
              </w:rPr>
              <w:t>Подписание (П) Ратификация (Р)</w:t>
            </w:r>
          </w:p>
        </w:tc>
      </w:tr>
      <w:tr w:rsidR="00A829D4" w:rsidRPr="00BD4590" w14:paraId="0A7F36E9" w14:textId="77777777" w:rsidTr="00BD4590">
        <w:tc>
          <w:tcPr>
            <w:tcW w:w="5954" w:type="dxa"/>
            <w:shd w:val="clear" w:color="auto" w:fill="auto"/>
          </w:tcPr>
          <w:p w14:paraId="688048FE" w14:textId="77777777" w:rsidR="00A829D4" w:rsidRPr="00BD4590" w:rsidRDefault="00A829D4" w:rsidP="0065153F">
            <w:pPr>
              <w:spacing w:before="40" w:after="120"/>
              <w:ind w:right="113"/>
              <w:rPr>
                <w:rFonts w:cs="Times New Roman"/>
              </w:rPr>
            </w:pPr>
            <w:r w:rsidRPr="00BD4590">
              <w:rPr>
                <w:rFonts w:cs="Times New Roman"/>
              </w:rPr>
              <w:t>Женевская конвенция (</w:t>
            </w:r>
            <w:r w:rsidR="00856F3B">
              <w:rPr>
                <w:rFonts w:cs="Times New Roman"/>
                <w:lang w:val="en-US"/>
              </w:rPr>
              <w:t>I</w:t>
            </w:r>
            <w:r w:rsidRPr="00BD4590">
              <w:rPr>
                <w:rFonts w:cs="Times New Roman"/>
              </w:rPr>
              <w:t>) об улучшении участи раненых и больных в действующих армиях 1949 года</w:t>
            </w:r>
          </w:p>
        </w:tc>
        <w:tc>
          <w:tcPr>
            <w:tcW w:w="1416" w:type="dxa"/>
            <w:shd w:val="clear" w:color="auto" w:fill="auto"/>
          </w:tcPr>
          <w:p w14:paraId="1C7D35A2" w14:textId="77777777" w:rsidR="00A829D4" w:rsidRPr="00BD4590" w:rsidRDefault="00A829D4" w:rsidP="0065153F">
            <w:pPr>
              <w:spacing w:before="40" w:after="120"/>
              <w:ind w:right="113"/>
              <w:rPr>
                <w:rFonts w:cs="Times New Roman"/>
              </w:rPr>
            </w:pPr>
            <w:r w:rsidRPr="00BD4590">
              <w:rPr>
                <w:rFonts w:cs="Times New Roman"/>
              </w:rPr>
              <w:t>Р 27/06/1951</w:t>
            </w:r>
          </w:p>
        </w:tc>
      </w:tr>
      <w:tr w:rsidR="00A829D4" w:rsidRPr="00BD4590" w14:paraId="04A88848" w14:textId="77777777" w:rsidTr="00BD4590">
        <w:tc>
          <w:tcPr>
            <w:tcW w:w="5954" w:type="dxa"/>
            <w:shd w:val="clear" w:color="auto" w:fill="auto"/>
          </w:tcPr>
          <w:p w14:paraId="4D6A3ED1" w14:textId="77777777" w:rsidR="00A829D4" w:rsidRPr="00BD4590" w:rsidRDefault="00A829D4" w:rsidP="0065153F">
            <w:pPr>
              <w:spacing w:before="40" w:after="120"/>
              <w:ind w:right="113"/>
              <w:rPr>
                <w:rFonts w:cs="Times New Roman"/>
              </w:rPr>
            </w:pPr>
            <w:r w:rsidRPr="00BD4590">
              <w:rPr>
                <w:rFonts w:cs="Times New Roman"/>
              </w:rPr>
              <w:t>Женевская конвенция (</w:t>
            </w:r>
            <w:r w:rsidR="00856F3B">
              <w:rPr>
                <w:rFonts w:cs="Times New Roman"/>
                <w:lang w:val="en-US"/>
              </w:rPr>
              <w:t>II</w:t>
            </w:r>
            <w:r w:rsidRPr="00BD4590">
              <w:rPr>
                <w:rFonts w:cs="Times New Roman"/>
              </w:rPr>
              <w:t>) об улучшении участи раненых, больных и</w:t>
            </w:r>
            <w:r w:rsidR="009C0A3C">
              <w:rPr>
                <w:rFonts w:cs="Times New Roman"/>
                <w:lang w:val="en-US"/>
              </w:rPr>
              <w:t> </w:t>
            </w:r>
            <w:r w:rsidRPr="00BD4590">
              <w:rPr>
                <w:rFonts w:cs="Times New Roman"/>
              </w:rPr>
              <w:t>потерпевших кораблекрушения из состава вооруженных сил на</w:t>
            </w:r>
            <w:r w:rsidR="009C0A3C">
              <w:rPr>
                <w:rFonts w:cs="Times New Roman"/>
                <w:lang w:val="en-US"/>
              </w:rPr>
              <w:t> </w:t>
            </w:r>
            <w:r w:rsidRPr="00BD4590">
              <w:rPr>
                <w:rFonts w:cs="Times New Roman"/>
              </w:rPr>
              <w:t>море 1949 года</w:t>
            </w:r>
          </w:p>
        </w:tc>
        <w:tc>
          <w:tcPr>
            <w:tcW w:w="1416" w:type="dxa"/>
            <w:shd w:val="clear" w:color="auto" w:fill="auto"/>
          </w:tcPr>
          <w:p w14:paraId="7FF8BE46" w14:textId="77777777" w:rsidR="00A829D4" w:rsidRPr="00BD4590" w:rsidRDefault="00A829D4" w:rsidP="0065153F">
            <w:pPr>
              <w:spacing w:before="40" w:after="120"/>
              <w:ind w:right="113"/>
              <w:rPr>
                <w:rFonts w:cs="Times New Roman"/>
              </w:rPr>
            </w:pPr>
            <w:r w:rsidRPr="00BD4590">
              <w:rPr>
                <w:rFonts w:cs="Times New Roman"/>
              </w:rPr>
              <w:t>Р 27/06/1951</w:t>
            </w:r>
          </w:p>
        </w:tc>
      </w:tr>
      <w:tr w:rsidR="00A829D4" w:rsidRPr="00BD4590" w14:paraId="65963439" w14:textId="77777777" w:rsidTr="00BD4590">
        <w:tc>
          <w:tcPr>
            <w:tcW w:w="5954" w:type="dxa"/>
            <w:shd w:val="clear" w:color="auto" w:fill="auto"/>
          </w:tcPr>
          <w:p w14:paraId="5080E794" w14:textId="77777777" w:rsidR="00A829D4" w:rsidRPr="00BD4590" w:rsidRDefault="00A829D4" w:rsidP="0065153F">
            <w:pPr>
              <w:spacing w:before="40" w:after="120"/>
              <w:ind w:right="113"/>
              <w:rPr>
                <w:rFonts w:cs="Times New Roman"/>
              </w:rPr>
            </w:pPr>
            <w:r w:rsidRPr="00BD4590">
              <w:rPr>
                <w:rFonts w:cs="Times New Roman"/>
              </w:rPr>
              <w:lastRenderedPageBreak/>
              <w:t>Женевская конвенция (</w:t>
            </w:r>
            <w:r w:rsidR="00856F3B">
              <w:rPr>
                <w:rFonts w:cs="Times New Roman"/>
                <w:lang w:val="en-US"/>
              </w:rPr>
              <w:t>III</w:t>
            </w:r>
            <w:r w:rsidRPr="00BD4590">
              <w:rPr>
                <w:rFonts w:cs="Times New Roman"/>
              </w:rPr>
              <w:t>) об обращении с военнопленными 1949</w:t>
            </w:r>
            <w:r w:rsidR="00FE5801">
              <w:rPr>
                <w:rFonts w:cs="Times New Roman"/>
              </w:rPr>
              <w:t> </w:t>
            </w:r>
            <w:r w:rsidRPr="00BD4590">
              <w:rPr>
                <w:rFonts w:cs="Times New Roman"/>
              </w:rPr>
              <w:t>года</w:t>
            </w:r>
          </w:p>
        </w:tc>
        <w:tc>
          <w:tcPr>
            <w:tcW w:w="1416" w:type="dxa"/>
            <w:shd w:val="clear" w:color="auto" w:fill="auto"/>
          </w:tcPr>
          <w:p w14:paraId="7C410628" w14:textId="77777777" w:rsidR="00A829D4" w:rsidRPr="00BD4590" w:rsidRDefault="00A829D4" w:rsidP="0065153F">
            <w:pPr>
              <w:spacing w:before="40" w:after="120"/>
              <w:ind w:right="113"/>
              <w:rPr>
                <w:rFonts w:cs="Times New Roman"/>
              </w:rPr>
            </w:pPr>
            <w:r w:rsidRPr="00BD4590">
              <w:rPr>
                <w:rFonts w:cs="Times New Roman"/>
              </w:rPr>
              <w:t>Р 27/06/1951</w:t>
            </w:r>
          </w:p>
        </w:tc>
      </w:tr>
      <w:tr w:rsidR="00A829D4" w:rsidRPr="00BD4590" w14:paraId="0C18B971" w14:textId="77777777" w:rsidTr="00BD4590">
        <w:tc>
          <w:tcPr>
            <w:tcW w:w="5954" w:type="dxa"/>
            <w:shd w:val="clear" w:color="auto" w:fill="auto"/>
          </w:tcPr>
          <w:p w14:paraId="4E5E6D1C" w14:textId="77777777" w:rsidR="00A829D4" w:rsidRPr="00BD4590" w:rsidRDefault="00A829D4" w:rsidP="0065153F">
            <w:pPr>
              <w:spacing w:before="40" w:after="120"/>
              <w:ind w:right="113"/>
              <w:rPr>
                <w:rFonts w:cs="Times New Roman"/>
              </w:rPr>
            </w:pPr>
            <w:r w:rsidRPr="00BD4590">
              <w:rPr>
                <w:rFonts w:cs="Times New Roman"/>
              </w:rPr>
              <w:t>Женевская конвенция (</w:t>
            </w:r>
            <w:r w:rsidR="00856F3B">
              <w:rPr>
                <w:rFonts w:cs="Times New Roman"/>
                <w:lang w:val="en-US"/>
              </w:rPr>
              <w:t>IV</w:t>
            </w:r>
            <w:r w:rsidRPr="00BD4590">
              <w:rPr>
                <w:rFonts w:cs="Times New Roman"/>
              </w:rPr>
              <w:t>) о защите гражданского населения во время войны 1949 года</w:t>
            </w:r>
          </w:p>
        </w:tc>
        <w:tc>
          <w:tcPr>
            <w:tcW w:w="1416" w:type="dxa"/>
            <w:shd w:val="clear" w:color="auto" w:fill="auto"/>
          </w:tcPr>
          <w:p w14:paraId="178CB56C" w14:textId="77777777" w:rsidR="00A829D4" w:rsidRPr="00BD4590" w:rsidRDefault="00A829D4" w:rsidP="0065153F">
            <w:pPr>
              <w:spacing w:before="40" w:after="120"/>
              <w:ind w:right="113"/>
              <w:rPr>
                <w:rFonts w:cs="Times New Roman"/>
              </w:rPr>
            </w:pPr>
            <w:r w:rsidRPr="00BD4590">
              <w:rPr>
                <w:rFonts w:cs="Times New Roman"/>
              </w:rPr>
              <w:t>Р 27/06/1951</w:t>
            </w:r>
          </w:p>
        </w:tc>
      </w:tr>
      <w:tr w:rsidR="00A829D4" w:rsidRPr="00BD4590" w14:paraId="060378F6" w14:textId="77777777" w:rsidTr="00BD4590">
        <w:tc>
          <w:tcPr>
            <w:tcW w:w="5954" w:type="dxa"/>
            <w:shd w:val="clear" w:color="auto" w:fill="auto"/>
          </w:tcPr>
          <w:p w14:paraId="2B8EE949" w14:textId="77777777" w:rsidR="00A829D4" w:rsidRPr="00BD4590" w:rsidRDefault="00A829D4" w:rsidP="0065153F">
            <w:pPr>
              <w:spacing w:before="40" w:after="120"/>
              <w:ind w:right="113"/>
              <w:rPr>
                <w:rFonts w:cs="Times New Roman"/>
              </w:rPr>
            </w:pPr>
            <w:r w:rsidRPr="00BD4590">
              <w:rPr>
                <w:rFonts w:cs="Times New Roman"/>
              </w:rPr>
              <w:t>Дополнительный прокол к Женевским конвенциям от 12 августа 1949 года, касающийся защиты жертв международных вооруженных конфликтов (Протокол I) 1977 года</w:t>
            </w:r>
          </w:p>
        </w:tc>
        <w:tc>
          <w:tcPr>
            <w:tcW w:w="1416" w:type="dxa"/>
            <w:shd w:val="clear" w:color="auto" w:fill="auto"/>
          </w:tcPr>
          <w:p w14:paraId="24986911" w14:textId="77777777" w:rsidR="00A829D4" w:rsidRPr="00BD4590" w:rsidRDefault="00A829D4" w:rsidP="0065153F">
            <w:pPr>
              <w:spacing w:before="40" w:after="120"/>
              <w:ind w:right="113"/>
              <w:rPr>
                <w:rFonts w:cs="Times New Roman"/>
              </w:rPr>
            </w:pPr>
            <w:r w:rsidRPr="00BD4590">
              <w:rPr>
                <w:rFonts w:cs="Times New Roman"/>
              </w:rPr>
              <w:t>Р 17/06/1982</w:t>
            </w:r>
          </w:p>
        </w:tc>
      </w:tr>
      <w:tr w:rsidR="00A829D4" w:rsidRPr="00BD4590" w14:paraId="624E91CF" w14:textId="77777777" w:rsidTr="00BD4590">
        <w:tc>
          <w:tcPr>
            <w:tcW w:w="5954" w:type="dxa"/>
            <w:shd w:val="clear" w:color="auto" w:fill="auto"/>
          </w:tcPr>
          <w:p w14:paraId="4E44294B" w14:textId="77777777" w:rsidR="00A829D4" w:rsidRPr="00BD4590" w:rsidRDefault="00A829D4" w:rsidP="0065153F">
            <w:pPr>
              <w:spacing w:before="40" w:after="120"/>
              <w:ind w:right="113"/>
              <w:rPr>
                <w:rFonts w:cs="Times New Roman"/>
              </w:rPr>
            </w:pPr>
            <w:r w:rsidRPr="00BD4590">
              <w:rPr>
                <w:rFonts w:cs="Times New Roman"/>
              </w:rPr>
              <w:t>Дополнительный протокол к Женевским конвенциям от 12 августа 1949 года, касающийся защиты жертв вооруженных конфликтов немеждународного характера (Протокол II) 1977 года</w:t>
            </w:r>
          </w:p>
        </w:tc>
        <w:tc>
          <w:tcPr>
            <w:tcW w:w="1416" w:type="dxa"/>
            <w:shd w:val="clear" w:color="auto" w:fill="auto"/>
          </w:tcPr>
          <w:p w14:paraId="27F0F75E" w14:textId="77777777" w:rsidR="00A829D4" w:rsidRPr="00BD4590" w:rsidRDefault="00A829D4" w:rsidP="0065153F">
            <w:pPr>
              <w:spacing w:before="40" w:after="120"/>
              <w:ind w:right="113"/>
              <w:rPr>
                <w:rFonts w:cs="Times New Roman"/>
              </w:rPr>
            </w:pPr>
            <w:r w:rsidRPr="00BD4590">
              <w:rPr>
                <w:rFonts w:cs="Times New Roman"/>
              </w:rPr>
              <w:t>Р 17/06/1982</w:t>
            </w:r>
          </w:p>
        </w:tc>
      </w:tr>
      <w:tr w:rsidR="00A829D4" w:rsidRPr="00BD4590" w14:paraId="2DA9F67D" w14:textId="77777777" w:rsidTr="00BD4590">
        <w:tc>
          <w:tcPr>
            <w:tcW w:w="5954" w:type="dxa"/>
            <w:shd w:val="clear" w:color="auto" w:fill="auto"/>
          </w:tcPr>
          <w:p w14:paraId="7B3CA908" w14:textId="77777777" w:rsidR="00A829D4" w:rsidRPr="00BD4590" w:rsidRDefault="00A829D4" w:rsidP="0065153F">
            <w:pPr>
              <w:spacing w:before="40" w:after="120"/>
              <w:ind w:right="113"/>
              <w:rPr>
                <w:rFonts w:cs="Times New Roman"/>
              </w:rPr>
            </w:pPr>
            <w:proofErr w:type="spellStart"/>
            <w:r w:rsidRPr="00BD4590">
              <w:rPr>
                <w:rFonts w:cs="Times New Roman"/>
              </w:rPr>
              <w:t>Оттавская</w:t>
            </w:r>
            <w:proofErr w:type="spellEnd"/>
            <w:r w:rsidRPr="00BD4590">
              <w:rPr>
                <w:rFonts w:cs="Times New Roman"/>
              </w:rPr>
              <w:t xml:space="preserve"> конвенция о запрещении применения, накопления запасов, производства и передачи противопехотных мин и об их уничтожении 1997 года</w:t>
            </w:r>
          </w:p>
        </w:tc>
        <w:tc>
          <w:tcPr>
            <w:tcW w:w="1416" w:type="dxa"/>
            <w:shd w:val="clear" w:color="auto" w:fill="auto"/>
          </w:tcPr>
          <w:p w14:paraId="612D9B41" w14:textId="77777777" w:rsidR="00A829D4" w:rsidRPr="00BD4590" w:rsidRDefault="00A829D4" w:rsidP="0065153F">
            <w:pPr>
              <w:spacing w:before="40" w:after="120"/>
              <w:ind w:right="113"/>
              <w:rPr>
                <w:rFonts w:cs="Times New Roman"/>
              </w:rPr>
            </w:pPr>
            <w:r w:rsidRPr="00BD4590">
              <w:rPr>
                <w:rFonts w:cs="Times New Roman"/>
              </w:rPr>
              <w:t>Р 8/06/1998</w:t>
            </w:r>
          </w:p>
        </w:tc>
      </w:tr>
      <w:tr w:rsidR="00A829D4" w:rsidRPr="00BD4590" w14:paraId="19F06756" w14:textId="77777777" w:rsidTr="00BD4590">
        <w:tc>
          <w:tcPr>
            <w:tcW w:w="5954" w:type="dxa"/>
            <w:tcBorders>
              <w:bottom w:val="single" w:sz="12" w:space="0" w:color="auto"/>
            </w:tcBorders>
            <w:shd w:val="clear" w:color="auto" w:fill="auto"/>
          </w:tcPr>
          <w:p w14:paraId="6C61E622" w14:textId="77777777" w:rsidR="00A829D4" w:rsidRPr="00BD4590" w:rsidRDefault="00A829D4" w:rsidP="0065153F">
            <w:pPr>
              <w:spacing w:before="40" w:after="120"/>
              <w:ind w:right="113"/>
              <w:rPr>
                <w:rFonts w:cs="Times New Roman"/>
              </w:rPr>
            </w:pPr>
            <w:r w:rsidRPr="00BD4590">
              <w:rPr>
                <w:rFonts w:cs="Times New Roman"/>
              </w:rPr>
              <w:t>Конвенция по кассетным боеприпасам 2008 года</w:t>
            </w:r>
          </w:p>
        </w:tc>
        <w:tc>
          <w:tcPr>
            <w:tcW w:w="1416" w:type="dxa"/>
            <w:tcBorders>
              <w:bottom w:val="single" w:sz="12" w:space="0" w:color="auto"/>
            </w:tcBorders>
            <w:shd w:val="clear" w:color="auto" w:fill="auto"/>
          </w:tcPr>
          <w:p w14:paraId="02C6A68F" w14:textId="77777777" w:rsidR="00A829D4" w:rsidRPr="00BD4590" w:rsidRDefault="00A829D4" w:rsidP="0065153F">
            <w:pPr>
              <w:spacing w:before="40" w:after="120"/>
              <w:ind w:right="113"/>
              <w:rPr>
                <w:rFonts w:cs="Times New Roman"/>
              </w:rPr>
            </w:pPr>
            <w:r w:rsidRPr="00BD4590">
              <w:rPr>
                <w:rFonts w:cs="Times New Roman"/>
              </w:rPr>
              <w:t>Р 12/02/2010</w:t>
            </w:r>
            <w:r w:rsidRPr="00BD4590">
              <w:rPr>
                <w:rStyle w:val="aa"/>
                <w:rFonts w:cs="Times New Roman"/>
                <w:sz w:val="20"/>
              </w:rPr>
              <w:footnoteReference w:id="50"/>
            </w:r>
          </w:p>
        </w:tc>
      </w:tr>
    </w:tbl>
    <w:p w14:paraId="36B9083D" w14:textId="77777777" w:rsidR="00A829D4" w:rsidRPr="00A829D4" w:rsidRDefault="00A829D4" w:rsidP="0065153F">
      <w:pPr>
        <w:pStyle w:val="H23G"/>
      </w:pPr>
      <w:r w:rsidRPr="00A829D4">
        <w:tab/>
      </w:r>
      <w:r w:rsidRPr="00A829D4">
        <w:tab/>
        <w:t>Региональные конвенции по правам человека</w:t>
      </w:r>
    </w:p>
    <w:p w14:paraId="737DED44" w14:textId="77777777" w:rsidR="00A829D4" w:rsidRPr="00A829D4" w:rsidRDefault="00A829D4" w:rsidP="0065153F">
      <w:pPr>
        <w:pStyle w:val="H4G"/>
      </w:pPr>
      <w:r w:rsidRPr="00A829D4">
        <w:tab/>
        <w:t>a)</w:t>
      </w:r>
      <w:r w:rsidRPr="00A829D4">
        <w:tab/>
        <w:t xml:space="preserve">Отдельные Конвенции Совета Европы </w:t>
      </w:r>
    </w:p>
    <w:p w14:paraId="41043321" w14:textId="77777777" w:rsidR="00A829D4" w:rsidRPr="00A829D4" w:rsidRDefault="00A829D4" w:rsidP="0065153F">
      <w:pPr>
        <w:pStyle w:val="H23G"/>
      </w:pPr>
      <w:r w:rsidRPr="00A829D4">
        <w:tab/>
      </w:r>
      <w:r w:rsidRPr="00A829D4">
        <w:tab/>
      </w:r>
      <w:r w:rsidRPr="00FE5801">
        <w:rPr>
          <w:b w:val="0"/>
        </w:rPr>
        <w:t>Таблица 7</w:t>
      </w:r>
      <w:r w:rsidR="00FE5801">
        <w:br/>
      </w:r>
      <w:r w:rsidRPr="00A829D4">
        <w:t>Региональные конвенции по правам человека</w:t>
      </w:r>
    </w:p>
    <w:tbl>
      <w:tblPr>
        <w:tblW w:w="7370" w:type="dxa"/>
        <w:tblInd w:w="1134" w:type="dxa"/>
        <w:tblLayout w:type="fixed"/>
        <w:tblCellMar>
          <w:left w:w="0" w:type="dxa"/>
          <w:right w:w="0" w:type="dxa"/>
        </w:tblCellMar>
        <w:tblLook w:val="04A0" w:firstRow="1" w:lastRow="0" w:firstColumn="1" w:lastColumn="0" w:noHBand="0" w:noVBand="1"/>
      </w:tblPr>
      <w:tblGrid>
        <w:gridCol w:w="5954"/>
        <w:gridCol w:w="1416"/>
      </w:tblGrid>
      <w:tr w:rsidR="00A829D4" w:rsidRPr="00FE5801" w14:paraId="42DF1962" w14:textId="77777777" w:rsidTr="00FE5801">
        <w:trPr>
          <w:tblHeader/>
        </w:trPr>
        <w:tc>
          <w:tcPr>
            <w:tcW w:w="5954" w:type="dxa"/>
            <w:tcBorders>
              <w:top w:val="single" w:sz="4" w:space="0" w:color="auto"/>
              <w:bottom w:val="single" w:sz="12" w:space="0" w:color="auto"/>
            </w:tcBorders>
            <w:shd w:val="clear" w:color="auto" w:fill="auto"/>
            <w:vAlign w:val="bottom"/>
          </w:tcPr>
          <w:p w14:paraId="592A4258" w14:textId="77777777" w:rsidR="00A829D4" w:rsidRPr="00FE5801" w:rsidRDefault="00A829D4" w:rsidP="0065153F">
            <w:pPr>
              <w:spacing w:before="80" w:after="80" w:line="200" w:lineRule="exact"/>
              <w:ind w:right="113"/>
              <w:rPr>
                <w:rFonts w:cs="Times New Roman"/>
                <w:i/>
                <w:sz w:val="16"/>
              </w:rPr>
            </w:pPr>
            <w:r w:rsidRPr="00FE5801">
              <w:rPr>
                <w:rFonts w:cs="Times New Roman"/>
                <w:i/>
                <w:sz w:val="16"/>
              </w:rPr>
              <w:t>Конвенция/протокол</w:t>
            </w:r>
          </w:p>
        </w:tc>
        <w:tc>
          <w:tcPr>
            <w:tcW w:w="1416" w:type="dxa"/>
            <w:tcBorders>
              <w:top w:val="single" w:sz="4" w:space="0" w:color="auto"/>
              <w:bottom w:val="single" w:sz="12" w:space="0" w:color="auto"/>
            </w:tcBorders>
            <w:shd w:val="clear" w:color="auto" w:fill="auto"/>
            <w:vAlign w:val="bottom"/>
          </w:tcPr>
          <w:p w14:paraId="453FFD24" w14:textId="77777777" w:rsidR="00A829D4" w:rsidRPr="00FE5801" w:rsidRDefault="00A829D4" w:rsidP="0065153F">
            <w:pPr>
              <w:spacing w:before="80" w:after="80" w:line="200" w:lineRule="exact"/>
              <w:ind w:right="113"/>
              <w:rPr>
                <w:rFonts w:cs="Times New Roman"/>
                <w:i/>
                <w:sz w:val="16"/>
              </w:rPr>
            </w:pPr>
            <w:r w:rsidRPr="00FE5801">
              <w:rPr>
                <w:rFonts w:cs="Times New Roman"/>
                <w:i/>
                <w:sz w:val="16"/>
              </w:rPr>
              <w:t>Подписание (П) Ратификация (Р)</w:t>
            </w:r>
          </w:p>
        </w:tc>
      </w:tr>
      <w:tr w:rsidR="00A829D4" w:rsidRPr="00FE5801" w14:paraId="6694D3DA" w14:textId="77777777" w:rsidTr="00FE5801">
        <w:tc>
          <w:tcPr>
            <w:tcW w:w="5954" w:type="dxa"/>
            <w:shd w:val="clear" w:color="auto" w:fill="auto"/>
          </w:tcPr>
          <w:p w14:paraId="03DD8D23" w14:textId="77777777" w:rsidR="00A829D4" w:rsidRPr="00FE5801" w:rsidRDefault="00A829D4" w:rsidP="0065153F">
            <w:pPr>
              <w:spacing w:before="40" w:after="120"/>
              <w:ind w:right="113"/>
              <w:rPr>
                <w:rFonts w:cs="Times New Roman"/>
              </w:rPr>
            </w:pPr>
            <w:r w:rsidRPr="00FE5801">
              <w:rPr>
                <w:rFonts w:cs="Times New Roman"/>
              </w:rPr>
              <w:t xml:space="preserve">Конвенция о защите прав человека и основных свобод 1950 года </w:t>
            </w:r>
          </w:p>
        </w:tc>
        <w:tc>
          <w:tcPr>
            <w:tcW w:w="1416" w:type="dxa"/>
            <w:shd w:val="clear" w:color="auto" w:fill="auto"/>
          </w:tcPr>
          <w:p w14:paraId="657C2498" w14:textId="77777777" w:rsidR="00A829D4" w:rsidRPr="00FE5801" w:rsidRDefault="00A829D4" w:rsidP="0065153F">
            <w:pPr>
              <w:spacing w:before="40" w:after="120"/>
              <w:ind w:right="113"/>
              <w:rPr>
                <w:rFonts w:cs="Times New Roman"/>
              </w:rPr>
            </w:pPr>
            <w:r w:rsidRPr="00FE5801">
              <w:rPr>
                <w:rFonts w:cs="Times New Roman"/>
              </w:rPr>
              <w:t>Р 13/04/1953</w:t>
            </w:r>
          </w:p>
        </w:tc>
      </w:tr>
      <w:tr w:rsidR="00A829D4" w:rsidRPr="00FE5801" w14:paraId="3F6A403B" w14:textId="77777777" w:rsidTr="00FE5801">
        <w:tc>
          <w:tcPr>
            <w:tcW w:w="5954" w:type="dxa"/>
            <w:shd w:val="clear" w:color="auto" w:fill="auto"/>
          </w:tcPr>
          <w:p w14:paraId="76903CF7" w14:textId="77777777" w:rsidR="00A829D4" w:rsidRPr="00FE5801" w:rsidRDefault="00A829D4" w:rsidP="0065153F">
            <w:pPr>
              <w:spacing w:before="40" w:after="120"/>
              <w:ind w:right="113"/>
              <w:rPr>
                <w:rFonts w:cs="Times New Roman"/>
              </w:rPr>
            </w:pPr>
            <w:r w:rsidRPr="00FE5801">
              <w:rPr>
                <w:rFonts w:cs="Times New Roman"/>
              </w:rPr>
              <w:t>Европейская социальная хартия (пересмотренная) 1996 года</w:t>
            </w:r>
          </w:p>
        </w:tc>
        <w:tc>
          <w:tcPr>
            <w:tcW w:w="1416" w:type="dxa"/>
            <w:shd w:val="clear" w:color="auto" w:fill="auto"/>
          </w:tcPr>
          <w:p w14:paraId="167FC9B7" w14:textId="77777777" w:rsidR="00A829D4" w:rsidRPr="00FE5801" w:rsidRDefault="00A829D4" w:rsidP="0065153F">
            <w:pPr>
              <w:spacing w:before="40" w:after="120"/>
              <w:ind w:right="113"/>
              <w:rPr>
                <w:rFonts w:cs="Times New Roman"/>
              </w:rPr>
            </w:pPr>
            <w:r w:rsidRPr="00FE5801">
              <w:rPr>
                <w:rFonts w:cs="Times New Roman"/>
              </w:rPr>
              <w:t>П 03/05/1996</w:t>
            </w:r>
          </w:p>
        </w:tc>
      </w:tr>
      <w:tr w:rsidR="00A829D4" w:rsidRPr="00FE5801" w14:paraId="22906632" w14:textId="77777777" w:rsidTr="00FE5801">
        <w:tc>
          <w:tcPr>
            <w:tcW w:w="5954" w:type="dxa"/>
            <w:shd w:val="clear" w:color="auto" w:fill="auto"/>
          </w:tcPr>
          <w:p w14:paraId="6A2EED99" w14:textId="77777777" w:rsidR="00A829D4" w:rsidRPr="00FE5801" w:rsidRDefault="00A829D4" w:rsidP="0065153F">
            <w:pPr>
              <w:spacing w:before="40" w:after="120"/>
              <w:ind w:right="113"/>
              <w:rPr>
                <w:rFonts w:cs="Times New Roman"/>
              </w:rPr>
            </w:pPr>
            <w:r w:rsidRPr="00FE5801">
              <w:rPr>
                <w:rFonts w:cs="Times New Roman"/>
              </w:rPr>
              <w:t>Европейская конвенция о предупреждении пыток и бесчеловечного или унижающего достоинство обращения и наказания 1987 года</w:t>
            </w:r>
          </w:p>
        </w:tc>
        <w:tc>
          <w:tcPr>
            <w:tcW w:w="1416" w:type="dxa"/>
            <w:shd w:val="clear" w:color="auto" w:fill="auto"/>
          </w:tcPr>
          <w:p w14:paraId="255E0271" w14:textId="77777777" w:rsidR="00A829D4" w:rsidRPr="00FE5801" w:rsidRDefault="00A829D4" w:rsidP="0065153F">
            <w:pPr>
              <w:spacing w:before="40" w:after="120"/>
              <w:ind w:right="113"/>
              <w:rPr>
                <w:rFonts w:cs="Times New Roman"/>
              </w:rPr>
            </w:pPr>
            <w:r w:rsidRPr="00FE5801">
              <w:rPr>
                <w:rFonts w:cs="Times New Roman"/>
              </w:rPr>
              <w:t>Р 02/05/1989</w:t>
            </w:r>
          </w:p>
        </w:tc>
      </w:tr>
      <w:tr w:rsidR="00A829D4" w:rsidRPr="00FE5801" w14:paraId="0C01EC66" w14:textId="77777777" w:rsidTr="00FE5801">
        <w:tc>
          <w:tcPr>
            <w:tcW w:w="5954" w:type="dxa"/>
            <w:shd w:val="clear" w:color="auto" w:fill="auto"/>
          </w:tcPr>
          <w:p w14:paraId="18AD4809" w14:textId="77777777" w:rsidR="00A829D4" w:rsidRPr="00FE5801" w:rsidRDefault="00A829D4" w:rsidP="0065153F">
            <w:pPr>
              <w:spacing w:before="40" w:after="120"/>
              <w:ind w:right="113"/>
              <w:rPr>
                <w:rFonts w:cs="Times New Roman"/>
              </w:rPr>
            </w:pPr>
            <w:r w:rsidRPr="00FE5801">
              <w:rPr>
                <w:rFonts w:cs="Times New Roman"/>
              </w:rPr>
              <w:t>Европейская хартия региональных языков или языков меньшинств 1992 года</w:t>
            </w:r>
          </w:p>
        </w:tc>
        <w:tc>
          <w:tcPr>
            <w:tcW w:w="1416" w:type="dxa"/>
            <w:shd w:val="clear" w:color="auto" w:fill="auto"/>
          </w:tcPr>
          <w:p w14:paraId="4AB139C4" w14:textId="77777777" w:rsidR="00A829D4" w:rsidRPr="00FE5801" w:rsidRDefault="00A829D4" w:rsidP="0065153F">
            <w:pPr>
              <w:spacing w:before="40" w:after="120"/>
              <w:ind w:right="113"/>
              <w:rPr>
                <w:rFonts w:cs="Times New Roman"/>
              </w:rPr>
            </w:pPr>
            <w:r w:rsidRPr="00FE5801">
              <w:rPr>
                <w:rFonts w:cs="Times New Roman"/>
              </w:rPr>
              <w:t>Р 08/09/2000</w:t>
            </w:r>
          </w:p>
        </w:tc>
      </w:tr>
      <w:tr w:rsidR="00A829D4" w:rsidRPr="00FE5801" w14:paraId="02B1955C" w14:textId="77777777" w:rsidTr="00FE5801">
        <w:tc>
          <w:tcPr>
            <w:tcW w:w="5954" w:type="dxa"/>
            <w:shd w:val="clear" w:color="auto" w:fill="auto"/>
          </w:tcPr>
          <w:p w14:paraId="40D6B083" w14:textId="77777777" w:rsidR="00A829D4" w:rsidRPr="00FE5801" w:rsidRDefault="00A829D4" w:rsidP="0065153F">
            <w:pPr>
              <w:spacing w:before="40" w:after="120"/>
              <w:ind w:right="113"/>
              <w:rPr>
                <w:rFonts w:cs="Times New Roman"/>
              </w:rPr>
            </w:pPr>
            <w:r w:rsidRPr="00FE5801">
              <w:rPr>
                <w:rFonts w:cs="Times New Roman"/>
              </w:rPr>
              <w:t>Рамочная конвенция о защите национальных меньшинств 1995 года</w:t>
            </w:r>
          </w:p>
        </w:tc>
        <w:tc>
          <w:tcPr>
            <w:tcW w:w="1416" w:type="dxa"/>
            <w:shd w:val="clear" w:color="auto" w:fill="auto"/>
          </w:tcPr>
          <w:p w14:paraId="073E78EB" w14:textId="77777777" w:rsidR="00A829D4" w:rsidRPr="00FE5801" w:rsidRDefault="00A829D4" w:rsidP="0065153F">
            <w:pPr>
              <w:spacing w:before="40" w:after="120"/>
              <w:ind w:right="113"/>
              <w:rPr>
                <w:rFonts w:cs="Times New Roman"/>
              </w:rPr>
            </w:pPr>
            <w:r w:rsidRPr="00FE5801">
              <w:rPr>
                <w:rFonts w:cs="Times New Roman"/>
              </w:rPr>
              <w:t>Р 22/09/1997</w:t>
            </w:r>
          </w:p>
        </w:tc>
      </w:tr>
      <w:tr w:rsidR="00A829D4" w:rsidRPr="00FE5801" w14:paraId="455ACB00" w14:textId="77777777" w:rsidTr="00FE5801">
        <w:tc>
          <w:tcPr>
            <w:tcW w:w="5954" w:type="dxa"/>
            <w:shd w:val="clear" w:color="auto" w:fill="auto"/>
          </w:tcPr>
          <w:p w14:paraId="71BB908F" w14:textId="77777777" w:rsidR="00A829D4" w:rsidRPr="00FE5801" w:rsidRDefault="00A829D4" w:rsidP="0065153F">
            <w:pPr>
              <w:spacing w:before="40" w:after="120"/>
              <w:ind w:right="113"/>
              <w:rPr>
                <w:rFonts w:cs="Times New Roman"/>
              </w:rPr>
            </w:pPr>
            <w:r w:rsidRPr="00FE5801">
              <w:rPr>
                <w:rFonts w:cs="Times New Roman"/>
              </w:rPr>
              <w:t>Дополнительный протокол к Конвенции о преступности в киберпространстве, касающийся уголовной ответственности за акты расистского и ксенофобского характера, совершаемые через компьютерные системы 2003 года</w:t>
            </w:r>
          </w:p>
        </w:tc>
        <w:tc>
          <w:tcPr>
            <w:tcW w:w="1416" w:type="dxa"/>
            <w:shd w:val="clear" w:color="auto" w:fill="auto"/>
          </w:tcPr>
          <w:p w14:paraId="43A5A940" w14:textId="77777777" w:rsidR="00A829D4" w:rsidRPr="00FE5801" w:rsidRDefault="00A829D4" w:rsidP="0065153F">
            <w:pPr>
              <w:spacing w:before="40" w:after="120"/>
              <w:ind w:right="113"/>
              <w:rPr>
                <w:rFonts w:cs="Times New Roman"/>
              </w:rPr>
            </w:pPr>
            <w:r w:rsidRPr="00FE5801">
              <w:rPr>
                <w:rFonts w:cs="Times New Roman"/>
              </w:rPr>
              <w:t>Р 21/06/2005</w:t>
            </w:r>
            <w:r w:rsidRPr="00FE5801">
              <w:rPr>
                <w:rStyle w:val="aa"/>
                <w:rFonts w:cs="Times New Roman"/>
                <w:sz w:val="20"/>
              </w:rPr>
              <w:footnoteReference w:id="51"/>
            </w:r>
          </w:p>
        </w:tc>
      </w:tr>
      <w:tr w:rsidR="00A829D4" w:rsidRPr="00FE5801" w14:paraId="490C040A" w14:textId="77777777" w:rsidTr="00FE5801">
        <w:tc>
          <w:tcPr>
            <w:tcW w:w="5954" w:type="dxa"/>
            <w:shd w:val="clear" w:color="auto" w:fill="auto"/>
          </w:tcPr>
          <w:p w14:paraId="472A952B" w14:textId="77777777" w:rsidR="00A829D4" w:rsidRPr="00FE5801" w:rsidRDefault="00A829D4" w:rsidP="0065153F">
            <w:pPr>
              <w:spacing w:before="40" w:after="120"/>
              <w:ind w:right="113"/>
              <w:rPr>
                <w:rFonts w:cs="Times New Roman"/>
              </w:rPr>
            </w:pPr>
            <w:r w:rsidRPr="00FE5801">
              <w:rPr>
                <w:rFonts w:cs="Times New Roman"/>
              </w:rPr>
              <w:t>Конвенция Совета Европы о противодействии торговле людьми 2005 года</w:t>
            </w:r>
          </w:p>
        </w:tc>
        <w:tc>
          <w:tcPr>
            <w:tcW w:w="1416" w:type="dxa"/>
            <w:shd w:val="clear" w:color="auto" w:fill="auto"/>
          </w:tcPr>
          <w:p w14:paraId="47A9681D" w14:textId="77777777" w:rsidR="00A829D4" w:rsidRPr="00FE5801" w:rsidRDefault="00A829D4" w:rsidP="0065153F">
            <w:pPr>
              <w:spacing w:before="40" w:after="120"/>
              <w:ind w:right="113"/>
              <w:rPr>
                <w:rFonts w:cs="Times New Roman"/>
              </w:rPr>
            </w:pPr>
            <w:r w:rsidRPr="00FE5801">
              <w:rPr>
                <w:rFonts w:cs="Times New Roman"/>
              </w:rPr>
              <w:t>Р 19/09/2007</w:t>
            </w:r>
            <w:r w:rsidRPr="00FE5801">
              <w:rPr>
                <w:rStyle w:val="aa"/>
                <w:rFonts w:cs="Times New Roman"/>
                <w:sz w:val="20"/>
              </w:rPr>
              <w:footnoteReference w:id="52"/>
            </w:r>
          </w:p>
        </w:tc>
      </w:tr>
      <w:tr w:rsidR="00A829D4" w:rsidRPr="00FE5801" w14:paraId="259889C9" w14:textId="77777777" w:rsidTr="00FE5801">
        <w:tc>
          <w:tcPr>
            <w:tcW w:w="5954" w:type="dxa"/>
            <w:shd w:val="clear" w:color="auto" w:fill="auto"/>
          </w:tcPr>
          <w:p w14:paraId="6D03D5DD" w14:textId="77777777" w:rsidR="00A829D4" w:rsidRPr="00FE5801" w:rsidRDefault="00A829D4" w:rsidP="0065153F">
            <w:pPr>
              <w:spacing w:before="40" w:after="120"/>
              <w:ind w:right="113"/>
              <w:rPr>
                <w:rFonts w:cs="Times New Roman"/>
              </w:rPr>
            </w:pPr>
            <w:r w:rsidRPr="00FE5801">
              <w:rPr>
                <w:rFonts w:cs="Times New Roman"/>
              </w:rPr>
              <w:t>Конвенция Совета Европы о защите детей от сексуальной эксплуатации и сексуального насилия 2007 года</w:t>
            </w:r>
          </w:p>
        </w:tc>
        <w:tc>
          <w:tcPr>
            <w:tcW w:w="1416" w:type="dxa"/>
            <w:shd w:val="clear" w:color="auto" w:fill="auto"/>
          </w:tcPr>
          <w:p w14:paraId="47305E25" w14:textId="77777777" w:rsidR="00A829D4" w:rsidRPr="00FE5801" w:rsidRDefault="00A829D4" w:rsidP="0065153F">
            <w:pPr>
              <w:spacing w:before="40" w:after="120"/>
              <w:ind w:right="113"/>
              <w:rPr>
                <w:rFonts w:cs="Times New Roman"/>
              </w:rPr>
            </w:pPr>
            <w:r w:rsidRPr="00FE5801">
              <w:rPr>
                <w:rFonts w:cs="Times New Roman"/>
              </w:rPr>
              <w:t>Р 18/11/2009</w:t>
            </w:r>
            <w:r w:rsidRPr="00FE5801">
              <w:rPr>
                <w:rStyle w:val="aa"/>
                <w:rFonts w:cs="Times New Roman"/>
                <w:sz w:val="20"/>
              </w:rPr>
              <w:footnoteReference w:id="53"/>
            </w:r>
          </w:p>
        </w:tc>
      </w:tr>
      <w:tr w:rsidR="00A829D4" w:rsidRPr="00FE5801" w14:paraId="2959EFF4" w14:textId="77777777" w:rsidTr="00FE5801">
        <w:tc>
          <w:tcPr>
            <w:tcW w:w="5954" w:type="dxa"/>
            <w:tcBorders>
              <w:bottom w:val="single" w:sz="12" w:space="0" w:color="auto"/>
            </w:tcBorders>
            <w:shd w:val="clear" w:color="auto" w:fill="auto"/>
          </w:tcPr>
          <w:p w14:paraId="67EA9D6A" w14:textId="77777777" w:rsidR="00A829D4" w:rsidRPr="00FE5801" w:rsidRDefault="00A829D4" w:rsidP="0065153F">
            <w:pPr>
              <w:spacing w:before="40" w:after="120"/>
              <w:ind w:right="113"/>
              <w:rPr>
                <w:rFonts w:cs="Times New Roman"/>
              </w:rPr>
            </w:pPr>
            <w:r w:rsidRPr="00FE5801">
              <w:rPr>
                <w:rFonts w:cs="Times New Roman"/>
              </w:rPr>
              <w:t>Конвенция Совета Европы о предупреждении и пресечении насилия в отношении женщин и насилия в семье 2011 года</w:t>
            </w:r>
          </w:p>
        </w:tc>
        <w:tc>
          <w:tcPr>
            <w:tcW w:w="1416" w:type="dxa"/>
            <w:tcBorders>
              <w:bottom w:val="single" w:sz="12" w:space="0" w:color="auto"/>
            </w:tcBorders>
            <w:shd w:val="clear" w:color="auto" w:fill="auto"/>
          </w:tcPr>
          <w:p w14:paraId="2EA5CA98" w14:textId="77777777" w:rsidR="00A829D4" w:rsidRPr="00FE5801" w:rsidRDefault="00A829D4" w:rsidP="0065153F">
            <w:pPr>
              <w:spacing w:before="40" w:after="120"/>
              <w:ind w:right="113"/>
              <w:rPr>
                <w:rFonts w:cs="Times New Roman"/>
              </w:rPr>
            </w:pPr>
            <w:r w:rsidRPr="00FE5801">
              <w:rPr>
                <w:rFonts w:cs="Times New Roman"/>
              </w:rPr>
              <w:t>Р 23/04/2014</w:t>
            </w:r>
          </w:p>
        </w:tc>
      </w:tr>
    </w:tbl>
    <w:p w14:paraId="7A572919" w14:textId="77777777" w:rsidR="00A829D4" w:rsidRPr="00A829D4" w:rsidRDefault="00A829D4" w:rsidP="0065153F">
      <w:pPr>
        <w:pStyle w:val="H1G"/>
      </w:pPr>
      <w:r w:rsidRPr="00A829D4">
        <w:lastRenderedPageBreak/>
        <w:tab/>
      </w:r>
      <w:bookmarkStart w:id="5" w:name="_Toc269146"/>
      <w:r w:rsidRPr="00A829D4">
        <w:t>B.</w:t>
      </w:r>
      <w:r w:rsidRPr="00A829D4">
        <w:tab/>
        <w:t>Правовые рамки защиты прав человека на национальном уровне</w:t>
      </w:r>
      <w:bookmarkEnd w:id="5"/>
    </w:p>
    <w:p w14:paraId="7CD08C87" w14:textId="77777777" w:rsidR="00A829D4" w:rsidRPr="00A829D4" w:rsidRDefault="00A829D4" w:rsidP="0065153F">
      <w:pPr>
        <w:pStyle w:val="H23G"/>
      </w:pPr>
      <w:r w:rsidRPr="00A829D4">
        <w:tab/>
      </w:r>
      <w:r w:rsidRPr="00A829D4">
        <w:tab/>
        <w:t>Конституционные и законодательные гарантии прав человека</w:t>
      </w:r>
    </w:p>
    <w:p w14:paraId="67AC1F56" w14:textId="77777777" w:rsidR="00A829D4" w:rsidRPr="00A829D4" w:rsidRDefault="00A829D4" w:rsidP="0065153F">
      <w:pPr>
        <w:pStyle w:val="SingleTxtG"/>
      </w:pPr>
      <w:r w:rsidRPr="00A829D4">
        <w:t>126.</w:t>
      </w:r>
      <w:r w:rsidRPr="00A829D4">
        <w:tab/>
        <w:t>В Конституции содержится целый перечень положений, посвященных основным правам человека. Конституция гарантирует защиту гражданских, политических, экономических, культурных и социальных прав и содержит положения о личной свободе, свободе слова, свободе собраний, свободе организации, праве на частную жизнь, праве работать в приемлемых условиях и праве на образование. Конституционные гарантии носят по большей части формальный характер, поскольку практическая защита в целом обеспечивается дополнительным законодательством.</w:t>
      </w:r>
    </w:p>
    <w:p w14:paraId="513B0FAA" w14:textId="77777777" w:rsidR="00A829D4" w:rsidRPr="00A829D4" w:rsidRDefault="00A829D4" w:rsidP="0065153F">
      <w:pPr>
        <w:pStyle w:val="SingleTxtG"/>
      </w:pPr>
      <w:r w:rsidRPr="00A829D4">
        <w:t>127.</w:t>
      </w:r>
      <w:r w:rsidRPr="00A829D4">
        <w:tab/>
        <w:t>Для выполнения своих обязательств по международным договорам Дания обеспечивает защиту прав человека путем принятия дополнительных законодательных актов. Закон об отправлении правосудия регулирует порядок судопроизводства и защищает право на справедли</w:t>
      </w:r>
      <w:r w:rsidR="001B7380">
        <w:t>вое судебное разбирательство. В </w:t>
      </w:r>
      <w:r w:rsidRPr="00A829D4">
        <w:t xml:space="preserve">этом законе также закреплены условия, при которых полиция может вмешиваться в жизнь граждан. Закон о полиции помимо прочего устанавливает границы применения полицией силы. Уголовный кодекс обеспечивает защиту от других граждан и от злоупотреблений со стороны властей. Запрещающие убийства, насилие и торговлю людьми статьи Уголовного кодекса способствуют защите права на жизнь, борьбе с пытками, защите права на личную свободу и частную жизнь и искоренению рабства. Закон об обработке персональных данных способствует обеспечению права на неприкосновенность частной жизни. </w:t>
      </w:r>
    </w:p>
    <w:p w14:paraId="61D4DC66" w14:textId="77777777" w:rsidR="00A829D4" w:rsidRPr="00A829D4" w:rsidRDefault="00A829D4" w:rsidP="0065153F">
      <w:pPr>
        <w:pStyle w:val="SingleTxtG"/>
      </w:pPr>
      <w:r w:rsidRPr="00A829D4">
        <w:t>128.</w:t>
      </w:r>
      <w:r w:rsidRPr="00A829D4">
        <w:tab/>
        <w:t>Международное право, в том числе международные конвенции по правам человека, является важным источником права в Дании. Международные конвенции и другие документы принимаются во внимание и применяются датскими судами и другими правоприменительными органами, даже если они конкретно не инкорпорированы в законодательство Дании (</w:t>
      </w:r>
      <w:r w:rsidR="001B7380">
        <w:t>по вопросу инкорпорирования см. </w:t>
      </w:r>
      <w:r w:rsidRPr="00A829D4">
        <w:t xml:space="preserve">D.1.1). </w:t>
      </w:r>
    </w:p>
    <w:p w14:paraId="3E18279F" w14:textId="77777777" w:rsidR="00A829D4" w:rsidRPr="00A829D4" w:rsidRDefault="00A829D4" w:rsidP="0065153F">
      <w:pPr>
        <w:pStyle w:val="SingleTxtG"/>
      </w:pPr>
      <w:r w:rsidRPr="00A829D4">
        <w:t>129.</w:t>
      </w:r>
      <w:r w:rsidRPr="00A829D4">
        <w:tab/>
        <w:t>Защите основных прав помогает также членст</w:t>
      </w:r>
      <w:r w:rsidR="001B7380">
        <w:t>во Дании в Европейском союзе. В </w:t>
      </w:r>
      <w:r w:rsidRPr="00A829D4">
        <w:t>той мере, в которой в стране действует законодательство ЕС, защита основных прав обеспечивается Хартией Европейского союза об основных правах, принятой 7 декабря 2000 года, и поправками к ней от 12 декабря 2007 года, а также постановлениями Суда Европейского союза. Европейский союз провозглашает права, закрепленные в Хартии. После вступления в силу Лиссабонского договора права, свободы и принципы, закрепленные в статье 54 Хартии, стали юридически обязательными в соответствии со статьей 6 Договора о функционировании ЕС. Применяя правовые нормы Европейского союза, органы и механизмы Европейского союза, а также государства-члены должны руководствоваться положениями Хартии.</w:t>
      </w:r>
    </w:p>
    <w:p w14:paraId="3FB4CE30" w14:textId="77777777" w:rsidR="00A829D4" w:rsidRPr="00A829D4" w:rsidRDefault="00A829D4" w:rsidP="0065153F">
      <w:pPr>
        <w:pStyle w:val="H4G"/>
      </w:pPr>
      <w:r w:rsidRPr="00A829D4">
        <w:tab/>
      </w:r>
      <w:r w:rsidRPr="00A829D4">
        <w:tab/>
        <w:t>Инкорпорирование положений международных дого</w:t>
      </w:r>
      <w:r w:rsidR="001B7380">
        <w:t>воров в области прав человека в </w:t>
      </w:r>
      <w:r w:rsidRPr="00A829D4">
        <w:t>национальное законодательство и их применение</w:t>
      </w:r>
    </w:p>
    <w:p w14:paraId="1656CF99" w14:textId="77777777" w:rsidR="00A829D4" w:rsidRPr="00A829D4" w:rsidRDefault="00A829D4" w:rsidP="0065153F">
      <w:pPr>
        <w:pStyle w:val="SingleTxtG"/>
      </w:pPr>
      <w:r w:rsidRPr="00A829D4">
        <w:t>130.</w:t>
      </w:r>
      <w:r w:rsidRPr="00A829D4">
        <w:tab/>
        <w:t xml:space="preserve">Как правило, ратифицированные Данией конвенции не становятся частью датского законодательства автоматически. Применение конвенций обеспечивается путем 1) признания </w:t>
      </w:r>
      <w:r w:rsidR="001B7380">
        <w:t>«</w:t>
      </w:r>
      <w:r w:rsidRPr="00A829D4">
        <w:t>гармонии правовых норм</w:t>
      </w:r>
      <w:r w:rsidR="001B7380">
        <w:t>»</w:t>
      </w:r>
      <w:r w:rsidRPr="00A829D4">
        <w:t xml:space="preserve"> (считается, что в принятии специальных мер нет необходимости, поскольку датское законодательство не противоречит конвенции), 2) трансформации содержания конвенции в датское законодательство или 3) инкорпорирования в него самой конвенции.</w:t>
      </w:r>
    </w:p>
    <w:p w14:paraId="1B66D0FD" w14:textId="77777777" w:rsidR="00A829D4" w:rsidRPr="00A829D4" w:rsidRDefault="00A829D4" w:rsidP="0065153F">
      <w:pPr>
        <w:pStyle w:val="SingleTxtG"/>
      </w:pPr>
      <w:proofErr w:type="gramStart"/>
      <w:r w:rsidRPr="00A829D4">
        <w:t>131.</w:t>
      </w:r>
      <w:r w:rsidRPr="00A829D4">
        <w:tab/>
        <w:t>В</w:t>
      </w:r>
      <w:proofErr w:type="gramEnd"/>
      <w:r w:rsidRPr="00A829D4">
        <w:t xml:space="preserve"> 1992 году Европейская конвенция по правам человека (ЕКПЧ) была инкорпорирована в законодательство Дании вместе с Протоколами 2, 3, 5 и 8. Позднее были также инкорпорированы Протоколы 9, 10 и 11. ЕКПЧ была инкорпорирована в качестве обыкновенного закона. Применение других конвенций по правам человека обеспечивается путем признания </w:t>
      </w:r>
      <w:r w:rsidR="009C0A3C">
        <w:t>«</w:t>
      </w:r>
      <w:r w:rsidRPr="00A829D4">
        <w:t>гармонии правовых норм</w:t>
      </w:r>
      <w:r w:rsidR="009C0A3C">
        <w:t>»</w:t>
      </w:r>
      <w:r w:rsidRPr="00A829D4">
        <w:t xml:space="preserve"> или трансформации их положений в законодательные акты Дании. </w:t>
      </w:r>
    </w:p>
    <w:p w14:paraId="526C3A6C" w14:textId="77777777" w:rsidR="009C0A3C" w:rsidRDefault="009C0A3C">
      <w:pPr>
        <w:suppressAutoHyphens w:val="0"/>
        <w:spacing w:line="240" w:lineRule="auto"/>
        <w:rPr>
          <w:rFonts w:eastAsia="Times New Roman" w:cs="Times New Roman"/>
          <w:szCs w:val="20"/>
        </w:rPr>
      </w:pPr>
      <w:r>
        <w:br w:type="page"/>
      </w:r>
    </w:p>
    <w:p w14:paraId="1D0A2A23" w14:textId="77777777" w:rsidR="00A829D4" w:rsidRPr="00A829D4" w:rsidRDefault="00A829D4" w:rsidP="0065153F">
      <w:pPr>
        <w:pStyle w:val="SingleTxtG"/>
      </w:pPr>
      <w:r w:rsidRPr="00A829D4">
        <w:lastRenderedPageBreak/>
        <w:t>132.</w:t>
      </w:r>
      <w:r w:rsidRPr="00A829D4">
        <w:tab/>
        <w:t xml:space="preserve">Из судебной практики следует, что права, предусмотренные в не инкорпорированных во внутреннее право конвенциях, рассматриваются судами и другими правоприменительными органами в качестве важных источников права, ими принимаются во внимание и применяются. Этому способствуют так называемые правила толкования и презумпции. Согласно им суды и другие органы должны по возможно применять датское законодательство таким образом, чтобы не допустить нарушения международных обязательств Дании. </w:t>
      </w:r>
    </w:p>
    <w:p w14:paraId="29FF3F95" w14:textId="77777777" w:rsidR="00A829D4" w:rsidRPr="00A829D4" w:rsidRDefault="00A829D4" w:rsidP="0065153F">
      <w:pPr>
        <w:pStyle w:val="SingleTxtG"/>
      </w:pPr>
      <w:r w:rsidRPr="00A829D4">
        <w:t>133.</w:t>
      </w:r>
      <w:r w:rsidRPr="00A829D4">
        <w:tab/>
        <w:t>Неотъемлемой частью подготовительной законотворческой работы является тщательное изучение всех конвенций по правам человека, как инкорпорированных, так и не инкорпорированных,</w:t>
      </w:r>
      <w:r w:rsidRPr="00A829D4" w:rsidDel="00F80A07">
        <w:t xml:space="preserve"> </w:t>
      </w:r>
      <w:r w:rsidRPr="00A829D4">
        <w:t>стороной которых является Дания, с тем чтобы обеспечить полное соответствия датского законодательства международным обязательствам Дании в области прав человека.</w:t>
      </w:r>
    </w:p>
    <w:p w14:paraId="4036F9D1" w14:textId="77777777" w:rsidR="00A829D4" w:rsidRPr="00A829D4" w:rsidRDefault="00A829D4" w:rsidP="0065153F">
      <w:pPr>
        <w:pStyle w:val="SingleTxtG"/>
      </w:pPr>
      <w:proofErr w:type="gramStart"/>
      <w:r w:rsidRPr="00A829D4">
        <w:t>134.</w:t>
      </w:r>
      <w:r w:rsidRPr="00A829D4">
        <w:tab/>
        <w:t>В</w:t>
      </w:r>
      <w:proofErr w:type="gramEnd"/>
      <w:r w:rsidRPr="00A829D4">
        <w:t xml:space="preserve"> 2012 году правительство Дании образовало комитет, которому поручено в том числе дать оценку целесообразности инкорпорирования в датское законодательство ряда договоров в области прав человека. 14 августа 2014 года комитет представил свои рекомендации. Правительство решило не принимать шагов по инкорпорированию в законодательство новых договоров в области прав человека. В докладе комитета подчеркивается, что это чревато переходом к судам части полномочий парламента и правительства. </w:t>
      </w:r>
    </w:p>
    <w:p w14:paraId="181A93BB" w14:textId="77777777" w:rsidR="00A829D4" w:rsidRPr="00A829D4" w:rsidRDefault="00A829D4" w:rsidP="0065153F">
      <w:pPr>
        <w:pStyle w:val="H23G"/>
      </w:pPr>
      <w:r w:rsidRPr="00A829D4">
        <w:tab/>
      </w:r>
      <w:r w:rsidRPr="00A829D4">
        <w:tab/>
        <w:t>Общие принципы</w:t>
      </w:r>
    </w:p>
    <w:p w14:paraId="4EA22761" w14:textId="77777777" w:rsidR="00A829D4" w:rsidRPr="00A829D4" w:rsidRDefault="00A829D4" w:rsidP="0065153F">
      <w:pPr>
        <w:pStyle w:val="SingleTxtG"/>
      </w:pPr>
      <w:r w:rsidRPr="00A829D4">
        <w:t>135.</w:t>
      </w:r>
      <w:r w:rsidRPr="00A829D4">
        <w:tab/>
        <w:t xml:space="preserve">Далее описывается ряд базовых правовых принципов, помогающих понять, какие основополагающие принципы лежат в основе защиты прав человека датским законодательством. </w:t>
      </w:r>
    </w:p>
    <w:p w14:paraId="3DCD81CA" w14:textId="77777777" w:rsidR="00A829D4" w:rsidRPr="00A829D4" w:rsidRDefault="00A829D4" w:rsidP="0065153F">
      <w:pPr>
        <w:pStyle w:val="SingleTxtG"/>
      </w:pPr>
      <w:r w:rsidRPr="00A829D4">
        <w:t>136.</w:t>
      </w:r>
      <w:r w:rsidRPr="00A829D4">
        <w:tab/>
        <w:t>Оценка доказательств в суде является свободной в том смысле, что не существует никаких общих правил, определяющих весомость доказательств. При</w:t>
      </w:r>
      <w:r w:rsidR="009C0A3C">
        <w:t> </w:t>
      </w:r>
      <w:r w:rsidRPr="00A829D4">
        <w:t xml:space="preserve">рассмотрении уголовных дел суд должен руководствоваться принципом материальной истины, налагающим на суд установить истину. Суд также связан принципом </w:t>
      </w:r>
      <w:r w:rsidRPr="00A829D4">
        <w:rPr>
          <w:lang w:val="en-US"/>
        </w:rPr>
        <w:t>in</w:t>
      </w:r>
      <w:r w:rsidRPr="00A829D4">
        <w:t xml:space="preserve"> </w:t>
      </w:r>
      <w:proofErr w:type="spellStart"/>
      <w:r w:rsidRPr="00A829D4">
        <w:rPr>
          <w:lang w:val="en-US"/>
        </w:rPr>
        <w:t>dubio</w:t>
      </w:r>
      <w:proofErr w:type="spellEnd"/>
      <w:r w:rsidRPr="00A829D4">
        <w:t xml:space="preserve"> </w:t>
      </w:r>
      <w:r w:rsidRPr="00A829D4">
        <w:rPr>
          <w:lang w:val="en-US"/>
        </w:rPr>
        <w:t>pro</w:t>
      </w:r>
      <w:r w:rsidRPr="00A829D4">
        <w:t xml:space="preserve"> </w:t>
      </w:r>
      <w:proofErr w:type="spellStart"/>
      <w:r w:rsidRPr="00A829D4">
        <w:rPr>
          <w:lang w:val="en-US"/>
        </w:rPr>
        <w:t>reo</w:t>
      </w:r>
      <w:proofErr w:type="spellEnd"/>
      <w:r w:rsidRPr="00A829D4">
        <w:t>, означающим, что вина обвиняемого должна быть доказана вне всякого разумного сомнения.</w:t>
      </w:r>
      <w:r w:rsidR="00C74289">
        <w:t xml:space="preserve"> </w:t>
      </w:r>
    </w:p>
    <w:p w14:paraId="0FF8FC26" w14:textId="77777777" w:rsidR="00A829D4" w:rsidRPr="00A829D4" w:rsidRDefault="00A829D4" w:rsidP="0065153F">
      <w:pPr>
        <w:pStyle w:val="SingleTxtG"/>
      </w:pPr>
      <w:r w:rsidRPr="00A829D4">
        <w:t>137.</w:t>
      </w:r>
      <w:r w:rsidRPr="00A829D4">
        <w:tab/>
        <w:t xml:space="preserve">Суд должен осуществлять свою деятельность в соответствии с принципом беспристрастности. Соответственно, в оценке виновности обвиняемого во время судебного разбирательства не может участвовать тот судья, который ранее распорядился о задержании (заключении под стражу до суда) данного лица на основании обоснованного подозрения, что именно оно совершило преступление. </w:t>
      </w:r>
    </w:p>
    <w:p w14:paraId="5DEE0882" w14:textId="77777777" w:rsidR="00A829D4" w:rsidRPr="00A829D4" w:rsidRDefault="00A829D4" w:rsidP="0065153F">
      <w:pPr>
        <w:pStyle w:val="SingleTxtG"/>
      </w:pPr>
      <w:r w:rsidRPr="00A829D4">
        <w:t>138.</w:t>
      </w:r>
      <w:r w:rsidRPr="00A829D4">
        <w:tab/>
        <w:t>Лицо, не говорящее на датском языке, имеет право на бесплатные услуги переводчика в суде.</w:t>
      </w:r>
    </w:p>
    <w:p w14:paraId="0FC940BE" w14:textId="77777777" w:rsidR="00A829D4" w:rsidRPr="00A829D4" w:rsidRDefault="00A829D4" w:rsidP="0065153F">
      <w:pPr>
        <w:pStyle w:val="SingleTxtG"/>
      </w:pPr>
      <w:r w:rsidRPr="00A829D4">
        <w:t>139.</w:t>
      </w:r>
      <w:r w:rsidRPr="00A829D4">
        <w:tab/>
        <w:t>В соответствии с Законом об отправлении правосудия, прокурор не обязан инициировать преследование в отношении всех уголовных преступлений. Прокуратура может отказаться от возбуждения уголовного дела</w:t>
      </w:r>
      <w:r w:rsidRPr="00A829D4" w:rsidDel="004122BE">
        <w:t xml:space="preserve"> </w:t>
      </w:r>
      <w:r w:rsidRPr="00A829D4">
        <w:t xml:space="preserve">даже при наличии достаточных доказательств, если, например, i) с учетом характера преступления и вероятного наказания практические трудности, затраты времени и материальные издержки не оправдывают возбуждения дела; </w:t>
      </w:r>
      <w:proofErr w:type="spellStart"/>
      <w:r w:rsidRPr="00A829D4">
        <w:t>ii</w:t>
      </w:r>
      <w:proofErr w:type="spellEnd"/>
      <w:r w:rsidRPr="00A829D4">
        <w:t xml:space="preserve">) преступление относится к категории небольшой тяжести; или </w:t>
      </w:r>
      <w:proofErr w:type="spellStart"/>
      <w:r w:rsidRPr="00A829D4">
        <w:t>iii</w:t>
      </w:r>
      <w:proofErr w:type="spellEnd"/>
      <w:r w:rsidRPr="00A829D4">
        <w:t>) существуют особые смягчающие обстоятельства. Жалоба на отказ прокурора в возбуждении дела может быть подана соответственно Государственному прокурору или Генеральному прокурору. Суд может отменить решение не возбуждать дело только в случае очевидной ошибки, злоупотребления полномочиями или предвзятости прокурора. Датские суды ни при каких обстоятельствах не могут обязать прокурора возбудить уголовное преследование.</w:t>
      </w:r>
    </w:p>
    <w:p w14:paraId="36C56083" w14:textId="77777777" w:rsidR="00A829D4" w:rsidRPr="00A829D4" w:rsidRDefault="00A829D4" w:rsidP="0065153F">
      <w:pPr>
        <w:pStyle w:val="SingleTxtG"/>
      </w:pPr>
      <w:r w:rsidRPr="00A829D4">
        <w:t>140.</w:t>
      </w:r>
      <w:r w:rsidRPr="00A829D4">
        <w:tab/>
        <w:t xml:space="preserve">Конституция не запрещает принимать законы, имеющие обратную силу. Однако в соответствии с общим правовым принципом законодательные акты, предусматривающие какие-либо обременения, </w:t>
      </w:r>
      <w:r w:rsidR="00F0744E">
        <w:t>не могут иметь обратной силы. В </w:t>
      </w:r>
      <w:r w:rsidRPr="00A829D4">
        <w:t xml:space="preserve">соответствии с международным правом, Уголовный кодекс запрещает в этой связи </w:t>
      </w:r>
      <w:proofErr w:type="spellStart"/>
      <w:r w:rsidRPr="00A829D4">
        <w:t>ретроактивно</w:t>
      </w:r>
      <w:proofErr w:type="spellEnd"/>
      <w:r w:rsidRPr="00A829D4">
        <w:t xml:space="preserve"> вводить новые правонарушения и ужесточать наказания.</w:t>
      </w:r>
    </w:p>
    <w:p w14:paraId="4D1450DD" w14:textId="77777777" w:rsidR="00A829D4" w:rsidRPr="00A829D4" w:rsidRDefault="00A829D4" w:rsidP="0065153F">
      <w:pPr>
        <w:pStyle w:val="SingleTxtG"/>
      </w:pPr>
      <w:r w:rsidRPr="00A829D4">
        <w:lastRenderedPageBreak/>
        <w:t>141.</w:t>
      </w:r>
      <w:r w:rsidRPr="00A829D4">
        <w:tab/>
        <w:t>Как правило, отправление правосудия происходит открыто и публично. Суд может ограничить доступ к гражданским и уголовным процессам при определенных условиях, установленных законом. Суд также может запретить раскрывать личность лиц, участвующих в процессе. Запрет может распространяться и на публичное раскрытие сведений, касающихся процесса.</w:t>
      </w:r>
    </w:p>
    <w:p w14:paraId="1F6F0EDF" w14:textId="77777777" w:rsidR="00A829D4" w:rsidRPr="00A829D4" w:rsidRDefault="00A829D4" w:rsidP="0065153F">
      <w:pPr>
        <w:pStyle w:val="SingleTxtG"/>
      </w:pPr>
      <w:r w:rsidRPr="00A829D4">
        <w:t>142.</w:t>
      </w:r>
      <w:r w:rsidRPr="00A829D4">
        <w:tab/>
        <w:t>В соответствии с одним из главных требований Закона об отправлении правосудия, каждый человек имеет право на доступ к судебным решениям и распоряжениям.</w:t>
      </w:r>
    </w:p>
    <w:p w14:paraId="029A39A9" w14:textId="77777777" w:rsidR="00A829D4" w:rsidRPr="00A829D4" w:rsidRDefault="00A829D4" w:rsidP="0065153F">
      <w:pPr>
        <w:pStyle w:val="SingleTxtG"/>
      </w:pPr>
      <w:r w:rsidRPr="00A829D4">
        <w:t>143.</w:t>
      </w:r>
      <w:r w:rsidRPr="00A829D4">
        <w:tab/>
        <w:t>В Конституции нет положений об объявлении чрезвычайного положения. Однако, согласно общей теории, чрезвычайное положение может быть объявлено при существовании неминуемой угрозы. В такого рода исключительных обстоятельствах порядок осуществления некоторых конституционных свобод может быть изменен на временной основе.</w:t>
      </w:r>
    </w:p>
    <w:p w14:paraId="71A2C828" w14:textId="77777777" w:rsidR="00A829D4" w:rsidRPr="00A829D4" w:rsidRDefault="00A829D4" w:rsidP="0065153F">
      <w:pPr>
        <w:pStyle w:val="H23G"/>
      </w:pPr>
      <w:r w:rsidRPr="00A829D4">
        <w:tab/>
      </w:r>
      <w:r w:rsidRPr="00A829D4">
        <w:tab/>
        <w:t>Органы, занимающиеся вопросами прав человека</w:t>
      </w:r>
    </w:p>
    <w:p w14:paraId="0CE5967B" w14:textId="77777777" w:rsidR="00A829D4" w:rsidRPr="00A829D4" w:rsidRDefault="00A829D4" w:rsidP="0065153F">
      <w:pPr>
        <w:pStyle w:val="SingleTxtG"/>
      </w:pPr>
      <w:r w:rsidRPr="00A829D4">
        <w:t>144.</w:t>
      </w:r>
      <w:r w:rsidRPr="00A829D4">
        <w:tab/>
        <w:t xml:space="preserve">При осуществлении своих полномочий все властные органы Дании, включая парламент (Фолькетинг), суды и административные органы, обязаны способствовать выполнению обязательств по вопросам прав человека, закрепленных в Конституции и ратифицированных Данией международных договорах. </w:t>
      </w:r>
    </w:p>
    <w:p w14:paraId="5ECA9F1C" w14:textId="77777777" w:rsidR="00A829D4" w:rsidRPr="00A829D4" w:rsidRDefault="00A829D4" w:rsidP="0065153F">
      <w:pPr>
        <w:pStyle w:val="SingleTxtG"/>
      </w:pPr>
      <w:r w:rsidRPr="00A829D4">
        <w:t>145.</w:t>
      </w:r>
      <w:r w:rsidRPr="00A829D4">
        <w:tab/>
        <w:t xml:space="preserve">Министерство юстиции изучает предлагаемые новые нормативно-правовые акты на предмет их соответствия обязательствам в области прав человека. </w:t>
      </w:r>
    </w:p>
    <w:p w14:paraId="1E46D861" w14:textId="77777777" w:rsidR="00A829D4" w:rsidRPr="00A829D4" w:rsidRDefault="00A829D4" w:rsidP="0065153F">
      <w:pPr>
        <w:pStyle w:val="SingleTxtG"/>
      </w:pPr>
      <w:r w:rsidRPr="00A829D4">
        <w:t>146.</w:t>
      </w:r>
      <w:r w:rsidRPr="00A829D4">
        <w:tab/>
        <w:t xml:space="preserve">Парламент подконтролен судебной власти. Датские суды могут объявить принятый парламентом закон неконституционным. В тех случаях, когда возникают сомнения относительно </w:t>
      </w:r>
      <w:proofErr w:type="gramStart"/>
      <w:r w:rsidRPr="00A829D4">
        <w:t>соответствия</w:t>
      </w:r>
      <w:proofErr w:type="gramEnd"/>
      <w:r w:rsidRPr="00A829D4">
        <w:t xml:space="preserve"> принятого парламентом Дании закона правозащитным обязательствам, закрепленным в ратифицированных Данией международных договорах, суды интерпретируют законы сообразно международно-правовым обязательствам Дании. Однако в теории возможна и иная ситуация, если будет установлено, что, принимая закон, парламент осознавал существование коллизии и намеренно не учел международно-правовые обязательства Дании.</w:t>
      </w:r>
    </w:p>
    <w:p w14:paraId="1EE7C799" w14:textId="77777777" w:rsidR="00A829D4" w:rsidRPr="00A829D4" w:rsidRDefault="00A829D4" w:rsidP="0065153F">
      <w:pPr>
        <w:pStyle w:val="SingleTxtG"/>
      </w:pPr>
      <w:r w:rsidRPr="00A829D4">
        <w:t>147.</w:t>
      </w:r>
      <w:r w:rsidRPr="00A829D4">
        <w:tab/>
        <w:t>Министры несут ответственность за административную практику в соответствующих областях. Административные органы подконтрольны судам, парламентскому омбудсмену и самому парламенту.</w:t>
      </w:r>
    </w:p>
    <w:p w14:paraId="3CE10190" w14:textId="77777777" w:rsidR="00A829D4" w:rsidRPr="00A829D4" w:rsidRDefault="00A829D4" w:rsidP="0065153F">
      <w:pPr>
        <w:pStyle w:val="SingleTxtG"/>
      </w:pPr>
      <w:r w:rsidRPr="00A829D4">
        <w:t>148.</w:t>
      </w:r>
      <w:r w:rsidRPr="00A829D4">
        <w:tab/>
        <w:t>Суды уполномочены оценивать решения и нормы регулирования, принимаемые административными органами. Сфера оценки зависит от обстоятельств дела и содержания законов и норм, имеющих отношение к соответствующему делу. При этом такая оценка, как правило, имеет довольно широкий охват.</w:t>
      </w:r>
      <w:r w:rsidR="00C74289">
        <w:t xml:space="preserve"> </w:t>
      </w:r>
      <w:r w:rsidRPr="00A829D4">
        <w:t>Вопросы, касающиеся правозащитных обязательств административных органов, всегда рассматриваются датскими судами.</w:t>
      </w:r>
    </w:p>
    <w:p w14:paraId="1F05C802" w14:textId="77777777" w:rsidR="00A829D4" w:rsidRPr="00A829D4" w:rsidRDefault="00A829D4" w:rsidP="0065153F">
      <w:pPr>
        <w:pStyle w:val="SingleTxtG"/>
      </w:pPr>
      <w:r w:rsidRPr="00A829D4">
        <w:t>149.</w:t>
      </w:r>
      <w:r w:rsidRPr="00A829D4">
        <w:tab/>
        <w:t>Суды несут ответственность за отправление правосудия. Независимость и беспристрастность судов гарантируются Конституцией, Законом об отправлении правосудия и ратифицированными Данией договорами в области прав человека, в частности статьей 6 Европейской конвенции по правам человека и статьей 14 Международного пакта о гражданских и политических правах.</w:t>
      </w:r>
    </w:p>
    <w:p w14:paraId="3BD6AE46" w14:textId="77777777" w:rsidR="00A829D4" w:rsidRPr="00A829D4" w:rsidRDefault="00A829D4" w:rsidP="0065153F">
      <w:pPr>
        <w:pStyle w:val="SingleTxtG"/>
      </w:pPr>
      <w:proofErr w:type="gramStart"/>
      <w:r w:rsidRPr="00A829D4">
        <w:t>150.</w:t>
      </w:r>
      <w:r w:rsidRPr="00A829D4">
        <w:tab/>
        <w:t>В</w:t>
      </w:r>
      <w:proofErr w:type="gramEnd"/>
      <w:r w:rsidRPr="00A829D4">
        <w:t xml:space="preserve"> уголовных делах суды принимают участие в процессе расследования, поскольку в соответствии с Законом об отправлении правосудия применение таких мер процессуального принуждения, как прослушивание разговоров, обыск частных помещений и территорий и заключение под стражу до суда требуют санкции судебных органов. В таких случаях суды должны убедиться в том, что соответствующие меры принуждения необходимы с учетом обстоятельств дела и что они ни в коей мере не нарушают права человека, гарантируемые Конституцией и ратифицированными Данией международными договорами в области прав человека. При вынесении судебного решения суды должны обеспечить соблюдение прав обвиняемого и не допускать вынесения обвинительного приговора, пока вина не будет доказана вне всякого разумного сомнения. </w:t>
      </w:r>
    </w:p>
    <w:p w14:paraId="35E87A17" w14:textId="77777777" w:rsidR="00A829D4" w:rsidRPr="00A829D4" w:rsidRDefault="00A829D4" w:rsidP="0065153F">
      <w:pPr>
        <w:pStyle w:val="H23G"/>
      </w:pPr>
      <w:r w:rsidRPr="00A829D4">
        <w:lastRenderedPageBreak/>
        <w:tab/>
      </w:r>
      <w:r w:rsidRPr="00A829D4">
        <w:tab/>
        <w:t>Омбудсмен</w:t>
      </w:r>
    </w:p>
    <w:p w14:paraId="32A082D9" w14:textId="77777777" w:rsidR="00A829D4" w:rsidRPr="00A829D4" w:rsidRDefault="00A829D4" w:rsidP="0065153F">
      <w:pPr>
        <w:pStyle w:val="SingleTxtG"/>
      </w:pPr>
      <w:r w:rsidRPr="00A829D4">
        <w:t>151.</w:t>
      </w:r>
      <w:r w:rsidRPr="00A829D4">
        <w:tab/>
        <w:t xml:space="preserve">Омбудсмен </w:t>
      </w:r>
      <w:r w:rsidR="00F0744E">
        <w:t>–</w:t>
      </w:r>
      <w:r w:rsidRPr="00A829D4">
        <w:t xml:space="preserve"> избранное парламентом независимое должностное лицо, уполномоченное проводить расследования в отношении любых административных действий, совершаемых в государственных органах, вооруженных силах и, как правило, в местных органах власти. Омбудсмен вправе начать расследование в связи с жалобой лица, затронутого теми или иными действиями властей, или по собственной инициативе. </w:t>
      </w:r>
    </w:p>
    <w:p w14:paraId="52C8850A" w14:textId="77777777" w:rsidR="00A829D4" w:rsidRPr="00A829D4" w:rsidRDefault="00A829D4" w:rsidP="0065153F">
      <w:pPr>
        <w:pStyle w:val="SingleTxtG"/>
      </w:pPr>
      <w:r w:rsidRPr="00A829D4">
        <w:t>152.</w:t>
      </w:r>
      <w:r w:rsidRPr="00A829D4">
        <w:tab/>
        <w:t xml:space="preserve">Омбудсмен также осуществляет контрольные посещения. Объектами этих посещений являются в первую очередь государственные учреждения временного или постоянного содержания, например, тюрьмы, центры содержания под стражей и психиатрические больницы; при этом возможны и другие виды посещений. Среди них контроль за принудительной депортацией иностранных граждан, посещения в рамках ФПКПП, нацеленные на предотвращение пыток (в рамках функции превентивного механизма согласно Факультативному протоколу к Конвенции против пыток), или посещения для контроля за соблюдением прав детей. Такие посещения могут проводиться как в государственных, так и в частных учреждениях. В отношении Омбудсмена неприменим принцип конфиденциальности административных материалов. </w:t>
      </w:r>
    </w:p>
    <w:p w14:paraId="71A4B209" w14:textId="77777777" w:rsidR="00A829D4" w:rsidRPr="00A829D4" w:rsidRDefault="00A829D4" w:rsidP="0065153F">
      <w:pPr>
        <w:pStyle w:val="SingleTxtG"/>
      </w:pPr>
      <w:r w:rsidRPr="00A829D4">
        <w:t>153.</w:t>
      </w:r>
      <w:r w:rsidRPr="00A829D4">
        <w:tab/>
        <w:t xml:space="preserve">Омбудсмен не может принимать обязательные для исполнения решения по существу дела, выносить приговор в отношении какого-либо органа или применять к нему какие-либо санкции. Его арсенал мер воздействия сводится к возможности высказать критические замечания, сформулировать рекомендации и выразить собственное мнение по фактам дела. Если Омбудсмен приходит к выводу, что административный орган допустил ошибку, то он может высказать в его адрес критические замечания и, возможно, рекомендовать ему пересмотреть дело и вынести новое решение. На практике Омбудсмен оказывает сильное влияние на деятельность государственных органов. </w:t>
      </w:r>
    </w:p>
    <w:p w14:paraId="564F0891" w14:textId="77777777" w:rsidR="00A829D4" w:rsidRPr="00A829D4" w:rsidRDefault="00A829D4" w:rsidP="0065153F">
      <w:pPr>
        <w:pStyle w:val="SingleTxtG"/>
      </w:pPr>
      <w:proofErr w:type="gramStart"/>
      <w:r w:rsidRPr="00A829D4">
        <w:t>154.</w:t>
      </w:r>
      <w:r w:rsidRPr="00A829D4">
        <w:tab/>
        <w:t>В</w:t>
      </w:r>
      <w:proofErr w:type="gramEnd"/>
      <w:r w:rsidRPr="00A829D4">
        <w:t xml:space="preserve"> целях защиты и расширения прав детей в 2012 году при Парламентском омбудсмене было учреждено специальное Управление по делам детей. Основные задачи этого управления </w:t>
      </w:r>
      <w:r w:rsidR="00707B62">
        <w:t>–</w:t>
      </w:r>
      <w:r w:rsidRPr="00A829D4">
        <w:t xml:space="preserve"> рассмотрение жалоб на решения административных органов, касающиеся детей, посещение детских учреждений, контроль за работой органов власти с детьми и участие в мониторинге осуществления прав детей.</w:t>
      </w:r>
    </w:p>
    <w:p w14:paraId="310881E9" w14:textId="77777777" w:rsidR="00A829D4" w:rsidRPr="00A829D4" w:rsidRDefault="00A829D4" w:rsidP="0065153F">
      <w:pPr>
        <w:pStyle w:val="H23G"/>
      </w:pPr>
      <w:r w:rsidRPr="00A829D4">
        <w:tab/>
      </w:r>
      <w:r w:rsidRPr="00A829D4">
        <w:tab/>
        <w:t>Другие учреждения</w:t>
      </w:r>
    </w:p>
    <w:p w14:paraId="2E6C9C51" w14:textId="77777777" w:rsidR="00A829D4" w:rsidRPr="00A829D4" w:rsidRDefault="00A829D4" w:rsidP="0065153F">
      <w:pPr>
        <w:pStyle w:val="SingleTxtG"/>
      </w:pPr>
      <w:r w:rsidRPr="00A829D4">
        <w:t>155.</w:t>
      </w:r>
      <w:r w:rsidRPr="00A829D4">
        <w:tab/>
        <w:t>Датский институт по правам человека (ДИПЧ) является консультативным органом, занимающимся национальной правозащитной проблематикой, в функции которого входят мониторинг, подготовка отчетности, анализ и проведение исследований. Кроме того, ДИПЧ занимается поощрением равноправия вне зависимости от пола, расы и этнической принадлежности. Помимо прочего, эта деятельность предполагает оказание консультативной помощи лицам, подвергающимся дискриминации, и публикацию докладов, нацеленных на информирование общественности и привнесение новых знаний в эти област</w:t>
      </w:r>
      <w:r w:rsidR="00F0744E">
        <w:t>и (см. </w:t>
      </w:r>
      <w:r w:rsidRPr="00A829D4">
        <w:t>также раздел E.3).</w:t>
      </w:r>
    </w:p>
    <w:p w14:paraId="17B58CA5" w14:textId="77777777" w:rsidR="00A829D4" w:rsidRPr="00A829D4" w:rsidRDefault="00A829D4" w:rsidP="0065153F">
      <w:pPr>
        <w:pStyle w:val="SingleTxtG"/>
      </w:pPr>
      <w:r w:rsidRPr="00A829D4">
        <w:t>156.</w:t>
      </w:r>
      <w:r w:rsidRPr="00A829D4">
        <w:tab/>
        <w:t xml:space="preserve">Совет по вопросам равного обращения рассматривает гражданско-правовые жалобы на дискриминацию по признаку пола, расы, цвета кожи, религии или убеждений, политических мнений, сексуальной ориентации, возраста, инвалидности и национальной, социальной или этнической принадлежности. Совет по вопросам равного обращения уполномочен принимать обязательные для исполнения решения и присуждать жертвам дискриминации компенсацию за моральный ущерб. Подача жалобы в Совет по вопросам равного обращения бесплатна, и он сам осуществляет сбор информации, необходимой для вынесения решения по делу. Совет не вправе возбуждать дела по собственной инициативе. </w:t>
      </w:r>
    </w:p>
    <w:p w14:paraId="2AE158C7" w14:textId="77777777" w:rsidR="00A829D4" w:rsidRPr="00A829D4" w:rsidRDefault="00A829D4" w:rsidP="0065153F">
      <w:pPr>
        <w:pStyle w:val="H23G"/>
      </w:pPr>
      <w:r w:rsidRPr="00A829D4">
        <w:tab/>
      </w:r>
      <w:r w:rsidRPr="00A829D4">
        <w:tab/>
        <w:t>Средства правовой защиты, компенсация и реабилитация</w:t>
      </w:r>
    </w:p>
    <w:p w14:paraId="2217A509" w14:textId="77777777" w:rsidR="00A829D4" w:rsidRPr="00A829D4" w:rsidRDefault="00A829D4" w:rsidP="0065153F">
      <w:pPr>
        <w:pStyle w:val="SingleTxtG"/>
      </w:pPr>
      <w:r w:rsidRPr="00A829D4">
        <w:t>157.</w:t>
      </w:r>
      <w:r w:rsidRPr="00A829D4">
        <w:tab/>
        <w:t xml:space="preserve">Как указано в разделе D.3, с жалобами на нарушение прав человека можно обратиться в суд в рамках гражданско-правового иска к административным органам. </w:t>
      </w:r>
      <w:r w:rsidRPr="00A829D4">
        <w:lastRenderedPageBreak/>
        <w:t xml:space="preserve">Как правило, для подачи гражданско-правового иска в суд истец должен лично пострадать от административных решений или норм, лежащих в основе иска. Жалобы на дискриминацию можно подавать в Совет по вопросам равного обращения, к ведению которого относятся все виды дискриминации, предусмотренные в датском антидискриминационном законодательстве. С жалобами на дискриминацию на рынке труда можно также обращаться в Суд по трудовым спорам. </w:t>
      </w:r>
    </w:p>
    <w:p w14:paraId="0022FC7A" w14:textId="77777777" w:rsidR="00A829D4" w:rsidRPr="00A829D4" w:rsidRDefault="00A829D4" w:rsidP="0065153F">
      <w:pPr>
        <w:pStyle w:val="SingleTxtG"/>
      </w:pPr>
      <w:r w:rsidRPr="00A829D4">
        <w:t>158.</w:t>
      </w:r>
      <w:r w:rsidRPr="00A829D4">
        <w:tab/>
        <w:t xml:space="preserve">Согласно общему </w:t>
      </w:r>
      <w:proofErr w:type="spellStart"/>
      <w:r w:rsidRPr="00A829D4">
        <w:t>деликтному</w:t>
      </w:r>
      <w:proofErr w:type="spellEnd"/>
      <w:r w:rsidRPr="00A829D4">
        <w:t xml:space="preserve"> праву Дании, сформировавшемуся в ходе судебной практики и систематизированному в Законе о возмещении ущерба, лицо имеет право на возмещение любой утраты или ущерба, возникших в результате нарушения властями Дании прав человека. Это касается также нарушений, совершенных физическими лицами, в той мере, в которой государство несет позитивное обязательство активно поощрять личные права и защищать их от посягательств со стороны других физических лиц. Присуждение компенсации входит в компетенцию судов. Что касается экспроприации, Конституция гласит, что лицо, подвергшееся экспроприации на законных основаниях, должно получить компенсацию в полном объеме. Вопрос адекватности выплаченной компенсации решается судом. </w:t>
      </w:r>
    </w:p>
    <w:p w14:paraId="593C7C42" w14:textId="77777777" w:rsidR="00A829D4" w:rsidRPr="00A829D4" w:rsidRDefault="00A829D4" w:rsidP="0065153F">
      <w:pPr>
        <w:pStyle w:val="SingleTxtG"/>
      </w:pPr>
      <w:r w:rsidRPr="00A829D4">
        <w:t>159.</w:t>
      </w:r>
      <w:r w:rsidRPr="00A829D4">
        <w:tab/>
        <w:t>Помимо судебной системы лицо, утверждающее, что его права человека были нарушены административными органами, имеет доступ к ряду других средств правовой защиты, например, к услугам Омбудсмена, о котором говорится выше в разделе D.3.1. Различные случаи предполагаемого нарушения прав человека могут также расследоваться финансируемыми государством независимыми советами и комиссиями. Эти органы могут рассматривать случаи нарушения прав человека как государством, так и физическими лицами.</w:t>
      </w:r>
    </w:p>
    <w:p w14:paraId="0077C2B4" w14:textId="77777777" w:rsidR="00A829D4" w:rsidRPr="00A829D4" w:rsidRDefault="00A829D4" w:rsidP="0065153F">
      <w:pPr>
        <w:pStyle w:val="H23G"/>
      </w:pPr>
      <w:r w:rsidRPr="00A829D4">
        <w:tab/>
      </w:r>
      <w:r w:rsidRPr="00A829D4">
        <w:tab/>
        <w:t>Юридическая помощь</w:t>
      </w:r>
    </w:p>
    <w:p w14:paraId="0D752346" w14:textId="77777777" w:rsidR="00A829D4" w:rsidRPr="00A829D4" w:rsidRDefault="00A829D4" w:rsidP="0065153F">
      <w:pPr>
        <w:pStyle w:val="SingleTxtG"/>
      </w:pPr>
      <w:r w:rsidRPr="00A829D4">
        <w:t>160.</w:t>
      </w:r>
      <w:r w:rsidRPr="00A829D4">
        <w:tab/>
        <w:t>Люди, в том числе иностранцы, нуждающиеся в юридической помощи или юридическом представительстве в суде, могут иметь право на получение такой помощи за счет государства. Юридическая помощь в гражданских делах может быть оказана тем, кто удовлетворяет финансовым критериям, закрепленным в Законе об отправлении правосудия. Юридическая помощь обычно покрывает все связанные с судопроизводством расходы, в том числе вознаграждение юридического представителя. Истец обязан продемонстрировать наличие у него достаточных оснований для обращения в суд. Как правило, юридическая помощь также покрывает расходы оппонента стороны, получающей помощь, если он одерживает в суде верх.</w:t>
      </w:r>
    </w:p>
    <w:p w14:paraId="61D6EA87" w14:textId="77777777" w:rsidR="00A829D4" w:rsidRPr="00A829D4" w:rsidRDefault="00A829D4" w:rsidP="0065153F">
      <w:pPr>
        <w:pStyle w:val="SingleTxtG"/>
      </w:pPr>
      <w:r w:rsidRPr="00A829D4">
        <w:t>161.</w:t>
      </w:r>
      <w:r w:rsidRPr="00A829D4">
        <w:tab/>
        <w:t xml:space="preserve">В соответствии с Законом об отправлении правосудия, если суд сочтет необходимым с учетом обстоятельств конкретного дела, чтобы ту или иную сторону гражданского процесса представлял адвокат, то он вправе принять соответствующее решение. Если этого требуют особые обстоятельства, суд может назначить бесплатного адвоката. </w:t>
      </w:r>
    </w:p>
    <w:p w14:paraId="0CF027EE" w14:textId="77777777" w:rsidR="00A829D4" w:rsidRPr="00A829D4" w:rsidRDefault="00A829D4" w:rsidP="0065153F">
      <w:pPr>
        <w:pStyle w:val="SingleTxtG"/>
      </w:pPr>
      <w:r w:rsidRPr="00A829D4">
        <w:t>162.</w:t>
      </w:r>
      <w:r w:rsidRPr="00A829D4">
        <w:tab/>
        <w:t xml:space="preserve">В Дании существуют различные юридические центры, предлагающие бесплатные консультации. Эти центры получают финансирование из различных источников, в том числе от правительства. В основном они занимаются вопросами жилья, занятости, социального страхования и иммиграции. Обычно в этих центрах работают юристы и студенты юридических факультетов, оказывающие помощь безвозмездно. </w:t>
      </w:r>
    </w:p>
    <w:p w14:paraId="7438A063" w14:textId="77777777" w:rsidR="00A829D4" w:rsidRPr="00A829D4" w:rsidRDefault="00A829D4" w:rsidP="0065153F">
      <w:pPr>
        <w:pStyle w:val="SingleTxtG"/>
      </w:pPr>
      <w:r w:rsidRPr="00A829D4">
        <w:t>163.</w:t>
      </w:r>
      <w:r w:rsidRPr="00A829D4">
        <w:tab/>
        <w:t xml:space="preserve">Лицо, обвиняемое в уголовном преступлении, имеет право выбрать адвоката защиты. Суд обязан бесплатно назначить государственного защитника для ответчика, если последний еще не представлен адвокатом или адвокат не явился. Это также относится к предварительному этапу, касающемуся выбора меры пресечения в виде заключения под стражу, и дел об экстрадиции, но не случаев, когда речь идет о мелких правонарушениях. Ответчик имеет право выбрать защитника из перечня доступных адвокатов. В большинстве уголовных дел государство обязано назначить адвоката защиты; если при рассмотрении таких дел адвокат защиты не назначен и у ответчика нет собственного адвоката, то вынесенный ответчику обвинительный приговор может </w:t>
      </w:r>
      <w:r w:rsidRPr="00A829D4">
        <w:lastRenderedPageBreak/>
        <w:t xml:space="preserve">быть отменен в рамках апелляции. В случае признания ответчика виновным, он по решению суда, как правило, должен оплатить расходы лично. </w:t>
      </w:r>
    </w:p>
    <w:p w14:paraId="3B6DE862" w14:textId="77777777" w:rsidR="00A829D4" w:rsidRPr="00A829D4" w:rsidRDefault="00A829D4" w:rsidP="0065153F">
      <w:pPr>
        <w:pStyle w:val="H23G"/>
      </w:pPr>
      <w:r w:rsidRPr="00A829D4">
        <w:tab/>
      </w:r>
      <w:r w:rsidRPr="00A829D4">
        <w:tab/>
        <w:t>Положение жертв преступлений</w:t>
      </w:r>
    </w:p>
    <w:p w14:paraId="0278B92B" w14:textId="77777777" w:rsidR="00A829D4" w:rsidRPr="00A829D4" w:rsidRDefault="00A829D4" w:rsidP="0065153F">
      <w:pPr>
        <w:pStyle w:val="SingleTxtG"/>
      </w:pPr>
      <w:r w:rsidRPr="00A829D4">
        <w:t>164.</w:t>
      </w:r>
      <w:r w:rsidRPr="00A829D4">
        <w:tab/>
        <w:t xml:space="preserve">Согласно законодательству Дании, жертвы преступлений могут обратиться с устным или письменным заявлением в полицию, которая начнет расследование дела при наличии достаточных оснований полагать, что было совершено уголовное преступление. Полиция может расследовать преступления </w:t>
      </w:r>
      <w:r w:rsidRPr="00A829D4">
        <w:rPr>
          <w:lang w:val="en-US"/>
        </w:rPr>
        <w:t>ex</w:t>
      </w:r>
      <w:r w:rsidRPr="00A829D4">
        <w:t xml:space="preserve"> </w:t>
      </w:r>
      <w:r w:rsidRPr="00A829D4">
        <w:rPr>
          <w:lang w:val="en-US"/>
        </w:rPr>
        <w:t>officio</w:t>
      </w:r>
      <w:r w:rsidRPr="00A829D4">
        <w:t>. Если в ходе расследования возникают основания полагать, что было совершено преступление, прокурор изучает имеющиеся доказательства и выносит решение о возбуждении уголовного дела в отношении подозреваемого(</w:t>
      </w:r>
      <w:proofErr w:type="spellStart"/>
      <w:r w:rsidRPr="00A829D4">
        <w:t>ых</w:t>
      </w:r>
      <w:proofErr w:type="spellEnd"/>
      <w:r w:rsidRPr="00A829D4">
        <w:t xml:space="preserve">) (см. также раздел D.2). </w:t>
      </w:r>
    </w:p>
    <w:p w14:paraId="6C64579F" w14:textId="77777777" w:rsidR="00A829D4" w:rsidRPr="00A829D4" w:rsidRDefault="00A829D4" w:rsidP="0065153F">
      <w:pPr>
        <w:pStyle w:val="SingleTxtG"/>
      </w:pPr>
      <w:r w:rsidRPr="00A829D4">
        <w:t>165.</w:t>
      </w:r>
      <w:r w:rsidRPr="00A829D4">
        <w:tab/>
        <w:t>Лицо, здоровью которого был причинен ущерб вследствие совершенного на территории Дании нарушения положений Уголовного кодекса или Закона о судебных запретах, распоряжениях о порядке проживания и выселении, как правило, может претендовать на государственную компенсацию. Компенсация за причинение ущерба имуществу и</w:t>
      </w:r>
      <w:r w:rsidR="001B2E93">
        <w:t xml:space="preserve"> </w:t>
      </w:r>
      <w:r w:rsidRPr="00A829D4">
        <w:t>т.</w:t>
      </w:r>
      <w:r w:rsidR="00707B62">
        <w:t> </w:t>
      </w:r>
      <w:r w:rsidRPr="00A829D4">
        <w:t>п. возможна только в том случае, если лицо, совершившее преступление, находится под стражей или обладает схожим статусом. Как правило, о</w:t>
      </w:r>
      <w:r w:rsidR="003A6664">
        <w:t> </w:t>
      </w:r>
      <w:r w:rsidRPr="00A829D4">
        <w:t>преступлении необходимо сообщить в полицию в течение 72 часов после инцидента, а в случае рассмотрения дела в суде необходимо подать ходатайство о взыскании компенсации с нарушителя. Кроме того, заявление на получение компенсации от Комиссии по возмещению ущерба, причиненного в результате уголовных преступлений, должно быть подано в течение двух лет с момента совершения преступления, вынесения окончательного судебного решения или даты вынесения полицией решения о прекращении расследования. Комиссия может рассматривать заявления, поданные с опозданием, только в особых случаях. Компенсация может быть выплачена жертве даже в том случае, если нарушитель неизвестен или не может быть обнаружен.</w:t>
      </w:r>
    </w:p>
    <w:p w14:paraId="60826706" w14:textId="77777777" w:rsidR="00A829D4" w:rsidRPr="00A829D4" w:rsidRDefault="00A829D4" w:rsidP="0065153F">
      <w:pPr>
        <w:pStyle w:val="SingleTxtG"/>
      </w:pPr>
      <w:r w:rsidRPr="00A829D4">
        <w:t>166.</w:t>
      </w:r>
      <w:r w:rsidRPr="00A829D4">
        <w:tab/>
        <w:t>Когда речь идет о нарушении определенных положений Уголовного кодекса, например, о сексуальных преступлениях, убийстве и актах насилия, а также когда жертва сама обращается с соответствующей просьбой, ей в поддержку может быть назначен специальный адвокат. Суд может отказать в подобном назначении в случае, когда совершено мелкое правонарушение и когда помощь такого адвоката</w:t>
      </w:r>
      <w:r w:rsidR="00C74289">
        <w:t xml:space="preserve"> </w:t>
      </w:r>
      <w:r w:rsidRPr="00A829D4">
        <w:t xml:space="preserve">очевидно не требуется. В то же время в делах о сексуальных преступлениях жертве для оказания ей поддержки адвокат назначается в обязательном порядке, если только она, получив надлежащую консультацию, сама не откажется от него. Наконец, суд может назначить специального адвоката для поддержки истца в любом деле, если того потребуют его обстоятельства. </w:t>
      </w:r>
    </w:p>
    <w:p w14:paraId="05B7301E" w14:textId="77777777" w:rsidR="00A829D4" w:rsidRPr="00A829D4" w:rsidRDefault="00A829D4" w:rsidP="0065153F">
      <w:pPr>
        <w:pStyle w:val="SingleTxtG"/>
      </w:pPr>
      <w:r w:rsidRPr="00A829D4">
        <w:t>167.</w:t>
      </w:r>
      <w:r w:rsidRPr="00A829D4">
        <w:tab/>
        <w:t xml:space="preserve">При рассмотрении уголовных дел без участия заседателей суд может присудить жертве преступления компенсацию от ответчика, если жертва направила суду соответствующее ходатайство </w:t>
      </w:r>
      <w:proofErr w:type="gramStart"/>
      <w:r w:rsidRPr="00A829D4">
        <w:t>и</w:t>
      </w:r>
      <w:proofErr w:type="gramEnd"/>
      <w:r w:rsidRPr="00A829D4">
        <w:t xml:space="preserve"> если ответчик был признан виновным. В других случаях жертва может просить прокурора подготовить и заявить от имени жертвы иск о возмещение ущерба в ходе уголовного процесса.</w:t>
      </w:r>
    </w:p>
    <w:p w14:paraId="5FBDA7B1" w14:textId="77777777" w:rsidR="00A829D4" w:rsidRPr="00A829D4" w:rsidRDefault="00A829D4" w:rsidP="0065153F">
      <w:pPr>
        <w:pStyle w:val="H23G"/>
      </w:pPr>
      <w:r w:rsidRPr="00A829D4">
        <w:tab/>
      </w:r>
      <w:r w:rsidRPr="00A829D4">
        <w:tab/>
        <w:t>Жалобы на действия сотрудников полиции</w:t>
      </w:r>
    </w:p>
    <w:p w14:paraId="09D7255E" w14:textId="77777777" w:rsidR="00A829D4" w:rsidRPr="00A829D4" w:rsidRDefault="00A829D4" w:rsidP="0065153F">
      <w:pPr>
        <w:pStyle w:val="SingleTxtG"/>
      </w:pPr>
      <w:r w:rsidRPr="00A829D4">
        <w:t>168.</w:t>
      </w:r>
      <w:r w:rsidRPr="00A829D4">
        <w:tab/>
        <w:t>В Дании существует независимый орган по рассмотрению жалоб на действия сотрудников полиции. Этот независимый орган расследует заявления о ненадлежащем поведении сотрудников полиции и решает, должна ли за жалобой последовать критика в отношении полиции. Он также рассматривает заявления о совершении сотрудниками полиции уголовных преступлений. После завершения расследований по подозрению в совершении сотрудниками полиции уголовных преступлений независимый орган передает их результаты Государственному прокурору (прокуратура регионального уровня), который принимает решение о возбуждении дела. На решение не возбуждать дело в отношении сотрудника полиции может быть подана жалоба Директору публичных преследований.</w:t>
      </w:r>
    </w:p>
    <w:p w14:paraId="1DC1487D" w14:textId="77777777" w:rsidR="00A829D4" w:rsidRPr="00A829D4" w:rsidRDefault="00A829D4" w:rsidP="0065153F">
      <w:pPr>
        <w:pStyle w:val="H23G"/>
      </w:pPr>
      <w:r w:rsidRPr="00A829D4">
        <w:lastRenderedPageBreak/>
        <w:tab/>
      </w:r>
      <w:r w:rsidRPr="00A829D4">
        <w:tab/>
        <w:t>Апелляции и средства правовой защиты при неправомерном осуждении</w:t>
      </w:r>
    </w:p>
    <w:p w14:paraId="1B06A5E0" w14:textId="77777777" w:rsidR="00A829D4" w:rsidRPr="00A829D4" w:rsidRDefault="00A829D4" w:rsidP="0065153F">
      <w:pPr>
        <w:pStyle w:val="SingleTxtG"/>
      </w:pPr>
      <w:r w:rsidRPr="00A829D4">
        <w:t>169.</w:t>
      </w:r>
      <w:r w:rsidRPr="00A829D4">
        <w:tab/>
        <w:t xml:space="preserve">Закон об отправлении правосудия в целом гарантирует в уголовных делах право на подачу апелляции в высокий суд. В соответствии с положениями законодательства обжаловать приговоры по уголовным делам в принципе могут как осужденные, так и прокуратура. В делах о мелких правонарушениях апелляция возможна лишь с разрешения Комиссии по апелляциям. </w:t>
      </w:r>
    </w:p>
    <w:p w14:paraId="69163A45" w14:textId="77777777" w:rsidR="00A829D4" w:rsidRPr="00A829D4" w:rsidRDefault="00A829D4" w:rsidP="0065153F">
      <w:pPr>
        <w:pStyle w:val="SingleTxtG"/>
      </w:pPr>
      <w:r w:rsidRPr="00A829D4">
        <w:t>170.</w:t>
      </w:r>
      <w:r w:rsidRPr="00A829D4">
        <w:tab/>
        <w:t xml:space="preserve">Лицо, признанное виновным в ходе судебного разбирательства по уголовному делу и считающее себя жертвой судебной ошибки, может подать ходатайство о возобновлении рассмотрения дела в Специальный суд по предъявлению обвинений и пересмотру судебных решений. При возникновении новых обстоятельств Специализированный суд может постановить возобновить рассмотрение дела. Это возможно в том случае, если будет сочтено вероятным, что, если новые доказательства были бы представлены в ходе первоначального процесса, то это могло бы привести к признанию обвиняемого невиновным или к применению к нему существенно более мягкой статьи Уголовного кодекса. Кроме того, дело может быть вновь открыто, если будет доказано, что на судебном процессе были представлены или </w:t>
      </w:r>
      <w:proofErr w:type="gramStart"/>
      <w:r w:rsidRPr="00A829D4">
        <w:t>что</w:t>
      </w:r>
      <w:proofErr w:type="gramEnd"/>
      <w:r w:rsidRPr="00A829D4">
        <w:t xml:space="preserve"> суд опирался на ложные или сфабрикованные доказательства и что это могло стать причиной вынесения обвинительного приговора или способствовать этому. Наконец, рассмотрение дела может быть возобновлено, если существуют другие особые обстоятельства, дающие самые веские основания полагать, что доказательства были истолкованы неверно. </w:t>
      </w:r>
    </w:p>
    <w:p w14:paraId="14C6563D" w14:textId="77777777" w:rsidR="00A829D4" w:rsidRPr="00A829D4" w:rsidRDefault="00A829D4" w:rsidP="0065153F">
      <w:pPr>
        <w:pStyle w:val="SingleTxtG"/>
      </w:pPr>
      <w:r w:rsidRPr="00A829D4">
        <w:t>171.</w:t>
      </w:r>
      <w:r w:rsidRPr="00A829D4">
        <w:tab/>
        <w:t>Если возобновление рассмотрения дела приводит к признанию невиновности осужденного или применению к нему более мягкой статьи Уголовного кодекса, то неправомерно осужденному лицу полагается компенсация. Компенсация покрывать как материальный, так и нематериальный ущерб. Размер компенсации может быть уменьшен или в ней может быть отказано, если основания для вынесения обвинительного приговора дало поведение самого неправомерно осужденного лица.</w:t>
      </w:r>
      <w:r w:rsidR="00C74289">
        <w:t xml:space="preserve"> </w:t>
      </w:r>
    </w:p>
    <w:p w14:paraId="17E72E97" w14:textId="77777777" w:rsidR="00A829D4" w:rsidRPr="00A829D4" w:rsidRDefault="00A829D4" w:rsidP="0065153F">
      <w:pPr>
        <w:pStyle w:val="H23G"/>
      </w:pPr>
      <w:r w:rsidRPr="00A829D4">
        <w:tab/>
      </w:r>
      <w:r w:rsidRPr="00A829D4">
        <w:tab/>
        <w:t>Средства правовой защиты от неправомерного содержания под стражей или</w:t>
      </w:r>
      <w:r w:rsidR="00FE26CC">
        <w:rPr>
          <w:lang w:val="en-US"/>
        </w:rPr>
        <w:t> </w:t>
      </w:r>
      <w:r w:rsidRPr="00A829D4">
        <w:t>применения мер пресечения в ходе уголовного расследования</w:t>
      </w:r>
    </w:p>
    <w:p w14:paraId="1AF314D3" w14:textId="77777777" w:rsidR="00A829D4" w:rsidRPr="00A829D4" w:rsidRDefault="00A829D4" w:rsidP="0065153F">
      <w:pPr>
        <w:pStyle w:val="SingleTxtG"/>
      </w:pPr>
      <w:r w:rsidRPr="00A829D4">
        <w:t>172.</w:t>
      </w:r>
      <w:r w:rsidRPr="00A829D4">
        <w:tab/>
        <w:t>В соответствии с Законом об отправлении правосудия, подозреваемые, подвергнутые аресту, задержанию или другим мерам пресечения во время проведения следствия по уголовным делам, имеют право на получение компенсации, если им не были предъявлены официальные обвинения. Компенсация покрывает как материальный, так и нематериальный ущерб. Лицо, с которого суд снимает все обвинения, также имеет право на компенсацию. Размер компенсации может быть уменьшен или в ней может быть отказано, если применение мер было обусловлено поведением подозреваемого. Лица, которые не являлись подозреваемыми, но к которым также были применены меры пресечения, также могут иметь право на компенсацию в зависимости от конкретных обстоятельств. Ходатайство о компенсации должно быть подано прокурору. Если прокурор отказывает в присуждении компенсации, заявитель ходатайства может потребовать от него передачи дела в суд. Заявитель имеет право на предоставление ему судом бесплатного адвоката. В то же время суд может возложить на заявителя судебные издержки, если его ходатайство будет отклонено. В 1987 году Дания ратифицировала Европейскую конвенцию о компенсации жертвам насильственных преступлений.</w:t>
      </w:r>
    </w:p>
    <w:p w14:paraId="7A729E71" w14:textId="77777777" w:rsidR="00A829D4" w:rsidRPr="00A829D4" w:rsidRDefault="00A829D4" w:rsidP="0065153F">
      <w:pPr>
        <w:pStyle w:val="H23G"/>
      </w:pPr>
      <w:r w:rsidRPr="00A829D4">
        <w:tab/>
      </w:r>
      <w:r w:rsidRPr="00A829D4">
        <w:tab/>
        <w:t>Эффективные средства международно-правовой защиты</w:t>
      </w:r>
    </w:p>
    <w:p w14:paraId="1A35534F" w14:textId="77777777" w:rsidR="00A829D4" w:rsidRPr="00A829D4" w:rsidRDefault="00A829D4" w:rsidP="0065153F">
      <w:pPr>
        <w:pStyle w:val="SingleTxtG"/>
      </w:pPr>
      <w:r w:rsidRPr="00A829D4">
        <w:t>173.</w:t>
      </w:r>
      <w:r w:rsidRPr="00A829D4">
        <w:tab/>
        <w:t xml:space="preserve">Лицо, ставшее жертвой нарушения прав человека, подпадающего под действие Европейской конвенции по правам человека, и исчерпавшее все эффективные средства правовой защиты в Дании, может направить жалобу в Европейский суд по правам человека (см. статью 34 Конвенции о так называемом «праве на подачу индивидуальных жалоб»). В случае принятия жалобы Европейским судом по правам человека он может вынести решение, обязательное для исполнения датским государством. Дания признает право на подачу жалоб и компетенцию Суда. Европейский суд по правам человека может присудить компенсацию лицам, ставшим жертвами нарушения прав человека, подпадающего под действие Конвенции, если они </w:t>
      </w:r>
      <w:r w:rsidRPr="00A829D4">
        <w:lastRenderedPageBreak/>
        <w:t xml:space="preserve">не могут получить адекватную компенсацию от государства (см. статью 41 Конвенции). </w:t>
      </w:r>
    </w:p>
    <w:p w14:paraId="0AC9B3BA" w14:textId="77777777" w:rsidR="00A829D4" w:rsidRPr="00A829D4" w:rsidRDefault="00A829D4" w:rsidP="0065153F">
      <w:pPr>
        <w:pStyle w:val="SingleTxtG"/>
      </w:pPr>
      <w:r w:rsidRPr="00A829D4">
        <w:t>174.</w:t>
      </w:r>
      <w:r w:rsidRPr="00A829D4">
        <w:tab/>
        <w:t xml:space="preserve">В отношении шести международных договоров Дания признает, что лица, заявляющие о нарушении их прав, перечисленных в соответствующем договоре, и исчерпавшие все эффективные внутренние средства правовой защиты, могут направить письменное сообщение для рассмотрения в соответствующий комитет. </w:t>
      </w:r>
    </w:p>
    <w:p w14:paraId="7700989F" w14:textId="77777777" w:rsidR="00A829D4" w:rsidRPr="00A829D4" w:rsidRDefault="00A829D4" w:rsidP="0065153F">
      <w:pPr>
        <w:pStyle w:val="H4G"/>
      </w:pPr>
      <w:r w:rsidRPr="00A829D4">
        <w:tab/>
      </w:r>
      <w:r w:rsidRPr="00A829D4">
        <w:tab/>
        <w:t>Ниже перечисляются соответствующие договоры:</w:t>
      </w:r>
    </w:p>
    <w:p w14:paraId="6CEBF27C" w14:textId="77777777" w:rsidR="00A829D4" w:rsidRPr="00A829D4" w:rsidRDefault="00A829D4" w:rsidP="0065153F">
      <w:pPr>
        <w:pStyle w:val="Bullet1G"/>
      </w:pPr>
      <w:r w:rsidRPr="00A829D4">
        <w:t>Международный пакт о гражданских и политических правах;</w:t>
      </w:r>
    </w:p>
    <w:p w14:paraId="32C28073" w14:textId="77777777" w:rsidR="00A829D4" w:rsidRPr="00A829D4" w:rsidRDefault="00A829D4" w:rsidP="0065153F">
      <w:pPr>
        <w:pStyle w:val="Bullet1G"/>
      </w:pPr>
      <w:r w:rsidRPr="00A829D4">
        <w:t xml:space="preserve">Международная конвенция о ликвидации всех форм расовой дискриминации; </w:t>
      </w:r>
    </w:p>
    <w:p w14:paraId="6AC689ED" w14:textId="77777777" w:rsidR="00A829D4" w:rsidRPr="00A829D4" w:rsidRDefault="00A829D4" w:rsidP="0065153F">
      <w:pPr>
        <w:pStyle w:val="Bullet1G"/>
      </w:pPr>
      <w:r w:rsidRPr="00A829D4">
        <w:t>Конвенция о ликвидации всех форм дискриминации в отношении женщин;</w:t>
      </w:r>
    </w:p>
    <w:p w14:paraId="5DA6343E" w14:textId="77777777" w:rsidR="00A829D4" w:rsidRPr="00A829D4" w:rsidRDefault="00A829D4" w:rsidP="0065153F">
      <w:pPr>
        <w:pStyle w:val="Bullet1G"/>
      </w:pPr>
      <w:r w:rsidRPr="00A829D4">
        <w:t>Конвенция против пыток и других жестоких, бесчеловечных и унижающих достоинство видов обращения и наказания;</w:t>
      </w:r>
    </w:p>
    <w:p w14:paraId="4C2F2522" w14:textId="77777777" w:rsidR="00A829D4" w:rsidRPr="00A829D4" w:rsidRDefault="00A829D4" w:rsidP="0065153F">
      <w:pPr>
        <w:pStyle w:val="Bullet1G"/>
      </w:pPr>
      <w:r w:rsidRPr="00A829D4">
        <w:t>Конвенция о правах ребенка;</w:t>
      </w:r>
    </w:p>
    <w:p w14:paraId="47B077CC" w14:textId="77777777" w:rsidR="00A829D4" w:rsidRPr="00A829D4" w:rsidRDefault="00A829D4" w:rsidP="0065153F">
      <w:pPr>
        <w:pStyle w:val="Bullet1G"/>
      </w:pPr>
      <w:r w:rsidRPr="00A829D4">
        <w:t>Конвенция о правах инвалидов.</w:t>
      </w:r>
    </w:p>
    <w:p w14:paraId="57F09CE8" w14:textId="77777777" w:rsidR="00A829D4" w:rsidRPr="00A829D4" w:rsidRDefault="00A829D4" w:rsidP="0065153F">
      <w:pPr>
        <w:pStyle w:val="SingleTxtG"/>
      </w:pPr>
      <w:r w:rsidRPr="00A829D4">
        <w:t>175.</w:t>
      </w:r>
      <w:r w:rsidRPr="00A829D4">
        <w:tab/>
        <w:t xml:space="preserve">Лицо, подающее жалобу в международный суд или комитет, также может претендовать на правовую помощь частично или полностью за счет государственных средств. </w:t>
      </w:r>
    </w:p>
    <w:p w14:paraId="44C05B47" w14:textId="77777777" w:rsidR="00A829D4" w:rsidRPr="00A829D4" w:rsidRDefault="00A829D4" w:rsidP="0065153F">
      <w:pPr>
        <w:pStyle w:val="SingleTxtG"/>
      </w:pPr>
      <w:r w:rsidRPr="00A829D4">
        <w:t>176.</w:t>
      </w:r>
      <w:r w:rsidRPr="00A829D4">
        <w:tab/>
        <w:t>Дания направила постоянное приглашение всем мандатариям специальных процедур Совета по правам человека ООН.</w:t>
      </w:r>
    </w:p>
    <w:p w14:paraId="227A9B52" w14:textId="77777777" w:rsidR="00A829D4" w:rsidRPr="00A829D4" w:rsidRDefault="00A829D4" w:rsidP="0065153F">
      <w:pPr>
        <w:pStyle w:val="H1G"/>
      </w:pPr>
      <w:r w:rsidRPr="00A829D4">
        <w:tab/>
        <w:t>C.</w:t>
      </w:r>
      <w:r w:rsidRPr="00A829D4">
        <w:tab/>
        <w:t>Рамки поощрения прав человека на национальном уровне</w:t>
      </w:r>
    </w:p>
    <w:p w14:paraId="54A55B2D" w14:textId="77777777" w:rsidR="00A829D4" w:rsidRPr="00A829D4" w:rsidRDefault="00A829D4" w:rsidP="0065153F">
      <w:pPr>
        <w:pStyle w:val="H23G"/>
      </w:pPr>
      <w:r w:rsidRPr="00A829D4">
        <w:tab/>
      </w:r>
      <w:r w:rsidRPr="00A829D4">
        <w:tab/>
        <w:t>Общие рамки</w:t>
      </w:r>
    </w:p>
    <w:p w14:paraId="66A7A4A3" w14:textId="77777777" w:rsidR="00A829D4" w:rsidRPr="00A829D4" w:rsidRDefault="00A829D4" w:rsidP="0065153F">
      <w:pPr>
        <w:pStyle w:val="SingleTxtG"/>
      </w:pPr>
      <w:r w:rsidRPr="00A829D4">
        <w:t>177.</w:t>
      </w:r>
      <w:r w:rsidRPr="00A829D4">
        <w:tab/>
        <w:t xml:space="preserve">Правительство Дании несет ответственность за выполнение своих обязательств по договорам в области прав человека, стороной которых является Дания, и за подготовку докладов, подлежащих представлению в соответствии с требованиями различных договоров (см. раздел F). </w:t>
      </w:r>
    </w:p>
    <w:p w14:paraId="4863F282" w14:textId="77777777" w:rsidR="00A829D4" w:rsidRPr="00A829D4" w:rsidRDefault="00A829D4" w:rsidP="0065153F">
      <w:pPr>
        <w:pStyle w:val="SingleTxtG"/>
      </w:pPr>
      <w:r w:rsidRPr="00A829D4">
        <w:t>178.</w:t>
      </w:r>
      <w:r w:rsidRPr="00A829D4">
        <w:tab/>
        <w:t xml:space="preserve">Описание распределения сфер ответственности за выполнение обязательств Дании между парламентами, административными </w:t>
      </w:r>
      <w:r w:rsidR="00F0744E">
        <w:t>органами и судами см. в разделе </w:t>
      </w:r>
      <w:r w:rsidRPr="00A829D4">
        <w:t>D.3.</w:t>
      </w:r>
    </w:p>
    <w:p w14:paraId="3D5B3147" w14:textId="77777777" w:rsidR="00A829D4" w:rsidRPr="00A829D4" w:rsidRDefault="00A829D4" w:rsidP="0065153F">
      <w:pPr>
        <w:pStyle w:val="H23G"/>
      </w:pPr>
      <w:r w:rsidRPr="00A829D4">
        <w:tab/>
      </w:r>
      <w:r w:rsidRPr="00A829D4">
        <w:tab/>
        <w:t>Национальные и региональные парламенты и собрания</w:t>
      </w:r>
    </w:p>
    <w:p w14:paraId="6E7E58A4" w14:textId="77777777" w:rsidR="00A829D4" w:rsidRPr="00A829D4" w:rsidRDefault="00A829D4" w:rsidP="0065153F">
      <w:pPr>
        <w:pStyle w:val="SingleTxtG"/>
      </w:pPr>
      <w:r w:rsidRPr="00A829D4">
        <w:t>179.</w:t>
      </w:r>
      <w:r w:rsidRPr="00A829D4">
        <w:tab/>
        <w:t xml:space="preserve">Как говорится в разделе B.3, региональные и муниципальные советы и административные органы несут ответственность за оказание социальных услуг, услуг здравоохранения и образования. Таким образом, в рамках своих функций по организации социального обеспечения регионы и муниципалитеты играют важную роль в оказании конкретных услуг, влияющих, в частности, на реализацию экономических, социальных и культурных прав. </w:t>
      </w:r>
    </w:p>
    <w:p w14:paraId="001B8258" w14:textId="77777777" w:rsidR="00A829D4" w:rsidRPr="00A829D4" w:rsidRDefault="00A829D4" w:rsidP="0065153F">
      <w:pPr>
        <w:pStyle w:val="SingleTxtG"/>
      </w:pPr>
      <w:proofErr w:type="gramStart"/>
      <w:r w:rsidRPr="00A829D4">
        <w:t>180.</w:t>
      </w:r>
      <w:r w:rsidRPr="00A829D4">
        <w:tab/>
        <w:t>В</w:t>
      </w:r>
      <w:proofErr w:type="gramEnd"/>
      <w:r w:rsidRPr="00A829D4">
        <w:t xml:space="preserve"> обязанности каждого муниципалитета входит учреждение консультативных советов по вопросам инвалидов и пожилых лиц. Задача этих советов заключается в налаживании регулярного обсуждения проблем, волнующих эти группы населения. Муниципалитетам также рекомендуется создавать консультативные советы по вопросам социально уязвимых слоев населения и вопросам интеграции.</w:t>
      </w:r>
    </w:p>
    <w:p w14:paraId="3A6419B3" w14:textId="77777777" w:rsidR="00A829D4" w:rsidRPr="00A829D4" w:rsidRDefault="00A829D4" w:rsidP="0065153F">
      <w:pPr>
        <w:pStyle w:val="SingleTxtG"/>
      </w:pPr>
      <w:proofErr w:type="gramStart"/>
      <w:r w:rsidRPr="00A829D4">
        <w:t>181.</w:t>
      </w:r>
      <w:r w:rsidRPr="00A829D4">
        <w:tab/>
        <w:t>В</w:t>
      </w:r>
      <w:proofErr w:type="gramEnd"/>
      <w:r w:rsidRPr="00A829D4">
        <w:t xml:space="preserve"> 2016 году Датский институт по правам человека запустил проект, нацеленный на защиту прав человека в муниципалитетах. Помимо прочего, он направлен на оказание помощи в выявлении проблем в области прав человека и соответствующих практик, с тем чтобы усилить правозащитный акцент в деятельности муниципальных властей. В рамках этого проекта особое внимание уделяется детям, бездомным и социально уязвимым слоям населения, а также влиянию процессов цифровизации на работу</w:t>
      </w:r>
      <w:r w:rsidR="00C74289">
        <w:t xml:space="preserve"> </w:t>
      </w:r>
      <w:r w:rsidRPr="00A829D4">
        <w:t>государственных органов.</w:t>
      </w:r>
    </w:p>
    <w:p w14:paraId="2D3AB68E" w14:textId="77777777" w:rsidR="00A829D4" w:rsidRPr="00A829D4" w:rsidRDefault="00A829D4" w:rsidP="0065153F">
      <w:pPr>
        <w:pStyle w:val="H23G"/>
      </w:pPr>
      <w:r w:rsidRPr="00A829D4">
        <w:lastRenderedPageBreak/>
        <w:tab/>
      </w:r>
      <w:r w:rsidRPr="00A829D4">
        <w:tab/>
        <w:t xml:space="preserve">Национальное правозащитное учреждение </w:t>
      </w:r>
    </w:p>
    <w:p w14:paraId="407A353C" w14:textId="77777777" w:rsidR="00A829D4" w:rsidRPr="00A829D4" w:rsidRDefault="00A829D4" w:rsidP="0065153F">
      <w:pPr>
        <w:pStyle w:val="H4G"/>
      </w:pPr>
      <w:r w:rsidRPr="00A829D4">
        <w:tab/>
      </w:r>
      <w:r w:rsidRPr="00A829D4">
        <w:tab/>
        <w:t>Датский институт по правам человека (ДИПЧ)</w:t>
      </w:r>
    </w:p>
    <w:p w14:paraId="2B591BDC" w14:textId="77777777" w:rsidR="00A829D4" w:rsidRPr="00A829D4" w:rsidRDefault="00A829D4" w:rsidP="0065153F">
      <w:pPr>
        <w:pStyle w:val="SingleTxtG"/>
      </w:pPr>
      <w:proofErr w:type="gramStart"/>
      <w:r w:rsidRPr="00A829D4">
        <w:t>182.</w:t>
      </w:r>
      <w:r w:rsidRPr="00A829D4">
        <w:tab/>
        <w:t>С</w:t>
      </w:r>
      <w:proofErr w:type="gramEnd"/>
      <w:r w:rsidRPr="00A829D4">
        <w:t xml:space="preserve"> момента своего создания в 1987 году Датский институт по правам человека занимается правозащитной деятельностью, в том числе распространением информации среди общественности и специалистов.</w:t>
      </w:r>
    </w:p>
    <w:p w14:paraId="148E9154" w14:textId="77777777" w:rsidR="00A829D4" w:rsidRPr="00A829D4" w:rsidRDefault="00A829D4" w:rsidP="0065153F">
      <w:pPr>
        <w:pStyle w:val="SingleTxtG"/>
      </w:pPr>
      <w:r w:rsidRPr="00A829D4">
        <w:t>183.</w:t>
      </w:r>
      <w:r w:rsidRPr="00A829D4">
        <w:tab/>
        <w:t xml:space="preserve">Создание ДИПЧ было закреплено на </w:t>
      </w:r>
      <w:r w:rsidR="00F0744E">
        <w:t>законодательном уровне (Закон</w:t>
      </w:r>
      <w:r w:rsidR="003A6664">
        <w:t> </w:t>
      </w:r>
      <w:r w:rsidR="00F0744E">
        <w:t>№ </w:t>
      </w:r>
      <w:r w:rsidRPr="00A829D4">
        <w:t xml:space="preserve">553/2012), и его задача </w:t>
      </w:r>
      <w:r w:rsidR="00F0744E">
        <w:t>–</w:t>
      </w:r>
      <w:r w:rsidRPr="00A829D4">
        <w:t xml:space="preserve"> поощрение и защита прав человека в соответствии с Парижскими принципами ООН. В 2014 году ДИПЧ был назначен национальным правозащитным учреждением в Гренландии. Таким образом, мандат ДИПЧ распространяется на Данию и Гренландию, но не </w:t>
      </w:r>
      <w:r w:rsidR="00F0744E">
        <w:t>охватывает Фарерские острова. В </w:t>
      </w:r>
      <w:r w:rsidRPr="00A829D4">
        <w:t xml:space="preserve">2001 году ДИПЧ получил статус «A» в соответствии с Парижскими принципами. </w:t>
      </w:r>
    </w:p>
    <w:p w14:paraId="3C6A0527" w14:textId="77777777" w:rsidR="00A829D4" w:rsidRPr="00A829D4" w:rsidRDefault="00A829D4" w:rsidP="0065153F">
      <w:pPr>
        <w:pStyle w:val="SingleTxtG"/>
      </w:pPr>
      <w:r w:rsidRPr="00A829D4">
        <w:t>184.</w:t>
      </w:r>
      <w:r w:rsidRPr="00A829D4">
        <w:tab/>
        <w:t xml:space="preserve">Основная обязанность ДИПЧ </w:t>
      </w:r>
      <w:r w:rsidR="00F0744E">
        <w:t>–</w:t>
      </w:r>
      <w:r w:rsidRPr="00A829D4">
        <w:t xml:space="preserve"> поощрение и защита прав человека в Дании и за ее пределами в мирное время и в ходе вооруженных конфликтов, в частности путем: </w:t>
      </w:r>
    </w:p>
    <w:p w14:paraId="4A548781" w14:textId="77777777" w:rsidR="00A829D4" w:rsidRPr="00A829D4" w:rsidRDefault="00A829D4" w:rsidP="0065153F">
      <w:pPr>
        <w:pStyle w:val="SingleTxtG"/>
      </w:pPr>
      <w:r w:rsidRPr="00A829D4">
        <w:tab/>
      </w:r>
      <w:r w:rsidR="00F0744E">
        <w:tab/>
      </w:r>
      <w:r w:rsidRPr="00A829D4">
        <w:t>a)</w:t>
      </w:r>
      <w:r w:rsidRPr="00A829D4">
        <w:tab/>
        <w:t xml:space="preserve">мониторинга и представления отчетности о ситуации в области прав человека в Дании; </w:t>
      </w:r>
    </w:p>
    <w:p w14:paraId="27DF2DA4" w14:textId="77777777" w:rsidR="00A829D4" w:rsidRPr="00A829D4" w:rsidRDefault="00F0744E" w:rsidP="0065153F">
      <w:pPr>
        <w:pStyle w:val="SingleTxtG"/>
      </w:pPr>
      <w:r>
        <w:tab/>
      </w:r>
      <w:r w:rsidR="00A829D4" w:rsidRPr="00A829D4">
        <w:tab/>
        <w:t>b)</w:t>
      </w:r>
      <w:r w:rsidR="00A829D4" w:rsidRPr="00A829D4">
        <w:tab/>
        <w:t xml:space="preserve">проведения анализа и исследований в области прав человека; </w:t>
      </w:r>
    </w:p>
    <w:p w14:paraId="37E6B4E2" w14:textId="77777777" w:rsidR="00A829D4" w:rsidRPr="00A829D4" w:rsidRDefault="00F0744E" w:rsidP="0065153F">
      <w:pPr>
        <w:pStyle w:val="SingleTxtG"/>
      </w:pPr>
      <w:r>
        <w:tab/>
      </w:r>
      <w:r w:rsidR="00A829D4" w:rsidRPr="00A829D4">
        <w:tab/>
        <w:t>c)</w:t>
      </w:r>
      <w:r w:rsidR="00A829D4" w:rsidRPr="00A829D4">
        <w:tab/>
        <w:t xml:space="preserve">консультирования парламента, правительства, других государственных органов и частных заинтересованных сторон по вопросам прав человека; </w:t>
      </w:r>
    </w:p>
    <w:p w14:paraId="28B626CF" w14:textId="77777777" w:rsidR="00A829D4" w:rsidRPr="00A829D4" w:rsidRDefault="00F0744E" w:rsidP="0065153F">
      <w:pPr>
        <w:pStyle w:val="SingleTxtG"/>
      </w:pPr>
      <w:r>
        <w:tab/>
      </w:r>
      <w:r w:rsidR="00A829D4" w:rsidRPr="00A829D4">
        <w:tab/>
        <w:t>d)</w:t>
      </w:r>
      <w:r w:rsidR="00A829D4" w:rsidRPr="00A829D4">
        <w:tab/>
        <w:t xml:space="preserve">содействие координации работы организаций гражданского общества в области прав человека и мер по оказанию им помощи; </w:t>
      </w:r>
    </w:p>
    <w:p w14:paraId="6EFB8B78" w14:textId="77777777" w:rsidR="00A829D4" w:rsidRPr="00A829D4" w:rsidRDefault="00F0744E" w:rsidP="0065153F">
      <w:pPr>
        <w:pStyle w:val="SingleTxtG"/>
      </w:pPr>
      <w:r>
        <w:tab/>
      </w:r>
      <w:r w:rsidR="00A829D4" w:rsidRPr="00A829D4">
        <w:tab/>
        <w:t>e)</w:t>
      </w:r>
      <w:r w:rsidR="00A829D4" w:rsidRPr="00A829D4">
        <w:tab/>
        <w:t xml:space="preserve">организация и поощрение преподавания прав человека; </w:t>
      </w:r>
    </w:p>
    <w:p w14:paraId="4322643E" w14:textId="77777777" w:rsidR="00A829D4" w:rsidRPr="00A829D4" w:rsidRDefault="00F0744E" w:rsidP="0065153F">
      <w:pPr>
        <w:pStyle w:val="SingleTxtG"/>
      </w:pPr>
      <w:r>
        <w:tab/>
      </w:r>
      <w:r w:rsidR="00A829D4" w:rsidRPr="00A829D4">
        <w:tab/>
        <w:t>f)</w:t>
      </w:r>
      <w:r w:rsidR="00A829D4" w:rsidRPr="00A829D4">
        <w:tab/>
        <w:t xml:space="preserve">предоставления информации о правах человека; </w:t>
      </w:r>
    </w:p>
    <w:p w14:paraId="196C7CDC" w14:textId="77777777" w:rsidR="00A829D4" w:rsidRPr="00A829D4" w:rsidRDefault="00F0744E" w:rsidP="0065153F">
      <w:pPr>
        <w:pStyle w:val="SingleTxtG"/>
      </w:pPr>
      <w:r>
        <w:tab/>
      </w:r>
      <w:r w:rsidR="00A829D4" w:rsidRPr="00A829D4">
        <w:tab/>
        <w:t>g)</w:t>
      </w:r>
      <w:r w:rsidR="00A829D4" w:rsidRPr="00A829D4">
        <w:tab/>
        <w:t xml:space="preserve">обеспечение библиотек литературой по вопросам прав человека; </w:t>
      </w:r>
    </w:p>
    <w:p w14:paraId="71FED1B2" w14:textId="77777777" w:rsidR="00A829D4" w:rsidRPr="00A829D4" w:rsidRDefault="00A829D4" w:rsidP="0065153F">
      <w:pPr>
        <w:pStyle w:val="SingleTxtG"/>
      </w:pPr>
      <w:r w:rsidRPr="00A829D4">
        <w:tab/>
      </w:r>
      <w:r w:rsidR="00F0744E">
        <w:tab/>
      </w:r>
      <w:r w:rsidRPr="00A829D4">
        <w:t>h)</w:t>
      </w:r>
      <w:r w:rsidRPr="00A829D4">
        <w:tab/>
        <w:t xml:space="preserve">содействия осуществлению прав человека внутри страны и за рубежом. </w:t>
      </w:r>
    </w:p>
    <w:p w14:paraId="57BF8855" w14:textId="77777777" w:rsidR="00A829D4" w:rsidRPr="00A829D4" w:rsidRDefault="00A829D4" w:rsidP="0065153F">
      <w:pPr>
        <w:pStyle w:val="SingleTxtG"/>
      </w:pPr>
      <w:proofErr w:type="gramStart"/>
      <w:r w:rsidRPr="00A829D4">
        <w:t>185.</w:t>
      </w:r>
      <w:r w:rsidRPr="00A829D4">
        <w:tab/>
        <w:t>Кроме того</w:t>
      </w:r>
      <w:proofErr w:type="gramEnd"/>
      <w:r w:rsidRPr="00A829D4">
        <w:t xml:space="preserve">, в мандат ДИПЧ входит поощрение равного отношения ко всем людям без дискриминации по гендерному, расовому или этническому признаку путем: </w:t>
      </w:r>
    </w:p>
    <w:p w14:paraId="69DE09A8" w14:textId="77777777" w:rsidR="00A829D4" w:rsidRPr="00A829D4" w:rsidRDefault="00F0744E" w:rsidP="0065153F">
      <w:pPr>
        <w:pStyle w:val="SingleTxtG"/>
      </w:pPr>
      <w:r>
        <w:tab/>
      </w:r>
      <w:r w:rsidR="00A829D4" w:rsidRPr="00A829D4">
        <w:tab/>
        <w:t>a)</w:t>
      </w:r>
      <w:r w:rsidR="00A829D4" w:rsidRPr="00A829D4">
        <w:tab/>
        <w:t>оказания помощи жертвам дискриминации в подаче жалоб на дискриминацию без ущерба праву жертв, ассоциаций, организации и других юридических лиц;</w:t>
      </w:r>
    </w:p>
    <w:p w14:paraId="062557A3" w14:textId="77777777" w:rsidR="00A829D4" w:rsidRPr="00A829D4" w:rsidRDefault="00F0744E" w:rsidP="0065153F">
      <w:pPr>
        <w:pStyle w:val="SingleTxtG"/>
      </w:pPr>
      <w:r>
        <w:tab/>
      </w:r>
      <w:r w:rsidR="00A829D4" w:rsidRPr="00A829D4">
        <w:tab/>
        <w:t>b)</w:t>
      </w:r>
      <w:r w:rsidR="00A829D4" w:rsidRPr="00A829D4">
        <w:tab/>
        <w:t xml:space="preserve">проведения независимых исследований, посвященных проблеме дифференцированного отношения; </w:t>
      </w:r>
    </w:p>
    <w:p w14:paraId="619FC761" w14:textId="77777777" w:rsidR="00A829D4" w:rsidRPr="00A829D4" w:rsidRDefault="00F0744E" w:rsidP="0065153F">
      <w:pPr>
        <w:pStyle w:val="SingleTxtG"/>
      </w:pPr>
      <w:r>
        <w:tab/>
      </w:r>
      <w:r w:rsidR="00A829D4" w:rsidRPr="00A829D4">
        <w:tab/>
        <w:t>c)</w:t>
      </w:r>
      <w:r w:rsidR="00A829D4" w:rsidRPr="00A829D4">
        <w:tab/>
        <w:t xml:space="preserve">публикации докладов и представления рекомендаций по вопросам, касающимся дифференцированного отношения. </w:t>
      </w:r>
    </w:p>
    <w:p w14:paraId="49B0B2CC" w14:textId="77777777" w:rsidR="00A829D4" w:rsidRPr="00A829D4" w:rsidRDefault="00A829D4" w:rsidP="0065153F">
      <w:pPr>
        <w:pStyle w:val="SingleTxtG"/>
      </w:pPr>
      <w:r w:rsidRPr="00A829D4">
        <w:t>186.</w:t>
      </w:r>
      <w:r w:rsidRPr="00A829D4">
        <w:tab/>
        <w:t>ДИПЧ также был назначен национальным органом Дании, отвечающим за обеспечение равенства по признаку расовой и этнической принадлежности (2003 год) и по гендерному признаку (2011 год). Кроме того, парламент Дании возложил на ДИПЧ ответственность за деятельность по поощрению и осуществления КПИ в Дании.</w:t>
      </w:r>
    </w:p>
    <w:p w14:paraId="1AC81ECB" w14:textId="77777777" w:rsidR="00A829D4" w:rsidRPr="00A829D4" w:rsidRDefault="00A829D4" w:rsidP="0065153F">
      <w:pPr>
        <w:pStyle w:val="SingleTxtG"/>
      </w:pPr>
      <w:r w:rsidRPr="00A829D4">
        <w:t>187.</w:t>
      </w:r>
      <w:r w:rsidRPr="00A829D4">
        <w:tab/>
        <w:t xml:space="preserve">ДИПЧ обязан ежегодно представлять парламенту Дании доклад о своей деятельности и об изменениях в ситуации с правами человека в Дании. </w:t>
      </w:r>
    </w:p>
    <w:p w14:paraId="0A520DB1" w14:textId="77777777" w:rsidR="00A829D4" w:rsidRPr="00A829D4" w:rsidRDefault="00A829D4" w:rsidP="0065153F">
      <w:pPr>
        <w:pStyle w:val="SingleTxtG"/>
      </w:pPr>
      <w:r w:rsidRPr="00A829D4">
        <w:t>188.</w:t>
      </w:r>
      <w:r w:rsidRPr="00A829D4">
        <w:tab/>
        <w:t>После ратификации в 2004 году Факультативного протокола к Конвенции против пыток и других жестоких, бесчеловечных и унижающих достоинство видов обращения и наказания (ФПКПП) в 2007 году Дания возложила на парламентского омбудсмена функции национального превентив</w:t>
      </w:r>
      <w:r w:rsidR="00F0744E">
        <w:t>ного механизма (НПМ) Дании. НПМ </w:t>
      </w:r>
      <w:r w:rsidRPr="00A829D4">
        <w:t>Дании заключил с ДИПЧ и Датским институтом против пыток соглашения</w:t>
      </w:r>
      <w:r w:rsidRPr="00A829D4" w:rsidDel="00834D6B">
        <w:t xml:space="preserve"> </w:t>
      </w:r>
      <w:r w:rsidRPr="00A829D4">
        <w:t xml:space="preserve">об официальном сотрудничестве с организациями гражданского общества в целях усиления контрольной функции Омбудсмена. </w:t>
      </w:r>
      <w:r w:rsidR="00F0744E">
        <w:t>Кроме того, по просьбе НПМ ДИПЧ </w:t>
      </w:r>
      <w:r w:rsidRPr="00A829D4">
        <w:t>участвует в инспекциях, проводимых в соответ</w:t>
      </w:r>
      <w:r w:rsidR="00F0744E">
        <w:t>ствии с ФПКПП в Гренландии (см. </w:t>
      </w:r>
      <w:r w:rsidRPr="00A829D4">
        <w:t>также раздел D.3.1).</w:t>
      </w:r>
    </w:p>
    <w:p w14:paraId="08E3FEC5" w14:textId="77777777" w:rsidR="00A829D4" w:rsidRPr="00A829D4" w:rsidRDefault="00A829D4" w:rsidP="0065153F">
      <w:pPr>
        <w:pStyle w:val="SingleTxtG"/>
      </w:pPr>
      <w:r w:rsidRPr="00A829D4">
        <w:lastRenderedPageBreak/>
        <w:t>189.</w:t>
      </w:r>
      <w:r w:rsidRPr="00A829D4">
        <w:tab/>
        <w:t xml:space="preserve">ДИПЧ является самоуправляющимся независимым государственным учреждением. Его работой руководит Совет управляющих в составе 13 членов, назначаемых в личном качестве. Совет должен удостовериться, что один из его членов связан с организациями, занимающимися соответственно проблемами этнических меньшинств и равноправия женщин и мужчин. Одного из членов Совета назначает Организация инвалидов Дании. </w:t>
      </w:r>
    </w:p>
    <w:p w14:paraId="2DB17946" w14:textId="77777777" w:rsidR="00A829D4" w:rsidRPr="00A829D4" w:rsidRDefault="00A829D4" w:rsidP="0065153F">
      <w:pPr>
        <w:pStyle w:val="SingleTxtG"/>
      </w:pPr>
      <w:r w:rsidRPr="00A829D4">
        <w:t>190.</w:t>
      </w:r>
      <w:r w:rsidRPr="00A829D4">
        <w:tab/>
        <w:t>После официального объявления Совет управляющих формирует Совет по правам человека, членский состав которого должен отражать преобладающие среди организаций гражданского общества, занимающихся правозащитной деятельностью, точки зрения.</w:t>
      </w:r>
      <w:r w:rsidR="00C74289">
        <w:t xml:space="preserve"> </w:t>
      </w:r>
      <w:r w:rsidRPr="00A829D4">
        <w:t>Совет по правам человека обсуждает общие руководящие принципы деятельности учреждения и следит за работой ДИПЧ. Совет по правам человека может направлять Совету управляющих ДИПЧ предложения, касающиеся новых направлений деятельности, и оценивать прогресс в предшествующей работе.</w:t>
      </w:r>
    </w:p>
    <w:p w14:paraId="0C8644A1" w14:textId="77777777" w:rsidR="00A829D4" w:rsidRPr="00A829D4" w:rsidRDefault="00A829D4" w:rsidP="0065153F">
      <w:pPr>
        <w:pStyle w:val="SingleTxtG"/>
      </w:pPr>
      <w:r w:rsidRPr="00A829D4">
        <w:t>191.</w:t>
      </w:r>
      <w:r w:rsidRPr="00A829D4">
        <w:tab/>
        <w:t>ДИПЧ также обладает международным мандатом и оказывает поддержку другим национальным правозащитным учреждениям, содействуя развитию их потенциала. ДИПЧ стремится к тому, чтобы другие национальные правозащитные учреждения могли выполнять свои функции, оставаясь независимыми и пользуясь высоким доверием. ДИПЧ добивается также расширение признания и роли национальных правозащитных учреждений в различных международных системах защиты прав человека. В этой связи ДИПЧ участвует в создании системы аккредитации, благодаря которой к участию в совещаниях ООН допускались бы только аккредитованные учреждения.</w:t>
      </w:r>
    </w:p>
    <w:p w14:paraId="160391EF" w14:textId="77777777" w:rsidR="00A829D4" w:rsidRPr="00A829D4" w:rsidRDefault="00A829D4" w:rsidP="0065153F">
      <w:pPr>
        <w:pStyle w:val="H23G"/>
      </w:pPr>
      <w:r w:rsidRPr="00A829D4">
        <w:tab/>
      </w:r>
      <w:r w:rsidRPr="00A829D4">
        <w:tab/>
        <w:t>Родственные национальные учреждения</w:t>
      </w:r>
    </w:p>
    <w:p w14:paraId="22022F34" w14:textId="77777777" w:rsidR="00A829D4" w:rsidRPr="00A829D4" w:rsidRDefault="00A829D4" w:rsidP="0065153F">
      <w:pPr>
        <w:pStyle w:val="H4G"/>
      </w:pPr>
      <w:r w:rsidRPr="00A829D4">
        <w:tab/>
      </w:r>
      <w:r w:rsidRPr="00A829D4">
        <w:tab/>
        <w:t>Национальный совет по делам детей (</w:t>
      </w:r>
      <w:r w:rsidRPr="00A829D4">
        <w:rPr>
          <w:lang w:val="en-US"/>
        </w:rPr>
        <w:t>B</w:t>
      </w:r>
      <w:r w:rsidRPr="00A829D4">
        <w:t>ø</w:t>
      </w:r>
      <w:proofErr w:type="spellStart"/>
      <w:r w:rsidRPr="00A829D4">
        <w:rPr>
          <w:lang w:val="en-US"/>
        </w:rPr>
        <w:t>rner</w:t>
      </w:r>
      <w:proofErr w:type="spellEnd"/>
      <w:r w:rsidRPr="00A829D4">
        <w:t>å</w:t>
      </w:r>
      <w:r w:rsidRPr="00A829D4">
        <w:rPr>
          <w:lang w:val="en-US"/>
        </w:rPr>
        <w:t>det</w:t>
      </w:r>
      <w:r w:rsidRPr="00A829D4">
        <w:t>)</w:t>
      </w:r>
    </w:p>
    <w:p w14:paraId="48D9AC44" w14:textId="77777777" w:rsidR="00A829D4" w:rsidRPr="00A829D4" w:rsidRDefault="00A829D4" w:rsidP="0065153F">
      <w:pPr>
        <w:pStyle w:val="SingleTxtG"/>
      </w:pPr>
      <w:r w:rsidRPr="00A829D4">
        <w:t>192.</w:t>
      </w:r>
      <w:r w:rsidRPr="00A829D4">
        <w:tab/>
        <w:t xml:space="preserve">В Дании был создан национальный совет по делам детей </w:t>
      </w:r>
      <w:r w:rsidR="00956213">
        <w:t>–</w:t>
      </w:r>
      <w:r w:rsidRPr="00A829D4">
        <w:t xml:space="preserve"> финансируемое государством независимое учреждение, защищающее права детей и подростков. Совет консультирует правительство и парламент по вопросам, касающимся детей, и выступает от имени детей в ходе общественных дискуссий. Одна из задач совета заключается в том, чтобы привлекать внимание к областям, в которых права детей не получают достаточной законодательно</w:t>
      </w:r>
      <w:r w:rsidR="00956213">
        <w:t>й и административной защиты. На </w:t>
      </w:r>
      <w:r w:rsidRPr="00A829D4">
        <w:t>финансируемом государстве веб-сайте (</w:t>
      </w:r>
      <w:r w:rsidRPr="00A829D4">
        <w:rPr>
          <w:lang w:val="en-US"/>
        </w:rPr>
        <w:t>B</w:t>
      </w:r>
      <w:r w:rsidRPr="00A829D4">
        <w:t>ø</w:t>
      </w:r>
      <w:proofErr w:type="spellStart"/>
      <w:r w:rsidRPr="00A829D4">
        <w:rPr>
          <w:lang w:val="en-US"/>
        </w:rPr>
        <w:t>rneportalen</w:t>
      </w:r>
      <w:proofErr w:type="spellEnd"/>
      <w:r w:rsidRPr="00A829D4">
        <w:t xml:space="preserve">) совет предлагает детям и подросткам информацию о различных доступных для них видах консультаций. Еще одна функция веб-сайта </w:t>
      </w:r>
      <w:r w:rsidR="00956213">
        <w:t>–</w:t>
      </w:r>
      <w:r w:rsidRPr="00A829D4">
        <w:t xml:space="preserve"> глубже знакомить детей и подростков с их правами, в том числе с теми, которые закреплены в Конвенции ООН о правах ребенка.</w:t>
      </w:r>
    </w:p>
    <w:p w14:paraId="61B28664" w14:textId="77777777" w:rsidR="00A829D4" w:rsidRPr="00A829D4" w:rsidRDefault="00A829D4" w:rsidP="0065153F">
      <w:pPr>
        <w:pStyle w:val="H4G"/>
      </w:pPr>
      <w:r w:rsidRPr="00A829D4">
        <w:tab/>
      </w:r>
      <w:r w:rsidRPr="00A829D4">
        <w:tab/>
        <w:t>Горячая линия экстренной помощи детям (</w:t>
      </w:r>
      <w:r w:rsidRPr="00A829D4">
        <w:rPr>
          <w:lang w:val="en-US"/>
        </w:rPr>
        <w:t>B</w:t>
      </w:r>
      <w:r w:rsidRPr="00A829D4">
        <w:t>ø</w:t>
      </w:r>
      <w:proofErr w:type="spellStart"/>
      <w:r w:rsidRPr="00A829D4">
        <w:rPr>
          <w:lang w:val="en-US"/>
        </w:rPr>
        <w:t>rnetelefonen</w:t>
      </w:r>
      <w:proofErr w:type="spellEnd"/>
      <w:r w:rsidRPr="00A829D4">
        <w:t>)</w:t>
      </w:r>
    </w:p>
    <w:p w14:paraId="18DA946E" w14:textId="77777777" w:rsidR="00A829D4" w:rsidRPr="00A829D4" w:rsidRDefault="00A829D4" w:rsidP="0065153F">
      <w:pPr>
        <w:pStyle w:val="SingleTxtG"/>
      </w:pPr>
      <w:r w:rsidRPr="00A829D4">
        <w:t>193.</w:t>
      </w:r>
      <w:r w:rsidRPr="00A829D4">
        <w:tab/>
        <w:t xml:space="preserve">Правительство оказывает финансовую поддержку бесплатной горячей линии, организованной НПО «Бёрнс </w:t>
      </w:r>
      <w:proofErr w:type="spellStart"/>
      <w:r w:rsidRPr="00A829D4">
        <w:t>Вилькор</w:t>
      </w:r>
      <w:proofErr w:type="spellEnd"/>
      <w:r w:rsidRPr="00A829D4">
        <w:t>», которая занимается улучшением условий жизни детей и подростков. По горячей линии можно получить консультацию по любому вопросу, в том числе информацию о своих правах.</w:t>
      </w:r>
    </w:p>
    <w:p w14:paraId="147CFB3B" w14:textId="77777777" w:rsidR="00A829D4" w:rsidRPr="00A829D4" w:rsidRDefault="00A829D4" w:rsidP="0065153F">
      <w:pPr>
        <w:pStyle w:val="H23G"/>
      </w:pPr>
      <w:r w:rsidRPr="00A829D4">
        <w:tab/>
      </w:r>
      <w:r w:rsidRPr="00A829D4">
        <w:tab/>
        <w:t>Распространение информации о договорах в области прав человека</w:t>
      </w:r>
    </w:p>
    <w:p w14:paraId="19BED3EA" w14:textId="77777777" w:rsidR="00A829D4" w:rsidRPr="00A829D4" w:rsidRDefault="00A829D4" w:rsidP="0065153F">
      <w:pPr>
        <w:pStyle w:val="SingleTxtG"/>
      </w:pPr>
      <w:r w:rsidRPr="00A829D4">
        <w:t>194.</w:t>
      </w:r>
      <w:r w:rsidRPr="00A829D4">
        <w:tab/>
        <w:t>Имеющие обязательную силу международные соглашения, заключенные Данией и переведенные на датский язык, наряду с датскими законодательными актами, принимаемыми в связи с заключенными международными соглашениями, публикуются в Официальном вестнике. Текст Всеобщей декларации прав человека получил широкое распространение на официальных языках Дании, Фарерских островов и Гренландии. Международные пакты о гражданских и политических, а также об экономических, социальных и культурных правах и ЕКПЧ перед их ратификацией были распространены среди министерств и правительственных ведомств. В связи с инкорпорированием ЕКПЧ во вну</w:t>
      </w:r>
      <w:r w:rsidR="00956213">
        <w:t>треннее законодательство в 1992 </w:t>
      </w:r>
      <w:r w:rsidRPr="00A829D4">
        <w:t xml:space="preserve">году обновленный перевод Конвенции был опубликован в качестве приложения к закону об инкорпорировании. </w:t>
      </w:r>
    </w:p>
    <w:p w14:paraId="48D46471" w14:textId="77777777" w:rsidR="00A829D4" w:rsidRPr="00A829D4" w:rsidRDefault="00A829D4" w:rsidP="0065153F">
      <w:pPr>
        <w:pStyle w:val="H23G"/>
      </w:pPr>
      <w:r w:rsidRPr="00A829D4">
        <w:lastRenderedPageBreak/>
        <w:tab/>
      </w:r>
      <w:r w:rsidRPr="00A829D4">
        <w:tab/>
        <w:t>Популяризация прав человека через учебные и спонсируемые государством информационные программы для населения</w:t>
      </w:r>
    </w:p>
    <w:p w14:paraId="171E11E1" w14:textId="77777777" w:rsidR="00A829D4" w:rsidRPr="00A829D4" w:rsidRDefault="00A829D4" w:rsidP="0065153F">
      <w:pPr>
        <w:pStyle w:val="SingleTxtG"/>
      </w:pPr>
      <w:r w:rsidRPr="00A829D4">
        <w:t>195.</w:t>
      </w:r>
      <w:r w:rsidRPr="00A829D4">
        <w:tab/>
        <w:t>Популяризация прав человека имеет первостепенное значение для того, чтобы они стали неотъемлемой частью всех аспектов жизни общества. Особые усилия прилагаются для этого посредством преподавания прав человека в государственной системе образования. Датский институт по правам человека также стремится содействовать популяризации прав человека, например, в рамках сотрудничества с различными учебными заведениями.</w:t>
      </w:r>
    </w:p>
    <w:p w14:paraId="77A09B82" w14:textId="77777777" w:rsidR="00A829D4" w:rsidRPr="00A829D4" w:rsidRDefault="00A829D4" w:rsidP="0065153F">
      <w:pPr>
        <w:pStyle w:val="H4G"/>
      </w:pPr>
      <w:r w:rsidRPr="00A829D4">
        <w:tab/>
      </w:r>
      <w:r w:rsidRPr="00A829D4">
        <w:tab/>
        <w:t>Дошкольное образование</w:t>
      </w:r>
    </w:p>
    <w:p w14:paraId="677AC1F6" w14:textId="77777777" w:rsidR="00A829D4" w:rsidRPr="00A829D4" w:rsidRDefault="00A829D4" w:rsidP="0065153F">
      <w:pPr>
        <w:pStyle w:val="SingleTxtG"/>
      </w:pPr>
      <w:r w:rsidRPr="00A829D4">
        <w:t>196.</w:t>
      </w:r>
      <w:r w:rsidRPr="00A829D4">
        <w:tab/>
        <w:t>В Дании одной из целей Закона о дневном уходе, детском дошкольном образовании и уходе за детьми является создание в соответствующих учреждениях таких условий для физического, психического и эстетического развития детей, которые способствовали бы их благополучию, здоровому развитию и обучению. Кроме того, эти учреждения должны формировать в детях чувство локтя, общей ответственности и уважение демократических ценностей. В рамках этой цели дневные детские учреждения должны развивать в детях самостоятельность, формировать в них навыки социального взаимодействия, привить им чувство солидарности и единения с датским обществом. Созда</w:t>
      </w:r>
      <w:r w:rsidR="00956213">
        <w:t>ние надлежащей среды для детей –</w:t>
      </w:r>
      <w:r w:rsidRPr="00A829D4">
        <w:t xml:space="preserve"> неотъемлемая часть педагогической деятельности. Такая среда должна оцениваться с точки зрения ребенка с учетом его опыта нахождения в ней, возраста и зрелости. Таким образом, упор делается на вовлечение детей в решение тех вопросов, которые непосредственно их касаются (см. пункт 12 Конвенции ООН о правах ребенка).</w:t>
      </w:r>
    </w:p>
    <w:p w14:paraId="6B6FDE65" w14:textId="77777777" w:rsidR="00A829D4" w:rsidRPr="00A829D4" w:rsidRDefault="00A829D4" w:rsidP="0065153F">
      <w:pPr>
        <w:pStyle w:val="H4G"/>
      </w:pPr>
      <w:r w:rsidRPr="00A829D4">
        <w:tab/>
      </w:r>
      <w:r w:rsidRPr="00A829D4">
        <w:tab/>
        <w:t>Начальная и младшая средняя школа</w:t>
      </w:r>
    </w:p>
    <w:p w14:paraId="3DB3B557" w14:textId="77777777" w:rsidR="00A829D4" w:rsidRPr="00A829D4" w:rsidRDefault="00A829D4" w:rsidP="0065153F">
      <w:pPr>
        <w:pStyle w:val="SingleTxtG"/>
      </w:pPr>
      <w:r w:rsidRPr="00A829D4">
        <w:t>197.</w:t>
      </w:r>
      <w:r w:rsidRPr="00A829D4">
        <w:tab/>
        <w:t xml:space="preserve">Государственные школы Дании обязаны прививать учащимся знания прав человека и навыки пользования ими. Образовательные цели государственных школ Дании закреплены в Законе о государственной начальной и младшей средней школе. Задача датской государственной системы школьного образования </w:t>
      </w:r>
      <w:r w:rsidR="00956213">
        <w:t>–</w:t>
      </w:r>
      <w:r w:rsidRPr="00A829D4">
        <w:t xml:space="preserve"> подготовить детей к участию в жизни свободного и демократического общества, привить им понимание общей ответственности и рассказать им об их правах и обязанностях. Таким образом, образовательный процесс должен строиться на таких вытекающих из прав человека ценностях, как свобода мысли, равенство и демократия.</w:t>
      </w:r>
    </w:p>
    <w:p w14:paraId="32408CC5" w14:textId="77777777" w:rsidR="00A829D4" w:rsidRPr="00A829D4" w:rsidRDefault="00A829D4" w:rsidP="0065153F">
      <w:pPr>
        <w:pStyle w:val="H23G"/>
      </w:pPr>
      <w:r w:rsidRPr="00A829D4">
        <w:tab/>
      </w:r>
      <w:r w:rsidRPr="00A829D4">
        <w:tab/>
        <w:t>Старшая средняя школа</w:t>
      </w:r>
    </w:p>
    <w:p w14:paraId="716523F3" w14:textId="77777777" w:rsidR="00A829D4" w:rsidRPr="00A829D4" w:rsidRDefault="00A829D4" w:rsidP="0065153F">
      <w:pPr>
        <w:pStyle w:val="H4G"/>
      </w:pPr>
      <w:r w:rsidRPr="00A829D4">
        <w:tab/>
      </w:r>
      <w:r w:rsidRPr="00A829D4">
        <w:tab/>
        <w:t>Общая старшая средняя школа</w:t>
      </w:r>
    </w:p>
    <w:p w14:paraId="50211EEE" w14:textId="77777777" w:rsidR="00A829D4" w:rsidRPr="00A829D4" w:rsidRDefault="00A829D4" w:rsidP="0065153F">
      <w:pPr>
        <w:pStyle w:val="SingleTxtG"/>
      </w:pPr>
      <w:r w:rsidRPr="00A829D4">
        <w:t>198.</w:t>
      </w:r>
      <w:r w:rsidRPr="00A829D4">
        <w:tab/>
        <w:t>Конкретными целями общего среднего образования, прописанными в законодательных актах и учебной программе, являются воспитание гражданской позиции, в том числе уважения прав человека и неприятия дискриминации. В основе учебной программы и повседневной жизни школы должны лежать свобода мнений, равенство и демократия, а сам образовательный процесс должен способствовать расширению знаний учащихся об основных свободах и правах человека, включая гендерное равенство, и воспитывать уважение к ним.</w:t>
      </w:r>
    </w:p>
    <w:p w14:paraId="21AC81D4" w14:textId="77777777" w:rsidR="00A829D4" w:rsidRPr="00A829D4" w:rsidRDefault="00A829D4" w:rsidP="0065153F">
      <w:pPr>
        <w:pStyle w:val="H4G"/>
      </w:pPr>
      <w:r w:rsidRPr="00A829D4">
        <w:tab/>
      </w:r>
      <w:r w:rsidRPr="00A829D4">
        <w:tab/>
        <w:t xml:space="preserve">Среднее профессионально-техническое училище </w:t>
      </w:r>
    </w:p>
    <w:p w14:paraId="71FD7509" w14:textId="77777777" w:rsidR="00A829D4" w:rsidRPr="00A829D4" w:rsidRDefault="00A829D4" w:rsidP="0065153F">
      <w:pPr>
        <w:pStyle w:val="SingleTxtG"/>
      </w:pPr>
      <w:r w:rsidRPr="00A829D4">
        <w:t>199.</w:t>
      </w:r>
      <w:r w:rsidRPr="00A829D4">
        <w:tab/>
        <w:t>Функционирование датской системы профессионально-технического обучения (ПТО) регулируется Законом о профессиональной подготовке. Каждое училище само составляет программу профессионально-технического обучения. Планирование деятельности по поощрению и развитию программ демократического гражданского воспитания и изучения прав человека училища осуществляют самостоятельно, однако тема прав человека обычно входит в программу обществоведения.</w:t>
      </w:r>
    </w:p>
    <w:p w14:paraId="237FBE00" w14:textId="77777777" w:rsidR="003E6149" w:rsidRDefault="003E6149">
      <w:pPr>
        <w:suppressAutoHyphens w:val="0"/>
        <w:spacing w:line="240" w:lineRule="auto"/>
        <w:rPr>
          <w:rFonts w:eastAsia="Times New Roman" w:cs="Times New Roman"/>
          <w:i/>
          <w:szCs w:val="20"/>
          <w:lang w:eastAsia="ru-RU"/>
        </w:rPr>
      </w:pPr>
      <w:r>
        <w:br w:type="page"/>
      </w:r>
    </w:p>
    <w:p w14:paraId="76A8D6D8" w14:textId="77777777" w:rsidR="00A829D4" w:rsidRPr="00A829D4" w:rsidRDefault="00A829D4" w:rsidP="0065153F">
      <w:pPr>
        <w:pStyle w:val="H4G"/>
      </w:pPr>
      <w:r w:rsidRPr="00A829D4">
        <w:lastRenderedPageBreak/>
        <w:tab/>
      </w:r>
      <w:r w:rsidRPr="00A829D4">
        <w:tab/>
        <w:t>Университет</w:t>
      </w:r>
    </w:p>
    <w:p w14:paraId="46471C4C" w14:textId="77777777" w:rsidR="00A829D4" w:rsidRPr="00A829D4" w:rsidRDefault="00A829D4" w:rsidP="0065153F">
      <w:pPr>
        <w:pStyle w:val="SingleTxtG"/>
      </w:pPr>
      <w:r w:rsidRPr="00A829D4">
        <w:t>200.</w:t>
      </w:r>
      <w:r w:rsidRPr="00A829D4">
        <w:tab/>
        <w:t xml:space="preserve">В соответствии с административными положениями о программах преподавании общественных наук и подготовки преподавателей все студенты должны обладать информацией об актуальных международных конвенциях по правам человека, в том числе о Конвенции о правах ребенка. Административное положение о программе подготовки преподавателей также предписывает, что студенты должны демонстрировать историко-философский взгляд на права человека, в том числе понимать связь между правами человека, религией и демократией. </w:t>
      </w:r>
    </w:p>
    <w:p w14:paraId="311564F4" w14:textId="77777777" w:rsidR="00A829D4" w:rsidRPr="00A829D4" w:rsidRDefault="00A829D4" w:rsidP="0065153F">
      <w:pPr>
        <w:pStyle w:val="H23G"/>
      </w:pPr>
      <w:r w:rsidRPr="00A829D4">
        <w:tab/>
      </w:r>
      <w:r w:rsidRPr="00A829D4">
        <w:tab/>
        <w:t xml:space="preserve">Популяризация прав человека среди государственных служащих и других специалистов </w:t>
      </w:r>
    </w:p>
    <w:p w14:paraId="1CCEBA36" w14:textId="77777777" w:rsidR="00A829D4" w:rsidRPr="00A829D4" w:rsidRDefault="00A829D4" w:rsidP="0065153F">
      <w:pPr>
        <w:pStyle w:val="SingleTxtG"/>
      </w:pPr>
      <w:r w:rsidRPr="00A829D4">
        <w:t>201.</w:t>
      </w:r>
      <w:r w:rsidRPr="00A829D4">
        <w:tab/>
        <w:t>Датский институт по правам человека распространяет информацию как по общим, так и по конкретным вопросам прав человека, предназначенную для государственных должностных лиц и других специалистов. ДИПЧ также осуществляет ряд образовательных программ по правам человека. Ряд других ассоциаций, таких как «</w:t>
      </w:r>
      <w:proofErr w:type="spellStart"/>
      <w:r w:rsidRPr="00A829D4">
        <w:t>Дьёф</w:t>
      </w:r>
      <w:proofErr w:type="spellEnd"/>
      <w:r w:rsidRPr="00A829D4">
        <w:t xml:space="preserve">» (ассоциация научных работников в области права, бизнеса и политики) проводят образовательные курсы по различным аспектам прав человека. </w:t>
      </w:r>
    </w:p>
    <w:p w14:paraId="41CA6DBA" w14:textId="77777777" w:rsidR="00A829D4" w:rsidRPr="00A829D4" w:rsidRDefault="00A829D4" w:rsidP="0065153F">
      <w:pPr>
        <w:pStyle w:val="H23G"/>
      </w:pPr>
      <w:r w:rsidRPr="00A829D4">
        <w:tab/>
      </w:r>
      <w:r w:rsidRPr="00A829D4">
        <w:tab/>
        <w:t>Популяризация прав человека через средства массовой информации</w:t>
      </w:r>
    </w:p>
    <w:p w14:paraId="0DE056AF" w14:textId="77777777" w:rsidR="00A829D4" w:rsidRPr="00A829D4" w:rsidRDefault="00A829D4" w:rsidP="0065153F">
      <w:pPr>
        <w:pStyle w:val="SingleTxtG"/>
      </w:pPr>
      <w:r w:rsidRPr="00A829D4">
        <w:t>202.</w:t>
      </w:r>
      <w:r w:rsidRPr="00A829D4">
        <w:tab/>
        <w:t xml:space="preserve">Свобода выражения мнений и свобода печати охраняются Конституцией и законодательством. Печатные и иные СМИ регулярно выносят на обсуждение важные вопросы в области прав человека, играя важнейшую роль инициатора общественных дискуссий. </w:t>
      </w:r>
    </w:p>
    <w:p w14:paraId="726A3071" w14:textId="77777777" w:rsidR="00A829D4" w:rsidRPr="00A829D4" w:rsidRDefault="00A829D4" w:rsidP="0065153F">
      <w:pPr>
        <w:pStyle w:val="H23G"/>
      </w:pPr>
      <w:r w:rsidRPr="00A829D4">
        <w:tab/>
      </w:r>
      <w:r w:rsidRPr="00A829D4">
        <w:tab/>
        <w:t>Роль гражданского общества, включая неправительственные организации</w:t>
      </w:r>
    </w:p>
    <w:p w14:paraId="6ED15A15" w14:textId="77777777" w:rsidR="00A829D4" w:rsidRPr="00A829D4" w:rsidRDefault="00A829D4" w:rsidP="0065153F">
      <w:pPr>
        <w:pStyle w:val="SingleTxtG"/>
      </w:pPr>
      <w:r w:rsidRPr="00A829D4">
        <w:t>203.</w:t>
      </w:r>
      <w:r w:rsidRPr="00A829D4">
        <w:tab/>
        <w:t xml:space="preserve">Гражданское общество, включая правозащитников, играет ключевую роль в реализации прав человека в Дании. НПО поощряют многообразие, распространяют знания, стимулируют дискуссии по вопросам политики и приоритетным задачам, участвуют в формулировании предложений для общественного обсуждения, занимаются </w:t>
      </w:r>
      <w:proofErr w:type="spellStart"/>
      <w:r w:rsidRPr="00A829D4">
        <w:t>волонтерством</w:t>
      </w:r>
      <w:proofErr w:type="spellEnd"/>
      <w:r w:rsidRPr="00A829D4">
        <w:t xml:space="preserve"> и способствуют укреплению социального единства.</w:t>
      </w:r>
    </w:p>
    <w:p w14:paraId="7079BB5B" w14:textId="77777777" w:rsidR="00A829D4" w:rsidRPr="00A829D4" w:rsidRDefault="00A829D4" w:rsidP="0065153F">
      <w:pPr>
        <w:pStyle w:val="SingleTxtG"/>
      </w:pPr>
      <w:r w:rsidRPr="00A829D4">
        <w:t>204.</w:t>
      </w:r>
      <w:r w:rsidRPr="00A829D4">
        <w:tab/>
        <w:t xml:space="preserve">В Дании существует мощное и активное гражданское общество. Согласно проведенному в 2017 году исследованию, более 41% населения Дании участвуют в добровольной общественной деятельности. В 2017 году правительство приступило к реализации стратегии укрепления гражданского общества, нацеленной на расширение участия граждан в жизни гражданского общества, улучшение рамочных условий для организаций гражданского общества и информирования общественности об изменениях и тенденциях в работе гражданского общества. </w:t>
      </w:r>
    </w:p>
    <w:p w14:paraId="09158946" w14:textId="77777777" w:rsidR="00A829D4" w:rsidRPr="00A829D4" w:rsidRDefault="00A829D4" w:rsidP="0065153F">
      <w:pPr>
        <w:pStyle w:val="H23G"/>
      </w:pPr>
      <w:r w:rsidRPr="00A829D4">
        <w:tab/>
      </w:r>
      <w:r w:rsidRPr="00A829D4">
        <w:tab/>
        <w:t>Бюджетные ассигнования и тенденции</w:t>
      </w:r>
    </w:p>
    <w:p w14:paraId="1A3FF59C" w14:textId="77777777" w:rsidR="00A829D4" w:rsidRPr="00A829D4" w:rsidRDefault="00A829D4" w:rsidP="0065153F">
      <w:pPr>
        <w:pStyle w:val="SingleTxtG"/>
      </w:pPr>
      <w:r w:rsidRPr="00A829D4">
        <w:t>205.</w:t>
      </w:r>
      <w:r w:rsidRPr="00A829D4">
        <w:tab/>
        <w:t>Вопросы прав человека занимают важное место в деятельности всех органов государственного управления. Поэтому средства направляются не на решение вопросов прав человека конкретно, а на финансирование областей, неотъемлемой частью которых они являются, таких как образование, здравоохранение, социальное обеспечение и управление судебной системой.</w:t>
      </w:r>
    </w:p>
    <w:p w14:paraId="22BE1779" w14:textId="77777777" w:rsidR="00A829D4" w:rsidRPr="00A829D4" w:rsidRDefault="00A829D4" w:rsidP="0065153F">
      <w:pPr>
        <w:pStyle w:val="H23G"/>
      </w:pPr>
      <w:r w:rsidRPr="00A829D4">
        <w:tab/>
      </w:r>
      <w:r w:rsidRPr="00A829D4">
        <w:tab/>
        <w:t xml:space="preserve">Сотрудничество и помощь в области развития </w:t>
      </w:r>
    </w:p>
    <w:p w14:paraId="71974077" w14:textId="77777777" w:rsidR="00A829D4" w:rsidRPr="00A829D4" w:rsidRDefault="00A829D4" w:rsidP="0065153F">
      <w:pPr>
        <w:pStyle w:val="SingleTxtG"/>
      </w:pPr>
      <w:r w:rsidRPr="00A829D4">
        <w:t>206.</w:t>
      </w:r>
      <w:r w:rsidRPr="00A829D4">
        <w:tab/>
        <w:t>Дания оказывает помощь развитию начиная с 1950-х годов. С 1977 года в соответствии с провозглашенной ООН целью Дания ежегодно выделяет на помощь развитию как минимум 0,7% своего валового национального дохода. Осуществляемое Данией сотрудничество в области развития способствует достижению масштабных Целей устойчивого развития планеты до 2030 года. Задачи, которые ставит перед собой Дания, нашли отражение в стратегии в области развития и гуманитарной деятельности «Мир 2030».</w:t>
      </w:r>
    </w:p>
    <w:p w14:paraId="52910852" w14:textId="77777777" w:rsidR="00A829D4" w:rsidRPr="00A829D4" w:rsidRDefault="00A829D4" w:rsidP="0065153F">
      <w:pPr>
        <w:pStyle w:val="SingleTxtG"/>
      </w:pPr>
      <w:r w:rsidRPr="00A829D4">
        <w:lastRenderedPageBreak/>
        <w:t>207.</w:t>
      </w:r>
      <w:r w:rsidRPr="00A829D4">
        <w:tab/>
        <w:t xml:space="preserve">Для Дании приоритетными направлениями сотрудничества в области развития остаются укрепление прав человека и поощрение демократии, обеспечение благого управления и верховенства права, а также гендерного равенства и прав женщин и девочек. Сотрудничество в области развития осуществляется на основе подхода, демонстрирующего уважение прав человека. </w:t>
      </w:r>
    </w:p>
    <w:p w14:paraId="20F90BA1" w14:textId="77777777" w:rsidR="00A829D4" w:rsidRPr="00A829D4" w:rsidRDefault="00A829D4" w:rsidP="0065153F">
      <w:pPr>
        <w:pStyle w:val="H1G"/>
      </w:pPr>
      <w:r w:rsidRPr="00A829D4">
        <w:tab/>
      </w:r>
      <w:bookmarkStart w:id="6" w:name="_Toc269147"/>
      <w:r w:rsidRPr="00A829D4">
        <w:t>D.</w:t>
      </w:r>
      <w:r w:rsidRPr="00A829D4">
        <w:tab/>
        <w:t>Процесс подготовки докладов на национальном уровне</w:t>
      </w:r>
      <w:bookmarkEnd w:id="6"/>
    </w:p>
    <w:p w14:paraId="0D3FF12A" w14:textId="77777777" w:rsidR="00A829D4" w:rsidRPr="00A829D4" w:rsidRDefault="00A829D4" w:rsidP="0065153F">
      <w:pPr>
        <w:pStyle w:val="SingleTxtG"/>
      </w:pPr>
      <w:r w:rsidRPr="00A829D4">
        <w:t>208.</w:t>
      </w:r>
      <w:r w:rsidRPr="00A829D4">
        <w:tab/>
        <w:t>Для повышения эффективности процесса подготовки отчетности о выполнении международных обязательствах в области прав человека в Дании был учрежден Комитет по правам чело</w:t>
      </w:r>
      <w:r w:rsidR="00956213">
        <w:t>века. Основная задача Комитета –</w:t>
      </w:r>
      <w:r w:rsidRPr="00A829D4">
        <w:t xml:space="preserve"> обеспечение систематического выполнения рекомендаций международной правозащитной системы, в том числе координация работы и подготовка докладов об исполнении договоров и общего базового документа. В Комитете по правам человека, который собирается ежеквартально или по необходимости, представлены все соответствующие министерства. Функции секретариата Комитета выполняет Министерство иностранных дел. </w:t>
      </w:r>
    </w:p>
    <w:p w14:paraId="69138B48" w14:textId="77777777" w:rsidR="00A829D4" w:rsidRPr="00A829D4" w:rsidRDefault="00A829D4" w:rsidP="0065153F">
      <w:pPr>
        <w:pStyle w:val="SingleTxtG"/>
      </w:pPr>
      <w:r w:rsidRPr="00A829D4">
        <w:t>209.</w:t>
      </w:r>
      <w:r w:rsidRPr="00A829D4">
        <w:tab/>
        <w:t xml:space="preserve">Фарерские острова и Гренландия вносят вклад в подготовку докладов, зачастую представляя отдельные разделы по вопросам, входящим в их компетенцию. Впоследствии Фарерские острова и Гренландия также принимают участие в устных презентациях в договорных органах. </w:t>
      </w:r>
    </w:p>
    <w:p w14:paraId="2DD33DBF" w14:textId="77777777" w:rsidR="00A829D4" w:rsidRPr="00A829D4" w:rsidRDefault="00A829D4" w:rsidP="0065153F">
      <w:pPr>
        <w:pStyle w:val="SingleTxtG"/>
      </w:pPr>
      <w:proofErr w:type="gramStart"/>
      <w:r w:rsidRPr="00A829D4">
        <w:t>210.</w:t>
      </w:r>
      <w:r w:rsidRPr="00A829D4">
        <w:tab/>
        <w:t>В</w:t>
      </w:r>
      <w:proofErr w:type="gramEnd"/>
      <w:r w:rsidRPr="00A829D4">
        <w:t xml:space="preserve"> подготовке и представлении докладов различным договорным органам поощряется участие неправительственных структур. В ходе подготовительного процесса проводятся консультации с националь</w:t>
      </w:r>
      <w:r w:rsidR="00760A70">
        <w:t>ным правозащитным учреждением и </w:t>
      </w:r>
      <w:r w:rsidRPr="00A829D4">
        <w:t xml:space="preserve">НПО. </w:t>
      </w:r>
    </w:p>
    <w:p w14:paraId="1BF49424" w14:textId="77777777" w:rsidR="00A829D4" w:rsidRPr="00A829D4" w:rsidRDefault="00A829D4" w:rsidP="0065153F">
      <w:pPr>
        <w:pStyle w:val="SingleTxtG"/>
      </w:pPr>
      <w:r w:rsidRPr="00A829D4">
        <w:t>211.</w:t>
      </w:r>
      <w:r w:rsidRPr="00A829D4">
        <w:tab/>
        <w:t xml:space="preserve">Что касается универсального периодического обзора 2016 года, правительство предприняло ряд публичных инициатив, нацеленных на вовлечение широкой общественности в процесс подготовки доклада Дании. Совместно с национальным правозащитным учреждением в различных частях страны, в том числе в Гренландии, были проведены общественные слушания. Подобные слушания были организованы и на Фарерских островах. В видеообращении, распространявшемся через социальные сети, население призывали вносить вклад в подготовку доклада. Проект доклада Дании 2016 года также выносился на публичное обсуждение. Датский институт по правам человека подготовил подборку из 199 рекомендаций УПО, переведенных на датский язык. </w:t>
      </w:r>
    </w:p>
    <w:p w14:paraId="10E3F50F" w14:textId="77777777" w:rsidR="00A829D4" w:rsidRPr="00A829D4" w:rsidRDefault="00A829D4" w:rsidP="0065153F">
      <w:pPr>
        <w:pStyle w:val="H1G"/>
      </w:pPr>
      <w:r w:rsidRPr="00A829D4">
        <w:tab/>
      </w:r>
      <w:bookmarkStart w:id="7" w:name="_Toc269148"/>
      <w:r w:rsidRPr="00A829D4">
        <w:t>E.</w:t>
      </w:r>
      <w:r w:rsidRPr="00A829D4">
        <w:tab/>
        <w:t>Прочие сведения о правах человека</w:t>
      </w:r>
      <w:bookmarkEnd w:id="7"/>
    </w:p>
    <w:p w14:paraId="143CFAF9" w14:textId="77777777" w:rsidR="00A829D4" w:rsidRPr="00A829D4" w:rsidRDefault="00A829D4" w:rsidP="0065153F">
      <w:pPr>
        <w:pStyle w:val="SingleTxtG"/>
      </w:pPr>
      <w:r w:rsidRPr="00A829D4">
        <w:t>212.</w:t>
      </w:r>
      <w:r w:rsidRPr="00A829D4">
        <w:tab/>
        <w:t>Датский институт по правам человека (ДИПЧ) ведет работу по увязыванию тематики прав человека с Целями в области устойчивого развития. После принятия Повестки дня в области устойчивого развития на период до 2030 года (ЦУР) ДИПЧ провел всеобъемлющее исследование, соотнеся правозащитные п</w:t>
      </w:r>
      <w:r w:rsidR="00956213">
        <w:t>оложения с 17 </w:t>
      </w:r>
      <w:r w:rsidRPr="00A829D4">
        <w:t xml:space="preserve">целями и 169 задачами Повестки. Результаты этой работы легли в 2016 году в основу интерактивной базы данных на семи языках. Эта база данных дает полное представление о взаимосвязи между ЦУР и положениями по правам человека. ДИПЧ также опубликовал руководство и аналитический документ, посвященные применению основанного на учете прав человека подхода к последующей работе по достижению ЦУР и проведению обзора ее результатов (2016 год), а также к сбору данных и мониторингу (2017 год). </w:t>
      </w:r>
    </w:p>
    <w:p w14:paraId="0274D09E" w14:textId="77777777" w:rsidR="00A829D4" w:rsidRPr="00A829D4" w:rsidRDefault="00A829D4" w:rsidP="0065153F">
      <w:pPr>
        <w:pStyle w:val="SingleTxtG"/>
      </w:pPr>
      <w:r w:rsidRPr="00A829D4">
        <w:t>213.</w:t>
      </w:r>
      <w:r w:rsidRPr="00A829D4">
        <w:tab/>
        <w:t xml:space="preserve">ДИПЧ продолжал работу по развитию потенциала национальных правозащитных учреждений в области </w:t>
      </w:r>
      <w:proofErr w:type="gramStart"/>
      <w:r w:rsidRPr="00A829D4">
        <w:t>использования</w:t>
      </w:r>
      <w:proofErr w:type="gramEnd"/>
      <w:r w:rsidRPr="00A829D4">
        <w:t xml:space="preserve"> основанного на учете прав человека</w:t>
      </w:r>
      <w:r w:rsidRPr="00A829D4" w:rsidDel="002843A8">
        <w:t xml:space="preserve"> </w:t>
      </w:r>
      <w:r w:rsidRPr="00A829D4">
        <w:t xml:space="preserve">подхода к ЦУР. ДИПЧ сыграл важную роль в подготовке </w:t>
      </w:r>
      <w:proofErr w:type="spellStart"/>
      <w:r w:rsidRPr="00A829D4">
        <w:t>Меридской</w:t>
      </w:r>
      <w:proofErr w:type="spellEnd"/>
      <w:r w:rsidRPr="00A829D4">
        <w:t xml:space="preserve"> декларации о его значении в реализации Повестки дня на период до 2030 года и в создании Рабочей группы по устойчивому развитию ГАНУПЧ, в которой ДИПЧ в настоящее время является председателем. Сотрудники ДИПЧ проводят различные </w:t>
      </w:r>
      <w:r w:rsidRPr="00A829D4">
        <w:lastRenderedPageBreak/>
        <w:t xml:space="preserve">семинары по наращиванию потенциала для национальных правозащитных учреждений, правительственных субъектов и гражданского общества. </w:t>
      </w:r>
    </w:p>
    <w:p w14:paraId="5673ECAD" w14:textId="77777777" w:rsidR="00A829D4" w:rsidRPr="00A829D4" w:rsidRDefault="00A829D4" w:rsidP="0065153F">
      <w:pPr>
        <w:pStyle w:val="HChG"/>
      </w:pPr>
      <w:r w:rsidRPr="00A829D4">
        <w:tab/>
      </w:r>
      <w:bookmarkStart w:id="8" w:name="_Toc269149"/>
      <w:r w:rsidRPr="00A829D4">
        <w:t>III.</w:t>
      </w:r>
      <w:r w:rsidRPr="00A829D4">
        <w:tab/>
        <w:t>Запрет дискриминации, равенство и эффективные средства правовой защиты</w:t>
      </w:r>
      <w:bookmarkEnd w:id="8"/>
    </w:p>
    <w:p w14:paraId="384B9A4B" w14:textId="77777777" w:rsidR="00A829D4" w:rsidRPr="00A829D4" w:rsidRDefault="00A829D4" w:rsidP="0065153F">
      <w:pPr>
        <w:pStyle w:val="H1G"/>
      </w:pPr>
      <w:r w:rsidRPr="00A829D4">
        <w:tab/>
      </w:r>
      <w:r w:rsidRPr="00A829D4">
        <w:tab/>
        <w:t xml:space="preserve">Защита от дискриминации </w:t>
      </w:r>
    </w:p>
    <w:p w14:paraId="476AF9E0" w14:textId="77777777" w:rsidR="00A829D4" w:rsidRPr="00A829D4" w:rsidRDefault="00A829D4" w:rsidP="0065153F">
      <w:pPr>
        <w:pStyle w:val="SingleTxtG"/>
      </w:pPr>
      <w:r w:rsidRPr="00A829D4">
        <w:t>214.</w:t>
      </w:r>
      <w:r w:rsidRPr="00A829D4">
        <w:tab/>
        <w:t xml:space="preserve">Основополагающий принцип равенства перед законом является ключевым для всех сфер датского законодательства. Хотя в Конституции отсутствует общий запрет дискриминации, она объявляется вне закона в отдельных ее разделах и в дополнительном законодательстве. В статье 25 Международного пакта о гражданских и политических правах также закреплен общий недискриминационный принцип. </w:t>
      </w:r>
    </w:p>
    <w:p w14:paraId="6E00DCEA" w14:textId="77777777" w:rsidR="00A829D4" w:rsidRPr="00A829D4" w:rsidRDefault="00A829D4" w:rsidP="0065153F">
      <w:pPr>
        <w:pStyle w:val="SingleTxtG"/>
      </w:pPr>
      <w:r w:rsidRPr="00A829D4">
        <w:t>215.</w:t>
      </w:r>
      <w:r w:rsidRPr="00A829D4">
        <w:tab/>
        <w:t xml:space="preserve">Кроме того, в датском праве применяется неписаный, но юридически обязательный принцип административного равенства, который запрещает неравное обращение на почве пола, расы, цвета кожи, национальной и этнической принадлежности вероисповедания, сексуальной ориентации </w:t>
      </w:r>
      <w:r w:rsidR="007A7775" w:rsidRPr="004A7F5B">
        <w:rPr>
          <w:rStyle w:val="aa"/>
          <w:sz w:val="20"/>
          <w:vertAlign w:val="baseline"/>
        </w:rPr>
        <w:t>и</w:t>
      </w:r>
      <w:r w:rsidR="003A6664" w:rsidRPr="004A7F5B">
        <w:rPr>
          <w:rStyle w:val="aa"/>
          <w:sz w:val="20"/>
          <w:vertAlign w:val="baseline"/>
        </w:rPr>
        <w:t xml:space="preserve"> </w:t>
      </w:r>
      <w:r w:rsidR="007A7775" w:rsidRPr="004A7F5B">
        <w:rPr>
          <w:rStyle w:val="aa"/>
          <w:sz w:val="20"/>
          <w:vertAlign w:val="baseline"/>
        </w:rPr>
        <w:t>т. д.</w:t>
      </w:r>
      <w:r w:rsidRPr="004A7F5B">
        <w:t xml:space="preserve"> Э</w:t>
      </w:r>
      <w:r w:rsidRPr="00A829D4">
        <w:t>тот принцип обязаны соблюдать государственные работодатели, государственные службы занятости и все иные государственные органы. Это означает, что государственные органы обязаны одинаково относиться ко всем людям не только тогда, когда этого требуют конкретные законы, а во всех случаях в соответствии с принципом административного равенства.</w:t>
      </w:r>
    </w:p>
    <w:p w14:paraId="3227F558" w14:textId="77777777" w:rsidR="00A829D4" w:rsidRPr="00A829D4" w:rsidRDefault="00A829D4" w:rsidP="0065153F">
      <w:pPr>
        <w:pStyle w:val="SingleTxtG"/>
      </w:pPr>
      <w:r w:rsidRPr="00A829D4">
        <w:t>216.</w:t>
      </w:r>
      <w:r w:rsidRPr="00A829D4">
        <w:tab/>
        <w:t>Согласно Закону о обработке персональных данных 2000 года, государственные органы и коммерческие предприятия не могут регистрировать информацию о расовой и этнической принадлежности, политических, религиозных и философских взглядах, членстве в профсоюзах, состоянии здоровья и интимной жизни за исключением особых ситуаций.</w:t>
      </w:r>
    </w:p>
    <w:p w14:paraId="41FC0005" w14:textId="77777777" w:rsidR="00A829D4" w:rsidRPr="00A829D4" w:rsidRDefault="00A829D4" w:rsidP="0065153F">
      <w:pPr>
        <w:pStyle w:val="SingleTxtG"/>
      </w:pPr>
      <w:r w:rsidRPr="00A829D4">
        <w:t>217.</w:t>
      </w:r>
      <w:r w:rsidRPr="00A829D4">
        <w:tab/>
        <w:t>Дания приняла ряд законов о равном обращении в конкретных областях, о</w:t>
      </w:r>
      <w:r w:rsidR="00967663">
        <w:t> </w:t>
      </w:r>
      <w:r w:rsidRPr="00A829D4">
        <w:t>которых говорится ниже.</w:t>
      </w:r>
    </w:p>
    <w:p w14:paraId="7B998B7E" w14:textId="77777777" w:rsidR="00A829D4" w:rsidRPr="00A829D4" w:rsidRDefault="00A829D4" w:rsidP="0065153F">
      <w:pPr>
        <w:pStyle w:val="H23G"/>
      </w:pPr>
      <w:r w:rsidRPr="00A829D4">
        <w:tab/>
      </w:r>
      <w:r w:rsidRPr="00A829D4">
        <w:tab/>
        <w:t>Усилия по поощрению прав человека и предотвращению дискриминации в</w:t>
      </w:r>
      <w:r w:rsidR="001B2E93">
        <w:t> </w:t>
      </w:r>
      <w:r w:rsidRPr="00A829D4">
        <w:t>конкретных областях и усилия по защите уязвимых групп населения</w:t>
      </w:r>
    </w:p>
    <w:p w14:paraId="4C894C25" w14:textId="77777777" w:rsidR="00A829D4" w:rsidRPr="00A829D4" w:rsidRDefault="00A829D4" w:rsidP="0065153F">
      <w:pPr>
        <w:pStyle w:val="H4G"/>
      </w:pPr>
      <w:r w:rsidRPr="00A829D4">
        <w:tab/>
      </w:r>
      <w:r w:rsidRPr="00A829D4">
        <w:tab/>
        <w:t>Гендерное равенство</w:t>
      </w:r>
    </w:p>
    <w:p w14:paraId="4A3B0C85" w14:textId="77777777" w:rsidR="00A829D4" w:rsidRPr="00A829D4" w:rsidRDefault="00A829D4" w:rsidP="0065153F">
      <w:pPr>
        <w:pStyle w:val="SingleTxtG"/>
      </w:pPr>
      <w:r w:rsidRPr="00A829D4">
        <w:t>218.</w:t>
      </w:r>
      <w:r w:rsidRPr="00A829D4">
        <w:tab/>
        <w:t xml:space="preserve">Равенство мужчин и женщин и обеспечение для них равных возможностей </w:t>
      </w:r>
      <w:r w:rsidR="00956213">
        <w:t>–</w:t>
      </w:r>
      <w:r w:rsidRPr="00A829D4">
        <w:t xml:space="preserve"> приоритетные задачи для Дании. В основе датских правовых норм о гендерном равенстве лежат международные обязательства </w:t>
      </w:r>
      <w:proofErr w:type="gramStart"/>
      <w:r w:rsidRPr="00A829D4">
        <w:t>и в частности</w:t>
      </w:r>
      <w:proofErr w:type="gramEnd"/>
      <w:r w:rsidRPr="00A829D4">
        <w:t xml:space="preserve"> законодательство ЕС. Эти нормы закреплены законодательно, однако на рынке труда важную роль играют коллективные соглашения. </w:t>
      </w:r>
    </w:p>
    <w:p w14:paraId="565C256E" w14:textId="77777777" w:rsidR="00A829D4" w:rsidRPr="00A829D4" w:rsidRDefault="00A829D4" w:rsidP="0065153F">
      <w:pPr>
        <w:pStyle w:val="SingleTxtG"/>
      </w:pPr>
      <w:r w:rsidRPr="00A829D4">
        <w:t>219.</w:t>
      </w:r>
      <w:r w:rsidRPr="00A829D4">
        <w:tab/>
        <w:t xml:space="preserve">В Законе о гендерном равенстве тема гендерного равенства рассматривается вне рынка труда. Цель Закона </w:t>
      </w:r>
      <w:r w:rsidR="00956213">
        <w:t>–</w:t>
      </w:r>
      <w:r w:rsidRPr="00A829D4">
        <w:t xml:space="preserve"> поощрение равенства мужчин и женщин, в том числе, в плане равной интеграции, равного влияния и равных возможностей. Кроме того, Закон призван прямо и косвенно решать проблему дискриминации, а также преследований и сексуальных домогательств. Он применим как к деятельности и услугам государственных органов, так и к доступу к товарам и услугам и их поставке в частном секторе. </w:t>
      </w:r>
    </w:p>
    <w:p w14:paraId="2814C202" w14:textId="77777777" w:rsidR="00A829D4" w:rsidRPr="00A829D4" w:rsidRDefault="00A829D4" w:rsidP="0065153F">
      <w:pPr>
        <w:pStyle w:val="SingleTxtG"/>
      </w:pPr>
      <w:r w:rsidRPr="00A829D4">
        <w:t>220.</w:t>
      </w:r>
      <w:r w:rsidRPr="00A829D4">
        <w:tab/>
        <w:t>Закон обязывает государственные органы уделять пристальное внимание гендерной проблематике, т</w:t>
      </w:r>
      <w:r w:rsidR="00130894">
        <w:t>. е.</w:t>
      </w:r>
      <w:r w:rsidRPr="00A829D4">
        <w:t xml:space="preserve"> стремиться к обеспечению гендерного равенства в своей сфере деятельности и учитывать вопросы гендерного равенства в процессах планирования и принятия решений. Закон также разрешает позитивную дискриминацию. </w:t>
      </w:r>
    </w:p>
    <w:p w14:paraId="3F63806C" w14:textId="77777777" w:rsidR="00A829D4" w:rsidRPr="00A829D4" w:rsidRDefault="00A829D4" w:rsidP="0065153F">
      <w:pPr>
        <w:pStyle w:val="SingleTxtG"/>
      </w:pPr>
      <w:r w:rsidRPr="00A829D4">
        <w:t>221.</w:t>
      </w:r>
      <w:r w:rsidRPr="00A829D4">
        <w:tab/>
        <w:t xml:space="preserve">Жертвы дискриминации, в том числе преследований и сексуальных домогательств, могут подать жалобу в Совет по </w:t>
      </w:r>
      <w:r w:rsidR="00956213">
        <w:t>вопросам равного обращения (см. </w:t>
      </w:r>
      <w:r w:rsidRPr="00A829D4">
        <w:t xml:space="preserve">раздел D.3.2). Жертвам может быть присуждена компенсация. </w:t>
      </w:r>
    </w:p>
    <w:p w14:paraId="674283D4" w14:textId="77777777" w:rsidR="00A829D4" w:rsidRPr="00A829D4" w:rsidRDefault="00A829D4" w:rsidP="0065153F">
      <w:pPr>
        <w:pStyle w:val="SingleTxtG"/>
      </w:pPr>
      <w:r w:rsidRPr="00A829D4">
        <w:lastRenderedPageBreak/>
        <w:t>222.</w:t>
      </w:r>
      <w:r w:rsidRPr="00A829D4">
        <w:tab/>
        <w:t>Закон о равном отношении к мужчинам и женщинам в области занятости и Закон о равной оплате труда конкретно направлены на обеспечение гендерного равенства на рынке труда. В обоих законах учтено соответствующее законодательство</w:t>
      </w:r>
      <w:r w:rsidR="00CB4E3A">
        <w:t> </w:t>
      </w:r>
      <w:r w:rsidRPr="00A829D4">
        <w:t>ЕС. Закон о равном отношении к мужчинам и женщинам в области занятости обязывает государственных и частных работодателей во всех аспектах занятости относиться к мужчинам и женщинам одинаково.</w:t>
      </w:r>
    </w:p>
    <w:p w14:paraId="7DC838A0" w14:textId="77777777" w:rsidR="00A829D4" w:rsidRPr="00A829D4" w:rsidRDefault="00A829D4" w:rsidP="0065153F">
      <w:pPr>
        <w:pStyle w:val="SingleTxtG"/>
      </w:pPr>
      <w:r w:rsidRPr="00A829D4">
        <w:t>223.</w:t>
      </w:r>
      <w:r w:rsidRPr="00A829D4">
        <w:tab/>
        <w:t xml:space="preserve">Закон о равной оплате труда требует от работодателей платить мужчинам и женщинам равную заплату за одинаковую работу или за труд равной ценности с учетом всех элементов и аспектов вознаграждения. Согласно этому закону, работодатели должны вести гендерную статистику оплаты труда отдельно по мужчинам и женщинам. </w:t>
      </w:r>
    </w:p>
    <w:p w14:paraId="05313F73" w14:textId="77777777" w:rsidR="00A829D4" w:rsidRPr="00A829D4" w:rsidRDefault="00A829D4" w:rsidP="0065153F">
      <w:pPr>
        <w:pStyle w:val="SingleTxtG"/>
      </w:pPr>
      <w:r w:rsidRPr="00A829D4">
        <w:t>224.</w:t>
      </w:r>
      <w:r w:rsidRPr="00A829D4">
        <w:tab/>
        <w:t xml:space="preserve">Закон о страховании, пенсии и схожих финансовых услугах гарантирует право мужчин и женщин на равное отношение в области частного страхования, например, страхования жизни, а также со стороны пенсионных фондов на рынке труда, финансируемых за счет взносов работодателей и наемных работников. </w:t>
      </w:r>
    </w:p>
    <w:p w14:paraId="4D5BD2DA" w14:textId="77777777" w:rsidR="00A829D4" w:rsidRPr="00A829D4" w:rsidRDefault="00A829D4" w:rsidP="0065153F">
      <w:pPr>
        <w:pStyle w:val="SingleTxtG"/>
      </w:pPr>
      <w:r w:rsidRPr="00A829D4">
        <w:t>225.</w:t>
      </w:r>
      <w:r w:rsidRPr="00A829D4">
        <w:tab/>
        <w:t>Условия занятости и размер зарплаты в Дании обычно устанавливаются сторонами в индивидуальных контрактах или в коллективных трудовых соглашениях (см. также раздел D.3). Коллективные соглашения могут в определенной степени отступать от положений законов о равном отношении к мужчинам и женщинам в области занятости и о равной оплате труда, если они не противоречат нормам, установленным законодательством ЕС и другим международным обязательствам. Дания обязана предоставить наемным работникам гарантии, предусмотренные законодательством ЕС, оставляя при этом согласование деталей на усмотрение сторон.</w:t>
      </w:r>
    </w:p>
    <w:p w14:paraId="56B4D840" w14:textId="77777777" w:rsidR="00A829D4" w:rsidRPr="00A829D4" w:rsidRDefault="00A829D4" w:rsidP="0065153F">
      <w:pPr>
        <w:pStyle w:val="SingleTxtG"/>
      </w:pPr>
      <w:r w:rsidRPr="00A829D4">
        <w:t>226.</w:t>
      </w:r>
      <w:r w:rsidRPr="00A829D4">
        <w:tab/>
        <w:t>Имеющиеся в распоряжении жертвы дискриминации в сфере занятости варианты действий зависят от того, основывается ли ее жалоба на законодательстве и индивидуальном контракте или на коллективном соглашении. Дела, в основе которых лежат законодательство и индивидуальные контракты, рассматриваются судами и Советом по вопросам равного обращения, а дела, основанн</w:t>
      </w:r>
      <w:r w:rsidR="00956213">
        <w:t>ые на коллективных соглашениях –</w:t>
      </w:r>
      <w:r w:rsidR="00C74289">
        <w:t xml:space="preserve"> </w:t>
      </w:r>
      <w:r w:rsidRPr="00A829D4">
        <w:t xml:space="preserve">специализированным арбитражем, Судом по трудовым спорам или комиссиями, созданными сторонами соглашения. </w:t>
      </w:r>
    </w:p>
    <w:p w14:paraId="72D8EE08" w14:textId="77777777" w:rsidR="00A829D4" w:rsidRPr="00A829D4" w:rsidRDefault="00A829D4" w:rsidP="0065153F">
      <w:pPr>
        <w:pStyle w:val="SingleTxtG"/>
      </w:pPr>
      <w:r w:rsidRPr="00A829D4">
        <w:t>227.</w:t>
      </w:r>
      <w:r w:rsidRPr="00A829D4">
        <w:tab/>
        <w:t xml:space="preserve">Департамент по вопросам гендерного равенства, подчиняющийся Министру по вопросам равных возможностей, несет ответственность за работу по обеспечению равенства мужчин и женщин. Министр по вопросам равных возможностей ежегодно представляет парламенту перспективный план и план действий с описанием общих направлений деятельности и конкретных инициатив по поощрению гендерного равенства в Дании и на международном уровне. Кроме того, все государственные органы обязаны раз в два года докладывать Министру о своей деятельности в области гендерного равенства и учета гендерной проблематики. Помимо этого, были разработаны планы действий по конкретным вопросам, таким как насилие в семье, торговля людьми, конфликты, связанные с защитой чести, и негативный социальный контроль. Наконец, перед внесением в парламент предлагаемые законы проходят проверку на предмет соответствия принципу гендерного равенства. </w:t>
      </w:r>
    </w:p>
    <w:p w14:paraId="0730A07F" w14:textId="77777777" w:rsidR="00A829D4" w:rsidRPr="00A829D4" w:rsidRDefault="00A829D4" w:rsidP="0065153F">
      <w:pPr>
        <w:pStyle w:val="H23G"/>
      </w:pPr>
      <w:r w:rsidRPr="00A829D4">
        <w:tab/>
      </w:r>
      <w:r w:rsidRPr="00A829D4">
        <w:tab/>
        <w:t xml:space="preserve">Равные права лесбиянок, геев, бисексуалов, трансгендеров и интерсексуалов (ЛГБТИ) </w:t>
      </w:r>
    </w:p>
    <w:p w14:paraId="6F89D7B7" w14:textId="77777777" w:rsidR="00A829D4" w:rsidRPr="00A829D4" w:rsidRDefault="00A829D4" w:rsidP="0065153F">
      <w:pPr>
        <w:pStyle w:val="SingleTxtG"/>
      </w:pPr>
      <w:proofErr w:type="gramStart"/>
      <w:r w:rsidRPr="00A829D4">
        <w:t>228.</w:t>
      </w:r>
      <w:r w:rsidRPr="00A829D4">
        <w:tab/>
        <w:t>В</w:t>
      </w:r>
      <w:proofErr w:type="gramEnd"/>
      <w:r w:rsidRPr="00A829D4">
        <w:t xml:space="preserve"> 2012 году в Дании были разрешены однополые браки. С 1989 по 2012 год признание однополых пар осуществлялось в форме зарегистрированных партнерств. В соответствии с законодательством Дании оба члена женской пары могут считаться родителями с момента рождения ребенка. Однополые пары имеют равные с гетеросексуальными парами права в отношении усыновления.</w:t>
      </w:r>
    </w:p>
    <w:p w14:paraId="16256E6F" w14:textId="77777777" w:rsidR="00A829D4" w:rsidRPr="00A829D4" w:rsidRDefault="00A829D4" w:rsidP="0065153F">
      <w:pPr>
        <w:pStyle w:val="SingleTxtG"/>
      </w:pPr>
      <w:r w:rsidRPr="00A829D4">
        <w:t>229.</w:t>
      </w:r>
      <w:r w:rsidRPr="00A829D4">
        <w:tab/>
        <w:t xml:space="preserve">25 июня 2014 года был принят Закон № 752, благодаря которому в Дании была установлена простая административная процедура, позволяющая трансгендерам добиваться признания их гендерной идентичности. Лицам, ощущающим принадлежность к противоположному полу, может быть присвоен новый личный </w:t>
      </w:r>
      <w:r w:rsidRPr="00A829D4">
        <w:lastRenderedPageBreak/>
        <w:t>идентификационный номер</w:t>
      </w:r>
      <w:r w:rsidRPr="00C74289">
        <w:rPr>
          <w:rStyle w:val="aa"/>
        </w:rPr>
        <w:footnoteReference w:id="54"/>
      </w:r>
      <w:r w:rsidRPr="00A829D4">
        <w:t xml:space="preserve"> в соответствии с тем, представителями какого пола они себя ощущают. Для получения нового личного идентификационного номера необходимо подать письменное заявление, выражающее желание получить новый личный идентификационный номер по причине ощущения своей принадлежности к противоположному полу. После полугодового периода, отводимого на размышление, заявитель должен предоставить письменное подтверждение. На момент подачи заявитель должен быть старше 18 лет.</w:t>
      </w:r>
    </w:p>
    <w:p w14:paraId="350A61FB" w14:textId="77777777" w:rsidR="00A829D4" w:rsidRPr="00A829D4" w:rsidRDefault="00A829D4" w:rsidP="0065153F">
      <w:pPr>
        <w:pStyle w:val="SingleTxtG"/>
      </w:pPr>
      <w:r w:rsidRPr="00A829D4">
        <w:t>230.</w:t>
      </w:r>
      <w:r w:rsidRPr="00A829D4">
        <w:tab/>
        <w:t xml:space="preserve">За координацию правительственной политики по вопросам ЛГБТИ отвечает Министр по вопросам равных возможностей. Для обмена знаниями и передовой практикой, а также координации и выработки политики была создана межведомственная рабочая группа. В ее состав входит представители девяти министерств. </w:t>
      </w:r>
    </w:p>
    <w:p w14:paraId="6A5DA2DD" w14:textId="77777777" w:rsidR="00A829D4" w:rsidRPr="00A829D4" w:rsidRDefault="00A829D4" w:rsidP="0065153F">
      <w:pPr>
        <w:pStyle w:val="SingleTxtG"/>
      </w:pPr>
      <w:proofErr w:type="gramStart"/>
      <w:r w:rsidRPr="00A829D4">
        <w:t>231.</w:t>
      </w:r>
      <w:r w:rsidRPr="00A829D4">
        <w:tab/>
        <w:t>В</w:t>
      </w:r>
      <w:proofErr w:type="gramEnd"/>
      <w:r w:rsidRPr="00A829D4">
        <w:t xml:space="preserve"> 2018 году правительство запустит план действий по обеспечению безопасности, благополучия и равных во</w:t>
      </w:r>
      <w:r w:rsidR="00956213">
        <w:t>зможностей представителей ЛГБТИ</w:t>
      </w:r>
      <w:r w:rsidR="00956213">
        <w:noBreakHyphen/>
      </w:r>
      <w:r w:rsidRPr="00A829D4">
        <w:t xml:space="preserve">сообщества. В рамках этого плана действий правительство стремится усилить поддержку представителей ЛГБТИ из числа этнических меньшинств, поощрять открытость и </w:t>
      </w:r>
      <w:proofErr w:type="spellStart"/>
      <w:r w:rsidRPr="00A829D4">
        <w:t>инклюзивность</w:t>
      </w:r>
      <w:proofErr w:type="spellEnd"/>
      <w:r w:rsidRPr="00A829D4">
        <w:t xml:space="preserve"> на рынке труда, искоренять предрассудки среди молодежи и поощрять открытость в сфере образования, бороться с проявлениями гомофобии и трансфобии в спорте и в общественных местах, оказывать поддержку жертвам насилия в гомосексуальной среде, а также углублять знания, расширять консультативную помощь и активизировать</w:t>
      </w:r>
      <w:r w:rsidR="00C74289">
        <w:t xml:space="preserve"> </w:t>
      </w:r>
      <w:r w:rsidRPr="00A829D4">
        <w:t xml:space="preserve">поддержку трансгендеров, стремясь лучше понять интерсексуальную специфику. </w:t>
      </w:r>
    </w:p>
    <w:p w14:paraId="253DD978" w14:textId="77777777" w:rsidR="00A829D4" w:rsidRPr="00A829D4" w:rsidRDefault="00A829D4" w:rsidP="0065153F">
      <w:pPr>
        <w:pStyle w:val="SingleTxtG"/>
      </w:pPr>
      <w:proofErr w:type="gramStart"/>
      <w:r w:rsidRPr="00A829D4">
        <w:t>232.</w:t>
      </w:r>
      <w:r w:rsidRPr="00A829D4">
        <w:tab/>
        <w:t>В</w:t>
      </w:r>
      <w:proofErr w:type="gramEnd"/>
      <w:r w:rsidRPr="00A829D4">
        <w:t xml:space="preserve"> марте 2016 года парламентский комитет по здравоохранению постановил, что трансгендерность не должна считаться психическим заболеванием, и что понятие «трансгендер» должно быть исключено из перечня психических заболеваний. </w:t>
      </w:r>
    </w:p>
    <w:p w14:paraId="50CC9A9F" w14:textId="77777777" w:rsidR="00A829D4" w:rsidRPr="00A829D4" w:rsidRDefault="00A829D4" w:rsidP="0065153F">
      <w:pPr>
        <w:pStyle w:val="SingleTxtG"/>
      </w:pPr>
      <w:r w:rsidRPr="00A829D4">
        <w:t>233.</w:t>
      </w:r>
      <w:r w:rsidRPr="00A829D4">
        <w:tab/>
        <w:t xml:space="preserve">Согласно Уголовному кодекса, совершение преступлений по мотивам расы, цвета кожи, национальной и этнической принадлежности, вероисповедания или сексуальной ориентации другого человека является отягчающим обстоятельством. </w:t>
      </w:r>
    </w:p>
    <w:p w14:paraId="5454B148" w14:textId="77777777" w:rsidR="00A829D4" w:rsidRPr="00A829D4" w:rsidRDefault="00A829D4" w:rsidP="0065153F">
      <w:pPr>
        <w:pStyle w:val="SingleTxtG"/>
      </w:pPr>
      <w:r w:rsidRPr="00A829D4">
        <w:t>234.</w:t>
      </w:r>
      <w:r w:rsidRPr="00A829D4">
        <w:tab/>
        <w:t>Уголовный кодекс запрещает публичные или ориентированные на широкую аудиторию выступления и другие заявления, содержащие угрозы, оскорбления или унижающие достоинство высказывания в адрес лиц определенной группы по причине их расы, цвета кожи, национальной и этнической принадлежности, вероисповедания и сексуальной ориентации. При определении меры наказания суды должны рассматривать акт пропаганды в качестве особо отягчающего обстоятельства. Нарушение закона карается штрафом или тюремным заключением сроком до двух лет.</w:t>
      </w:r>
    </w:p>
    <w:p w14:paraId="50220A18" w14:textId="77777777" w:rsidR="00A829D4" w:rsidRPr="00A829D4" w:rsidRDefault="00A829D4" w:rsidP="0065153F">
      <w:pPr>
        <w:pStyle w:val="H23G"/>
      </w:pPr>
      <w:r w:rsidRPr="00A829D4">
        <w:tab/>
      </w:r>
      <w:r w:rsidRPr="00A829D4">
        <w:tab/>
        <w:t>Равные права для инвалидов</w:t>
      </w:r>
    </w:p>
    <w:p w14:paraId="44EA2CFC" w14:textId="77777777" w:rsidR="00A829D4" w:rsidRPr="00A829D4" w:rsidRDefault="00A829D4" w:rsidP="0065153F">
      <w:pPr>
        <w:pStyle w:val="SingleTxtG"/>
      </w:pPr>
      <w:r w:rsidRPr="00A829D4">
        <w:t>235.</w:t>
      </w:r>
      <w:r w:rsidRPr="00A829D4">
        <w:tab/>
        <w:t xml:space="preserve">Хотя исключения для инвалидов предусмотрены в целом ряде положений датского законодательства, в целом эта сфера регулируется двумя основными законодательными актами. </w:t>
      </w:r>
    </w:p>
    <w:p w14:paraId="66CC9975" w14:textId="77777777" w:rsidR="00A829D4" w:rsidRPr="00A829D4" w:rsidRDefault="00A829D4" w:rsidP="0065153F">
      <w:pPr>
        <w:pStyle w:val="SingleTxtG"/>
      </w:pPr>
      <w:r w:rsidRPr="00A829D4">
        <w:t>236.</w:t>
      </w:r>
      <w:r w:rsidRPr="00A829D4">
        <w:tab/>
        <w:t xml:space="preserve">Инвалидность является недопустимым мотивом дискриминации согласно датскому Закону о запрете дискриминации на рынке труда. Этот закон применим к работодателям, лицам, имеющим отношение к профориентации и профессиональной подготовке, а также к лицам, разрабатывающим положения и принимающим решения по вопросам доступа к самозанятости. Закон также обязывает работодателей адаптировать рабочее место под нужны сотрудника-инвалида, если только подобные модификации не являются чрезмерно обременительными. </w:t>
      </w:r>
    </w:p>
    <w:p w14:paraId="52281C82" w14:textId="77777777" w:rsidR="00A829D4" w:rsidRPr="00A829D4" w:rsidRDefault="00A829D4" w:rsidP="0065153F">
      <w:pPr>
        <w:pStyle w:val="SingleTxtG"/>
      </w:pPr>
      <w:r w:rsidRPr="00A829D4">
        <w:t>237.</w:t>
      </w:r>
      <w:r w:rsidRPr="00A829D4">
        <w:tab/>
        <w:t xml:space="preserve">На удовлетворение потребностей людей с ограниченными физическими и умственными возможностями направлен Закон о социальных услугах. Применительно к совершеннолетним гражданам с ограниченными физическими или умственными возможностями Закон призван обеспечить принятие комплексных, всесторонних мер для облегчения социальной жизни инвалидов, расширения возможностей для их </w:t>
      </w:r>
      <w:r w:rsidRPr="00A829D4">
        <w:lastRenderedPageBreak/>
        <w:t xml:space="preserve">развития и самостоятельной повседневной жизни. В соответствии с Законом о социальных услугах поддержка и помощь могут включать в себя оказание индивидуальной помощи, использование различных видов вспомогательных технологий и предоставление соответствующего жилья. </w:t>
      </w:r>
    </w:p>
    <w:p w14:paraId="67DA7C7E" w14:textId="77777777" w:rsidR="00A829D4" w:rsidRPr="00A829D4" w:rsidRDefault="00A829D4" w:rsidP="0065153F">
      <w:pPr>
        <w:pStyle w:val="SingleTxtG"/>
      </w:pPr>
      <w:r w:rsidRPr="00A829D4">
        <w:t>238.</w:t>
      </w:r>
      <w:r w:rsidRPr="00A829D4">
        <w:tab/>
        <w:t>Парламентский омбудсмен может рассматривать жалобы на решения государственных органов и их обращение с гражданами всех возрастов и по любым вопросам, включая инвалидность. Омбудсмен может проводить расследования по собственной инициативе, в том числе деятельности государственных органов. Омбудсмен осуществляет мониторинг вопросов и проблем, касающихся равного обращения с инвалидами.</w:t>
      </w:r>
    </w:p>
    <w:p w14:paraId="43E6E2BD" w14:textId="77777777" w:rsidR="00A829D4" w:rsidRPr="00A829D4" w:rsidRDefault="00A829D4" w:rsidP="0065153F">
      <w:pPr>
        <w:pStyle w:val="SingleTxtG"/>
      </w:pPr>
      <w:proofErr w:type="gramStart"/>
      <w:r w:rsidRPr="00A829D4">
        <w:t>239.</w:t>
      </w:r>
      <w:r w:rsidRPr="00A829D4">
        <w:tab/>
        <w:t>В</w:t>
      </w:r>
      <w:proofErr w:type="gramEnd"/>
      <w:r w:rsidRPr="00A829D4">
        <w:t xml:space="preserve"> соответствии со статьей 33 Конвенции о правах инвалидов парламент Дании назначил Датский институт по правам человека в качестве независимого органа для мониторинга осуществления Конвенции в Дании. </w:t>
      </w:r>
    </w:p>
    <w:p w14:paraId="0B9534E5" w14:textId="77777777" w:rsidR="00A829D4" w:rsidRPr="00A829D4" w:rsidRDefault="00A829D4" w:rsidP="0065153F">
      <w:pPr>
        <w:pStyle w:val="SingleTxtG"/>
      </w:pPr>
      <w:r w:rsidRPr="00A829D4">
        <w:t>240.</w:t>
      </w:r>
      <w:r w:rsidRPr="00A829D4">
        <w:tab/>
        <w:t>Министерство по делам детей и социальным вопросам несет общую ответственность за координацию политики в отношении инвалидов, однако к ее разработке имеют отношение и другие министерства. Таким образом, эта область политики основывается на принципе секторальной ответственности, согласно которому все министерства должны учитывать аспекты политики по вопросам инвалидности при выработке стратегий в своей сфере ответственности.</w:t>
      </w:r>
    </w:p>
    <w:p w14:paraId="761AEC8F" w14:textId="77777777" w:rsidR="00A829D4" w:rsidRPr="00A829D4" w:rsidRDefault="00A829D4" w:rsidP="0065153F">
      <w:pPr>
        <w:pStyle w:val="SingleTxtG"/>
      </w:pPr>
      <w:r w:rsidRPr="00A829D4">
        <w:t>241.</w:t>
      </w:r>
      <w:r w:rsidRPr="00A829D4">
        <w:tab/>
        <w:t>Дания ратифицировала Конвенцию ООН о правах инвалидов в 2009 году. Высказывались сомнения в достаточности датской правовой базы для защиты инвалидов от дискриминации вне рынка труда. В настоящее время правительство обсуждает и анализирует потребность в принятии дополнительного антидискриминационного законодательства для защиты инвалидов за пределами рынка труда.</w:t>
      </w:r>
    </w:p>
    <w:p w14:paraId="01F23312" w14:textId="77777777" w:rsidR="00A829D4" w:rsidRPr="00A829D4" w:rsidRDefault="00A829D4" w:rsidP="0065153F">
      <w:pPr>
        <w:pStyle w:val="H23G"/>
      </w:pPr>
      <w:r w:rsidRPr="00A829D4">
        <w:tab/>
      </w:r>
      <w:r w:rsidRPr="00A829D4">
        <w:tab/>
        <w:t xml:space="preserve">Коренные народы </w:t>
      </w:r>
    </w:p>
    <w:p w14:paraId="439DFC9A" w14:textId="77777777" w:rsidR="00A829D4" w:rsidRPr="00A829D4" w:rsidRDefault="00A829D4" w:rsidP="0065153F">
      <w:pPr>
        <w:pStyle w:val="SingleTxtG"/>
      </w:pPr>
      <w:r w:rsidRPr="00A829D4">
        <w:t>242.</w:t>
      </w:r>
      <w:r w:rsidRPr="00A829D4">
        <w:tab/>
        <w:t xml:space="preserve">Гренландия является частью Королевства Дании, а ее жители в соответствии с международным правом </w:t>
      </w:r>
      <w:r w:rsidR="00760A70">
        <w:t>–</w:t>
      </w:r>
      <w:r w:rsidRPr="00A829D4">
        <w:t xml:space="preserve"> гренландским народом, который имеет право на самоопределение. </w:t>
      </w:r>
    </w:p>
    <w:p w14:paraId="1EF0693B" w14:textId="77777777" w:rsidR="00A829D4" w:rsidRPr="00A829D4" w:rsidRDefault="00A829D4" w:rsidP="0065153F">
      <w:pPr>
        <w:pStyle w:val="SingleTxtG"/>
      </w:pPr>
      <w:r w:rsidRPr="00A829D4">
        <w:t>243.</w:t>
      </w:r>
      <w:r w:rsidRPr="00A829D4">
        <w:tab/>
        <w:t>Создание в 2009 году системы самоуправления в Гренландии само по себе наглядно демонстрирует стремление Королевства Дании укреплять права коренных народов. Система самоуправления начала функционировать 21 июня 2009 года, когда вместо Закона о внутреннем государственном управлении от 29 ноября 1978 года вступил в силу Закон о самоуправлении Гренландии.</w:t>
      </w:r>
    </w:p>
    <w:p w14:paraId="0801B947" w14:textId="77777777" w:rsidR="00A829D4" w:rsidRPr="00A829D4" w:rsidRDefault="00A829D4" w:rsidP="0065153F">
      <w:pPr>
        <w:pStyle w:val="SingleTxtG"/>
      </w:pPr>
      <w:r w:rsidRPr="00A829D4">
        <w:t>244.</w:t>
      </w:r>
      <w:r w:rsidRPr="00A829D4">
        <w:tab/>
        <w:t xml:space="preserve">Основная задача введения самоуправления </w:t>
      </w:r>
      <w:r w:rsidR="00CB4E3A">
        <w:t>–</w:t>
      </w:r>
      <w:r w:rsidRPr="00A829D4">
        <w:t xml:space="preserve"> облегчить передачу властям Гренландии дополнительных полномочий, а вместе с ними и ответственности.</w:t>
      </w:r>
    </w:p>
    <w:p w14:paraId="452D9F27" w14:textId="77777777" w:rsidR="00A829D4" w:rsidRPr="00A829D4" w:rsidRDefault="00A829D4" w:rsidP="0065153F">
      <w:pPr>
        <w:pStyle w:val="SingleTxtG"/>
      </w:pPr>
      <w:proofErr w:type="gramStart"/>
      <w:r w:rsidRPr="00A829D4">
        <w:t>245.</w:t>
      </w:r>
      <w:r w:rsidRPr="00A829D4">
        <w:tab/>
        <w:t>В</w:t>
      </w:r>
      <w:proofErr w:type="gramEnd"/>
      <w:r w:rsidRPr="00A829D4">
        <w:t xml:space="preserve"> основе Закона о самоуправлении лежит соглашение между правительством Гренландии (</w:t>
      </w:r>
      <w:proofErr w:type="spellStart"/>
      <w:r w:rsidRPr="00A829D4">
        <w:t>Наалаккерсуисут</w:t>
      </w:r>
      <w:proofErr w:type="spellEnd"/>
      <w:r w:rsidRPr="00A829D4">
        <w:t xml:space="preserve">) и правительством Дании, которое они заключили как равноправные партнеры. Этот закон устанавливает, что органы самоуправления Гренландии осуществляют законодательные и административные полномочия в сферах переданной им ответственности. Органы самоуправления Гренландии включают демократически избранное собрание </w:t>
      </w:r>
      <w:r w:rsidR="00832C00">
        <w:t>–</w:t>
      </w:r>
      <w:r w:rsidRPr="00A829D4">
        <w:t xml:space="preserve"> </w:t>
      </w:r>
      <w:proofErr w:type="spellStart"/>
      <w:r w:rsidRPr="00A829D4">
        <w:t>Инатсисартут</w:t>
      </w:r>
      <w:proofErr w:type="spellEnd"/>
      <w:r w:rsidRPr="00A829D4">
        <w:t xml:space="preserve"> (парламент Гренландии) </w:t>
      </w:r>
      <w:r w:rsidR="00832C00">
        <w:t>–</w:t>
      </w:r>
      <w:r w:rsidRPr="00A829D4">
        <w:t xml:space="preserve"> и исполняющий административные функции </w:t>
      </w:r>
      <w:proofErr w:type="spellStart"/>
      <w:r w:rsidRPr="00A829D4">
        <w:t>Наалаккерсуисут</w:t>
      </w:r>
      <w:proofErr w:type="spellEnd"/>
      <w:r w:rsidRPr="00A829D4">
        <w:t xml:space="preserve"> (правительство Гренландии). В соответствии с принципом единства Королевства и особыми положениями Конституции Дании не подлежит передаче ответственность в следующих сферах: Конституция, гражданство, Верховный суд, внешняя и оборонная политика, политика в области безопасности, а также обменный курс и денежно-кредитная политика. </w:t>
      </w:r>
    </w:p>
    <w:p w14:paraId="023F6427" w14:textId="77777777" w:rsidR="00A829D4" w:rsidRPr="00A829D4" w:rsidRDefault="00A829D4" w:rsidP="0065153F">
      <w:pPr>
        <w:pStyle w:val="SingleTxtG"/>
      </w:pPr>
      <w:r w:rsidRPr="00A829D4">
        <w:t>246.</w:t>
      </w:r>
      <w:r w:rsidRPr="00A829D4">
        <w:tab/>
        <w:t xml:space="preserve">В Законе также признается статус гренландского языка как официального языка в Гренландии и описывается процедура обретения Гренландией независимости, в соответствии с которой, если народ Гренландии сделает выбор в пользу независимости, то между правительством Дании и </w:t>
      </w:r>
      <w:proofErr w:type="spellStart"/>
      <w:r w:rsidRPr="00A829D4">
        <w:t>Наалаккерсуисутом</w:t>
      </w:r>
      <w:proofErr w:type="spellEnd"/>
      <w:r w:rsidRPr="00A829D4">
        <w:t xml:space="preserve"> будут начаты переговоры о предоставлении Гренландии независимости.</w:t>
      </w:r>
    </w:p>
    <w:p w14:paraId="54F1DC7F" w14:textId="77777777" w:rsidR="00A829D4" w:rsidRPr="00A829D4" w:rsidRDefault="00A829D4" w:rsidP="0065153F">
      <w:pPr>
        <w:pStyle w:val="SingleTxtG"/>
      </w:pPr>
      <w:r w:rsidRPr="00A829D4">
        <w:lastRenderedPageBreak/>
        <w:t>247.</w:t>
      </w:r>
      <w:r w:rsidRPr="00A829D4">
        <w:tab/>
        <w:t>Более подробная информация о Гренландии приводится ниже, в разделе 5.</w:t>
      </w:r>
    </w:p>
    <w:p w14:paraId="5DA4D40C" w14:textId="77777777" w:rsidR="00A829D4" w:rsidRPr="00A829D4" w:rsidRDefault="00A829D4" w:rsidP="0065153F">
      <w:pPr>
        <w:pStyle w:val="H23G"/>
      </w:pPr>
      <w:r w:rsidRPr="00A829D4">
        <w:tab/>
      </w:r>
      <w:r w:rsidRPr="00A829D4">
        <w:tab/>
        <w:t>Национальные меньшинства и соглашения о самоуправлении</w:t>
      </w:r>
    </w:p>
    <w:p w14:paraId="1767AE06" w14:textId="77777777" w:rsidR="00A829D4" w:rsidRPr="00A829D4" w:rsidRDefault="00A829D4" w:rsidP="0065153F">
      <w:pPr>
        <w:pStyle w:val="SingleTxtG"/>
      </w:pPr>
      <w:r w:rsidRPr="00A829D4">
        <w:t>248.</w:t>
      </w:r>
      <w:r w:rsidRPr="00A829D4">
        <w:tab/>
        <w:t xml:space="preserve">Закон о внутреннем государственном управлении на Фарерских островах был принят в 1948 году, а в 2005 году вступило в силу новое соглашение о самоуправлении. Более подробные сведения о Фарерских островах приводятся ниже в разделе 4. Соглашения о самоуправлении для Фарерских островов и Гренландии не основываются на этнических и языковых критериях. Таким образом, население этих территорий не имеет статуса национальных меньшинств. </w:t>
      </w:r>
    </w:p>
    <w:p w14:paraId="7F8BD19A" w14:textId="77777777" w:rsidR="00A829D4" w:rsidRPr="00A829D4" w:rsidRDefault="00A829D4" w:rsidP="0065153F">
      <w:pPr>
        <w:pStyle w:val="SingleTxtG"/>
      </w:pPr>
      <w:proofErr w:type="gramStart"/>
      <w:r w:rsidRPr="00A829D4">
        <w:t>249.</w:t>
      </w:r>
      <w:r w:rsidRPr="00A829D4">
        <w:tab/>
        <w:t>В</w:t>
      </w:r>
      <w:proofErr w:type="gramEnd"/>
      <w:r w:rsidRPr="00A829D4">
        <w:t xml:space="preserve"> силу исторических причин немецкое меньшинство в Дании считается национальным меньшинством.</w:t>
      </w:r>
    </w:p>
    <w:p w14:paraId="31F4EE58" w14:textId="77777777" w:rsidR="00A829D4" w:rsidRPr="00A829D4" w:rsidRDefault="00A829D4" w:rsidP="0065153F">
      <w:pPr>
        <w:pStyle w:val="SingleTxtG"/>
      </w:pPr>
      <w:r w:rsidRPr="00A829D4">
        <w:t>250.</w:t>
      </w:r>
      <w:r w:rsidRPr="00A829D4">
        <w:tab/>
        <w:t>22 сентября 1997 года Дания ратифицировала Рамочную конвенцию Совета Европы о защите национальных меньшинств, которая вступила в силу 1 февраля 1998</w:t>
      </w:r>
      <w:r w:rsidR="00CB4E3A">
        <w:t> </w:t>
      </w:r>
      <w:r w:rsidRPr="00A829D4">
        <w:t xml:space="preserve">года. С того момента датские положения о правах меньшинств прошли два цикла мониторинга в рамках Рамочной конвенции. Дания объявила, что положения Рамочной конвенции относятся только к немецкому населению Южной Ютландии и не имеют более широкого применения. </w:t>
      </w:r>
    </w:p>
    <w:p w14:paraId="1C6860F1" w14:textId="77777777" w:rsidR="00A829D4" w:rsidRPr="00A829D4" w:rsidRDefault="00A829D4" w:rsidP="0065153F">
      <w:pPr>
        <w:pStyle w:val="H23G"/>
      </w:pPr>
      <w:r w:rsidRPr="00A829D4">
        <w:tab/>
      </w:r>
      <w:r w:rsidRPr="00A829D4">
        <w:tab/>
        <w:t>Дискриминация по этническому и расовому признакам</w:t>
      </w:r>
    </w:p>
    <w:p w14:paraId="6B5BAF27" w14:textId="77777777" w:rsidR="00A829D4" w:rsidRPr="00A829D4" w:rsidRDefault="00A829D4" w:rsidP="0065153F">
      <w:pPr>
        <w:pStyle w:val="SingleTxtG"/>
      </w:pPr>
      <w:r w:rsidRPr="00A829D4">
        <w:t>251.</w:t>
      </w:r>
      <w:r w:rsidRPr="00A829D4">
        <w:tab/>
        <w:t xml:space="preserve">В Конституции содержится ряд положений, обеспечивающих защиту от дискриминации в определенном контексте, например, в разрезе гражданских и политических прав. </w:t>
      </w:r>
    </w:p>
    <w:p w14:paraId="375B4E73" w14:textId="77777777" w:rsidR="00A829D4" w:rsidRPr="00A829D4" w:rsidRDefault="00A829D4" w:rsidP="0065153F">
      <w:pPr>
        <w:pStyle w:val="SingleTxtG"/>
      </w:pPr>
      <w:r w:rsidRPr="00A829D4">
        <w:t>252.</w:t>
      </w:r>
      <w:r w:rsidRPr="00A829D4">
        <w:tab/>
        <w:t xml:space="preserve">Уголовный кодекс обеспечивает защиту от дискриминации в том числе по этническому и расовому признакам. Совершение преступления по мотивам расовой принадлежности, цвета кожи, национального или этнического происхождения, вероисповедания или сексуальной ориентации другого человека рассматривается как отягчающее обстоятельство. </w:t>
      </w:r>
    </w:p>
    <w:p w14:paraId="44DD5F2E" w14:textId="77777777" w:rsidR="00A829D4" w:rsidRPr="00A829D4" w:rsidRDefault="00A829D4" w:rsidP="0065153F">
      <w:pPr>
        <w:pStyle w:val="SingleTxtG"/>
      </w:pPr>
      <w:r w:rsidRPr="00A829D4">
        <w:t>253.</w:t>
      </w:r>
      <w:r w:rsidRPr="00A829D4">
        <w:tab/>
        <w:t>Уголовный кодекс запрещает публичные или ориентированные на широкую аудиторию выступления и другие заявления, содержащие угрозы, оскорбления или унижающие достоинство высказывания в адрес лиц определенной группы по причине их расы, цвета кожи, национальной и этнической принадлежности, вероисповедания и сексуальной ориентации. При определении меры наказания суды должны рассматривать акт пропаганды в качестве особо отягчающего обстоятельства. Нарушение закона карается штрафом или тюремным заключением сроком до двух лет.</w:t>
      </w:r>
    </w:p>
    <w:p w14:paraId="7B993389" w14:textId="77777777" w:rsidR="00A829D4" w:rsidRPr="00A829D4" w:rsidRDefault="00A829D4" w:rsidP="0065153F">
      <w:pPr>
        <w:pStyle w:val="SingleTxtG"/>
      </w:pPr>
      <w:r w:rsidRPr="00A829D4">
        <w:t>254.</w:t>
      </w:r>
      <w:r w:rsidRPr="00A829D4">
        <w:tab/>
        <w:t>Помимо Уголовного кодекса</w:t>
      </w:r>
      <w:r w:rsidR="00BF3161">
        <w:t>,</w:t>
      </w:r>
      <w:r w:rsidRPr="00A829D4">
        <w:t xml:space="preserve"> защита от дискриминации по этническому и расовому признакам обеспечивается тремя законами. </w:t>
      </w:r>
    </w:p>
    <w:p w14:paraId="3F5B0814" w14:textId="77777777" w:rsidR="00A829D4" w:rsidRPr="00A829D4" w:rsidRDefault="00A829D4" w:rsidP="0065153F">
      <w:pPr>
        <w:pStyle w:val="SingleTxtG"/>
      </w:pPr>
      <w:r w:rsidRPr="00A829D4">
        <w:t>255.</w:t>
      </w:r>
      <w:r w:rsidRPr="00A829D4">
        <w:tab/>
        <w:t>Закон о запрете дискриминации на рынке труда запрещает прямую и косвенную дискриминацию на рынке труда по признакам пола, расы, цвета кожи, религии и убеждений, политических взглядов, сексуальной ориентации, возраста, инвалидности и национальной, социальной и этнической принадлежности. Запрет дискриминации действует на всех этапах занятости. Этот закон касается как государственных, так и частных работодателей. Лицу, права которого были нарушены, может быть присуждена компенсация.</w:t>
      </w:r>
    </w:p>
    <w:p w14:paraId="2251C41B" w14:textId="77777777" w:rsidR="00A829D4" w:rsidRPr="00A829D4" w:rsidRDefault="00A829D4" w:rsidP="0065153F">
      <w:pPr>
        <w:pStyle w:val="SingleTxtG"/>
      </w:pPr>
      <w:r w:rsidRPr="00A829D4">
        <w:t>256.</w:t>
      </w:r>
      <w:r w:rsidRPr="00A829D4">
        <w:tab/>
        <w:t>Законом о равном отношении к лицам разного этнического происхождения частично реализуется директива 2000/43/EC Евро</w:t>
      </w:r>
      <w:r w:rsidR="00832C00">
        <w:t>пейского совета от 29 июня 2000 </w:t>
      </w:r>
      <w:r w:rsidRPr="00A829D4">
        <w:t>года, устанавливающая принцип равного отношения вне зависимости от расовой и этнической принадлежности. Этот закон запрещает дискриминацию по почве расовой и этнической принадлежности. Закон применим</w:t>
      </w:r>
      <w:r w:rsidR="00832C00">
        <w:t xml:space="preserve"> в контексте социальной защиты –</w:t>
      </w:r>
      <w:r w:rsidRPr="00A829D4">
        <w:t xml:space="preserve"> социального обеспечения, здравоохранения, социальных льгот, образования, доступа к товарам и услугам, в том числе к жилью, которые предлагаются населению, и обеспечения ими. Закон не применим в сферах, охватываемых Законом о запрете дискриминации на рынке труда, и</w:t>
      </w:r>
      <w:r w:rsidR="00CB4E3A">
        <w:t xml:space="preserve"> </w:t>
      </w:r>
      <w:r w:rsidRPr="00A829D4">
        <w:t>т.</w:t>
      </w:r>
      <w:r w:rsidR="00832C00">
        <w:t> </w:t>
      </w:r>
      <w:r w:rsidRPr="00A829D4">
        <w:t>д., а также к деятельности сугубо частного характера.</w:t>
      </w:r>
    </w:p>
    <w:p w14:paraId="35DCF54F" w14:textId="77777777" w:rsidR="00A829D4" w:rsidRPr="00A829D4" w:rsidRDefault="00A829D4" w:rsidP="0065153F">
      <w:pPr>
        <w:pStyle w:val="SingleTxtG"/>
      </w:pPr>
      <w:r w:rsidRPr="00A829D4">
        <w:lastRenderedPageBreak/>
        <w:t>257.</w:t>
      </w:r>
      <w:r w:rsidRPr="00A829D4">
        <w:tab/>
        <w:t xml:space="preserve">Жалобы на дифференцированное отношение по этническому и расовому признакам могут быть поданы в Совет по вопросам равного обращения </w:t>
      </w:r>
      <w:r w:rsidR="00832C00">
        <w:br/>
      </w:r>
      <w:r w:rsidRPr="00A829D4">
        <w:t>(см. раздел D.3.2).</w:t>
      </w:r>
    </w:p>
    <w:p w14:paraId="78BBA5B2" w14:textId="77777777" w:rsidR="00A829D4" w:rsidRPr="00A829D4" w:rsidRDefault="00A829D4" w:rsidP="0065153F">
      <w:pPr>
        <w:pStyle w:val="SingleTxtG"/>
      </w:pPr>
      <w:r w:rsidRPr="00A829D4">
        <w:t>258.</w:t>
      </w:r>
      <w:r w:rsidRPr="00A829D4">
        <w:tab/>
        <w:t>Коме того, в Законе о запрете дифференцированного обращения по расовому признаку содержатся положения, запрещающие дифференцированное отношение на почве расы, цвета кожи, национальной и этнической принадлежности, религии и сексуальной ориентации при осуществлении коммерческой или общественной деятельности. Закон запрещает дискриминацию в контексте социальной защиты, т.</w:t>
      </w:r>
      <w:r w:rsidR="009E3825">
        <w:t> </w:t>
      </w:r>
      <w:r w:rsidRPr="00A829D4">
        <w:t>е. в области социального обеспечения, здравоохранения, социальных льгот, образования, доступа к товарам и услугам, предлагаемым населению, и их предоставления. Этот закон не применим в областях, охватываемых Законом о запрете дискриминации на рынке труда, и к деятельности</w:t>
      </w:r>
      <w:r w:rsidR="009E3825">
        <w:t xml:space="preserve"> сугубо частного характера. Его </w:t>
      </w:r>
      <w:r w:rsidRPr="00A829D4">
        <w:t>нарушение карается штрафом или тюремным заключением сроком до полугода.</w:t>
      </w:r>
    </w:p>
    <w:p w14:paraId="51D0A13D" w14:textId="77777777" w:rsidR="00A829D4" w:rsidRPr="00A829D4" w:rsidRDefault="00A829D4" w:rsidP="0065153F">
      <w:pPr>
        <w:pStyle w:val="SingleTxtG"/>
      </w:pPr>
      <w:r w:rsidRPr="00A829D4">
        <w:t>259.</w:t>
      </w:r>
      <w:r w:rsidRPr="00A829D4">
        <w:tab/>
        <w:t>Надзор за применением Закона о запрете дифференцированного обращения по расовому признаку осуществляется датской национальной полицией в рамках общенационального контроля за преступлениями на почве ненависти.</w:t>
      </w:r>
    </w:p>
    <w:p w14:paraId="4BC67980" w14:textId="77777777" w:rsidR="00A829D4" w:rsidRPr="00A829D4" w:rsidRDefault="00A829D4" w:rsidP="0065153F">
      <w:pPr>
        <w:pStyle w:val="SingleTxtG"/>
      </w:pPr>
      <w:r w:rsidRPr="00A829D4">
        <w:t>260.</w:t>
      </w:r>
      <w:r w:rsidRPr="00A829D4">
        <w:tab/>
        <w:t>Жалобы на дифференцированное отношение по этническому и расовому признакам могут быть поданы в Совет по вопросам равног</w:t>
      </w:r>
      <w:r w:rsidR="009E3825">
        <w:t>о обращения (см. раздел </w:t>
      </w:r>
      <w:r w:rsidRPr="00A829D4">
        <w:t xml:space="preserve">D.3.2). </w:t>
      </w:r>
    </w:p>
    <w:p w14:paraId="18300343" w14:textId="77777777" w:rsidR="00A829D4" w:rsidRPr="00A829D4" w:rsidRDefault="00A829D4" w:rsidP="0065153F">
      <w:pPr>
        <w:pStyle w:val="SingleTxtG"/>
      </w:pPr>
      <w:r w:rsidRPr="00A829D4">
        <w:t>261.</w:t>
      </w:r>
      <w:r w:rsidRPr="00A829D4">
        <w:tab/>
        <w:t xml:space="preserve">Проблемой дискриминации по этническому признаку занимается Министерство по вопросам иммиграции и интеграции. В Дании отсутствует общая стратегия поощрения равных прав для этнических меньшинств, однако Министерство по вопросам иммиграции и интеграции оказывает поддержку инициативам по борьбе с дискриминацией и укреплению этнического равноправия как в обществе, так и в публичном дискурсе. </w:t>
      </w:r>
    </w:p>
    <w:p w14:paraId="04F9DA11" w14:textId="77777777" w:rsidR="00A829D4" w:rsidRPr="00A829D4" w:rsidRDefault="00A829D4" w:rsidP="0065153F">
      <w:pPr>
        <w:pStyle w:val="SingleTxtG"/>
      </w:pPr>
      <w:r w:rsidRPr="00A829D4">
        <w:t>262.</w:t>
      </w:r>
      <w:r w:rsidRPr="00A829D4">
        <w:tab/>
        <w:t>Совет по этническим меньшинствам консультирует ответственного министра (Министра по вопросам иммиграции и интеграции) по вопросам, касающимся беженцев, мигрантов и интеграции в Дании. Кроме того, он дает оценку новым политическим инициативам и вправе высказывать замечания по общим вопросам, касающимся этнических меньшинств. Совет занимается поиском долгосрочных путей решения проблем, мешающих предпринимаемым Данией интеграционным усилиям, активно участвуя в консультациях по новым законопроектам и в различных форумах, в рамках которых разрабатываются стратегические подходы к интеграции. Представители Совета входят в ряд комитетов по вопросам интеграции муниципального, национального и международ</w:t>
      </w:r>
      <w:r w:rsidR="009E3825">
        <w:t>ного уровней. В Совет входит 14 </w:t>
      </w:r>
      <w:r w:rsidRPr="00A829D4">
        <w:t>членов. Пять из них, включая председателя, назначаются министром, четыре члена на постоянной основе представляют четыре крупнейших муниципалитета, а</w:t>
      </w:r>
      <w:r w:rsidR="00CB4E3A">
        <w:t> </w:t>
      </w:r>
      <w:r w:rsidRPr="00A829D4">
        <w:t xml:space="preserve">оставшиеся пять членов отбираются из состава представительного совета, объединяющего все муниципалитеты Дании. </w:t>
      </w:r>
    </w:p>
    <w:p w14:paraId="002F5E8D" w14:textId="77777777" w:rsidR="00A829D4" w:rsidRPr="00A829D4" w:rsidRDefault="00A829D4" w:rsidP="0065153F">
      <w:pPr>
        <w:pStyle w:val="SingleTxtG"/>
      </w:pPr>
      <w:r w:rsidRPr="00A829D4">
        <w:t>263.</w:t>
      </w:r>
      <w:r w:rsidRPr="00A829D4">
        <w:tab/>
        <w:t xml:space="preserve">Министерство по вопросам иммиграции и интеграции отслеживает прогресс в борьбе с дискриминацией и в поощрении равного обращения, опираясь на созданный в 2012 году «Национальный интеграционный барометр», а также контролирует достижение девяти национальных и шести местных интеграционных целей. Достижение каждой цели оценивается по </w:t>
      </w:r>
      <w:r w:rsidR="009A1DE3">
        <w:t>1</w:t>
      </w:r>
      <w:r w:rsidRPr="00A829D4">
        <w:t>–</w:t>
      </w:r>
      <w:r w:rsidR="009A1DE3">
        <w:t>3</w:t>
      </w:r>
      <w:r w:rsidRPr="00A829D4">
        <w:t xml:space="preserve"> интеграционным показателям, характеризующим ситуацию с занятостью, образованием, знанием датского языка, гражданской ответственностью, равным обращением, самоопределением, получением государственных льгот, уязвимыми районами и преступностью.</w:t>
      </w:r>
    </w:p>
    <w:p w14:paraId="344AE652" w14:textId="77777777" w:rsidR="00A829D4" w:rsidRPr="00A829D4" w:rsidRDefault="00A829D4" w:rsidP="0065153F">
      <w:pPr>
        <w:pStyle w:val="SingleTxtG"/>
      </w:pPr>
      <w:r w:rsidRPr="00A829D4">
        <w:t>264.</w:t>
      </w:r>
      <w:r w:rsidRPr="00A829D4">
        <w:tab/>
        <w:t xml:space="preserve">Согласно «Национальному интеграционному барометру», доля иммигрантов или потомков иммигрантов, которым приходилось сталкиваться с дискриминацией по этническому признаку, сократилась с 45% в 2013 году до 43% в 2016 году. </w:t>
      </w:r>
    </w:p>
    <w:p w14:paraId="387299E1" w14:textId="77777777" w:rsidR="00A829D4" w:rsidRPr="00A829D4" w:rsidRDefault="00A829D4" w:rsidP="0065153F">
      <w:pPr>
        <w:pStyle w:val="H23G"/>
      </w:pPr>
      <w:r w:rsidRPr="00A829D4">
        <w:lastRenderedPageBreak/>
        <w:tab/>
      </w:r>
      <w:r w:rsidRPr="00A829D4">
        <w:tab/>
        <w:t>Мигранты, включая просителей убежища и беженцев</w:t>
      </w:r>
    </w:p>
    <w:p w14:paraId="1F86168C" w14:textId="77777777" w:rsidR="00A829D4" w:rsidRPr="00A829D4" w:rsidRDefault="00A829D4" w:rsidP="0065153F">
      <w:pPr>
        <w:pStyle w:val="H4G"/>
      </w:pPr>
      <w:r w:rsidRPr="00A829D4">
        <w:tab/>
      </w:r>
      <w:r w:rsidRPr="00A829D4">
        <w:tab/>
        <w:t xml:space="preserve">Просители убежища </w:t>
      </w:r>
    </w:p>
    <w:p w14:paraId="761BA91C" w14:textId="77777777" w:rsidR="00A829D4" w:rsidRPr="00A829D4" w:rsidRDefault="00A829D4" w:rsidP="0065153F">
      <w:pPr>
        <w:pStyle w:val="SingleTxtG"/>
      </w:pPr>
      <w:r w:rsidRPr="00A829D4">
        <w:t>265.</w:t>
      </w:r>
      <w:r w:rsidRPr="00A829D4">
        <w:tab/>
        <w:t xml:space="preserve">В основе принятого Данией законодательства по вопросам убежища и практики его применения лежат международные обязательства Дании, в том числе по Конвенции ООН о беженцах 1951 года, Конвенции о защите прав человека и основных свобод (ЕКПЧ) и Конвенции о правах ребенка. </w:t>
      </w:r>
    </w:p>
    <w:p w14:paraId="1E33967A" w14:textId="77777777" w:rsidR="00A829D4" w:rsidRPr="00A829D4" w:rsidRDefault="00A829D4" w:rsidP="0065153F">
      <w:pPr>
        <w:pStyle w:val="SingleTxtG"/>
      </w:pPr>
      <w:r w:rsidRPr="00A829D4">
        <w:t>266.</w:t>
      </w:r>
      <w:r w:rsidRPr="00A829D4">
        <w:tab/>
        <w:t xml:space="preserve">Согласно Закону об иностранцах, иностранному гражданину, обращающемуся за защитой в Дании, должно быть предоставлено место для проживания, пока его дело изучается соответствующими органами и пока не будет вынесено окончательное решение. Если ходатайство о предоставлении убежища отклоняется, то иностранному гражданину будет предоставлено место для проживания до момента его отбытия из Дании. </w:t>
      </w:r>
    </w:p>
    <w:p w14:paraId="3C20912D" w14:textId="77777777" w:rsidR="00A829D4" w:rsidRPr="00A829D4" w:rsidRDefault="00A829D4" w:rsidP="0065153F">
      <w:pPr>
        <w:pStyle w:val="SingleTxtG"/>
      </w:pPr>
      <w:r w:rsidRPr="00A829D4">
        <w:t>267.</w:t>
      </w:r>
      <w:r w:rsidRPr="00A829D4">
        <w:tab/>
        <w:t>Иностранный гражданин, чье ходатайство о предоставлении убежища находится на рассмотрении или отклонено, имеет право на получение необходимой медицинской помощи во время своего пребывания в Дании. Медицинское вмешательство должно быть экстренно необходимым или нацеленным на снятие острой боли, а соответствующие издержки покрываются Иммиграционной службой.</w:t>
      </w:r>
    </w:p>
    <w:p w14:paraId="486E306E" w14:textId="77777777" w:rsidR="00A829D4" w:rsidRPr="00A829D4" w:rsidRDefault="00A829D4" w:rsidP="0065153F">
      <w:pPr>
        <w:pStyle w:val="SingleTxtG"/>
      </w:pPr>
      <w:r w:rsidRPr="00A829D4">
        <w:t>268.</w:t>
      </w:r>
      <w:r w:rsidRPr="00A829D4">
        <w:tab/>
        <w:t xml:space="preserve">Дети </w:t>
      </w:r>
      <w:r w:rsidR="009E3825">
        <w:t>–</w:t>
      </w:r>
      <w:r w:rsidRPr="00A829D4">
        <w:t xml:space="preserve"> просители убежища младше 18 лет пользуются медицинскими услугами наравне с датскими детьми. </w:t>
      </w:r>
    </w:p>
    <w:p w14:paraId="4644D7EF" w14:textId="77777777" w:rsidR="00A829D4" w:rsidRPr="00A829D4" w:rsidRDefault="00A829D4" w:rsidP="0065153F">
      <w:pPr>
        <w:pStyle w:val="H4G"/>
      </w:pPr>
      <w:r w:rsidRPr="00A829D4">
        <w:tab/>
      </w:r>
      <w:r w:rsidRPr="00A829D4">
        <w:tab/>
        <w:t>Интеграция беженцев и иностранцев, воссоединившихся с членами семей</w:t>
      </w:r>
    </w:p>
    <w:p w14:paraId="5A1CBBD9" w14:textId="77777777" w:rsidR="00A829D4" w:rsidRPr="00A829D4" w:rsidRDefault="00A829D4" w:rsidP="0065153F">
      <w:pPr>
        <w:pStyle w:val="SingleTxtG"/>
      </w:pPr>
      <w:r w:rsidRPr="00A829D4">
        <w:t>269.</w:t>
      </w:r>
      <w:r w:rsidRPr="00A829D4">
        <w:tab/>
        <w:t>Согласно Закону об интеграции, ответственность за интеграцию иммигрантов возлагается на муниципалитеты. Закон об интеграции формирует правовую базу для интеграции в Дании и устанавливает общее регулирование процесса интеграции новоприбывших мигрантов, в том числе их права и обязанности.</w:t>
      </w:r>
    </w:p>
    <w:p w14:paraId="1B5F4D60" w14:textId="77777777" w:rsidR="00A829D4" w:rsidRPr="00A829D4" w:rsidRDefault="00A829D4" w:rsidP="0065153F">
      <w:pPr>
        <w:pStyle w:val="SingleTxtG"/>
      </w:pPr>
      <w:r w:rsidRPr="00A829D4">
        <w:t>270.</w:t>
      </w:r>
      <w:r w:rsidRPr="00A829D4">
        <w:tab/>
        <w:t>Правительство Дании стремится совершенствовать интеграционный процесс путем обеспечения практического ознакомления с рынком труда, представляющего собой наилучший способ достижения легальной занятости и интеграции в целом. Закон об интеграции и Закон о курсах датского языка для взрослых иностранцев и других лиц нацелены на облегчение процесса трудовой интеграции. Улучшение перспектив трудоустройства вновь прибывших, в том числе путем предоставления финансовых стимулов местным властям, организаторам языковых курсов, работодателям</w:t>
      </w:r>
      <w:r w:rsidR="009E3825">
        <w:t xml:space="preserve"> и отдельным иммигрантам –</w:t>
      </w:r>
      <w:r w:rsidRPr="00A829D4">
        <w:t xml:space="preserve"> все вместе это способствует успеху данных усилий. </w:t>
      </w:r>
    </w:p>
    <w:p w14:paraId="322811AD" w14:textId="77777777" w:rsidR="00A829D4" w:rsidRPr="00A829D4" w:rsidRDefault="00A829D4" w:rsidP="0065153F">
      <w:pPr>
        <w:pStyle w:val="SingleTxtG"/>
      </w:pPr>
      <w:proofErr w:type="gramStart"/>
      <w:r w:rsidRPr="00A829D4">
        <w:t>271.</w:t>
      </w:r>
      <w:r w:rsidRPr="00A829D4">
        <w:tab/>
        <w:t>Кроме того</w:t>
      </w:r>
      <w:proofErr w:type="gramEnd"/>
      <w:r w:rsidRPr="00A829D4">
        <w:t xml:space="preserve">, важным элементом Закона об интеграции является создание в муниципалитетах Советов по вопросам интеграции, помогающих представителям этнических меньшинств активнее участвовать в жизни местных общин и оказывать на нее большее влияние. </w:t>
      </w:r>
    </w:p>
    <w:p w14:paraId="463ADD5C" w14:textId="77777777" w:rsidR="00A829D4" w:rsidRPr="00A829D4" w:rsidRDefault="00A829D4" w:rsidP="0065153F">
      <w:pPr>
        <w:pStyle w:val="SingleTxtG"/>
      </w:pPr>
      <w:r w:rsidRPr="00A829D4">
        <w:t>272.</w:t>
      </w:r>
      <w:r w:rsidRPr="00A829D4">
        <w:tab/>
        <w:t xml:space="preserve">После выдачи вида на жительство Датская иммиграционная служба прикрепляет просителя убежища к одному из муниципалитетов. Муниципалитеты несут ответственность за интеграционный процесс и должны предложить новоприбывшим иммигрантам и иностранцам, воссоединившимся со своими семьями, «программу интеграции», включающую изучение датского языка и меры по ускорению процесса трудоустройства: </w:t>
      </w:r>
    </w:p>
    <w:p w14:paraId="5B4ADF26" w14:textId="77777777" w:rsidR="00A829D4" w:rsidRPr="00A829D4" w:rsidRDefault="00A829D4" w:rsidP="0065153F">
      <w:pPr>
        <w:pStyle w:val="Bullet1G"/>
      </w:pPr>
      <w:r w:rsidRPr="00A829D4">
        <w:tab/>
        <w:t>профориентацию и повышение квалификации; </w:t>
      </w:r>
    </w:p>
    <w:p w14:paraId="625F8EA4" w14:textId="77777777" w:rsidR="00A829D4" w:rsidRPr="00A829D4" w:rsidRDefault="00A829D4" w:rsidP="0065153F">
      <w:pPr>
        <w:pStyle w:val="Bullet1G"/>
      </w:pPr>
      <w:r w:rsidRPr="00A829D4">
        <w:tab/>
        <w:t>профессиональную подготовку и стажировку;</w:t>
      </w:r>
    </w:p>
    <w:p w14:paraId="06F0219E" w14:textId="77777777" w:rsidR="00A829D4" w:rsidRPr="00A829D4" w:rsidRDefault="00A829D4" w:rsidP="0065153F">
      <w:pPr>
        <w:pStyle w:val="Bullet1G"/>
      </w:pPr>
      <w:r w:rsidRPr="00A829D4">
        <w:tab/>
        <w:t>трудоустройство на основе субсидирования заработной платы;</w:t>
      </w:r>
    </w:p>
    <w:p w14:paraId="45465D6D" w14:textId="77777777" w:rsidR="00A829D4" w:rsidRPr="00A829D4" w:rsidRDefault="00A829D4" w:rsidP="0065153F">
      <w:pPr>
        <w:pStyle w:val="Bullet1G"/>
      </w:pPr>
      <w:r w:rsidRPr="00A829D4">
        <w:t xml:space="preserve">программы профориентации и повышения квалификации включают краткие консультации и учебные мероприятия, специальные проекты или учебно-подготовительные курсы, стандартные учебно-подготовительные курсы и специальные квалификационные курсы, призванные помочь в трудоустройстве; </w:t>
      </w:r>
    </w:p>
    <w:p w14:paraId="377AECD3" w14:textId="77777777" w:rsidR="00A829D4" w:rsidRPr="00A829D4" w:rsidRDefault="00A829D4" w:rsidP="0065153F">
      <w:pPr>
        <w:pStyle w:val="Bullet1G"/>
      </w:pPr>
      <w:r w:rsidRPr="00A829D4">
        <w:lastRenderedPageBreak/>
        <w:tab/>
        <w:t xml:space="preserve">содержание программы интеграции изложено в интеграционном контракте, сохраняющем силу до получения иммигрантом постоянного вида на жительство. Контракт заключается между местным муниципалитетом и отдельным иммигрантом или беженцем. Кроме того, иммигрант или беженец обязан подписать декларацию об интеграции, подтвердив свою ответственность за интеграцию в датское общество. </w:t>
      </w:r>
    </w:p>
    <w:p w14:paraId="01DC2669" w14:textId="77777777" w:rsidR="00A829D4" w:rsidRPr="00A829D4" w:rsidRDefault="00A829D4" w:rsidP="0065153F">
      <w:pPr>
        <w:pStyle w:val="SingleTxtG"/>
      </w:pPr>
      <w:proofErr w:type="gramStart"/>
      <w:r w:rsidRPr="00A829D4">
        <w:t>273.</w:t>
      </w:r>
      <w:r w:rsidRPr="00A829D4">
        <w:tab/>
        <w:t>В</w:t>
      </w:r>
      <w:proofErr w:type="gramEnd"/>
      <w:r w:rsidRPr="00A829D4">
        <w:t xml:space="preserve"> марте 2016 года правительство заключило с «социальными партнерами» (профсоюзами и отраслевыми организациями) соглашения о реализации более чем 50</w:t>
      </w:r>
      <w:r w:rsidR="009E3825">
        <w:t> </w:t>
      </w:r>
      <w:r w:rsidRPr="00A829D4">
        <w:t xml:space="preserve">инициатив, нацеленных на совершенствование интеграционных программ в соответствии с принципов «работа с первого дня». Еще одна важная цель этих соглашений заключается в том, чтобы повысить гибкость и </w:t>
      </w:r>
      <w:proofErr w:type="spellStart"/>
      <w:r w:rsidRPr="00A829D4">
        <w:t>затратоэффективность</w:t>
      </w:r>
      <w:proofErr w:type="spellEnd"/>
      <w:r w:rsidRPr="00A829D4">
        <w:t xml:space="preserve"> правовой базы для осуществления муниципалитетами интеграционных программ.</w:t>
      </w:r>
    </w:p>
    <w:p w14:paraId="75BA2FC1" w14:textId="77777777" w:rsidR="00A829D4" w:rsidRPr="00A829D4" w:rsidRDefault="00A829D4" w:rsidP="0065153F">
      <w:pPr>
        <w:pStyle w:val="SingleTxtG"/>
      </w:pPr>
      <w:r w:rsidRPr="00A829D4">
        <w:t>274.</w:t>
      </w:r>
      <w:r w:rsidRPr="00A829D4">
        <w:tab/>
        <w:t xml:space="preserve">Распределение беженцев среди 98 муниципалитетов осуществляется по схеме, не допускающей концентрации беженцев на ограниченной территории и создания «параллельных обществ». При переводе из центров для беженцев в муниципалитеты прилагаются все усилия к тому, чтобы индивидуальные профессиональные навыки мигрантов были востребованы на местном рынке труда. </w:t>
      </w:r>
    </w:p>
    <w:p w14:paraId="02C7065E" w14:textId="77777777" w:rsidR="00A829D4" w:rsidRPr="00A829D4" w:rsidRDefault="00A829D4" w:rsidP="0065153F">
      <w:pPr>
        <w:pStyle w:val="H4G"/>
      </w:pPr>
      <w:r w:rsidRPr="00A829D4">
        <w:tab/>
      </w:r>
      <w:r w:rsidRPr="00A829D4">
        <w:tab/>
        <w:t>Трудящиеся-мигранты</w:t>
      </w:r>
    </w:p>
    <w:p w14:paraId="284BE2F2" w14:textId="77777777" w:rsidR="00A829D4" w:rsidRPr="00A829D4" w:rsidRDefault="00A829D4" w:rsidP="0065153F">
      <w:pPr>
        <w:pStyle w:val="SingleTxtG"/>
      </w:pPr>
      <w:r w:rsidRPr="00A829D4">
        <w:t>275.</w:t>
      </w:r>
      <w:r w:rsidRPr="00A829D4">
        <w:tab/>
        <w:t xml:space="preserve">Датская политика в сфере занятости и соответствующие меры нацелены на содействие эффективному функционированию рынка труда с участием как граждан Дании, так и трудящихся-мигрантов. Это выражается в целом ряде мер в отношении незанятого и занятого населения, находящегося в поиске работы или желающего пройти подготовку и обучение. Меры содействия трудоустройству касаются всех незанятых граждан вне зависимости от того, получают ли они пособие по безработице или другие льготы. </w:t>
      </w:r>
    </w:p>
    <w:p w14:paraId="024E2A7F" w14:textId="77777777" w:rsidR="00A829D4" w:rsidRPr="00A829D4" w:rsidRDefault="00A829D4" w:rsidP="0065153F">
      <w:pPr>
        <w:pStyle w:val="SingleTxtG"/>
      </w:pPr>
      <w:r w:rsidRPr="00A829D4">
        <w:t>276.</w:t>
      </w:r>
      <w:r w:rsidRPr="00A829D4">
        <w:tab/>
        <w:t>Все граждане, отныне включая трудящихся-мигрантов и экспатриантов, проживающих в Дании, имеют право на помощь в поиске работы. Такая помощь оказывает в местных «центрах трудоустройства» или в центрах «</w:t>
      </w:r>
      <w:proofErr w:type="spellStart"/>
      <w:r w:rsidRPr="00A829D4">
        <w:t>РаботавДании</w:t>
      </w:r>
      <w:proofErr w:type="spellEnd"/>
      <w:r w:rsidRPr="00A829D4">
        <w:t>» (</w:t>
      </w:r>
      <w:proofErr w:type="spellStart"/>
      <w:r w:rsidRPr="00A829D4">
        <w:rPr>
          <w:lang w:val="en-US"/>
        </w:rPr>
        <w:t>Workindenmark</w:t>
      </w:r>
      <w:proofErr w:type="spellEnd"/>
      <w:r w:rsidRPr="00A829D4">
        <w:t xml:space="preserve">). В этих центрах проводятся бесплатные мастер-классы, на которых иностранным соискателям рассказывают о том, </w:t>
      </w:r>
      <w:r w:rsidR="009E3825">
        <w:t>как правильно искать работу. На </w:t>
      </w:r>
      <w:r w:rsidRPr="00A829D4">
        <w:t>веб</w:t>
      </w:r>
      <w:r w:rsidR="009E3825">
        <w:noBreakHyphen/>
      </w:r>
      <w:r w:rsidRPr="00A829D4">
        <w:t>сайте «</w:t>
      </w:r>
      <w:proofErr w:type="spellStart"/>
      <w:r w:rsidRPr="00A829D4">
        <w:t>РаботавДании</w:t>
      </w:r>
      <w:proofErr w:type="spellEnd"/>
      <w:r w:rsidRPr="00A829D4">
        <w:t xml:space="preserve">» иностранные граждане могут найти широкий перечень англоязычных вакансий. </w:t>
      </w:r>
    </w:p>
    <w:p w14:paraId="0BC106AF" w14:textId="77777777" w:rsidR="00A829D4" w:rsidRPr="00A829D4" w:rsidRDefault="00A829D4" w:rsidP="0065153F">
      <w:pPr>
        <w:pStyle w:val="SingleTxtG"/>
      </w:pPr>
      <w:proofErr w:type="gramStart"/>
      <w:r w:rsidRPr="00A829D4">
        <w:t>277.</w:t>
      </w:r>
      <w:r w:rsidRPr="00A829D4">
        <w:tab/>
        <w:t>Кроме того</w:t>
      </w:r>
      <w:proofErr w:type="gramEnd"/>
      <w:r w:rsidRPr="00A829D4">
        <w:t>, Служба помощи экспатриантам (СПЭ) помогает вновь прибывшим плавно адаптироваться в жизни в Дании. СПЭ оказывает помощь в процессе регистрации в соответствующих органах и предоставляет информацию и консультации по вопросам работы и проживания в Дании.</w:t>
      </w:r>
    </w:p>
    <w:p w14:paraId="072A1211" w14:textId="77777777" w:rsidR="00A829D4" w:rsidRPr="00A829D4" w:rsidRDefault="00A829D4" w:rsidP="0065153F">
      <w:pPr>
        <w:pStyle w:val="SingleTxtG"/>
      </w:pPr>
      <w:r w:rsidRPr="00A829D4">
        <w:t>278.</w:t>
      </w:r>
      <w:r w:rsidRPr="00A829D4">
        <w:tab/>
        <w:t>Трудящиеся-мигранты в Дании имеют право на социальное обеспечение. Существует ряд критериев, в частности регулирующих получение социальных пособий. Эти критерии определяют право на пособие и возможность его получения и/или его размер. Для получения социального пособия трудящийся-мигрант должен проживать в стране на законных основаниях. Кроме того, возможность получения социальных пособий зависит и от ряда других критериев, связанных с занятостью и другими параметрами (например, с возрастом и размером дохода).</w:t>
      </w:r>
    </w:p>
    <w:p w14:paraId="7403B9E8" w14:textId="77777777" w:rsidR="00A829D4" w:rsidRPr="00A829D4" w:rsidRDefault="00A829D4" w:rsidP="0065153F">
      <w:pPr>
        <w:pStyle w:val="HChG"/>
      </w:pPr>
      <w:r w:rsidRPr="00A829D4">
        <w:tab/>
      </w:r>
      <w:bookmarkStart w:id="9" w:name="_Toc269150"/>
      <w:r w:rsidRPr="00A829D4">
        <w:t>IV.</w:t>
      </w:r>
      <w:r w:rsidRPr="00A829D4">
        <w:tab/>
        <w:t>Фарерские острова</w:t>
      </w:r>
      <w:bookmarkEnd w:id="9"/>
    </w:p>
    <w:p w14:paraId="4DFFDC84" w14:textId="77777777" w:rsidR="00A829D4" w:rsidRPr="00A829D4" w:rsidRDefault="00A829D4" w:rsidP="00F7406A">
      <w:pPr>
        <w:pStyle w:val="H1G"/>
      </w:pPr>
      <w:r w:rsidRPr="00A829D4">
        <w:tab/>
      </w:r>
      <w:r w:rsidRPr="00A829D4">
        <w:tab/>
      </w:r>
      <w:bookmarkStart w:id="10" w:name="_Toc269151"/>
      <w:r w:rsidRPr="00A829D4">
        <w:t>Общие сведения о Ф</w:t>
      </w:r>
      <w:bookmarkStart w:id="11" w:name="_GoBack"/>
      <w:bookmarkEnd w:id="11"/>
      <w:r w:rsidRPr="00A829D4">
        <w:t>арерских островах</w:t>
      </w:r>
      <w:bookmarkEnd w:id="10"/>
    </w:p>
    <w:p w14:paraId="6BBB81CD" w14:textId="77777777" w:rsidR="00A829D4" w:rsidRPr="00A829D4" w:rsidRDefault="00A829D4" w:rsidP="0065153F">
      <w:pPr>
        <w:pStyle w:val="SingleTxtG"/>
      </w:pPr>
      <w:r w:rsidRPr="00A829D4">
        <w:t>279.</w:t>
      </w:r>
      <w:r w:rsidRPr="00A829D4">
        <w:tab/>
        <w:t>Фарерские острова расположены в северной части Атлантического океана; площадь суши составляет 1</w:t>
      </w:r>
      <w:r w:rsidR="00043ACA">
        <w:t> </w:t>
      </w:r>
      <w:r w:rsidRPr="00A829D4">
        <w:t xml:space="preserve">399 </w:t>
      </w:r>
      <w:r w:rsidR="00043ACA">
        <w:t>км</w:t>
      </w:r>
      <w:r w:rsidR="00043ACA" w:rsidRPr="00043ACA">
        <w:rPr>
          <w:vertAlign w:val="superscript"/>
        </w:rPr>
        <w:t>2</w:t>
      </w:r>
      <w:r w:rsidRPr="00A829D4">
        <w:t xml:space="preserve">, морской акватории </w:t>
      </w:r>
      <w:r w:rsidR="009E3825">
        <w:t>–</w:t>
      </w:r>
      <w:r w:rsidRPr="00A829D4">
        <w:t xml:space="preserve"> 271 000 </w:t>
      </w:r>
      <w:r w:rsidR="00043ACA">
        <w:t>км</w:t>
      </w:r>
      <w:r w:rsidR="00043ACA" w:rsidRPr="00043ACA">
        <w:rPr>
          <w:vertAlign w:val="superscript"/>
        </w:rPr>
        <w:t>2</w:t>
      </w:r>
      <w:r w:rsidRPr="00A829D4">
        <w:t>.</w:t>
      </w:r>
    </w:p>
    <w:p w14:paraId="136F8B1D" w14:textId="77777777" w:rsidR="00A829D4" w:rsidRPr="00A829D4" w:rsidRDefault="00A829D4" w:rsidP="0065153F">
      <w:pPr>
        <w:pStyle w:val="SingleTxtG"/>
      </w:pPr>
      <w:r w:rsidRPr="00A829D4">
        <w:t>280.</w:t>
      </w:r>
      <w:r w:rsidRPr="00A829D4">
        <w:tab/>
        <w:t xml:space="preserve">Фарерские острова </w:t>
      </w:r>
      <w:r w:rsidR="009E3825">
        <w:t>–</w:t>
      </w:r>
      <w:r w:rsidRPr="00A829D4">
        <w:t xml:space="preserve"> самоуправляемая часть Королевства Дании. В составе Королевства Дании они являются членом ООН, Совета Европы, ОЭСР и НАТО, а также частью Королевства Дании. Кроме того, Фарерские острова имеют </w:t>
      </w:r>
      <w:r w:rsidRPr="00A829D4">
        <w:lastRenderedPageBreak/>
        <w:t xml:space="preserve">ассоциированное членство в трех специализированных учреждениях ООН </w:t>
      </w:r>
      <w:r w:rsidR="009E3825">
        <w:t>–</w:t>
      </w:r>
      <w:r w:rsidRPr="00A829D4">
        <w:t xml:space="preserve"> ИМО, ФАО и ЮНЕСКО. </w:t>
      </w:r>
    </w:p>
    <w:p w14:paraId="393891E8" w14:textId="77777777" w:rsidR="00A829D4" w:rsidRPr="00A829D4" w:rsidRDefault="00A829D4" w:rsidP="0065153F">
      <w:pPr>
        <w:pStyle w:val="H1G"/>
      </w:pPr>
      <w:r w:rsidRPr="00A829D4">
        <w:tab/>
        <w:t>A.</w:t>
      </w:r>
      <w:r w:rsidRPr="00A829D4">
        <w:tab/>
        <w:t xml:space="preserve">Демографические, социальные, культурные и экономические характеристики </w:t>
      </w:r>
    </w:p>
    <w:p w14:paraId="4A4237DD" w14:textId="77777777" w:rsidR="00A829D4" w:rsidRPr="00A829D4" w:rsidRDefault="00A829D4" w:rsidP="0065153F">
      <w:pPr>
        <w:pStyle w:val="SingleTxtG"/>
      </w:pPr>
      <w:proofErr w:type="gramStart"/>
      <w:r w:rsidRPr="00A829D4">
        <w:t>281.</w:t>
      </w:r>
      <w:r w:rsidRPr="00A829D4">
        <w:tab/>
        <w:t>В</w:t>
      </w:r>
      <w:proofErr w:type="gramEnd"/>
      <w:r w:rsidRPr="00A829D4">
        <w:t xml:space="preserve"> сентябре 2017 года численность населения островов составляла </w:t>
      </w:r>
      <w:r w:rsidR="009E3825">
        <w:br/>
      </w:r>
      <w:r w:rsidRPr="00A829D4">
        <w:t xml:space="preserve">50 318 человек. Самым густонаселенным из 28 муниципалитетов является столица </w:t>
      </w:r>
      <w:proofErr w:type="spellStart"/>
      <w:r w:rsidRPr="00A829D4">
        <w:t>Торсхавн</w:t>
      </w:r>
      <w:proofErr w:type="spellEnd"/>
      <w:r w:rsidRPr="00A829D4">
        <w:t>, насчитывающая примерно 21</w:t>
      </w:r>
      <w:r w:rsidR="00CB4E3A">
        <w:t> </w:t>
      </w:r>
      <w:r w:rsidRPr="00A829D4">
        <w:t>000 жител</w:t>
      </w:r>
      <w:r w:rsidR="009E3825">
        <w:t>ей. По состоянию на январь 2017 </w:t>
      </w:r>
      <w:r w:rsidRPr="00A829D4">
        <w:t xml:space="preserve">года плотность населения составляла 36 жителей на квадратный километр. </w:t>
      </w:r>
    </w:p>
    <w:p w14:paraId="6965F72B" w14:textId="77777777" w:rsidR="00A829D4" w:rsidRPr="00A829D4" w:rsidRDefault="00A829D4" w:rsidP="0065153F">
      <w:pPr>
        <w:pStyle w:val="SingleTxtG"/>
      </w:pPr>
      <w:r w:rsidRPr="00A829D4">
        <w:t>282.</w:t>
      </w:r>
      <w:r w:rsidRPr="00A829D4">
        <w:tab/>
        <w:t xml:space="preserve">Большая часть жителей Фарерских островов относится к коренному народу этих островов (изначально норвежского и кельтского происхождения). Крупнейшая группа некоренного населения </w:t>
      </w:r>
      <w:r w:rsidR="009E3825">
        <w:t>–</w:t>
      </w:r>
      <w:r w:rsidRPr="00A829D4">
        <w:t xml:space="preserve"> около 7% </w:t>
      </w:r>
      <w:r w:rsidR="009E3825">
        <w:t>–</w:t>
      </w:r>
      <w:r w:rsidRPr="00A829D4">
        <w:t xml:space="preserve"> выходцы из Дании. На другие национальности приходится менее 3% населения, хотя в этой группе представлены свыше 8</w:t>
      </w:r>
      <w:r w:rsidR="009E3825">
        <w:t>0 разных стран. Фарерский язык –</w:t>
      </w:r>
      <w:r w:rsidRPr="00A829D4">
        <w:t xml:space="preserve"> основной язык общения.</w:t>
      </w:r>
    </w:p>
    <w:p w14:paraId="07C81D51" w14:textId="77777777" w:rsidR="00A829D4" w:rsidRPr="00A829D4" w:rsidRDefault="00A829D4" w:rsidP="0065153F">
      <w:pPr>
        <w:pStyle w:val="H23G"/>
      </w:pPr>
      <w:r w:rsidRPr="00A829D4">
        <w:tab/>
      </w:r>
      <w:r w:rsidRPr="00115C7E">
        <w:rPr>
          <w:b w:val="0"/>
        </w:rPr>
        <w:tab/>
        <w:t>Таблица 1</w:t>
      </w:r>
      <w:r w:rsidR="00115C7E">
        <w:br/>
      </w:r>
      <w:r w:rsidRPr="00A829D4">
        <w:t>Население</w:t>
      </w:r>
    </w:p>
    <w:tbl>
      <w:tblPr>
        <w:tblW w:w="7370" w:type="dxa"/>
        <w:tblInd w:w="1134" w:type="dxa"/>
        <w:tblLayout w:type="fixed"/>
        <w:tblCellMar>
          <w:left w:w="0" w:type="dxa"/>
          <w:right w:w="0" w:type="dxa"/>
        </w:tblCellMar>
        <w:tblLook w:val="04A0" w:firstRow="1" w:lastRow="0" w:firstColumn="1" w:lastColumn="0" w:noHBand="0" w:noVBand="1"/>
      </w:tblPr>
      <w:tblGrid>
        <w:gridCol w:w="2954"/>
        <w:gridCol w:w="994"/>
        <w:gridCol w:w="881"/>
        <w:gridCol w:w="798"/>
        <w:gridCol w:w="840"/>
        <w:gridCol w:w="903"/>
      </w:tblGrid>
      <w:tr w:rsidR="006A6452" w:rsidRPr="006A6452" w14:paraId="46070481" w14:textId="77777777" w:rsidTr="006A6452">
        <w:trPr>
          <w:tblHeader/>
        </w:trPr>
        <w:tc>
          <w:tcPr>
            <w:tcW w:w="2954" w:type="dxa"/>
            <w:tcBorders>
              <w:top w:val="single" w:sz="4" w:space="0" w:color="auto"/>
              <w:bottom w:val="single" w:sz="12" w:space="0" w:color="auto"/>
            </w:tcBorders>
            <w:shd w:val="clear" w:color="auto" w:fill="auto"/>
            <w:vAlign w:val="bottom"/>
          </w:tcPr>
          <w:p w14:paraId="23196719" w14:textId="77777777" w:rsidR="00A829D4" w:rsidRPr="006A6452" w:rsidRDefault="00A829D4" w:rsidP="0065153F">
            <w:pPr>
              <w:spacing w:before="80" w:after="80" w:line="200" w:lineRule="exact"/>
              <w:rPr>
                <w:rFonts w:cs="Times New Roman"/>
                <w:i/>
                <w:sz w:val="16"/>
              </w:rPr>
            </w:pPr>
            <w:r w:rsidRPr="006A6452">
              <w:rPr>
                <w:rFonts w:cs="Times New Roman"/>
                <w:i/>
                <w:sz w:val="16"/>
                <w:lang w:val="en-US"/>
              </w:rPr>
              <w:t> </w:t>
            </w:r>
          </w:p>
        </w:tc>
        <w:tc>
          <w:tcPr>
            <w:tcW w:w="994" w:type="dxa"/>
            <w:tcBorders>
              <w:top w:val="single" w:sz="4" w:space="0" w:color="auto"/>
              <w:bottom w:val="single" w:sz="12" w:space="0" w:color="auto"/>
            </w:tcBorders>
            <w:shd w:val="clear" w:color="auto" w:fill="auto"/>
            <w:vAlign w:val="bottom"/>
          </w:tcPr>
          <w:p w14:paraId="2094E62D" w14:textId="77777777" w:rsidR="00A829D4" w:rsidRPr="006A6452" w:rsidRDefault="00A829D4" w:rsidP="0065153F">
            <w:pPr>
              <w:spacing w:before="80" w:after="80" w:line="200" w:lineRule="exact"/>
              <w:ind w:right="25"/>
              <w:jc w:val="right"/>
              <w:rPr>
                <w:rFonts w:cs="Times New Roman"/>
                <w:i/>
                <w:sz w:val="16"/>
              </w:rPr>
            </w:pPr>
            <w:r w:rsidRPr="006A6452">
              <w:rPr>
                <w:rFonts w:cs="Times New Roman"/>
                <w:i/>
                <w:sz w:val="16"/>
              </w:rPr>
              <w:t>2012</w:t>
            </w:r>
          </w:p>
        </w:tc>
        <w:tc>
          <w:tcPr>
            <w:tcW w:w="881" w:type="dxa"/>
            <w:tcBorders>
              <w:top w:val="single" w:sz="4" w:space="0" w:color="auto"/>
              <w:bottom w:val="single" w:sz="12" w:space="0" w:color="auto"/>
            </w:tcBorders>
            <w:shd w:val="clear" w:color="auto" w:fill="auto"/>
            <w:vAlign w:val="bottom"/>
          </w:tcPr>
          <w:p w14:paraId="0B4F19C1" w14:textId="77777777" w:rsidR="00A829D4" w:rsidRPr="006A6452" w:rsidRDefault="00A829D4" w:rsidP="0065153F">
            <w:pPr>
              <w:spacing w:before="80" w:after="80" w:line="200" w:lineRule="exact"/>
              <w:ind w:right="25"/>
              <w:jc w:val="right"/>
              <w:rPr>
                <w:rFonts w:cs="Times New Roman"/>
                <w:i/>
                <w:sz w:val="16"/>
              </w:rPr>
            </w:pPr>
            <w:r w:rsidRPr="006A6452">
              <w:rPr>
                <w:rFonts w:cs="Times New Roman"/>
                <w:i/>
                <w:sz w:val="16"/>
              </w:rPr>
              <w:t>2013</w:t>
            </w:r>
          </w:p>
        </w:tc>
        <w:tc>
          <w:tcPr>
            <w:tcW w:w="798" w:type="dxa"/>
            <w:tcBorders>
              <w:top w:val="single" w:sz="4" w:space="0" w:color="auto"/>
              <w:bottom w:val="single" w:sz="12" w:space="0" w:color="auto"/>
            </w:tcBorders>
            <w:shd w:val="clear" w:color="auto" w:fill="auto"/>
            <w:vAlign w:val="bottom"/>
          </w:tcPr>
          <w:p w14:paraId="749BA693" w14:textId="77777777" w:rsidR="00A829D4" w:rsidRPr="006A6452" w:rsidRDefault="00A829D4" w:rsidP="0065153F">
            <w:pPr>
              <w:spacing w:before="80" w:after="80" w:line="200" w:lineRule="exact"/>
              <w:ind w:right="25"/>
              <w:jc w:val="right"/>
              <w:rPr>
                <w:rFonts w:cs="Times New Roman"/>
                <w:i/>
                <w:sz w:val="16"/>
              </w:rPr>
            </w:pPr>
            <w:r w:rsidRPr="006A6452">
              <w:rPr>
                <w:rFonts w:cs="Times New Roman"/>
                <w:i/>
                <w:sz w:val="16"/>
              </w:rPr>
              <w:t>2014</w:t>
            </w:r>
          </w:p>
        </w:tc>
        <w:tc>
          <w:tcPr>
            <w:tcW w:w="840" w:type="dxa"/>
            <w:tcBorders>
              <w:top w:val="single" w:sz="4" w:space="0" w:color="auto"/>
              <w:bottom w:val="single" w:sz="12" w:space="0" w:color="auto"/>
            </w:tcBorders>
            <w:shd w:val="clear" w:color="auto" w:fill="auto"/>
            <w:vAlign w:val="bottom"/>
          </w:tcPr>
          <w:p w14:paraId="12524EB7" w14:textId="77777777" w:rsidR="00A829D4" w:rsidRPr="006A6452" w:rsidRDefault="00A829D4" w:rsidP="0065153F">
            <w:pPr>
              <w:spacing w:before="80" w:after="80" w:line="200" w:lineRule="exact"/>
              <w:ind w:right="25"/>
              <w:jc w:val="right"/>
              <w:rPr>
                <w:rFonts w:cs="Times New Roman"/>
                <w:i/>
                <w:sz w:val="16"/>
              </w:rPr>
            </w:pPr>
            <w:r w:rsidRPr="006A6452">
              <w:rPr>
                <w:rFonts w:cs="Times New Roman"/>
                <w:i/>
                <w:sz w:val="16"/>
              </w:rPr>
              <w:t>2015</w:t>
            </w:r>
          </w:p>
        </w:tc>
        <w:tc>
          <w:tcPr>
            <w:tcW w:w="903" w:type="dxa"/>
            <w:tcBorders>
              <w:top w:val="single" w:sz="4" w:space="0" w:color="auto"/>
              <w:bottom w:val="single" w:sz="12" w:space="0" w:color="auto"/>
            </w:tcBorders>
            <w:shd w:val="clear" w:color="auto" w:fill="auto"/>
            <w:vAlign w:val="bottom"/>
          </w:tcPr>
          <w:p w14:paraId="7AA278F3" w14:textId="77777777" w:rsidR="00A829D4" w:rsidRPr="006A6452" w:rsidRDefault="00A829D4" w:rsidP="0065153F">
            <w:pPr>
              <w:spacing w:before="80" w:after="80" w:line="200" w:lineRule="exact"/>
              <w:ind w:right="25"/>
              <w:jc w:val="right"/>
              <w:rPr>
                <w:rFonts w:cs="Times New Roman"/>
                <w:i/>
                <w:sz w:val="16"/>
              </w:rPr>
            </w:pPr>
            <w:r w:rsidRPr="006A6452">
              <w:rPr>
                <w:rFonts w:cs="Times New Roman"/>
                <w:i/>
                <w:sz w:val="16"/>
              </w:rPr>
              <w:t>2016</w:t>
            </w:r>
          </w:p>
        </w:tc>
      </w:tr>
      <w:tr w:rsidR="006A6452" w:rsidRPr="006A6452" w14:paraId="139AF3AD" w14:textId="77777777" w:rsidTr="006A6452">
        <w:tc>
          <w:tcPr>
            <w:tcW w:w="2954" w:type="dxa"/>
            <w:tcBorders>
              <w:top w:val="single" w:sz="12" w:space="0" w:color="auto"/>
              <w:bottom w:val="single" w:sz="4" w:space="0" w:color="auto"/>
            </w:tcBorders>
            <w:shd w:val="clear" w:color="auto" w:fill="auto"/>
          </w:tcPr>
          <w:p w14:paraId="16449704" w14:textId="77777777" w:rsidR="00A829D4" w:rsidRPr="006A6452" w:rsidRDefault="006A6452" w:rsidP="0065153F">
            <w:pPr>
              <w:tabs>
                <w:tab w:val="left" w:pos="143"/>
              </w:tabs>
              <w:spacing w:before="40" w:after="40" w:line="220" w:lineRule="exact"/>
              <w:rPr>
                <w:rFonts w:cs="Times New Roman"/>
                <w:sz w:val="18"/>
              </w:rPr>
            </w:pPr>
            <w:r>
              <w:rPr>
                <w:rFonts w:cs="Times New Roman"/>
                <w:b/>
                <w:bCs/>
                <w:sz w:val="18"/>
              </w:rPr>
              <w:tab/>
            </w:r>
            <w:r w:rsidR="00A829D4" w:rsidRPr="006A6452">
              <w:rPr>
                <w:rFonts w:cs="Times New Roman"/>
                <w:b/>
                <w:bCs/>
                <w:sz w:val="18"/>
              </w:rPr>
              <w:t>Общая численность населения</w:t>
            </w:r>
          </w:p>
        </w:tc>
        <w:tc>
          <w:tcPr>
            <w:tcW w:w="994" w:type="dxa"/>
            <w:tcBorders>
              <w:top w:val="single" w:sz="12" w:space="0" w:color="auto"/>
              <w:bottom w:val="single" w:sz="4" w:space="0" w:color="auto"/>
            </w:tcBorders>
            <w:shd w:val="clear" w:color="auto" w:fill="auto"/>
            <w:vAlign w:val="bottom"/>
          </w:tcPr>
          <w:p w14:paraId="6062393C" w14:textId="77777777" w:rsidR="00A829D4" w:rsidRPr="006A6452" w:rsidRDefault="00A829D4" w:rsidP="0065153F">
            <w:pPr>
              <w:spacing w:before="40" w:after="40" w:line="220" w:lineRule="exact"/>
              <w:jc w:val="right"/>
              <w:rPr>
                <w:rFonts w:cs="Times New Roman"/>
                <w:sz w:val="18"/>
              </w:rPr>
            </w:pPr>
            <w:r w:rsidRPr="006A6452">
              <w:rPr>
                <w:rFonts w:cs="Times New Roman"/>
                <w:b/>
                <w:bCs/>
                <w:sz w:val="18"/>
              </w:rPr>
              <w:t>48 204</w:t>
            </w:r>
          </w:p>
        </w:tc>
        <w:tc>
          <w:tcPr>
            <w:tcW w:w="881" w:type="dxa"/>
            <w:tcBorders>
              <w:top w:val="single" w:sz="12" w:space="0" w:color="auto"/>
              <w:bottom w:val="single" w:sz="4" w:space="0" w:color="auto"/>
            </w:tcBorders>
            <w:shd w:val="clear" w:color="auto" w:fill="auto"/>
            <w:vAlign w:val="bottom"/>
          </w:tcPr>
          <w:p w14:paraId="333AA942" w14:textId="77777777" w:rsidR="00A829D4" w:rsidRPr="006A6452" w:rsidRDefault="00A829D4" w:rsidP="0065153F">
            <w:pPr>
              <w:spacing w:before="40" w:after="40" w:line="220" w:lineRule="exact"/>
              <w:jc w:val="right"/>
              <w:rPr>
                <w:rFonts w:cs="Times New Roman"/>
                <w:sz w:val="18"/>
              </w:rPr>
            </w:pPr>
            <w:r w:rsidRPr="006A6452">
              <w:rPr>
                <w:rFonts w:cs="Times New Roman"/>
                <w:b/>
                <w:bCs/>
                <w:sz w:val="18"/>
              </w:rPr>
              <w:t>48 062</w:t>
            </w:r>
          </w:p>
        </w:tc>
        <w:tc>
          <w:tcPr>
            <w:tcW w:w="798" w:type="dxa"/>
            <w:tcBorders>
              <w:top w:val="single" w:sz="12" w:space="0" w:color="auto"/>
              <w:bottom w:val="single" w:sz="4" w:space="0" w:color="auto"/>
            </w:tcBorders>
            <w:shd w:val="clear" w:color="auto" w:fill="auto"/>
            <w:vAlign w:val="bottom"/>
          </w:tcPr>
          <w:p w14:paraId="6C7C297B" w14:textId="77777777" w:rsidR="00A829D4" w:rsidRPr="006A6452" w:rsidRDefault="00A829D4" w:rsidP="0065153F">
            <w:pPr>
              <w:spacing w:before="40" w:after="40" w:line="220" w:lineRule="exact"/>
              <w:jc w:val="right"/>
              <w:rPr>
                <w:rFonts w:cs="Times New Roman"/>
                <w:sz w:val="18"/>
              </w:rPr>
            </w:pPr>
            <w:r w:rsidRPr="006A6452">
              <w:rPr>
                <w:rFonts w:cs="Times New Roman"/>
                <w:b/>
                <w:bCs/>
                <w:sz w:val="18"/>
              </w:rPr>
              <w:t>48 153</w:t>
            </w:r>
          </w:p>
        </w:tc>
        <w:tc>
          <w:tcPr>
            <w:tcW w:w="840" w:type="dxa"/>
            <w:tcBorders>
              <w:top w:val="single" w:sz="12" w:space="0" w:color="auto"/>
              <w:bottom w:val="single" w:sz="4" w:space="0" w:color="auto"/>
            </w:tcBorders>
            <w:shd w:val="clear" w:color="auto" w:fill="auto"/>
            <w:vAlign w:val="bottom"/>
          </w:tcPr>
          <w:p w14:paraId="72505216" w14:textId="77777777" w:rsidR="00A829D4" w:rsidRPr="006A6452" w:rsidRDefault="00A829D4" w:rsidP="0065153F">
            <w:pPr>
              <w:spacing w:before="40" w:after="40" w:line="220" w:lineRule="exact"/>
              <w:jc w:val="right"/>
              <w:rPr>
                <w:rFonts w:cs="Times New Roman"/>
                <w:sz w:val="18"/>
              </w:rPr>
            </w:pPr>
            <w:r w:rsidRPr="006A6452">
              <w:rPr>
                <w:rFonts w:cs="Times New Roman"/>
                <w:b/>
                <w:bCs/>
                <w:sz w:val="18"/>
              </w:rPr>
              <w:t>48 617</w:t>
            </w:r>
          </w:p>
        </w:tc>
        <w:tc>
          <w:tcPr>
            <w:tcW w:w="903" w:type="dxa"/>
            <w:tcBorders>
              <w:top w:val="single" w:sz="12" w:space="0" w:color="auto"/>
              <w:bottom w:val="single" w:sz="4" w:space="0" w:color="auto"/>
            </w:tcBorders>
            <w:shd w:val="clear" w:color="auto" w:fill="auto"/>
            <w:vAlign w:val="bottom"/>
          </w:tcPr>
          <w:p w14:paraId="0E6A0052" w14:textId="77777777" w:rsidR="00A829D4" w:rsidRPr="006A6452" w:rsidRDefault="00A829D4" w:rsidP="0065153F">
            <w:pPr>
              <w:spacing w:before="40" w:after="40" w:line="220" w:lineRule="exact"/>
              <w:jc w:val="right"/>
              <w:rPr>
                <w:rFonts w:cs="Times New Roman"/>
                <w:sz w:val="18"/>
              </w:rPr>
            </w:pPr>
            <w:r w:rsidRPr="006A6452">
              <w:rPr>
                <w:rFonts w:cs="Times New Roman"/>
                <w:b/>
                <w:bCs/>
                <w:sz w:val="18"/>
              </w:rPr>
              <w:t>49 142</w:t>
            </w:r>
          </w:p>
        </w:tc>
      </w:tr>
      <w:tr w:rsidR="006A6452" w:rsidRPr="006A6452" w14:paraId="47F879D4" w14:textId="77777777" w:rsidTr="006A6452">
        <w:tc>
          <w:tcPr>
            <w:tcW w:w="2954" w:type="dxa"/>
            <w:tcBorders>
              <w:top w:val="single" w:sz="4" w:space="0" w:color="auto"/>
            </w:tcBorders>
            <w:shd w:val="clear" w:color="auto" w:fill="auto"/>
          </w:tcPr>
          <w:p w14:paraId="3A82FBEE" w14:textId="77777777" w:rsidR="00A829D4" w:rsidRPr="006A6452" w:rsidRDefault="00A829D4" w:rsidP="0065153F">
            <w:pPr>
              <w:spacing w:before="40" w:after="40" w:line="220" w:lineRule="exact"/>
              <w:rPr>
                <w:rFonts w:cs="Times New Roman"/>
                <w:sz w:val="18"/>
              </w:rPr>
            </w:pPr>
            <w:r w:rsidRPr="006A6452">
              <w:rPr>
                <w:rFonts w:cs="Times New Roman"/>
                <w:sz w:val="18"/>
              </w:rPr>
              <w:t xml:space="preserve">Мужчины </w:t>
            </w:r>
          </w:p>
        </w:tc>
        <w:tc>
          <w:tcPr>
            <w:tcW w:w="994" w:type="dxa"/>
            <w:tcBorders>
              <w:top w:val="single" w:sz="4" w:space="0" w:color="auto"/>
            </w:tcBorders>
            <w:shd w:val="clear" w:color="auto" w:fill="auto"/>
            <w:vAlign w:val="bottom"/>
          </w:tcPr>
          <w:p w14:paraId="4E07A942"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25 034</w:t>
            </w:r>
          </w:p>
        </w:tc>
        <w:tc>
          <w:tcPr>
            <w:tcW w:w="881" w:type="dxa"/>
            <w:tcBorders>
              <w:top w:val="single" w:sz="4" w:space="0" w:color="auto"/>
            </w:tcBorders>
            <w:shd w:val="clear" w:color="auto" w:fill="auto"/>
            <w:vAlign w:val="bottom"/>
          </w:tcPr>
          <w:p w14:paraId="16F533FA"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24 932</w:t>
            </w:r>
          </w:p>
        </w:tc>
        <w:tc>
          <w:tcPr>
            <w:tcW w:w="798" w:type="dxa"/>
            <w:tcBorders>
              <w:top w:val="single" w:sz="4" w:space="0" w:color="auto"/>
            </w:tcBorders>
            <w:shd w:val="clear" w:color="auto" w:fill="auto"/>
            <w:vAlign w:val="bottom"/>
          </w:tcPr>
          <w:p w14:paraId="57D7BFFB"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24 894</w:t>
            </w:r>
          </w:p>
        </w:tc>
        <w:tc>
          <w:tcPr>
            <w:tcW w:w="840" w:type="dxa"/>
            <w:tcBorders>
              <w:top w:val="single" w:sz="4" w:space="0" w:color="auto"/>
            </w:tcBorders>
            <w:shd w:val="clear" w:color="auto" w:fill="auto"/>
            <w:vAlign w:val="bottom"/>
          </w:tcPr>
          <w:p w14:paraId="0AECE8F0"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25 113</w:t>
            </w:r>
          </w:p>
        </w:tc>
        <w:tc>
          <w:tcPr>
            <w:tcW w:w="903" w:type="dxa"/>
            <w:tcBorders>
              <w:top w:val="single" w:sz="4" w:space="0" w:color="auto"/>
            </w:tcBorders>
            <w:shd w:val="clear" w:color="auto" w:fill="auto"/>
            <w:vAlign w:val="bottom"/>
          </w:tcPr>
          <w:p w14:paraId="3DB0F01E"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25 392</w:t>
            </w:r>
          </w:p>
        </w:tc>
      </w:tr>
      <w:tr w:rsidR="006A6452" w:rsidRPr="006A6452" w14:paraId="3DD64C36" w14:textId="77777777" w:rsidTr="006A6452">
        <w:tc>
          <w:tcPr>
            <w:tcW w:w="2954" w:type="dxa"/>
            <w:shd w:val="clear" w:color="auto" w:fill="auto"/>
          </w:tcPr>
          <w:p w14:paraId="22668612" w14:textId="77777777" w:rsidR="00A829D4" w:rsidRPr="006A6452" w:rsidRDefault="00A829D4" w:rsidP="0065153F">
            <w:pPr>
              <w:spacing w:before="40" w:after="40" w:line="220" w:lineRule="exact"/>
              <w:rPr>
                <w:rFonts w:cs="Times New Roman"/>
                <w:sz w:val="18"/>
              </w:rPr>
            </w:pPr>
            <w:r w:rsidRPr="006A6452">
              <w:rPr>
                <w:rFonts w:cs="Times New Roman"/>
                <w:sz w:val="18"/>
              </w:rPr>
              <w:t>Женщины</w:t>
            </w:r>
          </w:p>
        </w:tc>
        <w:tc>
          <w:tcPr>
            <w:tcW w:w="994" w:type="dxa"/>
            <w:shd w:val="clear" w:color="auto" w:fill="auto"/>
            <w:vAlign w:val="bottom"/>
          </w:tcPr>
          <w:p w14:paraId="52322207"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23 170</w:t>
            </w:r>
          </w:p>
        </w:tc>
        <w:tc>
          <w:tcPr>
            <w:tcW w:w="881" w:type="dxa"/>
            <w:shd w:val="clear" w:color="auto" w:fill="auto"/>
            <w:vAlign w:val="bottom"/>
          </w:tcPr>
          <w:p w14:paraId="685036F0"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23 130</w:t>
            </w:r>
          </w:p>
        </w:tc>
        <w:tc>
          <w:tcPr>
            <w:tcW w:w="798" w:type="dxa"/>
            <w:shd w:val="clear" w:color="auto" w:fill="auto"/>
            <w:vAlign w:val="bottom"/>
          </w:tcPr>
          <w:p w14:paraId="68589191"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23 259</w:t>
            </w:r>
          </w:p>
        </w:tc>
        <w:tc>
          <w:tcPr>
            <w:tcW w:w="840" w:type="dxa"/>
            <w:shd w:val="clear" w:color="auto" w:fill="auto"/>
            <w:vAlign w:val="bottom"/>
          </w:tcPr>
          <w:p w14:paraId="28D55599"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23 504</w:t>
            </w:r>
          </w:p>
        </w:tc>
        <w:tc>
          <w:tcPr>
            <w:tcW w:w="903" w:type="dxa"/>
            <w:shd w:val="clear" w:color="auto" w:fill="auto"/>
            <w:vAlign w:val="bottom"/>
          </w:tcPr>
          <w:p w14:paraId="1B4193F8"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23 750</w:t>
            </w:r>
          </w:p>
        </w:tc>
      </w:tr>
      <w:tr w:rsidR="006A6452" w:rsidRPr="006A6452" w14:paraId="1EEBCD28" w14:textId="77777777" w:rsidTr="006A6452">
        <w:tc>
          <w:tcPr>
            <w:tcW w:w="2954" w:type="dxa"/>
            <w:shd w:val="clear" w:color="auto" w:fill="auto"/>
          </w:tcPr>
          <w:p w14:paraId="61369985" w14:textId="77777777" w:rsidR="00A829D4" w:rsidRPr="006A6452" w:rsidRDefault="00A829D4" w:rsidP="0065153F">
            <w:pPr>
              <w:spacing w:before="40" w:after="40" w:line="220" w:lineRule="exact"/>
              <w:rPr>
                <w:rFonts w:cs="Times New Roman"/>
                <w:sz w:val="18"/>
              </w:rPr>
            </w:pPr>
            <w:r w:rsidRPr="006A6452">
              <w:rPr>
                <w:rFonts w:cs="Times New Roman"/>
                <w:sz w:val="18"/>
              </w:rPr>
              <w:t>&lt;17</w:t>
            </w:r>
          </w:p>
        </w:tc>
        <w:tc>
          <w:tcPr>
            <w:tcW w:w="994" w:type="dxa"/>
            <w:shd w:val="clear" w:color="auto" w:fill="auto"/>
            <w:vAlign w:val="bottom"/>
          </w:tcPr>
          <w:p w14:paraId="06AC5E5C"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12 448</w:t>
            </w:r>
          </w:p>
        </w:tc>
        <w:tc>
          <w:tcPr>
            <w:tcW w:w="881" w:type="dxa"/>
            <w:shd w:val="clear" w:color="auto" w:fill="auto"/>
            <w:vAlign w:val="bottom"/>
          </w:tcPr>
          <w:p w14:paraId="1DAC9723"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12 365</w:t>
            </w:r>
          </w:p>
        </w:tc>
        <w:tc>
          <w:tcPr>
            <w:tcW w:w="798" w:type="dxa"/>
            <w:shd w:val="clear" w:color="auto" w:fill="auto"/>
            <w:vAlign w:val="bottom"/>
          </w:tcPr>
          <w:p w14:paraId="012ED789"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12 331</w:t>
            </w:r>
          </w:p>
        </w:tc>
        <w:tc>
          <w:tcPr>
            <w:tcW w:w="840" w:type="dxa"/>
            <w:shd w:val="clear" w:color="auto" w:fill="auto"/>
            <w:vAlign w:val="bottom"/>
          </w:tcPr>
          <w:p w14:paraId="7D0F509F"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12 378</w:t>
            </w:r>
          </w:p>
        </w:tc>
        <w:tc>
          <w:tcPr>
            <w:tcW w:w="903" w:type="dxa"/>
            <w:shd w:val="clear" w:color="auto" w:fill="auto"/>
            <w:vAlign w:val="bottom"/>
          </w:tcPr>
          <w:p w14:paraId="4F94EA42"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12 389</w:t>
            </w:r>
          </w:p>
        </w:tc>
      </w:tr>
      <w:tr w:rsidR="006A6452" w:rsidRPr="006A6452" w14:paraId="35DEA4DD" w14:textId="77777777" w:rsidTr="006A6452">
        <w:tc>
          <w:tcPr>
            <w:tcW w:w="2954" w:type="dxa"/>
            <w:shd w:val="clear" w:color="auto" w:fill="auto"/>
          </w:tcPr>
          <w:p w14:paraId="572A2F94" w14:textId="77777777" w:rsidR="00A829D4" w:rsidRPr="006A6452" w:rsidRDefault="00A829D4" w:rsidP="0065153F">
            <w:pPr>
              <w:spacing w:before="40" w:after="40" w:line="220" w:lineRule="exact"/>
              <w:rPr>
                <w:rFonts w:cs="Times New Roman"/>
                <w:sz w:val="18"/>
              </w:rPr>
            </w:pPr>
            <w:r w:rsidRPr="006A6452">
              <w:rPr>
                <w:rFonts w:cs="Times New Roman"/>
                <w:sz w:val="18"/>
              </w:rPr>
              <w:t>18–64</w:t>
            </w:r>
          </w:p>
        </w:tc>
        <w:tc>
          <w:tcPr>
            <w:tcW w:w="994" w:type="dxa"/>
            <w:shd w:val="clear" w:color="auto" w:fill="auto"/>
            <w:vAlign w:val="bottom"/>
          </w:tcPr>
          <w:p w14:paraId="08701583"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28 318</w:t>
            </w:r>
          </w:p>
        </w:tc>
        <w:tc>
          <w:tcPr>
            <w:tcW w:w="881" w:type="dxa"/>
            <w:shd w:val="clear" w:color="auto" w:fill="auto"/>
            <w:vAlign w:val="bottom"/>
          </w:tcPr>
          <w:p w14:paraId="4EF606C6"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28 065</w:t>
            </w:r>
          </w:p>
        </w:tc>
        <w:tc>
          <w:tcPr>
            <w:tcW w:w="798" w:type="dxa"/>
            <w:shd w:val="clear" w:color="auto" w:fill="auto"/>
            <w:vAlign w:val="bottom"/>
          </w:tcPr>
          <w:p w14:paraId="4F6EBF02"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27 944</w:t>
            </w:r>
          </w:p>
        </w:tc>
        <w:tc>
          <w:tcPr>
            <w:tcW w:w="840" w:type="dxa"/>
            <w:shd w:val="clear" w:color="auto" w:fill="auto"/>
            <w:vAlign w:val="bottom"/>
          </w:tcPr>
          <w:p w14:paraId="66A28AD6"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28 107</w:t>
            </w:r>
          </w:p>
        </w:tc>
        <w:tc>
          <w:tcPr>
            <w:tcW w:w="903" w:type="dxa"/>
            <w:shd w:val="clear" w:color="auto" w:fill="auto"/>
            <w:vAlign w:val="bottom"/>
          </w:tcPr>
          <w:p w14:paraId="04B52F27"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28 357</w:t>
            </w:r>
          </w:p>
        </w:tc>
      </w:tr>
      <w:tr w:rsidR="006A6452" w:rsidRPr="006A6452" w14:paraId="0DC00C82" w14:textId="77777777" w:rsidTr="006A6452">
        <w:tc>
          <w:tcPr>
            <w:tcW w:w="2954" w:type="dxa"/>
            <w:shd w:val="clear" w:color="auto" w:fill="auto"/>
          </w:tcPr>
          <w:p w14:paraId="396786E1" w14:textId="77777777" w:rsidR="00A829D4" w:rsidRPr="006A6452" w:rsidRDefault="00A829D4" w:rsidP="0065153F">
            <w:pPr>
              <w:spacing w:before="40" w:after="40" w:line="220" w:lineRule="exact"/>
              <w:rPr>
                <w:rFonts w:cs="Times New Roman"/>
                <w:sz w:val="18"/>
              </w:rPr>
            </w:pPr>
            <w:r w:rsidRPr="006A6452">
              <w:rPr>
                <w:rFonts w:cs="Times New Roman"/>
                <w:sz w:val="18"/>
              </w:rPr>
              <w:t>&gt;65</w:t>
            </w:r>
          </w:p>
        </w:tc>
        <w:tc>
          <w:tcPr>
            <w:tcW w:w="994" w:type="dxa"/>
            <w:shd w:val="clear" w:color="auto" w:fill="auto"/>
            <w:vAlign w:val="bottom"/>
          </w:tcPr>
          <w:p w14:paraId="53AE4259"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7 438</w:t>
            </w:r>
          </w:p>
        </w:tc>
        <w:tc>
          <w:tcPr>
            <w:tcW w:w="881" w:type="dxa"/>
            <w:shd w:val="clear" w:color="auto" w:fill="auto"/>
            <w:vAlign w:val="bottom"/>
          </w:tcPr>
          <w:p w14:paraId="5F343DA7"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7 632</w:t>
            </w:r>
          </w:p>
        </w:tc>
        <w:tc>
          <w:tcPr>
            <w:tcW w:w="798" w:type="dxa"/>
            <w:shd w:val="clear" w:color="auto" w:fill="auto"/>
            <w:vAlign w:val="bottom"/>
          </w:tcPr>
          <w:p w14:paraId="722E0A07"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7 878</w:t>
            </w:r>
          </w:p>
        </w:tc>
        <w:tc>
          <w:tcPr>
            <w:tcW w:w="840" w:type="dxa"/>
            <w:shd w:val="clear" w:color="auto" w:fill="auto"/>
            <w:vAlign w:val="bottom"/>
          </w:tcPr>
          <w:p w14:paraId="6B43B0FE"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8 132</w:t>
            </w:r>
          </w:p>
        </w:tc>
        <w:tc>
          <w:tcPr>
            <w:tcW w:w="903" w:type="dxa"/>
            <w:shd w:val="clear" w:color="auto" w:fill="auto"/>
            <w:vAlign w:val="bottom"/>
          </w:tcPr>
          <w:p w14:paraId="1EE9E342"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8 396</w:t>
            </w:r>
          </w:p>
        </w:tc>
      </w:tr>
      <w:tr w:rsidR="006A6452" w:rsidRPr="006A6452" w14:paraId="6D8F98EB" w14:textId="77777777" w:rsidTr="006A6452">
        <w:tc>
          <w:tcPr>
            <w:tcW w:w="2954" w:type="dxa"/>
            <w:tcBorders>
              <w:bottom w:val="single" w:sz="12" w:space="0" w:color="auto"/>
            </w:tcBorders>
            <w:shd w:val="clear" w:color="auto" w:fill="auto"/>
          </w:tcPr>
          <w:p w14:paraId="1BAC8D2D" w14:textId="77777777" w:rsidR="00A829D4" w:rsidRPr="006A6452" w:rsidRDefault="00A829D4" w:rsidP="0065153F">
            <w:pPr>
              <w:spacing w:before="40" w:after="40" w:line="220" w:lineRule="exact"/>
              <w:rPr>
                <w:rFonts w:cs="Times New Roman"/>
                <w:sz w:val="18"/>
                <w:szCs w:val="18"/>
              </w:rPr>
            </w:pPr>
            <w:r w:rsidRPr="006A6452">
              <w:rPr>
                <w:rFonts w:cs="Times New Roman"/>
                <w:sz w:val="18"/>
                <w:szCs w:val="18"/>
              </w:rPr>
              <w:t>Темпы роста</w:t>
            </w:r>
          </w:p>
        </w:tc>
        <w:tc>
          <w:tcPr>
            <w:tcW w:w="994" w:type="dxa"/>
            <w:tcBorders>
              <w:bottom w:val="single" w:sz="12" w:space="0" w:color="auto"/>
            </w:tcBorders>
            <w:shd w:val="clear" w:color="auto" w:fill="auto"/>
            <w:vAlign w:val="bottom"/>
          </w:tcPr>
          <w:p w14:paraId="45B0C8CB"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0,40%</w:t>
            </w:r>
          </w:p>
        </w:tc>
        <w:tc>
          <w:tcPr>
            <w:tcW w:w="881" w:type="dxa"/>
            <w:tcBorders>
              <w:bottom w:val="single" w:sz="12" w:space="0" w:color="auto"/>
            </w:tcBorders>
            <w:shd w:val="clear" w:color="auto" w:fill="auto"/>
            <w:vAlign w:val="bottom"/>
          </w:tcPr>
          <w:p w14:paraId="2A13FE98" w14:textId="77777777" w:rsidR="00A829D4" w:rsidRPr="006A6452" w:rsidRDefault="006A6452" w:rsidP="0065153F">
            <w:pPr>
              <w:spacing w:before="40" w:after="40" w:line="220" w:lineRule="exact"/>
              <w:jc w:val="right"/>
              <w:rPr>
                <w:rFonts w:cs="Times New Roman"/>
                <w:sz w:val="18"/>
              </w:rPr>
            </w:pPr>
            <w:r>
              <w:rPr>
                <w:rFonts w:cs="Times New Roman"/>
                <w:sz w:val="18"/>
              </w:rPr>
              <w:t>–</w:t>
            </w:r>
            <w:r w:rsidR="00A829D4" w:rsidRPr="006A6452">
              <w:rPr>
                <w:rFonts w:cs="Times New Roman"/>
                <w:sz w:val="18"/>
              </w:rPr>
              <w:t>0,05%</w:t>
            </w:r>
          </w:p>
        </w:tc>
        <w:tc>
          <w:tcPr>
            <w:tcW w:w="798" w:type="dxa"/>
            <w:tcBorders>
              <w:bottom w:val="single" w:sz="12" w:space="0" w:color="auto"/>
            </w:tcBorders>
            <w:shd w:val="clear" w:color="auto" w:fill="auto"/>
            <w:vAlign w:val="bottom"/>
          </w:tcPr>
          <w:p w14:paraId="5C1AE7CE"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0,57%</w:t>
            </w:r>
          </w:p>
        </w:tc>
        <w:tc>
          <w:tcPr>
            <w:tcW w:w="840" w:type="dxa"/>
            <w:tcBorders>
              <w:bottom w:val="single" w:sz="12" w:space="0" w:color="auto"/>
            </w:tcBorders>
            <w:shd w:val="clear" w:color="auto" w:fill="auto"/>
            <w:vAlign w:val="bottom"/>
          </w:tcPr>
          <w:p w14:paraId="0F3BBAD5"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1,02%</w:t>
            </w:r>
          </w:p>
        </w:tc>
        <w:tc>
          <w:tcPr>
            <w:tcW w:w="903" w:type="dxa"/>
            <w:tcBorders>
              <w:bottom w:val="single" w:sz="12" w:space="0" w:color="auto"/>
            </w:tcBorders>
            <w:shd w:val="clear" w:color="auto" w:fill="auto"/>
            <w:vAlign w:val="bottom"/>
          </w:tcPr>
          <w:p w14:paraId="017B2D90"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1,27%</w:t>
            </w:r>
          </w:p>
        </w:tc>
      </w:tr>
    </w:tbl>
    <w:p w14:paraId="38EA64A3" w14:textId="77777777" w:rsidR="00A829D4" w:rsidRPr="006A6452" w:rsidRDefault="006A6452" w:rsidP="0065153F">
      <w:pPr>
        <w:pStyle w:val="SingleTxtG"/>
        <w:tabs>
          <w:tab w:val="left" w:pos="1276"/>
        </w:tabs>
        <w:spacing w:before="120" w:line="220" w:lineRule="exact"/>
        <w:jc w:val="left"/>
        <w:rPr>
          <w:sz w:val="18"/>
          <w:szCs w:val="18"/>
        </w:rPr>
      </w:pPr>
      <w:r>
        <w:rPr>
          <w:i/>
          <w:iCs/>
          <w:sz w:val="18"/>
          <w:szCs w:val="18"/>
        </w:rPr>
        <w:tab/>
      </w:r>
      <w:r w:rsidR="00A829D4" w:rsidRPr="006A6452">
        <w:rPr>
          <w:i/>
          <w:iCs/>
          <w:sz w:val="18"/>
          <w:szCs w:val="18"/>
        </w:rPr>
        <w:t>Источник</w:t>
      </w:r>
      <w:r w:rsidR="00A829D4" w:rsidRPr="009A1DE3">
        <w:rPr>
          <w:iCs/>
          <w:sz w:val="18"/>
          <w:szCs w:val="18"/>
        </w:rPr>
        <w:t>:</w:t>
      </w:r>
      <w:r w:rsidR="00A829D4" w:rsidRPr="006A6452">
        <w:rPr>
          <w:sz w:val="18"/>
          <w:szCs w:val="18"/>
        </w:rPr>
        <w:t xml:space="preserve"> Статистическое управление Фарерских островов.</w:t>
      </w:r>
    </w:p>
    <w:p w14:paraId="13238A93" w14:textId="77777777" w:rsidR="00A829D4" w:rsidRPr="00A829D4" w:rsidRDefault="00A829D4" w:rsidP="0065153F">
      <w:pPr>
        <w:pStyle w:val="SingleTxtG"/>
      </w:pPr>
      <w:r w:rsidRPr="00A829D4">
        <w:t>283.</w:t>
      </w:r>
      <w:r w:rsidRPr="00A829D4">
        <w:tab/>
        <w:t>По данным переписи населения 2011 года, на Фарерских островах проживало 33</w:t>
      </w:r>
      <w:r w:rsidR="009A1DE3">
        <w:t> </w:t>
      </w:r>
      <w:r w:rsidRPr="00A829D4">
        <w:t>018 христиан (95,44%), 23 мусульманина (</w:t>
      </w:r>
      <w:r w:rsidR="006A6452">
        <w:t>0,07%), 7 индуистов (0,02%), 66 </w:t>
      </w:r>
      <w:r w:rsidRPr="00A829D4">
        <w:t xml:space="preserve">буддистов (0,19%), 12 иудеев (0,03%), 13 </w:t>
      </w:r>
      <w:proofErr w:type="spellStart"/>
      <w:r w:rsidRPr="00A829D4">
        <w:t>бахаисто</w:t>
      </w:r>
      <w:r w:rsidR="00FC420F">
        <w:t>в</w:t>
      </w:r>
      <w:proofErr w:type="spellEnd"/>
      <w:r w:rsidR="00FC420F">
        <w:t xml:space="preserve"> (0,04%), 3 сикха (0,01%), 149 </w:t>
      </w:r>
      <w:r w:rsidRPr="00A829D4">
        <w:t>лиц, исповедующих другую религию (0,43%), 85 исповедующих более одной религии (0,25%) и 1</w:t>
      </w:r>
      <w:r w:rsidR="00025C47">
        <w:t> </w:t>
      </w:r>
      <w:r w:rsidRPr="00A829D4">
        <w:t xml:space="preserve">397 лиц, не исповедующих ни одной религии (4,04%). </w:t>
      </w:r>
    </w:p>
    <w:p w14:paraId="5587D635" w14:textId="77777777" w:rsidR="00A829D4" w:rsidRPr="00A829D4" w:rsidRDefault="00A829D4" w:rsidP="0065153F">
      <w:pPr>
        <w:pStyle w:val="SingleTxtG"/>
      </w:pPr>
      <w:r w:rsidRPr="00A829D4">
        <w:t>284.</w:t>
      </w:r>
      <w:r w:rsidRPr="00A829D4">
        <w:tab/>
        <w:t xml:space="preserve">Преобладающая часть населения </w:t>
      </w:r>
      <w:r w:rsidR="006A6452">
        <w:t>–</w:t>
      </w:r>
      <w:r w:rsidRPr="00A829D4">
        <w:t xml:space="preserve"> около 80% </w:t>
      </w:r>
      <w:r w:rsidR="006A6452">
        <w:t>–</w:t>
      </w:r>
      <w:r w:rsidRPr="00A829D4">
        <w:t xml:space="preserve"> принадлежит к Евангелическо-лютеранской церкви, являющейся официальной церковью Фарерских островов</w:t>
      </w:r>
      <w:r w:rsidRPr="00C74289">
        <w:rPr>
          <w:rStyle w:val="aa"/>
        </w:rPr>
        <w:footnoteReference w:id="55"/>
      </w:r>
      <w:r w:rsidRPr="00A829D4">
        <w:t xml:space="preserve">. Существует ряд других религиозных общин, крупнейшая из которых </w:t>
      </w:r>
      <w:r w:rsidR="006A6452">
        <w:t>–</w:t>
      </w:r>
      <w:r w:rsidRPr="00A829D4">
        <w:t xml:space="preserve"> «</w:t>
      </w:r>
      <w:proofErr w:type="spellStart"/>
      <w:r w:rsidRPr="00A829D4">
        <w:t>Плимутские</w:t>
      </w:r>
      <w:proofErr w:type="spellEnd"/>
      <w:r w:rsidRPr="00A829D4">
        <w:t xml:space="preserve"> братья» </w:t>
      </w:r>
      <w:r w:rsidR="006A6452">
        <w:t>–</w:t>
      </w:r>
      <w:r w:rsidRPr="00A829D4">
        <w:t xml:space="preserve"> объединяет примерно 13% населения. Другие религиозные общины </w:t>
      </w:r>
      <w:r w:rsidR="00760A70">
        <w:t>–</w:t>
      </w:r>
      <w:r w:rsidRPr="00A829D4">
        <w:t xml:space="preserve"> Римская католическая церковь, Армия спасения, Движение пятидесятников, Адвентисты седьмого дня и Свидетели Иеговы. </w:t>
      </w:r>
    </w:p>
    <w:p w14:paraId="5731A0EB" w14:textId="77777777" w:rsidR="00A829D4" w:rsidRPr="00A829D4" w:rsidRDefault="00A829D4" w:rsidP="0065153F">
      <w:pPr>
        <w:pStyle w:val="SingleTxtG"/>
      </w:pPr>
      <w:r w:rsidRPr="00A829D4">
        <w:t>285.</w:t>
      </w:r>
      <w:r w:rsidRPr="00A829D4">
        <w:tab/>
        <w:t>Статистика рождаемости и смертности.</w:t>
      </w:r>
    </w:p>
    <w:p w14:paraId="25F74644" w14:textId="77777777" w:rsidR="00A829D4" w:rsidRPr="00A829D4" w:rsidRDefault="00A829D4" w:rsidP="0065153F">
      <w:pPr>
        <w:pStyle w:val="H23G"/>
      </w:pPr>
      <w:r w:rsidRPr="00A829D4">
        <w:tab/>
      </w:r>
      <w:r w:rsidRPr="00A829D4">
        <w:tab/>
      </w:r>
      <w:r w:rsidRPr="006A6452">
        <w:rPr>
          <w:b w:val="0"/>
        </w:rPr>
        <w:t>Таблица 2</w:t>
      </w:r>
      <w:r w:rsidR="006A6452">
        <w:br/>
      </w:r>
      <w:r w:rsidRPr="00A829D4">
        <w:t xml:space="preserve">Статистика рождаемости и смертности </w:t>
      </w:r>
    </w:p>
    <w:tbl>
      <w:tblPr>
        <w:tblW w:w="7370" w:type="dxa"/>
        <w:tblInd w:w="1134" w:type="dxa"/>
        <w:tblLayout w:type="fixed"/>
        <w:tblCellMar>
          <w:left w:w="0" w:type="dxa"/>
          <w:right w:w="0" w:type="dxa"/>
        </w:tblCellMar>
        <w:tblLook w:val="04A0" w:firstRow="1" w:lastRow="0" w:firstColumn="1" w:lastColumn="0" w:noHBand="0" w:noVBand="1"/>
      </w:tblPr>
      <w:tblGrid>
        <w:gridCol w:w="2413"/>
        <w:gridCol w:w="2565"/>
        <w:gridCol w:w="2392"/>
      </w:tblGrid>
      <w:tr w:rsidR="00A829D4" w:rsidRPr="006A6452" w14:paraId="2C3C9C8C" w14:textId="77777777" w:rsidTr="006A6452">
        <w:trPr>
          <w:tblHeader/>
        </w:trPr>
        <w:tc>
          <w:tcPr>
            <w:tcW w:w="2413" w:type="dxa"/>
            <w:tcBorders>
              <w:top w:val="single" w:sz="4" w:space="0" w:color="auto"/>
              <w:bottom w:val="single" w:sz="12" w:space="0" w:color="auto"/>
            </w:tcBorders>
            <w:shd w:val="clear" w:color="auto" w:fill="auto"/>
            <w:vAlign w:val="bottom"/>
          </w:tcPr>
          <w:p w14:paraId="1A4F71F3" w14:textId="77777777" w:rsidR="00A829D4" w:rsidRPr="006A6452" w:rsidRDefault="00A829D4" w:rsidP="0065153F">
            <w:pPr>
              <w:spacing w:before="80" w:after="80" w:line="200" w:lineRule="exact"/>
              <w:rPr>
                <w:rFonts w:cs="Times New Roman"/>
                <w:i/>
                <w:sz w:val="16"/>
              </w:rPr>
            </w:pPr>
            <w:r w:rsidRPr="006A6452">
              <w:rPr>
                <w:rFonts w:cs="Times New Roman"/>
                <w:i/>
                <w:sz w:val="16"/>
              </w:rPr>
              <w:t xml:space="preserve">Год </w:t>
            </w:r>
          </w:p>
        </w:tc>
        <w:tc>
          <w:tcPr>
            <w:tcW w:w="2565" w:type="dxa"/>
            <w:tcBorders>
              <w:top w:val="single" w:sz="4" w:space="0" w:color="auto"/>
              <w:bottom w:val="single" w:sz="12" w:space="0" w:color="auto"/>
            </w:tcBorders>
            <w:shd w:val="clear" w:color="auto" w:fill="auto"/>
            <w:vAlign w:val="bottom"/>
          </w:tcPr>
          <w:p w14:paraId="74D3498C" w14:textId="77777777" w:rsidR="00A829D4" w:rsidRPr="006A6452" w:rsidRDefault="00A829D4" w:rsidP="0065153F">
            <w:pPr>
              <w:spacing w:before="80" w:after="80" w:line="200" w:lineRule="exact"/>
              <w:ind w:right="25"/>
              <w:jc w:val="right"/>
              <w:rPr>
                <w:rFonts w:cs="Times New Roman"/>
                <w:i/>
                <w:sz w:val="16"/>
              </w:rPr>
            </w:pPr>
            <w:r w:rsidRPr="006A6452">
              <w:rPr>
                <w:rFonts w:cs="Times New Roman"/>
                <w:i/>
                <w:sz w:val="16"/>
              </w:rPr>
              <w:t>2015</w:t>
            </w:r>
          </w:p>
        </w:tc>
        <w:tc>
          <w:tcPr>
            <w:tcW w:w="2392" w:type="dxa"/>
            <w:tcBorders>
              <w:top w:val="single" w:sz="4" w:space="0" w:color="auto"/>
              <w:bottom w:val="single" w:sz="12" w:space="0" w:color="auto"/>
            </w:tcBorders>
            <w:shd w:val="clear" w:color="auto" w:fill="auto"/>
            <w:vAlign w:val="bottom"/>
          </w:tcPr>
          <w:p w14:paraId="68B96AA1" w14:textId="77777777" w:rsidR="00A829D4" w:rsidRPr="006A6452" w:rsidRDefault="00A829D4" w:rsidP="0065153F">
            <w:pPr>
              <w:spacing w:before="80" w:after="80" w:line="200" w:lineRule="exact"/>
              <w:ind w:right="25"/>
              <w:jc w:val="right"/>
              <w:rPr>
                <w:rFonts w:cs="Times New Roman"/>
                <w:i/>
                <w:sz w:val="16"/>
              </w:rPr>
            </w:pPr>
            <w:r w:rsidRPr="006A6452">
              <w:rPr>
                <w:rFonts w:cs="Times New Roman"/>
                <w:i/>
                <w:sz w:val="16"/>
              </w:rPr>
              <w:t>2016</w:t>
            </w:r>
          </w:p>
        </w:tc>
      </w:tr>
      <w:tr w:rsidR="00A829D4" w:rsidRPr="006A6452" w14:paraId="4A655BF2" w14:textId="77777777" w:rsidTr="006A6452">
        <w:tc>
          <w:tcPr>
            <w:tcW w:w="2413" w:type="dxa"/>
            <w:tcBorders>
              <w:top w:val="single" w:sz="12" w:space="0" w:color="auto"/>
            </w:tcBorders>
            <w:shd w:val="clear" w:color="auto" w:fill="auto"/>
          </w:tcPr>
          <w:p w14:paraId="2C4E7C94" w14:textId="77777777" w:rsidR="00A829D4" w:rsidRPr="006A6452" w:rsidRDefault="00A829D4" w:rsidP="0065153F">
            <w:pPr>
              <w:spacing w:before="40" w:after="40" w:line="220" w:lineRule="exact"/>
              <w:rPr>
                <w:rFonts w:cs="Times New Roman"/>
                <w:sz w:val="18"/>
              </w:rPr>
            </w:pPr>
            <w:r w:rsidRPr="006A6452">
              <w:rPr>
                <w:rFonts w:cs="Times New Roman"/>
                <w:sz w:val="18"/>
              </w:rPr>
              <w:t xml:space="preserve">Число новорожденных </w:t>
            </w:r>
          </w:p>
        </w:tc>
        <w:tc>
          <w:tcPr>
            <w:tcW w:w="2565" w:type="dxa"/>
            <w:tcBorders>
              <w:top w:val="single" w:sz="12" w:space="0" w:color="auto"/>
            </w:tcBorders>
            <w:shd w:val="clear" w:color="auto" w:fill="auto"/>
            <w:vAlign w:val="bottom"/>
          </w:tcPr>
          <w:p w14:paraId="5A0E0BD0"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607</w:t>
            </w:r>
          </w:p>
        </w:tc>
        <w:tc>
          <w:tcPr>
            <w:tcW w:w="2392" w:type="dxa"/>
            <w:tcBorders>
              <w:top w:val="single" w:sz="12" w:space="0" w:color="auto"/>
            </w:tcBorders>
            <w:shd w:val="clear" w:color="auto" w:fill="auto"/>
            <w:vAlign w:val="bottom"/>
          </w:tcPr>
          <w:p w14:paraId="67E8006E"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686</w:t>
            </w:r>
          </w:p>
        </w:tc>
      </w:tr>
      <w:tr w:rsidR="00A829D4" w:rsidRPr="006A6452" w14:paraId="1A39D252" w14:textId="77777777" w:rsidTr="006A6452">
        <w:tc>
          <w:tcPr>
            <w:tcW w:w="2413" w:type="dxa"/>
            <w:tcBorders>
              <w:bottom w:val="single" w:sz="12" w:space="0" w:color="auto"/>
            </w:tcBorders>
            <w:shd w:val="clear" w:color="auto" w:fill="auto"/>
          </w:tcPr>
          <w:p w14:paraId="2D85208B" w14:textId="77777777" w:rsidR="00A829D4" w:rsidRPr="006A6452" w:rsidRDefault="00A829D4" w:rsidP="0065153F">
            <w:pPr>
              <w:spacing w:before="40" w:after="40" w:line="220" w:lineRule="exact"/>
              <w:rPr>
                <w:rFonts w:cs="Times New Roman"/>
                <w:sz w:val="18"/>
              </w:rPr>
            </w:pPr>
            <w:r w:rsidRPr="006A6452">
              <w:rPr>
                <w:rFonts w:cs="Times New Roman"/>
                <w:sz w:val="18"/>
              </w:rPr>
              <w:t xml:space="preserve">Число умерших </w:t>
            </w:r>
          </w:p>
        </w:tc>
        <w:tc>
          <w:tcPr>
            <w:tcW w:w="2565" w:type="dxa"/>
            <w:tcBorders>
              <w:bottom w:val="single" w:sz="12" w:space="0" w:color="auto"/>
            </w:tcBorders>
            <w:shd w:val="clear" w:color="auto" w:fill="auto"/>
            <w:vAlign w:val="bottom"/>
          </w:tcPr>
          <w:p w14:paraId="673E2EDD"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380</w:t>
            </w:r>
          </w:p>
        </w:tc>
        <w:tc>
          <w:tcPr>
            <w:tcW w:w="2392" w:type="dxa"/>
            <w:tcBorders>
              <w:bottom w:val="single" w:sz="12" w:space="0" w:color="auto"/>
            </w:tcBorders>
            <w:shd w:val="clear" w:color="auto" w:fill="auto"/>
            <w:vAlign w:val="bottom"/>
          </w:tcPr>
          <w:p w14:paraId="5798C13B"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380</w:t>
            </w:r>
          </w:p>
        </w:tc>
      </w:tr>
    </w:tbl>
    <w:p w14:paraId="37465E1E" w14:textId="77777777" w:rsidR="00A829D4" w:rsidRPr="00A829D4" w:rsidRDefault="00A829D4" w:rsidP="0065153F">
      <w:pPr>
        <w:pStyle w:val="SingleTxtG"/>
        <w:spacing w:before="120"/>
      </w:pPr>
      <w:r w:rsidRPr="00A829D4">
        <w:t>286.</w:t>
      </w:r>
      <w:r w:rsidRPr="00A829D4">
        <w:tab/>
        <w:t xml:space="preserve">Показатели младенческой смертности (число смертей в первый год жизни на тысячу новорожденных) сильно различается от года к году из-за небольшого числа новорожденных. </w:t>
      </w:r>
    </w:p>
    <w:p w14:paraId="219585EF" w14:textId="77777777" w:rsidR="00A829D4" w:rsidRPr="00A829D4" w:rsidRDefault="00A829D4" w:rsidP="0065153F">
      <w:pPr>
        <w:pStyle w:val="H23G"/>
      </w:pPr>
      <w:r w:rsidRPr="00A829D4">
        <w:lastRenderedPageBreak/>
        <w:tab/>
      </w:r>
      <w:r w:rsidRPr="00A829D4">
        <w:tab/>
      </w:r>
      <w:r w:rsidRPr="006A6452">
        <w:rPr>
          <w:b w:val="0"/>
        </w:rPr>
        <w:t>Таблица 3</w:t>
      </w:r>
      <w:r w:rsidR="006A6452">
        <w:br/>
      </w:r>
      <w:r w:rsidRPr="00A829D4">
        <w:t>Уровень младенческой смертности</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115"/>
        <w:gridCol w:w="1071"/>
        <w:gridCol w:w="1063"/>
        <w:gridCol w:w="1063"/>
        <w:gridCol w:w="1062"/>
        <w:gridCol w:w="996"/>
      </w:tblGrid>
      <w:tr w:rsidR="00A829D4" w:rsidRPr="006A6452" w14:paraId="7FECE575" w14:textId="77777777" w:rsidTr="006A6452">
        <w:trPr>
          <w:tblHeader/>
        </w:trPr>
        <w:tc>
          <w:tcPr>
            <w:tcW w:w="2114" w:type="dxa"/>
            <w:shd w:val="clear" w:color="auto" w:fill="auto"/>
            <w:vAlign w:val="bottom"/>
          </w:tcPr>
          <w:p w14:paraId="003FDDEC" w14:textId="77777777" w:rsidR="00A829D4" w:rsidRPr="006A6452" w:rsidRDefault="00A829D4" w:rsidP="0065153F">
            <w:pPr>
              <w:spacing w:before="80" w:after="80" w:line="200" w:lineRule="exact"/>
              <w:rPr>
                <w:rFonts w:cs="Times New Roman"/>
                <w:i/>
                <w:sz w:val="16"/>
              </w:rPr>
            </w:pPr>
            <w:r w:rsidRPr="006A6452">
              <w:rPr>
                <w:rFonts w:cs="Times New Roman"/>
                <w:i/>
                <w:sz w:val="16"/>
                <w:lang w:val="en-US"/>
              </w:rPr>
              <w:t> </w:t>
            </w:r>
          </w:p>
        </w:tc>
        <w:tc>
          <w:tcPr>
            <w:tcW w:w="1071" w:type="dxa"/>
            <w:shd w:val="clear" w:color="auto" w:fill="auto"/>
            <w:vAlign w:val="bottom"/>
          </w:tcPr>
          <w:p w14:paraId="2D314DC6" w14:textId="77777777" w:rsidR="00A829D4" w:rsidRPr="006A6452" w:rsidRDefault="00A829D4" w:rsidP="0065153F">
            <w:pPr>
              <w:spacing w:before="80" w:after="80" w:line="200" w:lineRule="exact"/>
              <w:ind w:right="25"/>
              <w:jc w:val="right"/>
              <w:rPr>
                <w:rFonts w:cs="Times New Roman"/>
                <w:i/>
                <w:sz w:val="16"/>
              </w:rPr>
            </w:pPr>
            <w:r w:rsidRPr="006A6452">
              <w:rPr>
                <w:rFonts w:cs="Times New Roman"/>
                <w:i/>
                <w:sz w:val="16"/>
              </w:rPr>
              <w:t>2010</w:t>
            </w:r>
          </w:p>
        </w:tc>
        <w:tc>
          <w:tcPr>
            <w:tcW w:w="1063" w:type="dxa"/>
            <w:shd w:val="clear" w:color="auto" w:fill="auto"/>
            <w:vAlign w:val="bottom"/>
          </w:tcPr>
          <w:p w14:paraId="578170C2" w14:textId="77777777" w:rsidR="00A829D4" w:rsidRPr="006A6452" w:rsidRDefault="00A829D4" w:rsidP="0065153F">
            <w:pPr>
              <w:spacing w:before="80" w:after="80" w:line="200" w:lineRule="exact"/>
              <w:ind w:right="25"/>
              <w:jc w:val="right"/>
              <w:rPr>
                <w:rFonts w:cs="Times New Roman"/>
                <w:i/>
                <w:sz w:val="16"/>
              </w:rPr>
            </w:pPr>
            <w:r w:rsidRPr="006A6452">
              <w:rPr>
                <w:rFonts w:cs="Times New Roman"/>
                <w:i/>
                <w:sz w:val="16"/>
              </w:rPr>
              <w:t>2013</w:t>
            </w:r>
          </w:p>
        </w:tc>
        <w:tc>
          <w:tcPr>
            <w:tcW w:w="1063" w:type="dxa"/>
            <w:shd w:val="clear" w:color="auto" w:fill="auto"/>
            <w:vAlign w:val="bottom"/>
          </w:tcPr>
          <w:p w14:paraId="1BCFA3D0" w14:textId="77777777" w:rsidR="00A829D4" w:rsidRPr="006A6452" w:rsidRDefault="00A829D4" w:rsidP="0065153F">
            <w:pPr>
              <w:spacing w:before="80" w:after="80" w:line="200" w:lineRule="exact"/>
              <w:ind w:right="25"/>
              <w:jc w:val="right"/>
              <w:rPr>
                <w:rFonts w:cs="Times New Roman"/>
                <w:i/>
                <w:sz w:val="16"/>
              </w:rPr>
            </w:pPr>
            <w:r w:rsidRPr="006A6452">
              <w:rPr>
                <w:rFonts w:cs="Times New Roman"/>
                <w:i/>
                <w:sz w:val="16"/>
              </w:rPr>
              <w:t>2014</w:t>
            </w:r>
          </w:p>
        </w:tc>
        <w:tc>
          <w:tcPr>
            <w:tcW w:w="1062" w:type="dxa"/>
            <w:shd w:val="clear" w:color="auto" w:fill="auto"/>
            <w:vAlign w:val="bottom"/>
          </w:tcPr>
          <w:p w14:paraId="07CC142B" w14:textId="77777777" w:rsidR="00A829D4" w:rsidRPr="006A6452" w:rsidRDefault="00A829D4" w:rsidP="0065153F">
            <w:pPr>
              <w:spacing w:before="80" w:after="80" w:line="200" w:lineRule="exact"/>
              <w:ind w:right="25"/>
              <w:jc w:val="right"/>
              <w:rPr>
                <w:rFonts w:cs="Times New Roman"/>
                <w:i/>
                <w:sz w:val="16"/>
              </w:rPr>
            </w:pPr>
            <w:r w:rsidRPr="006A6452">
              <w:rPr>
                <w:rFonts w:cs="Times New Roman"/>
                <w:i/>
                <w:sz w:val="16"/>
              </w:rPr>
              <w:t>2015</w:t>
            </w:r>
          </w:p>
        </w:tc>
        <w:tc>
          <w:tcPr>
            <w:tcW w:w="996" w:type="dxa"/>
            <w:shd w:val="clear" w:color="auto" w:fill="auto"/>
            <w:vAlign w:val="bottom"/>
          </w:tcPr>
          <w:p w14:paraId="3B2E728A" w14:textId="77777777" w:rsidR="00A829D4" w:rsidRPr="006A6452" w:rsidRDefault="00A829D4" w:rsidP="0065153F">
            <w:pPr>
              <w:spacing w:before="80" w:after="80" w:line="200" w:lineRule="exact"/>
              <w:ind w:right="25"/>
              <w:jc w:val="right"/>
              <w:rPr>
                <w:rFonts w:cs="Times New Roman"/>
                <w:i/>
                <w:sz w:val="16"/>
              </w:rPr>
            </w:pPr>
            <w:r w:rsidRPr="006A6452">
              <w:rPr>
                <w:rFonts w:cs="Times New Roman"/>
                <w:i/>
                <w:sz w:val="16"/>
              </w:rPr>
              <w:t>2016</w:t>
            </w:r>
          </w:p>
        </w:tc>
      </w:tr>
      <w:tr w:rsidR="00A829D4" w:rsidRPr="006A6452" w14:paraId="25B85295" w14:textId="77777777" w:rsidTr="006A6452">
        <w:tc>
          <w:tcPr>
            <w:tcW w:w="2114" w:type="dxa"/>
            <w:shd w:val="clear" w:color="auto" w:fill="auto"/>
          </w:tcPr>
          <w:p w14:paraId="3E2BA4BA" w14:textId="77777777" w:rsidR="00A829D4" w:rsidRPr="006A6452" w:rsidRDefault="00A829D4" w:rsidP="0065153F">
            <w:pPr>
              <w:spacing w:before="40" w:after="40" w:line="220" w:lineRule="exact"/>
              <w:rPr>
                <w:rFonts w:cs="Times New Roman"/>
                <w:sz w:val="18"/>
              </w:rPr>
            </w:pPr>
            <w:r w:rsidRPr="006A6452">
              <w:rPr>
                <w:rFonts w:cs="Times New Roman"/>
                <w:sz w:val="18"/>
              </w:rPr>
              <w:t>Уровень младенческой смертности</w:t>
            </w:r>
          </w:p>
        </w:tc>
        <w:tc>
          <w:tcPr>
            <w:tcW w:w="1071" w:type="dxa"/>
            <w:shd w:val="clear" w:color="auto" w:fill="auto"/>
            <w:vAlign w:val="bottom"/>
          </w:tcPr>
          <w:p w14:paraId="2B5B4AB7"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4,6</w:t>
            </w:r>
          </w:p>
        </w:tc>
        <w:tc>
          <w:tcPr>
            <w:tcW w:w="1063" w:type="dxa"/>
            <w:shd w:val="clear" w:color="auto" w:fill="auto"/>
            <w:vAlign w:val="bottom"/>
          </w:tcPr>
          <w:p w14:paraId="684E0B78"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1,6</w:t>
            </w:r>
          </w:p>
        </w:tc>
        <w:tc>
          <w:tcPr>
            <w:tcW w:w="1063" w:type="dxa"/>
            <w:shd w:val="clear" w:color="auto" w:fill="auto"/>
            <w:vAlign w:val="bottom"/>
          </w:tcPr>
          <w:p w14:paraId="151AF541"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3,1</w:t>
            </w:r>
          </w:p>
        </w:tc>
        <w:tc>
          <w:tcPr>
            <w:tcW w:w="1062" w:type="dxa"/>
            <w:shd w:val="clear" w:color="auto" w:fill="auto"/>
            <w:vAlign w:val="bottom"/>
          </w:tcPr>
          <w:p w14:paraId="463F7F5A"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0,0</w:t>
            </w:r>
          </w:p>
        </w:tc>
        <w:tc>
          <w:tcPr>
            <w:tcW w:w="996" w:type="dxa"/>
            <w:shd w:val="clear" w:color="auto" w:fill="auto"/>
            <w:vAlign w:val="bottom"/>
          </w:tcPr>
          <w:p w14:paraId="0D057724"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2,9</w:t>
            </w:r>
          </w:p>
        </w:tc>
      </w:tr>
    </w:tbl>
    <w:p w14:paraId="2B44E1F1" w14:textId="77777777" w:rsidR="00A829D4" w:rsidRPr="006A6452" w:rsidRDefault="006A6452" w:rsidP="0065153F">
      <w:pPr>
        <w:pStyle w:val="SingleTxtG"/>
        <w:tabs>
          <w:tab w:val="left" w:pos="1276"/>
        </w:tabs>
        <w:spacing w:before="120" w:line="220" w:lineRule="exact"/>
        <w:jc w:val="left"/>
        <w:rPr>
          <w:sz w:val="18"/>
          <w:szCs w:val="18"/>
        </w:rPr>
      </w:pPr>
      <w:r>
        <w:rPr>
          <w:i/>
          <w:iCs/>
          <w:sz w:val="18"/>
          <w:szCs w:val="18"/>
        </w:rPr>
        <w:tab/>
      </w:r>
      <w:r w:rsidR="00A829D4" w:rsidRPr="006A6452">
        <w:rPr>
          <w:i/>
          <w:iCs/>
          <w:sz w:val="18"/>
          <w:szCs w:val="18"/>
        </w:rPr>
        <w:t>Источник</w:t>
      </w:r>
      <w:r w:rsidR="00A829D4" w:rsidRPr="009A1DE3">
        <w:rPr>
          <w:iCs/>
          <w:sz w:val="18"/>
          <w:szCs w:val="18"/>
        </w:rPr>
        <w:t>:</w:t>
      </w:r>
      <w:r w:rsidR="00A829D4" w:rsidRPr="006A6452">
        <w:rPr>
          <w:sz w:val="18"/>
          <w:szCs w:val="18"/>
        </w:rPr>
        <w:t xml:space="preserve"> Главный санитарный врач Фарерских островов. </w:t>
      </w:r>
    </w:p>
    <w:p w14:paraId="0C9C9CCA" w14:textId="77777777" w:rsidR="00A829D4" w:rsidRPr="00A829D4" w:rsidRDefault="00A829D4" w:rsidP="0065153F">
      <w:pPr>
        <w:pStyle w:val="SingleTxtG"/>
      </w:pPr>
      <w:r w:rsidRPr="00A829D4">
        <w:t>287.</w:t>
      </w:r>
      <w:r w:rsidRPr="00A829D4">
        <w:tab/>
        <w:t xml:space="preserve">На Фарерских островах наблюдается высокая продолжительность жизни </w:t>
      </w:r>
      <w:r w:rsidR="00CB4E3A">
        <w:t>–</w:t>
      </w:r>
      <w:r w:rsidRPr="00A829D4">
        <w:t xml:space="preserve"> 79,9</w:t>
      </w:r>
      <w:r w:rsidR="00CB4E3A">
        <w:t> </w:t>
      </w:r>
      <w:r w:rsidRPr="00A829D4">
        <w:t>для мужчин и 84,7 для женщин.</w:t>
      </w:r>
    </w:p>
    <w:p w14:paraId="6F37BABC" w14:textId="77777777" w:rsidR="00A829D4" w:rsidRPr="00A829D4" w:rsidRDefault="00A829D4" w:rsidP="0065153F">
      <w:pPr>
        <w:pStyle w:val="H23G"/>
      </w:pPr>
      <w:r w:rsidRPr="00A829D4">
        <w:tab/>
      </w:r>
      <w:r w:rsidRPr="006A6452">
        <w:rPr>
          <w:b w:val="0"/>
        </w:rPr>
        <w:tab/>
        <w:t>Таблица 4</w:t>
      </w:r>
      <w:r w:rsidR="006A6452">
        <w:br/>
      </w:r>
      <w:r w:rsidRPr="00A829D4">
        <w:t>Ожидаемая продолжительность жизни</w:t>
      </w:r>
    </w:p>
    <w:tbl>
      <w:tblPr>
        <w:tblW w:w="7370" w:type="dxa"/>
        <w:tblInd w:w="1134" w:type="dxa"/>
        <w:tblLayout w:type="fixed"/>
        <w:tblCellMar>
          <w:left w:w="0" w:type="dxa"/>
          <w:right w:w="0" w:type="dxa"/>
        </w:tblCellMar>
        <w:tblLook w:val="04A0" w:firstRow="1" w:lastRow="0" w:firstColumn="1" w:lastColumn="0" w:noHBand="0" w:noVBand="1"/>
      </w:tblPr>
      <w:tblGrid>
        <w:gridCol w:w="1654"/>
        <w:gridCol w:w="957"/>
        <w:gridCol w:w="1180"/>
        <w:gridCol w:w="1180"/>
        <w:gridCol w:w="1180"/>
        <w:gridCol w:w="1219"/>
      </w:tblGrid>
      <w:tr w:rsidR="00D56837" w:rsidRPr="006A6452" w14:paraId="6C54C4B3" w14:textId="77777777" w:rsidTr="00D56837">
        <w:trPr>
          <w:tblHeader/>
        </w:trPr>
        <w:tc>
          <w:tcPr>
            <w:tcW w:w="1654" w:type="dxa"/>
            <w:tcBorders>
              <w:top w:val="single" w:sz="4" w:space="0" w:color="auto"/>
              <w:bottom w:val="single" w:sz="12" w:space="0" w:color="auto"/>
            </w:tcBorders>
            <w:shd w:val="clear" w:color="auto" w:fill="auto"/>
            <w:vAlign w:val="bottom"/>
          </w:tcPr>
          <w:p w14:paraId="4803B7D5" w14:textId="77777777" w:rsidR="00D56837" w:rsidRPr="006A6452" w:rsidRDefault="00D56837" w:rsidP="0065153F">
            <w:pPr>
              <w:spacing w:before="80" w:after="80" w:line="200" w:lineRule="exact"/>
              <w:rPr>
                <w:rFonts w:cs="Times New Roman"/>
                <w:i/>
                <w:sz w:val="16"/>
              </w:rPr>
            </w:pPr>
          </w:p>
        </w:tc>
        <w:tc>
          <w:tcPr>
            <w:tcW w:w="957" w:type="dxa"/>
            <w:tcBorders>
              <w:top w:val="single" w:sz="4" w:space="0" w:color="auto"/>
              <w:bottom w:val="single" w:sz="12" w:space="0" w:color="auto"/>
            </w:tcBorders>
            <w:shd w:val="clear" w:color="auto" w:fill="auto"/>
            <w:vAlign w:val="bottom"/>
          </w:tcPr>
          <w:p w14:paraId="51B031D5" w14:textId="77777777" w:rsidR="00D56837" w:rsidRPr="006A6452" w:rsidRDefault="00D56837" w:rsidP="0065153F">
            <w:pPr>
              <w:spacing w:before="80" w:after="80" w:line="200" w:lineRule="exact"/>
              <w:ind w:right="25"/>
              <w:jc w:val="right"/>
              <w:rPr>
                <w:rFonts w:cs="Times New Roman"/>
                <w:i/>
                <w:sz w:val="16"/>
              </w:rPr>
            </w:pPr>
            <w:r w:rsidRPr="002F3660">
              <w:rPr>
                <w:rFonts w:cs="Times New Roman"/>
                <w:i/>
                <w:sz w:val="16"/>
              </w:rPr>
              <w:t>2012</w:t>
            </w:r>
          </w:p>
        </w:tc>
        <w:tc>
          <w:tcPr>
            <w:tcW w:w="1180" w:type="dxa"/>
            <w:tcBorders>
              <w:top w:val="single" w:sz="4" w:space="0" w:color="auto"/>
              <w:bottom w:val="single" w:sz="12" w:space="0" w:color="auto"/>
            </w:tcBorders>
            <w:shd w:val="clear" w:color="auto" w:fill="auto"/>
            <w:vAlign w:val="bottom"/>
          </w:tcPr>
          <w:p w14:paraId="6F748ED8" w14:textId="77777777" w:rsidR="00D56837" w:rsidRPr="006A6452" w:rsidRDefault="00D56837" w:rsidP="0065153F">
            <w:pPr>
              <w:spacing w:before="80" w:after="80" w:line="200" w:lineRule="exact"/>
              <w:ind w:right="25"/>
              <w:jc w:val="right"/>
              <w:rPr>
                <w:rFonts w:cs="Times New Roman"/>
                <w:i/>
                <w:sz w:val="16"/>
              </w:rPr>
            </w:pPr>
            <w:r w:rsidRPr="002F3660">
              <w:rPr>
                <w:rFonts w:cs="Times New Roman"/>
                <w:i/>
                <w:sz w:val="16"/>
              </w:rPr>
              <w:t>2013</w:t>
            </w:r>
          </w:p>
        </w:tc>
        <w:tc>
          <w:tcPr>
            <w:tcW w:w="1180" w:type="dxa"/>
            <w:tcBorders>
              <w:top w:val="single" w:sz="4" w:space="0" w:color="auto"/>
              <w:bottom w:val="single" w:sz="12" w:space="0" w:color="auto"/>
            </w:tcBorders>
            <w:shd w:val="clear" w:color="auto" w:fill="auto"/>
            <w:vAlign w:val="bottom"/>
          </w:tcPr>
          <w:p w14:paraId="6598E5D5" w14:textId="77777777" w:rsidR="00D56837" w:rsidRPr="006A6452" w:rsidRDefault="00D56837" w:rsidP="0065153F">
            <w:pPr>
              <w:spacing w:before="80" w:after="80" w:line="200" w:lineRule="exact"/>
              <w:ind w:right="25"/>
              <w:jc w:val="right"/>
              <w:rPr>
                <w:rFonts w:cs="Times New Roman"/>
                <w:i/>
                <w:sz w:val="16"/>
              </w:rPr>
            </w:pPr>
            <w:r w:rsidRPr="002F3660">
              <w:rPr>
                <w:rFonts w:cs="Times New Roman"/>
                <w:i/>
                <w:sz w:val="16"/>
              </w:rPr>
              <w:t>2014</w:t>
            </w:r>
          </w:p>
        </w:tc>
        <w:tc>
          <w:tcPr>
            <w:tcW w:w="1180" w:type="dxa"/>
            <w:tcBorders>
              <w:top w:val="single" w:sz="4" w:space="0" w:color="auto"/>
              <w:bottom w:val="single" w:sz="12" w:space="0" w:color="auto"/>
            </w:tcBorders>
            <w:shd w:val="clear" w:color="auto" w:fill="auto"/>
            <w:vAlign w:val="bottom"/>
          </w:tcPr>
          <w:p w14:paraId="35B615D7" w14:textId="77777777" w:rsidR="00D56837" w:rsidRPr="006A6452" w:rsidRDefault="00D56837" w:rsidP="0065153F">
            <w:pPr>
              <w:spacing w:before="80" w:after="80" w:line="200" w:lineRule="exact"/>
              <w:ind w:right="25"/>
              <w:jc w:val="right"/>
              <w:rPr>
                <w:rFonts w:cs="Times New Roman"/>
                <w:i/>
                <w:sz w:val="16"/>
              </w:rPr>
            </w:pPr>
            <w:r w:rsidRPr="002F3660">
              <w:rPr>
                <w:rFonts w:cs="Times New Roman"/>
                <w:i/>
                <w:sz w:val="16"/>
              </w:rPr>
              <w:t>2015</w:t>
            </w:r>
          </w:p>
        </w:tc>
        <w:tc>
          <w:tcPr>
            <w:tcW w:w="1219" w:type="dxa"/>
            <w:tcBorders>
              <w:top w:val="single" w:sz="4" w:space="0" w:color="auto"/>
              <w:bottom w:val="single" w:sz="12" w:space="0" w:color="auto"/>
            </w:tcBorders>
            <w:shd w:val="clear" w:color="auto" w:fill="auto"/>
            <w:vAlign w:val="bottom"/>
          </w:tcPr>
          <w:p w14:paraId="25709D71" w14:textId="77777777" w:rsidR="00D56837" w:rsidRPr="006A6452" w:rsidRDefault="00D56837" w:rsidP="0065153F">
            <w:pPr>
              <w:spacing w:before="80" w:after="80" w:line="200" w:lineRule="exact"/>
              <w:ind w:right="25"/>
              <w:jc w:val="right"/>
              <w:rPr>
                <w:rFonts w:cs="Times New Roman"/>
                <w:i/>
                <w:sz w:val="16"/>
              </w:rPr>
            </w:pPr>
            <w:r w:rsidRPr="002F3660">
              <w:rPr>
                <w:rFonts w:cs="Times New Roman"/>
                <w:i/>
                <w:sz w:val="16"/>
              </w:rPr>
              <w:t>2016</w:t>
            </w:r>
          </w:p>
        </w:tc>
      </w:tr>
      <w:tr w:rsidR="00A829D4" w:rsidRPr="006A6452" w14:paraId="55B06474" w14:textId="77777777" w:rsidTr="00D56837">
        <w:tc>
          <w:tcPr>
            <w:tcW w:w="1654" w:type="dxa"/>
            <w:tcBorders>
              <w:top w:val="single" w:sz="12" w:space="0" w:color="auto"/>
            </w:tcBorders>
            <w:shd w:val="clear" w:color="auto" w:fill="auto"/>
          </w:tcPr>
          <w:p w14:paraId="0B0B0044" w14:textId="77777777" w:rsidR="00A829D4" w:rsidRPr="006A6452" w:rsidRDefault="00A829D4" w:rsidP="0065153F">
            <w:pPr>
              <w:spacing w:before="40" w:after="40" w:line="220" w:lineRule="exact"/>
              <w:rPr>
                <w:rFonts w:cs="Times New Roman"/>
                <w:sz w:val="18"/>
              </w:rPr>
            </w:pPr>
            <w:r w:rsidRPr="006A6452">
              <w:rPr>
                <w:rFonts w:cs="Times New Roman"/>
                <w:sz w:val="18"/>
              </w:rPr>
              <w:t>Продолжительность жизни</w:t>
            </w:r>
          </w:p>
        </w:tc>
        <w:tc>
          <w:tcPr>
            <w:tcW w:w="957" w:type="dxa"/>
            <w:tcBorders>
              <w:top w:val="single" w:sz="12" w:space="0" w:color="auto"/>
            </w:tcBorders>
            <w:shd w:val="clear" w:color="auto" w:fill="auto"/>
            <w:vAlign w:val="bottom"/>
          </w:tcPr>
          <w:p w14:paraId="4015E048"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81,2</w:t>
            </w:r>
          </w:p>
        </w:tc>
        <w:tc>
          <w:tcPr>
            <w:tcW w:w="1180" w:type="dxa"/>
            <w:tcBorders>
              <w:top w:val="single" w:sz="12" w:space="0" w:color="auto"/>
            </w:tcBorders>
            <w:shd w:val="clear" w:color="auto" w:fill="auto"/>
            <w:vAlign w:val="bottom"/>
          </w:tcPr>
          <w:p w14:paraId="224A111C"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81,4</w:t>
            </w:r>
          </w:p>
        </w:tc>
        <w:tc>
          <w:tcPr>
            <w:tcW w:w="1180" w:type="dxa"/>
            <w:tcBorders>
              <w:top w:val="single" w:sz="12" w:space="0" w:color="auto"/>
            </w:tcBorders>
            <w:shd w:val="clear" w:color="auto" w:fill="auto"/>
            <w:vAlign w:val="bottom"/>
          </w:tcPr>
          <w:p w14:paraId="0E7F28AE"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81,7</w:t>
            </w:r>
          </w:p>
        </w:tc>
        <w:tc>
          <w:tcPr>
            <w:tcW w:w="1180" w:type="dxa"/>
            <w:tcBorders>
              <w:top w:val="single" w:sz="12" w:space="0" w:color="auto"/>
            </w:tcBorders>
            <w:shd w:val="clear" w:color="auto" w:fill="auto"/>
            <w:vAlign w:val="bottom"/>
          </w:tcPr>
          <w:p w14:paraId="3F4855F5"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81,9</w:t>
            </w:r>
          </w:p>
        </w:tc>
        <w:tc>
          <w:tcPr>
            <w:tcW w:w="1219" w:type="dxa"/>
            <w:tcBorders>
              <w:top w:val="single" w:sz="12" w:space="0" w:color="auto"/>
            </w:tcBorders>
            <w:shd w:val="clear" w:color="auto" w:fill="auto"/>
            <w:vAlign w:val="bottom"/>
          </w:tcPr>
          <w:p w14:paraId="55165B10"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82,1</w:t>
            </w:r>
          </w:p>
        </w:tc>
      </w:tr>
      <w:tr w:rsidR="00A829D4" w:rsidRPr="006A6452" w14:paraId="2EFDBABB" w14:textId="77777777" w:rsidTr="00D56837">
        <w:tc>
          <w:tcPr>
            <w:tcW w:w="1654" w:type="dxa"/>
            <w:shd w:val="clear" w:color="auto" w:fill="auto"/>
          </w:tcPr>
          <w:p w14:paraId="6B0AA8B4" w14:textId="77777777" w:rsidR="00A829D4" w:rsidRPr="006A6452" w:rsidRDefault="00A829D4" w:rsidP="0065153F">
            <w:pPr>
              <w:spacing w:before="40" w:after="40" w:line="220" w:lineRule="exact"/>
              <w:rPr>
                <w:rFonts w:cs="Times New Roman"/>
                <w:sz w:val="18"/>
              </w:rPr>
            </w:pPr>
            <w:r w:rsidRPr="006A6452">
              <w:rPr>
                <w:rFonts w:cs="Times New Roman"/>
                <w:sz w:val="18"/>
              </w:rPr>
              <w:t>Мужчины</w:t>
            </w:r>
          </w:p>
        </w:tc>
        <w:tc>
          <w:tcPr>
            <w:tcW w:w="957" w:type="dxa"/>
            <w:shd w:val="clear" w:color="auto" w:fill="auto"/>
            <w:vAlign w:val="bottom"/>
          </w:tcPr>
          <w:p w14:paraId="12F6F72E"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78,7</w:t>
            </w:r>
          </w:p>
        </w:tc>
        <w:tc>
          <w:tcPr>
            <w:tcW w:w="1180" w:type="dxa"/>
            <w:shd w:val="clear" w:color="auto" w:fill="auto"/>
            <w:vAlign w:val="bottom"/>
          </w:tcPr>
          <w:p w14:paraId="277567DE"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79</w:t>
            </w:r>
          </w:p>
        </w:tc>
        <w:tc>
          <w:tcPr>
            <w:tcW w:w="1180" w:type="dxa"/>
            <w:shd w:val="clear" w:color="auto" w:fill="auto"/>
            <w:vAlign w:val="bottom"/>
          </w:tcPr>
          <w:p w14:paraId="5E1E866A"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79,3</w:t>
            </w:r>
          </w:p>
        </w:tc>
        <w:tc>
          <w:tcPr>
            <w:tcW w:w="1180" w:type="dxa"/>
            <w:shd w:val="clear" w:color="auto" w:fill="auto"/>
            <w:vAlign w:val="bottom"/>
          </w:tcPr>
          <w:p w14:paraId="54177762"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79,6</w:t>
            </w:r>
          </w:p>
        </w:tc>
        <w:tc>
          <w:tcPr>
            <w:tcW w:w="1219" w:type="dxa"/>
            <w:shd w:val="clear" w:color="auto" w:fill="auto"/>
            <w:vAlign w:val="bottom"/>
          </w:tcPr>
          <w:p w14:paraId="234BD381"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79,9</w:t>
            </w:r>
          </w:p>
        </w:tc>
      </w:tr>
      <w:tr w:rsidR="00A829D4" w:rsidRPr="006A6452" w14:paraId="2BD1FC1A" w14:textId="77777777" w:rsidTr="00D56837">
        <w:tc>
          <w:tcPr>
            <w:tcW w:w="1654" w:type="dxa"/>
            <w:tcBorders>
              <w:bottom w:val="single" w:sz="12" w:space="0" w:color="auto"/>
            </w:tcBorders>
            <w:shd w:val="clear" w:color="auto" w:fill="auto"/>
          </w:tcPr>
          <w:p w14:paraId="56F15A9E" w14:textId="77777777" w:rsidR="00A829D4" w:rsidRPr="006A6452" w:rsidRDefault="00A829D4" w:rsidP="0065153F">
            <w:pPr>
              <w:spacing w:before="40" w:after="40" w:line="220" w:lineRule="exact"/>
              <w:rPr>
                <w:rFonts w:cs="Times New Roman"/>
                <w:sz w:val="18"/>
              </w:rPr>
            </w:pPr>
            <w:r w:rsidRPr="006A6452">
              <w:rPr>
                <w:rFonts w:cs="Times New Roman"/>
                <w:sz w:val="18"/>
              </w:rPr>
              <w:t>Женщины</w:t>
            </w:r>
          </w:p>
        </w:tc>
        <w:tc>
          <w:tcPr>
            <w:tcW w:w="957" w:type="dxa"/>
            <w:tcBorders>
              <w:bottom w:val="single" w:sz="12" w:space="0" w:color="auto"/>
            </w:tcBorders>
            <w:shd w:val="clear" w:color="auto" w:fill="auto"/>
            <w:vAlign w:val="bottom"/>
          </w:tcPr>
          <w:p w14:paraId="042E5291"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83,8</w:t>
            </w:r>
          </w:p>
        </w:tc>
        <w:tc>
          <w:tcPr>
            <w:tcW w:w="1180" w:type="dxa"/>
            <w:tcBorders>
              <w:bottom w:val="single" w:sz="12" w:space="0" w:color="auto"/>
            </w:tcBorders>
            <w:shd w:val="clear" w:color="auto" w:fill="auto"/>
            <w:vAlign w:val="bottom"/>
          </w:tcPr>
          <w:p w14:paraId="00223F20"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84</w:t>
            </w:r>
          </w:p>
        </w:tc>
        <w:tc>
          <w:tcPr>
            <w:tcW w:w="1180" w:type="dxa"/>
            <w:tcBorders>
              <w:bottom w:val="single" w:sz="12" w:space="0" w:color="auto"/>
            </w:tcBorders>
            <w:shd w:val="clear" w:color="auto" w:fill="auto"/>
            <w:vAlign w:val="bottom"/>
          </w:tcPr>
          <w:p w14:paraId="3CDC55D0"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84,2</w:t>
            </w:r>
          </w:p>
        </w:tc>
        <w:tc>
          <w:tcPr>
            <w:tcW w:w="1180" w:type="dxa"/>
            <w:tcBorders>
              <w:bottom w:val="single" w:sz="12" w:space="0" w:color="auto"/>
            </w:tcBorders>
            <w:shd w:val="clear" w:color="auto" w:fill="auto"/>
            <w:vAlign w:val="bottom"/>
          </w:tcPr>
          <w:p w14:paraId="6BD4E653"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84,5</w:t>
            </w:r>
          </w:p>
        </w:tc>
        <w:tc>
          <w:tcPr>
            <w:tcW w:w="1219" w:type="dxa"/>
            <w:tcBorders>
              <w:bottom w:val="single" w:sz="12" w:space="0" w:color="auto"/>
            </w:tcBorders>
            <w:shd w:val="clear" w:color="auto" w:fill="auto"/>
            <w:vAlign w:val="bottom"/>
          </w:tcPr>
          <w:p w14:paraId="6194FD9B" w14:textId="77777777" w:rsidR="00A829D4" w:rsidRPr="006A6452" w:rsidRDefault="00A829D4" w:rsidP="0065153F">
            <w:pPr>
              <w:spacing w:before="40" w:after="40" w:line="220" w:lineRule="exact"/>
              <w:jc w:val="right"/>
              <w:rPr>
                <w:rFonts w:cs="Times New Roman"/>
                <w:sz w:val="18"/>
              </w:rPr>
            </w:pPr>
            <w:r w:rsidRPr="006A6452">
              <w:rPr>
                <w:rFonts w:cs="Times New Roman"/>
                <w:sz w:val="18"/>
              </w:rPr>
              <w:t>84,7</w:t>
            </w:r>
          </w:p>
        </w:tc>
      </w:tr>
    </w:tbl>
    <w:p w14:paraId="31C12E4A" w14:textId="77777777" w:rsidR="00A829D4" w:rsidRPr="00D56837" w:rsidRDefault="00D56837" w:rsidP="0065153F">
      <w:pPr>
        <w:pStyle w:val="SingleTxtG"/>
        <w:tabs>
          <w:tab w:val="left" w:pos="1276"/>
        </w:tabs>
        <w:spacing w:before="120" w:line="220" w:lineRule="exact"/>
        <w:jc w:val="left"/>
        <w:rPr>
          <w:sz w:val="18"/>
          <w:szCs w:val="18"/>
        </w:rPr>
      </w:pPr>
      <w:r>
        <w:rPr>
          <w:i/>
          <w:sz w:val="18"/>
          <w:szCs w:val="18"/>
        </w:rPr>
        <w:tab/>
      </w:r>
      <w:r w:rsidR="00A829D4" w:rsidRPr="00D56837">
        <w:rPr>
          <w:i/>
          <w:sz w:val="18"/>
          <w:szCs w:val="18"/>
        </w:rPr>
        <w:t>Источник</w:t>
      </w:r>
      <w:r w:rsidR="00A829D4" w:rsidRPr="00D56837">
        <w:rPr>
          <w:sz w:val="18"/>
          <w:szCs w:val="18"/>
        </w:rPr>
        <w:t>: Статистическое управление Фарерских островов.</w:t>
      </w:r>
    </w:p>
    <w:p w14:paraId="5B19933D" w14:textId="77777777" w:rsidR="00A829D4" w:rsidRPr="00A829D4" w:rsidRDefault="00A829D4" w:rsidP="0065153F">
      <w:pPr>
        <w:pStyle w:val="SingleTxtG"/>
      </w:pPr>
      <w:r w:rsidRPr="00A829D4">
        <w:t>288.</w:t>
      </w:r>
      <w:r w:rsidRPr="00A829D4">
        <w:tab/>
        <w:t xml:space="preserve">В настоящее время коэффициент рождаемости на Фарерских островах составляет 2,6 и является самым высоким в Европе. </w:t>
      </w:r>
    </w:p>
    <w:p w14:paraId="7F327A80" w14:textId="77777777" w:rsidR="00A829D4" w:rsidRPr="00A829D4" w:rsidRDefault="00A829D4" w:rsidP="0065153F">
      <w:pPr>
        <w:pStyle w:val="H23G"/>
      </w:pPr>
      <w:r w:rsidRPr="00A829D4">
        <w:tab/>
      </w:r>
      <w:r w:rsidRPr="00D56837">
        <w:rPr>
          <w:b w:val="0"/>
        </w:rPr>
        <w:tab/>
        <w:t>Таблица 5</w:t>
      </w:r>
      <w:r w:rsidR="00D56837">
        <w:br/>
      </w:r>
      <w:r w:rsidRPr="00A829D4">
        <w:t>Коэффициент рождаемости</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521"/>
        <w:gridCol w:w="921"/>
        <w:gridCol w:w="1223"/>
        <w:gridCol w:w="1222"/>
        <w:gridCol w:w="1222"/>
        <w:gridCol w:w="1261"/>
      </w:tblGrid>
      <w:tr w:rsidR="00A829D4" w:rsidRPr="001201C2" w14:paraId="45369651" w14:textId="77777777" w:rsidTr="00CB4E3A">
        <w:trPr>
          <w:tblHeader/>
        </w:trPr>
        <w:tc>
          <w:tcPr>
            <w:tcW w:w="1521" w:type="dxa"/>
            <w:shd w:val="clear" w:color="auto" w:fill="auto"/>
            <w:vAlign w:val="bottom"/>
          </w:tcPr>
          <w:p w14:paraId="4E927D8E" w14:textId="77777777" w:rsidR="00A829D4" w:rsidRPr="001201C2" w:rsidRDefault="00A829D4" w:rsidP="0065153F">
            <w:pPr>
              <w:spacing w:before="80" w:after="80" w:line="200" w:lineRule="exact"/>
              <w:rPr>
                <w:rFonts w:cs="Times New Roman"/>
                <w:i/>
                <w:sz w:val="16"/>
              </w:rPr>
            </w:pPr>
            <w:r w:rsidRPr="001201C2">
              <w:rPr>
                <w:rFonts w:cs="Times New Roman"/>
                <w:i/>
                <w:sz w:val="16"/>
              </w:rPr>
              <w:t xml:space="preserve"> </w:t>
            </w:r>
          </w:p>
        </w:tc>
        <w:tc>
          <w:tcPr>
            <w:tcW w:w="921" w:type="dxa"/>
            <w:shd w:val="clear" w:color="auto" w:fill="auto"/>
            <w:vAlign w:val="bottom"/>
          </w:tcPr>
          <w:p w14:paraId="64E79091" w14:textId="77777777" w:rsidR="00A829D4" w:rsidRPr="001201C2" w:rsidRDefault="00A829D4" w:rsidP="0065153F">
            <w:pPr>
              <w:spacing w:before="80" w:after="80" w:line="200" w:lineRule="exact"/>
              <w:ind w:right="25"/>
              <w:jc w:val="right"/>
              <w:rPr>
                <w:rFonts w:cs="Times New Roman"/>
                <w:i/>
                <w:sz w:val="16"/>
              </w:rPr>
            </w:pPr>
            <w:r w:rsidRPr="001201C2">
              <w:rPr>
                <w:rFonts w:cs="Times New Roman"/>
                <w:i/>
                <w:sz w:val="16"/>
              </w:rPr>
              <w:t>2012</w:t>
            </w:r>
          </w:p>
        </w:tc>
        <w:tc>
          <w:tcPr>
            <w:tcW w:w="1223" w:type="dxa"/>
            <w:shd w:val="clear" w:color="auto" w:fill="auto"/>
            <w:vAlign w:val="bottom"/>
          </w:tcPr>
          <w:p w14:paraId="22A1FEAB" w14:textId="77777777" w:rsidR="00A829D4" w:rsidRPr="001201C2" w:rsidRDefault="00A829D4" w:rsidP="0065153F">
            <w:pPr>
              <w:spacing w:before="80" w:after="80" w:line="200" w:lineRule="exact"/>
              <w:ind w:right="25"/>
              <w:jc w:val="right"/>
              <w:rPr>
                <w:rFonts w:cs="Times New Roman"/>
                <w:i/>
                <w:sz w:val="16"/>
              </w:rPr>
            </w:pPr>
            <w:r w:rsidRPr="001201C2">
              <w:rPr>
                <w:rFonts w:cs="Times New Roman"/>
                <w:i/>
                <w:sz w:val="16"/>
              </w:rPr>
              <w:t>2013</w:t>
            </w:r>
          </w:p>
        </w:tc>
        <w:tc>
          <w:tcPr>
            <w:tcW w:w="1222" w:type="dxa"/>
            <w:shd w:val="clear" w:color="auto" w:fill="auto"/>
            <w:vAlign w:val="bottom"/>
          </w:tcPr>
          <w:p w14:paraId="3BB3A07E" w14:textId="77777777" w:rsidR="00A829D4" w:rsidRPr="001201C2" w:rsidRDefault="00A829D4" w:rsidP="0065153F">
            <w:pPr>
              <w:spacing w:before="80" w:after="80" w:line="200" w:lineRule="exact"/>
              <w:ind w:right="25"/>
              <w:jc w:val="right"/>
              <w:rPr>
                <w:rFonts w:cs="Times New Roman"/>
                <w:i/>
                <w:sz w:val="16"/>
              </w:rPr>
            </w:pPr>
            <w:r w:rsidRPr="001201C2">
              <w:rPr>
                <w:rFonts w:cs="Times New Roman"/>
                <w:i/>
                <w:sz w:val="16"/>
              </w:rPr>
              <w:t>2014</w:t>
            </w:r>
          </w:p>
        </w:tc>
        <w:tc>
          <w:tcPr>
            <w:tcW w:w="1222" w:type="dxa"/>
            <w:shd w:val="clear" w:color="auto" w:fill="auto"/>
            <w:vAlign w:val="bottom"/>
          </w:tcPr>
          <w:p w14:paraId="7520C85A" w14:textId="77777777" w:rsidR="00A829D4" w:rsidRPr="001201C2" w:rsidRDefault="00A829D4" w:rsidP="0065153F">
            <w:pPr>
              <w:spacing w:before="80" w:after="80" w:line="200" w:lineRule="exact"/>
              <w:ind w:right="25"/>
              <w:jc w:val="right"/>
              <w:rPr>
                <w:rFonts w:cs="Times New Roman"/>
                <w:i/>
                <w:sz w:val="16"/>
              </w:rPr>
            </w:pPr>
            <w:r w:rsidRPr="001201C2">
              <w:rPr>
                <w:rFonts w:cs="Times New Roman"/>
                <w:i/>
                <w:sz w:val="16"/>
              </w:rPr>
              <w:t>2015</w:t>
            </w:r>
          </w:p>
        </w:tc>
        <w:tc>
          <w:tcPr>
            <w:tcW w:w="1261" w:type="dxa"/>
            <w:shd w:val="clear" w:color="auto" w:fill="auto"/>
            <w:vAlign w:val="bottom"/>
          </w:tcPr>
          <w:p w14:paraId="05B328F3" w14:textId="77777777" w:rsidR="00A829D4" w:rsidRPr="001201C2" w:rsidRDefault="00A829D4" w:rsidP="0065153F">
            <w:pPr>
              <w:spacing w:before="80" w:after="80" w:line="200" w:lineRule="exact"/>
              <w:ind w:right="25"/>
              <w:jc w:val="right"/>
              <w:rPr>
                <w:rFonts w:cs="Times New Roman"/>
                <w:i/>
                <w:sz w:val="16"/>
              </w:rPr>
            </w:pPr>
            <w:r w:rsidRPr="001201C2">
              <w:rPr>
                <w:rFonts w:cs="Times New Roman"/>
                <w:i/>
                <w:sz w:val="16"/>
              </w:rPr>
              <w:t>2016</w:t>
            </w:r>
          </w:p>
        </w:tc>
      </w:tr>
      <w:tr w:rsidR="00CB4E3A" w:rsidRPr="001201C2" w14:paraId="47752F27" w14:textId="77777777" w:rsidTr="00CB4E3A">
        <w:tc>
          <w:tcPr>
            <w:tcW w:w="1521" w:type="dxa"/>
            <w:shd w:val="clear" w:color="auto" w:fill="auto"/>
          </w:tcPr>
          <w:p w14:paraId="5A31896D" w14:textId="77777777" w:rsidR="00CB4E3A" w:rsidRPr="001201C2" w:rsidRDefault="00CB4E3A" w:rsidP="0065153F">
            <w:pPr>
              <w:spacing w:before="40" w:after="40" w:line="220" w:lineRule="exact"/>
              <w:rPr>
                <w:rFonts w:cs="Times New Roman"/>
                <w:sz w:val="18"/>
              </w:rPr>
            </w:pPr>
            <w:r w:rsidRPr="001201C2">
              <w:rPr>
                <w:rFonts w:cs="Times New Roman"/>
                <w:sz w:val="18"/>
              </w:rPr>
              <w:t>Коэффициент рождаемости</w:t>
            </w:r>
          </w:p>
        </w:tc>
        <w:tc>
          <w:tcPr>
            <w:tcW w:w="921" w:type="dxa"/>
            <w:shd w:val="clear" w:color="auto" w:fill="auto"/>
            <w:vAlign w:val="bottom"/>
          </w:tcPr>
          <w:p w14:paraId="3971F8EF" w14:textId="77777777" w:rsidR="00CB4E3A" w:rsidRPr="001201C2" w:rsidRDefault="00CB4E3A" w:rsidP="0065153F">
            <w:pPr>
              <w:spacing w:before="40" w:after="40" w:line="220" w:lineRule="exact"/>
              <w:jc w:val="right"/>
              <w:rPr>
                <w:rFonts w:cs="Times New Roman"/>
                <w:sz w:val="18"/>
              </w:rPr>
            </w:pPr>
            <w:r w:rsidRPr="001201C2">
              <w:rPr>
                <w:rFonts w:cs="Times New Roman"/>
                <w:sz w:val="18"/>
              </w:rPr>
              <w:t>2,6</w:t>
            </w:r>
          </w:p>
        </w:tc>
        <w:tc>
          <w:tcPr>
            <w:tcW w:w="1223" w:type="dxa"/>
            <w:shd w:val="clear" w:color="auto" w:fill="auto"/>
            <w:vAlign w:val="bottom"/>
          </w:tcPr>
          <w:p w14:paraId="6467B699" w14:textId="77777777" w:rsidR="00CB4E3A" w:rsidRPr="001201C2" w:rsidRDefault="00CB4E3A" w:rsidP="0065153F">
            <w:pPr>
              <w:spacing w:before="40" w:after="40" w:line="220" w:lineRule="exact"/>
              <w:jc w:val="right"/>
              <w:rPr>
                <w:rFonts w:cs="Times New Roman"/>
                <w:sz w:val="18"/>
              </w:rPr>
            </w:pPr>
            <w:r w:rsidRPr="001201C2">
              <w:rPr>
                <w:rFonts w:cs="Times New Roman"/>
                <w:sz w:val="18"/>
              </w:rPr>
              <w:t>2,5</w:t>
            </w:r>
          </w:p>
        </w:tc>
        <w:tc>
          <w:tcPr>
            <w:tcW w:w="1222" w:type="dxa"/>
            <w:shd w:val="clear" w:color="auto" w:fill="auto"/>
            <w:vAlign w:val="bottom"/>
          </w:tcPr>
          <w:p w14:paraId="79D4FA3F" w14:textId="77777777" w:rsidR="00CB4E3A" w:rsidRPr="001201C2" w:rsidRDefault="00CB4E3A" w:rsidP="0065153F">
            <w:pPr>
              <w:spacing w:before="40" w:after="40" w:line="220" w:lineRule="exact"/>
              <w:jc w:val="right"/>
              <w:rPr>
                <w:rFonts w:cs="Times New Roman"/>
                <w:sz w:val="18"/>
              </w:rPr>
            </w:pPr>
            <w:r w:rsidRPr="001201C2">
              <w:rPr>
                <w:rFonts w:cs="Times New Roman"/>
                <w:sz w:val="18"/>
              </w:rPr>
              <w:t>2,6</w:t>
            </w:r>
          </w:p>
        </w:tc>
        <w:tc>
          <w:tcPr>
            <w:tcW w:w="1222" w:type="dxa"/>
            <w:shd w:val="clear" w:color="auto" w:fill="auto"/>
            <w:vAlign w:val="bottom"/>
          </w:tcPr>
          <w:p w14:paraId="7A914DF3" w14:textId="77777777" w:rsidR="00CB4E3A" w:rsidRPr="001201C2" w:rsidRDefault="00CB4E3A" w:rsidP="0065153F">
            <w:pPr>
              <w:spacing w:before="40" w:after="40" w:line="220" w:lineRule="exact"/>
              <w:jc w:val="right"/>
              <w:rPr>
                <w:rFonts w:cs="Times New Roman"/>
                <w:sz w:val="18"/>
              </w:rPr>
            </w:pPr>
            <w:r w:rsidRPr="001201C2">
              <w:rPr>
                <w:rFonts w:cs="Times New Roman"/>
                <w:sz w:val="18"/>
              </w:rPr>
              <w:t>2,4</w:t>
            </w:r>
          </w:p>
        </w:tc>
        <w:tc>
          <w:tcPr>
            <w:tcW w:w="1261" w:type="dxa"/>
            <w:shd w:val="clear" w:color="auto" w:fill="auto"/>
            <w:vAlign w:val="bottom"/>
          </w:tcPr>
          <w:p w14:paraId="33686847" w14:textId="77777777" w:rsidR="00CB4E3A" w:rsidRPr="001201C2" w:rsidRDefault="00CB4E3A" w:rsidP="0065153F">
            <w:pPr>
              <w:spacing w:before="40" w:after="40" w:line="220" w:lineRule="exact"/>
              <w:jc w:val="right"/>
              <w:rPr>
                <w:rFonts w:cs="Times New Roman"/>
                <w:sz w:val="18"/>
              </w:rPr>
            </w:pPr>
            <w:r w:rsidRPr="001201C2">
              <w:rPr>
                <w:rFonts w:cs="Times New Roman"/>
                <w:sz w:val="18"/>
              </w:rPr>
              <w:t>2,6</w:t>
            </w:r>
          </w:p>
        </w:tc>
      </w:tr>
    </w:tbl>
    <w:p w14:paraId="759ED051" w14:textId="77777777" w:rsidR="00A829D4" w:rsidRPr="001201C2" w:rsidRDefault="001201C2" w:rsidP="0065153F">
      <w:pPr>
        <w:pStyle w:val="SingleTxtG"/>
        <w:tabs>
          <w:tab w:val="left" w:pos="1276"/>
        </w:tabs>
        <w:spacing w:before="120" w:line="220" w:lineRule="exact"/>
        <w:jc w:val="left"/>
        <w:rPr>
          <w:sz w:val="18"/>
          <w:szCs w:val="18"/>
        </w:rPr>
      </w:pPr>
      <w:r>
        <w:rPr>
          <w:i/>
          <w:sz w:val="18"/>
          <w:szCs w:val="18"/>
        </w:rPr>
        <w:tab/>
      </w:r>
      <w:r w:rsidR="00A829D4" w:rsidRPr="001201C2">
        <w:rPr>
          <w:i/>
          <w:sz w:val="18"/>
          <w:szCs w:val="18"/>
        </w:rPr>
        <w:t>Источник</w:t>
      </w:r>
      <w:r w:rsidR="00A829D4" w:rsidRPr="001201C2">
        <w:rPr>
          <w:sz w:val="18"/>
          <w:szCs w:val="18"/>
        </w:rPr>
        <w:t>: Статистическое управление Фарерских островов.</w:t>
      </w:r>
    </w:p>
    <w:p w14:paraId="68AABBDE" w14:textId="77777777" w:rsidR="00A829D4" w:rsidRPr="00A829D4" w:rsidRDefault="00A829D4" w:rsidP="0065153F">
      <w:pPr>
        <w:pStyle w:val="SingleTxtG"/>
      </w:pPr>
      <w:r w:rsidRPr="00A829D4">
        <w:t>289.</w:t>
      </w:r>
      <w:r w:rsidRPr="00A829D4">
        <w:tab/>
        <w:t>Согласно переписи населения 2011 года, в тот период на Фарерских островах насчитывалось 17 441 домохозяйство. Средний размер домохозяйства</w:t>
      </w:r>
      <w:r w:rsidR="00C74289">
        <w:t xml:space="preserve"> </w:t>
      </w:r>
      <w:r w:rsidRPr="00A829D4">
        <w:t xml:space="preserve">составлял </w:t>
      </w:r>
      <w:r w:rsidR="00CB4E3A">
        <w:br/>
        <w:t>два</w:t>
      </w:r>
      <w:r w:rsidRPr="00A829D4">
        <w:t>–</w:t>
      </w:r>
      <w:r w:rsidR="00CB4E3A">
        <w:t>три</w:t>
      </w:r>
      <w:r w:rsidRPr="00A829D4">
        <w:t xml:space="preserve"> человека, и 6% домохозяйств приходилось на домохозяйства с одним родителем. </w:t>
      </w:r>
    </w:p>
    <w:p w14:paraId="78F62B02" w14:textId="77777777" w:rsidR="00A829D4" w:rsidRPr="00A829D4" w:rsidRDefault="00A829D4" w:rsidP="0065153F">
      <w:pPr>
        <w:pStyle w:val="H23G"/>
      </w:pPr>
      <w:r w:rsidRPr="001201C2">
        <w:rPr>
          <w:b w:val="0"/>
        </w:rPr>
        <w:tab/>
      </w:r>
      <w:r w:rsidRPr="001201C2">
        <w:rPr>
          <w:b w:val="0"/>
        </w:rPr>
        <w:tab/>
        <w:t>Таблица 6</w:t>
      </w:r>
      <w:r w:rsidR="001201C2">
        <w:br/>
      </w:r>
      <w:r w:rsidRPr="00A829D4">
        <w:t xml:space="preserve">Сведения о домохозяйствах </w:t>
      </w:r>
    </w:p>
    <w:tbl>
      <w:tblPr>
        <w:tblW w:w="7370" w:type="dxa"/>
        <w:tblInd w:w="1134" w:type="dxa"/>
        <w:tblLayout w:type="fixed"/>
        <w:tblCellMar>
          <w:left w:w="0" w:type="dxa"/>
          <w:right w:w="0" w:type="dxa"/>
        </w:tblCellMar>
        <w:tblLook w:val="04A0" w:firstRow="1" w:lastRow="0" w:firstColumn="1" w:lastColumn="0" w:noHBand="0" w:noVBand="1"/>
      </w:tblPr>
      <w:tblGrid>
        <w:gridCol w:w="3290"/>
        <w:gridCol w:w="2141"/>
        <w:gridCol w:w="1939"/>
      </w:tblGrid>
      <w:tr w:rsidR="00A829D4" w:rsidRPr="001201C2" w14:paraId="7AFF96EE" w14:textId="77777777" w:rsidTr="001201C2">
        <w:trPr>
          <w:tblHeader/>
        </w:trPr>
        <w:tc>
          <w:tcPr>
            <w:tcW w:w="3290" w:type="dxa"/>
            <w:tcBorders>
              <w:top w:val="single" w:sz="4" w:space="0" w:color="auto"/>
              <w:bottom w:val="single" w:sz="12" w:space="0" w:color="auto"/>
            </w:tcBorders>
            <w:shd w:val="clear" w:color="auto" w:fill="auto"/>
            <w:vAlign w:val="bottom"/>
          </w:tcPr>
          <w:p w14:paraId="16DCD321" w14:textId="77777777" w:rsidR="00A829D4" w:rsidRPr="001201C2" w:rsidRDefault="00A829D4" w:rsidP="008C0D82">
            <w:pPr>
              <w:spacing w:before="80" w:after="80" w:line="200" w:lineRule="exact"/>
              <w:ind w:left="31"/>
              <w:rPr>
                <w:rFonts w:cs="Times New Roman"/>
                <w:i/>
                <w:sz w:val="16"/>
              </w:rPr>
            </w:pPr>
            <w:r w:rsidRPr="001201C2">
              <w:rPr>
                <w:rFonts w:cs="Times New Roman"/>
                <w:i/>
                <w:sz w:val="16"/>
              </w:rPr>
              <w:t>Домохозяйства с одним родителем</w:t>
            </w:r>
          </w:p>
        </w:tc>
        <w:tc>
          <w:tcPr>
            <w:tcW w:w="4080" w:type="dxa"/>
            <w:gridSpan w:val="2"/>
            <w:tcBorders>
              <w:top w:val="single" w:sz="4" w:space="0" w:color="auto"/>
              <w:bottom w:val="single" w:sz="12" w:space="0" w:color="auto"/>
            </w:tcBorders>
            <w:shd w:val="clear" w:color="auto" w:fill="auto"/>
            <w:vAlign w:val="bottom"/>
          </w:tcPr>
          <w:p w14:paraId="309C65F1" w14:textId="77777777" w:rsidR="00A829D4" w:rsidRPr="001201C2" w:rsidRDefault="00A829D4" w:rsidP="0065153F">
            <w:pPr>
              <w:spacing w:before="80" w:after="80" w:line="200" w:lineRule="exact"/>
              <w:ind w:right="25"/>
              <w:jc w:val="right"/>
              <w:rPr>
                <w:rFonts w:cs="Times New Roman"/>
                <w:i/>
                <w:sz w:val="16"/>
              </w:rPr>
            </w:pPr>
            <w:r w:rsidRPr="001201C2">
              <w:rPr>
                <w:rFonts w:cs="Times New Roman"/>
                <w:i/>
                <w:sz w:val="16"/>
              </w:rPr>
              <w:t>1</w:t>
            </w:r>
            <w:r w:rsidR="008C0D82">
              <w:rPr>
                <w:rFonts w:cs="Times New Roman"/>
                <w:i/>
                <w:sz w:val="16"/>
              </w:rPr>
              <w:t> </w:t>
            </w:r>
            <w:r w:rsidRPr="001201C2">
              <w:rPr>
                <w:rFonts w:cs="Times New Roman"/>
                <w:i/>
                <w:sz w:val="16"/>
              </w:rPr>
              <w:t>044</w:t>
            </w:r>
          </w:p>
        </w:tc>
      </w:tr>
      <w:tr w:rsidR="00A829D4" w:rsidRPr="001201C2" w14:paraId="6C2F6940" w14:textId="77777777" w:rsidTr="001201C2">
        <w:tc>
          <w:tcPr>
            <w:tcW w:w="3290" w:type="dxa"/>
            <w:tcBorders>
              <w:top w:val="single" w:sz="12" w:space="0" w:color="auto"/>
            </w:tcBorders>
            <w:shd w:val="clear" w:color="auto" w:fill="auto"/>
          </w:tcPr>
          <w:p w14:paraId="3A4E1422" w14:textId="77777777" w:rsidR="00A829D4" w:rsidRPr="001201C2" w:rsidRDefault="001201C2" w:rsidP="0065153F">
            <w:pPr>
              <w:tabs>
                <w:tab w:val="left" w:pos="278"/>
              </w:tabs>
              <w:spacing w:before="40" w:after="40" w:line="220" w:lineRule="exact"/>
              <w:rPr>
                <w:rFonts w:cs="Times New Roman"/>
                <w:sz w:val="18"/>
              </w:rPr>
            </w:pPr>
            <w:r>
              <w:rPr>
                <w:rFonts w:cs="Times New Roman"/>
                <w:sz w:val="18"/>
              </w:rPr>
              <w:tab/>
            </w:r>
            <w:r w:rsidR="00A829D4" w:rsidRPr="001201C2">
              <w:rPr>
                <w:rFonts w:cs="Times New Roman"/>
                <w:sz w:val="18"/>
              </w:rPr>
              <w:t>•</w:t>
            </w:r>
            <w:r w:rsidR="00A829D4" w:rsidRPr="001201C2">
              <w:rPr>
                <w:rFonts w:cs="Times New Roman"/>
                <w:sz w:val="18"/>
              </w:rPr>
              <w:tab/>
              <w:t>родитель-женщина</w:t>
            </w:r>
          </w:p>
        </w:tc>
        <w:tc>
          <w:tcPr>
            <w:tcW w:w="2141" w:type="dxa"/>
            <w:tcBorders>
              <w:top w:val="single" w:sz="12" w:space="0" w:color="auto"/>
            </w:tcBorders>
            <w:shd w:val="clear" w:color="auto" w:fill="auto"/>
            <w:vAlign w:val="bottom"/>
          </w:tcPr>
          <w:p w14:paraId="606736F0"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834</w:t>
            </w:r>
          </w:p>
        </w:tc>
        <w:tc>
          <w:tcPr>
            <w:tcW w:w="1939" w:type="dxa"/>
            <w:tcBorders>
              <w:top w:val="single" w:sz="12" w:space="0" w:color="auto"/>
            </w:tcBorders>
            <w:shd w:val="clear" w:color="auto" w:fill="auto"/>
            <w:vAlign w:val="bottom"/>
          </w:tcPr>
          <w:p w14:paraId="72B3862D"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 xml:space="preserve">(79,9%) </w:t>
            </w:r>
          </w:p>
        </w:tc>
      </w:tr>
      <w:tr w:rsidR="00A829D4" w:rsidRPr="001201C2" w14:paraId="65C93E8A" w14:textId="77777777" w:rsidTr="001201C2">
        <w:tc>
          <w:tcPr>
            <w:tcW w:w="3290" w:type="dxa"/>
            <w:tcBorders>
              <w:bottom w:val="single" w:sz="12" w:space="0" w:color="auto"/>
            </w:tcBorders>
            <w:shd w:val="clear" w:color="auto" w:fill="auto"/>
          </w:tcPr>
          <w:p w14:paraId="71E5B4A8" w14:textId="77777777" w:rsidR="00A829D4" w:rsidRPr="001201C2" w:rsidRDefault="001201C2" w:rsidP="0065153F">
            <w:pPr>
              <w:tabs>
                <w:tab w:val="left" w:pos="278"/>
              </w:tabs>
              <w:spacing w:before="40" w:after="40" w:line="220" w:lineRule="exact"/>
              <w:rPr>
                <w:rFonts w:cs="Times New Roman"/>
                <w:sz w:val="18"/>
              </w:rPr>
            </w:pPr>
            <w:r>
              <w:rPr>
                <w:rFonts w:cs="Times New Roman"/>
                <w:sz w:val="18"/>
              </w:rPr>
              <w:tab/>
            </w:r>
            <w:r w:rsidR="00A829D4" w:rsidRPr="001201C2">
              <w:rPr>
                <w:rFonts w:cs="Times New Roman"/>
                <w:sz w:val="18"/>
              </w:rPr>
              <w:t>•</w:t>
            </w:r>
            <w:r w:rsidR="00A829D4" w:rsidRPr="001201C2">
              <w:rPr>
                <w:rFonts w:cs="Times New Roman"/>
                <w:sz w:val="18"/>
              </w:rPr>
              <w:tab/>
              <w:t xml:space="preserve">родитель-мужчина </w:t>
            </w:r>
          </w:p>
        </w:tc>
        <w:tc>
          <w:tcPr>
            <w:tcW w:w="2141" w:type="dxa"/>
            <w:tcBorders>
              <w:bottom w:val="single" w:sz="12" w:space="0" w:color="auto"/>
            </w:tcBorders>
            <w:shd w:val="clear" w:color="auto" w:fill="auto"/>
            <w:vAlign w:val="bottom"/>
          </w:tcPr>
          <w:p w14:paraId="14508D57"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210</w:t>
            </w:r>
          </w:p>
        </w:tc>
        <w:tc>
          <w:tcPr>
            <w:tcW w:w="1939" w:type="dxa"/>
            <w:tcBorders>
              <w:bottom w:val="single" w:sz="12" w:space="0" w:color="auto"/>
            </w:tcBorders>
            <w:shd w:val="clear" w:color="auto" w:fill="auto"/>
            <w:vAlign w:val="bottom"/>
          </w:tcPr>
          <w:p w14:paraId="714B0344"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(20,1%)</w:t>
            </w:r>
          </w:p>
        </w:tc>
      </w:tr>
    </w:tbl>
    <w:p w14:paraId="74711144" w14:textId="77777777" w:rsidR="00A829D4" w:rsidRPr="001201C2" w:rsidRDefault="001201C2" w:rsidP="0065153F">
      <w:pPr>
        <w:pStyle w:val="SingleTxtG"/>
        <w:tabs>
          <w:tab w:val="left" w:pos="1276"/>
        </w:tabs>
        <w:spacing w:before="120" w:line="220" w:lineRule="exact"/>
        <w:jc w:val="left"/>
        <w:rPr>
          <w:sz w:val="18"/>
          <w:szCs w:val="18"/>
        </w:rPr>
      </w:pPr>
      <w:r>
        <w:rPr>
          <w:i/>
          <w:sz w:val="18"/>
          <w:szCs w:val="18"/>
        </w:rPr>
        <w:tab/>
      </w:r>
      <w:r w:rsidR="00A829D4" w:rsidRPr="001201C2">
        <w:rPr>
          <w:i/>
          <w:sz w:val="18"/>
          <w:szCs w:val="18"/>
        </w:rPr>
        <w:t>Источник</w:t>
      </w:r>
      <w:r w:rsidR="00A829D4" w:rsidRPr="001201C2">
        <w:rPr>
          <w:sz w:val="18"/>
          <w:szCs w:val="18"/>
        </w:rPr>
        <w:t>: Статистическое управление Фарерских островов.</w:t>
      </w:r>
    </w:p>
    <w:p w14:paraId="30B05571" w14:textId="77777777" w:rsidR="00A829D4" w:rsidRPr="00A829D4" w:rsidRDefault="00A829D4" w:rsidP="0065153F">
      <w:pPr>
        <w:pStyle w:val="H23G"/>
      </w:pPr>
      <w:r w:rsidRPr="00A829D4">
        <w:tab/>
      </w:r>
      <w:r w:rsidRPr="00A829D4">
        <w:tab/>
        <w:t xml:space="preserve">Социальные и экономические характеристики </w:t>
      </w:r>
    </w:p>
    <w:p w14:paraId="77CA8DB7" w14:textId="77777777" w:rsidR="00A829D4" w:rsidRPr="00A829D4" w:rsidRDefault="00A829D4" w:rsidP="0065153F">
      <w:pPr>
        <w:pStyle w:val="SingleTxtG"/>
      </w:pPr>
      <w:proofErr w:type="gramStart"/>
      <w:r w:rsidRPr="00A829D4">
        <w:t>290.</w:t>
      </w:r>
      <w:r w:rsidRPr="00A829D4">
        <w:tab/>
        <w:t>С</w:t>
      </w:r>
      <w:proofErr w:type="gramEnd"/>
      <w:r w:rsidRPr="00A829D4">
        <w:t xml:space="preserve"> конца XIX века рыболовство является основным источником доходов Фарерских островов. На рыбу и рыбные продукты, включая разведенную рыбу, приходится 90–95% общей стоимости товарного экспортных и около 20% ВВП. Среди других отраслей можно выделить морские грузоперевозки и другие операции в море, ИТ, телекоммуникации, туризм и индустрия творчества. </w:t>
      </w:r>
    </w:p>
    <w:p w14:paraId="30AB9221" w14:textId="77777777" w:rsidR="00A829D4" w:rsidRPr="00A829D4" w:rsidRDefault="001201C2" w:rsidP="0065153F">
      <w:pPr>
        <w:pStyle w:val="H23G"/>
      </w:pPr>
      <w:r>
        <w:lastRenderedPageBreak/>
        <w:tab/>
      </w:r>
      <w:r>
        <w:tab/>
      </w:r>
      <w:r w:rsidRPr="001201C2">
        <w:rPr>
          <w:b w:val="0"/>
        </w:rPr>
        <w:t>Таблица 7</w:t>
      </w:r>
      <w:r>
        <w:br/>
      </w:r>
      <w:r w:rsidR="00A829D4" w:rsidRPr="00A829D4">
        <w:t>Ключевые экономические показатели</w:t>
      </w:r>
    </w:p>
    <w:tbl>
      <w:tblPr>
        <w:tblW w:w="7370" w:type="dxa"/>
        <w:tblInd w:w="1134" w:type="dxa"/>
        <w:tblLayout w:type="fixed"/>
        <w:tblCellMar>
          <w:left w:w="0" w:type="dxa"/>
          <w:right w:w="0" w:type="dxa"/>
        </w:tblCellMar>
        <w:tblLook w:val="04A0" w:firstRow="1" w:lastRow="0" w:firstColumn="1" w:lastColumn="0" w:noHBand="0" w:noVBand="1"/>
      </w:tblPr>
      <w:tblGrid>
        <w:gridCol w:w="5123"/>
        <w:gridCol w:w="2247"/>
      </w:tblGrid>
      <w:tr w:rsidR="00A829D4" w:rsidRPr="001201C2" w14:paraId="25F43EE1" w14:textId="77777777" w:rsidTr="001201C2">
        <w:trPr>
          <w:tblHeader/>
        </w:trPr>
        <w:tc>
          <w:tcPr>
            <w:tcW w:w="5123" w:type="dxa"/>
            <w:tcBorders>
              <w:top w:val="single" w:sz="4" w:space="0" w:color="auto"/>
              <w:bottom w:val="single" w:sz="12" w:space="0" w:color="auto"/>
            </w:tcBorders>
            <w:shd w:val="clear" w:color="auto" w:fill="auto"/>
            <w:vAlign w:val="bottom"/>
          </w:tcPr>
          <w:p w14:paraId="4111BE26" w14:textId="77777777" w:rsidR="00A829D4" w:rsidRPr="001201C2" w:rsidRDefault="00A829D4" w:rsidP="0065153F">
            <w:pPr>
              <w:spacing w:before="80" w:after="80" w:line="200" w:lineRule="exact"/>
              <w:rPr>
                <w:rFonts w:cs="Times New Roman"/>
                <w:i/>
                <w:sz w:val="16"/>
              </w:rPr>
            </w:pPr>
            <w:r w:rsidRPr="001201C2">
              <w:rPr>
                <w:rFonts w:cs="Times New Roman"/>
                <w:i/>
                <w:sz w:val="16"/>
              </w:rPr>
              <w:t>Число наемных работников (ноябрь 2016 года)</w:t>
            </w:r>
          </w:p>
        </w:tc>
        <w:tc>
          <w:tcPr>
            <w:tcW w:w="2247" w:type="dxa"/>
            <w:tcBorders>
              <w:top w:val="single" w:sz="4" w:space="0" w:color="auto"/>
              <w:bottom w:val="single" w:sz="12" w:space="0" w:color="auto"/>
            </w:tcBorders>
            <w:shd w:val="clear" w:color="auto" w:fill="auto"/>
            <w:vAlign w:val="bottom"/>
          </w:tcPr>
          <w:p w14:paraId="60B8A08E" w14:textId="77777777" w:rsidR="00A829D4" w:rsidRPr="001201C2" w:rsidRDefault="00A829D4" w:rsidP="0065153F">
            <w:pPr>
              <w:spacing w:before="80" w:after="80" w:line="200" w:lineRule="exact"/>
              <w:jc w:val="right"/>
              <w:rPr>
                <w:rFonts w:cs="Times New Roman"/>
                <w:i/>
                <w:sz w:val="16"/>
              </w:rPr>
            </w:pPr>
            <w:r w:rsidRPr="001201C2">
              <w:rPr>
                <w:rFonts w:cs="Times New Roman"/>
                <w:i/>
                <w:sz w:val="16"/>
              </w:rPr>
              <w:t xml:space="preserve">25 534 (всего), </w:t>
            </w:r>
            <w:r w:rsidR="001201C2">
              <w:rPr>
                <w:rFonts w:cs="Times New Roman"/>
                <w:i/>
                <w:sz w:val="16"/>
              </w:rPr>
              <w:br/>
            </w:r>
            <w:r w:rsidRPr="001201C2">
              <w:rPr>
                <w:rFonts w:cs="Times New Roman"/>
                <w:i/>
                <w:sz w:val="16"/>
              </w:rPr>
              <w:t>13</w:t>
            </w:r>
            <w:r w:rsidR="001201C2">
              <w:rPr>
                <w:rFonts w:cs="Times New Roman"/>
                <w:i/>
                <w:sz w:val="16"/>
              </w:rPr>
              <w:t> </w:t>
            </w:r>
            <w:r w:rsidRPr="001201C2">
              <w:rPr>
                <w:rFonts w:cs="Times New Roman"/>
                <w:i/>
                <w:sz w:val="16"/>
              </w:rPr>
              <w:t xml:space="preserve">156 (мужчины), </w:t>
            </w:r>
            <w:r w:rsidR="001201C2">
              <w:rPr>
                <w:rFonts w:cs="Times New Roman"/>
                <w:i/>
                <w:sz w:val="16"/>
              </w:rPr>
              <w:br/>
            </w:r>
            <w:r w:rsidRPr="001201C2">
              <w:rPr>
                <w:rFonts w:cs="Times New Roman"/>
                <w:i/>
                <w:sz w:val="16"/>
              </w:rPr>
              <w:t>12</w:t>
            </w:r>
            <w:r w:rsidR="001201C2">
              <w:rPr>
                <w:rFonts w:cs="Times New Roman"/>
                <w:i/>
                <w:sz w:val="16"/>
              </w:rPr>
              <w:t> </w:t>
            </w:r>
            <w:r w:rsidRPr="001201C2">
              <w:rPr>
                <w:rFonts w:cs="Times New Roman"/>
                <w:i/>
                <w:sz w:val="16"/>
              </w:rPr>
              <w:t xml:space="preserve">378 (женщины) </w:t>
            </w:r>
          </w:p>
        </w:tc>
      </w:tr>
      <w:tr w:rsidR="00A829D4" w:rsidRPr="001201C2" w14:paraId="7FC403D5" w14:textId="77777777" w:rsidTr="001201C2">
        <w:tc>
          <w:tcPr>
            <w:tcW w:w="5123" w:type="dxa"/>
            <w:tcBorders>
              <w:top w:val="single" w:sz="12" w:space="0" w:color="auto"/>
            </w:tcBorders>
            <w:shd w:val="clear" w:color="auto" w:fill="auto"/>
          </w:tcPr>
          <w:p w14:paraId="261D08AB" w14:textId="77777777" w:rsidR="00A829D4" w:rsidRPr="001201C2" w:rsidRDefault="00A829D4" w:rsidP="0065153F">
            <w:pPr>
              <w:spacing w:before="40" w:after="40" w:line="220" w:lineRule="exact"/>
              <w:rPr>
                <w:rFonts w:cs="Times New Roman"/>
                <w:sz w:val="18"/>
              </w:rPr>
            </w:pPr>
            <w:r w:rsidRPr="001201C2">
              <w:rPr>
                <w:rFonts w:cs="Times New Roman"/>
                <w:sz w:val="18"/>
              </w:rPr>
              <w:t>Доход на душу населения (2015 год)</w:t>
            </w:r>
          </w:p>
        </w:tc>
        <w:tc>
          <w:tcPr>
            <w:tcW w:w="2247" w:type="dxa"/>
            <w:tcBorders>
              <w:top w:val="single" w:sz="12" w:space="0" w:color="auto"/>
            </w:tcBorders>
            <w:shd w:val="clear" w:color="auto" w:fill="auto"/>
            <w:vAlign w:val="bottom"/>
          </w:tcPr>
          <w:p w14:paraId="42E2542C"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304 352 датских кроны</w:t>
            </w:r>
          </w:p>
        </w:tc>
      </w:tr>
      <w:tr w:rsidR="00A829D4" w:rsidRPr="001201C2" w14:paraId="56B85682" w14:textId="77777777" w:rsidTr="001201C2">
        <w:tc>
          <w:tcPr>
            <w:tcW w:w="5123" w:type="dxa"/>
            <w:shd w:val="clear" w:color="auto" w:fill="auto"/>
          </w:tcPr>
          <w:p w14:paraId="1DD3F925" w14:textId="77777777" w:rsidR="00A829D4" w:rsidRPr="001201C2" w:rsidRDefault="00A829D4" w:rsidP="0065153F">
            <w:pPr>
              <w:spacing w:before="40" w:after="40" w:line="220" w:lineRule="exact"/>
              <w:rPr>
                <w:rFonts w:cs="Times New Roman"/>
                <w:sz w:val="18"/>
              </w:rPr>
            </w:pPr>
            <w:r w:rsidRPr="001201C2">
              <w:rPr>
                <w:rFonts w:cs="Times New Roman"/>
                <w:sz w:val="18"/>
              </w:rPr>
              <w:t>Безработица, % (сентябрь 2017 года)</w:t>
            </w:r>
          </w:p>
        </w:tc>
        <w:tc>
          <w:tcPr>
            <w:tcW w:w="2247" w:type="dxa"/>
            <w:shd w:val="clear" w:color="auto" w:fill="auto"/>
            <w:vAlign w:val="bottom"/>
          </w:tcPr>
          <w:p w14:paraId="6809B02B"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2,4</w:t>
            </w:r>
          </w:p>
        </w:tc>
      </w:tr>
      <w:tr w:rsidR="00A829D4" w:rsidRPr="001201C2" w14:paraId="2719AE41" w14:textId="77777777" w:rsidTr="001201C2">
        <w:tc>
          <w:tcPr>
            <w:tcW w:w="5123" w:type="dxa"/>
            <w:shd w:val="clear" w:color="auto" w:fill="auto"/>
          </w:tcPr>
          <w:p w14:paraId="78DBA0D9" w14:textId="77777777" w:rsidR="00A829D4" w:rsidRPr="001201C2" w:rsidRDefault="00A829D4" w:rsidP="0065153F">
            <w:pPr>
              <w:spacing w:before="40" w:after="40" w:line="220" w:lineRule="exact"/>
              <w:rPr>
                <w:rFonts w:cs="Times New Roman"/>
                <w:sz w:val="18"/>
              </w:rPr>
            </w:pPr>
            <w:r w:rsidRPr="001201C2">
              <w:rPr>
                <w:rFonts w:cs="Times New Roman"/>
                <w:sz w:val="18"/>
              </w:rPr>
              <w:t>Валовый внутренний продукт (2015 год)</w:t>
            </w:r>
          </w:p>
        </w:tc>
        <w:tc>
          <w:tcPr>
            <w:tcW w:w="2247" w:type="dxa"/>
            <w:shd w:val="clear" w:color="auto" w:fill="auto"/>
            <w:vAlign w:val="bottom"/>
          </w:tcPr>
          <w:p w14:paraId="1CB6AD0E"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 xml:space="preserve">16 663,3 млн датских крон </w:t>
            </w:r>
          </w:p>
        </w:tc>
      </w:tr>
      <w:tr w:rsidR="00A829D4" w:rsidRPr="001201C2" w14:paraId="574A4EEF" w14:textId="77777777" w:rsidTr="001201C2">
        <w:tc>
          <w:tcPr>
            <w:tcW w:w="5123" w:type="dxa"/>
            <w:shd w:val="clear" w:color="auto" w:fill="auto"/>
          </w:tcPr>
          <w:p w14:paraId="1F3EC7FC" w14:textId="77777777" w:rsidR="00A829D4" w:rsidRPr="001201C2" w:rsidRDefault="00A829D4" w:rsidP="0065153F">
            <w:pPr>
              <w:spacing w:before="40" w:after="40" w:line="220" w:lineRule="exact"/>
              <w:rPr>
                <w:rFonts w:cs="Times New Roman"/>
                <w:sz w:val="18"/>
              </w:rPr>
            </w:pPr>
            <w:r w:rsidRPr="001201C2">
              <w:rPr>
                <w:rFonts w:cs="Times New Roman"/>
                <w:sz w:val="18"/>
              </w:rPr>
              <w:t xml:space="preserve">ВВП на душу населения (2015 год): </w:t>
            </w:r>
          </w:p>
        </w:tc>
        <w:tc>
          <w:tcPr>
            <w:tcW w:w="2247" w:type="dxa"/>
            <w:shd w:val="clear" w:color="auto" w:fill="auto"/>
            <w:vAlign w:val="bottom"/>
          </w:tcPr>
          <w:p w14:paraId="468AD641"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34 212 датских крон</w:t>
            </w:r>
          </w:p>
        </w:tc>
      </w:tr>
      <w:tr w:rsidR="00A829D4" w:rsidRPr="001201C2" w14:paraId="5D104539" w14:textId="77777777" w:rsidTr="001201C2">
        <w:tc>
          <w:tcPr>
            <w:tcW w:w="5123" w:type="dxa"/>
            <w:tcBorders>
              <w:bottom w:val="single" w:sz="4" w:space="0" w:color="auto"/>
            </w:tcBorders>
            <w:shd w:val="clear" w:color="auto" w:fill="auto"/>
          </w:tcPr>
          <w:p w14:paraId="58C30010" w14:textId="77777777" w:rsidR="00A829D4" w:rsidRPr="001201C2" w:rsidRDefault="00A829D4" w:rsidP="0065153F">
            <w:pPr>
              <w:spacing w:before="40" w:after="40" w:line="220" w:lineRule="exact"/>
              <w:rPr>
                <w:rFonts w:cs="Times New Roman"/>
                <w:sz w:val="18"/>
              </w:rPr>
            </w:pPr>
            <w:r w:rsidRPr="001201C2">
              <w:rPr>
                <w:rFonts w:cs="Times New Roman"/>
                <w:sz w:val="18"/>
              </w:rPr>
              <w:t>Валовый национальный доход (2015 год)</w:t>
            </w:r>
          </w:p>
        </w:tc>
        <w:tc>
          <w:tcPr>
            <w:tcW w:w="2247" w:type="dxa"/>
            <w:tcBorders>
              <w:bottom w:val="single" w:sz="4" w:space="0" w:color="auto"/>
            </w:tcBorders>
            <w:shd w:val="clear" w:color="auto" w:fill="auto"/>
            <w:vAlign w:val="bottom"/>
          </w:tcPr>
          <w:p w14:paraId="4BE64C77"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17 133,0 млн датских крон</w:t>
            </w:r>
          </w:p>
        </w:tc>
      </w:tr>
      <w:tr w:rsidR="00A829D4" w:rsidRPr="001201C2" w14:paraId="18BA5323" w14:textId="77777777" w:rsidTr="001201C2">
        <w:tc>
          <w:tcPr>
            <w:tcW w:w="5123" w:type="dxa"/>
            <w:tcBorders>
              <w:top w:val="single" w:sz="4" w:space="0" w:color="auto"/>
              <w:bottom w:val="single" w:sz="12" w:space="0" w:color="auto"/>
            </w:tcBorders>
            <w:shd w:val="clear" w:color="auto" w:fill="auto"/>
          </w:tcPr>
          <w:p w14:paraId="543C8D4C" w14:textId="77777777" w:rsidR="00A829D4" w:rsidRPr="001201C2" w:rsidRDefault="001201C2" w:rsidP="0065153F">
            <w:pPr>
              <w:tabs>
                <w:tab w:val="left" w:pos="151"/>
              </w:tabs>
              <w:spacing w:before="80" w:after="80" w:line="220" w:lineRule="exact"/>
              <w:rPr>
                <w:rFonts w:cs="Times New Roman"/>
                <w:sz w:val="18"/>
              </w:rPr>
            </w:pPr>
            <w:r>
              <w:rPr>
                <w:rFonts w:cs="Times New Roman"/>
                <w:b/>
                <w:bCs/>
                <w:sz w:val="18"/>
              </w:rPr>
              <w:tab/>
            </w:r>
            <w:r w:rsidR="00A829D4" w:rsidRPr="001201C2">
              <w:rPr>
                <w:rFonts w:cs="Times New Roman"/>
                <w:b/>
                <w:bCs/>
                <w:sz w:val="18"/>
              </w:rPr>
              <w:t>Совокупный индекс потребительских цен (конец 2016 года)</w:t>
            </w:r>
          </w:p>
        </w:tc>
        <w:tc>
          <w:tcPr>
            <w:tcW w:w="2247" w:type="dxa"/>
            <w:tcBorders>
              <w:top w:val="single" w:sz="4" w:space="0" w:color="auto"/>
              <w:bottom w:val="single" w:sz="12" w:space="0" w:color="auto"/>
            </w:tcBorders>
            <w:shd w:val="clear" w:color="auto" w:fill="auto"/>
            <w:vAlign w:val="bottom"/>
          </w:tcPr>
          <w:p w14:paraId="32058489" w14:textId="77777777" w:rsidR="00A829D4" w:rsidRPr="001201C2" w:rsidRDefault="00A829D4" w:rsidP="0065153F">
            <w:pPr>
              <w:spacing w:before="80" w:after="80" w:line="220" w:lineRule="exact"/>
              <w:jc w:val="right"/>
              <w:rPr>
                <w:rFonts w:cs="Times New Roman"/>
                <w:sz w:val="18"/>
              </w:rPr>
            </w:pPr>
            <w:r w:rsidRPr="001201C2">
              <w:rPr>
                <w:rFonts w:cs="Times New Roman"/>
                <w:b/>
                <w:bCs/>
                <w:sz w:val="18"/>
              </w:rPr>
              <w:t>117,3</w:t>
            </w:r>
          </w:p>
        </w:tc>
      </w:tr>
    </w:tbl>
    <w:p w14:paraId="3F14379D" w14:textId="77777777" w:rsidR="00A829D4" w:rsidRPr="00A829D4" w:rsidRDefault="00A829D4" w:rsidP="0065153F">
      <w:pPr>
        <w:pStyle w:val="SingleTxtG"/>
        <w:spacing w:before="120"/>
      </w:pPr>
      <w:r w:rsidRPr="00A829D4">
        <w:t>291.</w:t>
      </w:r>
      <w:r w:rsidRPr="00A829D4">
        <w:tab/>
        <w:t>На Фарерских островах сложилась социально ориентированная экономика, в связи с чем значительная часть государственных расходов направляется на здравоохранение, образование и социальное обеспечение. В период с 2010 по 2013 год на финансирования вышеуказанных сфер приходилось 68–72% государственных расходов.</w:t>
      </w:r>
    </w:p>
    <w:p w14:paraId="05A649F8" w14:textId="77777777" w:rsidR="00A829D4" w:rsidRPr="00A829D4" w:rsidRDefault="00A829D4" w:rsidP="0065153F">
      <w:pPr>
        <w:pStyle w:val="H23G"/>
      </w:pPr>
      <w:r w:rsidRPr="00A829D4">
        <w:tab/>
      </w:r>
      <w:r w:rsidRPr="001201C2">
        <w:rPr>
          <w:b w:val="0"/>
        </w:rPr>
        <w:tab/>
        <w:t>Таблица 8</w:t>
      </w:r>
      <w:r w:rsidR="001201C2">
        <w:br/>
      </w:r>
      <w:r w:rsidRPr="00A829D4">
        <w:t>Государственные расходы</w:t>
      </w:r>
    </w:p>
    <w:tbl>
      <w:tblPr>
        <w:tblW w:w="7370" w:type="dxa"/>
        <w:tblInd w:w="1134" w:type="dxa"/>
        <w:tblLayout w:type="fixed"/>
        <w:tblCellMar>
          <w:left w:w="0" w:type="dxa"/>
          <w:right w:w="0" w:type="dxa"/>
        </w:tblCellMar>
        <w:tblLook w:val="04A0" w:firstRow="1" w:lastRow="0" w:firstColumn="1" w:lastColumn="0" w:noHBand="0" w:noVBand="1"/>
      </w:tblPr>
      <w:tblGrid>
        <w:gridCol w:w="2409"/>
        <w:gridCol w:w="1240"/>
        <w:gridCol w:w="1240"/>
        <w:gridCol w:w="1240"/>
        <w:gridCol w:w="1241"/>
      </w:tblGrid>
      <w:tr w:rsidR="00A829D4" w:rsidRPr="001201C2" w14:paraId="36B89C35" w14:textId="77777777" w:rsidTr="001201C2">
        <w:trPr>
          <w:tblHeader/>
        </w:trPr>
        <w:tc>
          <w:tcPr>
            <w:tcW w:w="2410" w:type="dxa"/>
            <w:tcBorders>
              <w:top w:val="single" w:sz="4" w:space="0" w:color="auto"/>
              <w:bottom w:val="single" w:sz="12" w:space="0" w:color="auto"/>
            </w:tcBorders>
            <w:shd w:val="clear" w:color="auto" w:fill="auto"/>
            <w:vAlign w:val="bottom"/>
          </w:tcPr>
          <w:p w14:paraId="577070F4" w14:textId="77777777" w:rsidR="00A829D4" w:rsidRPr="001201C2" w:rsidRDefault="00A829D4" w:rsidP="0065153F">
            <w:pPr>
              <w:spacing w:before="80" w:after="80" w:line="200" w:lineRule="exact"/>
              <w:rPr>
                <w:rFonts w:cs="Times New Roman"/>
                <w:i/>
                <w:sz w:val="16"/>
              </w:rPr>
            </w:pPr>
          </w:p>
        </w:tc>
        <w:tc>
          <w:tcPr>
            <w:tcW w:w="1240" w:type="dxa"/>
            <w:tcBorders>
              <w:top w:val="single" w:sz="4" w:space="0" w:color="auto"/>
              <w:bottom w:val="single" w:sz="12" w:space="0" w:color="auto"/>
            </w:tcBorders>
            <w:shd w:val="clear" w:color="auto" w:fill="auto"/>
            <w:vAlign w:val="bottom"/>
          </w:tcPr>
          <w:p w14:paraId="0FAA33E2" w14:textId="77777777" w:rsidR="00A829D4" w:rsidRPr="001201C2" w:rsidRDefault="00A829D4" w:rsidP="0065153F">
            <w:pPr>
              <w:spacing w:before="80" w:after="80" w:line="200" w:lineRule="exact"/>
              <w:ind w:right="25"/>
              <w:jc w:val="right"/>
              <w:rPr>
                <w:rFonts w:cs="Times New Roman"/>
                <w:i/>
                <w:sz w:val="16"/>
              </w:rPr>
            </w:pPr>
            <w:r w:rsidRPr="002F3660">
              <w:rPr>
                <w:rFonts w:cs="Times New Roman"/>
                <w:i/>
                <w:sz w:val="16"/>
              </w:rPr>
              <w:t>2010</w:t>
            </w:r>
          </w:p>
        </w:tc>
        <w:tc>
          <w:tcPr>
            <w:tcW w:w="1240" w:type="dxa"/>
            <w:tcBorders>
              <w:top w:val="single" w:sz="4" w:space="0" w:color="auto"/>
              <w:bottom w:val="single" w:sz="12" w:space="0" w:color="auto"/>
            </w:tcBorders>
            <w:shd w:val="clear" w:color="auto" w:fill="auto"/>
            <w:vAlign w:val="bottom"/>
          </w:tcPr>
          <w:p w14:paraId="0F952684" w14:textId="77777777" w:rsidR="00A829D4" w:rsidRPr="001201C2" w:rsidRDefault="00A829D4" w:rsidP="0065153F">
            <w:pPr>
              <w:spacing w:before="80" w:after="80" w:line="200" w:lineRule="exact"/>
              <w:ind w:right="25"/>
              <w:jc w:val="right"/>
              <w:rPr>
                <w:rFonts w:cs="Times New Roman"/>
                <w:i/>
                <w:sz w:val="16"/>
              </w:rPr>
            </w:pPr>
            <w:r w:rsidRPr="002F3660">
              <w:rPr>
                <w:rFonts w:cs="Times New Roman"/>
                <w:i/>
                <w:sz w:val="16"/>
              </w:rPr>
              <w:t>2011</w:t>
            </w:r>
          </w:p>
        </w:tc>
        <w:tc>
          <w:tcPr>
            <w:tcW w:w="1240" w:type="dxa"/>
            <w:tcBorders>
              <w:top w:val="single" w:sz="4" w:space="0" w:color="auto"/>
              <w:bottom w:val="single" w:sz="12" w:space="0" w:color="auto"/>
            </w:tcBorders>
            <w:shd w:val="clear" w:color="auto" w:fill="auto"/>
            <w:vAlign w:val="bottom"/>
          </w:tcPr>
          <w:p w14:paraId="67F35F61" w14:textId="77777777" w:rsidR="00A829D4" w:rsidRPr="001201C2" w:rsidRDefault="00A829D4" w:rsidP="0065153F">
            <w:pPr>
              <w:spacing w:before="80" w:after="80" w:line="200" w:lineRule="exact"/>
              <w:ind w:right="25"/>
              <w:jc w:val="right"/>
              <w:rPr>
                <w:rFonts w:cs="Times New Roman"/>
                <w:i/>
                <w:sz w:val="16"/>
              </w:rPr>
            </w:pPr>
            <w:r w:rsidRPr="002F3660">
              <w:rPr>
                <w:rFonts w:cs="Times New Roman"/>
                <w:i/>
                <w:sz w:val="16"/>
              </w:rPr>
              <w:t>2012</w:t>
            </w:r>
          </w:p>
        </w:tc>
        <w:tc>
          <w:tcPr>
            <w:tcW w:w="1241" w:type="dxa"/>
            <w:tcBorders>
              <w:top w:val="single" w:sz="4" w:space="0" w:color="auto"/>
              <w:bottom w:val="single" w:sz="12" w:space="0" w:color="auto"/>
            </w:tcBorders>
            <w:shd w:val="clear" w:color="auto" w:fill="auto"/>
            <w:vAlign w:val="bottom"/>
          </w:tcPr>
          <w:p w14:paraId="7E9F0CBD" w14:textId="77777777" w:rsidR="00A829D4" w:rsidRPr="001201C2" w:rsidRDefault="00A829D4" w:rsidP="0065153F">
            <w:pPr>
              <w:spacing w:before="80" w:after="80" w:line="200" w:lineRule="exact"/>
              <w:ind w:right="25"/>
              <w:jc w:val="right"/>
              <w:rPr>
                <w:rFonts w:cs="Times New Roman"/>
                <w:i/>
                <w:sz w:val="16"/>
              </w:rPr>
            </w:pPr>
            <w:r w:rsidRPr="002F3660">
              <w:rPr>
                <w:rFonts w:cs="Times New Roman"/>
                <w:i/>
                <w:sz w:val="16"/>
              </w:rPr>
              <w:t>2013</w:t>
            </w:r>
          </w:p>
        </w:tc>
      </w:tr>
      <w:tr w:rsidR="00A829D4" w:rsidRPr="001201C2" w14:paraId="605E4B2E" w14:textId="77777777" w:rsidTr="001201C2">
        <w:tc>
          <w:tcPr>
            <w:tcW w:w="2410" w:type="dxa"/>
            <w:tcBorders>
              <w:top w:val="single" w:sz="12" w:space="0" w:color="auto"/>
            </w:tcBorders>
            <w:shd w:val="clear" w:color="auto" w:fill="auto"/>
          </w:tcPr>
          <w:p w14:paraId="634D664F" w14:textId="77777777" w:rsidR="00A829D4" w:rsidRPr="001201C2" w:rsidRDefault="00A829D4" w:rsidP="0065153F">
            <w:pPr>
              <w:spacing w:before="40" w:after="40" w:line="220" w:lineRule="exact"/>
              <w:rPr>
                <w:rFonts w:cs="Times New Roman"/>
                <w:sz w:val="18"/>
              </w:rPr>
            </w:pPr>
            <w:r w:rsidRPr="001201C2">
              <w:rPr>
                <w:rFonts w:cs="Times New Roman"/>
                <w:sz w:val="18"/>
              </w:rPr>
              <w:t>Общие государственные расходы</w:t>
            </w:r>
          </w:p>
        </w:tc>
        <w:tc>
          <w:tcPr>
            <w:tcW w:w="1240" w:type="dxa"/>
            <w:tcBorders>
              <w:top w:val="single" w:sz="12" w:space="0" w:color="auto"/>
            </w:tcBorders>
            <w:shd w:val="clear" w:color="auto" w:fill="auto"/>
            <w:vAlign w:val="bottom"/>
          </w:tcPr>
          <w:p w14:paraId="2B5AC25C"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7 279,1</w:t>
            </w:r>
          </w:p>
        </w:tc>
        <w:tc>
          <w:tcPr>
            <w:tcW w:w="1240" w:type="dxa"/>
            <w:tcBorders>
              <w:top w:val="single" w:sz="12" w:space="0" w:color="auto"/>
            </w:tcBorders>
            <w:shd w:val="clear" w:color="auto" w:fill="auto"/>
            <w:vAlign w:val="bottom"/>
          </w:tcPr>
          <w:p w14:paraId="53DF1F35"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7 431,5</w:t>
            </w:r>
          </w:p>
        </w:tc>
        <w:tc>
          <w:tcPr>
            <w:tcW w:w="1240" w:type="dxa"/>
            <w:tcBorders>
              <w:top w:val="single" w:sz="12" w:space="0" w:color="auto"/>
            </w:tcBorders>
            <w:shd w:val="clear" w:color="auto" w:fill="auto"/>
            <w:vAlign w:val="bottom"/>
          </w:tcPr>
          <w:p w14:paraId="31BD21A7"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7 548,6</w:t>
            </w:r>
          </w:p>
        </w:tc>
        <w:tc>
          <w:tcPr>
            <w:tcW w:w="1241" w:type="dxa"/>
            <w:tcBorders>
              <w:top w:val="single" w:sz="12" w:space="0" w:color="auto"/>
            </w:tcBorders>
            <w:shd w:val="clear" w:color="auto" w:fill="auto"/>
            <w:vAlign w:val="bottom"/>
          </w:tcPr>
          <w:p w14:paraId="3FC0BEA3"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7 739,6</w:t>
            </w:r>
          </w:p>
        </w:tc>
      </w:tr>
      <w:tr w:rsidR="00A829D4" w:rsidRPr="001201C2" w14:paraId="5EE32AC0" w14:textId="77777777" w:rsidTr="001201C2">
        <w:tc>
          <w:tcPr>
            <w:tcW w:w="2410" w:type="dxa"/>
            <w:shd w:val="clear" w:color="auto" w:fill="auto"/>
          </w:tcPr>
          <w:p w14:paraId="1C7706FE" w14:textId="77777777" w:rsidR="00A829D4" w:rsidRPr="001201C2" w:rsidRDefault="00A829D4" w:rsidP="0065153F">
            <w:pPr>
              <w:spacing w:before="40" w:after="40" w:line="220" w:lineRule="exact"/>
              <w:rPr>
                <w:rFonts w:cs="Times New Roman"/>
                <w:sz w:val="18"/>
              </w:rPr>
            </w:pPr>
            <w:r w:rsidRPr="001201C2">
              <w:rPr>
                <w:rFonts w:cs="Times New Roman"/>
                <w:sz w:val="18"/>
              </w:rPr>
              <w:t>Жилье и коммунальные услуги</w:t>
            </w:r>
          </w:p>
        </w:tc>
        <w:tc>
          <w:tcPr>
            <w:tcW w:w="1240" w:type="dxa"/>
            <w:shd w:val="clear" w:color="auto" w:fill="auto"/>
            <w:vAlign w:val="bottom"/>
          </w:tcPr>
          <w:p w14:paraId="1D540B9A"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83,6</w:t>
            </w:r>
          </w:p>
        </w:tc>
        <w:tc>
          <w:tcPr>
            <w:tcW w:w="1240" w:type="dxa"/>
            <w:shd w:val="clear" w:color="auto" w:fill="auto"/>
            <w:vAlign w:val="bottom"/>
          </w:tcPr>
          <w:p w14:paraId="3C4DD7CE"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89,3</w:t>
            </w:r>
          </w:p>
        </w:tc>
        <w:tc>
          <w:tcPr>
            <w:tcW w:w="1240" w:type="dxa"/>
            <w:shd w:val="clear" w:color="auto" w:fill="auto"/>
            <w:vAlign w:val="bottom"/>
          </w:tcPr>
          <w:p w14:paraId="115CD0E8"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96,7</w:t>
            </w:r>
          </w:p>
        </w:tc>
        <w:tc>
          <w:tcPr>
            <w:tcW w:w="1241" w:type="dxa"/>
            <w:shd w:val="clear" w:color="auto" w:fill="auto"/>
            <w:vAlign w:val="bottom"/>
          </w:tcPr>
          <w:p w14:paraId="30C70A4E"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98,7</w:t>
            </w:r>
          </w:p>
        </w:tc>
      </w:tr>
      <w:tr w:rsidR="00A829D4" w:rsidRPr="001201C2" w14:paraId="30BDA5B5" w14:textId="77777777" w:rsidTr="001201C2">
        <w:tc>
          <w:tcPr>
            <w:tcW w:w="2410" w:type="dxa"/>
            <w:shd w:val="clear" w:color="auto" w:fill="auto"/>
          </w:tcPr>
          <w:p w14:paraId="4BEBEE7A" w14:textId="77777777" w:rsidR="00A829D4" w:rsidRPr="001201C2" w:rsidRDefault="00A829D4" w:rsidP="0065153F">
            <w:pPr>
              <w:spacing w:before="40" w:after="40" w:line="220" w:lineRule="exact"/>
              <w:rPr>
                <w:rFonts w:cs="Times New Roman"/>
                <w:sz w:val="18"/>
              </w:rPr>
            </w:pPr>
            <w:r w:rsidRPr="001201C2">
              <w:rPr>
                <w:rFonts w:cs="Times New Roman"/>
                <w:sz w:val="18"/>
                <w:lang w:val="en-US"/>
              </w:rPr>
              <w:t> </w:t>
            </w:r>
          </w:p>
        </w:tc>
        <w:tc>
          <w:tcPr>
            <w:tcW w:w="1240" w:type="dxa"/>
            <w:shd w:val="clear" w:color="auto" w:fill="auto"/>
            <w:vAlign w:val="bottom"/>
          </w:tcPr>
          <w:p w14:paraId="35289949"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1,1%</w:t>
            </w:r>
          </w:p>
        </w:tc>
        <w:tc>
          <w:tcPr>
            <w:tcW w:w="1240" w:type="dxa"/>
            <w:shd w:val="clear" w:color="auto" w:fill="auto"/>
            <w:vAlign w:val="bottom"/>
          </w:tcPr>
          <w:p w14:paraId="718D4CA0"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1,2%</w:t>
            </w:r>
          </w:p>
        </w:tc>
        <w:tc>
          <w:tcPr>
            <w:tcW w:w="1240" w:type="dxa"/>
            <w:shd w:val="clear" w:color="auto" w:fill="auto"/>
            <w:vAlign w:val="bottom"/>
          </w:tcPr>
          <w:p w14:paraId="54C17E6D"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1,3%</w:t>
            </w:r>
          </w:p>
        </w:tc>
        <w:tc>
          <w:tcPr>
            <w:tcW w:w="1241" w:type="dxa"/>
            <w:shd w:val="clear" w:color="auto" w:fill="auto"/>
            <w:vAlign w:val="bottom"/>
          </w:tcPr>
          <w:p w14:paraId="1E1BEF72"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1,3%</w:t>
            </w:r>
          </w:p>
        </w:tc>
      </w:tr>
      <w:tr w:rsidR="00A829D4" w:rsidRPr="001201C2" w14:paraId="2612D5BF" w14:textId="77777777" w:rsidTr="001201C2">
        <w:tc>
          <w:tcPr>
            <w:tcW w:w="2410" w:type="dxa"/>
            <w:shd w:val="clear" w:color="auto" w:fill="auto"/>
          </w:tcPr>
          <w:p w14:paraId="768ADA8E" w14:textId="77777777" w:rsidR="00A829D4" w:rsidRPr="001201C2" w:rsidRDefault="00A829D4" w:rsidP="0065153F">
            <w:pPr>
              <w:spacing w:before="40" w:after="40" w:line="220" w:lineRule="exact"/>
              <w:rPr>
                <w:rFonts w:cs="Times New Roman"/>
                <w:sz w:val="18"/>
              </w:rPr>
            </w:pPr>
            <w:r w:rsidRPr="001201C2">
              <w:rPr>
                <w:rFonts w:cs="Times New Roman"/>
                <w:sz w:val="18"/>
              </w:rPr>
              <w:t xml:space="preserve">Здравоохранение </w:t>
            </w:r>
          </w:p>
        </w:tc>
        <w:tc>
          <w:tcPr>
            <w:tcW w:w="1240" w:type="dxa"/>
            <w:shd w:val="clear" w:color="auto" w:fill="auto"/>
            <w:vAlign w:val="bottom"/>
          </w:tcPr>
          <w:p w14:paraId="47EF7691"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1 007,4</w:t>
            </w:r>
          </w:p>
        </w:tc>
        <w:tc>
          <w:tcPr>
            <w:tcW w:w="1240" w:type="dxa"/>
            <w:shd w:val="clear" w:color="auto" w:fill="auto"/>
            <w:vAlign w:val="bottom"/>
          </w:tcPr>
          <w:p w14:paraId="48A4719E"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1 047,9</w:t>
            </w:r>
          </w:p>
        </w:tc>
        <w:tc>
          <w:tcPr>
            <w:tcW w:w="1240" w:type="dxa"/>
            <w:shd w:val="clear" w:color="auto" w:fill="auto"/>
            <w:vAlign w:val="bottom"/>
          </w:tcPr>
          <w:p w14:paraId="67A7852D"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1 044,7</w:t>
            </w:r>
          </w:p>
        </w:tc>
        <w:tc>
          <w:tcPr>
            <w:tcW w:w="1241" w:type="dxa"/>
            <w:shd w:val="clear" w:color="auto" w:fill="auto"/>
            <w:vAlign w:val="bottom"/>
          </w:tcPr>
          <w:p w14:paraId="20ACF3D4"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1 082,8</w:t>
            </w:r>
          </w:p>
        </w:tc>
      </w:tr>
      <w:tr w:rsidR="00A829D4" w:rsidRPr="001201C2" w14:paraId="4EC70980" w14:textId="77777777" w:rsidTr="001201C2">
        <w:tc>
          <w:tcPr>
            <w:tcW w:w="2410" w:type="dxa"/>
            <w:shd w:val="clear" w:color="auto" w:fill="auto"/>
          </w:tcPr>
          <w:p w14:paraId="3B9ED009" w14:textId="77777777" w:rsidR="00A829D4" w:rsidRPr="001201C2" w:rsidRDefault="00A829D4" w:rsidP="0065153F">
            <w:pPr>
              <w:spacing w:before="40" w:after="40" w:line="220" w:lineRule="exact"/>
              <w:rPr>
                <w:rFonts w:cs="Times New Roman"/>
                <w:sz w:val="18"/>
              </w:rPr>
            </w:pPr>
            <w:r w:rsidRPr="001201C2">
              <w:rPr>
                <w:rFonts w:cs="Times New Roman"/>
                <w:sz w:val="18"/>
                <w:lang w:val="en-US"/>
              </w:rPr>
              <w:t> </w:t>
            </w:r>
          </w:p>
        </w:tc>
        <w:tc>
          <w:tcPr>
            <w:tcW w:w="1240" w:type="dxa"/>
            <w:shd w:val="clear" w:color="auto" w:fill="auto"/>
            <w:vAlign w:val="bottom"/>
          </w:tcPr>
          <w:p w14:paraId="569FC654"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13,8%</w:t>
            </w:r>
          </w:p>
        </w:tc>
        <w:tc>
          <w:tcPr>
            <w:tcW w:w="1240" w:type="dxa"/>
            <w:shd w:val="clear" w:color="auto" w:fill="auto"/>
            <w:vAlign w:val="bottom"/>
          </w:tcPr>
          <w:p w14:paraId="4A887548"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14,1%</w:t>
            </w:r>
          </w:p>
        </w:tc>
        <w:tc>
          <w:tcPr>
            <w:tcW w:w="1240" w:type="dxa"/>
            <w:shd w:val="clear" w:color="auto" w:fill="auto"/>
            <w:vAlign w:val="bottom"/>
          </w:tcPr>
          <w:p w14:paraId="70083327"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13,8%</w:t>
            </w:r>
          </w:p>
        </w:tc>
        <w:tc>
          <w:tcPr>
            <w:tcW w:w="1241" w:type="dxa"/>
            <w:shd w:val="clear" w:color="auto" w:fill="auto"/>
            <w:vAlign w:val="bottom"/>
          </w:tcPr>
          <w:p w14:paraId="059F63DF"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14,0%</w:t>
            </w:r>
          </w:p>
        </w:tc>
      </w:tr>
      <w:tr w:rsidR="00A829D4" w:rsidRPr="001201C2" w14:paraId="77B5789B" w14:textId="77777777" w:rsidTr="001201C2">
        <w:tc>
          <w:tcPr>
            <w:tcW w:w="2410" w:type="dxa"/>
            <w:shd w:val="clear" w:color="auto" w:fill="auto"/>
          </w:tcPr>
          <w:p w14:paraId="44C442C6" w14:textId="77777777" w:rsidR="00A829D4" w:rsidRPr="001201C2" w:rsidRDefault="00A829D4" w:rsidP="0065153F">
            <w:pPr>
              <w:spacing w:before="40" w:after="40" w:line="220" w:lineRule="exact"/>
              <w:rPr>
                <w:rFonts w:cs="Times New Roman"/>
                <w:sz w:val="18"/>
              </w:rPr>
            </w:pPr>
            <w:r w:rsidRPr="001201C2">
              <w:rPr>
                <w:rFonts w:cs="Times New Roman"/>
                <w:sz w:val="18"/>
              </w:rPr>
              <w:t>Образование</w:t>
            </w:r>
          </w:p>
        </w:tc>
        <w:tc>
          <w:tcPr>
            <w:tcW w:w="1240" w:type="dxa"/>
            <w:shd w:val="clear" w:color="auto" w:fill="auto"/>
            <w:vAlign w:val="bottom"/>
          </w:tcPr>
          <w:p w14:paraId="38428683"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1</w:t>
            </w:r>
            <w:r w:rsidR="001201C2">
              <w:rPr>
                <w:rFonts w:cs="Times New Roman"/>
                <w:sz w:val="18"/>
              </w:rPr>
              <w:t> </w:t>
            </w:r>
            <w:r w:rsidRPr="001201C2">
              <w:rPr>
                <w:rFonts w:cs="Times New Roman"/>
                <w:sz w:val="18"/>
              </w:rPr>
              <w:t>230</w:t>
            </w:r>
          </w:p>
        </w:tc>
        <w:tc>
          <w:tcPr>
            <w:tcW w:w="1240" w:type="dxa"/>
            <w:shd w:val="clear" w:color="auto" w:fill="auto"/>
            <w:vAlign w:val="bottom"/>
          </w:tcPr>
          <w:p w14:paraId="6B2F2E99"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1</w:t>
            </w:r>
            <w:r w:rsidR="001201C2">
              <w:rPr>
                <w:rFonts w:cs="Times New Roman"/>
                <w:sz w:val="18"/>
              </w:rPr>
              <w:t xml:space="preserve"> </w:t>
            </w:r>
            <w:r w:rsidRPr="001201C2">
              <w:rPr>
                <w:rFonts w:cs="Times New Roman"/>
                <w:sz w:val="18"/>
              </w:rPr>
              <w:t>179,5</w:t>
            </w:r>
          </w:p>
        </w:tc>
        <w:tc>
          <w:tcPr>
            <w:tcW w:w="1240" w:type="dxa"/>
            <w:shd w:val="clear" w:color="auto" w:fill="auto"/>
            <w:vAlign w:val="bottom"/>
          </w:tcPr>
          <w:p w14:paraId="0C1B89B6"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1</w:t>
            </w:r>
            <w:r w:rsidR="001201C2">
              <w:rPr>
                <w:rFonts w:cs="Times New Roman"/>
                <w:sz w:val="18"/>
              </w:rPr>
              <w:t xml:space="preserve"> </w:t>
            </w:r>
            <w:r w:rsidRPr="001201C2">
              <w:rPr>
                <w:rFonts w:cs="Times New Roman"/>
                <w:sz w:val="18"/>
              </w:rPr>
              <w:t>112,6</w:t>
            </w:r>
          </w:p>
        </w:tc>
        <w:tc>
          <w:tcPr>
            <w:tcW w:w="1241" w:type="dxa"/>
            <w:shd w:val="clear" w:color="auto" w:fill="auto"/>
            <w:vAlign w:val="bottom"/>
          </w:tcPr>
          <w:p w14:paraId="177ED4C6"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1</w:t>
            </w:r>
            <w:r w:rsidR="001201C2">
              <w:rPr>
                <w:rFonts w:cs="Times New Roman"/>
                <w:sz w:val="18"/>
              </w:rPr>
              <w:t xml:space="preserve"> </w:t>
            </w:r>
            <w:r w:rsidRPr="001201C2">
              <w:rPr>
                <w:rFonts w:cs="Times New Roman"/>
                <w:sz w:val="18"/>
              </w:rPr>
              <w:t>214,5</w:t>
            </w:r>
          </w:p>
        </w:tc>
      </w:tr>
      <w:tr w:rsidR="00A829D4" w:rsidRPr="001201C2" w14:paraId="58E780A1" w14:textId="77777777" w:rsidTr="001201C2">
        <w:tc>
          <w:tcPr>
            <w:tcW w:w="2410" w:type="dxa"/>
            <w:shd w:val="clear" w:color="auto" w:fill="auto"/>
          </w:tcPr>
          <w:p w14:paraId="07E0D9DC" w14:textId="77777777" w:rsidR="00A829D4" w:rsidRPr="001201C2" w:rsidRDefault="00A829D4" w:rsidP="0065153F">
            <w:pPr>
              <w:spacing w:before="40" w:after="40" w:line="220" w:lineRule="exact"/>
              <w:rPr>
                <w:rFonts w:cs="Times New Roman"/>
                <w:sz w:val="18"/>
              </w:rPr>
            </w:pPr>
            <w:r w:rsidRPr="001201C2">
              <w:rPr>
                <w:rFonts w:cs="Times New Roman"/>
                <w:sz w:val="18"/>
                <w:lang w:val="en-US"/>
              </w:rPr>
              <w:t> </w:t>
            </w:r>
          </w:p>
        </w:tc>
        <w:tc>
          <w:tcPr>
            <w:tcW w:w="1240" w:type="dxa"/>
            <w:shd w:val="clear" w:color="auto" w:fill="auto"/>
            <w:vAlign w:val="bottom"/>
          </w:tcPr>
          <w:p w14:paraId="581270A9"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16,9%</w:t>
            </w:r>
          </w:p>
        </w:tc>
        <w:tc>
          <w:tcPr>
            <w:tcW w:w="1240" w:type="dxa"/>
            <w:shd w:val="clear" w:color="auto" w:fill="auto"/>
            <w:vAlign w:val="bottom"/>
          </w:tcPr>
          <w:p w14:paraId="5678F5E2"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15,9%</w:t>
            </w:r>
          </w:p>
        </w:tc>
        <w:tc>
          <w:tcPr>
            <w:tcW w:w="1240" w:type="dxa"/>
            <w:shd w:val="clear" w:color="auto" w:fill="auto"/>
            <w:vAlign w:val="bottom"/>
          </w:tcPr>
          <w:p w14:paraId="797DCDEB"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14,7%</w:t>
            </w:r>
          </w:p>
        </w:tc>
        <w:tc>
          <w:tcPr>
            <w:tcW w:w="1241" w:type="dxa"/>
            <w:shd w:val="clear" w:color="auto" w:fill="auto"/>
            <w:vAlign w:val="bottom"/>
          </w:tcPr>
          <w:p w14:paraId="6A51A302"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15,7%</w:t>
            </w:r>
          </w:p>
        </w:tc>
      </w:tr>
      <w:tr w:rsidR="00A829D4" w:rsidRPr="001201C2" w14:paraId="00B543D8" w14:textId="77777777" w:rsidTr="001201C2">
        <w:tc>
          <w:tcPr>
            <w:tcW w:w="2410" w:type="dxa"/>
            <w:shd w:val="clear" w:color="auto" w:fill="auto"/>
          </w:tcPr>
          <w:p w14:paraId="443E98D3" w14:textId="77777777" w:rsidR="00A829D4" w:rsidRPr="001201C2" w:rsidRDefault="00A829D4" w:rsidP="0065153F">
            <w:pPr>
              <w:spacing w:before="40" w:after="40" w:line="220" w:lineRule="exact"/>
              <w:rPr>
                <w:rFonts w:cs="Times New Roman"/>
                <w:sz w:val="18"/>
              </w:rPr>
            </w:pPr>
            <w:r w:rsidRPr="001201C2">
              <w:rPr>
                <w:rFonts w:cs="Times New Roman"/>
                <w:sz w:val="18"/>
              </w:rPr>
              <w:t>Социальное обеспечение</w:t>
            </w:r>
          </w:p>
        </w:tc>
        <w:tc>
          <w:tcPr>
            <w:tcW w:w="1240" w:type="dxa"/>
            <w:shd w:val="clear" w:color="auto" w:fill="auto"/>
            <w:vAlign w:val="bottom"/>
          </w:tcPr>
          <w:p w14:paraId="3079A58E"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2 882,7</w:t>
            </w:r>
          </w:p>
        </w:tc>
        <w:tc>
          <w:tcPr>
            <w:tcW w:w="1240" w:type="dxa"/>
            <w:shd w:val="clear" w:color="auto" w:fill="auto"/>
            <w:vAlign w:val="bottom"/>
          </w:tcPr>
          <w:p w14:paraId="45D0F654"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2 949,6</w:t>
            </w:r>
          </w:p>
        </w:tc>
        <w:tc>
          <w:tcPr>
            <w:tcW w:w="1240" w:type="dxa"/>
            <w:shd w:val="clear" w:color="auto" w:fill="auto"/>
            <w:vAlign w:val="bottom"/>
          </w:tcPr>
          <w:p w14:paraId="7C86C1C3"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2 938,3</w:t>
            </w:r>
          </w:p>
        </w:tc>
        <w:tc>
          <w:tcPr>
            <w:tcW w:w="1241" w:type="dxa"/>
            <w:shd w:val="clear" w:color="auto" w:fill="auto"/>
            <w:vAlign w:val="bottom"/>
          </w:tcPr>
          <w:p w14:paraId="58C46075"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2 863,2</w:t>
            </w:r>
          </w:p>
        </w:tc>
      </w:tr>
      <w:tr w:rsidR="00A829D4" w:rsidRPr="001201C2" w14:paraId="3160F4F4" w14:textId="77777777" w:rsidTr="001201C2">
        <w:tc>
          <w:tcPr>
            <w:tcW w:w="2410" w:type="dxa"/>
            <w:tcBorders>
              <w:bottom w:val="single" w:sz="12" w:space="0" w:color="auto"/>
            </w:tcBorders>
            <w:shd w:val="clear" w:color="auto" w:fill="auto"/>
          </w:tcPr>
          <w:p w14:paraId="44F8790E" w14:textId="77777777" w:rsidR="00A829D4" w:rsidRPr="001201C2" w:rsidRDefault="00A829D4" w:rsidP="0065153F">
            <w:pPr>
              <w:spacing w:before="40" w:after="40" w:line="220" w:lineRule="exact"/>
              <w:rPr>
                <w:rFonts w:cs="Times New Roman"/>
                <w:sz w:val="18"/>
              </w:rPr>
            </w:pPr>
            <w:r w:rsidRPr="001201C2">
              <w:rPr>
                <w:rFonts w:cs="Times New Roman"/>
                <w:sz w:val="18"/>
                <w:lang w:val="en-US"/>
              </w:rPr>
              <w:t> </w:t>
            </w:r>
          </w:p>
        </w:tc>
        <w:tc>
          <w:tcPr>
            <w:tcW w:w="1240" w:type="dxa"/>
            <w:tcBorders>
              <w:bottom w:val="single" w:sz="12" w:space="0" w:color="auto"/>
            </w:tcBorders>
            <w:shd w:val="clear" w:color="auto" w:fill="auto"/>
            <w:vAlign w:val="bottom"/>
          </w:tcPr>
          <w:p w14:paraId="0B48E1C9"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39,6%</w:t>
            </w:r>
          </w:p>
        </w:tc>
        <w:tc>
          <w:tcPr>
            <w:tcW w:w="1240" w:type="dxa"/>
            <w:tcBorders>
              <w:bottom w:val="single" w:sz="12" w:space="0" w:color="auto"/>
            </w:tcBorders>
            <w:shd w:val="clear" w:color="auto" w:fill="auto"/>
            <w:vAlign w:val="bottom"/>
          </w:tcPr>
          <w:p w14:paraId="060A96D8"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39,7%</w:t>
            </w:r>
          </w:p>
        </w:tc>
        <w:tc>
          <w:tcPr>
            <w:tcW w:w="1240" w:type="dxa"/>
            <w:tcBorders>
              <w:bottom w:val="single" w:sz="12" w:space="0" w:color="auto"/>
            </w:tcBorders>
            <w:shd w:val="clear" w:color="auto" w:fill="auto"/>
            <w:vAlign w:val="bottom"/>
          </w:tcPr>
          <w:p w14:paraId="5F498022"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38,9%</w:t>
            </w:r>
          </w:p>
        </w:tc>
        <w:tc>
          <w:tcPr>
            <w:tcW w:w="1241" w:type="dxa"/>
            <w:tcBorders>
              <w:bottom w:val="single" w:sz="12" w:space="0" w:color="auto"/>
            </w:tcBorders>
            <w:shd w:val="clear" w:color="auto" w:fill="auto"/>
            <w:vAlign w:val="bottom"/>
          </w:tcPr>
          <w:p w14:paraId="21C583E0" w14:textId="77777777" w:rsidR="00A829D4" w:rsidRPr="001201C2" w:rsidRDefault="00A829D4" w:rsidP="0065153F">
            <w:pPr>
              <w:spacing w:before="40" w:after="40" w:line="220" w:lineRule="exact"/>
              <w:jc w:val="right"/>
              <w:rPr>
                <w:rFonts w:cs="Times New Roman"/>
                <w:sz w:val="18"/>
              </w:rPr>
            </w:pPr>
            <w:r w:rsidRPr="001201C2">
              <w:rPr>
                <w:rFonts w:cs="Times New Roman"/>
                <w:sz w:val="18"/>
              </w:rPr>
              <w:t>37,0%</w:t>
            </w:r>
          </w:p>
        </w:tc>
      </w:tr>
    </w:tbl>
    <w:p w14:paraId="6FA2008A" w14:textId="77777777" w:rsidR="00A829D4" w:rsidRPr="001201C2" w:rsidRDefault="001201C2" w:rsidP="0065153F">
      <w:pPr>
        <w:pStyle w:val="SingleTxtG"/>
        <w:tabs>
          <w:tab w:val="left" w:pos="1276"/>
        </w:tabs>
        <w:spacing w:before="120" w:after="0" w:line="220" w:lineRule="exact"/>
        <w:jc w:val="left"/>
        <w:rPr>
          <w:sz w:val="18"/>
          <w:szCs w:val="18"/>
        </w:rPr>
      </w:pPr>
      <w:r>
        <w:rPr>
          <w:sz w:val="18"/>
          <w:szCs w:val="18"/>
        </w:rPr>
        <w:tab/>
      </w:r>
      <w:r w:rsidR="00A829D4" w:rsidRPr="001201C2">
        <w:rPr>
          <w:i/>
          <w:sz w:val="18"/>
          <w:szCs w:val="18"/>
        </w:rPr>
        <w:t>Источник</w:t>
      </w:r>
      <w:r w:rsidR="00A829D4" w:rsidRPr="001201C2">
        <w:rPr>
          <w:sz w:val="18"/>
          <w:szCs w:val="18"/>
        </w:rPr>
        <w:t>: Статистическое управление Фарерских островов.</w:t>
      </w:r>
    </w:p>
    <w:p w14:paraId="34FBAE69" w14:textId="77777777" w:rsidR="00A829D4" w:rsidRPr="001201C2" w:rsidRDefault="001201C2" w:rsidP="0065153F">
      <w:pPr>
        <w:pStyle w:val="SingleTxtG"/>
        <w:tabs>
          <w:tab w:val="left" w:pos="1276"/>
        </w:tabs>
        <w:spacing w:line="220" w:lineRule="exact"/>
        <w:jc w:val="left"/>
        <w:rPr>
          <w:sz w:val="18"/>
          <w:szCs w:val="18"/>
        </w:rPr>
      </w:pPr>
      <w:r>
        <w:rPr>
          <w:sz w:val="18"/>
          <w:szCs w:val="18"/>
        </w:rPr>
        <w:tab/>
      </w:r>
      <w:r w:rsidR="00A829D4" w:rsidRPr="001201C2">
        <w:t>*</w:t>
      </w:r>
      <w:r w:rsidR="00A829D4" w:rsidRPr="001201C2">
        <w:rPr>
          <w:sz w:val="18"/>
          <w:szCs w:val="18"/>
        </w:rPr>
        <w:t xml:space="preserve"> </w:t>
      </w:r>
      <w:r>
        <w:rPr>
          <w:sz w:val="18"/>
          <w:szCs w:val="18"/>
        </w:rPr>
        <w:t xml:space="preserve"> </w:t>
      </w:r>
      <w:r w:rsidR="00A829D4" w:rsidRPr="001201C2">
        <w:rPr>
          <w:sz w:val="18"/>
          <w:szCs w:val="18"/>
        </w:rPr>
        <w:t>в млн датских крон.</w:t>
      </w:r>
    </w:p>
    <w:p w14:paraId="365ECAC9" w14:textId="77777777" w:rsidR="00A829D4" w:rsidRPr="00A829D4" w:rsidRDefault="00A829D4" w:rsidP="0065153F">
      <w:pPr>
        <w:pStyle w:val="SingleTxtG"/>
      </w:pPr>
      <w:r w:rsidRPr="00A829D4">
        <w:t>292.</w:t>
      </w:r>
      <w:r w:rsidRPr="00A829D4">
        <w:tab/>
        <w:t xml:space="preserve">Хотя на Фарерских островах не установлена официальная черта бедности, Статистическое управление Фарерских островов относит к категории «находящихся на грани бедности» тех, чей доход составляет менее 60% медианного дохода. </w:t>
      </w:r>
    </w:p>
    <w:p w14:paraId="6D965649" w14:textId="77777777" w:rsidR="00A829D4" w:rsidRPr="00A829D4" w:rsidRDefault="00A829D4" w:rsidP="0065153F">
      <w:pPr>
        <w:pStyle w:val="H23G"/>
      </w:pPr>
      <w:r w:rsidRPr="00A829D4">
        <w:tab/>
      </w:r>
      <w:r w:rsidRPr="00D37417">
        <w:rPr>
          <w:b w:val="0"/>
        </w:rPr>
        <w:tab/>
        <w:t>Таблица 9</w:t>
      </w:r>
      <w:r w:rsidR="00D37417">
        <w:br/>
      </w:r>
      <w:r w:rsidRPr="00A829D4">
        <w:t>Домохозяйства на грани бедности</w:t>
      </w:r>
    </w:p>
    <w:tbl>
      <w:tblPr>
        <w:tblW w:w="7370" w:type="dxa"/>
        <w:tblInd w:w="1134" w:type="dxa"/>
        <w:tblLayout w:type="fixed"/>
        <w:tblCellMar>
          <w:left w:w="0" w:type="dxa"/>
          <w:right w:w="0" w:type="dxa"/>
        </w:tblCellMar>
        <w:tblLook w:val="04A0" w:firstRow="1" w:lastRow="0" w:firstColumn="1" w:lastColumn="0" w:noHBand="0" w:noVBand="1"/>
      </w:tblPr>
      <w:tblGrid>
        <w:gridCol w:w="3139"/>
        <w:gridCol w:w="883"/>
        <w:gridCol w:w="948"/>
        <w:gridCol w:w="830"/>
        <w:gridCol w:w="831"/>
        <w:gridCol w:w="739"/>
      </w:tblGrid>
      <w:tr w:rsidR="00A829D4" w:rsidRPr="00D37417" w14:paraId="4CF9940D" w14:textId="77777777" w:rsidTr="00D37417">
        <w:trPr>
          <w:tblHeader/>
        </w:trPr>
        <w:tc>
          <w:tcPr>
            <w:tcW w:w="3139" w:type="dxa"/>
            <w:tcBorders>
              <w:top w:val="single" w:sz="4" w:space="0" w:color="auto"/>
              <w:bottom w:val="single" w:sz="12" w:space="0" w:color="auto"/>
            </w:tcBorders>
            <w:shd w:val="clear" w:color="auto" w:fill="auto"/>
            <w:vAlign w:val="bottom"/>
          </w:tcPr>
          <w:p w14:paraId="3B79237C" w14:textId="77777777" w:rsidR="00A829D4" w:rsidRPr="00D37417" w:rsidRDefault="00A829D4" w:rsidP="0065153F">
            <w:pPr>
              <w:spacing w:before="80" w:after="80" w:line="200" w:lineRule="exact"/>
              <w:rPr>
                <w:rFonts w:cs="Times New Roman"/>
                <w:i/>
                <w:sz w:val="16"/>
              </w:rPr>
            </w:pPr>
            <w:r w:rsidRPr="00D37417">
              <w:rPr>
                <w:rFonts w:cs="Times New Roman"/>
                <w:i/>
                <w:sz w:val="16"/>
              </w:rPr>
              <w:t xml:space="preserve"> </w:t>
            </w:r>
          </w:p>
        </w:tc>
        <w:tc>
          <w:tcPr>
            <w:tcW w:w="883" w:type="dxa"/>
            <w:tcBorders>
              <w:top w:val="single" w:sz="4" w:space="0" w:color="auto"/>
              <w:bottom w:val="single" w:sz="12" w:space="0" w:color="auto"/>
            </w:tcBorders>
            <w:shd w:val="clear" w:color="auto" w:fill="auto"/>
            <w:vAlign w:val="bottom"/>
          </w:tcPr>
          <w:p w14:paraId="3153145B" w14:textId="77777777" w:rsidR="00A829D4" w:rsidRPr="00D37417" w:rsidRDefault="00A829D4" w:rsidP="0065153F">
            <w:pPr>
              <w:spacing w:before="80" w:after="80" w:line="200" w:lineRule="exact"/>
              <w:ind w:right="25"/>
              <w:jc w:val="right"/>
              <w:rPr>
                <w:rFonts w:cs="Times New Roman"/>
                <w:i/>
                <w:sz w:val="16"/>
              </w:rPr>
            </w:pPr>
            <w:r w:rsidRPr="00D37417">
              <w:rPr>
                <w:rFonts w:cs="Times New Roman"/>
                <w:i/>
                <w:sz w:val="16"/>
              </w:rPr>
              <w:t>2011</w:t>
            </w:r>
          </w:p>
        </w:tc>
        <w:tc>
          <w:tcPr>
            <w:tcW w:w="948" w:type="dxa"/>
            <w:tcBorders>
              <w:top w:val="single" w:sz="4" w:space="0" w:color="auto"/>
              <w:bottom w:val="single" w:sz="12" w:space="0" w:color="auto"/>
            </w:tcBorders>
            <w:shd w:val="clear" w:color="auto" w:fill="auto"/>
            <w:vAlign w:val="bottom"/>
          </w:tcPr>
          <w:p w14:paraId="5B40A566" w14:textId="77777777" w:rsidR="00A829D4" w:rsidRPr="00D37417" w:rsidRDefault="00A829D4" w:rsidP="0065153F">
            <w:pPr>
              <w:spacing w:before="80" w:after="80" w:line="200" w:lineRule="exact"/>
              <w:ind w:right="25"/>
              <w:jc w:val="right"/>
              <w:rPr>
                <w:rFonts w:cs="Times New Roman"/>
                <w:i/>
                <w:sz w:val="16"/>
              </w:rPr>
            </w:pPr>
            <w:r w:rsidRPr="00D37417">
              <w:rPr>
                <w:rFonts w:cs="Times New Roman"/>
                <w:i/>
                <w:sz w:val="16"/>
              </w:rPr>
              <w:t>2012</w:t>
            </w:r>
          </w:p>
        </w:tc>
        <w:tc>
          <w:tcPr>
            <w:tcW w:w="830" w:type="dxa"/>
            <w:tcBorders>
              <w:top w:val="single" w:sz="4" w:space="0" w:color="auto"/>
              <w:bottom w:val="single" w:sz="12" w:space="0" w:color="auto"/>
            </w:tcBorders>
            <w:shd w:val="clear" w:color="auto" w:fill="auto"/>
            <w:vAlign w:val="bottom"/>
          </w:tcPr>
          <w:p w14:paraId="5A1618B0" w14:textId="77777777" w:rsidR="00A829D4" w:rsidRPr="00D37417" w:rsidRDefault="00A829D4" w:rsidP="0065153F">
            <w:pPr>
              <w:spacing w:before="80" w:after="80" w:line="200" w:lineRule="exact"/>
              <w:ind w:right="25"/>
              <w:jc w:val="right"/>
              <w:rPr>
                <w:rFonts w:cs="Times New Roman"/>
                <w:i/>
                <w:sz w:val="16"/>
              </w:rPr>
            </w:pPr>
            <w:r w:rsidRPr="00D37417">
              <w:rPr>
                <w:rFonts w:cs="Times New Roman"/>
                <w:i/>
                <w:sz w:val="16"/>
              </w:rPr>
              <w:t>2013</w:t>
            </w:r>
          </w:p>
        </w:tc>
        <w:tc>
          <w:tcPr>
            <w:tcW w:w="831" w:type="dxa"/>
            <w:tcBorders>
              <w:top w:val="single" w:sz="4" w:space="0" w:color="auto"/>
              <w:bottom w:val="single" w:sz="12" w:space="0" w:color="auto"/>
            </w:tcBorders>
            <w:shd w:val="clear" w:color="auto" w:fill="auto"/>
            <w:vAlign w:val="bottom"/>
          </w:tcPr>
          <w:p w14:paraId="1CBE0197" w14:textId="77777777" w:rsidR="00A829D4" w:rsidRPr="00D37417" w:rsidRDefault="00A829D4" w:rsidP="0065153F">
            <w:pPr>
              <w:spacing w:before="80" w:after="80" w:line="200" w:lineRule="exact"/>
              <w:ind w:right="25"/>
              <w:jc w:val="right"/>
              <w:rPr>
                <w:rFonts w:cs="Times New Roman"/>
                <w:i/>
                <w:sz w:val="16"/>
              </w:rPr>
            </w:pPr>
            <w:r w:rsidRPr="00D37417">
              <w:rPr>
                <w:rFonts w:cs="Times New Roman"/>
                <w:i/>
                <w:sz w:val="16"/>
              </w:rPr>
              <w:t>2014</w:t>
            </w:r>
          </w:p>
        </w:tc>
        <w:tc>
          <w:tcPr>
            <w:tcW w:w="739" w:type="dxa"/>
            <w:tcBorders>
              <w:top w:val="single" w:sz="4" w:space="0" w:color="auto"/>
              <w:bottom w:val="single" w:sz="12" w:space="0" w:color="auto"/>
            </w:tcBorders>
            <w:shd w:val="clear" w:color="auto" w:fill="auto"/>
            <w:vAlign w:val="bottom"/>
          </w:tcPr>
          <w:p w14:paraId="404FB5AD" w14:textId="77777777" w:rsidR="00A829D4" w:rsidRPr="00D37417" w:rsidRDefault="00A829D4" w:rsidP="0065153F">
            <w:pPr>
              <w:spacing w:before="80" w:after="80" w:line="200" w:lineRule="exact"/>
              <w:ind w:right="25"/>
              <w:jc w:val="right"/>
              <w:rPr>
                <w:rFonts w:cs="Times New Roman"/>
                <w:i/>
                <w:sz w:val="16"/>
              </w:rPr>
            </w:pPr>
            <w:r w:rsidRPr="00D37417">
              <w:rPr>
                <w:rFonts w:cs="Times New Roman"/>
                <w:i/>
                <w:sz w:val="16"/>
              </w:rPr>
              <w:t>2015</w:t>
            </w:r>
          </w:p>
        </w:tc>
      </w:tr>
      <w:tr w:rsidR="00A829D4" w:rsidRPr="00D37417" w14:paraId="1464F31B" w14:textId="77777777" w:rsidTr="00D37417">
        <w:tc>
          <w:tcPr>
            <w:tcW w:w="3139" w:type="dxa"/>
            <w:tcBorders>
              <w:top w:val="single" w:sz="12" w:space="0" w:color="auto"/>
            </w:tcBorders>
            <w:shd w:val="clear" w:color="auto" w:fill="auto"/>
          </w:tcPr>
          <w:p w14:paraId="1DB18746" w14:textId="77777777" w:rsidR="00A829D4" w:rsidRPr="00D37417" w:rsidRDefault="00A829D4" w:rsidP="0065153F">
            <w:pPr>
              <w:spacing w:before="40" w:after="40" w:line="220" w:lineRule="exact"/>
              <w:rPr>
                <w:rFonts w:cs="Times New Roman"/>
                <w:sz w:val="18"/>
              </w:rPr>
            </w:pPr>
            <w:r w:rsidRPr="00D37417">
              <w:rPr>
                <w:rFonts w:cs="Times New Roman"/>
                <w:sz w:val="18"/>
              </w:rPr>
              <w:t>Домохозяйства на грани бедности, %</w:t>
            </w:r>
          </w:p>
        </w:tc>
        <w:tc>
          <w:tcPr>
            <w:tcW w:w="883" w:type="dxa"/>
            <w:tcBorders>
              <w:top w:val="single" w:sz="12" w:space="0" w:color="auto"/>
            </w:tcBorders>
            <w:shd w:val="clear" w:color="auto" w:fill="auto"/>
            <w:vAlign w:val="bottom"/>
          </w:tcPr>
          <w:p w14:paraId="3E9F4605"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9</w:t>
            </w:r>
          </w:p>
        </w:tc>
        <w:tc>
          <w:tcPr>
            <w:tcW w:w="948" w:type="dxa"/>
            <w:tcBorders>
              <w:top w:val="single" w:sz="12" w:space="0" w:color="auto"/>
            </w:tcBorders>
            <w:shd w:val="clear" w:color="auto" w:fill="auto"/>
            <w:vAlign w:val="bottom"/>
          </w:tcPr>
          <w:p w14:paraId="7F4E137E"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10</w:t>
            </w:r>
          </w:p>
        </w:tc>
        <w:tc>
          <w:tcPr>
            <w:tcW w:w="830" w:type="dxa"/>
            <w:tcBorders>
              <w:top w:val="single" w:sz="12" w:space="0" w:color="auto"/>
            </w:tcBorders>
            <w:shd w:val="clear" w:color="auto" w:fill="auto"/>
            <w:vAlign w:val="bottom"/>
          </w:tcPr>
          <w:p w14:paraId="714EB544"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10,3</w:t>
            </w:r>
          </w:p>
        </w:tc>
        <w:tc>
          <w:tcPr>
            <w:tcW w:w="831" w:type="dxa"/>
            <w:tcBorders>
              <w:top w:val="single" w:sz="12" w:space="0" w:color="auto"/>
            </w:tcBorders>
            <w:shd w:val="clear" w:color="auto" w:fill="auto"/>
            <w:vAlign w:val="bottom"/>
          </w:tcPr>
          <w:p w14:paraId="738CF281"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10,8</w:t>
            </w:r>
          </w:p>
        </w:tc>
        <w:tc>
          <w:tcPr>
            <w:tcW w:w="739" w:type="dxa"/>
            <w:tcBorders>
              <w:top w:val="single" w:sz="12" w:space="0" w:color="auto"/>
            </w:tcBorders>
            <w:shd w:val="clear" w:color="auto" w:fill="auto"/>
            <w:vAlign w:val="bottom"/>
          </w:tcPr>
          <w:p w14:paraId="014021FF"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10,6</w:t>
            </w:r>
          </w:p>
        </w:tc>
      </w:tr>
      <w:tr w:rsidR="00A829D4" w:rsidRPr="00D37417" w14:paraId="3A178AD3" w14:textId="77777777" w:rsidTr="00D37417">
        <w:tc>
          <w:tcPr>
            <w:tcW w:w="3139" w:type="dxa"/>
            <w:shd w:val="clear" w:color="auto" w:fill="auto"/>
          </w:tcPr>
          <w:p w14:paraId="7FCF0083" w14:textId="77777777" w:rsidR="00A829D4" w:rsidRPr="00D37417" w:rsidRDefault="00A829D4" w:rsidP="0065153F">
            <w:pPr>
              <w:spacing w:before="40" w:after="40" w:line="220" w:lineRule="exact"/>
              <w:rPr>
                <w:rFonts w:cs="Times New Roman"/>
                <w:sz w:val="18"/>
              </w:rPr>
            </w:pPr>
            <w:r w:rsidRPr="00D37417">
              <w:rPr>
                <w:rFonts w:cs="Times New Roman"/>
                <w:sz w:val="18"/>
              </w:rPr>
              <w:t xml:space="preserve">Домохозяйства с одним взрослым </w:t>
            </w:r>
          </w:p>
        </w:tc>
        <w:tc>
          <w:tcPr>
            <w:tcW w:w="883" w:type="dxa"/>
            <w:shd w:val="clear" w:color="auto" w:fill="auto"/>
            <w:vAlign w:val="bottom"/>
          </w:tcPr>
          <w:p w14:paraId="4353A5A7"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34,2</w:t>
            </w:r>
          </w:p>
        </w:tc>
        <w:tc>
          <w:tcPr>
            <w:tcW w:w="948" w:type="dxa"/>
            <w:shd w:val="clear" w:color="auto" w:fill="auto"/>
            <w:vAlign w:val="bottom"/>
          </w:tcPr>
          <w:p w14:paraId="7B06C3DE"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38,7</w:t>
            </w:r>
          </w:p>
        </w:tc>
        <w:tc>
          <w:tcPr>
            <w:tcW w:w="830" w:type="dxa"/>
            <w:shd w:val="clear" w:color="auto" w:fill="auto"/>
            <w:vAlign w:val="bottom"/>
          </w:tcPr>
          <w:p w14:paraId="4D95116F"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40,6</w:t>
            </w:r>
          </w:p>
        </w:tc>
        <w:tc>
          <w:tcPr>
            <w:tcW w:w="831" w:type="dxa"/>
            <w:shd w:val="clear" w:color="auto" w:fill="auto"/>
            <w:vAlign w:val="bottom"/>
          </w:tcPr>
          <w:p w14:paraId="6ACABDD7"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40,4</w:t>
            </w:r>
          </w:p>
        </w:tc>
        <w:tc>
          <w:tcPr>
            <w:tcW w:w="739" w:type="dxa"/>
            <w:shd w:val="clear" w:color="auto" w:fill="auto"/>
            <w:vAlign w:val="bottom"/>
          </w:tcPr>
          <w:p w14:paraId="7EE1DE3B"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41,4</w:t>
            </w:r>
          </w:p>
        </w:tc>
      </w:tr>
      <w:tr w:rsidR="00A829D4" w:rsidRPr="00D37417" w14:paraId="5FFE6B8C" w14:textId="77777777" w:rsidTr="00D37417">
        <w:tc>
          <w:tcPr>
            <w:tcW w:w="3139" w:type="dxa"/>
            <w:shd w:val="clear" w:color="auto" w:fill="auto"/>
          </w:tcPr>
          <w:p w14:paraId="34359134" w14:textId="77777777" w:rsidR="00A829D4" w:rsidRPr="00D37417" w:rsidRDefault="00A829D4" w:rsidP="0065153F">
            <w:pPr>
              <w:spacing w:before="40" w:after="40" w:line="220" w:lineRule="exact"/>
              <w:rPr>
                <w:rFonts w:cs="Times New Roman"/>
                <w:sz w:val="18"/>
              </w:rPr>
            </w:pPr>
            <w:r w:rsidRPr="00D37417">
              <w:rPr>
                <w:rFonts w:cs="Times New Roman"/>
                <w:sz w:val="18"/>
              </w:rPr>
              <w:t xml:space="preserve"> + ребенок в возрасте до 5 лет</w:t>
            </w:r>
          </w:p>
        </w:tc>
        <w:tc>
          <w:tcPr>
            <w:tcW w:w="883" w:type="dxa"/>
            <w:shd w:val="clear" w:color="auto" w:fill="auto"/>
            <w:vAlign w:val="bottom"/>
          </w:tcPr>
          <w:p w14:paraId="0610357C"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63,2</w:t>
            </w:r>
          </w:p>
        </w:tc>
        <w:tc>
          <w:tcPr>
            <w:tcW w:w="948" w:type="dxa"/>
            <w:shd w:val="clear" w:color="auto" w:fill="auto"/>
            <w:vAlign w:val="bottom"/>
          </w:tcPr>
          <w:p w14:paraId="36E0955D"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59,5</w:t>
            </w:r>
          </w:p>
        </w:tc>
        <w:tc>
          <w:tcPr>
            <w:tcW w:w="830" w:type="dxa"/>
            <w:shd w:val="clear" w:color="auto" w:fill="auto"/>
            <w:vAlign w:val="bottom"/>
          </w:tcPr>
          <w:p w14:paraId="60CED6EB"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68,4</w:t>
            </w:r>
          </w:p>
        </w:tc>
        <w:tc>
          <w:tcPr>
            <w:tcW w:w="831" w:type="dxa"/>
            <w:shd w:val="clear" w:color="auto" w:fill="auto"/>
            <w:vAlign w:val="bottom"/>
          </w:tcPr>
          <w:p w14:paraId="7A17CFCE"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69,1</w:t>
            </w:r>
          </w:p>
        </w:tc>
        <w:tc>
          <w:tcPr>
            <w:tcW w:w="739" w:type="dxa"/>
            <w:shd w:val="clear" w:color="auto" w:fill="auto"/>
            <w:vAlign w:val="bottom"/>
          </w:tcPr>
          <w:p w14:paraId="7E8C1B40"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63,8</w:t>
            </w:r>
          </w:p>
        </w:tc>
      </w:tr>
      <w:tr w:rsidR="00A829D4" w:rsidRPr="00D37417" w14:paraId="74AB0FD8" w14:textId="77777777" w:rsidTr="00D37417">
        <w:tc>
          <w:tcPr>
            <w:tcW w:w="3139" w:type="dxa"/>
            <w:shd w:val="clear" w:color="auto" w:fill="auto"/>
          </w:tcPr>
          <w:p w14:paraId="3E70B918" w14:textId="77777777" w:rsidR="00A829D4" w:rsidRPr="00D37417" w:rsidRDefault="00A829D4" w:rsidP="0065153F">
            <w:pPr>
              <w:spacing w:before="40" w:after="40" w:line="220" w:lineRule="exact"/>
              <w:rPr>
                <w:rFonts w:cs="Times New Roman"/>
                <w:sz w:val="18"/>
              </w:rPr>
            </w:pPr>
            <w:r w:rsidRPr="00D37417">
              <w:rPr>
                <w:rFonts w:cs="Times New Roman"/>
                <w:sz w:val="18"/>
              </w:rPr>
              <w:t xml:space="preserve"> + ребенок в возрасте от 6 до 17 лет</w:t>
            </w:r>
          </w:p>
        </w:tc>
        <w:tc>
          <w:tcPr>
            <w:tcW w:w="883" w:type="dxa"/>
            <w:shd w:val="clear" w:color="auto" w:fill="auto"/>
            <w:vAlign w:val="bottom"/>
          </w:tcPr>
          <w:p w14:paraId="0579A264"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30,4</w:t>
            </w:r>
          </w:p>
        </w:tc>
        <w:tc>
          <w:tcPr>
            <w:tcW w:w="948" w:type="dxa"/>
            <w:shd w:val="clear" w:color="auto" w:fill="auto"/>
            <w:vAlign w:val="bottom"/>
          </w:tcPr>
          <w:p w14:paraId="2657938C"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34,9</w:t>
            </w:r>
          </w:p>
        </w:tc>
        <w:tc>
          <w:tcPr>
            <w:tcW w:w="830" w:type="dxa"/>
            <w:shd w:val="clear" w:color="auto" w:fill="auto"/>
            <w:vAlign w:val="bottom"/>
          </w:tcPr>
          <w:p w14:paraId="08C424B3"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35,8</w:t>
            </w:r>
          </w:p>
        </w:tc>
        <w:tc>
          <w:tcPr>
            <w:tcW w:w="831" w:type="dxa"/>
            <w:shd w:val="clear" w:color="auto" w:fill="auto"/>
            <w:vAlign w:val="bottom"/>
          </w:tcPr>
          <w:p w14:paraId="67C09B66"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36,7</w:t>
            </w:r>
          </w:p>
        </w:tc>
        <w:tc>
          <w:tcPr>
            <w:tcW w:w="739" w:type="dxa"/>
            <w:shd w:val="clear" w:color="auto" w:fill="auto"/>
            <w:vAlign w:val="bottom"/>
          </w:tcPr>
          <w:p w14:paraId="631696FB"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39,4</w:t>
            </w:r>
          </w:p>
        </w:tc>
      </w:tr>
      <w:tr w:rsidR="00A829D4" w:rsidRPr="00D37417" w14:paraId="1E7EF35F" w14:textId="77777777" w:rsidTr="00D37417">
        <w:tc>
          <w:tcPr>
            <w:tcW w:w="3139" w:type="dxa"/>
            <w:shd w:val="clear" w:color="auto" w:fill="auto"/>
          </w:tcPr>
          <w:p w14:paraId="618BCA8D" w14:textId="77777777" w:rsidR="00A829D4" w:rsidRPr="00D37417" w:rsidRDefault="00A829D4" w:rsidP="0065153F">
            <w:pPr>
              <w:spacing w:before="40" w:after="40" w:line="220" w:lineRule="exact"/>
              <w:rPr>
                <w:rFonts w:cs="Times New Roman"/>
                <w:sz w:val="18"/>
              </w:rPr>
            </w:pPr>
            <w:r w:rsidRPr="00D37417">
              <w:rPr>
                <w:rFonts w:cs="Times New Roman"/>
                <w:sz w:val="18"/>
              </w:rPr>
              <w:t>Домохозяйства с двумя взрослыми</w:t>
            </w:r>
          </w:p>
        </w:tc>
        <w:tc>
          <w:tcPr>
            <w:tcW w:w="883" w:type="dxa"/>
            <w:shd w:val="clear" w:color="auto" w:fill="auto"/>
            <w:vAlign w:val="bottom"/>
          </w:tcPr>
          <w:p w14:paraId="4AE67171"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5,1</w:t>
            </w:r>
          </w:p>
        </w:tc>
        <w:tc>
          <w:tcPr>
            <w:tcW w:w="948" w:type="dxa"/>
            <w:shd w:val="clear" w:color="auto" w:fill="auto"/>
            <w:vAlign w:val="bottom"/>
          </w:tcPr>
          <w:p w14:paraId="059ADD50"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6,5</w:t>
            </w:r>
          </w:p>
        </w:tc>
        <w:tc>
          <w:tcPr>
            <w:tcW w:w="830" w:type="dxa"/>
            <w:shd w:val="clear" w:color="auto" w:fill="auto"/>
            <w:vAlign w:val="bottom"/>
          </w:tcPr>
          <w:p w14:paraId="2128F0B3"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7,2</w:t>
            </w:r>
          </w:p>
        </w:tc>
        <w:tc>
          <w:tcPr>
            <w:tcW w:w="831" w:type="dxa"/>
            <w:shd w:val="clear" w:color="auto" w:fill="auto"/>
            <w:vAlign w:val="bottom"/>
          </w:tcPr>
          <w:p w14:paraId="3AA6C411"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12</w:t>
            </w:r>
          </w:p>
        </w:tc>
        <w:tc>
          <w:tcPr>
            <w:tcW w:w="739" w:type="dxa"/>
            <w:shd w:val="clear" w:color="auto" w:fill="auto"/>
            <w:vAlign w:val="bottom"/>
          </w:tcPr>
          <w:p w14:paraId="2ABC8D21"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11,6</w:t>
            </w:r>
          </w:p>
        </w:tc>
      </w:tr>
      <w:tr w:rsidR="00A829D4" w:rsidRPr="00D37417" w14:paraId="1CE6ABA9" w14:textId="77777777" w:rsidTr="00D37417">
        <w:tc>
          <w:tcPr>
            <w:tcW w:w="3139" w:type="dxa"/>
            <w:shd w:val="clear" w:color="auto" w:fill="auto"/>
          </w:tcPr>
          <w:p w14:paraId="074B48D3" w14:textId="77777777" w:rsidR="00A829D4" w:rsidRPr="00D37417" w:rsidRDefault="00A829D4" w:rsidP="0065153F">
            <w:pPr>
              <w:spacing w:before="40" w:after="40" w:line="220" w:lineRule="exact"/>
              <w:rPr>
                <w:rFonts w:cs="Times New Roman"/>
                <w:sz w:val="18"/>
              </w:rPr>
            </w:pPr>
            <w:r w:rsidRPr="00D37417">
              <w:rPr>
                <w:rFonts w:cs="Times New Roman"/>
                <w:sz w:val="18"/>
              </w:rPr>
              <w:t xml:space="preserve"> + ребенок в возрасте до 5 лет</w:t>
            </w:r>
          </w:p>
        </w:tc>
        <w:tc>
          <w:tcPr>
            <w:tcW w:w="883" w:type="dxa"/>
            <w:shd w:val="clear" w:color="auto" w:fill="auto"/>
            <w:vAlign w:val="bottom"/>
          </w:tcPr>
          <w:p w14:paraId="6E357ACD"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9,7</w:t>
            </w:r>
          </w:p>
        </w:tc>
        <w:tc>
          <w:tcPr>
            <w:tcW w:w="948" w:type="dxa"/>
            <w:shd w:val="clear" w:color="auto" w:fill="auto"/>
            <w:vAlign w:val="bottom"/>
          </w:tcPr>
          <w:p w14:paraId="14B4F480"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10</w:t>
            </w:r>
          </w:p>
        </w:tc>
        <w:tc>
          <w:tcPr>
            <w:tcW w:w="830" w:type="dxa"/>
            <w:shd w:val="clear" w:color="auto" w:fill="auto"/>
            <w:vAlign w:val="bottom"/>
          </w:tcPr>
          <w:p w14:paraId="7D1486DF"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9,9</w:t>
            </w:r>
          </w:p>
        </w:tc>
        <w:tc>
          <w:tcPr>
            <w:tcW w:w="831" w:type="dxa"/>
            <w:shd w:val="clear" w:color="auto" w:fill="auto"/>
            <w:vAlign w:val="bottom"/>
          </w:tcPr>
          <w:p w14:paraId="178717F1"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9,4</w:t>
            </w:r>
          </w:p>
        </w:tc>
        <w:tc>
          <w:tcPr>
            <w:tcW w:w="739" w:type="dxa"/>
            <w:shd w:val="clear" w:color="auto" w:fill="auto"/>
            <w:vAlign w:val="bottom"/>
          </w:tcPr>
          <w:p w14:paraId="34AE4700"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8,3</w:t>
            </w:r>
          </w:p>
        </w:tc>
      </w:tr>
      <w:tr w:rsidR="00A829D4" w:rsidRPr="00D37417" w14:paraId="6ECC840B" w14:textId="77777777" w:rsidTr="00D37417">
        <w:tc>
          <w:tcPr>
            <w:tcW w:w="3139" w:type="dxa"/>
            <w:tcBorders>
              <w:bottom w:val="single" w:sz="12" w:space="0" w:color="auto"/>
            </w:tcBorders>
            <w:shd w:val="clear" w:color="auto" w:fill="auto"/>
          </w:tcPr>
          <w:p w14:paraId="58543202" w14:textId="77777777" w:rsidR="00A829D4" w:rsidRPr="00D37417" w:rsidRDefault="00A829D4" w:rsidP="0065153F">
            <w:pPr>
              <w:spacing w:before="40" w:after="40" w:line="220" w:lineRule="exact"/>
              <w:rPr>
                <w:rFonts w:cs="Times New Roman"/>
                <w:sz w:val="18"/>
              </w:rPr>
            </w:pPr>
            <w:r w:rsidRPr="00D37417">
              <w:rPr>
                <w:rFonts w:cs="Times New Roman"/>
                <w:sz w:val="18"/>
              </w:rPr>
              <w:t xml:space="preserve"> + ребенок в возрасте от 6 до 17 лет</w:t>
            </w:r>
          </w:p>
        </w:tc>
        <w:tc>
          <w:tcPr>
            <w:tcW w:w="883" w:type="dxa"/>
            <w:tcBorders>
              <w:bottom w:val="single" w:sz="12" w:space="0" w:color="auto"/>
            </w:tcBorders>
            <w:shd w:val="clear" w:color="auto" w:fill="auto"/>
            <w:vAlign w:val="bottom"/>
          </w:tcPr>
          <w:p w14:paraId="310F58BC"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4,7</w:t>
            </w:r>
          </w:p>
        </w:tc>
        <w:tc>
          <w:tcPr>
            <w:tcW w:w="948" w:type="dxa"/>
            <w:tcBorders>
              <w:bottom w:val="single" w:sz="12" w:space="0" w:color="auto"/>
            </w:tcBorders>
            <w:shd w:val="clear" w:color="auto" w:fill="auto"/>
            <w:vAlign w:val="bottom"/>
          </w:tcPr>
          <w:p w14:paraId="34CBEE41"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6,9</w:t>
            </w:r>
          </w:p>
        </w:tc>
        <w:tc>
          <w:tcPr>
            <w:tcW w:w="830" w:type="dxa"/>
            <w:tcBorders>
              <w:bottom w:val="single" w:sz="12" w:space="0" w:color="auto"/>
            </w:tcBorders>
            <w:shd w:val="clear" w:color="auto" w:fill="auto"/>
            <w:vAlign w:val="bottom"/>
          </w:tcPr>
          <w:p w14:paraId="0E7FF1CF"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5,2</w:t>
            </w:r>
          </w:p>
        </w:tc>
        <w:tc>
          <w:tcPr>
            <w:tcW w:w="831" w:type="dxa"/>
            <w:tcBorders>
              <w:bottom w:val="single" w:sz="12" w:space="0" w:color="auto"/>
            </w:tcBorders>
            <w:shd w:val="clear" w:color="auto" w:fill="auto"/>
            <w:vAlign w:val="bottom"/>
          </w:tcPr>
          <w:p w14:paraId="5D6C3C88"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5,1</w:t>
            </w:r>
          </w:p>
        </w:tc>
        <w:tc>
          <w:tcPr>
            <w:tcW w:w="739" w:type="dxa"/>
            <w:tcBorders>
              <w:bottom w:val="single" w:sz="12" w:space="0" w:color="auto"/>
            </w:tcBorders>
            <w:shd w:val="clear" w:color="auto" w:fill="auto"/>
            <w:vAlign w:val="bottom"/>
          </w:tcPr>
          <w:p w14:paraId="1C5B1F4D"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5,7</w:t>
            </w:r>
          </w:p>
        </w:tc>
      </w:tr>
    </w:tbl>
    <w:p w14:paraId="36F2873E" w14:textId="77777777" w:rsidR="00A829D4" w:rsidRPr="00D37417" w:rsidRDefault="00D37417" w:rsidP="0065153F">
      <w:pPr>
        <w:pStyle w:val="SingleTxtG"/>
        <w:tabs>
          <w:tab w:val="left" w:pos="1276"/>
        </w:tabs>
        <w:spacing w:before="120" w:line="220" w:lineRule="exact"/>
        <w:jc w:val="left"/>
        <w:rPr>
          <w:sz w:val="18"/>
          <w:szCs w:val="18"/>
        </w:rPr>
      </w:pPr>
      <w:r>
        <w:rPr>
          <w:sz w:val="18"/>
          <w:szCs w:val="18"/>
        </w:rPr>
        <w:tab/>
      </w:r>
      <w:r w:rsidR="00A829D4" w:rsidRPr="00D37417">
        <w:rPr>
          <w:i/>
          <w:sz w:val="18"/>
          <w:szCs w:val="18"/>
        </w:rPr>
        <w:t>Источник</w:t>
      </w:r>
      <w:r w:rsidR="00A829D4" w:rsidRPr="00D37417">
        <w:rPr>
          <w:sz w:val="18"/>
          <w:szCs w:val="18"/>
        </w:rPr>
        <w:t>: Статистическое управление Фарерских островов.</w:t>
      </w:r>
    </w:p>
    <w:p w14:paraId="113B2912" w14:textId="77777777" w:rsidR="00A829D4" w:rsidRPr="00A829D4" w:rsidRDefault="00A829D4" w:rsidP="0065153F">
      <w:pPr>
        <w:pStyle w:val="SingleTxtG"/>
      </w:pPr>
      <w:proofErr w:type="gramStart"/>
      <w:r w:rsidRPr="00A829D4">
        <w:lastRenderedPageBreak/>
        <w:t>293.</w:t>
      </w:r>
      <w:r w:rsidRPr="00A829D4">
        <w:tab/>
        <w:t>В</w:t>
      </w:r>
      <w:proofErr w:type="gramEnd"/>
      <w:r w:rsidRPr="00A829D4">
        <w:t xml:space="preserve"> 2015 году годовой располагаемый доход 80% населения старше 18 лет составлял от 100 000 и 500 000 датских крон. Мужчины и женщины на Фарерских островах имеют примерно равный доход. В то же время в нижней части шкалы доходов женщины представлены шире. На женщин с годовым располагаемым доходом от 100 000 до 250 000 датских крон приходится</w:t>
      </w:r>
      <w:r w:rsidR="00C74289">
        <w:t xml:space="preserve"> </w:t>
      </w:r>
      <w:r w:rsidRPr="00A829D4">
        <w:t xml:space="preserve">34% населения, а на мужчин с аналогичным доходом </w:t>
      </w:r>
      <w:r w:rsidR="00D37417">
        <w:t>–</w:t>
      </w:r>
      <w:r w:rsidRPr="00A829D4">
        <w:t xml:space="preserve"> 26%. Что касается жителей с годовым располагаемым доходом от 250 000 до 500</w:t>
      </w:r>
      <w:r w:rsidR="00CB4E3A">
        <w:t> </w:t>
      </w:r>
      <w:r w:rsidRPr="00A829D4">
        <w:t>000 датских крон, доля</w:t>
      </w:r>
      <w:r w:rsidR="00D37417">
        <w:t xml:space="preserve"> женщин составляет 4%, </w:t>
      </w:r>
      <w:r w:rsidR="00CB4E3A">
        <w:br/>
      </w:r>
      <w:r w:rsidR="00D37417">
        <w:t>а мужчин –</w:t>
      </w:r>
      <w:r w:rsidRPr="00A829D4">
        <w:t xml:space="preserve"> 13%. На лиц с годовым располагаемым доходом свыше 500 000 датских крон в 2015 году приходилось 4% населения островов. Среди лиц с самым высоким доходом доля женщин составляет 3%, при этом они зарабатывают всего 0,16% от общего дохода всех лиц в этой категории. </w:t>
      </w:r>
    </w:p>
    <w:p w14:paraId="25A35F53" w14:textId="77777777" w:rsidR="00A829D4" w:rsidRPr="00A829D4" w:rsidRDefault="00A829D4" w:rsidP="0065153F">
      <w:pPr>
        <w:pStyle w:val="H23G"/>
      </w:pPr>
      <w:r w:rsidRPr="00A829D4">
        <w:tab/>
      </w:r>
      <w:r w:rsidRPr="00D37417">
        <w:rPr>
          <w:b w:val="0"/>
        </w:rPr>
        <w:tab/>
        <w:t>Таблица 9a</w:t>
      </w:r>
      <w:r w:rsidR="00D37417">
        <w:br/>
      </w:r>
      <w:r w:rsidRPr="00A829D4">
        <w:t>Распределение годового располагаемого дохода среди населения старше 18 лет</w:t>
      </w:r>
    </w:p>
    <w:tbl>
      <w:tblPr>
        <w:tblW w:w="7370" w:type="dxa"/>
        <w:tblInd w:w="1134" w:type="dxa"/>
        <w:tblLayout w:type="fixed"/>
        <w:tblCellMar>
          <w:left w:w="0" w:type="dxa"/>
          <w:right w:w="0" w:type="dxa"/>
        </w:tblCellMar>
        <w:tblLook w:val="04A0" w:firstRow="1" w:lastRow="0" w:firstColumn="1" w:lastColumn="0" w:noHBand="0" w:noVBand="1"/>
      </w:tblPr>
      <w:tblGrid>
        <w:gridCol w:w="3097"/>
        <w:gridCol w:w="874"/>
        <w:gridCol w:w="937"/>
        <w:gridCol w:w="821"/>
        <w:gridCol w:w="820"/>
        <w:gridCol w:w="821"/>
      </w:tblGrid>
      <w:tr w:rsidR="00A829D4" w:rsidRPr="00D37417" w14:paraId="70139EE4" w14:textId="77777777" w:rsidTr="00D37417">
        <w:trPr>
          <w:tblHeader/>
        </w:trPr>
        <w:tc>
          <w:tcPr>
            <w:tcW w:w="3096" w:type="dxa"/>
            <w:tcBorders>
              <w:top w:val="single" w:sz="4" w:space="0" w:color="auto"/>
              <w:bottom w:val="single" w:sz="12" w:space="0" w:color="auto"/>
            </w:tcBorders>
            <w:shd w:val="clear" w:color="auto" w:fill="auto"/>
            <w:vAlign w:val="bottom"/>
          </w:tcPr>
          <w:p w14:paraId="078CA715" w14:textId="77777777" w:rsidR="00A829D4" w:rsidRPr="00D37417" w:rsidRDefault="00A829D4" w:rsidP="0065153F">
            <w:pPr>
              <w:spacing w:before="80" w:after="80" w:line="200" w:lineRule="exact"/>
              <w:rPr>
                <w:rFonts w:cs="Times New Roman"/>
                <w:i/>
                <w:sz w:val="16"/>
              </w:rPr>
            </w:pPr>
            <w:r w:rsidRPr="00D37417">
              <w:rPr>
                <w:rFonts w:cs="Times New Roman"/>
                <w:i/>
                <w:sz w:val="16"/>
              </w:rPr>
              <w:t>(</w:t>
            </w:r>
            <w:r w:rsidR="00D37417" w:rsidRPr="00D37417">
              <w:rPr>
                <w:rFonts w:cs="Times New Roman"/>
                <w:i/>
                <w:sz w:val="16"/>
              </w:rPr>
              <w:t>В</w:t>
            </w:r>
            <w:r w:rsidRPr="00D37417">
              <w:rPr>
                <w:rFonts w:cs="Times New Roman"/>
                <w:i/>
                <w:sz w:val="16"/>
              </w:rPr>
              <w:t xml:space="preserve"> тысячах датских крон) </w:t>
            </w:r>
          </w:p>
        </w:tc>
        <w:tc>
          <w:tcPr>
            <w:tcW w:w="874" w:type="dxa"/>
            <w:tcBorders>
              <w:top w:val="single" w:sz="4" w:space="0" w:color="auto"/>
              <w:bottom w:val="single" w:sz="12" w:space="0" w:color="auto"/>
            </w:tcBorders>
            <w:shd w:val="clear" w:color="auto" w:fill="auto"/>
            <w:vAlign w:val="bottom"/>
          </w:tcPr>
          <w:p w14:paraId="39F27F63" w14:textId="77777777" w:rsidR="00A829D4" w:rsidRPr="00D37417" w:rsidRDefault="00A829D4" w:rsidP="0065153F">
            <w:pPr>
              <w:spacing w:before="80" w:after="80" w:line="200" w:lineRule="exact"/>
              <w:ind w:right="25"/>
              <w:jc w:val="right"/>
              <w:rPr>
                <w:rFonts w:cs="Times New Roman"/>
                <w:i/>
                <w:sz w:val="16"/>
              </w:rPr>
            </w:pPr>
            <w:r w:rsidRPr="00D37417">
              <w:rPr>
                <w:rFonts w:cs="Times New Roman"/>
                <w:i/>
                <w:sz w:val="16"/>
              </w:rPr>
              <w:t>2011</w:t>
            </w:r>
          </w:p>
        </w:tc>
        <w:tc>
          <w:tcPr>
            <w:tcW w:w="937" w:type="dxa"/>
            <w:tcBorders>
              <w:top w:val="single" w:sz="4" w:space="0" w:color="auto"/>
              <w:bottom w:val="single" w:sz="12" w:space="0" w:color="auto"/>
            </w:tcBorders>
            <w:shd w:val="clear" w:color="auto" w:fill="auto"/>
            <w:vAlign w:val="bottom"/>
          </w:tcPr>
          <w:p w14:paraId="270DB9A1" w14:textId="77777777" w:rsidR="00A829D4" w:rsidRPr="00D37417" w:rsidRDefault="00A829D4" w:rsidP="0065153F">
            <w:pPr>
              <w:spacing w:before="80" w:after="80" w:line="200" w:lineRule="exact"/>
              <w:ind w:right="25"/>
              <w:jc w:val="right"/>
              <w:rPr>
                <w:rFonts w:cs="Times New Roman"/>
                <w:i/>
                <w:sz w:val="16"/>
              </w:rPr>
            </w:pPr>
            <w:r w:rsidRPr="00D37417">
              <w:rPr>
                <w:rFonts w:cs="Times New Roman"/>
                <w:i/>
                <w:sz w:val="16"/>
              </w:rPr>
              <w:t>2012</w:t>
            </w:r>
          </w:p>
        </w:tc>
        <w:tc>
          <w:tcPr>
            <w:tcW w:w="821" w:type="dxa"/>
            <w:tcBorders>
              <w:top w:val="single" w:sz="4" w:space="0" w:color="auto"/>
              <w:bottom w:val="single" w:sz="12" w:space="0" w:color="auto"/>
            </w:tcBorders>
            <w:shd w:val="clear" w:color="auto" w:fill="auto"/>
            <w:vAlign w:val="bottom"/>
          </w:tcPr>
          <w:p w14:paraId="549725F6" w14:textId="77777777" w:rsidR="00A829D4" w:rsidRPr="00D37417" w:rsidRDefault="00A829D4" w:rsidP="0065153F">
            <w:pPr>
              <w:spacing w:before="80" w:after="80" w:line="200" w:lineRule="exact"/>
              <w:ind w:right="25"/>
              <w:jc w:val="right"/>
              <w:rPr>
                <w:rFonts w:cs="Times New Roman"/>
                <w:i/>
                <w:sz w:val="16"/>
              </w:rPr>
            </w:pPr>
            <w:r w:rsidRPr="00D37417">
              <w:rPr>
                <w:rFonts w:cs="Times New Roman"/>
                <w:i/>
                <w:sz w:val="16"/>
              </w:rPr>
              <w:t>2013</w:t>
            </w:r>
          </w:p>
        </w:tc>
        <w:tc>
          <w:tcPr>
            <w:tcW w:w="820" w:type="dxa"/>
            <w:tcBorders>
              <w:top w:val="single" w:sz="4" w:space="0" w:color="auto"/>
              <w:bottom w:val="single" w:sz="12" w:space="0" w:color="auto"/>
            </w:tcBorders>
            <w:shd w:val="clear" w:color="auto" w:fill="auto"/>
            <w:vAlign w:val="bottom"/>
          </w:tcPr>
          <w:p w14:paraId="45982B5A" w14:textId="77777777" w:rsidR="00A829D4" w:rsidRPr="00D37417" w:rsidRDefault="00A829D4" w:rsidP="0065153F">
            <w:pPr>
              <w:spacing w:before="80" w:after="80" w:line="200" w:lineRule="exact"/>
              <w:ind w:right="25"/>
              <w:jc w:val="right"/>
              <w:rPr>
                <w:rFonts w:cs="Times New Roman"/>
                <w:i/>
                <w:sz w:val="16"/>
              </w:rPr>
            </w:pPr>
            <w:r w:rsidRPr="00D37417">
              <w:rPr>
                <w:rFonts w:cs="Times New Roman"/>
                <w:i/>
                <w:sz w:val="16"/>
              </w:rPr>
              <w:t>2014</w:t>
            </w:r>
          </w:p>
        </w:tc>
        <w:tc>
          <w:tcPr>
            <w:tcW w:w="821" w:type="dxa"/>
            <w:tcBorders>
              <w:top w:val="single" w:sz="4" w:space="0" w:color="auto"/>
              <w:bottom w:val="single" w:sz="12" w:space="0" w:color="auto"/>
            </w:tcBorders>
            <w:shd w:val="clear" w:color="auto" w:fill="auto"/>
            <w:vAlign w:val="bottom"/>
          </w:tcPr>
          <w:p w14:paraId="79C4057E" w14:textId="77777777" w:rsidR="00A829D4" w:rsidRPr="00D37417" w:rsidRDefault="00A829D4" w:rsidP="0065153F">
            <w:pPr>
              <w:spacing w:before="80" w:after="80" w:line="200" w:lineRule="exact"/>
              <w:ind w:right="25"/>
              <w:jc w:val="right"/>
              <w:rPr>
                <w:rFonts w:cs="Times New Roman"/>
                <w:i/>
                <w:sz w:val="16"/>
              </w:rPr>
            </w:pPr>
            <w:r w:rsidRPr="00D37417">
              <w:rPr>
                <w:rFonts w:cs="Times New Roman"/>
                <w:i/>
                <w:sz w:val="16"/>
              </w:rPr>
              <w:t>2015</w:t>
            </w:r>
          </w:p>
        </w:tc>
      </w:tr>
      <w:tr w:rsidR="00A829D4" w:rsidRPr="00D37417" w14:paraId="55DAFDA8" w14:textId="77777777" w:rsidTr="00D37417">
        <w:tc>
          <w:tcPr>
            <w:tcW w:w="3096" w:type="dxa"/>
            <w:tcBorders>
              <w:top w:val="single" w:sz="12" w:space="0" w:color="auto"/>
            </w:tcBorders>
            <w:shd w:val="clear" w:color="auto" w:fill="auto"/>
          </w:tcPr>
          <w:p w14:paraId="3BC3953A" w14:textId="77777777" w:rsidR="00A829D4" w:rsidRPr="00D37417" w:rsidRDefault="00A829D4" w:rsidP="0065153F">
            <w:pPr>
              <w:spacing w:before="40" w:after="40" w:line="220" w:lineRule="exact"/>
              <w:rPr>
                <w:rFonts w:cs="Times New Roman"/>
                <w:sz w:val="18"/>
              </w:rPr>
            </w:pPr>
            <w:r w:rsidRPr="00D37417">
              <w:rPr>
                <w:rFonts w:cs="Times New Roman"/>
                <w:sz w:val="18"/>
              </w:rPr>
              <w:t>Мужчины</w:t>
            </w:r>
          </w:p>
        </w:tc>
        <w:tc>
          <w:tcPr>
            <w:tcW w:w="874" w:type="dxa"/>
            <w:tcBorders>
              <w:top w:val="single" w:sz="12" w:space="0" w:color="auto"/>
            </w:tcBorders>
            <w:shd w:val="clear" w:color="auto" w:fill="auto"/>
            <w:vAlign w:val="bottom"/>
          </w:tcPr>
          <w:p w14:paraId="5940AA69" w14:textId="77777777" w:rsidR="00A829D4" w:rsidRPr="00D37417" w:rsidRDefault="00A829D4" w:rsidP="0065153F">
            <w:pPr>
              <w:spacing w:before="40" w:after="40" w:line="220" w:lineRule="exact"/>
              <w:jc w:val="right"/>
              <w:rPr>
                <w:rFonts w:cs="Times New Roman"/>
                <w:sz w:val="18"/>
                <w:lang w:val="en-US"/>
              </w:rPr>
            </w:pPr>
          </w:p>
        </w:tc>
        <w:tc>
          <w:tcPr>
            <w:tcW w:w="937" w:type="dxa"/>
            <w:tcBorders>
              <w:top w:val="single" w:sz="12" w:space="0" w:color="auto"/>
            </w:tcBorders>
            <w:shd w:val="clear" w:color="auto" w:fill="auto"/>
            <w:vAlign w:val="bottom"/>
          </w:tcPr>
          <w:p w14:paraId="20D65DE8" w14:textId="77777777" w:rsidR="00A829D4" w:rsidRPr="00D37417" w:rsidRDefault="00A829D4" w:rsidP="0065153F">
            <w:pPr>
              <w:spacing w:before="40" w:after="40" w:line="220" w:lineRule="exact"/>
              <w:jc w:val="right"/>
              <w:rPr>
                <w:rFonts w:cs="Times New Roman"/>
                <w:sz w:val="18"/>
                <w:lang w:val="en-US"/>
              </w:rPr>
            </w:pPr>
          </w:p>
        </w:tc>
        <w:tc>
          <w:tcPr>
            <w:tcW w:w="821" w:type="dxa"/>
            <w:tcBorders>
              <w:top w:val="single" w:sz="12" w:space="0" w:color="auto"/>
            </w:tcBorders>
            <w:shd w:val="clear" w:color="auto" w:fill="auto"/>
            <w:vAlign w:val="bottom"/>
          </w:tcPr>
          <w:p w14:paraId="5ADD4600" w14:textId="77777777" w:rsidR="00A829D4" w:rsidRPr="00D37417" w:rsidRDefault="00A829D4" w:rsidP="0065153F">
            <w:pPr>
              <w:spacing w:before="40" w:after="40" w:line="220" w:lineRule="exact"/>
              <w:jc w:val="right"/>
              <w:rPr>
                <w:rFonts w:cs="Times New Roman"/>
                <w:sz w:val="18"/>
                <w:lang w:val="en-US"/>
              </w:rPr>
            </w:pPr>
          </w:p>
        </w:tc>
        <w:tc>
          <w:tcPr>
            <w:tcW w:w="820" w:type="dxa"/>
            <w:tcBorders>
              <w:top w:val="single" w:sz="12" w:space="0" w:color="auto"/>
            </w:tcBorders>
            <w:shd w:val="clear" w:color="auto" w:fill="auto"/>
            <w:vAlign w:val="bottom"/>
          </w:tcPr>
          <w:p w14:paraId="75D35B18" w14:textId="77777777" w:rsidR="00A829D4" w:rsidRPr="00D37417" w:rsidRDefault="00A829D4" w:rsidP="0065153F">
            <w:pPr>
              <w:spacing w:before="40" w:after="40" w:line="220" w:lineRule="exact"/>
              <w:jc w:val="right"/>
              <w:rPr>
                <w:rFonts w:cs="Times New Roman"/>
                <w:sz w:val="18"/>
                <w:lang w:val="en-US"/>
              </w:rPr>
            </w:pPr>
          </w:p>
        </w:tc>
        <w:tc>
          <w:tcPr>
            <w:tcW w:w="821" w:type="dxa"/>
            <w:tcBorders>
              <w:top w:val="single" w:sz="12" w:space="0" w:color="auto"/>
            </w:tcBorders>
            <w:shd w:val="clear" w:color="auto" w:fill="auto"/>
            <w:vAlign w:val="bottom"/>
          </w:tcPr>
          <w:p w14:paraId="485A938A" w14:textId="77777777" w:rsidR="00A829D4" w:rsidRPr="00D37417" w:rsidRDefault="00A829D4" w:rsidP="0065153F">
            <w:pPr>
              <w:spacing w:before="40" w:after="40" w:line="220" w:lineRule="exact"/>
              <w:jc w:val="right"/>
              <w:rPr>
                <w:rFonts w:cs="Times New Roman"/>
                <w:sz w:val="18"/>
                <w:lang w:val="en-US"/>
              </w:rPr>
            </w:pPr>
          </w:p>
        </w:tc>
      </w:tr>
      <w:tr w:rsidR="00A829D4" w:rsidRPr="00D37417" w14:paraId="4A2503C2" w14:textId="77777777" w:rsidTr="00D37417">
        <w:tc>
          <w:tcPr>
            <w:tcW w:w="3096" w:type="dxa"/>
            <w:shd w:val="clear" w:color="auto" w:fill="auto"/>
          </w:tcPr>
          <w:p w14:paraId="4D41FEC8" w14:textId="77777777" w:rsidR="00A829D4" w:rsidRPr="00D37417" w:rsidRDefault="00A829D4" w:rsidP="0065153F">
            <w:pPr>
              <w:spacing w:before="40" w:after="40" w:line="220" w:lineRule="exact"/>
              <w:rPr>
                <w:rFonts w:cs="Times New Roman"/>
                <w:sz w:val="18"/>
              </w:rPr>
            </w:pPr>
            <w:r w:rsidRPr="00D37417">
              <w:rPr>
                <w:rFonts w:cs="Times New Roman"/>
                <w:sz w:val="18"/>
              </w:rPr>
              <w:t>0–100</w:t>
            </w:r>
          </w:p>
        </w:tc>
        <w:tc>
          <w:tcPr>
            <w:tcW w:w="874" w:type="dxa"/>
            <w:shd w:val="clear" w:color="auto" w:fill="auto"/>
            <w:vAlign w:val="bottom"/>
          </w:tcPr>
          <w:p w14:paraId="77D815F2"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10</w:t>
            </w:r>
          </w:p>
        </w:tc>
        <w:tc>
          <w:tcPr>
            <w:tcW w:w="937" w:type="dxa"/>
            <w:shd w:val="clear" w:color="auto" w:fill="auto"/>
            <w:vAlign w:val="bottom"/>
          </w:tcPr>
          <w:p w14:paraId="37CED635"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9</w:t>
            </w:r>
          </w:p>
        </w:tc>
        <w:tc>
          <w:tcPr>
            <w:tcW w:w="821" w:type="dxa"/>
            <w:shd w:val="clear" w:color="auto" w:fill="auto"/>
            <w:vAlign w:val="bottom"/>
          </w:tcPr>
          <w:p w14:paraId="14FC7B4F"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9</w:t>
            </w:r>
          </w:p>
        </w:tc>
        <w:tc>
          <w:tcPr>
            <w:tcW w:w="820" w:type="dxa"/>
            <w:shd w:val="clear" w:color="auto" w:fill="auto"/>
            <w:vAlign w:val="bottom"/>
          </w:tcPr>
          <w:p w14:paraId="35134730"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8</w:t>
            </w:r>
          </w:p>
        </w:tc>
        <w:tc>
          <w:tcPr>
            <w:tcW w:w="821" w:type="dxa"/>
            <w:shd w:val="clear" w:color="auto" w:fill="auto"/>
            <w:vAlign w:val="bottom"/>
          </w:tcPr>
          <w:p w14:paraId="3F9ECCD6"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7</w:t>
            </w:r>
          </w:p>
        </w:tc>
      </w:tr>
      <w:tr w:rsidR="00A829D4" w:rsidRPr="00D37417" w14:paraId="12FDA4C2" w14:textId="77777777" w:rsidTr="00D37417">
        <w:tc>
          <w:tcPr>
            <w:tcW w:w="3096" w:type="dxa"/>
            <w:shd w:val="clear" w:color="auto" w:fill="auto"/>
          </w:tcPr>
          <w:p w14:paraId="090E1766" w14:textId="77777777" w:rsidR="00A829D4" w:rsidRPr="00D37417" w:rsidRDefault="00A829D4" w:rsidP="0065153F">
            <w:pPr>
              <w:spacing w:before="40" w:after="40" w:line="220" w:lineRule="exact"/>
              <w:rPr>
                <w:rFonts w:cs="Times New Roman"/>
                <w:sz w:val="18"/>
              </w:rPr>
            </w:pPr>
            <w:r w:rsidRPr="00D37417">
              <w:rPr>
                <w:rFonts w:cs="Times New Roman"/>
                <w:sz w:val="18"/>
              </w:rPr>
              <w:t>100–250</w:t>
            </w:r>
          </w:p>
        </w:tc>
        <w:tc>
          <w:tcPr>
            <w:tcW w:w="874" w:type="dxa"/>
            <w:shd w:val="clear" w:color="auto" w:fill="auto"/>
            <w:vAlign w:val="bottom"/>
          </w:tcPr>
          <w:p w14:paraId="7CA4696F"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29</w:t>
            </w:r>
          </w:p>
        </w:tc>
        <w:tc>
          <w:tcPr>
            <w:tcW w:w="937" w:type="dxa"/>
            <w:shd w:val="clear" w:color="auto" w:fill="auto"/>
            <w:vAlign w:val="bottom"/>
          </w:tcPr>
          <w:p w14:paraId="4A6DCF2B"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26</w:t>
            </w:r>
          </w:p>
        </w:tc>
        <w:tc>
          <w:tcPr>
            <w:tcW w:w="821" w:type="dxa"/>
            <w:shd w:val="clear" w:color="auto" w:fill="auto"/>
            <w:vAlign w:val="bottom"/>
          </w:tcPr>
          <w:p w14:paraId="71B18A99"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26</w:t>
            </w:r>
          </w:p>
        </w:tc>
        <w:tc>
          <w:tcPr>
            <w:tcW w:w="820" w:type="dxa"/>
            <w:shd w:val="clear" w:color="auto" w:fill="auto"/>
            <w:vAlign w:val="bottom"/>
          </w:tcPr>
          <w:p w14:paraId="431EF197"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26</w:t>
            </w:r>
          </w:p>
        </w:tc>
        <w:tc>
          <w:tcPr>
            <w:tcW w:w="821" w:type="dxa"/>
            <w:shd w:val="clear" w:color="auto" w:fill="auto"/>
            <w:vAlign w:val="bottom"/>
          </w:tcPr>
          <w:p w14:paraId="1526F7D0"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26</w:t>
            </w:r>
          </w:p>
        </w:tc>
      </w:tr>
      <w:tr w:rsidR="00A829D4" w:rsidRPr="00D37417" w14:paraId="38087E3B" w14:textId="77777777" w:rsidTr="00D37417">
        <w:tc>
          <w:tcPr>
            <w:tcW w:w="3096" w:type="dxa"/>
            <w:shd w:val="clear" w:color="auto" w:fill="auto"/>
          </w:tcPr>
          <w:p w14:paraId="27A650D0" w14:textId="77777777" w:rsidR="00A829D4" w:rsidRPr="00D37417" w:rsidRDefault="00A829D4" w:rsidP="0065153F">
            <w:pPr>
              <w:spacing w:before="40" w:after="40" w:line="220" w:lineRule="exact"/>
              <w:rPr>
                <w:rFonts w:cs="Times New Roman"/>
                <w:sz w:val="18"/>
              </w:rPr>
            </w:pPr>
            <w:r w:rsidRPr="00D37417">
              <w:rPr>
                <w:rFonts w:cs="Times New Roman"/>
                <w:sz w:val="18"/>
              </w:rPr>
              <w:t>250–500</w:t>
            </w:r>
          </w:p>
        </w:tc>
        <w:tc>
          <w:tcPr>
            <w:tcW w:w="874" w:type="dxa"/>
            <w:shd w:val="clear" w:color="auto" w:fill="auto"/>
            <w:vAlign w:val="bottom"/>
          </w:tcPr>
          <w:p w14:paraId="32770717"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11</w:t>
            </w:r>
          </w:p>
        </w:tc>
        <w:tc>
          <w:tcPr>
            <w:tcW w:w="937" w:type="dxa"/>
            <w:shd w:val="clear" w:color="auto" w:fill="auto"/>
            <w:vAlign w:val="bottom"/>
          </w:tcPr>
          <w:p w14:paraId="1B57DACB"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14</w:t>
            </w:r>
          </w:p>
        </w:tc>
        <w:tc>
          <w:tcPr>
            <w:tcW w:w="821" w:type="dxa"/>
            <w:shd w:val="clear" w:color="auto" w:fill="auto"/>
            <w:vAlign w:val="bottom"/>
          </w:tcPr>
          <w:p w14:paraId="147164A2"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14</w:t>
            </w:r>
          </w:p>
        </w:tc>
        <w:tc>
          <w:tcPr>
            <w:tcW w:w="820" w:type="dxa"/>
            <w:shd w:val="clear" w:color="auto" w:fill="auto"/>
            <w:vAlign w:val="bottom"/>
          </w:tcPr>
          <w:p w14:paraId="5D2E47E2"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15</w:t>
            </w:r>
          </w:p>
        </w:tc>
        <w:tc>
          <w:tcPr>
            <w:tcW w:w="821" w:type="dxa"/>
            <w:shd w:val="clear" w:color="auto" w:fill="auto"/>
            <w:vAlign w:val="bottom"/>
          </w:tcPr>
          <w:p w14:paraId="5388894F"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15</w:t>
            </w:r>
          </w:p>
        </w:tc>
      </w:tr>
      <w:tr w:rsidR="00A829D4" w:rsidRPr="00D37417" w14:paraId="7101C2CE" w14:textId="77777777" w:rsidTr="00D37417">
        <w:tc>
          <w:tcPr>
            <w:tcW w:w="3096" w:type="dxa"/>
            <w:shd w:val="clear" w:color="auto" w:fill="auto"/>
          </w:tcPr>
          <w:p w14:paraId="38DF71CE" w14:textId="77777777" w:rsidR="00A829D4" w:rsidRPr="00D37417" w:rsidRDefault="00A829D4" w:rsidP="0065153F">
            <w:pPr>
              <w:spacing w:before="40" w:after="40" w:line="220" w:lineRule="exact"/>
              <w:rPr>
                <w:rFonts w:cs="Times New Roman"/>
                <w:sz w:val="18"/>
              </w:rPr>
            </w:pPr>
            <w:r w:rsidRPr="00D37417">
              <w:rPr>
                <w:rFonts w:cs="Times New Roman"/>
                <w:sz w:val="18"/>
              </w:rPr>
              <w:t>500&lt;</w:t>
            </w:r>
          </w:p>
        </w:tc>
        <w:tc>
          <w:tcPr>
            <w:tcW w:w="874" w:type="dxa"/>
            <w:shd w:val="clear" w:color="auto" w:fill="auto"/>
            <w:vAlign w:val="bottom"/>
          </w:tcPr>
          <w:p w14:paraId="6F1DB38A"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4</w:t>
            </w:r>
          </w:p>
        </w:tc>
        <w:tc>
          <w:tcPr>
            <w:tcW w:w="937" w:type="dxa"/>
            <w:shd w:val="clear" w:color="auto" w:fill="auto"/>
            <w:vAlign w:val="bottom"/>
          </w:tcPr>
          <w:p w14:paraId="617DAED1"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3</w:t>
            </w:r>
          </w:p>
        </w:tc>
        <w:tc>
          <w:tcPr>
            <w:tcW w:w="821" w:type="dxa"/>
            <w:shd w:val="clear" w:color="auto" w:fill="auto"/>
            <w:vAlign w:val="bottom"/>
          </w:tcPr>
          <w:p w14:paraId="2DA8612B"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4</w:t>
            </w:r>
          </w:p>
        </w:tc>
        <w:tc>
          <w:tcPr>
            <w:tcW w:w="820" w:type="dxa"/>
            <w:shd w:val="clear" w:color="auto" w:fill="auto"/>
            <w:vAlign w:val="bottom"/>
          </w:tcPr>
          <w:p w14:paraId="2FA46EE9"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4</w:t>
            </w:r>
          </w:p>
        </w:tc>
        <w:tc>
          <w:tcPr>
            <w:tcW w:w="821" w:type="dxa"/>
            <w:shd w:val="clear" w:color="auto" w:fill="auto"/>
            <w:vAlign w:val="bottom"/>
          </w:tcPr>
          <w:p w14:paraId="523FB4A3"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4</w:t>
            </w:r>
          </w:p>
        </w:tc>
      </w:tr>
      <w:tr w:rsidR="00A829D4" w:rsidRPr="00D37417" w14:paraId="294CC275" w14:textId="77777777" w:rsidTr="00D37417">
        <w:tc>
          <w:tcPr>
            <w:tcW w:w="3096" w:type="dxa"/>
            <w:shd w:val="clear" w:color="auto" w:fill="auto"/>
          </w:tcPr>
          <w:p w14:paraId="6B9B40C2" w14:textId="77777777" w:rsidR="00A829D4" w:rsidRPr="00D37417" w:rsidRDefault="00A829D4" w:rsidP="0065153F">
            <w:pPr>
              <w:spacing w:before="40" w:after="40" w:line="220" w:lineRule="exact"/>
              <w:rPr>
                <w:rFonts w:cs="Times New Roman"/>
                <w:sz w:val="18"/>
              </w:rPr>
            </w:pPr>
            <w:r w:rsidRPr="00D37417">
              <w:rPr>
                <w:rFonts w:cs="Times New Roman"/>
                <w:sz w:val="18"/>
              </w:rPr>
              <w:t>Женщины</w:t>
            </w:r>
          </w:p>
        </w:tc>
        <w:tc>
          <w:tcPr>
            <w:tcW w:w="874" w:type="dxa"/>
            <w:shd w:val="clear" w:color="auto" w:fill="auto"/>
            <w:vAlign w:val="bottom"/>
          </w:tcPr>
          <w:p w14:paraId="3E105048" w14:textId="77777777" w:rsidR="00A829D4" w:rsidRPr="00D37417" w:rsidRDefault="00A829D4" w:rsidP="0065153F">
            <w:pPr>
              <w:spacing w:before="40" w:after="40" w:line="220" w:lineRule="exact"/>
              <w:jc w:val="right"/>
              <w:rPr>
                <w:rFonts w:cs="Times New Roman"/>
                <w:sz w:val="18"/>
                <w:lang w:val="en-US"/>
              </w:rPr>
            </w:pPr>
          </w:p>
        </w:tc>
        <w:tc>
          <w:tcPr>
            <w:tcW w:w="937" w:type="dxa"/>
            <w:shd w:val="clear" w:color="auto" w:fill="auto"/>
            <w:vAlign w:val="bottom"/>
          </w:tcPr>
          <w:p w14:paraId="12E4B319" w14:textId="77777777" w:rsidR="00A829D4" w:rsidRPr="00D37417" w:rsidRDefault="00A829D4" w:rsidP="0065153F">
            <w:pPr>
              <w:spacing w:before="40" w:after="40" w:line="220" w:lineRule="exact"/>
              <w:jc w:val="right"/>
              <w:rPr>
                <w:rFonts w:cs="Times New Roman"/>
                <w:sz w:val="18"/>
                <w:lang w:val="en-US"/>
              </w:rPr>
            </w:pPr>
          </w:p>
        </w:tc>
        <w:tc>
          <w:tcPr>
            <w:tcW w:w="821" w:type="dxa"/>
            <w:shd w:val="clear" w:color="auto" w:fill="auto"/>
            <w:vAlign w:val="bottom"/>
          </w:tcPr>
          <w:p w14:paraId="6AB790DC" w14:textId="77777777" w:rsidR="00A829D4" w:rsidRPr="00D37417" w:rsidRDefault="00A829D4" w:rsidP="0065153F">
            <w:pPr>
              <w:spacing w:before="40" w:after="40" w:line="220" w:lineRule="exact"/>
              <w:jc w:val="right"/>
              <w:rPr>
                <w:rFonts w:cs="Times New Roman"/>
                <w:sz w:val="18"/>
                <w:lang w:val="en-US"/>
              </w:rPr>
            </w:pPr>
          </w:p>
        </w:tc>
        <w:tc>
          <w:tcPr>
            <w:tcW w:w="820" w:type="dxa"/>
            <w:shd w:val="clear" w:color="auto" w:fill="auto"/>
            <w:vAlign w:val="bottom"/>
          </w:tcPr>
          <w:p w14:paraId="1F3D2C67" w14:textId="77777777" w:rsidR="00A829D4" w:rsidRPr="00D37417" w:rsidRDefault="00A829D4" w:rsidP="0065153F">
            <w:pPr>
              <w:spacing w:before="40" w:after="40" w:line="220" w:lineRule="exact"/>
              <w:jc w:val="right"/>
              <w:rPr>
                <w:rFonts w:cs="Times New Roman"/>
                <w:sz w:val="18"/>
                <w:lang w:val="en-US"/>
              </w:rPr>
            </w:pPr>
          </w:p>
        </w:tc>
        <w:tc>
          <w:tcPr>
            <w:tcW w:w="821" w:type="dxa"/>
            <w:shd w:val="clear" w:color="auto" w:fill="auto"/>
            <w:vAlign w:val="bottom"/>
          </w:tcPr>
          <w:p w14:paraId="08DD3527" w14:textId="77777777" w:rsidR="00A829D4" w:rsidRPr="00D37417" w:rsidRDefault="00A829D4" w:rsidP="0065153F">
            <w:pPr>
              <w:spacing w:before="40" w:after="40" w:line="220" w:lineRule="exact"/>
              <w:jc w:val="right"/>
              <w:rPr>
                <w:rFonts w:cs="Times New Roman"/>
                <w:sz w:val="18"/>
                <w:lang w:val="en-US"/>
              </w:rPr>
            </w:pPr>
          </w:p>
        </w:tc>
      </w:tr>
      <w:tr w:rsidR="00A829D4" w:rsidRPr="00D37417" w14:paraId="482BF36C" w14:textId="77777777" w:rsidTr="00D37417">
        <w:tc>
          <w:tcPr>
            <w:tcW w:w="3096" w:type="dxa"/>
            <w:shd w:val="clear" w:color="auto" w:fill="auto"/>
          </w:tcPr>
          <w:p w14:paraId="00CCB935" w14:textId="77777777" w:rsidR="00A829D4" w:rsidRPr="00D37417" w:rsidRDefault="00A829D4" w:rsidP="0065153F">
            <w:pPr>
              <w:spacing w:before="40" w:after="40" w:line="220" w:lineRule="exact"/>
              <w:rPr>
                <w:rFonts w:cs="Times New Roman"/>
                <w:sz w:val="18"/>
              </w:rPr>
            </w:pPr>
            <w:r w:rsidRPr="00D37417">
              <w:rPr>
                <w:rFonts w:cs="Times New Roman"/>
                <w:sz w:val="18"/>
              </w:rPr>
              <w:t>0–100</w:t>
            </w:r>
          </w:p>
        </w:tc>
        <w:tc>
          <w:tcPr>
            <w:tcW w:w="874" w:type="dxa"/>
            <w:shd w:val="clear" w:color="auto" w:fill="auto"/>
            <w:vAlign w:val="bottom"/>
          </w:tcPr>
          <w:p w14:paraId="48E9CA4B"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12</w:t>
            </w:r>
          </w:p>
        </w:tc>
        <w:tc>
          <w:tcPr>
            <w:tcW w:w="937" w:type="dxa"/>
            <w:shd w:val="clear" w:color="auto" w:fill="auto"/>
            <w:vAlign w:val="bottom"/>
          </w:tcPr>
          <w:p w14:paraId="4C02873F"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10</w:t>
            </w:r>
          </w:p>
        </w:tc>
        <w:tc>
          <w:tcPr>
            <w:tcW w:w="821" w:type="dxa"/>
            <w:shd w:val="clear" w:color="auto" w:fill="auto"/>
            <w:vAlign w:val="bottom"/>
          </w:tcPr>
          <w:p w14:paraId="180B65B0"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10</w:t>
            </w:r>
          </w:p>
        </w:tc>
        <w:tc>
          <w:tcPr>
            <w:tcW w:w="820" w:type="dxa"/>
            <w:shd w:val="clear" w:color="auto" w:fill="auto"/>
            <w:vAlign w:val="bottom"/>
          </w:tcPr>
          <w:p w14:paraId="0848D6B3"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10</w:t>
            </w:r>
          </w:p>
        </w:tc>
        <w:tc>
          <w:tcPr>
            <w:tcW w:w="821" w:type="dxa"/>
            <w:shd w:val="clear" w:color="auto" w:fill="auto"/>
            <w:vAlign w:val="bottom"/>
          </w:tcPr>
          <w:p w14:paraId="6D61489F"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8</w:t>
            </w:r>
          </w:p>
        </w:tc>
      </w:tr>
      <w:tr w:rsidR="00A829D4" w:rsidRPr="00D37417" w14:paraId="70E9B075" w14:textId="77777777" w:rsidTr="00D37417">
        <w:tc>
          <w:tcPr>
            <w:tcW w:w="3096" w:type="dxa"/>
            <w:shd w:val="clear" w:color="auto" w:fill="auto"/>
          </w:tcPr>
          <w:p w14:paraId="59265338" w14:textId="77777777" w:rsidR="00A829D4" w:rsidRPr="00D37417" w:rsidRDefault="00A829D4" w:rsidP="0065153F">
            <w:pPr>
              <w:spacing w:before="40" w:after="40" w:line="220" w:lineRule="exact"/>
              <w:rPr>
                <w:rFonts w:cs="Times New Roman"/>
                <w:sz w:val="18"/>
              </w:rPr>
            </w:pPr>
            <w:r w:rsidRPr="00D37417">
              <w:rPr>
                <w:rFonts w:cs="Times New Roman"/>
                <w:sz w:val="18"/>
              </w:rPr>
              <w:t>100–250</w:t>
            </w:r>
          </w:p>
        </w:tc>
        <w:tc>
          <w:tcPr>
            <w:tcW w:w="874" w:type="dxa"/>
            <w:shd w:val="clear" w:color="auto" w:fill="auto"/>
            <w:vAlign w:val="bottom"/>
          </w:tcPr>
          <w:p w14:paraId="2E537525"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34</w:t>
            </w:r>
          </w:p>
        </w:tc>
        <w:tc>
          <w:tcPr>
            <w:tcW w:w="937" w:type="dxa"/>
            <w:shd w:val="clear" w:color="auto" w:fill="auto"/>
            <w:vAlign w:val="bottom"/>
          </w:tcPr>
          <w:p w14:paraId="52C1D233"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33</w:t>
            </w:r>
          </w:p>
        </w:tc>
        <w:tc>
          <w:tcPr>
            <w:tcW w:w="821" w:type="dxa"/>
            <w:shd w:val="clear" w:color="auto" w:fill="auto"/>
            <w:vAlign w:val="bottom"/>
          </w:tcPr>
          <w:p w14:paraId="70A9CC7C"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33</w:t>
            </w:r>
          </w:p>
        </w:tc>
        <w:tc>
          <w:tcPr>
            <w:tcW w:w="820" w:type="dxa"/>
            <w:shd w:val="clear" w:color="auto" w:fill="auto"/>
            <w:vAlign w:val="bottom"/>
          </w:tcPr>
          <w:p w14:paraId="3D16A8B5"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33</w:t>
            </w:r>
          </w:p>
        </w:tc>
        <w:tc>
          <w:tcPr>
            <w:tcW w:w="821" w:type="dxa"/>
            <w:shd w:val="clear" w:color="auto" w:fill="auto"/>
            <w:vAlign w:val="bottom"/>
          </w:tcPr>
          <w:p w14:paraId="295304BE"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34</w:t>
            </w:r>
          </w:p>
        </w:tc>
      </w:tr>
      <w:tr w:rsidR="00A829D4" w:rsidRPr="00D37417" w14:paraId="38AB9BD7" w14:textId="77777777" w:rsidTr="00D37417">
        <w:tc>
          <w:tcPr>
            <w:tcW w:w="3096" w:type="dxa"/>
            <w:shd w:val="clear" w:color="auto" w:fill="auto"/>
          </w:tcPr>
          <w:p w14:paraId="502364A0" w14:textId="77777777" w:rsidR="00A829D4" w:rsidRPr="00D37417" w:rsidRDefault="00A829D4" w:rsidP="0065153F">
            <w:pPr>
              <w:spacing w:before="40" w:after="40" w:line="220" w:lineRule="exact"/>
              <w:rPr>
                <w:rFonts w:cs="Times New Roman"/>
                <w:sz w:val="18"/>
              </w:rPr>
            </w:pPr>
            <w:r w:rsidRPr="00D37417">
              <w:rPr>
                <w:rFonts w:cs="Times New Roman"/>
                <w:sz w:val="18"/>
              </w:rPr>
              <w:t>250–500</w:t>
            </w:r>
          </w:p>
        </w:tc>
        <w:tc>
          <w:tcPr>
            <w:tcW w:w="874" w:type="dxa"/>
            <w:shd w:val="clear" w:color="auto" w:fill="auto"/>
            <w:vAlign w:val="bottom"/>
          </w:tcPr>
          <w:p w14:paraId="78D82C28"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2</w:t>
            </w:r>
          </w:p>
        </w:tc>
        <w:tc>
          <w:tcPr>
            <w:tcW w:w="937" w:type="dxa"/>
            <w:shd w:val="clear" w:color="auto" w:fill="auto"/>
            <w:vAlign w:val="bottom"/>
          </w:tcPr>
          <w:p w14:paraId="1822F92A"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4</w:t>
            </w:r>
          </w:p>
        </w:tc>
        <w:tc>
          <w:tcPr>
            <w:tcW w:w="821" w:type="dxa"/>
            <w:shd w:val="clear" w:color="auto" w:fill="auto"/>
            <w:vAlign w:val="bottom"/>
          </w:tcPr>
          <w:p w14:paraId="10BD72D6"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4</w:t>
            </w:r>
          </w:p>
        </w:tc>
        <w:tc>
          <w:tcPr>
            <w:tcW w:w="820" w:type="dxa"/>
            <w:shd w:val="clear" w:color="auto" w:fill="auto"/>
            <w:vAlign w:val="bottom"/>
          </w:tcPr>
          <w:p w14:paraId="4EEB4685"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5</w:t>
            </w:r>
          </w:p>
        </w:tc>
        <w:tc>
          <w:tcPr>
            <w:tcW w:w="821" w:type="dxa"/>
            <w:shd w:val="clear" w:color="auto" w:fill="auto"/>
            <w:vAlign w:val="bottom"/>
          </w:tcPr>
          <w:p w14:paraId="32FD40CC"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5</w:t>
            </w:r>
          </w:p>
        </w:tc>
      </w:tr>
      <w:tr w:rsidR="00A829D4" w:rsidRPr="00D37417" w14:paraId="57B75B13" w14:textId="77777777" w:rsidTr="00D37417">
        <w:tc>
          <w:tcPr>
            <w:tcW w:w="3096" w:type="dxa"/>
            <w:tcBorders>
              <w:bottom w:val="single" w:sz="4" w:space="0" w:color="auto"/>
            </w:tcBorders>
            <w:shd w:val="clear" w:color="auto" w:fill="auto"/>
          </w:tcPr>
          <w:p w14:paraId="2A8656C2" w14:textId="77777777" w:rsidR="00A829D4" w:rsidRPr="00D37417" w:rsidRDefault="00A829D4" w:rsidP="0065153F">
            <w:pPr>
              <w:spacing w:before="40" w:after="40" w:line="220" w:lineRule="exact"/>
              <w:rPr>
                <w:rFonts w:cs="Times New Roman"/>
                <w:sz w:val="18"/>
              </w:rPr>
            </w:pPr>
            <w:r w:rsidRPr="00D37417">
              <w:rPr>
                <w:rFonts w:cs="Times New Roman"/>
                <w:sz w:val="18"/>
              </w:rPr>
              <w:t>500&lt;</w:t>
            </w:r>
          </w:p>
        </w:tc>
        <w:tc>
          <w:tcPr>
            <w:tcW w:w="874" w:type="dxa"/>
            <w:tcBorders>
              <w:bottom w:val="single" w:sz="4" w:space="0" w:color="auto"/>
            </w:tcBorders>
            <w:shd w:val="clear" w:color="auto" w:fill="auto"/>
            <w:vAlign w:val="bottom"/>
          </w:tcPr>
          <w:p w14:paraId="7EBB072C"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0</w:t>
            </w:r>
          </w:p>
        </w:tc>
        <w:tc>
          <w:tcPr>
            <w:tcW w:w="937" w:type="dxa"/>
            <w:tcBorders>
              <w:bottom w:val="single" w:sz="4" w:space="0" w:color="auto"/>
            </w:tcBorders>
            <w:shd w:val="clear" w:color="auto" w:fill="auto"/>
            <w:vAlign w:val="bottom"/>
          </w:tcPr>
          <w:p w14:paraId="680F13C0"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0</w:t>
            </w:r>
          </w:p>
        </w:tc>
        <w:tc>
          <w:tcPr>
            <w:tcW w:w="821" w:type="dxa"/>
            <w:tcBorders>
              <w:bottom w:val="single" w:sz="4" w:space="0" w:color="auto"/>
            </w:tcBorders>
            <w:shd w:val="clear" w:color="auto" w:fill="auto"/>
            <w:vAlign w:val="bottom"/>
          </w:tcPr>
          <w:p w14:paraId="257594D4"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0</w:t>
            </w:r>
          </w:p>
        </w:tc>
        <w:tc>
          <w:tcPr>
            <w:tcW w:w="820" w:type="dxa"/>
            <w:tcBorders>
              <w:bottom w:val="single" w:sz="4" w:space="0" w:color="auto"/>
            </w:tcBorders>
            <w:shd w:val="clear" w:color="auto" w:fill="auto"/>
            <w:vAlign w:val="bottom"/>
          </w:tcPr>
          <w:p w14:paraId="2ADB47F5"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0</w:t>
            </w:r>
          </w:p>
        </w:tc>
        <w:tc>
          <w:tcPr>
            <w:tcW w:w="821" w:type="dxa"/>
            <w:tcBorders>
              <w:bottom w:val="single" w:sz="4" w:space="0" w:color="auto"/>
            </w:tcBorders>
            <w:shd w:val="clear" w:color="auto" w:fill="auto"/>
            <w:vAlign w:val="bottom"/>
          </w:tcPr>
          <w:p w14:paraId="39644BA9" w14:textId="77777777" w:rsidR="00A829D4" w:rsidRPr="00D37417" w:rsidRDefault="00A829D4" w:rsidP="0065153F">
            <w:pPr>
              <w:spacing w:before="40" w:after="40" w:line="220" w:lineRule="exact"/>
              <w:jc w:val="right"/>
              <w:rPr>
                <w:rFonts w:cs="Times New Roman"/>
                <w:sz w:val="18"/>
              </w:rPr>
            </w:pPr>
            <w:r w:rsidRPr="00D37417">
              <w:rPr>
                <w:rFonts w:cs="Times New Roman"/>
                <w:sz w:val="18"/>
              </w:rPr>
              <w:t>0</w:t>
            </w:r>
          </w:p>
        </w:tc>
      </w:tr>
      <w:tr w:rsidR="00A829D4" w:rsidRPr="00D37417" w14:paraId="17E9B6B9" w14:textId="77777777" w:rsidTr="00D37417">
        <w:tc>
          <w:tcPr>
            <w:tcW w:w="3096" w:type="dxa"/>
            <w:tcBorders>
              <w:top w:val="single" w:sz="4" w:space="0" w:color="auto"/>
              <w:bottom w:val="single" w:sz="12" w:space="0" w:color="auto"/>
            </w:tcBorders>
            <w:shd w:val="clear" w:color="auto" w:fill="auto"/>
          </w:tcPr>
          <w:p w14:paraId="302DC916" w14:textId="77777777" w:rsidR="00A829D4" w:rsidRPr="00D37417" w:rsidRDefault="00D37417" w:rsidP="0065153F">
            <w:pPr>
              <w:tabs>
                <w:tab w:val="left" w:pos="159"/>
              </w:tabs>
              <w:spacing w:before="80" w:after="80" w:line="220" w:lineRule="exact"/>
              <w:rPr>
                <w:rFonts w:cs="Times New Roman"/>
                <w:sz w:val="18"/>
              </w:rPr>
            </w:pPr>
            <w:r>
              <w:rPr>
                <w:rFonts w:cs="Times New Roman"/>
                <w:b/>
                <w:bCs/>
                <w:sz w:val="18"/>
              </w:rPr>
              <w:tab/>
            </w:r>
            <w:r w:rsidR="00A829D4" w:rsidRPr="00D37417">
              <w:rPr>
                <w:rFonts w:cs="Times New Roman"/>
                <w:b/>
                <w:bCs/>
                <w:sz w:val="18"/>
              </w:rPr>
              <w:t>Население, всего</w:t>
            </w:r>
          </w:p>
        </w:tc>
        <w:tc>
          <w:tcPr>
            <w:tcW w:w="874" w:type="dxa"/>
            <w:tcBorders>
              <w:top w:val="single" w:sz="4" w:space="0" w:color="auto"/>
              <w:bottom w:val="single" w:sz="12" w:space="0" w:color="auto"/>
            </w:tcBorders>
            <w:shd w:val="clear" w:color="auto" w:fill="auto"/>
            <w:vAlign w:val="bottom"/>
          </w:tcPr>
          <w:p w14:paraId="67881B05" w14:textId="77777777" w:rsidR="00A829D4" w:rsidRPr="00D37417" w:rsidRDefault="00A829D4" w:rsidP="0065153F">
            <w:pPr>
              <w:spacing w:before="80" w:after="80" w:line="220" w:lineRule="exact"/>
              <w:jc w:val="right"/>
              <w:rPr>
                <w:rFonts w:cs="Times New Roman"/>
                <w:sz w:val="18"/>
              </w:rPr>
            </w:pPr>
            <w:r w:rsidRPr="00D37417">
              <w:rPr>
                <w:rFonts w:cs="Times New Roman"/>
                <w:b/>
                <w:bCs/>
                <w:sz w:val="18"/>
              </w:rPr>
              <w:t>100</w:t>
            </w:r>
          </w:p>
        </w:tc>
        <w:tc>
          <w:tcPr>
            <w:tcW w:w="937" w:type="dxa"/>
            <w:tcBorders>
              <w:top w:val="single" w:sz="4" w:space="0" w:color="auto"/>
              <w:bottom w:val="single" w:sz="12" w:space="0" w:color="auto"/>
            </w:tcBorders>
            <w:shd w:val="clear" w:color="auto" w:fill="auto"/>
            <w:vAlign w:val="bottom"/>
          </w:tcPr>
          <w:p w14:paraId="6B817A56" w14:textId="77777777" w:rsidR="00A829D4" w:rsidRPr="00D37417" w:rsidRDefault="00A829D4" w:rsidP="0065153F">
            <w:pPr>
              <w:spacing w:before="80" w:after="80" w:line="220" w:lineRule="exact"/>
              <w:jc w:val="right"/>
              <w:rPr>
                <w:rFonts w:cs="Times New Roman"/>
                <w:sz w:val="18"/>
              </w:rPr>
            </w:pPr>
            <w:r w:rsidRPr="00D37417">
              <w:rPr>
                <w:rFonts w:cs="Times New Roman"/>
                <w:b/>
                <w:bCs/>
                <w:sz w:val="18"/>
              </w:rPr>
              <w:t>100</w:t>
            </w:r>
          </w:p>
        </w:tc>
        <w:tc>
          <w:tcPr>
            <w:tcW w:w="821" w:type="dxa"/>
            <w:tcBorders>
              <w:top w:val="single" w:sz="4" w:space="0" w:color="auto"/>
              <w:bottom w:val="single" w:sz="12" w:space="0" w:color="auto"/>
            </w:tcBorders>
            <w:shd w:val="clear" w:color="auto" w:fill="auto"/>
            <w:vAlign w:val="bottom"/>
          </w:tcPr>
          <w:p w14:paraId="613F282E" w14:textId="77777777" w:rsidR="00A829D4" w:rsidRPr="00D37417" w:rsidRDefault="00A829D4" w:rsidP="0065153F">
            <w:pPr>
              <w:spacing w:before="80" w:after="80" w:line="220" w:lineRule="exact"/>
              <w:jc w:val="right"/>
              <w:rPr>
                <w:rFonts w:cs="Times New Roman"/>
                <w:sz w:val="18"/>
              </w:rPr>
            </w:pPr>
            <w:r w:rsidRPr="00D37417">
              <w:rPr>
                <w:rFonts w:cs="Times New Roman"/>
                <w:b/>
                <w:bCs/>
                <w:sz w:val="18"/>
              </w:rPr>
              <w:t>100</w:t>
            </w:r>
          </w:p>
        </w:tc>
        <w:tc>
          <w:tcPr>
            <w:tcW w:w="820" w:type="dxa"/>
            <w:tcBorders>
              <w:top w:val="single" w:sz="4" w:space="0" w:color="auto"/>
              <w:bottom w:val="single" w:sz="12" w:space="0" w:color="auto"/>
            </w:tcBorders>
            <w:shd w:val="clear" w:color="auto" w:fill="auto"/>
            <w:vAlign w:val="bottom"/>
          </w:tcPr>
          <w:p w14:paraId="4EF55F20" w14:textId="77777777" w:rsidR="00A829D4" w:rsidRPr="00D37417" w:rsidRDefault="00A829D4" w:rsidP="0065153F">
            <w:pPr>
              <w:spacing w:before="80" w:after="80" w:line="220" w:lineRule="exact"/>
              <w:jc w:val="right"/>
              <w:rPr>
                <w:rFonts w:cs="Times New Roman"/>
                <w:sz w:val="18"/>
              </w:rPr>
            </w:pPr>
            <w:r w:rsidRPr="00D37417">
              <w:rPr>
                <w:rFonts w:cs="Times New Roman"/>
                <w:b/>
                <w:bCs/>
                <w:sz w:val="18"/>
              </w:rPr>
              <w:t>100</w:t>
            </w:r>
          </w:p>
        </w:tc>
        <w:tc>
          <w:tcPr>
            <w:tcW w:w="821" w:type="dxa"/>
            <w:tcBorders>
              <w:top w:val="single" w:sz="4" w:space="0" w:color="auto"/>
              <w:bottom w:val="single" w:sz="12" w:space="0" w:color="auto"/>
            </w:tcBorders>
            <w:shd w:val="clear" w:color="auto" w:fill="auto"/>
            <w:vAlign w:val="bottom"/>
          </w:tcPr>
          <w:p w14:paraId="364F367A" w14:textId="77777777" w:rsidR="00A829D4" w:rsidRPr="00D37417" w:rsidRDefault="00A829D4" w:rsidP="0065153F">
            <w:pPr>
              <w:spacing w:before="80" w:after="80" w:line="220" w:lineRule="exact"/>
              <w:jc w:val="right"/>
              <w:rPr>
                <w:rFonts w:cs="Times New Roman"/>
                <w:sz w:val="18"/>
              </w:rPr>
            </w:pPr>
            <w:r w:rsidRPr="00D37417">
              <w:rPr>
                <w:rFonts w:cs="Times New Roman"/>
                <w:b/>
                <w:bCs/>
                <w:sz w:val="18"/>
              </w:rPr>
              <w:t>100</w:t>
            </w:r>
          </w:p>
        </w:tc>
      </w:tr>
    </w:tbl>
    <w:p w14:paraId="7C1386DC" w14:textId="77777777" w:rsidR="00A829D4" w:rsidRPr="00A829D4" w:rsidRDefault="00A829D4" w:rsidP="0065153F">
      <w:pPr>
        <w:pStyle w:val="SingleTxtG"/>
        <w:spacing w:before="120"/>
      </w:pPr>
      <w:r w:rsidRPr="00A829D4">
        <w:t>294.</w:t>
      </w:r>
      <w:r w:rsidRPr="00A829D4">
        <w:tab/>
        <w:t>По данным Главного санитарного врача Фарерских островов, единственным распространенным на Фарерских островах заболеванием, передающимся половым путем, является хламидиоз. В период с 1997 по 2</w:t>
      </w:r>
      <w:r w:rsidR="00D37417">
        <w:t>016 год было зарегистрировано 0 </w:t>
      </w:r>
      <w:r w:rsidRPr="00A829D4">
        <w:t xml:space="preserve">случаев заболевания сифилисом, 10 случаев заболевания гонореей и </w:t>
      </w:r>
      <w:r w:rsidR="00D37417">
        <w:br/>
      </w:r>
      <w:r w:rsidRPr="00A829D4">
        <w:t xml:space="preserve">4 </w:t>
      </w:r>
      <w:r w:rsidR="00D37417">
        <w:t>–</w:t>
      </w:r>
      <w:r w:rsidRPr="00A829D4">
        <w:t xml:space="preserve"> ВИЧ/СПИД, в то время как с 2012 по </w:t>
      </w:r>
      <w:r w:rsidR="00D37417">
        <w:t>2016 год было зафиксировано 782 </w:t>
      </w:r>
      <w:r w:rsidRPr="00A829D4">
        <w:t>положительных теста на хламидиоз. Случаи заболевания другими инфекционными заболеваниями в период с 2012 года были немногочисленными.</w:t>
      </w:r>
    </w:p>
    <w:p w14:paraId="142993D8" w14:textId="77777777" w:rsidR="00A829D4" w:rsidRPr="00A829D4" w:rsidRDefault="00A829D4" w:rsidP="0065153F">
      <w:pPr>
        <w:pStyle w:val="SingleTxtG"/>
      </w:pPr>
      <w:r w:rsidRPr="00A829D4">
        <w:t>295.</w:t>
      </w:r>
      <w:r w:rsidRPr="00A829D4">
        <w:tab/>
        <w:t xml:space="preserve">Основная причина смертности на Фарерских островах </w:t>
      </w:r>
      <w:r w:rsidR="00D37417">
        <w:t>–</w:t>
      </w:r>
      <w:r w:rsidRPr="00A829D4">
        <w:t xml:space="preserve"> рак и сердечно</w:t>
      </w:r>
      <w:r w:rsidR="00D37417">
        <w:noBreakHyphen/>
      </w:r>
      <w:r w:rsidRPr="00A829D4">
        <w:t>сосудистые заболевания. Убийства и самоубийства происходят очень редко, и в приведенной ниже таблице эти причины смертности включены в категорию «Прочие причины». За десять лет с 2007 по 2016 год на Фарерских островах было совершено три убийства. Случаи самоубийств также малочисленны по сравнению с другими странами Северной Европы. По данным Гла</w:t>
      </w:r>
      <w:r w:rsidR="00D37417">
        <w:t>вного санитарного врача, с 2012 </w:t>
      </w:r>
      <w:r w:rsidRPr="00A829D4">
        <w:t xml:space="preserve">года на островах ежегодно регистрируется </w:t>
      </w:r>
      <w:r w:rsidR="008C0D82">
        <w:t>1</w:t>
      </w:r>
      <w:r w:rsidR="00D37417">
        <w:t>–</w:t>
      </w:r>
      <w:r w:rsidR="008C0D82">
        <w:t>3</w:t>
      </w:r>
      <w:r w:rsidRPr="00A829D4">
        <w:t xml:space="preserve"> самоубийств среди жителей. В</w:t>
      </w:r>
      <w:r w:rsidR="008C0D82">
        <w:t> </w:t>
      </w:r>
      <w:r w:rsidRPr="00A829D4">
        <w:t>2015 году было зарегистрировано три случая самоубийств, одно из которых совершил иностранец, т</w:t>
      </w:r>
      <w:r w:rsidR="00CB4E3A">
        <w:t>. е.</w:t>
      </w:r>
      <w:r w:rsidRPr="00A829D4">
        <w:t xml:space="preserve"> нерезидент Фарерских островов.</w:t>
      </w:r>
    </w:p>
    <w:p w14:paraId="1A198AEE" w14:textId="77777777" w:rsidR="00A829D4" w:rsidRPr="00A829D4" w:rsidRDefault="00A829D4" w:rsidP="0065153F">
      <w:pPr>
        <w:pStyle w:val="H23G"/>
      </w:pPr>
      <w:r w:rsidRPr="00A829D4">
        <w:tab/>
      </w:r>
      <w:r w:rsidRPr="00D37417">
        <w:rPr>
          <w:b w:val="0"/>
        </w:rPr>
        <w:tab/>
        <w:t>Таблица 10</w:t>
      </w:r>
      <w:r w:rsidR="00D37417">
        <w:br/>
      </w:r>
      <w:r w:rsidRPr="00A829D4">
        <w:t>Основные причины смертности</w:t>
      </w:r>
    </w:p>
    <w:tbl>
      <w:tblPr>
        <w:tblW w:w="7370" w:type="dxa"/>
        <w:tblInd w:w="1134" w:type="dxa"/>
        <w:tblLayout w:type="fixed"/>
        <w:tblCellMar>
          <w:left w:w="0" w:type="dxa"/>
          <w:right w:w="0" w:type="dxa"/>
        </w:tblCellMar>
        <w:tblLook w:val="04A0" w:firstRow="1" w:lastRow="0" w:firstColumn="1" w:lastColumn="0" w:noHBand="0" w:noVBand="1"/>
      </w:tblPr>
      <w:tblGrid>
        <w:gridCol w:w="3118"/>
        <w:gridCol w:w="850"/>
        <w:gridCol w:w="850"/>
        <w:gridCol w:w="851"/>
        <w:gridCol w:w="850"/>
        <w:gridCol w:w="851"/>
      </w:tblGrid>
      <w:tr w:rsidR="00A829D4" w:rsidRPr="009318C4" w14:paraId="740BE4CD" w14:textId="77777777" w:rsidTr="009318C4">
        <w:trPr>
          <w:tblHeader/>
        </w:trPr>
        <w:tc>
          <w:tcPr>
            <w:tcW w:w="3119" w:type="dxa"/>
            <w:tcBorders>
              <w:top w:val="single" w:sz="4" w:space="0" w:color="auto"/>
              <w:bottom w:val="single" w:sz="12" w:space="0" w:color="auto"/>
            </w:tcBorders>
            <w:shd w:val="clear" w:color="auto" w:fill="auto"/>
            <w:vAlign w:val="bottom"/>
          </w:tcPr>
          <w:p w14:paraId="60F38E8C" w14:textId="77777777" w:rsidR="00A829D4" w:rsidRPr="009318C4" w:rsidRDefault="00A829D4" w:rsidP="0065153F">
            <w:pPr>
              <w:spacing w:before="80" w:after="80" w:line="200" w:lineRule="exact"/>
              <w:rPr>
                <w:rFonts w:cs="Times New Roman"/>
                <w:i/>
                <w:sz w:val="16"/>
              </w:rPr>
            </w:pPr>
            <w:r w:rsidRPr="009318C4">
              <w:rPr>
                <w:rFonts w:cs="Times New Roman"/>
                <w:i/>
                <w:sz w:val="16"/>
                <w:lang w:val="en-US"/>
              </w:rPr>
              <w:t> </w:t>
            </w:r>
          </w:p>
        </w:tc>
        <w:tc>
          <w:tcPr>
            <w:tcW w:w="850" w:type="dxa"/>
            <w:tcBorders>
              <w:top w:val="single" w:sz="4" w:space="0" w:color="auto"/>
              <w:bottom w:val="single" w:sz="12" w:space="0" w:color="auto"/>
            </w:tcBorders>
            <w:shd w:val="clear" w:color="auto" w:fill="auto"/>
            <w:vAlign w:val="bottom"/>
          </w:tcPr>
          <w:p w14:paraId="7AB072A3" w14:textId="77777777" w:rsidR="00A829D4" w:rsidRPr="009318C4" w:rsidRDefault="00A829D4" w:rsidP="0065153F">
            <w:pPr>
              <w:spacing w:before="80" w:after="80" w:line="200" w:lineRule="exact"/>
              <w:ind w:right="25"/>
              <w:jc w:val="right"/>
              <w:rPr>
                <w:rFonts w:cs="Times New Roman"/>
                <w:i/>
                <w:sz w:val="16"/>
              </w:rPr>
            </w:pPr>
            <w:r w:rsidRPr="009318C4">
              <w:rPr>
                <w:rFonts w:cs="Times New Roman"/>
                <w:i/>
                <w:sz w:val="16"/>
              </w:rPr>
              <w:t>2011</w:t>
            </w:r>
          </w:p>
        </w:tc>
        <w:tc>
          <w:tcPr>
            <w:tcW w:w="850" w:type="dxa"/>
            <w:tcBorders>
              <w:top w:val="single" w:sz="4" w:space="0" w:color="auto"/>
              <w:bottom w:val="single" w:sz="12" w:space="0" w:color="auto"/>
            </w:tcBorders>
            <w:shd w:val="clear" w:color="auto" w:fill="auto"/>
            <w:vAlign w:val="bottom"/>
          </w:tcPr>
          <w:p w14:paraId="5E2AD8FD" w14:textId="77777777" w:rsidR="00A829D4" w:rsidRPr="009318C4" w:rsidRDefault="00A829D4" w:rsidP="0065153F">
            <w:pPr>
              <w:spacing w:before="80" w:after="80" w:line="200" w:lineRule="exact"/>
              <w:ind w:right="25"/>
              <w:jc w:val="right"/>
              <w:rPr>
                <w:rFonts w:cs="Times New Roman"/>
                <w:i/>
                <w:sz w:val="16"/>
              </w:rPr>
            </w:pPr>
            <w:r w:rsidRPr="009318C4">
              <w:rPr>
                <w:rFonts w:cs="Times New Roman"/>
                <w:i/>
                <w:sz w:val="16"/>
              </w:rPr>
              <w:t>2012</w:t>
            </w:r>
          </w:p>
        </w:tc>
        <w:tc>
          <w:tcPr>
            <w:tcW w:w="851" w:type="dxa"/>
            <w:tcBorders>
              <w:top w:val="single" w:sz="4" w:space="0" w:color="auto"/>
              <w:bottom w:val="single" w:sz="12" w:space="0" w:color="auto"/>
            </w:tcBorders>
            <w:shd w:val="clear" w:color="auto" w:fill="auto"/>
            <w:vAlign w:val="bottom"/>
          </w:tcPr>
          <w:p w14:paraId="2CD352D4" w14:textId="77777777" w:rsidR="00A829D4" w:rsidRPr="009318C4" w:rsidRDefault="00A829D4" w:rsidP="0065153F">
            <w:pPr>
              <w:spacing w:before="80" w:after="80" w:line="200" w:lineRule="exact"/>
              <w:ind w:right="25"/>
              <w:jc w:val="right"/>
              <w:rPr>
                <w:rFonts w:cs="Times New Roman"/>
                <w:i/>
                <w:sz w:val="16"/>
              </w:rPr>
            </w:pPr>
            <w:r w:rsidRPr="009318C4">
              <w:rPr>
                <w:rFonts w:cs="Times New Roman"/>
                <w:i/>
                <w:sz w:val="16"/>
              </w:rPr>
              <w:t>2013</w:t>
            </w:r>
          </w:p>
        </w:tc>
        <w:tc>
          <w:tcPr>
            <w:tcW w:w="850" w:type="dxa"/>
            <w:tcBorders>
              <w:top w:val="single" w:sz="4" w:space="0" w:color="auto"/>
              <w:bottom w:val="single" w:sz="12" w:space="0" w:color="auto"/>
            </w:tcBorders>
            <w:shd w:val="clear" w:color="auto" w:fill="auto"/>
            <w:vAlign w:val="bottom"/>
          </w:tcPr>
          <w:p w14:paraId="421D5E97" w14:textId="77777777" w:rsidR="00A829D4" w:rsidRPr="009318C4" w:rsidRDefault="00A829D4" w:rsidP="0065153F">
            <w:pPr>
              <w:spacing w:before="80" w:after="80" w:line="200" w:lineRule="exact"/>
              <w:ind w:right="25"/>
              <w:jc w:val="right"/>
              <w:rPr>
                <w:rFonts w:cs="Times New Roman"/>
                <w:i/>
                <w:sz w:val="16"/>
              </w:rPr>
            </w:pPr>
            <w:r w:rsidRPr="009318C4">
              <w:rPr>
                <w:rFonts w:cs="Times New Roman"/>
                <w:i/>
                <w:sz w:val="16"/>
              </w:rPr>
              <w:t>2014</w:t>
            </w:r>
          </w:p>
        </w:tc>
        <w:tc>
          <w:tcPr>
            <w:tcW w:w="851" w:type="dxa"/>
            <w:tcBorders>
              <w:top w:val="single" w:sz="4" w:space="0" w:color="auto"/>
              <w:bottom w:val="single" w:sz="12" w:space="0" w:color="auto"/>
            </w:tcBorders>
            <w:shd w:val="clear" w:color="auto" w:fill="auto"/>
            <w:vAlign w:val="bottom"/>
          </w:tcPr>
          <w:p w14:paraId="7BC29CF2" w14:textId="77777777" w:rsidR="00A829D4" w:rsidRPr="009318C4" w:rsidRDefault="00A829D4" w:rsidP="0065153F">
            <w:pPr>
              <w:spacing w:before="80" w:after="80" w:line="200" w:lineRule="exact"/>
              <w:ind w:right="25"/>
              <w:jc w:val="right"/>
              <w:rPr>
                <w:rFonts w:cs="Times New Roman"/>
                <w:i/>
                <w:sz w:val="16"/>
              </w:rPr>
            </w:pPr>
            <w:r w:rsidRPr="009318C4">
              <w:rPr>
                <w:rFonts w:cs="Times New Roman"/>
                <w:i/>
                <w:sz w:val="16"/>
              </w:rPr>
              <w:t>2015</w:t>
            </w:r>
          </w:p>
        </w:tc>
      </w:tr>
      <w:tr w:rsidR="00A829D4" w:rsidRPr="009318C4" w14:paraId="73C405CA" w14:textId="77777777" w:rsidTr="009318C4">
        <w:tc>
          <w:tcPr>
            <w:tcW w:w="3119" w:type="dxa"/>
            <w:tcBorders>
              <w:top w:val="single" w:sz="12" w:space="0" w:color="auto"/>
              <w:bottom w:val="single" w:sz="4" w:space="0" w:color="auto"/>
            </w:tcBorders>
            <w:shd w:val="clear" w:color="auto" w:fill="auto"/>
          </w:tcPr>
          <w:p w14:paraId="0755741A" w14:textId="77777777" w:rsidR="00A829D4" w:rsidRPr="009318C4" w:rsidRDefault="00C96E67" w:rsidP="0065153F">
            <w:pPr>
              <w:spacing w:before="80" w:after="80" w:line="220" w:lineRule="exact"/>
              <w:ind w:left="145" w:hanging="145"/>
              <w:rPr>
                <w:rFonts w:cs="Times New Roman"/>
                <w:sz w:val="18"/>
              </w:rPr>
            </w:pPr>
            <w:r>
              <w:rPr>
                <w:rFonts w:cs="Times New Roman"/>
                <w:b/>
                <w:bCs/>
                <w:sz w:val="18"/>
              </w:rPr>
              <w:tab/>
            </w:r>
            <w:r w:rsidR="00A829D4" w:rsidRPr="009318C4">
              <w:rPr>
                <w:rFonts w:cs="Times New Roman"/>
                <w:b/>
                <w:bCs/>
                <w:sz w:val="18"/>
              </w:rPr>
              <w:t>Общее число смертей</w:t>
            </w:r>
          </w:p>
        </w:tc>
        <w:tc>
          <w:tcPr>
            <w:tcW w:w="850" w:type="dxa"/>
            <w:tcBorders>
              <w:top w:val="single" w:sz="12" w:space="0" w:color="auto"/>
              <w:bottom w:val="single" w:sz="4" w:space="0" w:color="auto"/>
            </w:tcBorders>
            <w:shd w:val="clear" w:color="auto" w:fill="auto"/>
            <w:vAlign w:val="bottom"/>
          </w:tcPr>
          <w:p w14:paraId="7453C503" w14:textId="77777777" w:rsidR="00A829D4" w:rsidRPr="009318C4" w:rsidRDefault="00A829D4" w:rsidP="0065153F">
            <w:pPr>
              <w:spacing w:before="80" w:after="80" w:line="220" w:lineRule="exact"/>
              <w:jc w:val="right"/>
              <w:rPr>
                <w:rFonts w:cs="Times New Roman"/>
                <w:sz w:val="18"/>
              </w:rPr>
            </w:pPr>
            <w:r w:rsidRPr="009318C4">
              <w:rPr>
                <w:rFonts w:cs="Times New Roman"/>
                <w:b/>
                <w:bCs/>
                <w:sz w:val="18"/>
              </w:rPr>
              <w:t>383</w:t>
            </w:r>
          </w:p>
        </w:tc>
        <w:tc>
          <w:tcPr>
            <w:tcW w:w="850" w:type="dxa"/>
            <w:tcBorders>
              <w:top w:val="single" w:sz="12" w:space="0" w:color="auto"/>
              <w:bottom w:val="single" w:sz="4" w:space="0" w:color="auto"/>
            </w:tcBorders>
            <w:shd w:val="clear" w:color="auto" w:fill="auto"/>
            <w:vAlign w:val="bottom"/>
          </w:tcPr>
          <w:p w14:paraId="4CB9ED70" w14:textId="77777777" w:rsidR="00A829D4" w:rsidRPr="009318C4" w:rsidRDefault="00A829D4" w:rsidP="0065153F">
            <w:pPr>
              <w:spacing w:before="80" w:after="80" w:line="220" w:lineRule="exact"/>
              <w:jc w:val="right"/>
              <w:rPr>
                <w:rFonts w:cs="Times New Roman"/>
                <w:sz w:val="18"/>
              </w:rPr>
            </w:pPr>
            <w:r w:rsidRPr="009318C4">
              <w:rPr>
                <w:rFonts w:cs="Times New Roman"/>
                <w:b/>
                <w:bCs/>
                <w:sz w:val="18"/>
              </w:rPr>
              <w:t>398</w:t>
            </w:r>
          </w:p>
        </w:tc>
        <w:tc>
          <w:tcPr>
            <w:tcW w:w="851" w:type="dxa"/>
            <w:tcBorders>
              <w:top w:val="single" w:sz="12" w:space="0" w:color="auto"/>
              <w:bottom w:val="single" w:sz="4" w:space="0" w:color="auto"/>
            </w:tcBorders>
            <w:shd w:val="clear" w:color="auto" w:fill="auto"/>
            <w:vAlign w:val="bottom"/>
          </w:tcPr>
          <w:p w14:paraId="13D6CA84" w14:textId="77777777" w:rsidR="00A829D4" w:rsidRPr="009318C4" w:rsidRDefault="00A829D4" w:rsidP="0065153F">
            <w:pPr>
              <w:spacing w:before="80" w:after="80" w:line="220" w:lineRule="exact"/>
              <w:jc w:val="right"/>
              <w:rPr>
                <w:rFonts w:cs="Times New Roman"/>
                <w:sz w:val="18"/>
              </w:rPr>
            </w:pPr>
            <w:r w:rsidRPr="009318C4">
              <w:rPr>
                <w:rFonts w:cs="Times New Roman"/>
                <w:b/>
                <w:bCs/>
                <w:sz w:val="18"/>
              </w:rPr>
              <w:t>365</w:t>
            </w:r>
          </w:p>
        </w:tc>
        <w:tc>
          <w:tcPr>
            <w:tcW w:w="850" w:type="dxa"/>
            <w:tcBorders>
              <w:top w:val="single" w:sz="12" w:space="0" w:color="auto"/>
              <w:bottom w:val="single" w:sz="4" w:space="0" w:color="auto"/>
            </w:tcBorders>
            <w:shd w:val="clear" w:color="auto" w:fill="auto"/>
            <w:vAlign w:val="bottom"/>
          </w:tcPr>
          <w:p w14:paraId="3223E1DA" w14:textId="77777777" w:rsidR="00A829D4" w:rsidRPr="009318C4" w:rsidRDefault="00A829D4" w:rsidP="0065153F">
            <w:pPr>
              <w:spacing w:before="80" w:after="80" w:line="220" w:lineRule="exact"/>
              <w:jc w:val="right"/>
              <w:rPr>
                <w:rFonts w:cs="Times New Roman"/>
                <w:sz w:val="18"/>
              </w:rPr>
            </w:pPr>
            <w:r w:rsidRPr="009318C4">
              <w:rPr>
                <w:rFonts w:cs="Times New Roman"/>
                <w:b/>
                <w:bCs/>
                <w:sz w:val="18"/>
              </w:rPr>
              <w:t>385</w:t>
            </w:r>
          </w:p>
        </w:tc>
        <w:tc>
          <w:tcPr>
            <w:tcW w:w="851" w:type="dxa"/>
            <w:tcBorders>
              <w:top w:val="single" w:sz="12" w:space="0" w:color="auto"/>
              <w:bottom w:val="single" w:sz="4" w:space="0" w:color="auto"/>
            </w:tcBorders>
            <w:shd w:val="clear" w:color="auto" w:fill="auto"/>
            <w:vAlign w:val="bottom"/>
          </w:tcPr>
          <w:p w14:paraId="259C2F01" w14:textId="77777777" w:rsidR="00A829D4" w:rsidRPr="009318C4" w:rsidRDefault="00A829D4" w:rsidP="0065153F">
            <w:pPr>
              <w:spacing w:before="80" w:after="80" w:line="220" w:lineRule="exact"/>
              <w:jc w:val="right"/>
              <w:rPr>
                <w:rFonts w:cs="Times New Roman"/>
                <w:sz w:val="18"/>
              </w:rPr>
            </w:pPr>
            <w:r w:rsidRPr="009318C4">
              <w:rPr>
                <w:rFonts w:cs="Times New Roman"/>
                <w:b/>
                <w:bCs/>
                <w:sz w:val="18"/>
              </w:rPr>
              <w:t>379</w:t>
            </w:r>
          </w:p>
        </w:tc>
      </w:tr>
      <w:tr w:rsidR="00A829D4" w:rsidRPr="009318C4" w14:paraId="15632658" w14:textId="77777777" w:rsidTr="009318C4">
        <w:tc>
          <w:tcPr>
            <w:tcW w:w="3119" w:type="dxa"/>
            <w:tcBorders>
              <w:top w:val="single" w:sz="4" w:space="0" w:color="auto"/>
            </w:tcBorders>
            <w:shd w:val="clear" w:color="auto" w:fill="auto"/>
          </w:tcPr>
          <w:p w14:paraId="421EFAB6" w14:textId="77777777" w:rsidR="00A829D4" w:rsidRPr="009318C4" w:rsidRDefault="00A829D4" w:rsidP="0065153F">
            <w:pPr>
              <w:spacing w:before="40" w:after="40" w:line="220" w:lineRule="exact"/>
              <w:rPr>
                <w:rFonts w:cs="Times New Roman"/>
                <w:sz w:val="18"/>
              </w:rPr>
            </w:pPr>
            <w:r w:rsidRPr="009318C4">
              <w:rPr>
                <w:rFonts w:cs="Times New Roman"/>
                <w:sz w:val="18"/>
              </w:rPr>
              <w:t>Инфекционные и паразитарные заболевания</w:t>
            </w:r>
          </w:p>
        </w:tc>
        <w:tc>
          <w:tcPr>
            <w:tcW w:w="850" w:type="dxa"/>
            <w:tcBorders>
              <w:top w:val="single" w:sz="4" w:space="0" w:color="auto"/>
            </w:tcBorders>
            <w:shd w:val="clear" w:color="auto" w:fill="auto"/>
            <w:vAlign w:val="bottom"/>
          </w:tcPr>
          <w:p w14:paraId="3984FA59"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8</w:t>
            </w:r>
          </w:p>
        </w:tc>
        <w:tc>
          <w:tcPr>
            <w:tcW w:w="850" w:type="dxa"/>
            <w:tcBorders>
              <w:top w:val="single" w:sz="4" w:space="0" w:color="auto"/>
            </w:tcBorders>
            <w:shd w:val="clear" w:color="auto" w:fill="auto"/>
            <w:vAlign w:val="bottom"/>
          </w:tcPr>
          <w:p w14:paraId="3D850731"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11</w:t>
            </w:r>
          </w:p>
        </w:tc>
        <w:tc>
          <w:tcPr>
            <w:tcW w:w="851" w:type="dxa"/>
            <w:tcBorders>
              <w:top w:val="single" w:sz="4" w:space="0" w:color="auto"/>
            </w:tcBorders>
            <w:shd w:val="clear" w:color="auto" w:fill="auto"/>
            <w:vAlign w:val="bottom"/>
          </w:tcPr>
          <w:p w14:paraId="3371BAFE"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12</w:t>
            </w:r>
          </w:p>
        </w:tc>
        <w:tc>
          <w:tcPr>
            <w:tcW w:w="850" w:type="dxa"/>
            <w:tcBorders>
              <w:top w:val="single" w:sz="4" w:space="0" w:color="auto"/>
            </w:tcBorders>
            <w:shd w:val="clear" w:color="auto" w:fill="auto"/>
            <w:vAlign w:val="bottom"/>
          </w:tcPr>
          <w:p w14:paraId="2D1F7419"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22</w:t>
            </w:r>
          </w:p>
        </w:tc>
        <w:tc>
          <w:tcPr>
            <w:tcW w:w="851" w:type="dxa"/>
            <w:tcBorders>
              <w:top w:val="single" w:sz="4" w:space="0" w:color="auto"/>
            </w:tcBorders>
            <w:shd w:val="clear" w:color="auto" w:fill="auto"/>
            <w:vAlign w:val="bottom"/>
          </w:tcPr>
          <w:p w14:paraId="2AB5A40C"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16</w:t>
            </w:r>
          </w:p>
        </w:tc>
      </w:tr>
      <w:tr w:rsidR="00A829D4" w:rsidRPr="009318C4" w14:paraId="4B4FAFF7" w14:textId="77777777" w:rsidTr="009318C4">
        <w:tc>
          <w:tcPr>
            <w:tcW w:w="3119" w:type="dxa"/>
            <w:shd w:val="clear" w:color="auto" w:fill="auto"/>
          </w:tcPr>
          <w:p w14:paraId="17C2CA79" w14:textId="77777777" w:rsidR="00A829D4" w:rsidRPr="009318C4" w:rsidRDefault="00A829D4" w:rsidP="0065153F">
            <w:pPr>
              <w:spacing w:before="40" w:after="40" w:line="220" w:lineRule="exact"/>
              <w:rPr>
                <w:rFonts w:cs="Times New Roman"/>
                <w:sz w:val="18"/>
              </w:rPr>
            </w:pPr>
            <w:r w:rsidRPr="009318C4">
              <w:rPr>
                <w:rFonts w:cs="Times New Roman"/>
                <w:sz w:val="18"/>
              </w:rPr>
              <w:t>Заболевания нервной системы и органов чувств</w:t>
            </w:r>
          </w:p>
        </w:tc>
        <w:tc>
          <w:tcPr>
            <w:tcW w:w="850" w:type="dxa"/>
            <w:shd w:val="clear" w:color="auto" w:fill="auto"/>
            <w:vAlign w:val="bottom"/>
          </w:tcPr>
          <w:p w14:paraId="26DE48E5"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35</w:t>
            </w:r>
          </w:p>
        </w:tc>
        <w:tc>
          <w:tcPr>
            <w:tcW w:w="850" w:type="dxa"/>
            <w:shd w:val="clear" w:color="auto" w:fill="auto"/>
            <w:vAlign w:val="bottom"/>
          </w:tcPr>
          <w:p w14:paraId="389F30DD"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36</w:t>
            </w:r>
          </w:p>
        </w:tc>
        <w:tc>
          <w:tcPr>
            <w:tcW w:w="851" w:type="dxa"/>
            <w:shd w:val="clear" w:color="auto" w:fill="auto"/>
            <w:vAlign w:val="bottom"/>
          </w:tcPr>
          <w:p w14:paraId="4E22668D"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19</w:t>
            </w:r>
          </w:p>
        </w:tc>
        <w:tc>
          <w:tcPr>
            <w:tcW w:w="850" w:type="dxa"/>
            <w:shd w:val="clear" w:color="auto" w:fill="auto"/>
            <w:vAlign w:val="bottom"/>
          </w:tcPr>
          <w:p w14:paraId="18C50804"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20</w:t>
            </w:r>
          </w:p>
        </w:tc>
        <w:tc>
          <w:tcPr>
            <w:tcW w:w="851" w:type="dxa"/>
            <w:shd w:val="clear" w:color="auto" w:fill="auto"/>
            <w:vAlign w:val="bottom"/>
          </w:tcPr>
          <w:p w14:paraId="59D13E4B"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18</w:t>
            </w:r>
          </w:p>
        </w:tc>
      </w:tr>
      <w:tr w:rsidR="00A829D4" w:rsidRPr="009318C4" w14:paraId="0D6012D6" w14:textId="77777777" w:rsidTr="009318C4">
        <w:tc>
          <w:tcPr>
            <w:tcW w:w="3119" w:type="dxa"/>
            <w:shd w:val="clear" w:color="auto" w:fill="auto"/>
          </w:tcPr>
          <w:p w14:paraId="4B1E8613" w14:textId="77777777" w:rsidR="00A829D4" w:rsidRPr="009318C4" w:rsidRDefault="00A829D4" w:rsidP="0065153F">
            <w:pPr>
              <w:spacing w:before="40" w:after="40" w:line="220" w:lineRule="exact"/>
              <w:rPr>
                <w:rFonts w:cs="Times New Roman"/>
                <w:sz w:val="18"/>
              </w:rPr>
            </w:pPr>
            <w:r w:rsidRPr="009318C4">
              <w:rPr>
                <w:rFonts w:cs="Times New Roman"/>
                <w:sz w:val="18"/>
              </w:rPr>
              <w:lastRenderedPageBreak/>
              <w:t xml:space="preserve">Заболевания дыхательной системы </w:t>
            </w:r>
          </w:p>
        </w:tc>
        <w:tc>
          <w:tcPr>
            <w:tcW w:w="850" w:type="dxa"/>
            <w:shd w:val="clear" w:color="auto" w:fill="auto"/>
            <w:vAlign w:val="bottom"/>
          </w:tcPr>
          <w:p w14:paraId="6D0A5D98"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28</w:t>
            </w:r>
          </w:p>
        </w:tc>
        <w:tc>
          <w:tcPr>
            <w:tcW w:w="850" w:type="dxa"/>
            <w:shd w:val="clear" w:color="auto" w:fill="auto"/>
            <w:vAlign w:val="bottom"/>
          </w:tcPr>
          <w:p w14:paraId="41B57021"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47</w:t>
            </w:r>
          </w:p>
        </w:tc>
        <w:tc>
          <w:tcPr>
            <w:tcW w:w="851" w:type="dxa"/>
            <w:shd w:val="clear" w:color="auto" w:fill="auto"/>
            <w:vAlign w:val="bottom"/>
          </w:tcPr>
          <w:p w14:paraId="689B68A5"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33</w:t>
            </w:r>
          </w:p>
        </w:tc>
        <w:tc>
          <w:tcPr>
            <w:tcW w:w="850" w:type="dxa"/>
            <w:shd w:val="clear" w:color="auto" w:fill="auto"/>
            <w:vAlign w:val="bottom"/>
          </w:tcPr>
          <w:p w14:paraId="2D0A66CC"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33</w:t>
            </w:r>
          </w:p>
        </w:tc>
        <w:tc>
          <w:tcPr>
            <w:tcW w:w="851" w:type="dxa"/>
            <w:shd w:val="clear" w:color="auto" w:fill="auto"/>
            <w:vAlign w:val="bottom"/>
          </w:tcPr>
          <w:p w14:paraId="03166652"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25</w:t>
            </w:r>
          </w:p>
        </w:tc>
      </w:tr>
      <w:tr w:rsidR="00A829D4" w:rsidRPr="009318C4" w14:paraId="7A65D541" w14:textId="77777777" w:rsidTr="009318C4">
        <w:tc>
          <w:tcPr>
            <w:tcW w:w="3119" w:type="dxa"/>
            <w:shd w:val="clear" w:color="auto" w:fill="auto"/>
          </w:tcPr>
          <w:p w14:paraId="39BF5451" w14:textId="77777777" w:rsidR="00A829D4" w:rsidRPr="009318C4" w:rsidRDefault="00A829D4" w:rsidP="0065153F">
            <w:pPr>
              <w:spacing w:before="40" w:after="40" w:line="220" w:lineRule="exact"/>
              <w:rPr>
                <w:rFonts w:cs="Times New Roman"/>
                <w:sz w:val="18"/>
              </w:rPr>
            </w:pPr>
            <w:r w:rsidRPr="009318C4">
              <w:rPr>
                <w:rFonts w:cs="Times New Roman"/>
                <w:sz w:val="18"/>
              </w:rPr>
              <w:t>Несчастные случаи</w:t>
            </w:r>
          </w:p>
        </w:tc>
        <w:tc>
          <w:tcPr>
            <w:tcW w:w="850" w:type="dxa"/>
            <w:shd w:val="clear" w:color="auto" w:fill="auto"/>
            <w:vAlign w:val="bottom"/>
          </w:tcPr>
          <w:p w14:paraId="7C127739"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7</w:t>
            </w:r>
          </w:p>
        </w:tc>
        <w:tc>
          <w:tcPr>
            <w:tcW w:w="850" w:type="dxa"/>
            <w:shd w:val="clear" w:color="auto" w:fill="auto"/>
            <w:vAlign w:val="bottom"/>
          </w:tcPr>
          <w:p w14:paraId="6B74B0B4"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15</w:t>
            </w:r>
          </w:p>
        </w:tc>
        <w:tc>
          <w:tcPr>
            <w:tcW w:w="851" w:type="dxa"/>
            <w:shd w:val="clear" w:color="auto" w:fill="auto"/>
            <w:vAlign w:val="bottom"/>
          </w:tcPr>
          <w:p w14:paraId="76ABD1EA"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11</w:t>
            </w:r>
          </w:p>
        </w:tc>
        <w:tc>
          <w:tcPr>
            <w:tcW w:w="850" w:type="dxa"/>
            <w:shd w:val="clear" w:color="auto" w:fill="auto"/>
            <w:vAlign w:val="bottom"/>
          </w:tcPr>
          <w:p w14:paraId="38A0E6D5"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19</w:t>
            </w:r>
          </w:p>
        </w:tc>
        <w:tc>
          <w:tcPr>
            <w:tcW w:w="851" w:type="dxa"/>
            <w:shd w:val="clear" w:color="auto" w:fill="auto"/>
            <w:vAlign w:val="bottom"/>
          </w:tcPr>
          <w:p w14:paraId="0FC457B8"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13</w:t>
            </w:r>
          </w:p>
        </w:tc>
      </w:tr>
      <w:tr w:rsidR="00A829D4" w:rsidRPr="009318C4" w14:paraId="71CF75DA" w14:textId="77777777" w:rsidTr="009318C4">
        <w:tc>
          <w:tcPr>
            <w:tcW w:w="3119" w:type="dxa"/>
            <w:shd w:val="clear" w:color="auto" w:fill="auto"/>
          </w:tcPr>
          <w:p w14:paraId="2FB30D49" w14:textId="77777777" w:rsidR="00A829D4" w:rsidRPr="009318C4" w:rsidRDefault="00A829D4" w:rsidP="0065153F">
            <w:pPr>
              <w:spacing w:before="40" w:after="40" w:line="220" w:lineRule="exact"/>
              <w:rPr>
                <w:rFonts w:cs="Times New Roman"/>
                <w:sz w:val="18"/>
              </w:rPr>
            </w:pPr>
            <w:r w:rsidRPr="009318C4">
              <w:rPr>
                <w:rFonts w:cs="Times New Roman"/>
                <w:sz w:val="18"/>
              </w:rPr>
              <w:t>Рак</w:t>
            </w:r>
          </w:p>
        </w:tc>
        <w:tc>
          <w:tcPr>
            <w:tcW w:w="850" w:type="dxa"/>
            <w:shd w:val="clear" w:color="auto" w:fill="auto"/>
            <w:vAlign w:val="bottom"/>
          </w:tcPr>
          <w:p w14:paraId="031167F0"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126</w:t>
            </w:r>
          </w:p>
        </w:tc>
        <w:tc>
          <w:tcPr>
            <w:tcW w:w="850" w:type="dxa"/>
            <w:shd w:val="clear" w:color="auto" w:fill="auto"/>
            <w:vAlign w:val="bottom"/>
          </w:tcPr>
          <w:p w14:paraId="4DCD216D"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95</w:t>
            </w:r>
          </w:p>
        </w:tc>
        <w:tc>
          <w:tcPr>
            <w:tcW w:w="851" w:type="dxa"/>
            <w:shd w:val="clear" w:color="auto" w:fill="auto"/>
            <w:vAlign w:val="bottom"/>
          </w:tcPr>
          <w:p w14:paraId="51883821"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97</w:t>
            </w:r>
          </w:p>
        </w:tc>
        <w:tc>
          <w:tcPr>
            <w:tcW w:w="850" w:type="dxa"/>
            <w:shd w:val="clear" w:color="auto" w:fill="auto"/>
            <w:vAlign w:val="bottom"/>
          </w:tcPr>
          <w:p w14:paraId="71DE192F"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94</w:t>
            </w:r>
          </w:p>
        </w:tc>
        <w:tc>
          <w:tcPr>
            <w:tcW w:w="851" w:type="dxa"/>
            <w:shd w:val="clear" w:color="auto" w:fill="auto"/>
            <w:vAlign w:val="bottom"/>
          </w:tcPr>
          <w:p w14:paraId="7079200D"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96</w:t>
            </w:r>
          </w:p>
        </w:tc>
      </w:tr>
      <w:tr w:rsidR="00A829D4" w:rsidRPr="009318C4" w14:paraId="2987563E" w14:textId="77777777" w:rsidTr="009318C4">
        <w:tc>
          <w:tcPr>
            <w:tcW w:w="3119" w:type="dxa"/>
            <w:shd w:val="clear" w:color="auto" w:fill="auto"/>
          </w:tcPr>
          <w:p w14:paraId="3EE91206" w14:textId="77777777" w:rsidR="00A829D4" w:rsidRPr="009318C4" w:rsidRDefault="00A829D4" w:rsidP="0065153F">
            <w:pPr>
              <w:spacing w:before="40" w:after="40" w:line="220" w:lineRule="exact"/>
              <w:rPr>
                <w:rFonts w:cs="Times New Roman"/>
                <w:sz w:val="18"/>
              </w:rPr>
            </w:pPr>
            <w:r w:rsidRPr="009318C4">
              <w:rPr>
                <w:rFonts w:cs="Times New Roman"/>
                <w:sz w:val="18"/>
              </w:rPr>
              <w:t>Сердечно-сосудистые заболевания</w:t>
            </w:r>
          </w:p>
        </w:tc>
        <w:tc>
          <w:tcPr>
            <w:tcW w:w="850" w:type="dxa"/>
            <w:shd w:val="clear" w:color="auto" w:fill="auto"/>
            <w:vAlign w:val="bottom"/>
          </w:tcPr>
          <w:p w14:paraId="0E654454"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99</w:t>
            </w:r>
          </w:p>
        </w:tc>
        <w:tc>
          <w:tcPr>
            <w:tcW w:w="850" w:type="dxa"/>
            <w:shd w:val="clear" w:color="auto" w:fill="auto"/>
            <w:vAlign w:val="bottom"/>
          </w:tcPr>
          <w:p w14:paraId="5DFAFD51"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118</w:t>
            </w:r>
          </w:p>
        </w:tc>
        <w:tc>
          <w:tcPr>
            <w:tcW w:w="851" w:type="dxa"/>
            <w:shd w:val="clear" w:color="auto" w:fill="auto"/>
            <w:vAlign w:val="bottom"/>
          </w:tcPr>
          <w:p w14:paraId="00D4EC1D"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94</w:t>
            </w:r>
          </w:p>
        </w:tc>
        <w:tc>
          <w:tcPr>
            <w:tcW w:w="850" w:type="dxa"/>
            <w:shd w:val="clear" w:color="auto" w:fill="auto"/>
            <w:vAlign w:val="bottom"/>
          </w:tcPr>
          <w:p w14:paraId="0372C64B"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105</w:t>
            </w:r>
          </w:p>
        </w:tc>
        <w:tc>
          <w:tcPr>
            <w:tcW w:w="851" w:type="dxa"/>
            <w:shd w:val="clear" w:color="auto" w:fill="auto"/>
            <w:vAlign w:val="bottom"/>
          </w:tcPr>
          <w:p w14:paraId="652DCFBC"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104</w:t>
            </w:r>
          </w:p>
        </w:tc>
      </w:tr>
      <w:tr w:rsidR="00A829D4" w:rsidRPr="009318C4" w14:paraId="5FAB9070" w14:textId="77777777" w:rsidTr="009318C4">
        <w:tc>
          <w:tcPr>
            <w:tcW w:w="3119" w:type="dxa"/>
            <w:tcBorders>
              <w:bottom w:val="single" w:sz="12" w:space="0" w:color="auto"/>
            </w:tcBorders>
            <w:shd w:val="clear" w:color="auto" w:fill="auto"/>
          </w:tcPr>
          <w:p w14:paraId="4804552D" w14:textId="77777777" w:rsidR="00A829D4" w:rsidRPr="009318C4" w:rsidRDefault="00A829D4" w:rsidP="0065153F">
            <w:pPr>
              <w:spacing w:before="40" w:after="40" w:line="220" w:lineRule="exact"/>
              <w:rPr>
                <w:rFonts w:cs="Times New Roman"/>
                <w:sz w:val="18"/>
              </w:rPr>
            </w:pPr>
            <w:r w:rsidRPr="009318C4">
              <w:rPr>
                <w:rFonts w:cs="Times New Roman"/>
                <w:sz w:val="18"/>
              </w:rPr>
              <w:t>Прочие причины</w:t>
            </w:r>
          </w:p>
        </w:tc>
        <w:tc>
          <w:tcPr>
            <w:tcW w:w="850" w:type="dxa"/>
            <w:tcBorders>
              <w:bottom w:val="single" w:sz="12" w:space="0" w:color="auto"/>
            </w:tcBorders>
            <w:shd w:val="clear" w:color="auto" w:fill="auto"/>
            <w:vAlign w:val="bottom"/>
          </w:tcPr>
          <w:p w14:paraId="69447237"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80</w:t>
            </w:r>
          </w:p>
        </w:tc>
        <w:tc>
          <w:tcPr>
            <w:tcW w:w="850" w:type="dxa"/>
            <w:tcBorders>
              <w:bottom w:val="single" w:sz="12" w:space="0" w:color="auto"/>
            </w:tcBorders>
            <w:shd w:val="clear" w:color="auto" w:fill="auto"/>
            <w:vAlign w:val="bottom"/>
          </w:tcPr>
          <w:p w14:paraId="01DEA424"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76</w:t>
            </w:r>
          </w:p>
        </w:tc>
        <w:tc>
          <w:tcPr>
            <w:tcW w:w="851" w:type="dxa"/>
            <w:tcBorders>
              <w:bottom w:val="single" w:sz="12" w:space="0" w:color="auto"/>
            </w:tcBorders>
            <w:shd w:val="clear" w:color="auto" w:fill="auto"/>
            <w:vAlign w:val="bottom"/>
          </w:tcPr>
          <w:p w14:paraId="554BABBB"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99</w:t>
            </w:r>
          </w:p>
        </w:tc>
        <w:tc>
          <w:tcPr>
            <w:tcW w:w="850" w:type="dxa"/>
            <w:tcBorders>
              <w:bottom w:val="single" w:sz="12" w:space="0" w:color="auto"/>
            </w:tcBorders>
            <w:shd w:val="clear" w:color="auto" w:fill="auto"/>
            <w:vAlign w:val="bottom"/>
          </w:tcPr>
          <w:p w14:paraId="5307F6AF"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92</w:t>
            </w:r>
          </w:p>
        </w:tc>
        <w:tc>
          <w:tcPr>
            <w:tcW w:w="851" w:type="dxa"/>
            <w:tcBorders>
              <w:bottom w:val="single" w:sz="12" w:space="0" w:color="auto"/>
            </w:tcBorders>
            <w:shd w:val="clear" w:color="auto" w:fill="auto"/>
            <w:vAlign w:val="bottom"/>
          </w:tcPr>
          <w:p w14:paraId="738F6892"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107</w:t>
            </w:r>
          </w:p>
        </w:tc>
      </w:tr>
    </w:tbl>
    <w:p w14:paraId="53D10C00" w14:textId="77777777" w:rsidR="00A829D4" w:rsidRPr="009318C4" w:rsidRDefault="009318C4" w:rsidP="0065153F">
      <w:pPr>
        <w:pStyle w:val="SingleTxtG"/>
        <w:tabs>
          <w:tab w:val="left" w:pos="1276"/>
        </w:tabs>
        <w:spacing w:before="120" w:line="220" w:lineRule="exact"/>
        <w:jc w:val="left"/>
        <w:rPr>
          <w:sz w:val="18"/>
          <w:szCs w:val="18"/>
        </w:rPr>
      </w:pPr>
      <w:r>
        <w:rPr>
          <w:sz w:val="18"/>
          <w:szCs w:val="18"/>
        </w:rPr>
        <w:tab/>
      </w:r>
      <w:r w:rsidR="00A829D4" w:rsidRPr="009318C4">
        <w:rPr>
          <w:i/>
          <w:sz w:val="18"/>
          <w:szCs w:val="18"/>
        </w:rPr>
        <w:t>Источник</w:t>
      </w:r>
      <w:r w:rsidR="00A829D4" w:rsidRPr="009318C4">
        <w:rPr>
          <w:sz w:val="18"/>
          <w:szCs w:val="18"/>
        </w:rPr>
        <w:t>: Статистическое управление Фарерских островов.</w:t>
      </w:r>
    </w:p>
    <w:p w14:paraId="15C64ABF" w14:textId="77777777" w:rsidR="00A829D4" w:rsidRPr="00A829D4" w:rsidRDefault="00A829D4" w:rsidP="0065153F">
      <w:pPr>
        <w:pStyle w:val="H4G"/>
      </w:pPr>
      <w:r w:rsidRPr="00A829D4">
        <w:tab/>
      </w:r>
      <w:r w:rsidRPr="00A829D4">
        <w:tab/>
        <w:t>Начальное и среднее образование</w:t>
      </w:r>
    </w:p>
    <w:p w14:paraId="732E46B1" w14:textId="77777777" w:rsidR="00A829D4" w:rsidRPr="00A829D4" w:rsidRDefault="00A829D4" w:rsidP="0065153F">
      <w:pPr>
        <w:pStyle w:val="SingleTxtG"/>
      </w:pPr>
      <w:r w:rsidRPr="00A829D4">
        <w:t>296.</w:t>
      </w:r>
      <w:r w:rsidRPr="00A829D4">
        <w:tab/>
        <w:t>Система образования на Фарерских островах в основном аналогична датской системе. Девятилетнее обр</w:t>
      </w:r>
      <w:r w:rsidR="009318C4">
        <w:t>азование с 6–</w:t>
      </w:r>
      <w:r w:rsidRPr="00A829D4">
        <w:t>7 до 16 лет является обязательным. Охват начальным и средним образованием составляет 100%. Государственные школы насчитывают примерно 7</w:t>
      </w:r>
      <w:r w:rsidR="009318C4">
        <w:t> </w:t>
      </w:r>
      <w:r w:rsidRPr="00A829D4">
        <w:t xml:space="preserve">000 учащихся и 700 учителей при соотношении </w:t>
      </w:r>
      <w:r w:rsidR="003E6149">
        <w:t>1</w:t>
      </w:r>
      <w:r w:rsidRPr="00A829D4">
        <w:t>:1</w:t>
      </w:r>
      <w:r w:rsidR="003E6149">
        <w:t>0</w:t>
      </w:r>
      <w:r w:rsidRPr="00A829D4">
        <w:t>.</w:t>
      </w:r>
    </w:p>
    <w:p w14:paraId="515AF52D" w14:textId="77777777" w:rsidR="00A829D4" w:rsidRPr="00A829D4" w:rsidRDefault="00A829D4" w:rsidP="0065153F">
      <w:pPr>
        <w:pStyle w:val="SingleTxtG"/>
      </w:pPr>
      <w:r w:rsidRPr="00A829D4">
        <w:t>297.</w:t>
      </w:r>
      <w:r w:rsidRPr="00A829D4">
        <w:tab/>
        <w:t>Обучение в старшей средней школе, в которой, как правило, учатся подростки в возрасте 16</w:t>
      </w:r>
      <w:r w:rsidR="009318C4">
        <w:t>–</w:t>
      </w:r>
      <w:r w:rsidRPr="00A829D4">
        <w:t xml:space="preserve">19 лет, начинаются после получения обязательного образования. После окончания старшей средней школы высшее образование можно получить в Университете Фарерских островов и в Центре морских исследований и инженерного дела. В 2014 году в Институте Фарерских островов обучалось 714 человек. В Центре морских исследований и инженерного дела обучение проходят свыше 175 человек. Кроме того, в профессионально-техническом колледже можно пройти профессиональную подготовку по выбранной специальности. </w:t>
      </w:r>
    </w:p>
    <w:p w14:paraId="297CA95F" w14:textId="77777777" w:rsidR="00A829D4" w:rsidRPr="00A829D4" w:rsidRDefault="00A829D4" w:rsidP="0065153F">
      <w:pPr>
        <w:pStyle w:val="H23G"/>
      </w:pPr>
      <w:r w:rsidRPr="00A829D4">
        <w:tab/>
      </w:r>
      <w:r w:rsidRPr="00A829D4">
        <w:tab/>
      </w:r>
      <w:r w:rsidRPr="009318C4">
        <w:rPr>
          <w:b w:val="0"/>
        </w:rPr>
        <w:t>Таблица 11</w:t>
      </w:r>
      <w:r w:rsidR="009318C4">
        <w:br/>
      </w:r>
      <w:r w:rsidRPr="00A829D4">
        <w:t>Образование</w:t>
      </w:r>
    </w:p>
    <w:tbl>
      <w:tblPr>
        <w:tblW w:w="7370" w:type="dxa"/>
        <w:tblInd w:w="1134" w:type="dxa"/>
        <w:tblLayout w:type="fixed"/>
        <w:tblCellMar>
          <w:left w:w="0" w:type="dxa"/>
          <w:right w:w="0" w:type="dxa"/>
        </w:tblCellMar>
        <w:tblLook w:val="04A0" w:firstRow="1" w:lastRow="0" w:firstColumn="1" w:lastColumn="0" w:noHBand="0" w:noVBand="1"/>
      </w:tblPr>
      <w:tblGrid>
        <w:gridCol w:w="2017"/>
        <w:gridCol w:w="951"/>
        <w:gridCol w:w="1001"/>
        <w:gridCol w:w="1418"/>
        <w:gridCol w:w="992"/>
        <w:gridCol w:w="991"/>
      </w:tblGrid>
      <w:tr w:rsidR="00A829D4" w:rsidRPr="009318C4" w14:paraId="51AE3579" w14:textId="77777777" w:rsidTr="009318C4">
        <w:trPr>
          <w:tblHeader/>
        </w:trPr>
        <w:tc>
          <w:tcPr>
            <w:tcW w:w="2017" w:type="dxa"/>
            <w:tcBorders>
              <w:top w:val="single" w:sz="4" w:space="0" w:color="auto"/>
              <w:bottom w:val="single" w:sz="12" w:space="0" w:color="auto"/>
            </w:tcBorders>
            <w:shd w:val="clear" w:color="auto" w:fill="auto"/>
            <w:vAlign w:val="bottom"/>
          </w:tcPr>
          <w:p w14:paraId="2E7A7C2D" w14:textId="77777777" w:rsidR="00A829D4" w:rsidRPr="009318C4" w:rsidRDefault="00A829D4" w:rsidP="0065153F">
            <w:pPr>
              <w:spacing w:before="80" w:after="80" w:line="200" w:lineRule="exact"/>
              <w:rPr>
                <w:rFonts w:cs="Times New Roman"/>
                <w:i/>
                <w:sz w:val="16"/>
              </w:rPr>
            </w:pPr>
            <w:r w:rsidRPr="009318C4">
              <w:rPr>
                <w:rFonts w:cs="Times New Roman"/>
                <w:i/>
                <w:sz w:val="16"/>
                <w:lang w:val="en-US"/>
              </w:rPr>
              <w:t> </w:t>
            </w:r>
          </w:p>
        </w:tc>
        <w:tc>
          <w:tcPr>
            <w:tcW w:w="951" w:type="dxa"/>
            <w:tcBorders>
              <w:top w:val="single" w:sz="4" w:space="0" w:color="auto"/>
              <w:bottom w:val="single" w:sz="12" w:space="0" w:color="auto"/>
            </w:tcBorders>
            <w:shd w:val="clear" w:color="auto" w:fill="auto"/>
            <w:vAlign w:val="bottom"/>
          </w:tcPr>
          <w:p w14:paraId="2BFA9BF2" w14:textId="77777777" w:rsidR="00A829D4" w:rsidRPr="009318C4" w:rsidRDefault="00A829D4" w:rsidP="0065153F">
            <w:pPr>
              <w:spacing w:before="80" w:after="80" w:line="200" w:lineRule="exact"/>
              <w:ind w:right="25"/>
              <w:jc w:val="right"/>
              <w:rPr>
                <w:rFonts w:cs="Times New Roman"/>
                <w:i/>
                <w:sz w:val="16"/>
              </w:rPr>
            </w:pPr>
            <w:r w:rsidRPr="009318C4">
              <w:rPr>
                <w:rFonts w:cs="Times New Roman"/>
                <w:i/>
                <w:sz w:val="16"/>
              </w:rPr>
              <w:t>2010/11</w:t>
            </w:r>
          </w:p>
        </w:tc>
        <w:tc>
          <w:tcPr>
            <w:tcW w:w="1001" w:type="dxa"/>
            <w:tcBorders>
              <w:top w:val="single" w:sz="4" w:space="0" w:color="auto"/>
              <w:bottom w:val="single" w:sz="12" w:space="0" w:color="auto"/>
            </w:tcBorders>
            <w:shd w:val="clear" w:color="auto" w:fill="auto"/>
            <w:vAlign w:val="bottom"/>
          </w:tcPr>
          <w:p w14:paraId="483D6556" w14:textId="77777777" w:rsidR="00A829D4" w:rsidRPr="009318C4" w:rsidRDefault="00A829D4" w:rsidP="0065153F">
            <w:pPr>
              <w:spacing w:before="80" w:after="80" w:line="200" w:lineRule="exact"/>
              <w:ind w:right="25"/>
              <w:jc w:val="right"/>
              <w:rPr>
                <w:rFonts w:cs="Times New Roman"/>
                <w:i/>
                <w:sz w:val="16"/>
              </w:rPr>
            </w:pPr>
            <w:r w:rsidRPr="009318C4">
              <w:rPr>
                <w:rFonts w:cs="Times New Roman"/>
                <w:i/>
                <w:sz w:val="16"/>
              </w:rPr>
              <w:t>2011/12</w:t>
            </w:r>
          </w:p>
        </w:tc>
        <w:tc>
          <w:tcPr>
            <w:tcW w:w="1418" w:type="dxa"/>
            <w:tcBorders>
              <w:top w:val="single" w:sz="4" w:space="0" w:color="auto"/>
              <w:bottom w:val="single" w:sz="12" w:space="0" w:color="auto"/>
            </w:tcBorders>
            <w:shd w:val="clear" w:color="auto" w:fill="auto"/>
            <w:vAlign w:val="bottom"/>
          </w:tcPr>
          <w:p w14:paraId="76656696" w14:textId="77777777" w:rsidR="00A829D4" w:rsidRPr="009318C4" w:rsidRDefault="00A829D4" w:rsidP="0065153F">
            <w:pPr>
              <w:spacing w:before="80" w:after="80" w:line="200" w:lineRule="exact"/>
              <w:ind w:right="25"/>
              <w:jc w:val="right"/>
              <w:rPr>
                <w:rFonts w:cs="Times New Roman"/>
                <w:i/>
                <w:sz w:val="16"/>
              </w:rPr>
            </w:pPr>
            <w:r w:rsidRPr="009318C4">
              <w:rPr>
                <w:rFonts w:cs="Times New Roman"/>
                <w:i/>
                <w:sz w:val="16"/>
              </w:rPr>
              <w:t>2012/13</w:t>
            </w:r>
          </w:p>
        </w:tc>
        <w:tc>
          <w:tcPr>
            <w:tcW w:w="992" w:type="dxa"/>
            <w:tcBorders>
              <w:top w:val="single" w:sz="4" w:space="0" w:color="auto"/>
              <w:bottom w:val="single" w:sz="12" w:space="0" w:color="auto"/>
            </w:tcBorders>
            <w:shd w:val="clear" w:color="auto" w:fill="auto"/>
            <w:vAlign w:val="bottom"/>
          </w:tcPr>
          <w:p w14:paraId="2B1D7A3C" w14:textId="77777777" w:rsidR="00A829D4" w:rsidRPr="009318C4" w:rsidRDefault="00A829D4" w:rsidP="0065153F">
            <w:pPr>
              <w:spacing w:before="80" w:after="80" w:line="200" w:lineRule="exact"/>
              <w:ind w:right="25"/>
              <w:jc w:val="right"/>
              <w:rPr>
                <w:rFonts w:cs="Times New Roman"/>
                <w:i/>
                <w:sz w:val="16"/>
              </w:rPr>
            </w:pPr>
            <w:r w:rsidRPr="009318C4">
              <w:rPr>
                <w:rFonts w:cs="Times New Roman"/>
                <w:i/>
                <w:sz w:val="16"/>
              </w:rPr>
              <w:t>2013/14</w:t>
            </w:r>
          </w:p>
        </w:tc>
        <w:tc>
          <w:tcPr>
            <w:tcW w:w="991" w:type="dxa"/>
            <w:tcBorders>
              <w:top w:val="single" w:sz="4" w:space="0" w:color="auto"/>
              <w:bottom w:val="single" w:sz="12" w:space="0" w:color="auto"/>
            </w:tcBorders>
            <w:shd w:val="clear" w:color="auto" w:fill="auto"/>
            <w:vAlign w:val="bottom"/>
          </w:tcPr>
          <w:p w14:paraId="24E71F73" w14:textId="77777777" w:rsidR="00A829D4" w:rsidRPr="009318C4" w:rsidRDefault="00A829D4" w:rsidP="0065153F">
            <w:pPr>
              <w:spacing w:before="80" w:after="80" w:line="200" w:lineRule="exact"/>
              <w:ind w:right="25"/>
              <w:jc w:val="right"/>
              <w:rPr>
                <w:rFonts w:cs="Times New Roman"/>
                <w:i/>
                <w:sz w:val="16"/>
              </w:rPr>
            </w:pPr>
            <w:r w:rsidRPr="009318C4">
              <w:rPr>
                <w:rFonts w:cs="Times New Roman"/>
                <w:i/>
                <w:sz w:val="16"/>
              </w:rPr>
              <w:t>2014/15</w:t>
            </w:r>
          </w:p>
        </w:tc>
      </w:tr>
      <w:tr w:rsidR="00A829D4" w:rsidRPr="009318C4" w14:paraId="73DE676E" w14:textId="77777777" w:rsidTr="009318C4">
        <w:tc>
          <w:tcPr>
            <w:tcW w:w="2017" w:type="dxa"/>
            <w:tcBorders>
              <w:top w:val="single" w:sz="12" w:space="0" w:color="auto"/>
            </w:tcBorders>
            <w:shd w:val="clear" w:color="auto" w:fill="auto"/>
          </w:tcPr>
          <w:p w14:paraId="234653BA" w14:textId="77777777" w:rsidR="00A829D4" w:rsidRPr="009318C4" w:rsidRDefault="00A829D4" w:rsidP="0065153F">
            <w:pPr>
              <w:spacing w:before="40" w:after="40" w:line="220" w:lineRule="exact"/>
              <w:rPr>
                <w:rFonts w:cs="Times New Roman"/>
                <w:sz w:val="18"/>
              </w:rPr>
            </w:pPr>
            <w:r w:rsidRPr="009318C4">
              <w:rPr>
                <w:rFonts w:cs="Times New Roman"/>
                <w:sz w:val="18"/>
              </w:rPr>
              <w:t>Начальное образование</w:t>
            </w:r>
          </w:p>
        </w:tc>
        <w:tc>
          <w:tcPr>
            <w:tcW w:w="951" w:type="dxa"/>
            <w:tcBorders>
              <w:top w:val="single" w:sz="12" w:space="0" w:color="auto"/>
            </w:tcBorders>
            <w:shd w:val="clear" w:color="auto" w:fill="auto"/>
            <w:vAlign w:val="bottom"/>
          </w:tcPr>
          <w:p w14:paraId="5C06C835"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7 098</w:t>
            </w:r>
          </w:p>
        </w:tc>
        <w:tc>
          <w:tcPr>
            <w:tcW w:w="1001" w:type="dxa"/>
            <w:tcBorders>
              <w:top w:val="single" w:sz="12" w:space="0" w:color="auto"/>
            </w:tcBorders>
            <w:shd w:val="clear" w:color="auto" w:fill="auto"/>
            <w:vAlign w:val="bottom"/>
          </w:tcPr>
          <w:p w14:paraId="0B3B7798"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7 191</w:t>
            </w:r>
          </w:p>
        </w:tc>
        <w:tc>
          <w:tcPr>
            <w:tcW w:w="1418" w:type="dxa"/>
            <w:tcBorders>
              <w:top w:val="single" w:sz="12" w:space="0" w:color="auto"/>
            </w:tcBorders>
            <w:shd w:val="clear" w:color="auto" w:fill="auto"/>
            <w:vAlign w:val="bottom"/>
          </w:tcPr>
          <w:p w14:paraId="0367A9A3"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7 145</w:t>
            </w:r>
          </w:p>
        </w:tc>
        <w:tc>
          <w:tcPr>
            <w:tcW w:w="992" w:type="dxa"/>
            <w:tcBorders>
              <w:top w:val="single" w:sz="12" w:space="0" w:color="auto"/>
            </w:tcBorders>
            <w:shd w:val="clear" w:color="auto" w:fill="auto"/>
            <w:vAlign w:val="bottom"/>
          </w:tcPr>
          <w:p w14:paraId="3AE37428"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7 142</w:t>
            </w:r>
          </w:p>
        </w:tc>
        <w:tc>
          <w:tcPr>
            <w:tcW w:w="991" w:type="dxa"/>
            <w:tcBorders>
              <w:top w:val="single" w:sz="12" w:space="0" w:color="auto"/>
            </w:tcBorders>
            <w:shd w:val="clear" w:color="auto" w:fill="auto"/>
            <w:vAlign w:val="bottom"/>
          </w:tcPr>
          <w:p w14:paraId="42EC073C"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7 162</w:t>
            </w:r>
          </w:p>
        </w:tc>
      </w:tr>
      <w:tr w:rsidR="00A829D4" w:rsidRPr="009318C4" w14:paraId="3CD652AC" w14:textId="77777777" w:rsidTr="003E6149">
        <w:tc>
          <w:tcPr>
            <w:tcW w:w="2017" w:type="dxa"/>
            <w:shd w:val="clear" w:color="auto" w:fill="auto"/>
          </w:tcPr>
          <w:p w14:paraId="3632D09C" w14:textId="77777777" w:rsidR="00A829D4" w:rsidRPr="009318C4" w:rsidRDefault="00A829D4" w:rsidP="0065153F">
            <w:pPr>
              <w:spacing w:before="40" w:after="40" w:line="220" w:lineRule="exact"/>
              <w:rPr>
                <w:rFonts w:cs="Times New Roman"/>
                <w:sz w:val="18"/>
              </w:rPr>
            </w:pPr>
            <w:r w:rsidRPr="009318C4">
              <w:rPr>
                <w:rFonts w:cs="Times New Roman"/>
                <w:sz w:val="18"/>
              </w:rPr>
              <w:t>Учащиеся мужского пола</w:t>
            </w:r>
          </w:p>
        </w:tc>
        <w:tc>
          <w:tcPr>
            <w:tcW w:w="951" w:type="dxa"/>
            <w:shd w:val="clear" w:color="auto" w:fill="auto"/>
            <w:vAlign w:val="bottom"/>
          </w:tcPr>
          <w:p w14:paraId="5679CF01"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3 684</w:t>
            </w:r>
          </w:p>
        </w:tc>
        <w:tc>
          <w:tcPr>
            <w:tcW w:w="1001" w:type="dxa"/>
            <w:shd w:val="clear" w:color="auto" w:fill="auto"/>
            <w:vAlign w:val="bottom"/>
          </w:tcPr>
          <w:p w14:paraId="1A074D81"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3 742</w:t>
            </w:r>
          </w:p>
        </w:tc>
        <w:tc>
          <w:tcPr>
            <w:tcW w:w="1418" w:type="dxa"/>
            <w:shd w:val="clear" w:color="auto" w:fill="auto"/>
            <w:vAlign w:val="bottom"/>
          </w:tcPr>
          <w:p w14:paraId="2535162C"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3 716</w:t>
            </w:r>
          </w:p>
        </w:tc>
        <w:tc>
          <w:tcPr>
            <w:tcW w:w="992" w:type="dxa"/>
            <w:shd w:val="clear" w:color="auto" w:fill="auto"/>
            <w:vAlign w:val="bottom"/>
          </w:tcPr>
          <w:p w14:paraId="00A05454"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3 417</w:t>
            </w:r>
          </w:p>
        </w:tc>
        <w:tc>
          <w:tcPr>
            <w:tcW w:w="991" w:type="dxa"/>
            <w:shd w:val="clear" w:color="auto" w:fill="auto"/>
            <w:vAlign w:val="bottom"/>
          </w:tcPr>
          <w:p w14:paraId="21CFD2CA"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3 462</w:t>
            </w:r>
          </w:p>
        </w:tc>
      </w:tr>
      <w:tr w:rsidR="00A829D4" w:rsidRPr="009318C4" w14:paraId="6F356D63" w14:textId="77777777" w:rsidTr="003E6149">
        <w:tc>
          <w:tcPr>
            <w:tcW w:w="2017" w:type="dxa"/>
            <w:tcBorders>
              <w:bottom w:val="single" w:sz="4" w:space="0" w:color="auto"/>
            </w:tcBorders>
            <w:shd w:val="clear" w:color="auto" w:fill="auto"/>
          </w:tcPr>
          <w:p w14:paraId="052E53D0" w14:textId="77777777" w:rsidR="00A829D4" w:rsidRPr="009318C4" w:rsidRDefault="00A829D4" w:rsidP="0065153F">
            <w:pPr>
              <w:spacing w:before="40" w:after="40" w:line="220" w:lineRule="exact"/>
              <w:rPr>
                <w:rFonts w:cs="Times New Roman"/>
                <w:sz w:val="18"/>
              </w:rPr>
            </w:pPr>
            <w:r w:rsidRPr="009318C4">
              <w:rPr>
                <w:rFonts w:cs="Times New Roman"/>
                <w:sz w:val="18"/>
              </w:rPr>
              <w:t>Учащиеся женского пола</w:t>
            </w:r>
          </w:p>
        </w:tc>
        <w:tc>
          <w:tcPr>
            <w:tcW w:w="951" w:type="dxa"/>
            <w:tcBorders>
              <w:bottom w:val="single" w:sz="4" w:space="0" w:color="auto"/>
            </w:tcBorders>
            <w:shd w:val="clear" w:color="auto" w:fill="auto"/>
            <w:vAlign w:val="bottom"/>
          </w:tcPr>
          <w:p w14:paraId="5D51FAB9"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3 414</w:t>
            </w:r>
          </w:p>
        </w:tc>
        <w:tc>
          <w:tcPr>
            <w:tcW w:w="1001" w:type="dxa"/>
            <w:tcBorders>
              <w:bottom w:val="single" w:sz="4" w:space="0" w:color="auto"/>
            </w:tcBorders>
            <w:shd w:val="clear" w:color="auto" w:fill="auto"/>
            <w:vAlign w:val="bottom"/>
          </w:tcPr>
          <w:p w14:paraId="2D0C72D6"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3 449</w:t>
            </w:r>
          </w:p>
        </w:tc>
        <w:tc>
          <w:tcPr>
            <w:tcW w:w="1418" w:type="dxa"/>
            <w:tcBorders>
              <w:bottom w:val="single" w:sz="4" w:space="0" w:color="auto"/>
            </w:tcBorders>
            <w:shd w:val="clear" w:color="auto" w:fill="auto"/>
            <w:vAlign w:val="bottom"/>
          </w:tcPr>
          <w:p w14:paraId="519E373C"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3 429</w:t>
            </w:r>
          </w:p>
        </w:tc>
        <w:tc>
          <w:tcPr>
            <w:tcW w:w="992" w:type="dxa"/>
            <w:tcBorders>
              <w:bottom w:val="single" w:sz="4" w:space="0" w:color="auto"/>
            </w:tcBorders>
            <w:shd w:val="clear" w:color="auto" w:fill="auto"/>
            <w:vAlign w:val="bottom"/>
          </w:tcPr>
          <w:p w14:paraId="3DB9DB2E"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3 725</w:t>
            </w:r>
          </w:p>
        </w:tc>
        <w:tc>
          <w:tcPr>
            <w:tcW w:w="991" w:type="dxa"/>
            <w:tcBorders>
              <w:bottom w:val="single" w:sz="4" w:space="0" w:color="auto"/>
            </w:tcBorders>
            <w:shd w:val="clear" w:color="auto" w:fill="auto"/>
            <w:vAlign w:val="bottom"/>
          </w:tcPr>
          <w:p w14:paraId="1E1A3A25"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3 700</w:t>
            </w:r>
          </w:p>
        </w:tc>
      </w:tr>
      <w:tr w:rsidR="00A829D4" w:rsidRPr="003E6149" w14:paraId="087A61A6" w14:textId="77777777" w:rsidTr="003E6149">
        <w:tc>
          <w:tcPr>
            <w:tcW w:w="2017" w:type="dxa"/>
            <w:tcBorders>
              <w:top w:val="single" w:sz="4" w:space="0" w:color="auto"/>
              <w:bottom w:val="single" w:sz="12" w:space="0" w:color="auto"/>
            </w:tcBorders>
            <w:shd w:val="clear" w:color="auto" w:fill="auto"/>
          </w:tcPr>
          <w:p w14:paraId="6FB267E6" w14:textId="77777777" w:rsidR="00A829D4" w:rsidRPr="003E6149" w:rsidRDefault="00A829D4" w:rsidP="0065153F">
            <w:pPr>
              <w:spacing w:before="40" w:after="40" w:line="220" w:lineRule="exact"/>
              <w:rPr>
                <w:rFonts w:cs="Times New Roman"/>
                <w:i/>
                <w:sz w:val="16"/>
                <w:szCs w:val="16"/>
              </w:rPr>
            </w:pPr>
            <w:r w:rsidRPr="003E6149">
              <w:rPr>
                <w:rFonts w:cs="Times New Roman"/>
                <w:i/>
                <w:sz w:val="16"/>
                <w:szCs w:val="16"/>
                <w:lang w:val="en-US"/>
              </w:rPr>
              <w:t> </w:t>
            </w:r>
          </w:p>
        </w:tc>
        <w:tc>
          <w:tcPr>
            <w:tcW w:w="951" w:type="dxa"/>
            <w:tcBorders>
              <w:top w:val="single" w:sz="4" w:space="0" w:color="auto"/>
              <w:bottom w:val="single" w:sz="12" w:space="0" w:color="auto"/>
            </w:tcBorders>
            <w:shd w:val="clear" w:color="auto" w:fill="auto"/>
            <w:vAlign w:val="bottom"/>
          </w:tcPr>
          <w:p w14:paraId="2A48C2FD" w14:textId="77777777" w:rsidR="00A829D4" w:rsidRPr="003E6149" w:rsidRDefault="00A829D4" w:rsidP="003E6149">
            <w:pPr>
              <w:spacing w:before="80" w:after="80" w:line="200" w:lineRule="exact"/>
              <w:ind w:right="25"/>
              <w:jc w:val="right"/>
              <w:rPr>
                <w:rFonts w:cs="Times New Roman"/>
                <w:i/>
                <w:sz w:val="16"/>
              </w:rPr>
            </w:pPr>
            <w:r w:rsidRPr="003E6149">
              <w:rPr>
                <w:rFonts w:cs="Times New Roman"/>
                <w:i/>
                <w:sz w:val="16"/>
              </w:rPr>
              <w:t>2005/06</w:t>
            </w:r>
          </w:p>
        </w:tc>
        <w:tc>
          <w:tcPr>
            <w:tcW w:w="1001" w:type="dxa"/>
            <w:tcBorders>
              <w:top w:val="single" w:sz="4" w:space="0" w:color="auto"/>
              <w:bottom w:val="single" w:sz="12" w:space="0" w:color="auto"/>
            </w:tcBorders>
            <w:shd w:val="clear" w:color="auto" w:fill="auto"/>
            <w:vAlign w:val="bottom"/>
          </w:tcPr>
          <w:p w14:paraId="446D350F" w14:textId="77777777" w:rsidR="00A829D4" w:rsidRPr="003E6149" w:rsidRDefault="00A829D4" w:rsidP="003E6149">
            <w:pPr>
              <w:spacing w:before="80" w:after="80" w:line="200" w:lineRule="exact"/>
              <w:ind w:right="25"/>
              <w:jc w:val="right"/>
              <w:rPr>
                <w:rFonts w:cs="Times New Roman"/>
                <w:i/>
                <w:sz w:val="16"/>
              </w:rPr>
            </w:pPr>
            <w:r w:rsidRPr="003E6149">
              <w:rPr>
                <w:rFonts w:cs="Times New Roman"/>
                <w:i/>
                <w:sz w:val="16"/>
              </w:rPr>
              <w:t>2006/07</w:t>
            </w:r>
          </w:p>
        </w:tc>
        <w:tc>
          <w:tcPr>
            <w:tcW w:w="1418" w:type="dxa"/>
            <w:tcBorders>
              <w:top w:val="single" w:sz="4" w:space="0" w:color="auto"/>
              <w:bottom w:val="single" w:sz="12" w:space="0" w:color="auto"/>
            </w:tcBorders>
            <w:shd w:val="clear" w:color="auto" w:fill="auto"/>
            <w:vAlign w:val="bottom"/>
          </w:tcPr>
          <w:p w14:paraId="2C994F6D" w14:textId="77777777" w:rsidR="00A829D4" w:rsidRPr="003E6149" w:rsidRDefault="00A829D4" w:rsidP="003E6149">
            <w:pPr>
              <w:spacing w:before="80" w:after="80" w:line="200" w:lineRule="exact"/>
              <w:ind w:right="25"/>
              <w:jc w:val="right"/>
              <w:rPr>
                <w:rFonts w:cs="Times New Roman"/>
                <w:i/>
                <w:sz w:val="16"/>
              </w:rPr>
            </w:pPr>
            <w:r w:rsidRPr="003E6149">
              <w:rPr>
                <w:rFonts w:cs="Times New Roman"/>
                <w:i/>
                <w:sz w:val="16"/>
              </w:rPr>
              <w:t>2007/08</w:t>
            </w:r>
          </w:p>
        </w:tc>
        <w:tc>
          <w:tcPr>
            <w:tcW w:w="992" w:type="dxa"/>
            <w:tcBorders>
              <w:top w:val="single" w:sz="4" w:space="0" w:color="auto"/>
              <w:bottom w:val="single" w:sz="12" w:space="0" w:color="auto"/>
            </w:tcBorders>
            <w:shd w:val="clear" w:color="auto" w:fill="auto"/>
            <w:vAlign w:val="bottom"/>
          </w:tcPr>
          <w:p w14:paraId="1088CD4F" w14:textId="77777777" w:rsidR="00A829D4" w:rsidRPr="003E6149" w:rsidRDefault="00A829D4" w:rsidP="003E6149">
            <w:pPr>
              <w:spacing w:before="80" w:after="80" w:line="200" w:lineRule="exact"/>
              <w:ind w:right="25"/>
              <w:jc w:val="right"/>
              <w:rPr>
                <w:rFonts w:cs="Times New Roman"/>
                <w:i/>
                <w:sz w:val="16"/>
              </w:rPr>
            </w:pPr>
            <w:r w:rsidRPr="003E6149">
              <w:rPr>
                <w:rFonts w:cs="Times New Roman"/>
                <w:i/>
                <w:sz w:val="16"/>
              </w:rPr>
              <w:t>2008/09</w:t>
            </w:r>
          </w:p>
        </w:tc>
        <w:tc>
          <w:tcPr>
            <w:tcW w:w="991" w:type="dxa"/>
            <w:tcBorders>
              <w:top w:val="single" w:sz="4" w:space="0" w:color="auto"/>
              <w:bottom w:val="single" w:sz="12" w:space="0" w:color="auto"/>
            </w:tcBorders>
            <w:shd w:val="clear" w:color="auto" w:fill="auto"/>
            <w:vAlign w:val="bottom"/>
          </w:tcPr>
          <w:p w14:paraId="6B3918D4" w14:textId="77777777" w:rsidR="00A829D4" w:rsidRPr="003E6149" w:rsidRDefault="00A829D4" w:rsidP="003E6149">
            <w:pPr>
              <w:spacing w:before="80" w:after="80" w:line="200" w:lineRule="exact"/>
              <w:ind w:right="25"/>
              <w:jc w:val="right"/>
              <w:rPr>
                <w:rFonts w:cs="Times New Roman"/>
                <w:i/>
                <w:sz w:val="16"/>
              </w:rPr>
            </w:pPr>
            <w:r w:rsidRPr="003E6149">
              <w:rPr>
                <w:rFonts w:cs="Times New Roman"/>
                <w:i/>
                <w:sz w:val="16"/>
              </w:rPr>
              <w:t>2009/10</w:t>
            </w:r>
          </w:p>
        </w:tc>
      </w:tr>
      <w:tr w:rsidR="00A829D4" w:rsidRPr="009318C4" w14:paraId="047937BC" w14:textId="77777777" w:rsidTr="003E6149">
        <w:tc>
          <w:tcPr>
            <w:tcW w:w="2017" w:type="dxa"/>
            <w:tcBorders>
              <w:top w:val="single" w:sz="12" w:space="0" w:color="auto"/>
            </w:tcBorders>
            <w:shd w:val="clear" w:color="auto" w:fill="auto"/>
          </w:tcPr>
          <w:p w14:paraId="5A00CEAE" w14:textId="77777777" w:rsidR="00A829D4" w:rsidRPr="009318C4" w:rsidRDefault="00A829D4" w:rsidP="0065153F">
            <w:pPr>
              <w:spacing w:before="40" w:after="40" w:line="220" w:lineRule="exact"/>
              <w:rPr>
                <w:rFonts w:cs="Times New Roman"/>
                <w:sz w:val="18"/>
              </w:rPr>
            </w:pPr>
            <w:r w:rsidRPr="009318C4">
              <w:rPr>
                <w:rFonts w:cs="Times New Roman"/>
                <w:sz w:val="18"/>
              </w:rPr>
              <w:t>Среднее образование</w:t>
            </w:r>
          </w:p>
        </w:tc>
        <w:tc>
          <w:tcPr>
            <w:tcW w:w="951" w:type="dxa"/>
            <w:tcBorders>
              <w:top w:val="single" w:sz="12" w:space="0" w:color="auto"/>
            </w:tcBorders>
            <w:shd w:val="clear" w:color="auto" w:fill="auto"/>
            <w:vAlign w:val="bottom"/>
          </w:tcPr>
          <w:p w14:paraId="6C05DDF2"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1 292</w:t>
            </w:r>
          </w:p>
        </w:tc>
        <w:tc>
          <w:tcPr>
            <w:tcW w:w="1001" w:type="dxa"/>
            <w:tcBorders>
              <w:top w:val="single" w:sz="12" w:space="0" w:color="auto"/>
            </w:tcBorders>
            <w:shd w:val="clear" w:color="auto" w:fill="auto"/>
            <w:vAlign w:val="bottom"/>
          </w:tcPr>
          <w:p w14:paraId="38208CF8"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1 321</w:t>
            </w:r>
          </w:p>
        </w:tc>
        <w:tc>
          <w:tcPr>
            <w:tcW w:w="1418" w:type="dxa"/>
            <w:tcBorders>
              <w:top w:val="single" w:sz="12" w:space="0" w:color="auto"/>
            </w:tcBorders>
            <w:shd w:val="clear" w:color="auto" w:fill="auto"/>
            <w:vAlign w:val="bottom"/>
          </w:tcPr>
          <w:p w14:paraId="53CCC9E7"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1 602</w:t>
            </w:r>
          </w:p>
        </w:tc>
        <w:tc>
          <w:tcPr>
            <w:tcW w:w="992" w:type="dxa"/>
            <w:tcBorders>
              <w:top w:val="single" w:sz="12" w:space="0" w:color="auto"/>
            </w:tcBorders>
            <w:shd w:val="clear" w:color="auto" w:fill="auto"/>
            <w:vAlign w:val="bottom"/>
          </w:tcPr>
          <w:p w14:paraId="726A8B84"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1 444</w:t>
            </w:r>
          </w:p>
        </w:tc>
        <w:tc>
          <w:tcPr>
            <w:tcW w:w="991" w:type="dxa"/>
            <w:tcBorders>
              <w:top w:val="single" w:sz="12" w:space="0" w:color="auto"/>
            </w:tcBorders>
            <w:shd w:val="clear" w:color="auto" w:fill="auto"/>
            <w:vAlign w:val="bottom"/>
          </w:tcPr>
          <w:p w14:paraId="7C7736AB"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1 496</w:t>
            </w:r>
          </w:p>
        </w:tc>
      </w:tr>
      <w:tr w:rsidR="00A829D4" w:rsidRPr="009318C4" w14:paraId="444F3623" w14:textId="77777777" w:rsidTr="009318C4">
        <w:tc>
          <w:tcPr>
            <w:tcW w:w="2017" w:type="dxa"/>
            <w:shd w:val="clear" w:color="auto" w:fill="auto"/>
          </w:tcPr>
          <w:p w14:paraId="395BD348" w14:textId="77777777" w:rsidR="00A829D4" w:rsidRPr="009318C4" w:rsidRDefault="00A829D4" w:rsidP="0065153F">
            <w:pPr>
              <w:spacing w:before="40" w:after="40" w:line="220" w:lineRule="exact"/>
              <w:rPr>
                <w:rFonts w:cs="Times New Roman"/>
                <w:sz w:val="18"/>
              </w:rPr>
            </w:pPr>
            <w:r w:rsidRPr="009318C4">
              <w:rPr>
                <w:rFonts w:cs="Times New Roman"/>
                <w:sz w:val="18"/>
              </w:rPr>
              <w:t>Учащиеся мужского пола</w:t>
            </w:r>
          </w:p>
        </w:tc>
        <w:tc>
          <w:tcPr>
            <w:tcW w:w="951" w:type="dxa"/>
            <w:shd w:val="clear" w:color="auto" w:fill="auto"/>
            <w:vAlign w:val="bottom"/>
          </w:tcPr>
          <w:p w14:paraId="12C53C8A"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582</w:t>
            </w:r>
          </w:p>
        </w:tc>
        <w:tc>
          <w:tcPr>
            <w:tcW w:w="1001" w:type="dxa"/>
            <w:shd w:val="clear" w:color="auto" w:fill="auto"/>
            <w:vAlign w:val="bottom"/>
          </w:tcPr>
          <w:p w14:paraId="33B02345"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597</w:t>
            </w:r>
          </w:p>
        </w:tc>
        <w:tc>
          <w:tcPr>
            <w:tcW w:w="1418" w:type="dxa"/>
            <w:shd w:val="clear" w:color="auto" w:fill="auto"/>
            <w:vAlign w:val="bottom"/>
          </w:tcPr>
          <w:p w14:paraId="0745DD32"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907</w:t>
            </w:r>
          </w:p>
        </w:tc>
        <w:tc>
          <w:tcPr>
            <w:tcW w:w="992" w:type="dxa"/>
            <w:shd w:val="clear" w:color="auto" w:fill="auto"/>
            <w:vAlign w:val="bottom"/>
          </w:tcPr>
          <w:p w14:paraId="1E437373"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669</w:t>
            </w:r>
          </w:p>
        </w:tc>
        <w:tc>
          <w:tcPr>
            <w:tcW w:w="991" w:type="dxa"/>
            <w:shd w:val="clear" w:color="auto" w:fill="auto"/>
            <w:vAlign w:val="bottom"/>
          </w:tcPr>
          <w:p w14:paraId="1CB0C3AB"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698</w:t>
            </w:r>
          </w:p>
        </w:tc>
      </w:tr>
      <w:tr w:rsidR="00A829D4" w:rsidRPr="009318C4" w14:paraId="5781E91D" w14:textId="77777777" w:rsidTr="009318C4">
        <w:tc>
          <w:tcPr>
            <w:tcW w:w="2017" w:type="dxa"/>
            <w:tcBorders>
              <w:bottom w:val="single" w:sz="12" w:space="0" w:color="auto"/>
            </w:tcBorders>
            <w:shd w:val="clear" w:color="auto" w:fill="auto"/>
          </w:tcPr>
          <w:p w14:paraId="2DDCAD57" w14:textId="77777777" w:rsidR="00A829D4" w:rsidRPr="009318C4" w:rsidRDefault="00A829D4" w:rsidP="0065153F">
            <w:pPr>
              <w:spacing w:before="40" w:after="40" w:line="220" w:lineRule="exact"/>
              <w:rPr>
                <w:rFonts w:cs="Times New Roman"/>
                <w:sz w:val="18"/>
              </w:rPr>
            </w:pPr>
            <w:r w:rsidRPr="009318C4">
              <w:rPr>
                <w:rFonts w:cs="Times New Roman"/>
                <w:sz w:val="18"/>
              </w:rPr>
              <w:t>Учащиеся женского пола</w:t>
            </w:r>
          </w:p>
        </w:tc>
        <w:tc>
          <w:tcPr>
            <w:tcW w:w="951" w:type="dxa"/>
            <w:tcBorders>
              <w:bottom w:val="single" w:sz="12" w:space="0" w:color="auto"/>
            </w:tcBorders>
            <w:shd w:val="clear" w:color="auto" w:fill="auto"/>
            <w:vAlign w:val="bottom"/>
          </w:tcPr>
          <w:p w14:paraId="05F2A72B"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710</w:t>
            </w:r>
          </w:p>
        </w:tc>
        <w:tc>
          <w:tcPr>
            <w:tcW w:w="1001" w:type="dxa"/>
            <w:tcBorders>
              <w:bottom w:val="single" w:sz="12" w:space="0" w:color="auto"/>
            </w:tcBorders>
            <w:shd w:val="clear" w:color="auto" w:fill="auto"/>
            <w:vAlign w:val="bottom"/>
          </w:tcPr>
          <w:p w14:paraId="4903D7D0"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724</w:t>
            </w:r>
          </w:p>
        </w:tc>
        <w:tc>
          <w:tcPr>
            <w:tcW w:w="1418" w:type="dxa"/>
            <w:tcBorders>
              <w:bottom w:val="single" w:sz="12" w:space="0" w:color="auto"/>
            </w:tcBorders>
            <w:shd w:val="clear" w:color="auto" w:fill="auto"/>
            <w:vAlign w:val="bottom"/>
          </w:tcPr>
          <w:p w14:paraId="337B336F"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697</w:t>
            </w:r>
          </w:p>
        </w:tc>
        <w:tc>
          <w:tcPr>
            <w:tcW w:w="992" w:type="dxa"/>
            <w:tcBorders>
              <w:bottom w:val="single" w:sz="12" w:space="0" w:color="auto"/>
            </w:tcBorders>
            <w:shd w:val="clear" w:color="auto" w:fill="auto"/>
            <w:vAlign w:val="bottom"/>
          </w:tcPr>
          <w:p w14:paraId="1871003E"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775</w:t>
            </w:r>
          </w:p>
        </w:tc>
        <w:tc>
          <w:tcPr>
            <w:tcW w:w="991" w:type="dxa"/>
            <w:tcBorders>
              <w:bottom w:val="single" w:sz="12" w:space="0" w:color="auto"/>
            </w:tcBorders>
            <w:shd w:val="clear" w:color="auto" w:fill="auto"/>
            <w:vAlign w:val="bottom"/>
          </w:tcPr>
          <w:p w14:paraId="422318F9"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798</w:t>
            </w:r>
          </w:p>
        </w:tc>
      </w:tr>
    </w:tbl>
    <w:p w14:paraId="2DD8E384" w14:textId="77777777" w:rsidR="00A829D4" w:rsidRPr="009318C4" w:rsidRDefault="009318C4" w:rsidP="0065153F">
      <w:pPr>
        <w:pStyle w:val="SingleTxtG"/>
        <w:tabs>
          <w:tab w:val="left" w:pos="1276"/>
        </w:tabs>
        <w:spacing w:before="120" w:line="220" w:lineRule="exact"/>
        <w:jc w:val="left"/>
        <w:rPr>
          <w:sz w:val="18"/>
          <w:szCs w:val="18"/>
        </w:rPr>
      </w:pPr>
      <w:r>
        <w:rPr>
          <w:i/>
          <w:sz w:val="18"/>
          <w:szCs w:val="18"/>
        </w:rPr>
        <w:tab/>
      </w:r>
      <w:r w:rsidR="00A829D4" w:rsidRPr="009318C4">
        <w:rPr>
          <w:i/>
          <w:sz w:val="18"/>
          <w:szCs w:val="18"/>
        </w:rPr>
        <w:t>Источник</w:t>
      </w:r>
      <w:r w:rsidR="00A829D4" w:rsidRPr="009318C4">
        <w:rPr>
          <w:sz w:val="18"/>
          <w:szCs w:val="18"/>
        </w:rPr>
        <w:t>: Статистическое управление Фарерских островов.</w:t>
      </w:r>
    </w:p>
    <w:p w14:paraId="749CFA98" w14:textId="77777777" w:rsidR="00A829D4" w:rsidRPr="00A829D4" w:rsidRDefault="00A829D4" w:rsidP="0065153F">
      <w:pPr>
        <w:pStyle w:val="SingleTxtG"/>
      </w:pPr>
      <w:r w:rsidRPr="00A829D4">
        <w:t>298.</w:t>
      </w:r>
      <w:r w:rsidRPr="00A829D4">
        <w:tab/>
        <w:t xml:space="preserve">Поставлена цель добиться 100-процентной грамотности среди детей и взрослых. Однако это не означает, что все дети и взрослые обладают навыками эффективного чтения. </w:t>
      </w:r>
    </w:p>
    <w:p w14:paraId="45468989" w14:textId="77777777" w:rsidR="00A829D4" w:rsidRPr="00A829D4" w:rsidRDefault="00A829D4" w:rsidP="0065153F">
      <w:pPr>
        <w:pStyle w:val="H1G"/>
      </w:pPr>
      <w:r w:rsidRPr="00A829D4">
        <w:tab/>
        <w:t>B.</w:t>
      </w:r>
      <w:r w:rsidRPr="00A829D4">
        <w:tab/>
        <w:t>Конституционная, политическая и правовая структура</w:t>
      </w:r>
    </w:p>
    <w:p w14:paraId="3E173166" w14:textId="77777777" w:rsidR="00A829D4" w:rsidRPr="00A829D4" w:rsidRDefault="00A829D4" w:rsidP="0065153F">
      <w:pPr>
        <w:pStyle w:val="SingleTxtG"/>
      </w:pPr>
      <w:r w:rsidRPr="00A829D4">
        <w:t>299.</w:t>
      </w:r>
      <w:r w:rsidRPr="00A829D4">
        <w:tab/>
        <w:t xml:space="preserve">Политическая система </w:t>
      </w:r>
      <w:r w:rsidR="009318C4">
        <w:t>–</w:t>
      </w:r>
      <w:r w:rsidRPr="00A829D4">
        <w:t xml:space="preserve"> парламентская демократия. За</w:t>
      </w:r>
      <w:r w:rsidR="00C96E67">
        <w:t>конодательное собрание </w:t>
      </w:r>
      <w:r w:rsidR="009318C4">
        <w:t>–</w:t>
      </w:r>
      <w:r w:rsidRPr="00A829D4">
        <w:t xml:space="preserve"> </w:t>
      </w:r>
      <w:proofErr w:type="spellStart"/>
      <w:r w:rsidRPr="00A829D4">
        <w:t>лёгтинг</w:t>
      </w:r>
      <w:proofErr w:type="spellEnd"/>
      <w:r w:rsidRPr="00A829D4">
        <w:t xml:space="preserve"> </w:t>
      </w:r>
      <w:r w:rsidR="009318C4">
        <w:t>–</w:t>
      </w:r>
      <w:r w:rsidRPr="00A829D4">
        <w:t xml:space="preserve"> состоит из 33 членов, избираемых на четырехлетний срок общенародным голосованием по единому избирательному округу. В настоящее время в состав правительства Фарерских островов входит восемь министров, включая главу правительства, который на фарерском языке называется «</w:t>
      </w:r>
      <w:proofErr w:type="spellStart"/>
      <w:r w:rsidRPr="00A829D4">
        <w:t>лёгмаур</w:t>
      </w:r>
      <w:proofErr w:type="spellEnd"/>
      <w:r w:rsidRPr="00A829D4">
        <w:t xml:space="preserve">». </w:t>
      </w:r>
    </w:p>
    <w:p w14:paraId="1ACEEDB9" w14:textId="77777777" w:rsidR="00A829D4" w:rsidRPr="00A829D4" w:rsidRDefault="00A829D4" w:rsidP="0065153F">
      <w:pPr>
        <w:pStyle w:val="SingleTxtG"/>
      </w:pPr>
      <w:r w:rsidRPr="00A829D4">
        <w:t>300.</w:t>
      </w:r>
      <w:r w:rsidRPr="00A829D4">
        <w:tab/>
        <w:t xml:space="preserve">В настоящее время в </w:t>
      </w:r>
      <w:proofErr w:type="spellStart"/>
      <w:r w:rsidRPr="00A829D4">
        <w:t>лёгтинге</w:t>
      </w:r>
      <w:proofErr w:type="spellEnd"/>
      <w:r w:rsidRPr="00A829D4">
        <w:t xml:space="preserve"> представлены семь партий и один независимый депутат. Отличительной чертой политики на Фарерских островах является то, что противостояние в политических кругах происходит в двух плоскостях. Существует традиционное социально-экономическое деление на левых и правых, а также противостояние между сторонниками союза и независимости.</w:t>
      </w:r>
    </w:p>
    <w:p w14:paraId="0F82999E" w14:textId="77777777" w:rsidR="00A829D4" w:rsidRPr="00A829D4" w:rsidRDefault="00A829D4" w:rsidP="0065153F">
      <w:pPr>
        <w:pStyle w:val="SingleTxtG"/>
      </w:pPr>
      <w:r w:rsidRPr="00A829D4">
        <w:lastRenderedPageBreak/>
        <w:t>301.</w:t>
      </w:r>
      <w:r w:rsidRPr="00A829D4">
        <w:tab/>
        <w:t xml:space="preserve">На всеобщих выборах 2015 года явка составила 88,8% от общего число избирателей </w:t>
      </w:r>
      <w:r w:rsidR="009318C4">
        <w:t>–</w:t>
      </w:r>
      <w:r w:rsidRPr="00A829D4">
        <w:t xml:space="preserve"> 36 458 человек. </w:t>
      </w:r>
    </w:p>
    <w:p w14:paraId="204BF9D9" w14:textId="77777777" w:rsidR="00A829D4" w:rsidRPr="00A829D4" w:rsidRDefault="00A829D4" w:rsidP="0065153F">
      <w:pPr>
        <w:pStyle w:val="H23G"/>
      </w:pPr>
      <w:r w:rsidRPr="00A829D4">
        <w:tab/>
      </w:r>
      <w:r w:rsidRPr="009318C4">
        <w:rPr>
          <w:b w:val="0"/>
        </w:rPr>
        <w:tab/>
        <w:t>Таблица 12</w:t>
      </w:r>
      <w:r w:rsidR="009318C4">
        <w:br/>
      </w:r>
      <w:r w:rsidRPr="00A829D4">
        <w:t>Результаты выборов в 2011 и 2015 годах</w:t>
      </w:r>
    </w:p>
    <w:tbl>
      <w:tblPr>
        <w:tblW w:w="7370" w:type="dxa"/>
        <w:tblInd w:w="1134" w:type="dxa"/>
        <w:tblLayout w:type="fixed"/>
        <w:tblCellMar>
          <w:left w:w="0" w:type="dxa"/>
          <w:right w:w="0" w:type="dxa"/>
        </w:tblCellMar>
        <w:tblLook w:val="04A0" w:firstRow="1" w:lastRow="0" w:firstColumn="1" w:lastColumn="0" w:noHBand="0" w:noVBand="1"/>
      </w:tblPr>
      <w:tblGrid>
        <w:gridCol w:w="2915"/>
        <w:gridCol w:w="967"/>
        <w:gridCol w:w="1202"/>
        <w:gridCol w:w="1055"/>
        <w:gridCol w:w="1231"/>
      </w:tblGrid>
      <w:tr w:rsidR="00A829D4" w:rsidRPr="009318C4" w14:paraId="1991C135" w14:textId="77777777" w:rsidTr="009318C4">
        <w:tc>
          <w:tcPr>
            <w:tcW w:w="2915" w:type="dxa"/>
            <w:tcBorders>
              <w:top w:val="single" w:sz="4" w:space="0" w:color="auto"/>
              <w:bottom w:val="single" w:sz="4" w:space="0" w:color="auto"/>
            </w:tcBorders>
            <w:shd w:val="clear" w:color="auto" w:fill="auto"/>
            <w:vAlign w:val="bottom"/>
          </w:tcPr>
          <w:p w14:paraId="1DBCBD32" w14:textId="77777777" w:rsidR="00A829D4" w:rsidRPr="009318C4" w:rsidRDefault="00A829D4" w:rsidP="0065153F">
            <w:pPr>
              <w:spacing w:before="80" w:after="80" w:line="200" w:lineRule="exact"/>
              <w:rPr>
                <w:rFonts w:cs="Times New Roman"/>
                <w:i/>
                <w:sz w:val="16"/>
              </w:rPr>
            </w:pPr>
            <w:r w:rsidRPr="009318C4">
              <w:rPr>
                <w:rFonts w:cs="Times New Roman"/>
                <w:i/>
                <w:sz w:val="16"/>
              </w:rPr>
              <w:t>Партия </w:t>
            </w:r>
          </w:p>
        </w:tc>
        <w:tc>
          <w:tcPr>
            <w:tcW w:w="2169" w:type="dxa"/>
            <w:gridSpan w:val="2"/>
            <w:tcBorders>
              <w:top w:val="single" w:sz="4" w:space="0" w:color="auto"/>
              <w:bottom w:val="single" w:sz="4" w:space="0" w:color="auto"/>
            </w:tcBorders>
            <w:shd w:val="clear" w:color="auto" w:fill="auto"/>
            <w:vAlign w:val="bottom"/>
          </w:tcPr>
          <w:p w14:paraId="6CB2E5F4" w14:textId="77777777" w:rsidR="00A829D4" w:rsidRPr="009318C4" w:rsidRDefault="00A829D4" w:rsidP="0065153F">
            <w:pPr>
              <w:spacing w:before="80" w:after="80" w:line="200" w:lineRule="exact"/>
              <w:jc w:val="center"/>
              <w:rPr>
                <w:rFonts w:cs="Times New Roman"/>
                <w:i/>
                <w:sz w:val="16"/>
              </w:rPr>
            </w:pPr>
            <w:r w:rsidRPr="009318C4">
              <w:rPr>
                <w:rFonts w:cs="Times New Roman"/>
                <w:i/>
                <w:sz w:val="16"/>
              </w:rPr>
              <w:t>2011</w:t>
            </w:r>
          </w:p>
        </w:tc>
        <w:tc>
          <w:tcPr>
            <w:tcW w:w="2286" w:type="dxa"/>
            <w:gridSpan w:val="2"/>
            <w:tcBorders>
              <w:top w:val="single" w:sz="4" w:space="0" w:color="auto"/>
              <w:bottom w:val="single" w:sz="4" w:space="0" w:color="auto"/>
            </w:tcBorders>
            <w:shd w:val="clear" w:color="auto" w:fill="auto"/>
            <w:vAlign w:val="bottom"/>
          </w:tcPr>
          <w:p w14:paraId="262CA3B9" w14:textId="77777777" w:rsidR="00A829D4" w:rsidRPr="009318C4" w:rsidRDefault="00A829D4" w:rsidP="0065153F">
            <w:pPr>
              <w:spacing w:before="80" w:after="80" w:line="200" w:lineRule="exact"/>
              <w:jc w:val="center"/>
              <w:rPr>
                <w:rFonts w:cs="Times New Roman"/>
                <w:i/>
                <w:sz w:val="16"/>
              </w:rPr>
            </w:pPr>
            <w:r w:rsidRPr="009318C4">
              <w:rPr>
                <w:rFonts w:cs="Times New Roman"/>
                <w:i/>
                <w:sz w:val="16"/>
              </w:rPr>
              <w:t>2015</w:t>
            </w:r>
          </w:p>
        </w:tc>
      </w:tr>
      <w:tr w:rsidR="00A829D4" w:rsidRPr="009318C4" w14:paraId="6BE4F131" w14:textId="77777777" w:rsidTr="009318C4">
        <w:tc>
          <w:tcPr>
            <w:tcW w:w="2915" w:type="dxa"/>
            <w:tcBorders>
              <w:top w:val="single" w:sz="4" w:space="0" w:color="auto"/>
              <w:bottom w:val="single" w:sz="12" w:space="0" w:color="auto"/>
            </w:tcBorders>
            <w:shd w:val="clear" w:color="auto" w:fill="auto"/>
          </w:tcPr>
          <w:p w14:paraId="07ADCF4C" w14:textId="77777777" w:rsidR="00A829D4" w:rsidRPr="009318C4" w:rsidRDefault="00A829D4" w:rsidP="0065153F">
            <w:pPr>
              <w:spacing w:before="80" w:after="80" w:line="200" w:lineRule="exact"/>
              <w:rPr>
                <w:rFonts w:cs="Times New Roman"/>
                <w:i/>
                <w:sz w:val="16"/>
              </w:rPr>
            </w:pPr>
            <w:r w:rsidRPr="009318C4">
              <w:rPr>
                <w:rFonts w:cs="Times New Roman"/>
                <w:i/>
                <w:sz w:val="16"/>
              </w:rPr>
              <w:t>(</w:t>
            </w:r>
            <w:r w:rsidR="006D39CB" w:rsidRPr="009318C4">
              <w:rPr>
                <w:rFonts w:cs="Times New Roman"/>
                <w:i/>
                <w:sz w:val="16"/>
              </w:rPr>
              <w:t xml:space="preserve">вместе </w:t>
            </w:r>
            <w:r w:rsidRPr="009318C4">
              <w:rPr>
                <w:rFonts w:cs="Times New Roman"/>
                <w:i/>
                <w:sz w:val="16"/>
              </w:rPr>
              <w:t>с названием на фарерском языке)</w:t>
            </w:r>
          </w:p>
        </w:tc>
        <w:tc>
          <w:tcPr>
            <w:tcW w:w="967" w:type="dxa"/>
            <w:tcBorders>
              <w:top w:val="single" w:sz="4" w:space="0" w:color="auto"/>
              <w:bottom w:val="single" w:sz="12" w:space="0" w:color="auto"/>
            </w:tcBorders>
            <w:shd w:val="clear" w:color="auto" w:fill="auto"/>
            <w:vAlign w:val="bottom"/>
          </w:tcPr>
          <w:p w14:paraId="31F63D33" w14:textId="77777777" w:rsidR="00A829D4" w:rsidRPr="009318C4" w:rsidRDefault="00A829D4" w:rsidP="0065153F">
            <w:pPr>
              <w:spacing w:before="80" w:after="80" w:line="200" w:lineRule="exact"/>
              <w:ind w:right="25"/>
              <w:jc w:val="right"/>
              <w:rPr>
                <w:rFonts w:cs="Times New Roman"/>
                <w:i/>
                <w:sz w:val="16"/>
              </w:rPr>
            </w:pPr>
            <w:r w:rsidRPr="009318C4">
              <w:rPr>
                <w:rFonts w:cs="Times New Roman"/>
                <w:i/>
                <w:sz w:val="16"/>
              </w:rPr>
              <w:t>Места</w:t>
            </w:r>
          </w:p>
        </w:tc>
        <w:tc>
          <w:tcPr>
            <w:tcW w:w="1202" w:type="dxa"/>
            <w:tcBorders>
              <w:top w:val="single" w:sz="4" w:space="0" w:color="auto"/>
              <w:bottom w:val="single" w:sz="12" w:space="0" w:color="auto"/>
            </w:tcBorders>
            <w:shd w:val="clear" w:color="auto" w:fill="auto"/>
            <w:vAlign w:val="bottom"/>
          </w:tcPr>
          <w:p w14:paraId="4E9695E8" w14:textId="77777777" w:rsidR="00A829D4" w:rsidRPr="009318C4" w:rsidRDefault="00A829D4" w:rsidP="0065153F">
            <w:pPr>
              <w:spacing w:before="80" w:after="80" w:line="200" w:lineRule="exact"/>
              <w:ind w:right="25"/>
              <w:jc w:val="right"/>
              <w:rPr>
                <w:rFonts w:cs="Times New Roman"/>
                <w:i/>
                <w:sz w:val="16"/>
              </w:rPr>
            </w:pPr>
            <w:r w:rsidRPr="009318C4">
              <w:rPr>
                <w:rFonts w:cs="Times New Roman"/>
                <w:i/>
                <w:sz w:val="16"/>
              </w:rPr>
              <w:t>% голосов</w:t>
            </w:r>
          </w:p>
        </w:tc>
        <w:tc>
          <w:tcPr>
            <w:tcW w:w="1055" w:type="dxa"/>
            <w:tcBorders>
              <w:top w:val="single" w:sz="4" w:space="0" w:color="auto"/>
              <w:bottom w:val="single" w:sz="12" w:space="0" w:color="auto"/>
            </w:tcBorders>
            <w:shd w:val="clear" w:color="auto" w:fill="auto"/>
            <w:vAlign w:val="bottom"/>
          </w:tcPr>
          <w:p w14:paraId="0201D0F5" w14:textId="77777777" w:rsidR="00A829D4" w:rsidRPr="009318C4" w:rsidRDefault="00A829D4" w:rsidP="0065153F">
            <w:pPr>
              <w:spacing w:before="80" w:after="80" w:line="200" w:lineRule="exact"/>
              <w:ind w:right="25"/>
              <w:jc w:val="right"/>
              <w:rPr>
                <w:rFonts w:cs="Times New Roman"/>
                <w:i/>
                <w:sz w:val="16"/>
              </w:rPr>
            </w:pPr>
            <w:r w:rsidRPr="009318C4">
              <w:rPr>
                <w:rFonts w:cs="Times New Roman"/>
                <w:i/>
                <w:sz w:val="16"/>
              </w:rPr>
              <w:t>Места</w:t>
            </w:r>
          </w:p>
        </w:tc>
        <w:tc>
          <w:tcPr>
            <w:tcW w:w="1231" w:type="dxa"/>
            <w:tcBorders>
              <w:top w:val="single" w:sz="4" w:space="0" w:color="auto"/>
              <w:bottom w:val="single" w:sz="12" w:space="0" w:color="auto"/>
            </w:tcBorders>
            <w:shd w:val="clear" w:color="auto" w:fill="auto"/>
            <w:vAlign w:val="bottom"/>
          </w:tcPr>
          <w:p w14:paraId="1AB9FB28" w14:textId="77777777" w:rsidR="00A829D4" w:rsidRPr="009318C4" w:rsidRDefault="00A829D4" w:rsidP="0065153F">
            <w:pPr>
              <w:spacing w:before="80" w:after="80" w:line="200" w:lineRule="exact"/>
              <w:ind w:right="25"/>
              <w:jc w:val="right"/>
              <w:rPr>
                <w:rFonts w:cs="Times New Roman"/>
                <w:i/>
                <w:sz w:val="16"/>
              </w:rPr>
            </w:pPr>
            <w:r w:rsidRPr="009318C4">
              <w:rPr>
                <w:rFonts w:cs="Times New Roman"/>
                <w:i/>
                <w:sz w:val="16"/>
              </w:rPr>
              <w:t>% голосов</w:t>
            </w:r>
          </w:p>
        </w:tc>
      </w:tr>
      <w:tr w:rsidR="00A829D4" w:rsidRPr="009318C4" w14:paraId="5EE19E86" w14:textId="77777777" w:rsidTr="009318C4">
        <w:tc>
          <w:tcPr>
            <w:tcW w:w="2915" w:type="dxa"/>
            <w:tcBorders>
              <w:top w:val="single" w:sz="12" w:space="0" w:color="auto"/>
            </w:tcBorders>
            <w:shd w:val="clear" w:color="auto" w:fill="auto"/>
          </w:tcPr>
          <w:p w14:paraId="4905D677" w14:textId="77777777" w:rsidR="00A829D4" w:rsidRPr="009318C4" w:rsidRDefault="00A829D4" w:rsidP="0065153F">
            <w:pPr>
              <w:spacing w:before="40" w:after="40" w:line="220" w:lineRule="exact"/>
              <w:rPr>
                <w:rFonts w:cs="Times New Roman"/>
                <w:sz w:val="18"/>
              </w:rPr>
            </w:pPr>
            <w:r w:rsidRPr="009318C4">
              <w:rPr>
                <w:rFonts w:cs="Times New Roman"/>
                <w:sz w:val="18"/>
              </w:rPr>
              <w:t>Партия Союза (</w:t>
            </w:r>
            <w:proofErr w:type="spellStart"/>
            <w:r w:rsidRPr="009318C4">
              <w:rPr>
                <w:rFonts w:cs="Times New Roman"/>
                <w:sz w:val="18"/>
              </w:rPr>
              <w:t>Sambandsflokkurin</w:t>
            </w:r>
            <w:proofErr w:type="spellEnd"/>
            <w:r w:rsidRPr="009318C4">
              <w:rPr>
                <w:rFonts w:cs="Times New Roman"/>
                <w:sz w:val="18"/>
              </w:rPr>
              <w:t>)</w:t>
            </w:r>
          </w:p>
        </w:tc>
        <w:tc>
          <w:tcPr>
            <w:tcW w:w="967" w:type="dxa"/>
            <w:tcBorders>
              <w:top w:val="single" w:sz="12" w:space="0" w:color="auto"/>
            </w:tcBorders>
            <w:shd w:val="clear" w:color="auto" w:fill="auto"/>
            <w:vAlign w:val="bottom"/>
          </w:tcPr>
          <w:p w14:paraId="00018234"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8</w:t>
            </w:r>
          </w:p>
        </w:tc>
        <w:tc>
          <w:tcPr>
            <w:tcW w:w="1202" w:type="dxa"/>
            <w:tcBorders>
              <w:top w:val="single" w:sz="12" w:space="0" w:color="auto"/>
            </w:tcBorders>
            <w:shd w:val="clear" w:color="auto" w:fill="auto"/>
            <w:vAlign w:val="bottom"/>
          </w:tcPr>
          <w:p w14:paraId="54ECB8BD"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24,7</w:t>
            </w:r>
          </w:p>
        </w:tc>
        <w:tc>
          <w:tcPr>
            <w:tcW w:w="1055" w:type="dxa"/>
            <w:tcBorders>
              <w:top w:val="single" w:sz="12" w:space="0" w:color="auto"/>
            </w:tcBorders>
            <w:shd w:val="clear" w:color="auto" w:fill="auto"/>
            <w:vAlign w:val="bottom"/>
          </w:tcPr>
          <w:p w14:paraId="18781F2E"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6</w:t>
            </w:r>
          </w:p>
        </w:tc>
        <w:tc>
          <w:tcPr>
            <w:tcW w:w="1231" w:type="dxa"/>
            <w:tcBorders>
              <w:top w:val="single" w:sz="12" w:space="0" w:color="auto"/>
            </w:tcBorders>
            <w:shd w:val="clear" w:color="auto" w:fill="auto"/>
            <w:vAlign w:val="bottom"/>
          </w:tcPr>
          <w:p w14:paraId="5350D3FE"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18,8</w:t>
            </w:r>
          </w:p>
        </w:tc>
      </w:tr>
      <w:tr w:rsidR="00A829D4" w:rsidRPr="009318C4" w14:paraId="45551FBA" w14:textId="77777777" w:rsidTr="009318C4">
        <w:tc>
          <w:tcPr>
            <w:tcW w:w="2915" w:type="dxa"/>
            <w:shd w:val="clear" w:color="auto" w:fill="auto"/>
          </w:tcPr>
          <w:p w14:paraId="108B6010" w14:textId="77777777" w:rsidR="00A829D4" w:rsidRPr="009318C4" w:rsidRDefault="00A829D4" w:rsidP="0065153F">
            <w:pPr>
              <w:spacing w:before="40" w:after="40" w:line="220" w:lineRule="exact"/>
              <w:rPr>
                <w:rFonts w:cs="Times New Roman"/>
                <w:sz w:val="18"/>
              </w:rPr>
            </w:pPr>
            <w:r w:rsidRPr="009318C4">
              <w:rPr>
                <w:rFonts w:cs="Times New Roman"/>
                <w:sz w:val="18"/>
              </w:rPr>
              <w:t>Народная партия (</w:t>
            </w:r>
            <w:proofErr w:type="spellStart"/>
            <w:r w:rsidRPr="009318C4">
              <w:rPr>
                <w:rFonts w:cs="Times New Roman"/>
                <w:sz w:val="18"/>
              </w:rPr>
              <w:t>Fólkaflokkurin</w:t>
            </w:r>
            <w:proofErr w:type="spellEnd"/>
            <w:r w:rsidRPr="009318C4">
              <w:rPr>
                <w:rFonts w:cs="Times New Roman"/>
                <w:sz w:val="18"/>
              </w:rPr>
              <w:t>)</w:t>
            </w:r>
          </w:p>
        </w:tc>
        <w:tc>
          <w:tcPr>
            <w:tcW w:w="967" w:type="dxa"/>
            <w:shd w:val="clear" w:color="auto" w:fill="auto"/>
            <w:vAlign w:val="bottom"/>
          </w:tcPr>
          <w:p w14:paraId="4DF0F012"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8</w:t>
            </w:r>
          </w:p>
        </w:tc>
        <w:tc>
          <w:tcPr>
            <w:tcW w:w="1202" w:type="dxa"/>
            <w:shd w:val="clear" w:color="auto" w:fill="auto"/>
            <w:vAlign w:val="bottom"/>
          </w:tcPr>
          <w:p w14:paraId="2F36CD77"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22,5</w:t>
            </w:r>
          </w:p>
        </w:tc>
        <w:tc>
          <w:tcPr>
            <w:tcW w:w="1055" w:type="dxa"/>
            <w:shd w:val="clear" w:color="auto" w:fill="auto"/>
            <w:vAlign w:val="bottom"/>
          </w:tcPr>
          <w:p w14:paraId="6475096C"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6</w:t>
            </w:r>
          </w:p>
        </w:tc>
        <w:tc>
          <w:tcPr>
            <w:tcW w:w="1231" w:type="dxa"/>
            <w:shd w:val="clear" w:color="auto" w:fill="auto"/>
            <w:vAlign w:val="bottom"/>
          </w:tcPr>
          <w:p w14:paraId="78F7611A"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18,9</w:t>
            </w:r>
          </w:p>
        </w:tc>
      </w:tr>
      <w:tr w:rsidR="00A829D4" w:rsidRPr="009318C4" w14:paraId="1A3E0EBB" w14:textId="77777777" w:rsidTr="009318C4">
        <w:tc>
          <w:tcPr>
            <w:tcW w:w="2915" w:type="dxa"/>
            <w:shd w:val="clear" w:color="auto" w:fill="auto"/>
          </w:tcPr>
          <w:p w14:paraId="6DAEF105" w14:textId="77777777" w:rsidR="00A829D4" w:rsidRPr="009318C4" w:rsidRDefault="00A829D4" w:rsidP="0065153F">
            <w:pPr>
              <w:spacing w:before="40" w:after="40" w:line="220" w:lineRule="exact"/>
              <w:rPr>
                <w:rFonts w:cs="Times New Roman"/>
                <w:sz w:val="18"/>
              </w:rPr>
            </w:pPr>
            <w:r w:rsidRPr="009318C4">
              <w:rPr>
                <w:rFonts w:cs="Times New Roman"/>
                <w:sz w:val="18"/>
              </w:rPr>
              <w:t>Социал-демократическая партия (</w:t>
            </w:r>
            <w:proofErr w:type="spellStart"/>
            <w:r w:rsidRPr="009318C4">
              <w:rPr>
                <w:rFonts w:cs="Times New Roman"/>
                <w:sz w:val="18"/>
              </w:rPr>
              <w:t>Javnaðarflokkurin</w:t>
            </w:r>
            <w:proofErr w:type="spellEnd"/>
            <w:r w:rsidRPr="009318C4">
              <w:rPr>
                <w:rFonts w:cs="Times New Roman"/>
                <w:sz w:val="18"/>
              </w:rPr>
              <w:t>)</w:t>
            </w:r>
          </w:p>
        </w:tc>
        <w:tc>
          <w:tcPr>
            <w:tcW w:w="967" w:type="dxa"/>
            <w:shd w:val="clear" w:color="auto" w:fill="auto"/>
            <w:vAlign w:val="bottom"/>
          </w:tcPr>
          <w:p w14:paraId="6B612D79"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6</w:t>
            </w:r>
          </w:p>
        </w:tc>
        <w:tc>
          <w:tcPr>
            <w:tcW w:w="1202" w:type="dxa"/>
            <w:shd w:val="clear" w:color="auto" w:fill="auto"/>
            <w:vAlign w:val="bottom"/>
          </w:tcPr>
          <w:p w14:paraId="0A1A6117"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17,8</w:t>
            </w:r>
          </w:p>
        </w:tc>
        <w:tc>
          <w:tcPr>
            <w:tcW w:w="1055" w:type="dxa"/>
            <w:shd w:val="clear" w:color="auto" w:fill="auto"/>
            <w:vAlign w:val="bottom"/>
          </w:tcPr>
          <w:p w14:paraId="310B52A6"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8</w:t>
            </w:r>
          </w:p>
        </w:tc>
        <w:tc>
          <w:tcPr>
            <w:tcW w:w="1231" w:type="dxa"/>
            <w:shd w:val="clear" w:color="auto" w:fill="auto"/>
            <w:vAlign w:val="bottom"/>
          </w:tcPr>
          <w:p w14:paraId="1A6E72FD"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25,1</w:t>
            </w:r>
          </w:p>
        </w:tc>
      </w:tr>
      <w:tr w:rsidR="00A829D4" w:rsidRPr="009318C4" w14:paraId="7A42C00C" w14:textId="77777777" w:rsidTr="009318C4">
        <w:tc>
          <w:tcPr>
            <w:tcW w:w="2915" w:type="dxa"/>
            <w:shd w:val="clear" w:color="auto" w:fill="auto"/>
          </w:tcPr>
          <w:p w14:paraId="59C7E5F6" w14:textId="77777777" w:rsidR="00A829D4" w:rsidRPr="009318C4" w:rsidRDefault="00A829D4" w:rsidP="0065153F">
            <w:pPr>
              <w:spacing w:before="40" w:after="40" w:line="220" w:lineRule="exact"/>
              <w:rPr>
                <w:rFonts w:cs="Times New Roman"/>
                <w:sz w:val="18"/>
              </w:rPr>
            </w:pPr>
            <w:r w:rsidRPr="009318C4">
              <w:rPr>
                <w:rFonts w:cs="Times New Roman"/>
                <w:sz w:val="18"/>
              </w:rPr>
              <w:t>Партия «Новое самоуправление» (</w:t>
            </w:r>
            <w:proofErr w:type="spellStart"/>
            <w:r w:rsidRPr="009318C4">
              <w:rPr>
                <w:rFonts w:cs="Times New Roman"/>
                <w:sz w:val="18"/>
              </w:rPr>
              <w:t>Nýtt</w:t>
            </w:r>
            <w:proofErr w:type="spellEnd"/>
            <w:r w:rsidRPr="009318C4">
              <w:rPr>
                <w:rFonts w:cs="Times New Roman"/>
                <w:sz w:val="18"/>
              </w:rPr>
              <w:t xml:space="preserve"> </w:t>
            </w:r>
            <w:proofErr w:type="spellStart"/>
            <w:r w:rsidRPr="009318C4">
              <w:rPr>
                <w:rFonts w:cs="Times New Roman"/>
                <w:sz w:val="18"/>
              </w:rPr>
              <w:t>Sjálvstýri</w:t>
            </w:r>
            <w:proofErr w:type="spellEnd"/>
            <w:r w:rsidRPr="009318C4">
              <w:rPr>
                <w:rFonts w:cs="Times New Roman"/>
                <w:sz w:val="18"/>
              </w:rPr>
              <w:t>)</w:t>
            </w:r>
          </w:p>
        </w:tc>
        <w:tc>
          <w:tcPr>
            <w:tcW w:w="967" w:type="dxa"/>
            <w:shd w:val="clear" w:color="auto" w:fill="auto"/>
            <w:vAlign w:val="bottom"/>
          </w:tcPr>
          <w:p w14:paraId="64CDF9E3"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w:t>
            </w:r>
          </w:p>
        </w:tc>
        <w:tc>
          <w:tcPr>
            <w:tcW w:w="1202" w:type="dxa"/>
            <w:shd w:val="clear" w:color="auto" w:fill="auto"/>
            <w:vAlign w:val="bottom"/>
          </w:tcPr>
          <w:p w14:paraId="4CF86C68"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4,2</w:t>
            </w:r>
          </w:p>
        </w:tc>
        <w:tc>
          <w:tcPr>
            <w:tcW w:w="1055" w:type="dxa"/>
            <w:shd w:val="clear" w:color="auto" w:fill="auto"/>
            <w:vAlign w:val="bottom"/>
          </w:tcPr>
          <w:p w14:paraId="71639DAE"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2</w:t>
            </w:r>
          </w:p>
        </w:tc>
        <w:tc>
          <w:tcPr>
            <w:tcW w:w="1231" w:type="dxa"/>
            <w:shd w:val="clear" w:color="auto" w:fill="auto"/>
            <w:vAlign w:val="bottom"/>
          </w:tcPr>
          <w:p w14:paraId="15A51C7E"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4,0</w:t>
            </w:r>
          </w:p>
        </w:tc>
      </w:tr>
      <w:tr w:rsidR="00A829D4" w:rsidRPr="009318C4" w14:paraId="1EE3A3B5" w14:textId="77777777" w:rsidTr="009318C4">
        <w:tc>
          <w:tcPr>
            <w:tcW w:w="2915" w:type="dxa"/>
            <w:shd w:val="clear" w:color="auto" w:fill="auto"/>
          </w:tcPr>
          <w:p w14:paraId="6DCE87FD" w14:textId="77777777" w:rsidR="00A829D4" w:rsidRPr="009318C4" w:rsidRDefault="00A829D4" w:rsidP="0065153F">
            <w:pPr>
              <w:spacing w:before="40" w:after="40" w:line="220" w:lineRule="exact"/>
              <w:rPr>
                <w:rFonts w:cs="Times New Roman"/>
                <w:sz w:val="18"/>
              </w:rPr>
            </w:pPr>
            <w:r w:rsidRPr="009318C4">
              <w:rPr>
                <w:rFonts w:cs="Times New Roman"/>
                <w:sz w:val="18"/>
              </w:rPr>
              <w:t>Республиканская партия (</w:t>
            </w:r>
            <w:proofErr w:type="spellStart"/>
            <w:r w:rsidRPr="009318C4">
              <w:rPr>
                <w:rFonts w:cs="Times New Roman"/>
                <w:sz w:val="18"/>
              </w:rPr>
              <w:t>Tjóðveldi</w:t>
            </w:r>
            <w:proofErr w:type="spellEnd"/>
            <w:r w:rsidRPr="009318C4">
              <w:rPr>
                <w:rFonts w:cs="Times New Roman"/>
                <w:sz w:val="18"/>
              </w:rPr>
              <w:t>)</w:t>
            </w:r>
          </w:p>
        </w:tc>
        <w:tc>
          <w:tcPr>
            <w:tcW w:w="967" w:type="dxa"/>
            <w:shd w:val="clear" w:color="auto" w:fill="auto"/>
            <w:vAlign w:val="bottom"/>
          </w:tcPr>
          <w:p w14:paraId="2743EA06"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6</w:t>
            </w:r>
          </w:p>
        </w:tc>
        <w:tc>
          <w:tcPr>
            <w:tcW w:w="1202" w:type="dxa"/>
            <w:shd w:val="clear" w:color="auto" w:fill="auto"/>
            <w:vAlign w:val="bottom"/>
          </w:tcPr>
          <w:p w14:paraId="7375BE6B"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18,3</w:t>
            </w:r>
          </w:p>
        </w:tc>
        <w:tc>
          <w:tcPr>
            <w:tcW w:w="1055" w:type="dxa"/>
            <w:shd w:val="clear" w:color="auto" w:fill="auto"/>
            <w:vAlign w:val="bottom"/>
          </w:tcPr>
          <w:p w14:paraId="071711B3"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7</w:t>
            </w:r>
          </w:p>
        </w:tc>
        <w:tc>
          <w:tcPr>
            <w:tcW w:w="1231" w:type="dxa"/>
            <w:shd w:val="clear" w:color="auto" w:fill="auto"/>
            <w:vAlign w:val="bottom"/>
          </w:tcPr>
          <w:p w14:paraId="1B0EB933"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20,8</w:t>
            </w:r>
          </w:p>
        </w:tc>
      </w:tr>
      <w:tr w:rsidR="00A829D4" w:rsidRPr="009318C4" w14:paraId="4DB10C38" w14:textId="77777777" w:rsidTr="009318C4">
        <w:tc>
          <w:tcPr>
            <w:tcW w:w="2915" w:type="dxa"/>
            <w:shd w:val="clear" w:color="auto" w:fill="auto"/>
          </w:tcPr>
          <w:p w14:paraId="1E0C29DA" w14:textId="77777777" w:rsidR="00A829D4" w:rsidRPr="009318C4" w:rsidRDefault="00A829D4" w:rsidP="0065153F">
            <w:pPr>
              <w:spacing w:before="40" w:after="40" w:line="220" w:lineRule="exact"/>
              <w:rPr>
                <w:rFonts w:cs="Times New Roman"/>
                <w:sz w:val="18"/>
              </w:rPr>
            </w:pPr>
            <w:r w:rsidRPr="009318C4">
              <w:rPr>
                <w:rFonts w:cs="Times New Roman"/>
                <w:sz w:val="18"/>
              </w:rPr>
              <w:t>Партия прогресса (</w:t>
            </w:r>
            <w:proofErr w:type="spellStart"/>
            <w:r w:rsidRPr="009318C4">
              <w:rPr>
                <w:rFonts w:cs="Times New Roman"/>
                <w:sz w:val="18"/>
              </w:rPr>
              <w:t>Framsókn</w:t>
            </w:r>
            <w:proofErr w:type="spellEnd"/>
            <w:r w:rsidRPr="009318C4">
              <w:rPr>
                <w:rFonts w:cs="Times New Roman"/>
                <w:sz w:val="18"/>
              </w:rPr>
              <w:t>)</w:t>
            </w:r>
          </w:p>
        </w:tc>
        <w:tc>
          <w:tcPr>
            <w:tcW w:w="967" w:type="dxa"/>
            <w:shd w:val="clear" w:color="auto" w:fill="auto"/>
            <w:vAlign w:val="bottom"/>
          </w:tcPr>
          <w:p w14:paraId="53AE5487"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2</w:t>
            </w:r>
          </w:p>
        </w:tc>
        <w:tc>
          <w:tcPr>
            <w:tcW w:w="1202" w:type="dxa"/>
            <w:shd w:val="clear" w:color="auto" w:fill="auto"/>
            <w:vAlign w:val="bottom"/>
          </w:tcPr>
          <w:p w14:paraId="61EDB20E"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6,3</w:t>
            </w:r>
          </w:p>
        </w:tc>
        <w:tc>
          <w:tcPr>
            <w:tcW w:w="1055" w:type="dxa"/>
            <w:shd w:val="clear" w:color="auto" w:fill="auto"/>
            <w:vAlign w:val="bottom"/>
          </w:tcPr>
          <w:p w14:paraId="76D4BC51"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2</w:t>
            </w:r>
          </w:p>
        </w:tc>
        <w:tc>
          <w:tcPr>
            <w:tcW w:w="1231" w:type="dxa"/>
            <w:shd w:val="clear" w:color="auto" w:fill="auto"/>
            <w:vAlign w:val="bottom"/>
          </w:tcPr>
          <w:p w14:paraId="5A496B95"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7,0</w:t>
            </w:r>
          </w:p>
        </w:tc>
      </w:tr>
      <w:tr w:rsidR="00A829D4" w:rsidRPr="009318C4" w14:paraId="2AAF4AEC" w14:textId="77777777" w:rsidTr="009318C4">
        <w:tc>
          <w:tcPr>
            <w:tcW w:w="2915" w:type="dxa"/>
            <w:tcBorders>
              <w:bottom w:val="single" w:sz="12" w:space="0" w:color="auto"/>
            </w:tcBorders>
            <w:shd w:val="clear" w:color="auto" w:fill="auto"/>
          </w:tcPr>
          <w:p w14:paraId="1C2E9910" w14:textId="77777777" w:rsidR="00A829D4" w:rsidRPr="009318C4" w:rsidRDefault="00A829D4" w:rsidP="0065153F">
            <w:pPr>
              <w:spacing w:before="40" w:after="40" w:line="220" w:lineRule="exact"/>
              <w:rPr>
                <w:rFonts w:cs="Times New Roman"/>
                <w:sz w:val="18"/>
              </w:rPr>
            </w:pPr>
            <w:r w:rsidRPr="009318C4">
              <w:rPr>
                <w:rFonts w:cs="Times New Roman"/>
                <w:sz w:val="18"/>
              </w:rPr>
              <w:t>Центристская партия (</w:t>
            </w:r>
            <w:proofErr w:type="spellStart"/>
            <w:r w:rsidRPr="009318C4">
              <w:rPr>
                <w:rFonts w:cs="Times New Roman"/>
                <w:sz w:val="18"/>
              </w:rPr>
              <w:t>Miðflokkurin</w:t>
            </w:r>
            <w:proofErr w:type="spellEnd"/>
            <w:r w:rsidRPr="009318C4">
              <w:rPr>
                <w:rFonts w:cs="Times New Roman"/>
                <w:sz w:val="18"/>
              </w:rPr>
              <w:t>)</w:t>
            </w:r>
          </w:p>
        </w:tc>
        <w:tc>
          <w:tcPr>
            <w:tcW w:w="967" w:type="dxa"/>
            <w:tcBorders>
              <w:bottom w:val="single" w:sz="12" w:space="0" w:color="auto"/>
            </w:tcBorders>
            <w:shd w:val="clear" w:color="auto" w:fill="auto"/>
            <w:vAlign w:val="bottom"/>
          </w:tcPr>
          <w:p w14:paraId="42B2B0B0"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2</w:t>
            </w:r>
          </w:p>
        </w:tc>
        <w:tc>
          <w:tcPr>
            <w:tcW w:w="1202" w:type="dxa"/>
            <w:tcBorders>
              <w:bottom w:val="single" w:sz="12" w:space="0" w:color="auto"/>
            </w:tcBorders>
            <w:shd w:val="clear" w:color="auto" w:fill="auto"/>
            <w:vAlign w:val="bottom"/>
          </w:tcPr>
          <w:p w14:paraId="5C311A6A"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6,2</w:t>
            </w:r>
          </w:p>
        </w:tc>
        <w:tc>
          <w:tcPr>
            <w:tcW w:w="1055" w:type="dxa"/>
            <w:tcBorders>
              <w:bottom w:val="single" w:sz="12" w:space="0" w:color="auto"/>
            </w:tcBorders>
            <w:shd w:val="clear" w:color="auto" w:fill="auto"/>
            <w:vAlign w:val="bottom"/>
          </w:tcPr>
          <w:p w14:paraId="62CF437A"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2</w:t>
            </w:r>
          </w:p>
        </w:tc>
        <w:tc>
          <w:tcPr>
            <w:tcW w:w="1231" w:type="dxa"/>
            <w:tcBorders>
              <w:bottom w:val="single" w:sz="12" w:space="0" w:color="auto"/>
            </w:tcBorders>
            <w:shd w:val="clear" w:color="auto" w:fill="auto"/>
            <w:vAlign w:val="bottom"/>
          </w:tcPr>
          <w:p w14:paraId="445C7989" w14:textId="77777777" w:rsidR="00A829D4" w:rsidRPr="009318C4" w:rsidRDefault="00A829D4" w:rsidP="0065153F">
            <w:pPr>
              <w:spacing w:before="40" w:after="40" w:line="220" w:lineRule="exact"/>
              <w:jc w:val="right"/>
              <w:rPr>
                <w:rFonts w:cs="Times New Roman"/>
                <w:sz w:val="18"/>
              </w:rPr>
            </w:pPr>
            <w:r w:rsidRPr="009318C4">
              <w:rPr>
                <w:rFonts w:cs="Times New Roman"/>
                <w:sz w:val="18"/>
              </w:rPr>
              <w:t>5,5</w:t>
            </w:r>
          </w:p>
        </w:tc>
      </w:tr>
    </w:tbl>
    <w:p w14:paraId="21DA0485" w14:textId="77777777" w:rsidR="00A829D4" w:rsidRPr="00A829D4" w:rsidRDefault="00A829D4" w:rsidP="0065153F">
      <w:pPr>
        <w:pStyle w:val="SingleTxtG"/>
        <w:spacing w:before="120"/>
      </w:pPr>
      <w:r w:rsidRPr="00A829D4">
        <w:t>302.</w:t>
      </w:r>
      <w:r w:rsidRPr="00A829D4">
        <w:tab/>
        <w:t>После всеобщих выборов 2015 года доля женщин в парламенте увеличилась с</w:t>
      </w:r>
      <w:r w:rsidR="00CB4E3A">
        <w:t> </w:t>
      </w:r>
      <w:r w:rsidRPr="00A829D4">
        <w:t>21,1% до 30,3%. Что касается исполнительной власти, число женщин в кабинете министров увеличилось с одной из восьми министров до четырех.</w:t>
      </w:r>
    </w:p>
    <w:p w14:paraId="43EC326A" w14:textId="77777777" w:rsidR="00A829D4" w:rsidRPr="00A829D4" w:rsidRDefault="00A829D4" w:rsidP="0065153F">
      <w:pPr>
        <w:pStyle w:val="SingleTxtG"/>
      </w:pPr>
      <w:proofErr w:type="gramStart"/>
      <w:r w:rsidRPr="00A829D4">
        <w:t>303.</w:t>
      </w:r>
      <w:r w:rsidRPr="00A829D4">
        <w:tab/>
        <w:t>В</w:t>
      </w:r>
      <w:proofErr w:type="gramEnd"/>
      <w:r w:rsidRPr="00A829D4">
        <w:t xml:space="preserve"> 2015 году два места от Фарерских островов в парламенте Дании получили Республиканская и Социал-демократическая партии.</w:t>
      </w:r>
    </w:p>
    <w:p w14:paraId="5756ED04" w14:textId="77777777" w:rsidR="00A829D4" w:rsidRPr="00A829D4" w:rsidRDefault="00A829D4" w:rsidP="0065153F">
      <w:pPr>
        <w:pStyle w:val="SingleTxtG"/>
      </w:pPr>
      <w:proofErr w:type="gramStart"/>
      <w:r w:rsidRPr="00A829D4">
        <w:t>304.</w:t>
      </w:r>
      <w:r w:rsidRPr="00A829D4">
        <w:tab/>
        <w:t>С</w:t>
      </w:r>
      <w:proofErr w:type="gramEnd"/>
      <w:r w:rsidRPr="00A829D4">
        <w:t xml:space="preserve"> момента введения в 1948 году системы внутреннего управления законодательные и исполнительные полномочия практически во всех внутренних делах перешли к властям Фарерских островов. С принятием в 2005 году Закона о передаче дел и сфер ответственности возможности властей Фарерских островов для одностороннего принятия на себя полномочий в разных областях были существенно расширены. Согласно Закону, не может быть передана ответственность в следующих сферах: Конституция, гражданство, Верховный суд, внешняя и оборонная политика, политика в области безопасности, а также обменный курс и денежно-кредитная политика.</w:t>
      </w:r>
    </w:p>
    <w:p w14:paraId="3CCF8A7F" w14:textId="77777777" w:rsidR="00A829D4" w:rsidRPr="00A829D4" w:rsidRDefault="00A829D4" w:rsidP="0065153F">
      <w:pPr>
        <w:pStyle w:val="SingleTxtG"/>
      </w:pPr>
      <w:r w:rsidRPr="00A829D4">
        <w:t>305.</w:t>
      </w:r>
      <w:r w:rsidRPr="00A829D4">
        <w:tab/>
        <w:t>Фарерские острова взяли на себя ответственность за многие сферы, такие как охрана живых морских ресурсов и их рациональное использование в 200-мильной рыболовной зоне, внешнеторговые отношения, налогообложение и таможня, охрана окружающей среды, ресурсы недр, энергетика, транспорт</w:t>
      </w:r>
      <w:r w:rsidRPr="00C74289">
        <w:rPr>
          <w:rStyle w:val="aa"/>
        </w:rPr>
        <w:footnoteReference w:id="56"/>
      </w:r>
      <w:r w:rsidRPr="00A829D4">
        <w:t xml:space="preserve">, коммуникации, социальное обеспечение, уголовный кодекс, административное право, законодательство в области защиты данных, культура, образование и исследования. </w:t>
      </w:r>
    </w:p>
    <w:p w14:paraId="0100EE07" w14:textId="77777777" w:rsidR="00A829D4" w:rsidRPr="00A829D4" w:rsidRDefault="00A829D4" w:rsidP="0065153F">
      <w:pPr>
        <w:pStyle w:val="SingleTxtG"/>
      </w:pPr>
      <w:r w:rsidRPr="00A829D4">
        <w:t>306.</w:t>
      </w:r>
      <w:r w:rsidRPr="00A829D4">
        <w:tab/>
        <w:t>В соответствии с Законом о заключении международно-правовых соглашений, принятым парламентами Дании и Фарерских островов в 2005 году, правительство Фарерских островов имеет все полномочия на ведение переговоров и заключение от имени Королевства Дании соглашений только в тех в областях, в которых оно взяло на себя законодательные и административные полномочия, например, по вопросам рыболовства и торговли</w:t>
      </w:r>
      <w:r w:rsidRPr="00C74289">
        <w:rPr>
          <w:rStyle w:val="aa"/>
        </w:rPr>
        <w:footnoteReference w:id="57"/>
      </w:r>
      <w:r w:rsidRPr="00A829D4">
        <w:t xml:space="preserve">. </w:t>
      </w:r>
    </w:p>
    <w:p w14:paraId="1BB82563" w14:textId="77777777" w:rsidR="00A829D4" w:rsidRPr="00A829D4" w:rsidRDefault="00A829D4" w:rsidP="0065153F">
      <w:pPr>
        <w:pStyle w:val="SingleTxtG"/>
      </w:pPr>
      <w:r w:rsidRPr="00A829D4">
        <w:t>307.</w:t>
      </w:r>
      <w:r w:rsidRPr="00A829D4">
        <w:tab/>
        <w:t>Правительство Дании назначает Верховного комиссара (</w:t>
      </w:r>
      <w:proofErr w:type="spellStart"/>
      <w:r w:rsidRPr="00A829D4">
        <w:t>Ригсомбудсманн</w:t>
      </w:r>
      <w:proofErr w:type="spellEnd"/>
      <w:r w:rsidRPr="00A829D4">
        <w:t xml:space="preserve">) в качестве представителя правительства Дании на Фарерских островах. Управление Верховного комиссара находится в </w:t>
      </w:r>
      <w:proofErr w:type="spellStart"/>
      <w:r w:rsidRPr="00A829D4">
        <w:t>Торсхавне</w:t>
      </w:r>
      <w:proofErr w:type="spellEnd"/>
      <w:r w:rsidRPr="00A829D4">
        <w:t>, и он играет связующую роль между властями Дании и Фарерских островов, за исключением тех сфер, в которых на Фарерских островах представлены власти Дании (полиция, юстиция, оборона и т.</w:t>
      </w:r>
      <w:r w:rsidR="009318C4">
        <w:t> </w:t>
      </w:r>
      <w:r w:rsidRPr="00A829D4">
        <w:t>д.).</w:t>
      </w:r>
    </w:p>
    <w:p w14:paraId="027F0C34" w14:textId="77777777" w:rsidR="00A829D4" w:rsidRPr="00A829D4" w:rsidRDefault="00A829D4" w:rsidP="0065153F">
      <w:pPr>
        <w:pStyle w:val="SingleTxtG"/>
      </w:pPr>
      <w:r w:rsidRPr="00A829D4">
        <w:lastRenderedPageBreak/>
        <w:t>308.</w:t>
      </w:r>
      <w:r w:rsidRPr="00A829D4">
        <w:tab/>
        <w:t xml:space="preserve">Членство Дании в ЕС не распространяется на Фарерские острова, которые заключили, тем не менее, с ЕС двусторонние договоры о торговле, рыболовстве и сотрудничестве в области исследований. </w:t>
      </w:r>
    </w:p>
    <w:p w14:paraId="5F03DF93" w14:textId="77777777" w:rsidR="00A829D4" w:rsidRPr="00A829D4" w:rsidRDefault="00A829D4" w:rsidP="0065153F">
      <w:pPr>
        <w:pStyle w:val="SingleTxtG"/>
      </w:pPr>
      <w:r w:rsidRPr="00A829D4">
        <w:t>309.</w:t>
      </w:r>
      <w:r w:rsidRPr="00A829D4">
        <w:tab/>
        <w:t xml:space="preserve">Жизнь общества Фарерских островов стоится на скандинавской социальной модели. Граждане и резиденты имеют право на ряд финансируемых государством услуг, в том числе на услуги социального обеспечения, здравоохранения и образования. </w:t>
      </w:r>
    </w:p>
    <w:p w14:paraId="32A4E0D6" w14:textId="77777777" w:rsidR="00A829D4" w:rsidRPr="00A829D4" w:rsidRDefault="00A829D4" w:rsidP="0065153F">
      <w:pPr>
        <w:pStyle w:val="SingleTxtG"/>
      </w:pPr>
      <w:r w:rsidRPr="00A829D4">
        <w:t>310.</w:t>
      </w:r>
      <w:r w:rsidRPr="00A829D4">
        <w:tab/>
        <w:t>Су</w:t>
      </w:r>
      <w:r w:rsidR="007F7C68">
        <w:t>ществование 28 муниципалитетов –</w:t>
      </w:r>
      <w:r w:rsidRPr="00A829D4">
        <w:t xml:space="preserve"> важная черта политической системы Фарерских островов. Члены местных советов избираются на четырехлетний срок в ходе народного голосования. Советы обладают собственными налоговыми полномочиями и обеспечивают оказание значительной части государственных услуг – санитарно-технических, услуг начального образования, ухода за детьми и престарелыми. </w:t>
      </w:r>
    </w:p>
    <w:p w14:paraId="7A523D0B" w14:textId="77777777" w:rsidR="00A829D4" w:rsidRPr="00A829D4" w:rsidRDefault="00A829D4" w:rsidP="0065153F">
      <w:pPr>
        <w:pStyle w:val="SingleTxtG"/>
      </w:pPr>
      <w:r w:rsidRPr="00A829D4">
        <w:t>311.</w:t>
      </w:r>
      <w:r w:rsidRPr="00A829D4">
        <w:tab/>
        <w:t xml:space="preserve">Вопросы, касающиеся отправления правосудия, включая организацию работы судов общей юрисдикции, полиции, тюрем и </w:t>
      </w:r>
      <w:proofErr w:type="spellStart"/>
      <w:r w:rsidRPr="00A829D4">
        <w:t>пробационной</w:t>
      </w:r>
      <w:proofErr w:type="spellEnd"/>
      <w:r w:rsidRPr="00A829D4">
        <w:t xml:space="preserve"> службы, еще не перешли в сферу ответственности властей Фарерских островов и в этой связи остаются в компетенции центрального правительства Дании. </w:t>
      </w:r>
    </w:p>
    <w:p w14:paraId="3FFCBDE4" w14:textId="77777777" w:rsidR="00A829D4" w:rsidRPr="00A829D4" w:rsidRDefault="00A829D4" w:rsidP="0065153F">
      <w:pPr>
        <w:pStyle w:val="SingleTxtG"/>
      </w:pPr>
      <w:r w:rsidRPr="00A829D4">
        <w:t>312.</w:t>
      </w:r>
      <w:r w:rsidRPr="00A829D4">
        <w:tab/>
        <w:t>В рамках судебной системы Дании Суд Фарерских островов является судом первой инстанции.</w:t>
      </w:r>
    </w:p>
    <w:p w14:paraId="5E0DA712" w14:textId="77777777" w:rsidR="00A829D4" w:rsidRPr="00A829D4" w:rsidRDefault="00A829D4" w:rsidP="0065153F">
      <w:pPr>
        <w:pStyle w:val="SingleTxtG"/>
      </w:pPr>
      <w:r w:rsidRPr="00A829D4">
        <w:t>313.</w:t>
      </w:r>
      <w:r w:rsidRPr="00A829D4">
        <w:tab/>
        <w:t xml:space="preserve">Закон об отправлении правосудия Фарерских островов является аналогом датского Закона об отправлении правосудия с некоторыми отличиями. </w:t>
      </w:r>
      <w:proofErr w:type="gramStart"/>
      <w:r w:rsidRPr="00A829D4">
        <w:t>Например</w:t>
      </w:r>
      <w:proofErr w:type="gramEnd"/>
      <w:r w:rsidRPr="00A829D4">
        <w:t xml:space="preserve"> основным языком является фарерский, однако использование датского языка также допускается. В настоящее время идет пересмотр Закона об отправлении правосудия. Внесение поправок необходимо для приведения Закона в соответствие с сегодняшними реалиями, и в этих целях была создана рабочая группа с участием властей Фарерских островов и Дании.</w:t>
      </w:r>
    </w:p>
    <w:p w14:paraId="4CCF562C" w14:textId="77777777" w:rsidR="00A829D4" w:rsidRPr="00A829D4" w:rsidRDefault="00A829D4" w:rsidP="0065153F">
      <w:pPr>
        <w:pStyle w:val="SingleTxtG"/>
      </w:pPr>
      <w:r w:rsidRPr="00A829D4">
        <w:t>314.</w:t>
      </w:r>
      <w:r w:rsidRPr="00A829D4">
        <w:tab/>
        <w:t>Ответственность за Уголовный кодекс Фарерских островов была передана властям Фарерских островов 1 марта 2010 года. Это означает, что теперь власти Фарерских островов могут вносить поправки в Уголовный кодекс по своему усмотрению. В настоящее время правительство Фарерских островов работает над поправками к Уголовному кодексу с целью обеспечения его соответствия современным нормам. Поправки в Уголовный кодекс будут вноситься на фарерском языке.</w:t>
      </w:r>
    </w:p>
    <w:p w14:paraId="4929C0C2" w14:textId="77777777" w:rsidR="00A829D4" w:rsidRPr="00A829D4" w:rsidRDefault="00A829D4" w:rsidP="0065153F">
      <w:pPr>
        <w:pStyle w:val="SingleTxtG"/>
      </w:pPr>
      <w:r w:rsidRPr="00A829D4">
        <w:t>315.</w:t>
      </w:r>
      <w:r w:rsidRPr="00A829D4">
        <w:tab/>
        <w:t>С точки зрения организации работы полиции Фарерские острова являются полицейским округом Королевства Дания. Для содержания под стражей на Фарерских островах существует центр, вмещающий 14 человек. Этот центр также используется в качестве тюрьмы для лиц, отбывающих небольшие сроки, в то время как лица, приговоренные к длительным срокам, должны отбывать наказание в Дании</w:t>
      </w:r>
      <w:r w:rsidRPr="00C74289">
        <w:rPr>
          <w:rStyle w:val="aa"/>
        </w:rPr>
        <w:footnoteReference w:id="58"/>
      </w:r>
      <w:r w:rsidRPr="00A829D4">
        <w:t>. Если существует необходимость помещения подростка в закрытое исправительное учреждение, то он может быть направлен в подходящее учреждение в Дании. Однако подобные действия воспринимаются как серьезное вмешательство в жизнь подростка, и возможность такого перевода рассматривается только в случае совершения преступления достаточной степени тяжести.</w:t>
      </w:r>
    </w:p>
    <w:p w14:paraId="61D4A618" w14:textId="77777777" w:rsidR="00A829D4" w:rsidRPr="00A829D4" w:rsidRDefault="00A829D4" w:rsidP="0065153F">
      <w:pPr>
        <w:pStyle w:val="SingleTxtG"/>
      </w:pPr>
      <w:r w:rsidRPr="00A829D4">
        <w:t>316.</w:t>
      </w:r>
      <w:r w:rsidRPr="00A829D4">
        <w:tab/>
        <w:t>Уровень преступности на Фарерских островах в ц</w:t>
      </w:r>
      <w:r w:rsidR="00FC420F">
        <w:t>елом является низким. По </w:t>
      </w:r>
      <w:r w:rsidRPr="00A829D4">
        <w:t>оценкам, он на 25% ниже, чем в остальных странах Северной Европы.</w:t>
      </w:r>
    </w:p>
    <w:p w14:paraId="35F4DBD5" w14:textId="77777777" w:rsidR="00CB4E3A" w:rsidRDefault="00CB4E3A">
      <w:pPr>
        <w:suppressAutoHyphens w:val="0"/>
        <w:spacing w:line="240" w:lineRule="auto"/>
        <w:rPr>
          <w:rFonts w:eastAsia="Times New Roman" w:cs="Times New Roman"/>
          <w:b/>
          <w:szCs w:val="20"/>
          <w:lang w:eastAsia="ru-RU"/>
        </w:rPr>
      </w:pPr>
      <w:r>
        <w:br w:type="page"/>
      </w:r>
    </w:p>
    <w:p w14:paraId="0DA2508D" w14:textId="77777777" w:rsidR="00A829D4" w:rsidRPr="00A829D4" w:rsidRDefault="00A829D4" w:rsidP="0065153F">
      <w:pPr>
        <w:pStyle w:val="H23G"/>
      </w:pPr>
      <w:r w:rsidRPr="00A829D4">
        <w:lastRenderedPageBreak/>
        <w:tab/>
      </w:r>
      <w:r w:rsidRPr="007F7C68">
        <w:rPr>
          <w:b w:val="0"/>
        </w:rPr>
        <w:tab/>
        <w:t>Таблица 12</w:t>
      </w:r>
      <w:r w:rsidR="007F7C68">
        <w:br/>
      </w:r>
      <w:r w:rsidRPr="00A829D4">
        <w:t>Число зарегистрированных уголовных преступлений</w:t>
      </w:r>
    </w:p>
    <w:tbl>
      <w:tblPr>
        <w:tblW w:w="7370" w:type="dxa"/>
        <w:tblInd w:w="1134" w:type="dxa"/>
        <w:tblLayout w:type="fixed"/>
        <w:tblCellMar>
          <w:left w:w="0" w:type="dxa"/>
          <w:right w:w="0" w:type="dxa"/>
        </w:tblCellMar>
        <w:tblLook w:val="04A0" w:firstRow="1" w:lastRow="0" w:firstColumn="1" w:lastColumn="0" w:noHBand="0" w:noVBand="1"/>
      </w:tblPr>
      <w:tblGrid>
        <w:gridCol w:w="5305"/>
        <w:gridCol w:w="574"/>
        <w:gridCol w:w="532"/>
        <w:gridCol w:w="476"/>
        <w:gridCol w:w="483"/>
      </w:tblGrid>
      <w:tr w:rsidR="00A749B1" w:rsidRPr="00A749B1" w14:paraId="3739FA26" w14:textId="77777777" w:rsidTr="006D39CB">
        <w:trPr>
          <w:tblHeader/>
        </w:trPr>
        <w:tc>
          <w:tcPr>
            <w:tcW w:w="5305" w:type="dxa"/>
            <w:tcBorders>
              <w:top w:val="single" w:sz="4" w:space="0" w:color="auto"/>
              <w:bottom w:val="single" w:sz="12" w:space="0" w:color="auto"/>
            </w:tcBorders>
            <w:shd w:val="clear" w:color="auto" w:fill="auto"/>
            <w:vAlign w:val="bottom"/>
          </w:tcPr>
          <w:p w14:paraId="26F8E05B" w14:textId="77777777" w:rsidR="00A829D4" w:rsidRPr="00A749B1" w:rsidRDefault="00A829D4" w:rsidP="0065153F">
            <w:pPr>
              <w:spacing w:before="80" w:after="80" w:line="200" w:lineRule="exact"/>
              <w:rPr>
                <w:rFonts w:cs="Times New Roman"/>
                <w:i/>
                <w:sz w:val="16"/>
              </w:rPr>
            </w:pPr>
          </w:p>
        </w:tc>
        <w:tc>
          <w:tcPr>
            <w:tcW w:w="574" w:type="dxa"/>
            <w:tcBorders>
              <w:top w:val="single" w:sz="4" w:space="0" w:color="auto"/>
              <w:bottom w:val="single" w:sz="12" w:space="0" w:color="auto"/>
            </w:tcBorders>
            <w:shd w:val="clear" w:color="auto" w:fill="auto"/>
            <w:vAlign w:val="bottom"/>
          </w:tcPr>
          <w:p w14:paraId="34C3C033" w14:textId="77777777" w:rsidR="00A829D4" w:rsidRPr="00A749B1" w:rsidRDefault="00A829D4" w:rsidP="0065153F">
            <w:pPr>
              <w:spacing w:before="80" w:after="80" w:line="200" w:lineRule="exact"/>
              <w:ind w:right="25"/>
              <w:jc w:val="right"/>
              <w:rPr>
                <w:rFonts w:cs="Times New Roman"/>
                <w:i/>
                <w:sz w:val="16"/>
              </w:rPr>
            </w:pPr>
            <w:r w:rsidRPr="002F3660">
              <w:rPr>
                <w:rFonts w:cs="Times New Roman"/>
                <w:i/>
                <w:sz w:val="16"/>
              </w:rPr>
              <w:t>1995</w:t>
            </w:r>
          </w:p>
        </w:tc>
        <w:tc>
          <w:tcPr>
            <w:tcW w:w="532" w:type="dxa"/>
            <w:tcBorders>
              <w:top w:val="single" w:sz="4" w:space="0" w:color="auto"/>
              <w:bottom w:val="single" w:sz="12" w:space="0" w:color="auto"/>
            </w:tcBorders>
            <w:shd w:val="clear" w:color="auto" w:fill="auto"/>
            <w:vAlign w:val="bottom"/>
          </w:tcPr>
          <w:p w14:paraId="54B146C2" w14:textId="77777777" w:rsidR="00A829D4" w:rsidRPr="00A749B1" w:rsidRDefault="00A829D4" w:rsidP="0065153F">
            <w:pPr>
              <w:spacing w:before="80" w:after="80" w:line="200" w:lineRule="exact"/>
              <w:ind w:right="25"/>
              <w:jc w:val="right"/>
              <w:rPr>
                <w:rFonts w:cs="Times New Roman"/>
                <w:i/>
                <w:sz w:val="16"/>
              </w:rPr>
            </w:pPr>
            <w:r w:rsidRPr="002F3660">
              <w:rPr>
                <w:rFonts w:cs="Times New Roman"/>
                <w:i/>
                <w:sz w:val="16"/>
              </w:rPr>
              <w:t>2005</w:t>
            </w:r>
          </w:p>
        </w:tc>
        <w:tc>
          <w:tcPr>
            <w:tcW w:w="476" w:type="dxa"/>
            <w:tcBorders>
              <w:top w:val="single" w:sz="4" w:space="0" w:color="auto"/>
              <w:bottom w:val="single" w:sz="12" w:space="0" w:color="auto"/>
            </w:tcBorders>
            <w:shd w:val="clear" w:color="auto" w:fill="auto"/>
            <w:vAlign w:val="bottom"/>
          </w:tcPr>
          <w:p w14:paraId="2FF45F56" w14:textId="77777777" w:rsidR="00A829D4" w:rsidRPr="00A749B1" w:rsidRDefault="00A829D4" w:rsidP="0065153F">
            <w:pPr>
              <w:spacing w:before="80" w:after="80" w:line="200" w:lineRule="exact"/>
              <w:ind w:right="25"/>
              <w:jc w:val="right"/>
              <w:rPr>
                <w:rFonts w:cs="Times New Roman"/>
                <w:i/>
                <w:sz w:val="16"/>
              </w:rPr>
            </w:pPr>
            <w:r w:rsidRPr="002F3660">
              <w:rPr>
                <w:rFonts w:cs="Times New Roman"/>
                <w:i/>
                <w:sz w:val="16"/>
              </w:rPr>
              <w:t>2010</w:t>
            </w:r>
          </w:p>
        </w:tc>
        <w:tc>
          <w:tcPr>
            <w:tcW w:w="483" w:type="dxa"/>
            <w:tcBorders>
              <w:top w:val="single" w:sz="4" w:space="0" w:color="auto"/>
              <w:bottom w:val="single" w:sz="12" w:space="0" w:color="auto"/>
            </w:tcBorders>
            <w:shd w:val="clear" w:color="auto" w:fill="auto"/>
            <w:vAlign w:val="bottom"/>
          </w:tcPr>
          <w:p w14:paraId="4CFA3E6F" w14:textId="77777777" w:rsidR="00A829D4" w:rsidRPr="00A749B1" w:rsidRDefault="00A829D4" w:rsidP="0065153F">
            <w:pPr>
              <w:spacing w:before="80" w:after="80" w:line="200" w:lineRule="exact"/>
              <w:ind w:right="25"/>
              <w:jc w:val="right"/>
              <w:rPr>
                <w:rFonts w:cs="Times New Roman"/>
                <w:i/>
                <w:sz w:val="16"/>
              </w:rPr>
            </w:pPr>
            <w:r w:rsidRPr="002F3660">
              <w:rPr>
                <w:rFonts w:cs="Times New Roman"/>
                <w:i/>
                <w:sz w:val="16"/>
              </w:rPr>
              <w:t>2016</w:t>
            </w:r>
          </w:p>
        </w:tc>
      </w:tr>
      <w:tr w:rsidR="00A749B1" w:rsidRPr="00A749B1" w14:paraId="58650DD2" w14:textId="77777777" w:rsidTr="006D39CB">
        <w:tc>
          <w:tcPr>
            <w:tcW w:w="5305" w:type="dxa"/>
            <w:tcBorders>
              <w:top w:val="single" w:sz="12" w:space="0" w:color="auto"/>
              <w:bottom w:val="single" w:sz="4" w:space="0" w:color="auto"/>
            </w:tcBorders>
            <w:shd w:val="clear" w:color="auto" w:fill="auto"/>
          </w:tcPr>
          <w:p w14:paraId="463E44C4" w14:textId="77777777" w:rsidR="00A829D4" w:rsidRPr="00A749B1" w:rsidRDefault="00A749B1" w:rsidP="0065153F">
            <w:pPr>
              <w:tabs>
                <w:tab w:val="left" w:pos="143"/>
              </w:tabs>
              <w:spacing w:before="40" w:after="40" w:line="220" w:lineRule="exact"/>
              <w:rPr>
                <w:rFonts w:cs="Times New Roman"/>
                <w:sz w:val="18"/>
              </w:rPr>
            </w:pPr>
            <w:r>
              <w:rPr>
                <w:rFonts w:cs="Times New Roman"/>
                <w:b/>
                <w:bCs/>
                <w:sz w:val="18"/>
              </w:rPr>
              <w:tab/>
            </w:r>
            <w:r w:rsidR="00A829D4" w:rsidRPr="00A749B1">
              <w:rPr>
                <w:rFonts w:cs="Times New Roman"/>
                <w:b/>
                <w:bCs/>
                <w:sz w:val="18"/>
              </w:rPr>
              <w:t>Общее число зарегистрированных уголовных преступлений</w:t>
            </w:r>
          </w:p>
        </w:tc>
        <w:tc>
          <w:tcPr>
            <w:tcW w:w="574" w:type="dxa"/>
            <w:tcBorders>
              <w:top w:val="single" w:sz="12" w:space="0" w:color="auto"/>
              <w:bottom w:val="single" w:sz="4" w:space="0" w:color="auto"/>
            </w:tcBorders>
            <w:shd w:val="clear" w:color="auto" w:fill="auto"/>
            <w:vAlign w:val="bottom"/>
          </w:tcPr>
          <w:p w14:paraId="5DE0FF8C" w14:textId="77777777" w:rsidR="00A829D4" w:rsidRPr="00A749B1" w:rsidRDefault="00A829D4" w:rsidP="0065153F">
            <w:pPr>
              <w:spacing w:before="40" w:after="40" w:line="220" w:lineRule="exact"/>
              <w:jc w:val="right"/>
              <w:rPr>
                <w:rFonts w:cs="Times New Roman"/>
                <w:sz w:val="18"/>
              </w:rPr>
            </w:pPr>
            <w:r w:rsidRPr="00A749B1">
              <w:rPr>
                <w:rFonts w:cs="Times New Roman"/>
                <w:b/>
                <w:bCs/>
                <w:sz w:val="18"/>
              </w:rPr>
              <w:t>1 057</w:t>
            </w:r>
          </w:p>
        </w:tc>
        <w:tc>
          <w:tcPr>
            <w:tcW w:w="532" w:type="dxa"/>
            <w:tcBorders>
              <w:top w:val="single" w:sz="12" w:space="0" w:color="auto"/>
              <w:bottom w:val="single" w:sz="4" w:space="0" w:color="auto"/>
            </w:tcBorders>
            <w:shd w:val="clear" w:color="auto" w:fill="auto"/>
            <w:vAlign w:val="bottom"/>
          </w:tcPr>
          <w:p w14:paraId="1BB890BA" w14:textId="77777777" w:rsidR="00A829D4" w:rsidRPr="00A749B1" w:rsidRDefault="00A829D4" w:rsidP="0065153F">
            <w:pPr>
              <w:spacing w:before="40" w:after="40" w:line="220" w:lineRule="exact"/>
              <w:jc w:val="right"/>
              <w:rPr>
                <w:rFonts w:cs="Times New Roman"/>
                <w:sz w:val="18"/>
              </w:rPr>
            </w:pPr>
            <w:r w:rsidRPr="00A749B1">
              <w:rPr>
                <w:rFonts w:cs="Times New Roman"/>
                <w:b/>
                <w:bCs/>
                <w:sz w:val="18"/>
              </w:rPr>
              <w:t>975</w:t>
            </w:r>
          </w:p>
        </w:tc>
        <w:tc>
          <w:tcPr>
            <w:tcW w:w="476" w:type="dxa"/>
            <w:tcBorders>
              <w:top w:val="single" w:sz="12" w:space="0" w:color="auto"/>
              <w:bottom w:val="single" w:sz="4" w:space="0" w:color="auto"/>
            </w:tcBorders>
            <w:shd w:val="clear" w:color="auto" w:fill="auto"/>
            <w:vAlign w:val="bottom"/>
          </w:tcPr>
          <w:p w14:paraId="1294F482" w14:textId="77777777" w:rsidR="00A829D4" w:rsidRPr="00A749B1" w:rsidRDefault="00A829D4" w:rsidP="0065153F">
            <w:pPr>
              <w:spacing w:before="40" w:after="40" w:line="220" w:lineRule="exact"/>
              <w:jc w:val="right"/>
              <w:rPr>
                <w:rFonts w:cs="Times New Roman"/>
                <w:sz w:val="18"/>
              </w:rPr>
            </w:pPr>
            <w:r w:rsidRPr="00A749B1">
              <w:rPr>
                <w:rFonts w:cs="Times New Roman"/>
                <w:b/>
                <w:bCs/>
                <w:sz w:val="18"/>
              </w:rPr>
              <w:t>929</w:t>
            </w:r>
          </w:p>
        </w:tc>
        <w:tc>
          <w:tcPr>
            <w:tcW w:w="483" w:type="dxa"/>
            <w:tcBorders>
              <w:top w:val="single" w:sz="12" w:space="0" w:color="auto"/>
              <w:bottom w:val="single" w:sz="4" w:space="0" w:color="auto"/>
            </w:tcBorders>
            <w:shd w:val="clear" w:color="auto" w:fill="auto"/>
            <w:vAlign w:val="bottom"/>
          </w:tcPr>
          <w:p w14:paraId="7774D6E5" w14:textId="77777777" w:rsidR="00A829D4" w:rsidRPr="00A749B1" w:rsidRDefault="00A829D4" w:rsidP="0065153F">
            <w:pPr>
              <w:spacing w:before="40" w:after="40" w:line="220" w:lineRule="exact"/>
              <w:jc w:val="right"/>
              <w:rPr>
                <w:rFonts w:cs="Times New Roman"/>
                <w:sz w:val="18"/>
              </w:rPr>
            </w:pPr>
            <w:r w:rsidRPr="00A749B1">
              <w:rPr>
                <w:rFonts w:cs="Times New Roman"/>
                <w:b/>
                <w:bCs/>
                <w:sz w:val="18"/>
              </w:rPr>
              <w:t>605</w:t>
            </w:r>
          </w:p>
        </w:tc>
      </w:tr>
      <w:tr w:rsidR="00A749B1" w:rsidRPr="00A749B1" w14:paraId="5DC55BAD" w14:textId="77777777" w:rsidTr="006D39CB">
        <w:tc>
          <w:tcPr>
            <w:tcW w:w="5305" w:type="dxa"/>
            <w:tcBorders>
              <w:top w:val="single" w:sz="4" w:space="0" w:color="auto"/>
            </w:tcBorders>
            <w:shd w:val="clear" w:color="auto" w:fill="auto"/>
          </w:tcPr>
          <w:p w14:paraId="37D00A3B" w14:textId="77777777" w:rsidR="00A829D4" w:rsidRPr="00A749B1" w:rsidRDefault="00A829D4" w:rsidP="0065153F">
            <w:pPr>
              <w:spacing w:before="40" w:after="40" w:line="220" w:lineRule="exact"/>
              <w:rPr>
                <w:rFonts w:cs="Times New Roman"/>
                <w:sz w:val="18"/>
              </w:rPr>
            </w:pPr>
            <w:r w:rsidRPr="00A749B1">
              <w:rPr>
                <w:rFonts w:cs="Times New Roman"/>
                <w:sz w:val="18"/>
              </w:rPr>
              <w:t>Сексуальные преступления</w:t>
            </w:r>
          </w:p>
        </w:tc>
        <w:tc>
          <w:tcPr>
            <w:tcW w:w="574" w:type="dxa"/>
            <w:tcBorders>
              <w:top w:val="single" w:sz="4" w:space="0" w:color="auto"/>
            </w:tcBorders>
            <w:shd w:val="clear" w:color="auto" w:fill="auto"/>
            <w:vAlign w:val="bottom"/>
          </w:tcPr>
          <w:p w14:paraId="43254436"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40</w:t>
            </w:r>
          </w:p>
        </w:tc>
        <w:tc>
          <w:tcPr>
            <w:tcW w:w="532" w:type="dxa"/>
            <w:tcBorders>
              <w:top w:val="single" w:sz="4" w:space="0" w:color="auto"/>
            </w:tcBorders>
            <w:shd w:val="clear" w:color="auto" w:fill="auto"/>
            <w:vAlign w:val="bottom"/>
          </w:tcPr>
          <w:p w14:paraId="07B6B01A"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28</w:t>
            </w:r>
          </w:p>
        </w:tc>
        <w:tc>
          <w:tcPr>
            <w:tcW w:w="476" w:type="dxa"/>
            <w:tcBorders>
              <w:top w:val="single" w:sz="4" w:space="0" w:color="auto"/>
            </w:tcBorders>
            <w:shd w:val="clear" w:color="auto" w:fill="auto"/>
            <w:vAlign w:val="bottom"/>
          </w:tcPr>
          <w:p w14:paraId="068E78D1"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24</w:t>
            </w:r>
          </w:p>
        </w:tc>
        <w:tc>
          <w:tcPr>
            <w:tcW w:w="483" w:type="dxa"/>
            <w:tcBorders>
              <w:top w:val="single" w:sz="4" w:space="0" w:color="auto"/>
            </w:tcBorders>
            <w:shd w:val="clear" w:color="auto" w:fill="auto"/>
            <w:vAlign w:val="bottom"/>
          </w:tcPr>
          <w:p w14:paraId="22BD9337"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22</w:t>
            </w:r>
          </w:p>
        </w:tc>
      </w:tr>
      <w:tr w:rsidR="00A749B1" w:rsidRPr="00A749B1" w14:paraId="77836C5A" w14:textId="77777777" w:rsidTr="00A749B1">
        <w:tc>
          <w:tcPr>
            <w:tcW w:w="5305" w:type="dxa"/>
            <w:shd w:val="clear" w:color="auto" w:fill="auto"/>
          </w:tcPr>
          <w:p w14:paraId="775AEC9D" w14:textId="77777777" w:rsidR="00A829D4" w:rsidRPr="00A749B1" w:rsidRDefault="00A829D4" w:rsidP="0065153F">
            <w:pPr>
              <w:spacing w:before="40" w:after="40" w:line="220" w:lineRule="exact"/>
              <w:rPr>
                <w:rFonts w:cs="Times New Roman"/>
                <w:sz w:val="18"/>
              </w:rPr>
            </w:pPr>
            <w:r w:rsidRPr="00A749B1">
              <w:rPr>
                <w:rFonts w:cs="Times New Roman"/>
                <w:sz w:val="18"/>
              </w:rPr>
              <w:t>Насильственные преступления</w:t>
            </w:r>
          </w:p>
        </w:tc>
        <w:tc>
          <w:tcPr>
            <w:tcW w:w="574" w:type="dxa"/>
            <w:shd w:val="clear" w:color="auto" w:fill="auto"/>
            <w:vAlign w:val="bottom"/>
          </w:tcPr>
          <w:p w14:paraId="76342B08"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63</w:t>
            </w:r>
          </w:p>
        </w:tc>
        <w:tc>
          <w:tcPr>
            <w:tcW w:w="532" w:type="dxa"/>
            <w:shd w:val="clear" w:color="auto" w:fill="auto"/>
            <w:vAlign w:val="bottom"/>
          </w:tcPr>
          <w:p w14:paraId="4A63D69B"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71</w:t>
            </w:r>
          </w:p>
        </w:tc>
        <w:tc>
          <w:tcPr>
            <w:tcW w:w="476" w:type="dxa"/>
            <w:shd w:val="clear" w:color="auto" w:fill="auto"/>
            <w:vAlign w:val="bottom"/>
          </w:tcPr>
          <w:p w14:paraId="732CC628"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82</w:t>
            </w:r>
          </w:p>
        </w:tc>
        <w:tc>
          <w:tcPr>
            <w:tcW w:w="483" w:type="dxa"/>
            <w:shd w:val="clear" w:color="auto" w:fill="auto"/>
            <w:vAlign w:val="bottom"/>
          </w:tcPr>
          <w:p w14:paraId="17BAE22C"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80</w:t>
            </w:r>
          </w:p>
        </w:tc>
      </w:tr>
      <w:tr w:rsidR="00A749B1" w:rsidRPr="00A749B1" w14:paraId="211C8DB8" w14:textId="77777777" w:rsidTr="00A749B1">
        <w:tc>
          <w:tcPr>
            <w:tcW w:w="5305" w:type="dxa"/>
            <w:shd w:val="clear" w:color="auto" w:fill="auto"/>
          </w:tcPr>
          <w:p w14:paraId="07E0A5A5" w14:textId="77777777" w:rsidR="00A829D4" w:rsidRPr="00A749B1" w:rsidRDefault="00A829D4" w:rsidP="0065153F">
            <w:pPr>
              <w:spacing w:before="40" w:after="40" w:line="220" w:lineRule="exact"/>
              <w:rPr>
                <w:rFonts w:cs="Times New Roman"/>
                <w:sz w:val="18"/>
              </w:rPr>
            </w:pPr>
            <w:r w:rsidRPr="00A749B1">
              <w:rPr>
                <w:rFonts w:cs="Times New Roman"/>
                <w:sz w:val="18"/>
              </w:rPr>
              <w:t>Кража</w:t>
            </w:r>
          </w:p>
        </w:tc>
        <w:tc>
          <w:tcPr>
            <w:tcW w:w="574" w:type="dxa"/>
            <w:shd w:val="clear" w:color="auto" w:fill="auto"/>
            <w:vAlign w:val="bottom"/>
          </w:tcPr>
          <w:p w14:paraId="503F629D"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425</w:t>
            </w:r>
          </w:p>
        </w:tc>
        <w:tc>
          <w:tcPr>
            <w:tcW w:w="532" w:type="dxa"/>
            <w:shd w:val="clear" w:color="auto" w:fill="auto"/>
            <w:vAlign w:val="bottom"/>
          </w:tcPr>
          <w:p w14:paraId="2AB6F94D"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477</w:t>
            </w:r>
          </w:p>
        </w:tc>
        <w:tc>
          <w:tcPr>
            <w:tcW w:w="476" w:type="dxa"/>
            <w:shd w:val="clear" w:color="auto" w:fill="auto"/>
            <w:vAlign w:val="bottom"/>
          </w:tcPr>
          <w:p w14:paraId="4886D7C3"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421</w:t>
            </w:r>
          </w:p>
        </w:tc>
        <w:tc>
          <w:tcPr>
            <w:tcW w:w="483" w:type="dxa"/>
            <w:shd w:val="clear" w:color="auto" w:fill="auto"/>
            <w:vAlign w:val="bottom"/>
          </w:tcPr>
          <w:p w14:paraId="7810370B"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226</w:t>
            </w:r>
          </w:p>
        </w:tc>
      </w:tr>
      <w:tr w:rsidR="00A749B1" w:rsidRPr="00A749B1" w14:paraId="556A510C" w14:textId="77777777" w:rsidTr="00A749B1">
        <w:tc>
          <w:tcPr>
            <w:tcW w:w="5305" w:type="dxa"/>
            <w:shd w:val="clear" w:color="auto" w:fill="auto"/>
          </w:tcPr>
          <w:p w14:paraId="5F7594E6" w14:textId="77777777" w:rsidR="00A829D4" w:rsidRPr="00A749B1" w:rsidRDefault="00A829D4" w:rsidP="0065153F">
            <w:pPr>
              <w:spacing w:before="40" w:after="40" w:line="220" w:lineRule="exact"/>
              <w:rPr>
                <w:rFonts w:cs="Times New Roman"/>
                <w:sz w:val="18"/>
              </w:rPr>
            </w:pPr>
            <w:r w:rsidRPr="00A749B1">
              <w:rPr>
                <w:rFonts w:cs="Times New Roman"/>
                <w:sz w:val="18"/>
              </w:rPr>
              <w:t>Вандализм</w:t>
            </w:r>
          </w:p>
        </w:tc>
        <w:tc>
          <w:tcPr>
            <w:tcW w:w="574" w:type="dxa"/>
            <w:shd w:val="clear" w:color="auto" w:fill="auto"/>
            <w:vAlign w:val="bottom"/>
          </w:tcPr>
          <w:p w14:paraId="3CDE1937"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370</w:t>
            </w:r>
          </w:p>
        </w:tc>
        <w:tc>
          <w:tcPr>
            <w:tcW w:w="532" w:type="dxa"/>
            <w:shd w:val="clear" w:color="auto" w:fill="auto"/>
            <w:vAlign w:val="bottom"/>
          </w:tcPr>
          <w:p w14:paraId="2F7A2EC5"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275</w:t>
            </w:r>
          </w:p>
        </w:tc>
        <w:tc>
          <w:tcPr>
            <w:tcW w:w="476" w:type="dxa"/>
            <w:shd w:val="clear" w:color="auto" w:fill="auto"/>
            <w:vAlign w:val="bottom"/>
          </w:tcPr>
          <w:p w14:paraId="7D610298"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250</w:t>
            </w:r>
          </w:p>
        </w:tc>
        <w:tc>
          <w:tcPr>
            <w:tcW w:w="483" w:type="dxa"/>
            <w:shd w:val="clear" w:color="auto" w:fill="auto"/>
            <w:vAlign w:val="bottom"/>
          </w:tcPr>
          <w:p w14:paraId="0DAD88EB"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158</w:t>
            </w:r>
          </w:p>
        </w:tc>
      </w:tr>
      <w:tr w:rsidR="00A749B1" w:rsidRPr="00A749B1" w14:paraId="53506BBB" w14:textId="77777777" w:rsidTr="00A749B1">
        <w:tc>
          <w:tcPr>
            <w:tcW w:w="5305" w:type="dxa"/>
            <w:tcBorders>
              <w:bottom w:val="single" w:sz="12" w:space="0" w:color="auto"/>
            </w:tcBorders>
            <w:shd w:val="clear" w:color="auto" w:fill="auto"/>
          </w:tcPr>
          <w:p w14:paraId="6AB4239B" w14:textId="77777777" w:rsidR="00A829D4" w:rsidRPr="00A749B1" w:rsidRDefault="00A829D4" w:rsidP="0065153F">
            <w:pPr>
              <w:spacing w:before="40" w:after="40" w:line="220" w:lineRule="exact"/>
              <w:rPr>
                <w:rFonts w:cs="Times New Roman"/>
                <w:sz w:val="18"/>
              </w:rPr>
            </w:pPr>
            <w:r w:rsidRPr="00A749B1">
              <w:rPr>
                <w:rFonts w:cs="Times New Roman"/>
                <w:sz w:val="18"/>
              </w:rPr>
              <w:t>Другие правонарушения</w:t>
            </w:r>
          </w:p>
        </w:tc>
        <w:tc>
          <w:tcPr>
            <w:tcW w:w="574" w:type="dxa"/>
            <w:tcBorders>
              <w:bottom w:val="single" w:sz="12" w:space="0" w:color="auto"/>
            </w:tcBorders>
            <w:shd w:val="clear" w:color="auto" w:fill="auto"/>
            <w:vAlign w:val="bottom"/>
          </w:tcPr>
          <w:p w14:paraId="1BC6E0E1"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159</w:t>
            </w:r>
          </w:p>
        </w:tc>
        <w:tc>
          <w:tcPr>
            <w:tcW w:w="532" w:type="dxa"/>
            <w:tcBorders>
              <w:bottom w:val="single" w:sz="12" w:space="0" w:color="auto"/>
            </w:tcBorders>
            <w:shd w:val="clear" w:color="auto" w:fill="auto"/>
            <w:vAlign w:val="bottom"/>
          </w:tcPr>
          <w:p w14:paraId="37ADDCF9"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124</w:t>
            </w:r>
          </w:p>
        </w:tc>
        <w:tc>
          <w:tcPr>
            <w:tcW w:w="476" w:type="dxa"/>
            <w:tcBorders>
              <w:bottom w:val="single" w:sz="12" w:space="0" w:color="auto"/>
            </w:tcBorders>
            <w:shd w:val="clear" w:color="auto" w:fill="auto"/>
            <w:vAlign w:val="bottom"/>
          </w:tcPr>
          <w:p w14:paraId="24031001"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152</w:t>
            </w:r>
          </w:p>
        </w:tc>
        <w:tc>
          <w:tcPr>
            <w:tcW w:w="483" w:type="dxa"/>
            <w:tcBorders>
              <w:bottom w:val="single" w:sz="12" w:space="0" w:color="auto"/>
            </w:tcBorders>
            <w:shd w:val="clear" w:color="auto" w:fill="auto"/>
            <w:vAlign w:val="bottom"/>
          </w:tcPr>
          <w:p w14:paraId="2489BE26"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119</w:t>
            </w:r>
          </w:p>
        </w:tc>
      </w:tr>
    </w:tbl>
    <w:p w14:paraId="4F41BA0D" w14:textId="77777777" w:rsidR="00A829D4" w:rsidRPr="00A829D4" w:rsidRDefault="00A749B1" w:rsidP="0065153F">
      <w:pPr>
        <w:pStyle w:val="SingleTxtG"/>
        <w:tabs>
          <w:tab w:val="left" w:pos="1276"/>
        </w:tabs>
        <w:spacing w:before="120" w:line="220" w:lineRule="exact"/>
        <w:jc w:val="left"/>
      </w:pPr>
      <w:r>
        <w:rPr>
          <w:i/>
          <w:sz w:val="18"/>
          <w:szCs w:val="18"/>
        </w:rPr>
        <w:tab/>
      </w:r>
      <w:r w:rsidR="00A829D4" w:rsidRPr="00A749B1">
        <w:rPr>
          <w:i/>
          <w:sz w:val="18"/>
          <w:szCs w:val="18"/>
        </w:rPr>
        <w:t>Источник</w:t>
      </w:r>
      <w:r w:rsidR="00A829D4" w:rsidRPr="00A749B1">
        <w:rPr>
          <w:sz w:val="18"/>
          <w:szCs w:val="18"/>
        </w:rPr>
        <w:t>:</w:t>
      </w:r>
      <w:r w:rsidR="00C96E67">
        <w:rPr>
          <w:sz w:val="18"/>
          <w:szCs w:val="18"/>
        </w:rPr>
        <w:t xml:space="preserve"> </w:t>
      </w:r>
      <w:r w:rsidR="00A829D4" w:rsidRPr="00A749B1">
        <w:rPr>
          <w:sz w:val="18"/>
          <w:szCs w:val="18"/>
        </w:rPr>
        <w:t>Статистическое управление Фарерских островов.</w:t>
      </w:r>
    </w:p>
    <w:p w14:paraId="278B6BC0" w14:textId="77777777" w:rsidR="00A829D4" w:rsidRPr="00A829D4" w:rsidRDefault="00A829D4" w:rsidP="0065153F">
      <w:pPr>
        <w:pStyle w:val="H1G"/>
      </w:pPr>
      <w:r w:rsidRPr="00A829D4">
        <w:tab/>
      </w:r>
      <w:r w:rsidRPr="00A829D4">
        <w:tab/>
      </w:r>
      <w:bookmarkStart w:id="12" w:name="_Toc269152"/>
      <w:r w:rsidRPr="00A829D4">
        <w:t>Общие рамки защиты и поощрения прав человека</w:t>
      </w:r>
      <w:bookmarkEnd w:id="12"/>
    </w:p>
    <w:p w14:paraId="2AB1753A" w14:textId="77777777" w:rsidR="00A829D4" w:rsidRPr="00A829D4" w:rsidRDefault="00A829D4" w:rsidP="0065153F">
      <w:pPr>
        <w:pStyle w:val="SingleTxtG"/>
      </w:pPr>
      <w:r w:rsidRPr="00A829D4">
        <w:t>317.</w:t>
      </w:r>
      <w:r w:rsidRPr="00A829D4">
        <w:tab/>
        <w:t>Правозащитные положения Конституции Дании действуют и на Фарерских островах (см. раздел D.1 выше). Ратифицированные Данией международные конвенции по правам человека с некоторыми исключениями применяются к Фарерским островам. Более детальная информация содержится в разделе 2.C.</w:t>
      </w:r>
    </w:p>
    <w:p w14:paraId="74EAE8B1" w14:textId="77777777" w:rsidR="00A829D4" w:rsidRPr="00A829D4" w:rsidRDefault="00A829D4" w:rsidP="0065153F">
      <w:pPr>
        <w:pStyle w:val="SingleTxtG"/>
      </w:pPr>
      <w:r w:rsidRPr="00A829D4">
        <w:t>318.</w:t>
      </w:r>
      <w:r w:rsidRPr="00A829D4">
        <w:tab/>
        <w:t>Европейская конвенция по правам человека была инкорпорирована в законодательство Фарерских островов. Дискриминация на Фарерских островах запрещена целым рядом законодательных актов. Закон о запрете дискриминации по гендерному признаку запрещает дискриминацию на гендерной почве, а датский Закон о запрете расовой дискриминации применяется и на Фарерских островах. Дискриминация на почве расовой, национальной и этнической принадлежности, вероисповедания и сексуальной ориентации карается в соответствии со статьей 266 B Уголовного кодекса Фарерских островов. Кроме того, Закон о запрете дискриминации на рынке труда запрещает дискриминацию на почве инвалидности. В настоящее время в парламенте Фарерских островов ведется работа над законопроектом об общем запрете дискриминации на рынке труда.</w:t>
      </w:r>
    </w:p>
    <w:p w14:paraId="72EDB819" w14:textId="77777777" w:rsidR="00A829D4" w:rsidRPr="00A829D4" w:rsidRDefault="00A829D4" w:rsidP="0065153F">
      <w:pPr>
        <w:pStyle w:val="SingleTxtG"/>
      </w:pPr>
      <w:proofErr w:type="gramStart"/>
      <w:r w:rsidRPr="00A829D4">
        <w:t>319.</w:t>
      </w:r>
      <w:r w:rsidRPr="00A829D4">
        <w:tab/>
        <w:t>В</w:t>
      </w:r>
      <w:proofErr w:type="gramEnd"/>
      <w:r w:rsidRPr="00A829D4">
        <w:t xml:space="preserve"> 2000 году была учреждена должность Омбудсмена Фарерских островов. Его полномочия распространяются на все органы государственного управления и все муниципалитеты Фарерских островов. На сферы, не охваченные властями Фарерских островов, распространяется юрисдикция Омбудсмена парламента Дании. С 2014 года парламентский омбудсмен уполномочен осуществлять надзор за соблюдением прав детей и подростков как в государственных, так и в частных учреждениях на Фарерских островах.</w:t>
      </w:r>
    </w:p>
    <w:p w14:paraId="24BC8335" w14:textId="77777777" w:rsidR="00A829D4" w:rsidRPr="00A829D4" w:rsidRDefault="00A829D4" w:rsidP="0065153F">
      <w:pPr>
        <w:pStyle w:val="HChG"/>
      </w:pPr>
      <w:r w:rsidRPr="00A829D4">
        <w:tab/>
        <w:t>V.</w:t>
      </w:r>
      <w:r w:rsidRPr="00A829D4">
        <w:tab/>
        <w:t xml:space="preserve">Гренландия </w:t>
      </w:r>
    </w:p>
    <w:p w14:paraId="6F023FEC" w14:textId="77777777" w:rsidR="00A829D4" w:rsidRPr="00A829D4" w:rsidRDefault="00A829D4" w:rsidP="0065153F">
      <w:pPr>
        <w:pStyle w:val="H1G"/>
      </w:pPr>
      <w:r w:rsidRPr="00A829D4">
        <w:tab/>
      </w:r>
      <w:r w:rsidRPr="00A829D4">
        <w:tab/>
        <w:t>Общие сведения о Гренландии</w:t>
      </w:r>
    </w:p>
    <w:p w14:paraId="445B3F5D" w14:textId="77777777" w:rsidR="00A829D4" w:rsidRPr="00A829D4" w:rsidRDefault="00A829D4" w:rsidP="0065153F">
      <w:pPr>
        <w:pStyle w:val="SingleTxtG"/>
      </w:pPr>
      <w:r w:rsidRPr="00A829D4">
        <w:t>320.</w:t>
      </w:r>
      <w:r w:rsidRPr="00A829D4">
        <w:tab/>
        <w:t>Площадь территории Гренландии составляет 2 166 086 к</w:t>
      </w:r>
      <w:r w:rsidR="006D39CB">
        <w:t>м</w:t>
      </w:r>
      <w:r w:rsidR="006D39CB" w:rsidRPr="006D39CB">
        <w:rPr>
          <w:vertAlign w:val="superscript"/>
        </w:rPr>
        <w:t>2</w:t>
      </w:r>
      <w:r w:rsidRPr="00A829D4">
        <w:t xml:space="preserve">, из которых </w:t>
      </w:r>
      <w:r w:rsidR="006D39CB">
        <w:br/>
      </w:r>
      <w:r w:rsidRPr="00A829D4">
        <w:t>410 449 км</w:t>
      </w:r>
      <w:r w:rsidRPr="00A829D4">
        <w:rPr>
          <w:vertAlign w:val="superscript"/>
        </w:rPr>
        <w:t>2</w:t>
      </w:r>
      <w:r w:rsidRPr="00A829D4">
        <w:t xml:space="preserve"> не покрыты льдом. </w:t>
      </w:r>
    </w:p>
    <w:p w14:paraId="7B9AABB9" w14:textId="77777777" w:rsidR="00A829D4" w:rsidRPr="00A829D4" w:rsidRDefault="00A829D4" w:rsidP="0065153F">
      <w:pPr>
        <w:pStyle w:val="SingleTxtG"/>
      </w:pPr>
      <w:r w:rsidRPr="00A829D4">
        <w:t>321.</w:t>
      </w:r>
      <w:r w:rsidRPr="00A829D4">
        <w:tab/>
        <w:t xml:space="preserve">Почти половина населения проживает в столице </w:t>
      </w:r>
      <w:proofErr w:type="spellStart"/>
      <w:r w:rsidRPr="00A829D4">
        <w:t>Нууке</w:t>
      </w:r>
      <w:proofErr w:type="spellEnd"/>
      <w:r w:rsidRPr="00A829D4">
        <w:t xml:space="preserve"> и трех других крупных городах на западном побережье, а другая половина</w:t>
      </w:r>
      <w:r w:rsidR="00A749B1">
        <w:t xml:space="preserve"> – в 18 небольших городах и 120 </w:t>
      </w:r>
      <w:r w:rsidRPr="00A829D4">
        <w:t xml:space="preserve">деревнях или поселениях. Между прибрежными городами нет дорог. Местное сообщение возможно на самолетах, вертолетах и по морю. Морское сообщение между </w:t>
      </w:r>
      <w:proofErr w:type="spellStart"/>
      <w:r w:rsidRPr="00A829D4">
        <w:t>Нанорталиком</w:t>
      </w:r>
      <w:proofErr w:type="spellEnd"/>
      <w:r w:rsidRPr="00A829D4">
        <w:t xml:space="preserve"> на юге и </w:t>
      </w:r>
      <w:proofErr w:type="spellStart"/>
      <w:r w:rsidRPr="00A829D4">
        <w:t>Сисмиутом</w:t>
      </w:r>
      <w:proofErr w:type="spellEnd"/>
      <w:r w:rsidRPr="00A829D4">
        <w:t xml:space="preserve"> на северо-западе существует круглый год, а от </w:t>
      </w:r>
      <w:proofErr w:type="spellStart"/>
      <w:r w:rsidRPr="00A829D4">
        <w:t>Сисимиута</w:t>
      </w:r>
      <w:proofErr w:type="spellEnd"/>
      <w:r w:rsidRPr="00A829D4">
        <w:t xml:space="preserve"> на север можно передвигаться только в тот период, когда море не замерзло. Между городами и поселениями курсируют суда, перевозящие пассажиров и грузы.</w:t>
      </w:r>
    </w:p>
    <w:p w14:paraId="77BAC958" w14:textId="77777777" w:rsidR="00A829D4" w:rsidRPr="00A829D4" w:rsidRDefault="00A829D4" w:rsidP="0065153F">
      <w:pPr>
        <w:pStyle w:val="SingleTxtG"/>
      </w:pPr>
      <w:r w:rsidRPr="00A829D4">
        <w:t>322.</w:t>
      </w:r>
      <w:r w:rsidRPr="00A829D4">
        <w:tab/>
        <w:t xml:space="preserve">Гренландия </w:t>
      </w:r>
      <w:r w:rsidR="00A749B1">
        <w:t>–</w:t>
      </w:r>
      <w:r w:rsidRPr="00A829D4">
        <w:t xml:space="preserve"> самоуправляемая часть Королевства Дании. В составе Королевства Дании Гренландия является, в частности, членом ООН, Совета Европы, ОЭСР и НАТО. После референдума 1982 года Гренландия вышла из ЕС и в настоящее </w:t>
      </w:r>
      <w:r w:rsidRPr="00A829D4">
        <w:lastRenderedPageBreak/>
        <w:t>время она связана с ним Решением о заморской ассоциации. Между Гренландией и ЕС заключены партнерские соглашения, в том числе по вопросам рыболовства.</w:t>
      </w:r>
    </w:p>
    <w:p w14:paraId="53CB3FF6" w14:textId="77777777" w:rsidR="00A829D4" w:rsidRPr="00A829D4" w:rsidRDefault="00A829D4" w:rsidP="0065153F">
      <w:pPr>
        <w:pStyle w:val="H1G"/>
      </w:pPr>
      <w:r w:rsidRPr="00A829D4">
        <w:tab/>
        <w:t>A.</w:t>
      </w:r>
      <w:r w:rsidRPr="00A829D4">
        <w:tab/>
        <w:t xml:space="preserve">Демографические, социальные, культурные и экономические характеристики </w:t>
      </w:r>
    </w:p>
    <w:p w14:paraId="3761981C" w14:textId="77777777" w:rsidR="00A829D4" w:rsidRPr="00A829D4" w:rsidRDefault="00A829D4" w:rsidP="0065153F">
      <w:pPr>
        <w:pStyle w:val="SingleTxtG"/>
      </w:pPr>
      <w:r w:rsidRPr="00A829D4">
        <w:t>323.</w:t>
      </w:r>
      <w:r w:rsidRPr="00A829D4">
        <w:tab/>
        <w:t>По состоянию на январь 2017 года население составляло 55</w:t>
      </w:r>
      <w:r w:rsidR="00CB4E3A">
        <w:t> </w:t>
      </w:r>
      <w:r w:rsidRPr="00A829D4">
        <w:t xml:space="preserve">860 человек </w:t>
      </w:r>
      <w:r w:rsidR="00A749B1">
        <w:br/>
      </w:r>
      <w:r w:rsidRPr="00A829D4">
        <w:t xml:space="preserve">(29 493 мужчины и 26 367 женщин). 17 600 человек живут в столице </w:t>
      </w:r>
      <w:proofErr w:type="spellStart"/>
      <w:r w:rsidRPr="00A829D4">
        <w:t>Нуук</w:t>
      </w:r>
      <w:proofErr w:type="spellEnd"/>
      <w:r w:rsidRPr="00A829D4">
        <w:t xml:space="preserve">. </w:t>
      </w:r>
    </w:p>
    <w:p w14:paraId="3615388C" w14:textId="77777777" w:rsidR="00A829D4" w:rsidRPr="00A829D4" w:rsidRDefault="00A829D4" w:rsidP="0065153F">
      <w:pPr>
        <w:pStyle w:val="H23G"/>
      </w:pPr>
      <w:r w:rsidRPr="00A829D4">
        <w:tab/>
      </w:r>
      <w:r w:rsidRPr="00A749B1">
        <w:rPr>
          <w:b w:val="0"/>
        </w:rPr>
        <w:tab/>
        <w:t>Таблица 1</w:t>
      </w:r>
      <w:r w:rsidR="00A749B1">
        <w:br/>
      </w:r>
      <w:r w:rsidRPr="00A829D4">
        <w:t xml:space="preserve">Население </w:t>
      </w:r>
    </w:p>
    <w:tbl>
      <w:tblPr>
        <w:tblW w:w="7370" w:type="dxa"/>
        <w:tblInd w:w="1134" w:type="dxa"/>
        <w:tblLayout w:type="fixed"/>
        <w:tblCellMar>
          <w:left w:w="0" w:type="dxa"/>
          <w:right w:w="0" w:type="dxa"/>
        </w:tblCellMar>
        <w:tblLook w:val="04A0" w:firstRow="1" w:lastRow="0" w:firstColumn="1" w:lastColumn="0" w:noHBand="0" w:noVBand="1"/>
      </w:tblPr>
      <w:tblGrid>
        <w:gridCol w:w="1108"/>
        <w:gridCol w:w="904"/>
        <w:gridCol w:w="903"/>
        <w:gridCol w:w="902"/>
        <w:gridCol w:w="902"/>
        <w:gridCol w:w="903"/>
        <w:gridCol w:w="903"/>
        <w:gridCol w:w="845"/>
      </w:tblGrid>
      <w:tr w:rsidR="00A829D4" w:rsidRPr="00A749B1" w14:paraId="61E61D8D" w14:textId="77777777" w:rsidTr="00A749B1">
        <w:trPr>
          <w:tblHeader/>
        </w:trPr>
        <w:tc>
          <w:tcPr>
            <w:tcW w:w="1107" w:type="dxa"/>
            <w:tcBorders>
              <w:top w:val="single" w:sz="4" w:space="0" w:color="auto"/>
              <w:bottom w:val="single" w:sz="12" w:space="0" w:color="auto"/>
            </w:tcBorders>
            <w:shd w:val="clear" w:color="auto" w:fill="auto"/>
            <w:vAlign w:val="bottom"/>
          </w:tcPr>
          <w:p w14:paraId="67272C8C" w14:textId="77777777" w:rsidR="00A829D4" w:rsidRPr="00A749B1" w:rsidRDefault="00A829D4" w:rsidP="0065153F">
            <w:pPr>
              <w:spacing w:before="80" w:after="80" w:line="200" w:lineRule="exact"/>
              <w:rPr>
                <w:rFonts w:cs="Times New Roman"/>
                <w:i/>
                <w:sz w:val="16"/>
              </w:rPr>
            </w:pPr>
          </w:p>
        </w:tc>
        <w:tc>
          <w:tcPr>
            <w:tcW w:w="904" w:type="dxa"/>
            <w:tcBorders>
              <w:top w:val="single" w:sz="4" w:space="0" w:color="auto"/>
              <w:bottom w:val="single" w:sz="12" w:space="0" w:color="auto"/>
            </w:tcBorders>
            <w:shd w:val="clear" w:color="auto" w:fill="auto"/>
            <w:vAlign w:val="bottom"/>
          </w:tcPr>
          <w:p w14:paraId="64E4E0F5" w14:textId="77777777" w:rsidR="00A829D4" w:rsidRPr="00A749B1" w:rsidRDefault="00A829D4" w:rsidP="0065153F">
            <w:pPr>
              <w:spacing w:before="80" w:after="80" w:line="200" w:lineRule="exact"/>
              <w:ind w:right="25"/>
              <w:jc w:val="right"/>
              <w:rPr>
                <w:rFonts w:cs="Times New Roman"/>
                <w:i/>
                <w:sz w:val="16"/>
              </w:rPr>
            </w:pPr>
            <w:r w:rsidRPr="002F3660">
              <w:rPr>
                <w:rFonts w:cs="Times New Roman"/>
                <w:i/>
                <w:sz w:val="16"/>
              </w:rPr>
              <w:t>2011</w:t>
            </w:r>
          </w:p>
        </w:tc>
        <w:tc>
          <w:tcPr>
            <w:tcW w:w="903" w:type="dxa"/>
            <w:tcBorders>
              <w:top w:val="single" w:sz="4" w:space="0" w:color="auto"/>
              <w:bottom w:val="single" w:sz="12" w:space="0" w:color="auto"/>
            </w:tcBorders>
            <w:shd w:val="clear" w:color="auto" w:fill="auto"/>
            <w:vAlign w:val="bottom"/>
          </w:tcPr>
          <w:p w14:paraId="3B96F8A3" w14:textId="77777777" w:rsidR="00A829D4" w:rsidRPr="00A749B1" w:rsidRDefault="00A829D4" w:rsidP="0065153F">
            <w:pPr>
              <w:spacing w:before="80" w:after="80" w:line="200" w:lineRule="exact"/>
              <w:ind w:right="25"/>
              <w:jc w:val="right"/>
              <w:rPr>
                <w:rFonts w:cs="Times New Roman"/>
                <w:i/>
                <w:sz w:val="16"/>
              </w:rPr>
            </w:pPr>
            <w:r w:rsidRPr="002F3660">
              <w:rPr>
                <w:rFonts w:cs="Times New Roman"/>
                <w:i/>
                <w:sz w:val="16"/>
              </w:rPr>
              <w:t>2012</w:t>
            </w:r>
          </w:p>
        </w:tc>
        <w:tc>
          <w:tcPr>
            <w:tcW w:w="902" w:type="dxa"/>
            <w:tcBorders>
              <w:top w:val="single" w:sz="4" w:space="0" w:color="auto"/>
              <w:bottom w:val="single" w:sz="12" w:space="0" w:color="auto"/>
            </w:tcBorders>
            <w:shd w:val="clear" w:color="auto" w:fill="auto"/>
            <w:vAlign w:val="bottom"/>
          </w:tcPr>
          <w:p w14:paraId="29CD52B1" w14:textId="77777777" w:rsidR="00A829D4" w:rsidRPr="00A749B1" w:rsidRDefault="00A829D4" w:rsidP="0065153F">
            <w:pPr>
              <w:spacing w:before="80" w:after="80" w:line="200" w:lineRule="exact"/>
              <w:ind w:right="25"/>
              <w:jc w:val="right"/>
              <w:rPr>
                <w:rFonts w:cs="Times New Roman"/>
                <w:i/>
                <w:sz w:val="16"/>
              </w:rPr>
            </w:pPr>
            <w:r w:rsidRPr="002F3660">
              <w:rPr>
                <w:rFonts w:cs="Times New Roman"/>
                <w:i/>
                <w:sz w:val="16"/>
              </w:rPr>
              <w:t>2013</w:t>
            </w:r>
          </w:p>
        </w:tc>
        <w:tc>
          <w:tcPr>
            <w:tcW w:w="902" w:type="dxa"/>
            <w:tcBorders>
              <w:top w:val="single" w:sz="4" w:space="0" w:color="auto"/>
              <w:bottom w:val="single" w:sz="12" w:space="0" w:color="auto"/>
            </w:tcBorders>
            <w:shd w:val="clear" w:color="auto" w:fill="auto"/>
            <w:vAlign w:val="bottom"/>
          </w:tcPr>
          <w:p w14:paraId="44EA2319" w14:textId="77777777" w:rsidR="00A829D4" w:rsidRPr="00A749B1" w:rsidRDefault="00A829D4" w:rsidP="0065153F">
            <w:pPr>
              <w:spacing w:before="80" w:after="80" w:line="200" w:lineRule="exact"/>
              <w:ind w:right="25"/>
              <w:jc w:val="right"/>
              <w:rPr>
                <w:rFonts w:cs="Times New Roman"/>
                <w:i/>
                <w:sz w:val="16"/>
              </w:rPr>
            </w:pPr>
            <w:r w:rsidRPr="002F3660">
              <w:rPr>
                <w:rFonts w:cs="Times New Roman"/>
                <w:i/>
                <w:sz w:val="16"/>
              </w:rPr>
              <w:t>2014</w:t>
            </w:r>
          </w:p>
        </w:tc>
        <w:tc>
          <w:tcPr>
            <w:tcW w:w="903" w:type="dxa"/>
            <w:tcBorders>
              <w:top w:val="single" w:sz="4" w:space="0" w:color="auto"/>
              <w:bottom w:val="single" w:sz="12" w:space="0" w:color="auto"/>
            </w:tcBorders>
            <w:shd w:val="clear" w:color="auto" w:fill="auto"/>
            <w:vAlign w:val="bottom"/>
          </w:tcPr>
          <w:p w14:paraId="655144E8" w14:textId="77777777" w:rsidR="00A829D4" w:rsidRPr="00A749B1" w:rsidRDefault="00A829D4" w:rsidP="0065153F">
            <w:pPr>
              <w:spacing w:before="80" w:after="80" w:line="200" w:lineRule="exact"/>
              <w:ind w:right="25"/>
              <w:jc w:val="right"/>
              <w:rPr>
                <w:rFonts w:cs="Times New Roman"/>
                <w:i/>
                <w:sz w:val="16"/>
              </w:rPr>
            </w:pPr>
            <w:r w:rsidRPr="002F3660">
              <w:rPr>
                <w:rFonts w:cs="Times New Roman"/>
                <w:i/>
                <w:sz w:val="16"/>
              </w:rPr>
              <w:t>2015</w:t>
            </w:r>
          </w:p>
        </w:tc>
        <w:tc>
          <w:tcPr>
            <w:tcW w:w="903" w:type="dxa"/>
            <w:tcBorders>
              <w:top w:val="single" w:sz="4" w:space="0" w:color="auto"/>
              <w:bottom w:val="single" w:sz="12" w:space="0" w:color="auto"/>
            </w:tcBorders>
            <w:shd w:val="clear" w:color="auto" w:fill="auto"/>
            <w:vAlign w:val="bottom"/>
          </w:tcPr>
          <w:p w14:paraId="79CD556A" w14:textId="77777777" w:rsidR="00A829D4" w:rsidRPr="00A749B1" w:rsidRDefault="00A829D4" w:rsidP="0065153F">
            <w:pPr>
              <w:spacing w:before="80" w:after="80" w:line="200" w:lineRule="exact"/>
              <w:ind w:right="25"/>
              <w:jc w:val="right"/>
              <w:rPr>
                <w:rFonts w:cs="Times New Roman"/>
                <w:i/>
                <w:sz w:val="16"/>
              </w:rPr>
            </w:pPr>
            <w:r w:rsidRPr="002F3660">
              <w:rPr>
                <w:rFonts w:cs="Times New Roman"/>
                <w:i/>
                <w:sz w:val="16"/>
              </w:rPr>
              <w:t>2016</w:t>
            </w:r>
          </w:p>
        </w:tc>
        <w:tc>
          <w:tcPr>
            <w:tcW w:w="845" w:type="dxa"/>
            <w:tcBorders>
              <w:top w:val="single" w:sz="4" w:space="0" w:color="auto"/>
              <w:bottom w:val="single" w:sz="12" w:space="0" w:color="auto"/>
            </w:tcBorders>
            <w:shd w:val="clear" w:color="auto" w:fill="auto"/>
            <w:vAlign w:val="bottom"/>
          </w:tcPr>
          <w:p w14:paraId="5552BB3E" w14:textId="77777777" w:rsidR="00A829D4" w:rsidRPr="00A749B1" w:rsidRDefault="00A829D4" w:rsidP="0065153F">
            <w:pPr>
              <w:spacing w:before="80" w:after="80" w:line="200" w:lineRule="exact"/>
              <w:ind w:right="25"/>
              <w:jc w:val="right"/>
              <w:rPr>
                <w:rFonts w:cs="Times New Roman"/>
                <w:i/>
                <w:sz w:val="16"/>
              </w:rPr>
            </w:pPr>
            <w:r w:rsidRPr="002F3660">
              <w:rPr>
                <w:rFonts w:cs="Times New Roman"/>
                <w:i/>
                <w:sz w:val="16"/>
              </w:rPr>
              <w:t>2017</w:t>
            </w:r>
          </w:p>
        </w:tc>
      </w:tr>
      <w:tr w:rsidR="00A829D4" w:rsidRPr="00A749B1" w14:paraId="3A114226" w14:textId="77777777" w:rsidTr="00A749B1">
        <w:tc>
          <w:tcPr>
            <w:tcW w:w="1107" w:type="dxa"/>
            <w:tcBorders>
              <w:top w:val="single" w:sz="12" w:space="0" w:color="auto"/>
              <w:bottom w:val="single" w:sz="4" w:space="0" w:color="auto"/>
            </w:tcBorders>
            <w:shd w:val="clear" w:color="auto" w:fill="auto"/>
          </w:tcPr>
          <w:p w14:paraId="540896DE" w14:textId="77777777" w:rsidR="00A829D4" w:rsidRPr="00A749B1" w:rsidRDefault="00A749B1" w:rsidP="0065153F">
            <w:pPr>
              <w:tabs>
                <w:tab w:val="left" w:pos="151"/>
              </w:tabs>
              <w:spacing w:before="80" w:after="80" w:line="220" w:lineRule="exact"/>
              <w:rPr>
                <w:rFonts w:cs="Times New Roman"/>
                <w:sz w:val="18"/>
              </w:rPr>
            </w:pPr>
            <w:r>
              <w:rPr>
                <w:rFonts w:cs="Times New Roman"/>
                <w:b/>
                <w:bCs/>
                <w:sz w:val="18"/>
              </w:rPr>
              <w:tab/>
            </w:r>
            <w:r w:rsidR="00A829D4" w:rsidRPr="00A749B1">
              <w:rPr>
                <w:rFonts w:cs="Times New Roman"/>
                <w:b/>
                <w:bCs/>
                <w:sz w:val="18"/>
              </w:rPr>
              <w:t>Всего</w:t>
            </w:r>
          </w:p>
        </w:tc>
        <w:tc>
          <w:tcPr>
            <w:tcW w:w="904" w:type="dxa"/>
            <w:tcBorders>
              <w:top w:val="single" w:sz="12" w:space="0" w:color="auto"/>
              <w:bottom w:val="single" w:sz="4" w:space="0" w:color="auto"/>
            </w:tcBorders>
            <w:shd w:val="clear" w:color="auto" w:fill="auto"/>
            <w:vAlign w:val="bottom"/>
          </w:tcPr>
          <w:p w14:paraId="6890AB05" w14:textId="77777777" w:rsidR="00A829D4" w:rsidRPr="00A749B1" w:rsidRDefault="00A829D4" w:rsidP="0065153F">
            <w:pPr>
              <w:spacing w:before="80" w:after="80" w:line="220" w:lineRule="exact"/>
              <w:jc w:val="right"/>
              <w:rPr>
                <w:rFonts w:cs="Times New Roman"/>
                <w:sz w:val="18"/>
              </w:rPr>
            </w:pPr>
            <w:r w:rsidRPr="00A749B1">
              <w:rPr>
                <w:rFonts w:cs="Times New Roman"/>
                <w:b/>
                <w:bCs/>
                <w:sz w:val="18"/>
              </w:rPr>
              <w:t>56 615</w:t>
            </w:r>
          </w:p>
        </w:tc>
        <w:tc>
          <w:tcPr>
            <w:tcW w:w="903" w:type="dxa"/>
            <w:tcBorders>
              <w:top w:val="single" w:sz="12" w:space="0" w:color="auto"/>
              <w:bottom w:val="single" w:sz="4" w:space="0" w:color="auto"/>
            </w:tcBorders>
            <w:shd w:val="clear" w:color="auto" w:fill="auto"/>
            <w:vAlign w:val="bottom"/>
          </w:tcPr>
          <w:p w14:paraId="10FDDFFF" w14:textId="77777777" w:rsidR="00A829D4" w:rsidRPr="00A749B1" w:rsidRDefault="00A829D4" w:rsidP="0065153F">
            <w:pPr>
              <w:spacing w:before="80" w:after="80" w:line="220" w:lineRule="exact"/>
              <w:jc w:val="right"/>
              <w:rPr>
                <w:rFonts w:cs="Times New Roman"/>
                <w:sz w:val="18"/>
              </w:rPr>
            </w:pPr>
            <w:r w:rsidRPr="00A749B1">
              <w:rPr>
                <w:rFonts w:cs="Times New Roman"/>
                <w:b/>
                <w:bCs/>
                <w:sz w:val="18"/>
              </w:rPr>
              <w:t>56 749</w:t>
            </w:r>
          </w:p>
        </w:tc>
        <w:tc>
          <w:tcPr>
            <w:tcW w:w="902" w:type="dxa"/>
            <w:tcBorders>
              <w:top w:val="single" w:sz="12" w:space="0" w:color="auto"/>
              <w:bottom w:val="single" w:sz="4" w:space="0" w:color="auto"/>
            </w:tcBorders>
            <w:shd w:val="clear" w:color="auto" w:fill="auto"/>
            <w:vAlign w:val="bottom"/>
          </w:tcPr>
          <w:p w14:paraId="7686F2CE" w14:textId="77777777" w:rsidR="00A829D4" w:rsidRPr="00A749B1" w:rsidRDefault="00A829D4" w:rsidP="0065153F">
            <w:pPr>
              <w:spacing w:before="80" w:after="80" w:line="220" w:lineRule="exact"/>
              <w:jc w:val="right"/>
              <w:rPr>
                <w:rFonts w:cs="Times New Roman"/>
                <w:sz w:val="18"/>
              </w:rPr>
            </w:pPr>
            <w:r w:rsidRPr="00A749B1">
              <w:rPr>
                <w:rFonts w:cs="Times New Roman"/>
                <w:b/>
                <w:bCs/>
                <w:sz w:val="18"/>
              </w:rPr>
              <w:t>56 370</w:t>
            </w:r>
          </w:p>
        </w:tc>
        <w:tc>
          <w:tcPr>
            <w:tcW w:w="902" w:type="dxa"/>
            <w:tcBorders>
              <w:top w:val="single" w:sz="12" w:space="0" w:color="auto"/>
              <w:bottom w:val="single" w:sz="4" w:space="0" w:color="auto"/>
            </w:tcBorders>
            <w:shd w:val="clear" w:color="auto" w:fill="auto"/>
            <w:vAlign w:val="bottom"/>
          </w:tcPr>
          <w:p w14:paraId="321DB961" w14:textId="77777777" w:rsidR="00A829D4" w:rsidRPr="00A749B1" w:rsidRDefault="00A829D4" w:rsidP="0065153F">
            <w:pPr>
              <w:spacing w:before="80" w:after="80" w:line="220" w:lineRule="exact"/>
              <w:jc w:val="right"/>
              <w:rPr>
                <w:rFonts w:cs="Times New Roman"/>
                <w:sz w:val="18"/>
              </w:rPr>
            </w:pPr>
            <w:r w:rsidRPr="00A749B1">
              <w:rPr>
                <w:rFonts w:cs="Times New Roman"/>
                <w:b/>
                <w:bCs/>
                <w:sz w:val="18"/>
              </w:rPr>
              <w:t>56 282</w:t>
            </w:r>
          </w:p>
        </w:tc>
        <w:tc>
          <w:tcPr>
            <w:tcW w:w="903" w:type="dxa"/>
            <w:tcBorders>
              <w:top w:val="single" w:sz="12" w:space="0" w:color="auto"/>
              <w:bottom w:val="single" w:sz="4" w:space="0" w:color="auto"/>
            </w:tcBorders>
            <w:shd w:val="clear" w:color="auto" w:fill="auto"/>
            <w:vAlign w:val="bottom"/>
          </w:tcPr>
          <w:p w14:paraId="395D917C" w14:textId="77777777" w:rsidR="00A829D4" w:rsidRPr="00A749B1" w:rsidRDefault="00A829D4" w:rsidP="0065153F">
            <w:pPr>
              <w:spacing w:before="80" w:after="80" w:line="220" w:lineRule="exact"/>
              <w:jc w:val="right"/>
              <w:rPr>
                <w:rFonts w:cs="Times New Roman"/>
                <w:sz w:val="18"/>
              </w:rPr>
            </w:pPr>
            <w:r w:rsidRPr="00A749B1">
              <w:rPr>
                <w:rFonts w:cs="Times New Roman"/>
                <w:b/>
                <w:bCs/>
                <w:sz w:val="18"/>
              </w:rPr>
              <w:t>55 984</w:t>
            </w:r>
          </w:p>
        </w:tc>
        <w:tc>
          <w:tcPr>
            <w:tcW w:w="903" w:type="dxa"/>
            <w:tcBorders>
              <w:top w:val="single" w:sz="12" w:space="0" w:color="auto"/>
              <w:bottom w:val="single" w:sz="4" w:space="0" w:color="auto"/>
            </w:tcBorders>
            <w:shd w:val="clear" w:color="auto" w:fill="auto"/>
            <w:vAlign w:val="bottom"/>
          </w:tcPr>
          <w:p w14:paraId="55A31451" w14:textId="77777777" w:rsidR="00A829D4" w:rsidRPr="00A749B1" w:rsidRDefault="00A829D4" w:rsidP="0065153F">
            <w:pPr>
              <w:spacing w:before="80" w:after="80" w:line="220" w:lineRule="exact"/>
              <w:jc w:val="right"/>
              <w:rPr>
                <w:rFonts w:cs="Times New Roman"/>
                <w:sz w:val="18"/>
              </w:rPr>
            </w:pPr>
            <w:r w:rsidRPr="00A749B1">
              <w:rPr>
                <w:rFonts w:cs="Times New Roman"/>
                <w:b/>
                <w:bCs/>
                <w:sz w:val="18"/>
              </w:rPr>
              <w:t>55 847</w:t>
            </w:r>
          </w:p>
        </w:tc>
        <w:tc>
          <w:tcPr>
            <w:tcW w:w="845" w:type="dxa"/>
            <w:tcBorders>
              <w:top w:val="single" w:sz="12" w:space="0" w:color="auto"/>
              <w:bottom w:val="single" w:sz="4" w:space="0" w:color="auto"/>
            </w:tcBorders>
            <w:shd w:val="clear" w:color="auto" w:fill="auto"/>
            <w:vAlign w:val="bottom"/>
          </w:tcPr>
          <w:p w14:paraId="6C4F5232" w14:textId="77777777" w:rsidR="00A829D4" w:rsidRPr="00A749B1" w:rsidRDefault="00A829D4" w:rsidP="0065153F">
            <w:pPr>
              <w:spacing w:before="80" w:after="80" w:line="220" w:lineRule="exact"/>
              <w:jc w:val="right"/>
              <w:rPr>
                <w:rFonts w:cs="Times New Roman"/>
                <w:sz w:val="18"/>
              </w:rPr>
            </w:pPr>
            <w:r w:rsidRPr="00A749B1">
              <w:rPr>
                <w:rFonts w:cs="Times New Roman"/>
                <w:b/>
                <w:bCs/>
                <w:sz w:val="18"/>
              </w:rPr>
              <w:t>55 860</w:t>
            </w:r>
          </w:p>
        </w:tc>
      </w:tr>
      <w:tr w:rsidR="00A829D4" w:rsidRPr="00A749B1" w14:paraId="7BD00EFC" w14:textId="77777777" w:rsidTr="00A749B1">
        <w:tc>
          <w:tcPr>
            <w:tcW w:w="1107" w:type="dxa"/>
            <w:tcBorders>
              <w:top w:val="single" w:sz="4" w:space="0" w:color="auto"/>
            </w:tcBorders>
            <w:shd w:val="clear" w:color="auto" w:fill="auto"/>
          </w:tcPr>
          <w:p w14:paraId="43237A8E" w14:textId="77777777" w:rsidR="00A829D4" w:rsidRPr="00A749B1" w:rsidRDefault="00A829D4" w:rsidP="0065153F">
            <w:pPr>
              <w:spacing w:before="40" w:after="40" w:line="220" w:lineRule="exact"/>
              <w:rPr>
                <w:rFonts w:cs="Times New Roman"/>
                <w:sz w:val="18"/>
              </w:rPr>
            </w:pPr>
            <w:r w:rsidRPr="00A749B1">
              <w:rPr>
                <w:rFonts w:cs="Times New Roman"/>
                <w:sz w:val="18"/>
              </w:rPr>
              <w:t>Женщины</w:t>
            </w:r>
          </w:p>
        </w:tc>
        <w:tc>
          <w:tcPr>
            <w:tcW w:w="904" w:type="dxa"/>
            <w:tcBorders>
              <w:top w:val="single" w:sz="4" w:space="0" w:color="auto"/>
            </w:tcBorders>
            <w:shd w:val="clear" w:color="auto" w:fill="auto"/>
            <w:vAlign w:val="bottom"/>
          </w:tcPr>
          <w:p w14:paraId="43216FC1"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26 673</w:t>
            </w:r>
          </w:p>
        </w:tc>
        <w:tc>
          <w:tcPr>
            <w:tcW w:w="903" w:type="dxa"/>
            <w:tcBorders>
              <w:top w:val="single" w:sz="4" w:space="0" w:color="auto"/>
            </w:tcBorders>
            <w:shd w:val="clear" w:color="auto" w:fill="auto"/>
            <w:vAlign w:val="bottom"/>
          </w:tcPr>
          <w:p w14:paraId="74C9149B"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26 708</w:t>
            </w:r>
          </w:p>
        </w:tc>
        <w:tc>
          <w:tcPr>
            <w:tcW w:w="902" w:type="dxa"/>
            <w:tcBorders>
              <w:top w:val="single" w:sz="4" w:space="0" w:color="auto"/>
            </w:tcBorders>
            <w:shd w:val="clear" w:color="auto" w:fill="auto"/>
            <w:vAlign w:val="bottom"/>
          </w:tcPr>
          <w:p w14:paraId="612861D0"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26 532</w:t>
            </w:r>
          </w:p>
        </w:tc>
        <w:tc>
          <w:tcPr>
            <w:tcW w:w="902" w:type="dxa"/>
            <w:tcBorders>
              <w:top w:val="single" w:sz="4" w:space="0" w:color="auto"/>
            </w:tcBorders>
            <w:shd w:val="clear" w:color="auto" w:fill="auto"/>
            <w:vAlign w:val="bottom"/>
          </w:tcPr>
          <w:p w14:paraId="653D4ACB"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26 552</w:t>
            </w:r>
          </w:p>
        </w:tc>
        <w:tc>
          <w:tcPr>
            <w:tcW w:w="903" w:type="dxa"/>
            <w:tcBorders>
              <w:top w:val="single" w:sz="4" w:space="0" w:color="auto"/>
            </w:tcBorders>
            <w:shd w:val="clear" w:color="auto" w:fill="auto"/>
            <w:vAlign w:val="bottom"/>
          </w:tcPr>
          <w:p w14:paraId="7B6B2C9A"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26 428</w:t>
            </w:r>
          </w:p>
        </w:tc>
        <w:tc>
          <w:tcPr>
            <w:tcW w:w="903" w:type="dxa"/>
            <w:tcBorders>
              <w:top w:val="single" w:sz="4" w:space="0" w:color="auto"/>
            </w:tcBorders>
            <w:shd w:val="clear" w:color="auto" w:fill="auto"/>
            <w:vAlign w:val="bottom"/>
          </w:tcPr>
          <w:p w14:paraId="599B0E7F"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26 304</w:t>
            </w:r>
          </w:p>
        </w:tc>
        <w:tc>
          <w:tcPr>
            <w:tcW w:w="845" w:type="dxa"/>
            <w:tcBorders>
              <w:top w:val="single" w:sz="4" w:space="0" w:color="auto"/>
            </w:tcBorders>
            <w:shd w:val="clear" w:color="auto" w:fill="auto"/>
            <w:vAlign w:val="bottom"/>
          </w:tcPr>
          <w:p w14:paraId="2C881666"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26 367</w:t>
            </w:r>
          </w:p>
        </w:tc>
      </w:tr>
      <w:tr w:rsidR="00A829D4" w:rsidRPr="00A749B1" w14:paraId="14CDE3F3" w14:textId="77777777" w:rsidTr="00A749B1">
        <w:tc>
          <w:tcPr>
            <w:tcW w:w="1107" w:type="dxa"/>
            <w:tcBorders>
              <w:bottom w:val="single" w:sz="12" w:space="0" w:color="auto"/>
            </w:tcBorders>
            <w:shd w:val="clear" w:color="auto" w:fill="auto"/>
          </w:tcPr>
          <w:p w14:paraId="77DBC1C5" w14:textId="77777777" w:rsidR="00A829D4" w:rsidRPr="00A749B1" w:rsidRDefault="00A829D4" w:rsidP="0065153F">
            <w:pPr>
              <w:spacing w:before="40" w:after="40" w:line="220" w:lineRule="exact"/>
              <w:rPr>
                <w:rFonts w:cs="Times New Roman"/>
                <w:sz w:val="18"/>
              </w:rPr>
            </w:pPr>
            <w:r w:rsidRPr="00A749B1">
              <w:rPr>
                <w:rFonts w:cs="Times New Roman"/>
                <w:sz w:val="18"/>
              </w:rPr>
              <w:t>Мужчины</w:t>
            </w:r>
          </w:p>
        </w:tc>
        <w:tc>
          <w:tcPr>
            <w:tcW w:w="904" w:type="dxa"/>
            <w:tcBorders>
              <w:bottom w:val="single" w:sz="12" w:space="0" w:color="auto"/>
            </w:tcBorders>
            <w:shd w:val="clear" w:color="auto" w:fill="auto"/>
            <w:vAlign w:val="bottom"/>
          </w:tcPr>
          <w:p w14:paraId="44A595E2"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29 942</w:t>
            </w:r>
          </w:p>
        </w:tc>
        <w:tc>
          <w:tcPr>
            <w:tcW w:w="903" w:type="dxa"/>
            <w:tcBorders>
              <w:bottom w:val="single" w:sz="12" w:space="0" w:color="auto"/>
            </w:tcBorders>
            <w:shd w:val="clear" w:color="auto" w:fill="auto"/>
            <w:vAlign w:val="bottom"/>
          </w:tcPr>
          <w:p w14:paraId="1F73C78F"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30 041</w:t>
            </w:r>
          </w:p>
        </w:tc>
        <w:tc>
          <w:tcPr>
            <w:tcW w:w="902" w:type="dxa"/>
            <w:tcBorders>
              <w:bottom w:val="single" w:sz="12" w:space="0" w:color="auto"/>
            </w:tcBorders>
            <w:shd w:val="clear" w:color="auto" w:fill="auto"/>
            <w:vAlign w:val="bottom"/>
          </w:tcPr>
          <w:p w14:paraId="37BB853A"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29 838</w:t>
            </w:r>
          </w:p>
        </w:tc>
        <w:tc>
          <w:tcPr>
            <w:tcW w:w="902" w:type="dxa"/>
            <w:tcBorders>
              <w:bottom w:val="single" w:sz="12" w:space="0" w:color="auto"/>
            </w:tcBorders>
            <w:shd w:val="clear" w:color="auto" w:fill="auto"/>
            <w:vAlign w:val="bottom"/>
          </w:tcPr>
          <w:p w14:paraId="2FF2D877"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29 730</w:t>
            </w:r>
          </w:p>
        </w:tc>
        <w:tc>
          <w:tcPr>
            <w:tcW w:w="903" w:type="dxa"/>
            <w:tcBorders>
              <w:bottom w:val="single" w:sz="12" w:space="0" w:color="auto"/>
            </w:tcBorders>
            <w:shd w:val="clear" w:color="auto" w:fill="auto"/>
            <w:vAlign w:val="bottom"/>
          </w:tcPr>
          <w:p w14:paraId="12671145"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29 556</w:t>
            </w:r>
          </w:p>
        </w:tc>
        <w:tc>
          <w:tcPr>
            <w:tcW w:w="903" w:type="dxa"/>
            <w:tcBorders>
              <w:bottom w:val="single" w:sz="12" w:space="0" w:color="auto"/>
            </w:tcBorders>
            <w:shd w:val="clear" w:color="auto" w:fill="auto"/>
            <w:vAlign w:val="bottom"/>
          </w:tcPr>
          <w:p w14:paraId="170E34D9"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29 543</w:t>
            </w:r>
          </w:p>
        </w:tc>
        <w:tc>
          <w:tcPr>
            <w:tcW w:w="845" w:type="dxa"/>
            <w:tcBorders>
              <w:bottom w:val="single" w:sz="12" w:space="0" w:color="auto"/>
            </w:tcBorders>
            <w:shd w:val="clear" w:color="auto" w:fill="auto"/>
            <w:vAlign w:val="bottom"/>
          </w:tcPr>
          <w:p w14:paraId="170E25D4" w14:textId="77777777" w:rsidR="00A829D4" w:rsidRPr="00A749B1" w:rsidRDefault="00A829D4" w:rsidP="0065153F">
            <w:pPr>
              <w:spacing w:before="40" w:after="40" w:line="220" w:lineRule="exact"/>
              <w:jc w:val="right"/>
              <w:rPr>
                <w:rFonts w:cs="Times New Roman"/>
                <w:sz w:val="18"/>
              </w:rPr>
            </w:pPr>
            <w:r w:rsidRPr="00A749B1">
              <w:rPr>
                <w:rFonts w:cs="Times New Roman"/>
                <w:sz w:val="18"/>
              </w:rPr>
              <w:t>29 493</w:t>
            </w:r>
          </w:p>
        </w:tc>
      </w:tr>
    </w:tbl>
    <w:p w14:paraId="39AEA204" w14:textId="77777777" w:rsidR="00A829D4" w:rsidRPr="00A749B1" w:rsidRDefault="00C96E67" w:rsidP="0065153F">
      <w:pPr>
        <w:pStyle w:val="SingleTxtG"/>
        <w:tabs>
          <w:tab w:val="left" w:pos="1276"/>
        </w:tabs>
        <w:spacing w:before="120" w:line="220" w:lineRule="exact"/>
        <w:jc w:val="left"/>
        <w:rPr>
          <w:sz w:val="18"/>
          <w:szCs w:val="18"/>
        </w:rPr>
      </w:pPr>
      <w:r>
        <w:rPr>
          <w:i/>
          <w:sz w:val="18"/>
          <w:szCs w:val="18"/>
        </w:rPr>
        <w:tab/>
      </w:r>
      <w:r w:rsidR="00A829D4" w:rsidRPr="00A749B1">
        <w:rPr>
          <w:i/>
          <w:sz w:val="18"/>
          <w:szCs w:val="18"/>
        </w:rPr>
        <w:t>Источник</w:t>
      </w:r>
      <w:r w:rsidR="00A829D4" w:rsidRPr="00A749B1">
        <w:rPr>
          <w:sz w:val="18"/>
          <w:szCs w:val="18"/>
        </w:rPr>
        <w:t>:</w:t>
      </w:r>
      <w:r w:rsidR="00A749B1">
        <w:rPr>
          <w:sz w:val="18"/>
          <w:szCs w:val="18"/>
        </w:rPr>
        <w:t xml:space="preserve"> </w:t>
      </w:r>
      <w:hyperlink r:id="rId13" w:history="1">
        <w:r w:rsidR="00A829D4" w:rsidRPr="00A749B1">
          <w:rPr>
            <w:rStyle w:val="af1"/>
            <w:color w:val="auto"/>
            <w:sz w:val="18"/>
            <w:szCs w:val="18"/>
          </w:rPr>
          <w:t>http://bank.stat.gl/BEEST1</w:t>
        </w:r>
      </w:hyperlink>
      <w:r w:rsidR="00A829D4" w:rsidRPr="00A749B1">
        <w:rPr>
          <w:sz w:val="18"/>
          <w:szCs w:val="18"/>
        </w:rPr>
        <w:t>.</w:t>
      </w:r>
    </w:p>
    <w:p w14:paraId="7B8A4AE4" w14:textId="77777777" w:rsidR="00A829D4" w:rsidRPr="00A829D4" w:rsidRDefault="00A829D4" w:rsidP="0065153F">
      <w:pPr>
        <w:pStyle w:val="SingleTxtG"/>
      </w:pPr>
      <w:r w:rsidRPr="00A829D4">
        <w:t>324.</w:t>
      </w:r>
      <w:r w:rsidRPr="00A829D4">
        <w:tab/>
        <w:t xml:space="preserve">Примерно 88% населения являются этническими гренландскими </w:t>
      </w:r>
      <w:proofErr w:type="spellStart"/>
      <w:r w:rsidRPr="00A829D4">
        <w:t>инуитами</w:t>
      </w:r>
      <w:proofErr w:type="spellEnd"/>
      <w:r w:rsidRPr="00A829D4">
        <w:t xml:space="preserve">. 98,2% населения </w:t>
      </w:r>
      <w:r w:rsidR="00A749B1">
        <w:t>–</w:t>
      </w:r>
      <w:r w:rsidRPr="00A829D4">
        <w:t xml:space="preserve"> граждане Дании, из которых 89,5% родились в Гренландии. Оставшаяся часть населения почти полностью родилась в Дании. Плотность населения оставляет 0,14 на км</w:t>
      </w:r>
      <w:r w:rsidRPr="00A829D4">
        <w:rPr>
          <w:vertAlign w:val="superscript"/>
        </w:rPr>
        <w:t>2</w:t>
      </w:r>
      <w:r w:rsidRPr="00A829D4">
        <w:t xml:space="preserve"> свободной от льда территории, при этом 48 248 человек живут в городах и 7</w:t>
      </w:r>
      <w:r w:rsidR="00A749B1">
        <w:t> </w:t>
      </w:r>
      <w:r w:rsidRPr="00A829D4">
        <w:t xml:space="preserve">356 </w:t>
      </w:r>
      <w:r w:rsidR="00A749B1">
        <w:t>–</w:t>
      </w:r>
      <w:r w:rsidRPr="00A829D4">
        <w:t xml:space="preserve"> в поселениях. Официальным языком является гренландский </w:t>
      </w:r>
      <w:r w:rsidR="00A749B1">
        <w:t>–</w:t>
      </w:r>
      <w:r w:rsidRPr="00A829D4">
        <w:t>западно-гренландский диалект (</w:t>
      </w:r>
      <w:proofErr w:type="spellStart"/>
      <w:r w:rsidRPr="00A829D4">
        <w:t>китаа</w:t>
      </w:r>
      <w:proofErr w:type="spellEnd"/>
      <w:r w:rsidRPr="00A829D4">
        <w:t xml:space="preserve">), однако существуют еще два диалекта: </w:t>
      </w:r>
      <w:proofErr w:type="spellStart"/>
      <w:r w:rsidRPr="00A829D4">
        <w:t>аванерсуак</w:t>
      </w:r>
      <w:proofErr w:type="spellEnd"/>
      <w:r w:rsidRPr="00A829D4">
        <w:t xml:space="preserve"> на севере и туну на востоке.</w:t>
      </w:r>
    </w:p>
    <w:p w14:paraId="03680C0F" w14:textId="77777777" w:rsidR="00A829D4" w:rsidRPr="00A829D4" w:rsidRDefault="00A829D4" w:rsidP="0065153F">
      <w:pPr>
        <w:pStyle w:val="SingleTxtG"/>
      </w:pPr>
      <w:r w:rsidRPr="00A829D4">
        <w:t>325.</w:t>
      </w:r>
      <w:r w:rsidRPr="00A829D4">
        <w:tab/>
        <w:t>Ожидаемая продолжительность жизни состав</w:t>
      </w:r>
      <w:r w:rsidR="007352E6">
        <w:t>ляет 69,7 лет для мужчин и 74,1 </w:t>
      </w:r>
      <w:r w:rsidRPr="00A829D4">
        <w:t>года для женщин (2015 год). Общий коэффициент рождаемости для женщин в возрасте от 15 до 49 лет составляет 2,01.</w:t>
      </w:r>
    </w:p>
    <w:p w14:paraId="49A35F69" w14:textId="77777777" w:rsidR="00A829D4" w:rsidRPr="00A829D4" w:rsidRDefault="00A829D4" w:rsidP="0065153F">
      <w:pPr>
        <w:pStyle w:val="SingleTxtG"/>
      </w:pPr>
      <w:proofErr w:type="gramStart"/>
      <w:r w:rsidRPr="00A829D4">
        <w:t>326.</w:t>
      </w:r>
      <w:r w:rsidRPr="00A829D4">
        <w:tab/>
        <w:t>В</w:t>
      </w:r>
      <w:proofErr w:type="gramEnd"/>
      <w:r w:rsidRPr="00A829D4">
        <w:t xml:space="preserve"> 2015 году уровень младенческой смертности составлял 14 смертей на </w:t>
      </w:r>
      <w:r w:rsidR="007352E6">
        <w:br/>
      </w:r>
      <w:r w:rsidRPr="00A829D4">
        <w:t>1</w:t>
      </w:r>
      <w:r w:rsidR="007352E6">
        <w:t> </w:t>
      </w:r>
      <w:r w:rsidRPr="00A829D4">
        <w:t xml:space="preserve">000 новорожденных. </w:t>
      </w:r>
    </w:p>
    <w:p w14:paraId="1B900F52" w14:textId="77777777" w:rsidR="00A829D4" w:rsidRPr="00A829D4" w:rsidRDefault="00A829D4" w:rsidP="0065153F">
      <w:pPr>
        <w:pStyle w:val="SingleTxtG"/>
      </w:pPr>
      <w:r w:rsidRPr="00A829D4">
        <w:t>327.</w:t>
      </w:r>
      <w:r w:rsidRPr="00A829D4">
        <w:tab/>
        <w:t xml:space="preserve">Отдельные инфекционные заболевания. </w:t>
      </w:r>
    </w:p>
    <w:p w14:paraId="00A87DE8" w14:textId="77777777" w:rsidR="00A829D4" w:rsidRPr="00A829D4" w:rsidRDefault="00A829D4" w:rsidP="0065153F">
      <w:pPr>
        <w:pStyle w:val="H23G"/>
      </w:pPr>
      <w:r w:rsidRPr="00A829D4">
        <w:tab/>
      </w:r>
      <w:r w:rsidRPr="007352E6">
        <w:rPr>
          <w:b w:val="0"/>
        </w:rPr>
        <w:tab/>
        <w:t>Таблица 2</w:t>
      </w:r>
      <w:r w:rsidR="007352E6">
        <w:br/>
      </w:r>
      <w:r w:rsidRPr="00A829D4">
        <w:t>Зарегистрированные инфекционные заболевания и число заболевших</w:t>
      </w:r>
    </w:p>
    <w:tbl>
      <w:tblPr>
        <w:tblW w:w="7370" w:type="dxa"/>
        <w:tblInd w:w="1134" w:type="dxa"/>
        <w:tblLayout w:type="fixed"/>
        <w:tblCellMar>
          <w:left w:w="0" w:type="dxa"/>
          <w:right w:w="0" w:type="dxa"/>
        </w:tblCellMar>
        <w:tblLook w:val="04A0" w:firstRow="1" w:lastRow="0" w:firstColumn="1" w:lastColumn="0" w:noHBand="0" w:noVBand="1"/>
      </w:tblPr>
      <w:tblGrid>
        <w:gridCol w:w="1441"/>
        <w:gridCol w:w="877"/>
        <w:gridCol w:w="866"/>
        <w:gridCol w:w="871"/>
        <w:gridCol w:w="871"/>
        <w:gridCol w:w="871"/>
        <w:gridCol w:w="870"/>
        <w:gridCol w:w="703"/>
      </w:tblGrid>
      <w:tr w:rsidR="00A829D4" w:rsidRPr="007352E6" w14:paraId="74DDD31F" w14:textId="77777777" w:rsidTr="006D39CB">
        <w:trPr>
          <w:tblHeader/>
        </w:trPr>
        <w:tc>
          <w:tcPr>
            <w:tcW w:w="1441" w:type="dxa"/>
            <w:tcBorders>
              <w:top w:val="single" w:sz="4" w:space="0" w:color="auto"/>
              <w:bottom w:val="single" w:sz="12" w:space="0" w:color="auto"/>
            </w:tcBorders>
            <w:shd w:val="clear" w:color="auto" w:fill="auto"/>
            <w:vAlign w:val="bottom"/>
          </w:tcPr>
          <w:p w14:paraId="5AF2DAD6" w14:textId="77777777" w:rsidR="00A829D4" w:rsidRPr="007352E6" w:rsidRDefault="00A829D4" w:rsidP="0065153F">
            <w:pPr>
              <w:spacing w:before="80" w:after="80" w:line="200" w:lineRule="exact"/>
              <w:rPr>
                <w:rFonts w:cs="Times New Roman"/>
                <w:i/>
                <w:sz w:val="16"/>
              </w:rPr>
            </w:pPr>
          </w:p>
        </w:tc>
        <w:tc>
          <w:tcPr>
            <w:tcW w:w="877" w:type="dxa"/>
            <w:tcBorders>
              <w:top w:val="single" w:sz="4" w:space="0" w:color="auto"/>
              <w:bottom w:val="single" w:sz="12" w:space="0" w:color="auto"/>
            </w:tcBorders>
            <w:shd w:val="clear" w:color="auto" w:fill="auto"/>
            <w:vAlign w:val="bottom"/>
          </w:tcPr>
          <w:p w14:paraId="31C22E5E" w14:textId="77777777" w:rsidR="00A829D4" w:rsidRPr="007352E6" w:rsidRDefault="00A829D4" w:rsidP="0065153F">
            <w:pPr>
              <w:spacing w:before="80" w:after="80" w:line="200" w:lineRule="exact"/>
              <w:ind w:right="25"/>
              <w:jc w:val="right"/>
              <w:rPr>
                <w:rFonts w:cs="Times New Roman"/>
                <w:i/>
                <w:sz w:val="16"/>
              </w:rPr>
            </w:pPr>
            <w:r w:rsidRPr="002F3660">
              <w:rPr>
                <w:rFonts w:cs="Times New Roman"/>
                <w:i/>
                <w:sz w:val="16"/>
              </w:rPr>
              <w:t>2009</w:t>
            </w:r>
          </w:p>
        </w:tc>
        <w:tc>
          <w:tcPr>
            <w:tcW w:w="866" w:type="dxa"/>
            <w:tcBorders>
              <w:top w:val="single" w:sz="4" w:space="0" w:color="auto"/>
              <w:bottom w:val="single" w:sz="12" w:space="0" w:color="auto"/>
            </w:tcBorders>
            <w:shd w:val="clear" w:color="auto" w:fill="auto"/>
            <w:vAlign w:val="bottom"/>
          </w:tcPr>
          <w:p w14:paraId="01799D4D" w14:textId="77777777" w:rsidR="00A829D4" w:rsidRPr="007352E6" w:rsidRDefault="00A829D4" w:rsidP="0065153F">
            <w:pPr>
              <w:spacing w:before="80" w:after="80" w:line="200" w:lineRule="exact"/>
              <w:ind w:right="25"/>
              <w:jc w:val="right"/>
              <w:rPr>
                <w:rFonts w:cs="Times New Roman"/>
                <w:i/>
                <w:sz w:val="16"/>
              </w:rPr>
            </w:pPr>
            <w:r w:rsidRPr="002F3660">
              <w:rPr>
                <w:rFonts w:cs="Times New Roman"/>
                <w:i/>
                <w:sz w:val="16"/>
              </w:rPr>
              <w:t>2010</w:t>
            </w:r>
          </w:p>
        </w:tc>
        <w:tc>
          <w:tcPr>
            <w:tcW w:w="871" w:type="dxa"/>
            <w:tcBorders>
              <w:top w:val="single" w:sz="4" w:space="0" w:color="auto"/>
              <w:bottom w:val="single" w:sz="12" w:space="0" w:color="auto"/>
            </w:tcBorders>
            <w:shd w:val="clear" w:color="auto" w:fill="auto"/>
            <w:vAlign w:val="bottom"/>
          </w:tcPr>
          <w:p w14:paraId="31943B96" w14:textId="77777777" w:rsidR="00A829D4" w:rsidRPr="007352E6" w:rsidRDefault="00A829D4" w:rsidP="0065153F">
            <w:pPr>
              <w:spacing w:before="80" w:after="80" w:line="200" w:lineRule="exact"/>
              <w:ind w:right="25"/>
              <w:jc w:val="right"/>
              <w:rPr>
                <w:rFonts w:cs="Times New Roman"/>
                <w:i/>
                <w:sz w:val="16"/>
              </w:rPr>
            </w:pPr>
            <w:r w:rsidRPr="002F3660">
              <w:rPr>
                <w:rFonts w:cs="Times New Roman"/>
                <w:i/>
                <w:sz w:val="16"/>
              </w:rPr>
              <w:t>2011</w:t>
            </w:r>
          </w:p>
        </w:tc>
        <w:tc>
          <w:tcPr>
            <w:tcW w:w="871" w:type="dxa"/>
            <w:tcBorders>
              <w:top w:val="single" w:sz="4" w:space="0" w:color="auto"/>
              <w:bottom w:val="single" w:sz="12" w:space="0" w:color="auto"/>
            </w:tcBorders>
            <w:shd w:val="clear" w:color="auto" w:fill="auto"/>
            <w:vAlign w:val="bottom"/>
          </w:tcPr>
          <w:p w14:paraId="1EBEAE34" w14:textId="77777777" w:rsidR="00A829D4" w:rsidRPr="007352E6" w:rsidRDefault="00A829D4" w:rsidP="0065153F">
            <w:pPr>
              <w:spacing w:before="80" w:after="80" w:line="200" w:lineRule="exact"/>
              <w:ind w:right="25"/>
              <w:jc w:val="right"/>
              <w:rPr>
                <w:rFonts w:cs="Times New Roman"/>
                <w:i/>
                <w:sz w:val="16"/>
              </w:rPr>
            </w:pPr>
            <w:r w:rsidRPr="002F3660">
              <w:rPr>
                <w:rFonts w:cs="Times New Roman"/>
                <w:i/>
                <w:sz w:val="16"/>
              </w:rPr>
              <w:t>2012</w:t>
            </w:r>
          </w:p>
        </w:tc>
        <w:tc>
          <w:tcPr>
            <w:tcW w:w="871" w:type="dxa"/>
            <w:tcBorders>
              <w:top w:val="single" w:sz="4" w:space="0" w:color="auto"/>
              <w:bottom w:val="single" w:sz="12" w:space="0" w:color="auto"/>
            </w:tcBorders>
            <w:shd w:val="clear" w:color="auto" w:fill="auto"/>
            <w:vAlign w:val="bottom"/>
          </w:tcPr>
          <w:p w14:paraId="142DD586" w14:textId="77777777" w:rsidR="00A829D4" w:rsidRPr="007352E6" w:rsidRDefault="00A829D4" w:rsidP="0065153F">
            <w:pPr>
              <w:spacing w:before="80" w:after="80" w:line="200" w:lineRule="exact"/>
              <w:ind w:right="25"/>
              <w:jc w:val="right"/>
              <w:rPr>
                <w:rFonts w:cs="Times New Roman"/>
                <w:i/>
                <w:sz w:val="16"/>
              </w:rPr>
            </w:pPr>
            <w:r w:rsidRPr="002F3660">
              <w:rPr>
                <w:rFonts w:cs="Times New Roman"/>
                <w:i/>
                <w:sz w:val="16"/>
              </w:rPr>
              <w:t>2013</w:t>
            </w:r>
          </w:p>
        </w:tc>
        <w:tc>
          <w:tcPr>
            <w:tcW w:w="870" w:type="dxa"/>
            <w:tcBorders>
              <w:top w:val="single" w:sz="4" w:space="0" w:color="auto"/>
              <w:bottom w:val="single" w:sz="12" w:space="0" w:color="auto"/>
            </w:tcBorders>
            <w:shd w:val="clear" w:color="auto" w:fill="auto"/>
            <w:vAlign w:val="bottom"/>
          </w:tcPr>
          <w:p w14:paraId="3D654298" w14:textId="77777777" w:rsidR="00A829D4" w:rsidRPr="007352E6" w:rsidRDefault="00A829D4" w:rsidP="0065153F">
            <w:pPr>
              <w:spacing w:before="80" w:after="80" w:line="200" w:lineRule="exact"/>
              <w:ind w:right="25"/>
              <w:jc w:val="right"/>
              <w:rPr>
                <w:rFonts w:cs="Times New Roman"/>
                <w:i/>
                <w:sz w:val="16"/>
              </w:rPr>
            </w:pPr>
            <w:r w:rsidRPr="002F3660">
              <w:rPr>
                <w:rFonts w:cs="Times New Roman"/>
                <w:i/>
                <w:sz w:val="16"/>
              </w:rPr>
              <w:t>2014</w:t>
            </w:r>
          </w:p>
        </w:tc>
        <w:tc>
          <w:tcPr>
            <w:tcW w:w="703" w:type="dxa"/>
            <w:tcBorders>
              <w:top w:val="single" w:sz="4" w:space="0" w:color="auto"/>
              <w:bottom w:val="single" w:sz="12" w:space="0" w:color="auto"/>
            </w:tcBorders>
            <w:shd w:val="clear" w:color="auto" w:fill="auto"/>
            <w:vAlign w:val="bottom"/>
          </w:tcPr>
          <w:p w14:paraId="70B8994B" w14:textId="77777777" w:rsidR="00A829D4" w:rsidRPr="007352E6" w:rsidRDefault="00A829D4" w:rsidP="0065153F">
            <w:pPr>
              <w:spacing w:before="80" w:after="80" w:line="200" w:lineRule="exact"/>
              <w:ind w:right="25"/>
              <w:jc w:val="right"/>
              <w:rPr>
                <w:rFonts w:cs="Times New Roman"/>
                <w:i/>
                <w:sz w:val="16"/>
              </w:rPr>
            </w:pPr>
            <w:r w:rsidRPr="002F3660">
              <w:rPr>
                <w:rFonts w:cs="Times New Roman"/>
                <w:i/>
                <w:sz w:val="16"/>
              </w:rPr>
              <w:t>2015</w:t>
            </w:r>
          </w:p>
        </w:tc>
      </w:tr>
      <w:tr w:rsidR="006D39CB" w:rsidRPr="007352E6" w14:paraId="40D83F2B" w14:textId="77777777" w:rsidTr="006D39CB">
        <w:tc>
          <w:tcPr>
            <w:tcW w:w="1441" w:type="dxa"/>
            <w:tcBorders>
              <w:top w:val="single" w:sz="12" w:space="0" w:color="auto"/>
            </w:tcBorders>
            <w:shd w:val="clear" w:color="auto" w:fill="auto"/>
          </w:tcPr>
          <w:p w14:paraId="7CF93648" w14:textId="77777777" w:rsidR="006D39CB" w:rsidRPr="007352E6" w:rsidRDefault="006D39CB" w:rsidP="006D39CB">
            <w:pPr>
              <w:spacing w:before="40" w:after="40" w:line="220" w:lineRule="exact"/>
              <w:rPr>
                <w:rFonts w:cs="Times New Roman"/>
                <w:sz w:val="18"/>
              </w:rPr>
            </w:pPr>
            <w:r w:rsidRPr="007352E6">
              <w:rPr>
                <w:rFonts w:cs="Times New Roman"/>
                <w:sz w:val="18"/>
              </w:rPr>
              <w:t>Менингит</w:t>
            </w:r>
          </w:p>
        </w:tc>
        <w:tc>
          <w:tcPr>
            <w:tcW w:w="877" w:type="dxa"/>
            <w:tcBorders>
              <w:top w:val="single" w:sz="12" w:space="0" w:color="auto"/>
            </w:tcBorders>
            <w:shd w:val="clear" w:color="auto" w:fill="auto"/>
            <w:vAlign w:val="bottom"/>
          </w:tcPr>
          <w:p w14:paraId="7FA46941"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12</w:t>
            </w:r>
          </w:p>
        </w:tc>
        <w:tc>
          <w:tcPr>
            <w:tcW w:w="866" w:type="dxa"/>
            <w:tcBorders>
              <w:top w:val="single" w:sz="12" w:space="0" w:color="auto"/>
            </w:tcBorders>
            <w:shd w:val="clear" w:color="auto" w:fill="auto"/>
            <w:vAlign w:val="bottom"/>
          </w:tcPr>
          <w:p w14:paraId="6166E19D"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10</w:t>
            </w:r>
          </w:p>
        </w:tc>
        <w:tc>
          <w:tcPr>
            <w:tcW w:w="871" w:type="dxa"/>
            <w:tcBorders>
              <w:top w:val="single" w:sz="12" w:space="0" w:color="auto"/>
            </w:tcBorders>
            <w:shd w:val="clear" w:color="auto" w:fill="auto"/>
            <w:vAlign w:val="bottom"/>
          </w:tcPr>
          <w:p w14:paraId="42EA3FBE"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10</w:t>
            </w:r>
          </w:p>
        </w:tc>
        <w:tc>
          <w:tcPr>
            <w:tcW w:w="871" w:type="dxa"/>
            <w:tcBorders>
              <w:top w:val="single" w:sz="12" w:space="0" w:color="auto"/>
            </w:tcBorders>
            <w:shd w:val="clear" w:color="auto" w:fill="auto"/>
            <w:vAlign w:val="bottom"/>
          </w:tcPr>
          <w:p w14:paraId="2F9C3198"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7</w:t>
            </w:r>
          </w:p>
        </w:tc>
        <w:tc>
          <w:tcPr>
            <w:tcW w:w="871" w:type="dxa"/>
            <w:tcBorders>
              <w:top w:val="single" w:sz="12" w:space="0" w:color="auto"/>
            </w:tcBorders>
            <w:shd w:val="clear" w:color="auto" w:fill="auto"/>
            <w:vAlign w:val="bottom"/>
          </w:tcPr>
          <w:p w14:paraId="16275855"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8</w:t>
            </w:r>
          </w:p>
        </w:tc>
        <w:tc>
          <w:tcPr>
            <w:tcW w:w="870" w:type="dxa"/>
            <w:tcBorders>
              <w:top w:val="single" w:sz="12" w:space="0" w:color="auto"/>
            </w:tcBorders>
            <w:shd w:val="clear" w:color="auto" w:fill="auto"/>
            <w:vAlign w:val="bottom"/>
          </w:tcPr>
          <w:p w14:paraId="7E746C9F" w14:textId="77777777" w:rsidR="006D39CB" w:rsidRPr="007352E6" w:rsidRDefault="006D39CB" w:rsidP="006D39CB">
            <w:pPr>
              <w:spacing w:before="40" w:after="40" w:line="220" w:lineRule="exact"/>
              <w:jc w:val="right"/>
              <w:rPr>
                <w:rFonts w:cs="Times New Roman"/>
                <w:sz w:val="18"/>
              </w:rPr>
            </w:pPr>
            <w:r>
              <w:t>–</w:t>
            </w:r>
          </w:p>
        </w:tc>
        <w:tc>
          <w:tcPr>
            <w:tcW w:w="703" w:type="dxa"/>
            <w:tcBorders>
              <w:top w:val="single" w:sz="12" w:space="0" w:color="auto"/>
            </w:tcBorders>
            <w:shd w:val="clear" w:color="auto" w:fill="auto"/>
            <w:vAlign w:val="bottom"/>
          </w:tcPr>
          <w:p w14:paraId="5378155C" w14:textId="77777777" w:rsidR="006D39CB" w:rsidRPr="007352E6" w:rsidRDefault="006D39CB" w:rsidP="006D39CB">
            <w:pPr>
              <w:spacing w:before="40" w:after="40" w:line="220" w:lineRule="exact"/>
              <w:jc w:val="right"/>
              <w:rPr>
                <w:rFonts w:cs="Times New Roman"/>
                <w:sz w:val="18"/>
              </w:rPr>
            </w:pPr>
            <w:r>
              <w:t>–</w:t>
            </w:r>
          </w:p>
        </w:tc>
      </w:tr>
      <w:tr w:rsidR="006D39CB" w:rsidRPr="007352E6" w14:paraId="45FE2110" w14:textId="77777777" w:rsidTr="006D39CB">
        <w:tc>
          <w:tcPr>
            <w:tcW w:w="1441" w:type="dxa"/>
            <w:shd w:val="clear" w:color="auto" w:fill="auto"/>
          </w:tcPr>
          <w:p w14:paraId="42FC18CE" w14:textId="77777777" w:rsidR="006D39CB" w:rsidRPr="007352E6" w:rsidRDefault="006D39CB" w:rsidP="006D39CB">
            <w:pPr>
              <w:spacing w:before="40" w:after="40" w:line="220" w:lineRule="exact"/>
              <w:rPr>
                <w:rFonts w:cs="Times New Roman"/>
                <w:sz w:val="18"/>
              </w:rPr>
            </w:pPr>
            <w:r w:rsidRPr="007352E6">
              <w:rPr>
                <w:rFonts w:cs="Times New Roman"/>
                <w:sz w:val="18"/>
              </w:rPr>
              <w:t>Гепатит</w:t>
            </w:r>
          </w:p>
        </w:tc>
        <w:tc>
          <w:tcPr>
            <w:tcW w:w="877" w:type="dxa"/>
            <w:shd w:val="clear" w:color="auto" w:fill="auto"/>
            <w:vAlign w:val="bottom"/>
          </w:tcPr>
          <w:p w14:paraId="5C507BEA" w14:textId="77777777" w:rsidR="006D39CB" w:rsidRPr="007352E6" w:rsidRDefault="006D39CB" w:rsidP="006D39CB">
            <w:pPr>
              <w:spacing w:before="40" w:after="40" w:line="220" w:lineRule="exact"/>
              <w:jc w:val="right"/>
              <w:rPr>
                <w:rFonts w:cs="Times New Roman"/>
                <w:sz w:val="18"/>
              </w:rPr>
            </w:pPr>
            <w:r>
              <w:t>–</w:t>
            </w:r>
          </w:p>
        </w:tc>
        <w:tc>
          <w:tcPr>
            <w:tcW w:w="866" w:type="dxa"/>
            <w:shd w:val="clear" w:color="auto" w:fill="auto"/>
            <w:vAlign w:val="bottom"/>
          </w:tcPr>
          <w:p w14:paraId="16AE9B20" w14:textId="77777777" w:rsidR="006D39CB" w:rsidRPr="007352E6" w:rsidRDefault="006D39CB" w:rsidP="006D39CB">
            <w:pPr>
              <w:spacing w:before="40" w:after="40" w:line="220" w:lineRule="exact"/>
              <w:jc w:val="right"/>
              <w:rPr>
                <w:rFonts w:cs="Times New Roman"/>
                <w:sz w:val="18"/>
              </w:rPr>
            </w:pPr>
            <w:r>
              <w:t>–</w:t>
            </w:r>
          </w:p>
        </w:tc>
        <w:tc>
          <w:tcPr>
            <w:tcW w:w="871" w:type="dxa"/>
            <w:shd w:val="clear" w:color="auto" w:fill="auto"/>
            <w:vAlign w:val="bottom"/>
          </w:tcPr>
          <w:p w14:paraId="4381C94E"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2</w:t>
            </w:r>
          </w:p>
        </w:tc>
        <w:tc>
          <w:tcPr>
            <w:tcW w:w="871" w:type="dxa"/>
            <w:shd w:val="clear" w:color="auto" w:fill="auto"/>
            <w:vAlign w:val="bottom"/>
          </w:tcPr>
          <w:p w14:paraId="65149564"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2</w:t>
            </w:r>
          </w:p>
        </w:tc>
        <w:tc>
          <w:tcPr>
            <w:tcW w:w="871" w:type="dxa"/>
            <w:shd w:val="clear" w:color="auto" w:fill="auto"/>
            <w:vAlign w:val="bottom"/>
          </w:tcPr>
          <w:p w14:paraId="61B41849"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9</w:t>
            </w:r>
          </w:p>
        </w:tc>
        <w:tc>
          <w:tcPr>
            <w:tcW w:w="870" w:type="dxa"/>
            <w:shd w:val="clear" w:color="auto" w:fill="auto"/>
            <w:vAlign w:val="bottom"/>
          </w:tcPr>
          <w:p w14:paraId="55148521" w14:textId="77777777" w:rsidR="006D39CB" w:rsidRPr="007352E6" w:rsidRDefault="006D39CB" w:rsidP="006D39CB">
            <w:pPr>
              <w:spacing w:before="40" w:after="40" w:line="220" w:lineRule="exact"/>
              <w:jc w:val="right"/>
              <w:rPr>
                <w:rFonts w:cs="Times New Roman"/>
                <w:sz w:val="18"/>
              </w:rPr>
            </w:pPr>
            <w:r>
              <w:t>–</w:t>
            </w:r>
          </w:p>
        </w:tc>
        <w:tc>
          <w:tcPr>
            <w:tcW w:w="703" w:type="dxa"/>
            <w:shd w:val="clear" w:color="auto" w:fill="auto"/>
            <w:vAlign w:val="bottom"/>
          </w:tcPr>
          <w:p w14:paraId="0F443050" w14:textId="77777777" w:rsidR="006D39CB" w:rsidRPr="007352E6" w:rsidRDefault="006D39CB" w:rsidP="006D39CB">
            <w:pPr>
              <w:spacing w:before="40" w:after="40" w:line="220" w:lineRule="exact"/>
              <w:jc w:val="right"/>
              <w:rPr>
                <w:rFonts w:cs="Times New Roman"/>
                <w:sz w:val="18"/>
              </w:rPr>
            </w:pPr>
            <w:r>
              <w:t>–</w:t>
            </w:r>
          </w:p>
        </w:tc>
      </w:tr>
      <w:tr w:rsidR="00A829D4" w:rsidRPr="007352E6" w14:paraId="3289797B" w14:textId="77777777" w:rsidTr="006D39CB">
        <w:tc>
          <w:tcPr>
            <w:tcW w:w="1441" w:type="dxa"/>
            <w:shd w:val="clear" w:color="auto" w:fill="auto"/>
          </w:tcPr>
          <w:p w14:paraId="41473EE6" w14:textId="77777777" w:rsidR="00A829D4" w:rsidRPr="007352E6" w:rsidRDefault="00A829D4" w:rsidP="0065153F">
            <w:pPr>
              <w:spacing w:before="40" w:after="40" w:line="220" w:lineRule="exact"/>
              <w:rPr>
                <w:rFonts w:cs="Times New Roman"/>
                <w:sz w:val="18"/>
              </w:rPr>
            </w:pPr>
            <w:r w:rsidRPr="007352E6">
              <w:rPr>
                <w:rFonts w:cs="Times New Roman"/>
                <w:sz w:val="18"/>
              </w:rPr>
              <w:t>Туберкулез</w:t>
            </w:r>
          </w:p>
        </w:tc>
        <w:tc>
          <w:tcPr>
            <w:tcW w:w="877" w:type="dxa"/>
            <w:shd w:val="clear" w:color="auto" w:fill="auto"/>
            <w:vAlign w:val="bottom"/>
          </w:tcPr>
          <w:p w14:paraId="6544E075"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63</w:t>
            </w:r>
          </w:p>
        </w:tc>
        <w:tc>
          <w:tcPr>
            <w:tcW w:w="866" w:type="dxa"/>
            <w:shd w:val="clear" w:color="auto" w:fill="auto"/>
            <w:vAlign w:val="bottom"/>
          </w:tcPr>
          <w:p w14:paraId="1E63DFB8"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116</w:t>
            </w:r>
          </w:p>
        </w:tc>
        <w:tc>
          <w:tcPr>
            <w:tcW w:w="871" w:type="dxa"/>
            <w:shd w:val="clear" w:color="auto" w:fill="auto"/>
            <w:vAlign w:val="bottom"/>
          </w:tcPr>
          <w:p w14:paraId="788A48F1"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112</w:t>
            </w:r>
          </w:p>
        </w:tc>
        <w:tc>
          <w:tcPr>
            <w:tcW w:w="871" w:type="dxa"/>
            <w:shd w:val="clear" w:color="auto" w:fill="auto"/>
            <w:vAlign w:val="bottom"/>
          </w:tcPr>
          <w:p w14:paraId="6C1D411B"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91</w:t>
            </w:r>
          </w:p>
        </w:tc>
        <w:tc>
          <w:tcPr>
            <w:tcW w:w="871" w:type="dxa"/>
            <w:shd w:val="clear" w:color="auto" w:fill="auto"/>
            <w:vAlign w:val="bottom"/>
          </w:tcPr>
          <w:p w14:paraId="395796E1"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93</w:t>
            </w:r>
          </w:p>
        </w:tc>
        <w:tc>
          <w:tcPr>
            <w:tcW w:w="870" w:type="dxa"/>
            <w:shd w:val="clear" w:color="auto" w:fill="auto"/>
            <w:vAlign w:val="bottom"/>
          </w:tcPr>
          <w:p w14:paraId="70440921"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99</w:t>
            </w:r>
          </w:p>
        </w:tc>
        <w:tc>
          <w:tcPr>
            <w:tcW w:w="703" w:type="dxa"/>
            <w:shd w:val="clear" w:color="auto" w:fill="auto"/>
            <w:vAlign w:val="bottom"/>
          </w:tcPr>
          <w:p w14:paraId="7D1F3D8E"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81</w:t>
            </w:r>
          </w:p>
        </w:tc>
      </w:tr>
      <w:tr w:rsidR="006D39CB" w:rsidRPr="007352E6" w14:paraId="3855E441" w14:textId="77777777" w:rsidTr="006D39CB">
        <w:tc>
          <w:tcPr>
            <w:tcW w:w="1441" w:type="dxa"/>
            <w:shd w:val="clear" w:color="auto" w:fill="auto"/>
          </w:tcPr>
          <w:p w14:paraId="5F063820" w14:textId="77777777" w:rsidR="006D39CB" w:rsidRPr="007352E6" w:rsidRDefault="006D39CB" w:rsidP="006D39CB">
            <w:pPr>
              <w:spacing w:before="40" w:after="40" w:line="220" w:lineRule="exact"/>
              <w:rPr>
                <w:rFonts w:cs="Times New Roman"/>
                <w:sz w:val="18"/>
              </w:rPr>
            </w:pPr>
            <w:r w:rsidRPr="007352E6">
              <w:rPr>
                <w:rFonts w:cs="Times New Roman"/>
                <w:sz w:val="18"/>
              </w:rPr>
              <w:t>Положительный ВИЧ</w:t>
            </w:r>
          </w:p>
        </w:tc>
        <w:tc>
          <w:tcPr>
            <w:tcW w:w="877" w:type="dxa"/>
            <w:shd w:val="clear" w:color="auto" w:fill="auto"/>
            <w:vAlign w:val="bottom"/>
          </w:tcPr>
          <w:p w14:paraId="0CA418AB"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4</w:t>
            </w:r>
          </w:p>
        </w:tc>
        <w:tc>
          <w:tcPr>
            <w:tcW w:w="866" w:type="dxa"/>
            <w:shd w:val="clear" w:color="auto" w:fill="auto"/>
            <w:vAlign w:val="bottom"/>
          </w:tcPr>
          <w:p w14:paraId="0E5300F6"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3</w:t>
            </w:r>
          </w:p>
        </w:tc>
        <w:tc>
          <w:tcPr>
            <w:tcW w:w="871" w:type="dxa"/>
            <w:shd w:val="clear" w:color="auto" w:fill="auto"/>
            <w:vAlign w:val="bottom"/>
          </w:tcPr>
          <w:p w14:paraId="2158909F"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1</w:t>
            </w:r>
          </w:p>
        </w:tc>
        <w:tc>
          <w:tcPr>
            <w:tcW w:w="871" w:type="dxa"/>
            <w:shd w:val="clear" w:color="auto" w:fill="auto"/>
            <w:vAlign w:val="bottom"/>
          </w:tcPr>
          <w:p w14:paraId="5DB0E087"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2</w:t>
            </w:r>
          </w:p>
        </w:tc>
        <w:tc>
          <w:tcPr>
            <w:tcW w:w="871" w:type="dxa"/>
            <w:shd w:val="clear" w:color="auto" w:fill="auto"/>
            <w:vAlign w:val="bottom"/>
          </w:tcPr>
          <w:p w14:paraId="65A280CB"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3</w:t>
            </w:r>
          </w:p>
        </w:tc>
        <w:tc>
          <w:tcPr>
            <w:tcW w:w="870" w:type="dxa"/>
            <w:shd w:val="clear" w:color="auto" w:fill="auto"/>
            <w:vAlign w:val="bottom"/>
          </w:tcPr>
          <w:p w14:paraId="2633DF36"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2</w:t>
            </w:r>
          </w:p>
        </w:tc>
        <w:tc>
          <w:tcPr>
            <w:tcW w:w="703" w:type="dxa"/>
            <w:shd w:val="clear" w:color="auto" w:fill="auto"/>
            <w:vAlign w:val="bottom"/>
          </w:tcPr>
          <w:p w14:paraId="2F06F0F0" w14:textId="77777777" w:rsidR="006D39CB" w:rsidRPr="007352E6" w:rsidRDefault="006D39CB" w:rsidP="006D39CB">
            <w:pPr>
              <w:spacing w:before="40" w:after="40" w:line="220" w:lineRule="exact"/>
              <w:jc w:val="right"/>
              <w:rPr>
                <w:rFonts w:cs="Times New Roman"/>
                <w:sz w:val="18"/>
              </w:rPr>
            </w:pPr>
            <w:r>
              <w:t>–</w:t>
            </w:r>
          </w:p>
        </w:tc>
      </w:tr>
      <w:tr w:rsidR="006D39CB" w:rsidRPr="007352E6" w14:paraId="56934689" w14:textId="77777777" w:rsidTr="006D39CB">
        <w:tc>
          <w:tcPr>
            <w:tcW w:w="1441" w:type="dxa"/>
            <w:shd w:val="clear" w:color="auto" w:fill="auto"/>
          </w:tcPr>
          <w:p w14:paraId="52226CE0" w14:textId="77777777" w:rsidR="006D39CB" w:rsidRPr="007352E6" w:rsidRDefault="006D39CB" w:rsidP="006D39CB">
            <w:pPr>
              <w:spacing w:before="40" w:after="40" w:line="220" w:lineRule="exact"/>
              <w:rPr>
                <w:rFonts w:cs="Times New Roman"/>
                <w:sz w:val="18"/>
              </w:rPr>
            </w:pPr>
            <w:r w:rsidRPr="007352E6">
              <w:rPr>
                <w:rFonts w:cs="Times New Roman"/>
                <w:sz w:val="18"/>
              </w:rPr>
              <w:t>СПИД</w:t>
            </w:r>
          </w:p>
        </w:tc>
        <w:tc>
          <w:tcPr>
            <w:tcW w:w="877" w:type="dxa"/>
            <w:shd w:val="clear" w:color="auto" w:fill="auto"/>
            <w:vAlign w:val="bottom"/>
          </w:tcPr>
          <w:p w14:paraId="0DB7B05C" w14:textId="77777777" w:rsidR="006D39CB" w:rsidRPr="007352E6" w:rsidRDefault="006D39CB" w:rsidP="006D39CB">
            <w:pPr>
              <w:spacing w:before="40" w:after="40" w:line="220" w:lineRule="exact"/>
              <w:jc w:val="right"/>
              <w:rPr>
                <w:rFonts w:cs="Times New Roman"/>
                <w:sz w:val="18"/>
              </w:rPr>
            </w:pPr>
            <w:r>
              <w:t>–</w:t>
            </w:r>
          </w:p>
        </w:tc>
        <w:tc>
          <w:tcPr>
            <w:tcW w:w="866" w:type="dxa"/>
            <w:shd w:val="clear" w:color="auto" w:fill="auto"/>
            <w:vAlign w:val="bottom"/>
          </w:tcPr>
          <w:p w14:paraId="5AF56AE0" w14:textId="77777777" w:rsidR="006D39CB" w:rsidRPr="007352E6" w:rsidRDefault="006D39CB" w:rsidP="006D39CB">
            <w:pPr>
              <w:spacing w:before="40" w:after="40" w:line="220" w:lineRule="exact"/>
              <w:jc w:val="right"/>
              <w:rPr>
                <w:rFonts w:cs="Times New Roman"/>
                <w:sz w:val="18"/>
              </w:rPr>
            </w:pPr>
            <w:r>
              <w:t>–</w:t>
            </w:r>
          </w:p>
        </w:tc>
        <w:tc>
          <w:tcPr>
            <w:tcW w:w="871" w:type="dxa"/>
            <w:shd w:val="clear" w:color="auto" w:fill="auto"/>
            <w:vAlign w:val="bottom"/>
          </w:tcPr>
          <w:p w14:paraId="1411E8B9" w14:textId="77777777" w:rsidR="006D39CB" w:rsidRPr="007352E6" w:rsidRDefault="006D39CB" w:rsidP="006D39CB">
            <w:pPr>
              <w:spacing w:before="40" w:after="40" w:line="220" w:lineRule="exact"/>
              <w:jc w:val="right"/>
              <w:rPr>
                <w:rFonts w:cs="Times New Roman"/>
                <w:sz w:val="18"/>
              </w:rPr>
            </w:pPr>
            <w:r>
              <w:t>–</w:t>
            </w:r>
          </w:p>
        </w:tc>
        <w:tc>
          <w:tcPr>
            <w:tcW w:w="871" w:type="dxa"/>
            <w:shd w:val="clear" w:color="auto" w:fill="auto"/>
            <w:vAlign w:val="bottom"/>
          </w:tcPr>
          <w:p w14:paraId="0E19B06A" w14:textId="77777777" w:rsidR="006D39CB" w:rsidRPr="007352E6" w:rsidRDefault="006D39CB" w:rsidP="006D39CB">
            <w:pPr>
              <w:spacing w:before="40" w:after="40" w:line="220" w:lineRule="exact"/>
              <w:jc w:val="right"/>
              <w:rPr>
                <w:rFonts w:cs="Times New Roman"/>
                <w:sz w:val="18"/>
              </w:rPr>
            </w:pPr>
            <w:r>
              <w:t>–</w:t>
            </w:r>
          </w:p>
        </w:tc>
        <w:tc>
          <w:tcPr>
            <w:tcW w:w="871" w:type="dxa"/>
            <w:shd w:val="clear" w:color="auto" w:fill="auto"/>
            <w:vAlign w:val="bottom"/>
          </w:tcPr>
          <w:p w14:paraId="0A91969F"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1</w:t>
            </w:r>
          </w:p>
        </w:tc>
        <w:tc>
          <w:tcPr>
            <w:tcW w:w="870" w:type="dxa"/>
            <w:shd w:val="clear" w:color="auto" w:fill="auto"/>
            <w:vAlign w:val="bottom"/>
          </w:tcPr>
          <w:p w14:paraId="0E4C0983" w14:textId="77777777" w:rsidR="006D39CB" w:rsidRPr="007352E6" w:rsidRDefault="006D39CB" w:rsidP="006D39CB">
            <w:pPr>
              <w:spacing w:before="40" w:after="40" w:line="220" w:lineRule="exact"/>
              <w:jc w:val="right"/>
              <w:rPr>
                <w:rFonts w:cs="Times New Roman"/>
                <w:sz w:val="18"/>
              </w:rPr>
            </w:pPr>
            <w:r>
              <w:t>–</w:t>
            </w:r>
          </w:p>
        </w:tc>
        <w:tc>
          <w:tcPr>
            <w:tcW w:w="703" w:type="dxa"/>
            <w:shd w:val="clear" w:color="auto" w:fill="auto"/>
            <w:vAlign w:val="bottom"/>
          </w:tcPr>
          <w:p w14:paraId="16159F77" w14:textId="77777777" w:rsidR="006D39CB" w:rsidRPr="007352E6" w:rsidRDefault="006D39CB" w:rsidP="006D39CB">
            <w:pPr>
              <w:spacing w:before="40" w:after="40" w:line="220" w:lineRule="exact"/>
              <w:jc w:val="right"/>
              <w:rPr>
                <w:rFonts w:cs="Times New Roman"/>
                <w:sz w:val="18"/>
              </w:rPr>
            </w:pPr>
            <w:r>
              <w:t>–</w:t>
            </w:r>
          </w:p>
        </w:tc>
      </w:tr>
      <w:tr w:rsidR="006D39CB" w:rsidRPr="007352E6" w14:paraId="1446A741" w14:textId="77777777" w:rsidTr="006D39CB">
        <w:tc>
          <w:tcPr>
            <w:tcW w:w="1441" w:type="dxa"/>
            <w:shd w:val="clear" w:color="auto" w:fill="auto"/>
          </w:tcPr>
          <w:p w14:paraId="6B05D959" w14:textId="77777777" w:rsidR="006D39CB" w:rsidRPr="007352E6" w:rsidRDefault="006D39CB" w:rsidP="006D39CB">
            <w:pPr>
              <w:spacing w:before="40" w:after="40" w:line="220" w:lineRule="exact"/>
              <w:rPr>
                <w:rFonts w:cs="Times New Roman"/>
                <w:sz w:val="18"/>
              </w:rPr>
            </w:pPr>
            <w:r w:rsidRPr="007352E6">
              <w:rPr>
                <w:rFonts w:cs="Times New Roman"/>
                <w:sz w:val="18"/>
              </w:rPr>
              <w:t>Гонорея</w:t>
            </w:r>
          </w:p>
        </w:tc>
        <w:tc>
          <w:tcPr>
            <w:tcW w:w="877" w:type="dxa"/>
            <w:shd w:val="clear" w:color="auto" w:fill="auto"/>
            <w:vAlign w:val="bottom"/>
          </w:tcPr>
          <w:p w14:paraId="5A701488"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1 103</w:t>
            </w:r>
          </w:p>
        </w:tc>
        <w:tc>
          <w:tcPr>
            <w:tcW w:w="866" w:type="dxa"/>
            <w:shd w:val="clear" w:color="auto" w:fill="auto"/>
            <w:vAlign w:val="bottom"/>
          </w:tcPr>
          <w:p w14:paraId="18D08026"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1 237</w:t>
            </w:r>
          </w:p>
        </w:tc>
        <w:tc>
          <w:tcPr>
            <w:tcW w:w="871" w:type="dxa"/>
            <w:shd w:val="clear" w:color="auto" w:fill="auto"/>
            <w:vAlign w:val="bottom"/>
          </w:tcPr>
          <w:p w14:paraId="11D0E403"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1 355</w:t>
            </w:r>
          </w:p>
        </w:tc>
        <w:tc>
          <w:tcPr>
            <w:tcW w:w="871" w:type="dxa"/>
            <w:shd w:val="clear" w:color="auto" w:fill="auto"/>
            <w:vAlign w:val="bottom"/>
          </w:tcPr>
          <w:p w14:paraId="15C7EF08"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1 432</w:t>
            </w:r>
          </w:p>
        </w:tc>
        <w:tc>
          <w:tcPr>
            <w:tcW w:w="871" w:type="dxa"/>
            <w:shd w:val="clear" w:color="auto" w:fill="auto"/>
            <w:vAlign w:val="bottom"/>
          </w:tcPr>
          <w:p w14:paraId="3229B244"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1 273</w:t>
            </w:r>
          </w:p>
        </w:tc>
        <w:tc>
          <w:tcPr>
            <w:tcW w:w="870" w:type="dxa"/>
            <w:shd w:val="clear" w:color="auto" w:fill="auto"/>
            <w:vAlign w:val="bottom"/>
          </w:tcPr>
          <w:p w14:paraId="04A8A290"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1 532</w:t>
            </w:r>
          </w:p>
        </w:tc>
        <w:tc>
          <w:tcPr>
            <w:tcW w:w="703" w:type="dxa"/>
            <w:shd w:val="clear" w:color="auto" w:fill="auto"/>
            <w:vAlign w:val="bottom"/>
          </w:tcPr>
          <w:p w14:paraId="54712935"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1 528</w:t>
            </w:r>
          </w:p>
        </w:tc>
      </w:tr>
      <w:tr w:rsidR="006D39CB" w:rsidRPr="007352E6" w14:paraId="4463535B" w14:textId="77777777" w:rsidTr="006D39CB">
        <w:tc>
          <w:tcPr>
            <w:tcW w:w="1441" w:type="dxa"/>
            <w:tcBorders>
              <w:bottom w:val="single" w:sz="12" w:space="0" w:color="auto"/>
            </w:tcBorders>
            <w:shd w:val="clear" w:color="auto" w:fill="auto"/>
          </w:tcPr>
          <w:p w14:paraId="758B29A6" w14:textId="77777777" w:rsidR="006D39CB" w:rsidRPr="007352E6" w:rsidRDefault="006D39CB" w:rsidP="006D39CB">
            <w:pPr>
              <w:spacing w:before="40" w:after="40" w:line="220" w:lineRule="exact"/>
              <w:rPr>
                <w:rFonts w:cs="Times New Roman"/>
                <w:sz w:val="18"/>
              </w:rPr>
            </w:pPr>
            <w:r w:rsidRPr="007352E6">
              <w:rPr>
                <w:rFonts w:cs="Times New Roman"/>
                <w:sz w:val="18"/>
              </w:rPr>
              <w:t>Хламидиоз</w:t>
            </w:r>
          </w:p>
        </w:tc>
        <w:tc>
          <w:tcPr>
            <w:tcW w:w="877" w:type="dxa"/>
            <w:tcBorders>
              <w:bottom w:val="single" w:sz="12" w:space="0" w:color="auto"/>
            </w:tcBorders>
            <w:shd w:val="clear" w:color="auto" w:fill="auto"/>
            <w:vAlign w:val="bottom"/>
          </w:tcPr>
          <w:p w14:paraId="76C9B89E"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2 943</w:t>
            </w:r>
          </w:p>
        </w:tc>
        <w:tc>
          <w:tcPr>
            <w:tcW w:w="866" w:type="dxa"/>
            <w:tcBorders>
              <w:bottom w:val="single" w:sz="12" w:space="0" w:color="auto"/>
            </w:tcBorders>
            <w:shd w:val="clear" w:color="auto" w:fill="auto"/>
            <w:vAlign w:val="bottom"/>
          </w:tcPr>
          <w:p w14:paraId="33BC7438"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3 002</w:t>
            </w:r>
          </w:p>
        </w:tc>
        <w:tc>
          <w:tcPr>
            <w:tcW w:w="871" w:type="dxa"/>
            <w:tcBorders>
              <w:bottom w:val="single" w:sz="12" w:space="0" w:color="auto"/>
            </w:tcBorders>
            <w:shd w:val="clear" w:color="auto" w:fill="auto"/>
            <w:vAlign w:val="bottom"/>
          </w:tcPr>
          <w:p w14:paraId="5FC354B2"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3 225</w:t>
            </w:r>
          </w:p>
        </w:tc>
        <w:tc>
          <w:tcPr>
            <w:tcW w:w="871" w:type="dxa"/>
            <w:tcBorders>
              <w:bottom w:val="single" w:sz="12" w:space="0" w:color="auto"/>
            </w:tcBorders>
            <w:shd w:val="clear" w:color="auto" w:fill="auto"/>
            <w:vAlign w:val="bottom"/>
          </w:tcPr>
          <w:p w14:paraId="63950E06"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3 601</w:t>
            </w:r>
          </w:p>
        </w:tc>
        <w:tc>
          <w:tcPr>
            <w:tcW w:w="871" w:type="dxa"/>
            <w:tcBorders>
              <w:bottom w:val="single" w:sz="12" w:space="0" w:color="auto"/>
            </w:tcBorders>
            <w:shd w:val="clear" w:color="auto" w:fill="auto"/>
            <w:vAlign w:val="bottom"/>
          </w:tcPr>
          <w:p w14:paraId="6847E274"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3 253</w:t>
            </w:r>
          </w:p>
        </w:tc>
        <w:tc>
          <w:tcPr>
            <w:tcW w:w="870" w:type="dxa"/>
            <w:tcBorders>
              <w:bottom w:val="single" w:sz="12" w:space="0" w:color="auto"/>
            </w:tcBorders>
            <w:shd w:val="clear" w:color="auto" w:fill="auto"/>
            <w:vAlign w:val="bottom"/>
          </w:tcPr>
          <w:p w14:paraId="28C77A06"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3 456</w:t>
            </w:r>
          </w:p>
        </w:tc>
        <w:tc>
          <w:tcPr>
            <w:tcW w:w="703" w:type="dxa"/>
            <w:tcBorders>
              <w:bottom w:val="single" w:sz="12" w:space="0" w:color="auto"/>
            </w:tcBorders>
            <w:shd w:val="clear" w:color="auto" w:fill="auto"/>
            <w:vAlign w:val="bottom"/>
          </w:tcPr>
          <w:p w14:paraId="07A0F1A7" w14:textId="77777777" w:rsidR="006D39CB" w:rsidRPr="007352E6" w:rsidRDefault="006D39CB" w:rsidP="006D39CB">
            <w:pPr>
              <w:spacing w:before="40" w:after="40" w:line="220" w:lineRule="exact"/>
              <w:jc w:val="right"/>
              <w:rPr>
                <w:rFonts w:cs="Times New Roman"/>
                <w:sz w:val="18"/>
              </w:rPr>
            </w:pPr>
            <w:r w:rsidRPr="007352E6">
              <w:rPr>
                <w:rFonts w:cs="Times New Roman"/>
                <w:sz w:val="18"/>
              </w:rPr>
              <w:t>2 978</w:t>
            </w:r>
          </w:p>
        </w:tc>
      </w:tr>
    </w:tbl>
    <w:p w14:paraId="3181B309" w14:textId="77777777" w:rsidR="00A829D4" w:rsidRPr="007352E6" w:rsidRDefault="007352E6" w:rsidP="0065153F">
      <w:pPr>
        <w:pStyle w:val="SingleTxtG"/>
        <w:tabs>
          <w:tab w:val="left" w:pos="1276"/>
        </w:tabs>
        <w:spacing w:before="120" w:line="220" w:lineRule="exact"/>
        <w:jc w:val="left"/>
        <w:rPr>
          <w:rStyle w:val="af1"/>
          <w:color w:val="auto"/>
          <w:sz w:val="18"/>
          <w:szCs w:val="18"/>
        </w:rPr>
      </w:pPr>
      <w:r>
        <w:rPr>
          <w:rStyle w:val="af1"/>
          <w:color w:val="auto"/>
          <w:sz w:val="18"/>
          <w:szCs w:val="18"/>
        </w:rPr>
        <w:tab/>
      </w:r>
      <w:r w:rsidR="00A829D4" w:rsidRPr="007352E6">
        <w:rPr>
          <w:rStyle w:val="af1"/>
          <w:i/>
          <w:color w:val="auto"/>
          <w:sz w:val="18"/>
          <w:szCs w:val="18"/>
        </w:rPr>
        <w:t>Источник</w:t>
      </w:r>
      <w:r w:rsidR="00A829D4" w:rsidRPr="007352E6">
        <w:rPr>
          <w:rStyle w:val="af1"/>
          <w:color w:val="auto"/>
          <w:sz w:val="18"/>
          <w:szCs w:val="18"/>
        </w:rPr>
        <w:t>:</w:t>
      </w:r>
      <w:r>
        <w:rPr>
          <w:rStyle w:val="af1"/>
          <w:color w:val="auto"/>
          <w:sz w:val="18"/>
          <w:szCs w:val="18"/>
        </w:rPr>
        <w:t xml:space="preserve"> </w:t>
      </w:r>
      <w:r w:rsidR="00A829D4" w:rsidRPr="007352E6">
        <w:rPr>
          <w:rStyle w:val="af1"/>
          <w:color w:val="auto"/>
          <w:sz w:val="18"/>
          <w:szCs w:val="18"/>
        </w:rPr>
        <w:t>Национальный совет по здравоохранению и Статистическое управление Гренландии.</w:t>
      </w:r>
    </w:p>
    <w:p w14:paraId="57BE261A" w14:textId="77777777" w:rsidR="00A829D4" w:rsidRPr="00A829D4" w:rsidRDefault="00A829D4" w:rsidP="0065153F">
      <w:pPr>
        <w:pStyle w:val="SingleTxtG"/>
      </w:pPr>
      <w:r w:rsidRPr="00A829D4">
        <w:t>328.</w:t>
      </w:r>
      <w:r w:rsidRPr="00A829D4">
        <w:tab/>
        <w:t xml:space="preserve">Десятилетнее обучение в начальной школе является обязательным, а уровень грамотности среди взрослого населения, по оценкам, составляет 100%. </w:t>
      </w:r>
    </w:p>
    <w:p w14:paraId="34C89860" w14:textId="77777777" w:rsidR="00A829D4" w:rsidRPr="00A829D4" w:rsidRDefault="00A829D4" w:rsidP="0065153F">
      <w:pPr>
        <w:pStyle w:val="H23G"/>
      </w:pPr>
      <w:r w:rsidRPr="00A829D4">
        <w:lastRenderedPageBreak/>
        <w:tab/>
      </w:r>
      <w:r w:rsidRPr="007352E6">
        <w:rPr>
          <w:b w:val="0"/>
        </w:rPr>
        <w:tab/>
        <w:t>Таблица 3</w:t>
      </w:r>
      <w:r w:rsidR="007352E6">
        <w:br/>
      </w:r>
      <w:r w:rsidRPr="00A829D4">
        <w:t>Образование в Гренландии</w:t>
      </w:r>
    </w:p>
    <w:tbl>
      <w:tblPr>
        <w:tblW w:w="7370" w:type="dxa"/>
        <w:tblInd w:w="1134" w:type="dxa"/>
        <w:tblLayout w:type="fixed"/>
        <w:tblCellMar>
          <w:left w:w="0" w:type="dxa"/>
          <w:right w:w="0" w:type="dxa"/>
        </w:tblCellMar>
        <w:tblLook w:val="04A0" w:firstRow="1" w:lastRow="0" w:firstColumn="1" w:lastColumn="0" w:noHBand="0" w:noVBand="1"/>
      </w:tblPr>
      <w:tblGrid>
        <w:gridCol w:w="1985"/>
        <w:gridCol w:w="897"/>
        <w:gridCol w:w="898"/>
        <w:gridCol w:w="897"/>
        <w:gridCol w:w="898"/>
        <w:gridCol w:w="897"/>
        <w:gridCol w:w="898"/>
      </w:tblGrid>
      <w:tr w:rsidR="00A829D4" w:rsidRPr="007352E6" w14:paraId="6279F148" w14:textId="77777777" w:rsidTr="007352E6">
        <w:trPr>
          <w:tblHeader/>
        </w:trPr>
        <w:tc>
          <w:tcPr>
            <w:tcW w:w="1985" w:type="dxa"/>
            <w:tcBorders>
              <w:top w:val="single" w:sz="4" w:space="0" w:color="auto"/>
              <w:bottom w:val="single" w:sz="12" w:space="0" w:color="auto"/>
            </w:tcBorders>
            <w:shd w:val="clear" w:color="auto" w:fill="auto"/>
            <w:vAlign w:val="bottom"/>
          </w:tcPr>
          <w:p w14:paraId="0E8A680E" w14:textId="77777777" w:rsidR="00A829D4" w:rsidRPr="007352E6" w:rsidRDefault="00A829D4" w:rsidP="0065153F">
            <w:pPr>
              <w:spacing w:before="80" w:after="80" w:line="200" w:lineRule="exact"/>
              <w:rPr>
                <w:rFonts w:cs="Times New Roman"/>
                <w:i/>
                <w:sz w:val="16"/>
              </w:rPr>
            </w:pPr>
          </w:p>
        </w:tc>
        <w:tc>
          <w:tcPr>
            <w:tcW w:w="897" w:type="dxa"/>
            <w:tcBorders>
              <w:top w:val="single" w:sz="4" w:space="0" w:color="auto"/>
              <w:bottom w:val="single" w:sz="12" w:space="0" w:color="auto"/>
            </w:tcBorders>
            <w:shd w:val="clear" w:color="auto" w:fill="auto"/>
            <w:vAlign w:val="bottom"/>
          </w:tcPr>
          <w:p w14:paraId="6EC69801" w14:textId="77777777" w:rsidR="00A829D4" w:rsidRPr="007352E6" w:rsidRDefault="00A829D4" w:rsidP="0065153F">
            <w:pPr>
              <w:spacing w:before="80" w:after="80" w:line="200" w:lineRule="exact"/>
              <w:ind w:right="25"/>
              <w:jc w:val="right"/>
              <w:rPr>
                <w:rFonts w:cs="Times New Roman"/>
                <w:i/>
                <w:sz w:val="16"/>
              </w:rPr>
            </w:pPr>
            <w:r w:rsidRPr="002F3660">
              <w:rPr>
                <w:rFonts w:cs="Times New Roman"/>
                <w:i/>
                <w:sz w:val="16"/>
              </w:rPr>
              <w:t>2010</w:t>
            </w:r>
          </w:p>
        </w:tc>
        <w:tc>
          <w:tcPr>
            <w:tcW w:w="898" w:type="dxa"/>
            <w:tcBorders>
              <w:top w:val="single" w:sz="4" w:space="0" w:color="auto"/>
              <w:bottom w:val="single" w:sz="12" w:space="0" w:color="auto"/>
            </w:tcBorders>
            <w:shd w:val="clear" w:color="auto" w:fill="auto"/>
            <w:vAlign w:val="bottom"/>
          </w:tcPr>
          <w:p w14:paraId="53C26409" w14:textId="77777777" w:rsidR="00A829D4" w:rsidRPr="007352E6" w:rsidRDefault="00A829D4" w:rsidP="0065153F">
            <w:pPr>
              <w:spacing w:before="80" w:after="80" w:line="200" w:lineRule="exact"/>
              <w:ind w:right="25"/>
              <w:jc w:val="right"/>
              <w:rPr>
                <w:rFonts w:cs="Times New Roman"/>
                <w:i/>
                <w:sz w:val="16"/>
              </w:rPr>
            </w:pPr>
            <w:r w:rsidRPr="002F3660">
              <w:rPr>
                <w:rFonts w:cs="Times New Roman"/>
                <w:i/>
                <w:sz w:val="16"/>
              </w:rPr>
              <w:t>2011</w:t>
            </w:r>
          </w:p>
        </w:tc>
        <w:tc>
          <w:tcPr>
            <w:tcW w:w="897" w:type="dxa"/>
            <w:tcBorders>
              <w:top w:val="single" w:sz="4" w:space="0" w:color="auto"/>
              <w:bottom w:val="single" w:sz="12" w:space="0" w:color="auto"/>
            </w:tcBorders>
            <w:shd w:val="clear" w:color="auto" w:fill="auto"/>
            <w:vAlign w:val="bottom"/>
          </w:tcPr>
          <w:p w14:paraId="638488E8" w14:textId="77777777" w:rsidR="00A829D4" w:rsidRPr="007352E6" w:rsidRDefault="00A829D4" w:rsidP="0065153F">
            <w:pPr>
              <w:spacing w:before="80" w:after="80" w:line="200" w:lineRule="exact"/>
              <w:ind w:right="25"/>
              <w:jc w:val="right"/>
              <w:rPr>
                <w:rFonts w:cs="Times New Roman"/>
                <w:i/>
                <w:sz w:val="16"/>
              </w:rPr>
            </w:pPr>
            <w:r w:rsidRPr="002F3660">
              <w:rPr>
                <w:rFonts w:cs="Times New Roman"/>
                <w:i/>
                <w:sz w:val="16"/>
              </w:rPr>
              <w:t>2012</w:t>
            </w:r>
          </w:p>
        </w:tc>
        <w:tc>
          <w:tcPr>
            <w:tcW w:w="898" w:type="dxa"/>
            <w:tcBorders>
              <w:top w:val="single" w:sz="4" w:space="0" w:color="auto"/>
              <w:bottom w:val="single" w:sz="12" w:space="0" w:color="auto"/>
            </w:tcBorders>
            <w:shd w:val="clear" w:color="auto" w:fill="auto"/>
            <w:vAlign w:val="bottom"/>
          </w:tcPr>
          <w:p w14:paraId="6E850BBD" w14:textId="77777777" w:rsidR="00A829D4" w:rsidRPr="007352E6" w:rsidRDefault="00A829D4" w:rsidP="0065153F">
            <w:pPr>
              <w:spacing w:before="80" w:after="80" w:line="200" w:lineRule="exact"/>
              <w:ind w:right="25"/>
              <w:jc w:val="right"/>
              <w:rPr>
                <w:rFonts w:cs="Times New Roman"/>
                <w:i/>
                <w:sz w:val="16"/>
              </w:rPr>
            </w:pPr>
            <w:r w:rsidRPr="002F3660">
              <w:rPr>
                <w:rFonts w:cs="Times New Roman"/>
                <w:i/>
                <w:sz w:val="16"/>
              </w:rPr>
              <w:t>2013</w:t>
            </w:r>
          </w:p>
        </w:tc>
        <w:tc>
          <w:tcPr>
            <w:tcW w:w="897" w:type="dxa"/>
            <w:tcBorders>
              <w:top w:val="single" w:sz="4" w:space="0" w:color="auto"/>
              <w:bottom w:val="single" w:sz="12" w:space="0" w:color="auto"/>
            </w:tcBorders>
            <w:shd w:val="clear" w:color="auto" w:fill="auto"/>
            <w:vAlign w:val="bottom"/>
          </w:tcPr>
          <w:p w14:paraId="01203B3D" w14:textId="77777777" w:rsidR="00A829D4" w:rsidRPr="007352E6" w:rsidRDefault="00A829D4" w:rsidP="0065153F">
            <w:pPr>
              <w:spacing w:before="80" w:after="80" w:line="200" w:lineRule="exact"/>
              <w:ind w:right="25"/>
              <w:jc w:val="right"/>
              <w:rPr>
                <w:rFonts w:cs="Times New Roman"/>
                <w:i/>
                <w:sz w:val="16"/>
              </w:rPr>
            </w:pPr>
            <w:r w:rsidRPr="002F3660">
              <w:rPr>
                <w:rFonts w:cs="Times New Roman"/>
                <w:i/>
                <w:sz w:val="16"/>
              </w:rPr>
              <w:t>2014</w:t>
            </w:r>
          </w:p>
        </w:tc>
        <w:tc>
          <w:tcPr>
            <w:tcW w:w="898" w:type="dxa"/>
            <w:tcBorders>
              <w:top w:val="single" w:sz="4" w:space="0" w:color="auto"/>
              <w:bottom w:val="single" w:sz="12" w:space="0" w:color="auto"/>
            </w:tcBorders>
            <w:shd w:val="clear" w:color="auto" w:fill="auto"/>
            <w:vAlign w:val="bottom"/>
          </w:tcPr>
          <w:p w14:paraId="4C8D4417" w14:textId="77777777" w:rsidR="00A829D4" w:rsidRPr="007352E6" w:rsidRDefault="00A829D4" w:rsidP="0065153F">
            <w:pPr>
              <w:spacing w:before="80" w:after="80" w:line="200" w:lineRule="exact"/>
              <w:ind w:right="25"/>
              <w:jc w:val="right"/>
              <w:rPr>
                <w:rFonts w:cs="Times New Roman"/>
                <w:i/>
                <w:sz w:val="16"/>
              </w:rPr>
            </w:pPr>
            <w:r w:rsidRPr="002F3660">
              <w:rPr>
                <w:rFonts w:cs="Times New Roman"/>
                <w:i/>
                <w:sz w:val="16"/>
              </w:rPr>
              <w:t>2015</w:t>
            </w:r>
          </w:p>
        </w:tc>
      </w:tr>
      <w:tr w:rsidR="00A829D4" w:rsidRPr="007352E6" w14:paraId="2777AEBA" w14:textId="77777777" w:rsidTr="007352E6">
        <w:tc>
          <w:tcPr>
            <w:tcW w:w="1985" w:type="dxa"/>
            <w:tcBorders>
              <w:top w:val="single" w:sz="12" w:space="0" w:color="auto"/>
              <w:bottom w:val="single" w:sz="4" w:space="0" w:color="auto"/>
            </w:tcBorders>
            <w:shd w:val="clear" w:color="auto" w:fill="auto"/>
          </w:tcPr>
          <w:p w14:paraId="7B2A5508" w14:textId="77777777" w:rsidR="00A829D4" w:rsidRPr="007352E6" w:rsidRDefault="007352E6" w:rsidP="00CB4E3A">
            <w:pPr>
              <w:tabs>
                <w:tab w:val="left" w:pos="143"/>
              </w:tabs>
              <w:spacing w:before="80" w:after="80" w:line="200" w:lineRule="exact"/>
              <w:rPr>
                <w:rFonts w:cs="Times New Roman"/>
                <w:sz w:val="18"/>
              </w:rPr>
            </w:pPr>
            <w:r>
              <w:rPr>
                <w:rFonts w:cs="Times New Roman"/>
                <w:b/>
                <w:bCs/>
                <w:sz w:val="18"/>
              </w:rPr>
              <w:tab/>
            </w:r>
            <w:r w:rsidR="00A829D4" w:rsidRPr="007352E6">
              <w:rPr>
                <w:rFonts w:cs="Times New Roman"/>
                <w:b/>
                <w:bCs/>
                <w:sz w:val="18"/>
              </w:rPr>
              <w:t>Всего</w:t>
            </w:r>
          </w:p>
        </w:tc>
        <w:tc>
          <w:tcPr>
            <w:tcW w:w="897" w:type="dxa"/>
            <w:tcBorders>
              <w:top w:val="single" w:sz="12" w:space="0" w:color="auto"/>
              <w:bottom w:val="single" w:sz="4" w:space="0" w:color="auto"/>
            </w:tcBorders>
            <w:shd w:val="clear" w:color="auto" w:fill="auto"/>
            <w:vAlign w:val="bottom"/>
          </w:tcPr>
          <w:p w14:paraId="220D1A1B" w14:textId="77777777" w:rsidR="00A829D4" w:rsidRPr="007352E6" w:rsidRDefault="00A829D4" w:rsidP="00CB4E3A">
            <w:pPr>
              <w:spacing w:before="80" w:after="80" w:line="200" w:lineRule="exact"/>
              <w:jc w:val="right"/>
              <w:rPr>
                <w:rFonts w:cs="Times New Roman"/>
                <w:sz w:val="18"/>
              </w:rPr>
            </w:pPr>
          </w:p>
        </w:tc>
        <w:tc>
          <w:tcPr>
            <w:tcW w:w="898" w:type="dxa"/>
            <w:tcBorders>
              <w:top w:val="single" w:sz="12" w:space="0" w:color="auto"/>
              <w:bottom w:val="single" w:sz="4" w:space="0" w:color="auto"/>
            </w:tcBorders>
            <w:shd w:val="clear" w:color="auto" w:fill="auto"/>
            <w:vAlign w:val="bottom"/>
          </w:tcPr>
          <w:p w14:paraId="6BAF3D92" w14:textId="77777777" w:rsidR="00A829D4" w:rsidRPr="007352E6" w:rsidRDefault="00A829D4" w:rsidP="00CB4E3A">
            <w:pPr>
              <w:spacing w:before="80" w:after="80" w:line="200" w:lineRule="exact"/>
              <w:jc w:val="right"/>
              <w:rPr>
                <w:rFonts w:cs="Times New Roman"/>
                <w:sz w:val="18"/>
              </w:rPr>
            </w:pPr>
          </w:p>
        </w:tc>
        <w:tc>
          <w:tcPr>
            <w:tcW w:w="897" w:type="dxa"/>
            <w:tcBorders>
              <w:top w:val="single" w:sz="12" w:space="0" w:color="auto"/>
              <w:bottom w:val="single" w:sz="4" w:space="0" w:color="auto"/>
            </w:tcBorders>
            <w:shd w:val="clear" w:color="auto" w:fill="auto"/>
            <w:vAlign w:val="bottom"/>
          </w:tcPr>
          <w:p w14:paraId="3CD9F9FC" w14:textId="77777777" w:rsidR="00A829D4" w:rsidRPr="007352E6" w:rsidRDefault="00A829D4" w:rsidP="00CB4E3A">
            <w:pPr>
              <w:spacing w:before="80" w:after="80" w:line="200" w:lineRule="exact"/>
              <w:jc w:val="right"/>
              <w:rPr>
                <w:rFonts w:cs="Times New Roman"/>
                <w:sz w:val="18"/>
              </w:rPr>
            </w:pPr>
          </w:p>
        </w:tc>
        <w:tc>
          <w:tcPr>
            <w:tcW w:w="898" w:type="dxa"/>
            <w:tcBorders>
              <w:top w:val="single" w:sz="12" w:space="0" w:color="auto"/>
              <w:bottom w:val="single" w:sz="4" w:space="0" w:color="auto"/>
            </w:tcBorders>
            <w:shd w:val="clear" w:color="auto" w:fill="auto"/>
            <w:vAlign w:val="bottom"/>
          </w:tcPr>
          <w:p w14:paraId="1157FA69" w14:textId="77777777" w:rsidR="00A829D4" w:rsidRPr="007352E6" w:rsidRDefault="00A829D4" w:rsidP="00CB4E3A">
            <w:pPr>
              <w:spacing w:before="80" w:after="80" w:line="200" w:lineRule="exact"/>
              <w:jc w:val="right"/>
              <w:rPr>
                <w:rFonts w:cs="Times New Roman"/>
                <w:sz w:val="18"/>
              </w:rPr>
            </w:pPr>
          </w:p>
        </w:tc>
        <w:tc>
          <w:tcPr>
            <w:tcW w:w="897" w:type="dxa"/>
            <w:tcBorders>
              <w:top w:val="single" w:sz="12" w:space="0" w:color="auto"/>
              <w:bottom w:val="single" w:sz="4" w:space="0" w:color="auto"/>
            </w:tcBorders>
            <w:shd w:val="clear" w:color="auto" w:fill="auto"/>
            <w:vAlign w:val="bottom"/>
          </w:tcPr>
          <w:p w14:paraId="772E5B05" w14:textId="77777777" w:rsidR="00A829D4" w:rsidRPr="007352E6" w:rsidRDefault="00A829D4" w:rsidP="00CB4E3A">
            <w:pPr>
              <w:spacing w:before="80" w:after="80" w:line="200" w:lineRule="exact"/>
              <w:jc w:val="right"/>
              <w:rPr>
                <w:rFonts w:cs="Times New Roman"/>
                <w:sz w:val="18"/>
              </w:rPr>
            </w:pPr>
          </w:p>
        </w:tc>
        <w:tc>
          <w:tcPr>
            <w:tcW w:w="898" w:type="dxa"/>
            <w:tcBorders>
              <w:top w:val="single" w:sz="12" w:space="0" w:color="auto"/>
              <w:bottom w:val="single" w:sz="4" w:space="0" w:color="auto"/>
            </w:tcBorders>
            <w:shd w:val="clear" w:color="auto" w:fill="auto"/>
            <w:vAlign w:val="bottom"/>
          </w:tcPr>
          <w:p w14:paraId="4866B698" w14:textId="77777777" w:rsidR="00A829D4" w:rsidRPr="007352E6" w:rsidRDefault="00A829D4" w:rsidP="00CB4E3A">
            <w:pPr>
              <w:spacing w:before="80" w:after="80" w:line="200" w:lineRule="exact"/>
              <w:jc w:val="right"/>
              <w:rPr>
                <w:rFonts w:cs="Times New Roman"/>
                <w:sz w:val="18"/>
              </w:rPr>
            </w:pPr>
          </w:p>
        </w:tc>
      </w:tr>
      <w:tr w:rsidR="00A829D4" w:rsidRPr="007352E6" w14:paraId="47A9E4EE" w14:textId="77777777" w:rsidTr="007352E6">
        <w:tc>
          <w:tcPr>
            <w:tcW w:w="1985" w:type="dxa"/>
            <w:tcBorders>
              <w:top w:val="single" w:sz="4" w:space="0" w:color="auto"/>
            </w:tcBorders>
            <w:shd w:val="clear" w:color="auto" w:fill="auto"/>
          </w:tcPr>
          <w:p w14:paraId="3576D051" w14:textId="77777777" w:rsidR="00A829D4" w:rsidRPr="007352E6" w:rsidRDefault="00A829D4" w:rsidP="00CB4E3A">
            <w:pPr>
              <w:spacing w:before="40" w:after="40" w:line="200" w:lineRule="exact"/>
              <w:rPr>
                <w:rFonts w:cs="Times New Roman"/>
                <w:sz w:val="18"/>
              </w:rPr>
            </w:pPr>
            <w:r w:rsidRPr="007352E6">
              <w:rPr>
                <w:rFonts w:cs="Times New Roman"/>
                <w:b/>
                <w:bCs/>
                <w:sz w:val="18"/>
              </w:rPr>
              <w:t>Начали обучение</w:t>
            </w:r>
          </w:p>
        </w:tc>
        <w:tc>
          <w:tcPr>
            <w:tcW w:w="897" w:type="dxa"/>
            <w:tcBorders>
              <w:top w:val="single" w:sz="4" w:space="0" w:color="auto"/>
            </w:tcBorders>
            <w:shd w:val="clear" w:color="auto" w:fill="auto"/>
            <w:vAlign w:val="bottom"/>
          </w:tcPr>
          <w:p w14:paraId="2A22767D" w14:textId="77777777" w:rsidR="00A829D4" w:rsidRPr="007352E6" w:rsidRDefault="00A829D4" w:rsidP="00CB4E3A">
            <w:pPr>
              <w:spacing w:before="40" w:after="40" w:line="200" w:lineRule="exact"/>
              <w:jc w:val="right"/>
              <w:rPr>
                <w:rFonts w:cs="Times New Roman"/>
                <w:sz w:val="18"/>
              </w:rPr>
            </w:pPr>
            <w:r w:rsidRPr="007352E6">
              <w:rPr>
                <w:rFonts w:cs="Times New Roman"/>
                <w:b/>
                <w:bCs/>
                <w:sz w:val="18"/>
              </w:rPr>
              <w:t>1 698</w:t>
            </w:r>
          </w:p>
        </w:tc>
        <w:tc>
          <w:tcPr>
            <w:tcW w:w="898" w:type="dxa"/>
            <w:tcBorders>
              <w:top w:val="single" w:sz="4" w:space="0" w:color="auto"/>
            </w:tcBorders>
            <w:shd w:val="clear" w:color="auto" w:fill="auto"/>
            <w:vAlign w:val="bottom"/>
          </w:tcPr>
          <w:p w14:paraId="072862B2" w14:textId="77777777" w:rsidR="00A829D4" w:rsidRPr="007352E6" w:rsidRDefault="00A829D4" w:rsidP="00CB4E3A">
            <w:pPr>
              <w:spacing w:before="40" w:after="40" w:line="200" w:lineRule="exact"/>
              <w:jc w:val="right"/>
              <w:rPr>
                <w:rFonts w:cs="Times New Roman"/>
                <w:sz w:val="18"/>
              </w:rPr>
            </w:pPr>
            <w:r w:rsidRPr="007352E6">
              <w:rPr>
                <w:rFonts w:cs="Times New Roman"/>
                <w:b/>
                <w:bCs/>
                <w:sz w:val="18"/>
              </w:rPr>
              <w:t>1 923</w:t>
            </w:r>
          </w:p>
        </w:tc>
        <w:tc>
          <w:tcPr>
            <w:tcW w:w="897" w:type="dxa"/>
            <w:tcBorders>
              <w:top w:val="single" w:sz="4" w:space="0" w:color="auto"/>
            </w:tcBorders>
            <w:shd w:val="clear" w:color="auto" w:fill="auto"/>
            <w:vAlign w:val="bottom"/>
          </w:tcPr>
          <w:p w14:paraId="335EEC81" w14:textId="77777777" w:rsidR="00A829D4" w:rsidRPr="007352E6" w:rsidRDefault="00A829D4" w:rsidP="00CB4E3A">
            <w:pPr>
              <w:spacing w:before="40" w:after="40" w:line="200" w:lineRule="exact"/>
              <w:jc w:val="right"/>
              <w:rPr>
                <w:rFonts w:cs="Times New Roman"/>
                <w:sz w:val="18"/>
              </w:rPr>
            </w:pPr>
            <w:r w:rsidRPr="007352E6">
              <w:rPr>
                <w:rFonts w:cs="Times New Roman"/>
                <w:b/>
                <w:bCs/>
                <w:sz w:val="18"/>
              </w:rPr>
              <w:t>1 877</w:t>
            </w:r>
          </w:p>
        </w:tc>
        <w:tc>
          <w:tcPr>
            <w:tcW w:w="898" w:type="dxa"/>
            <w:tcBorders>
              <w:top w:val="single" w:sz="4" w:space="0" w:color="auto"/>
            </w:tcBorders>
            <w:shd w:val="clear" w:color="auto" w:fill="auto"/>
            <w:vAlign w:val="bottom"/>
          </w:tcPr>
          <w:p w14:paraId="5BA3E049" w14:textId="77777777" w:rsidR="00A829D4" w:rsidRPr="007352E6" w:rsidRDefault="00A829D4" w:rsidP="00CB4E3A">
            <w:pPr>
              <w:spacing w:before="40" w:after="40" w:line="200" w:lineRule="exact"/>
              <w:jc w:val="right"/>
              <w:rPr>
                <w:rFonts w:cs="Times New Roman"/>
                <w:sz w:val="18"/>
              </w:rPr>
            </w:pPr>
            <w:r w:rsidRPr="007352E6">
              <w:rPr>
                <w:rFonts w:cs="Times New Roman"/>
                <w:b/>
                <w:bCs/>
                <w:sz w:val="18"/>
              </w:rPr>
              <w:t>1 797</w:t>
            </w:r>
          </w:p>
        </w:tc>
        <w:tc>
          <w:tcPr>
            <w:tcW w:w="897" w:type="dxa"/>
            <w:tcBorders>
              <w:top w:val="single" w:sz="4" w:space="0" w:color="auto"/>
            </w:tcBorders>
            <w:shd w:val="clear" w:color="auto" w:fill="auto"/>
            <w:vAlign w:val="bottom"/>
          </w:tcPr>
          <w:p w14:paraId="38E03F0A" w14:textId="77777777" w:rsidR="00A829D4" w:rsidRPr="007352E6" w:rsidRDefault="00A829D4" w:rsidP="00CB4E3A">
            <w:pPr>
              <w:spacing w:before="40" w:after="40" w:line="200" w:lineRule="exact"/>
              <w:jc w:val="right"/>
              <w:rPr>
                <w:rFonts w:cs="Times New Roman"/>
                <w:sz w:val="18"/>
              </w:rPr>
            </w:pPr>
            <w:r w:rsidRPr="007352E6">
              <w:rPr>
                <w:rFonts w:cs="Times New Roman"/>
                <w:b/>
                <w:bCs/>
                <w:sz w:val="18"/>
              </w:rPr>
              <w:t>2 017</w:t>
            </w:r>
          </w:p>
        </w:tc>
        <w:tc>
          <w:tcPr>
            <w:tcW w:w="898" w:type="dxa"/>
            <w:tcBorders>
              <w:top w:val="single" w:sz="4" w:space="0" w:color="auto"/>
            </w:tcBorders>
            <w:shd w:val="clear" w:color="auto" w:fill="auto"/>
            <w:vAlign w:val="bottom"/>
          </w:tcPr>
          <w:p w14:paraId="0DDF3967" w14:textId="77777777" w:rsidR="00A829D4" w:rsidRPr="007352E6" w:rsidRDefault="00A829D4" w:rsidP="00CB4E3A">
            <w:pPr>
              <w:spacing w:before="40" w:after="40" w:line="200" w:lineRule="exact"/>
              <w:jc w:val="right"/>
              <w:rPr>
                <w:rFonts w:cs="Times New Roman"/>
                <w:sz w:val="18"/>
              </w:rPr>
            </w:pPr>
            <w:r w:rsidRPr="007352E6">
              <w:rPr>
                <w:rFonts w:cs="Times New Roman"/>
                <w:b/>
                <w:bCs/>
                <w:sz w:val="18"/>
              </w:rPr>
              <w:t>1 992</w:t>
            </w:r>
          </w:p>
        </w:tc>
      </w:tr>
      <w:tr w:rsidR="00A829D4" w:rsidRPr="007352E6" w14:paraId="3407A301" w14:textId="77777777" w:rsidTr="007352E6">
        <w:tc>
          <w:tcPr>
            <w:tcW w:w="1985" w:type="dxa"/>
            <w:shd w:val="clear" w:color="auto" w:fill="auto"/>
          </w:tcPr>
          <w:p w14:paraId="5BC0675C" w14:textId="77777777" w:rsidR="00A829D4" w:rsidRPr="007352E6" w:rsidRDefault="00A829D4" w:rsidP="00CB4E3A">
            <w:pPr>
              <w:spacing w:before="40" w:after="40" w:line="200" w:lineRule="exact"/>
              <w:rPr>
                <w:rFonts w:cs="Times New Roman"/>
                <w:sz w:val="18"/>
              </w:rPr>
            </w:pPr>
            <w:r w:rsidRPr="007352E6">
              <w:rPr>
                <w:rFonts w:cs="Times New Roman"/>
                <w:b/>
                <w:bCs/>
                <w:sz w:val="18"/>
              </w:rPr>
              <w:t>Выбыли</w:t>
            </w:r>
          </w:p>
        </w:tc>
        <w:tc>
          <w:tcPr>
            <w:tcW w:w="897" w:type="dxa"/>
            <w:shd w:val="clear" w:color="auto" w:fill="auto"/>
            <w:vAlign w:val="bottom"/>
          </w:tcPr>
          <w:p w14:paraId="7F4A19A5" w14:textId="77777777" w:rsidR="00A829D4" w:rsidRPr="007352E6" w:rsidRDefault="00A829D4" w:rsidP="00CB4E3A">
            <w:pPr>
              <w:spacing w:before="40" w:after="40" w:line="200" w:lineRule="exact"/>
              <w:jc w:val="right"/>
              <w:rPr>
                <w:rFonts w:cs="Times New Roman"/>
                <w:sz w:val="18"/>
              </w:rPr>
            </w:pPr>
            <w:r w:rsidRPr="007352E6">
              <w:rPr>
                <w:rFonts w:cs="Times New Roman"/>
                <w:b/>
                <w:bCs/>
                <w:sz w:val="18"/>
              </w:rPr>
              <w:t>906</w:t>
            </w:r>
          </w:p>
        </w:tc>
        <w:tc>
          <w:tcPr>
            <w:tcW w:w="898" w:type="dxa"/>
            <w:shd w:val="clear" w:color="auto" w:fill="auto"/>
            <w:vAlign w:val="bottom"/>
          </w:tcPr>
          <w:p w14:paraId="58C6DE5A" w14:textId="77777777" w:rsidR="00A829D4" w:rsidRPr="007352E6" w:rsidRDefault="00A829D4" w:rsidP="00CB4E3A">
            <w:pPr>
              <w:spacing w:before="40" w:after="40" w:line="200" w:lineRule="exact"/>
              <w:jc w:val="right"/>
              <w:rPr>
                <w:rFonts w:cs="Times New Roman"/>
                <w:sz w:val="18"/>
              </w:rPr>
            </w:pPr>
            <w:r w:rsidRPr="007352E6">
              <w:rPr>
                <w:rFonts w:cs="Times New Roman"/>
                <w:b/>
                <w:bCs/>
                <w:sz w:val="18"/>
              </w:rPr>
              <w:t>824</w:t>
            </w:r>
          </w:p>
        </w:tc>
        <w:tc>
          <w:tcPr>
            <w:tcW w:w="897" w:type="dxa"/>
            <w:shd w:val="clear" w:color="auto" w:fill="auto"/>
            <w:vAlign w:val="bottom"/>
          </w:tcPr>
          <w:p w14:paraId="604D1602" w14:textId="77777777" w:rsidR="00A829D4" w:rsidRPr="007352E6" w:rsidRDefault="00A829D4" w:rsidP="00CB4E3A">
            <w:pPr>
              <w:spacing w:before="40" w:after="40" w:line="200" w:lineRule="exact"/>
              <w:jc w:val="right"/>
              <w:rPr>
                <w:rFonts w:cs="Times New Roman"/>
                <w:sz w:val="18"/>
              </w:rPr>
            </w:pPr>
            <w:r w:rsidRPr="007352E6">
              <w:rPr>
                <w:rFonts w:cs="Times New Roman"/>
                <w:b/>
                <w:bCs/>
                <w:sz w:val="18"/>
              </w:rPr>
              <w:t>973</w:t>
            </w:r>
          </w:p>
        </w:tc>
        <w:tc>
          <w:tcPr>
            <w:tcW w:w="898" w:type="dxa"/>
            <w:shd w:val="clear" w:color="auto" w:fill="auto"/>
            <w:vAlign w:val="bottom"/>
          </w:tcPr>
          <w:p w14:paraId="08523979" w14:textId="77777777" w:rsidR="00A829D4" w:rsidRPr="007352E6" w:rsidRDefault="00A829D4" w:rsidP="00CB4E3A">
            <w:pPr>
              <w:spacing w:before="40" w:after="40" w:line="200" w:lineRule="exact"/>
              <w:jc w:val="right"/>
              <w:rPr>
                <w:rFonts w:cs="Times New Roman"/>
                <w:sz w:val="18"/>
              </w:rPr>
            </w:pPr>
            <w:r w:rsidRPr="007352E6">
              <w:rPr>
                <w:rFonts w:cs="Times New Roman"/>
                <w:b/>
                <w:bCs/>
                <w:sz w:val="18"/>
              </w:rPr>
              <w:t>969</w:t>
            </w:r>
          </w:p>
        </w:tc>
        <w:tc>
          <w:tcPr>
            <w:tcW w:w="897" w:type="dxa"/>
            <w:shd w:val="clear" w:color="auto" w:fill="auto"/>
            <w:vAlign w:val="bottom"/>
          </w:tcPr>
          <w:p w14:paraId="55739C44" w14:textId="77777777" w:rsidR="00A829D4" w:rsidRPr="007352E6" w:rsidRDefault="00A829D4" w:rsidP="00CB4E3A">
            <w:pPr>
              <w:spacing w:before="40" w:after="40" w:line="200" w:lineRule="exact"/>
              <w:jc w:val="right"/>
              <w:rPr>
                <w:rFonts w:cs="Times New Roman"/>
                <w:sz w:val="18"/>
              </w:rPr>
            </w:pPr>
            <w:r w:rsidRPr="007352E6">
              <w:rPr>
                <w:rFonts w:cs="Times New Roman"/>
                <w:b/>
                <w:bCs/>
                <w:sz w:val="18"/>
              </w:rPr>
              <w:t>1 039</w:t>
            </w:r>
          </w:p>
        </w:tc>
        <w:tc>
          <w:tcPr>
            <w:tcW w:w="898" w:type="dxa"/>
            <w:shd w:val="clear" w:color="auto" w:fill="auto"/>
            <w:vAlign w:val="bottom"/>
          </w:tcPr>
          <w:p w14:paraId="4F3EB737" w14:textId="77777777" w:rsidR="00A829D4" w:rsidRPr="007352E6" w:rsidRDefault="00A829D4" w:rsidP="00CB4E3A">
            <w:pPr>
              <w:spacing w:before="40" w:after="40" w:line="200" w:lineRule="exact"/>
              <w:jc w:val="right"/>
              <w:rPr>
                <w:rFonts w:cs="Times New Roman"/>
                <w:sz w:val="18"/>
              </w:rPr>
            </w:pPr>
            <w:r w:rsidRPr="007352E6">
              <w:rPr>
                <w:rFonts w:cs="Times New Roman"/>
                <w:b/>
                <w:bCs/>
                <w:sz w:val="18"/>
              </w:rPr>
              <w:t>957</w:t>
            </w:r>
          </w:p>
        </w:tc>
      </w:tr>
      <w:tr w:rsidR="00A829D4" w:rsidRPr="007352E6" w14:paraId="12132ED4" w14:textId="77777777" w:rsidTr="007352E6">
        <w:tc>
          <w:tcPr>
            <w:tcW w:w="1985" w:type="dxa"/>
            <w:tcBorders>
              <w:bottom w:val="single" w:sz="4" w:space="0" w:color="auto"/>
            </w:tcBorders>
            <w:shd w:val="clear" w:color="auto" w:fill="auto"/>
          </w:tcPr>
          <w:p w14:paraId="24053807" w14:textId="77777777" w:rsidR="00A829D4" w:rsidRPr="007352E6" w:rsidRDefault="00A829D4" w:rsidP="00CB4E3A">
            <w:pPr>
              <w:spacing w:before="40" w:after="40" w:line="200" w:lineRule="exact"/>
              <w:rPr>
                <w:rFonts w:cs="Times New Roman"/>
                <w:sz w:val="18"/>
              </w:rPr>
            </w:pPr>
            <w:r w:rsidRPr="007352E6">
              <w:rPr>
                <w:rFonts w:cs="Times New Roman"/>
                <w:b/>
                <w:bCs/>
                <w:sz w:val="18"/>
              </w:rPr>
              <w:t>Завершили обучение</w:t>
            </w:r>
          </w:p>
        </w:tc>
        <w:tc>
          <w:tcPr>
            <w:tcW w:w="897" w:type="dxa"/>
            <w:tcBorders>
              <w:bottom w:val="single" w:sz="4" w:space="0" w:color="auto"/>
            </w:tcBorders>
            <w:shd w:val="clear" w:color="auto" w:fill="auto"/>
            <w:vAlign w:val="bottom"/>
          </w:tcPr>
          <w:p w14:paraId="77433623" w14:textId="77777777" w:rsidR="00A829D4" w:rsidRPr="007352E6" w:rsidRDefault="00A829D4" w:rsidP="00CB4E3A">
            <w:pPr>
              <w:spacing w:before="40" w:after="40" w:line="200" w:lineRule="exact"/>
              <w:jc w:val="right"/>
              <w:rPr>
                <w:rFonts w:cs="Times New Roman"/>
                <w:sz w:val="18"/>
              </w:rPr>
            </w:pPr>
            <w:r w:rsidRPr="007352E6">
              <w:rPr>
                <w:rFonts w:cs="Times New Roman"/>
                <w:b/>
                <w:bCs/>
                <w:sz w:val="18"/>
              </w:rPr>
              <w:t>694</w:t>
            </w:r>
          </w:p>
        </w:tc>
        <w:tc>
          <w:tcPr>
            <w:tcW w:w="898" w:type="dxa"/>
            <w:tcBorders>
              <w:bottom w:val="single" w:sz="4" w:space="0" w:color="auto"/>
            </w:tcBorders>
            <w:shd w:val="clear" w:color="auto" w:fill="auto"/>
            <w:vAlign w:val="bottom"/>
          </w:tcPr>
          <w:p w14:paraId="6880D57F" w14:textId="77777777" w:rsidR="00A829D4" w:rsidRPr="007352E6" w:rsidRDefault="00A829D4" w:rsidP="00CB4E3A">
            <w:pPr>
              <w:spacing w:before="40" w:after="40" w:line="200" w:lineRule="exact"/>
              <w:jc w:val="right"/>
              <w:rPr>
                <w:rFonts w:cs="Times New Roman"/>
                <w:sz w:val="18"/>
              </w:rPr>
            </w:pPr>
            <w:r w:rsidRPr="007352E6">
              <w:rPr>
                <w:rFonts w:cs="Times New Roman"/>
                <w:b/>
                <w:bCs/>
                <w:sz w:val="18"/>
              </w:rPr>
              <w:t>828</w:t>
            </w:r>
          </w:p>
        </w:tc>
        <w:tc>
          <w:tcPr>
            <w:tcW w:w="897" w:type="dxa"/>
            <w:tcBorders>
              <w:bottom w:val="single" w:sz="4" w:space="0" w:color="auto"/>
            </w:tcBorders>
            <w:shd w:val="clear" w:color="auto" w:fill="auto"/>
            <w:vAlign w:val="bottom"/>
          </w:tcPr>
          <w:p w14:paraId="318B61D9" w14:textId="77777777" w:rsidR="00A829D4" w:rsidRPr="007352E6" w:rsidRDefault="00A829D4" w:rsidP="00CB4E3A">
            <w:pPr>
              <w:spacing w:before="40" w:after="40" w:line="200" w:lineRule="exact"/>
              <w:jc w:val="right"/>
              <w:rPr>
                <w:rFonts w:cs="Times New Roman"/>
                <w:sz w:val="18"/>
              </w:rPr>
            </w:pPr>
            <w:r w:rsidRPr="007352E6">
              <w:rPr>
                <w:rFonts w:cs="Times New Roman"/>
                <w:b/>
                <w:bCs/>
                <w:sz w:val="18"/>
              </w:rPr>
              <w:t>885</w:t>
            </w:r>
          </w:p>
        </w:tc>
        <w:tc>
          <w:tcPr>
            <w:tcW w:w="898" w:type="dxa"/>
            <w:tcBorders>
              <w:bottom w:val="single" w:sz="4" w:space="0" w:color="auto"/>
            </w:tcBorders>
            <w:shd w:val="clear" w:color="auto" w:fill="auto"/>
            <w:vAlign w:val="bottom"/>
          </w:tcPr>
          <w:p w14:paraId="4B358D36" w14:textId="77777777" w:rsidR="00A829D4" w:rsidRPr="007352E6" w:rsidRDefault="00A829D4" w:rsidP="00CB4E3A">
            <w:pPr>
              <w:spacing w:before="40" w:after="40" w:line="200" w:lineRule="exact"/>
              <w:jc w:val="right"/>
              <w:rPr>
                <w:rFonts w:cs="Times New Roman"/>
                <w:sz w:val="18"/>
              </w:rPr>
            </w:pPr>
            <w:r w:rsidRPr="007352E6">
              <w:rPr>
                <w:rFonts w:cs="Times New Roman"/>
                <w:b/>
                <w:bCs/>
                <w:sz w:val="18"/>
              </w:rPr>
              <w:t>865</w:t>
            </w:r>
          </w:p>
        </w:tc>
        <w:tc>
          <w:tcPr>
            <w:tcW w:w="897" w:type="dxa"/>
            <w:tcBorders>
              <w:bottom w:val="single" w:sz="4" w:space="0" w:color="auto"/>
            </w:tcBorders>
            <w:shd w:val="clear" w:color="auto" w:fill="auto"/>
            <w:vAlign w:val="bottom"/>
          </w:tcPr>
          <w:p w14:paraId="6077201D" w14:textId="77777777" w:rsidR="00A829D4" w:rsidRPr="007352E6" w:rsidRDefault="00A829D4" w:rsidP="00CB4E3A">
            <w:pPr>
              <w:spacing w:before="40" w:after="40" w:line="200" w:lineRule="exact"/>
              <w:jc w:val="right"/>
              <w:rPr>
                <w:rFonts w:cs="Times New Roman"/>
                <w:sz w:val="18"/>
              </w:rPr>
            </w:pPr>
            <w:r w:rsidRPr="007352E6">
              <w:rPr>
                <w:rFonts w:cs="Times New Roman"/>
                <w:b/>
                <w:bCs/>
                <w:sz w:val="18"/>
              </w:rPr>
              <w:t>932</w:t>
            </w:r>
          </w:p>
        </w:tc>
        <w:tc>
          <w:tcPr>
            <w:tcW w:w="898" w:type="dxa"/>
            <w:tcBorders>
              <w:bottom w:val="single" w:sz="4" w:space="0" w:color="auto"/>
            </w:tcBorders>
            <w:shd w:val="clear" w:color="auto" w:fill="auto"/>
            <w:vAlign w:val="bottom"/>
          </w:tcPr>
          <w:p w14:paraId="5517EE06" w14:textId="77777777" w:rsidR="00A829D4" w:rsidRPr="007352E6" w:rsidRDefault="00A829D4" w:rsidP="00CB4E3A">
            <w:pPr>
              <w:spacing w:before="40" w:after="40" w:line="200" w:lineRule="exact"/>
              <w:jc w:val="right"/>
              <w:rPr>
                <w:rFonts w:cs="Times New Roman"/>
                <w:sz w:val="18"/>
              </w:rPr>
            </w:pPr>
            <w:r w:rsidRPr="007352E6">
              <w:rPr>
                <w:rFonts w:cs="Times New Roman"/>
                <w:b/>
                <w:bCs/>
                <w:sz w:val="18"/>
              </w:rPr>
              <w:t>1 002</w:t>
            </w:r>
          </w:p>
        </w:tc>
      </w:tr>
      <w:tr w:rsidR="00A829D4" w:rsidRPr="007352E6" w14:paraId="419AC8FA" w14:textId="77777777" w:rsidTr="007352E6">
        <w:tc>
          <w:tcPr>
            <w:tcW w:w="1985" w:type="dxa"/>
            <w:tcBorders>
              <w:top w:val="single" w:sz="4" w:space="0" w:color="auto"/>
            </w:tcBorders>
            <w:shd w:val="clear" w:color="auto" w:fill="auto"/>
          </w:tcPr>
          <w:p w14:paraId="04F83BE8" w14:textId="77777777" w:rsidR="00A829D4" w:rsidRPr="007352E6" w:rsidRDefault="00A829D4" w:rsidP="00CB4E3A">
            <w:pPr>
              <w:spacing w:before="40" w:after="40" w:line="200" w:lineRule="exact"/>
              <w:rPr>
                <w:rFonts w:cs="Times New Roman"/>
                <w:sz w:val="18"/>
              </w:rPr>
            </w:pPr>
            <w:r w:rsidRPr="007352E6">
              <w:rPr>
                <w:rFonts w:cs="Times New Roman"/>
                <w:sz w:val="18"/>
              </w:rPr>
              <w:t>Профессионально-техническое образование</w:t>
            </w:r>
          </w:p>
        </w:tc>
        <w:tc>
          <w:tcPr>
            <w:tcW w:w="897" w:type="dxa"/>
            <w:tcBorders>
              <w:top w:val="single" w:sz="4" w:space="0" w:color="auto"/>
            </w:tcBorders>
            <w:shd w:val="clear" w:color="auto" w:fill="auto"/>
            <w:vAlign w:val="bottom"/>
          </w:tcPr>
          <w:p w14:paraId="421EF24C" w14:textId="77777777" w:rsidR="00A829D4" w:rsidRPr="007352E6" w:rsidRDefault="00A829D4" w:rsidP="00CB4E3A">
            <w:pPr>
              <w:spacing w:before="40" w:after="40" w:line="200" w:lineRule="exact"/>
              <w:jc w:val="right"/>
              <w:rPr>
                <w:rFonts w:cs="Times New Roman"/>
                <w:sz w:val="18"/>
                <w:lang w:val="en-US"/>
              </w:rPr>
            </w:pPr>
          </w:p>
        </w:tc>
        <w:tc>
          <w:tcPr>
            <w:tcW w:w="898" w:type="dxa"/>
            <w:tcBorders>
              <w:top w:val="single" w:sz="4" w:space="0" w:color="auto"/>
            </w:tcBorders>
            <w:shd w:val="clear" w:color="auto" w:fill="auto"/>
            <w:vAlign w:val="bottom"/>
          </w:tcPr>
          <w:p w14:paraId="38421E3C" w14:textId="77777777" w:rsidR="00A829D4" w:rsidRPr="007352E6" w:rsidRDefault="00A829D4" w:rsidP="00CB4E3A">
            <w:pPr>
              <w:spacing w:before="40" w:after="40" w:line="200" w:lineRule="exact"/>
              <w:jc w:val="right"/>
              <w:rPr>
                <w:rFonts w:cs="Times New Roman"/>
                <w:sz w:val="18"/>
                <w:lang w:val="en-US"/>
              </w:rPr>
            </w:pPr>
          </w:p>
        </w:tc>
        <w:tc>
          <w:tcPr>
            <w:tcW w:w="897" w:type="dxa"/>
            <w:tcBorders>
              <w:top w:val="single" w:sz="4" w:space="0" w:color="auto"/>
            </w:tcBorders>
            <w:shd w:val="clear" w:color="auto" w:fill="auto"/>
            <w:vAlign w:val="bottom"/>
          </w:tcPr>
          <w:p w14:paraId="5B8EA85B" w14:textId="77777777" w:rsidR="00A829D4" w:rsidRPr="007352E6" w:rsidRDefault="00A829D4" w:rsidP="00CB4E3A">
            <w:pPr>
              <w:spacing w:before="40" w:after="40" w:line="200" w:lineRule="exact"/>
              <w:jc w:val="right"/>
              <w:rPr>
                <w:rFonts w:cs="Times New Roman"/>
                <w:sz w:val="18"/>
                <w:lang w:val="en-US"/>
              </w:rPr>
            </w:pPr>
          </w:p>
        </w:tc>
        <w:tc>
          <w:tcPr>
            <w:tcW w:w="898" w:type="dxa"/>
            <w:tcBorders>
              <w:top w:val="single" w:sz="4" w:space="0" w:color="auto"/>
            </w:tcBorders>
            <w:shd w:val="clear" w:color="auto" w:fill="auto"/>
            <w:vAlign w:val="bottom"/>
          </w:tcPr>
          <w:p w14:paraId="0ADD8C9E" w14:textId="77777777" w:rsidR="00A829D4" w:rsidRPr="007352E6" w:rsidRDefault="00A829D4" w:rsidP="00CB4E3A">
            <w:pPr>
              <w:spacing w:before="40" w:after="40" w:line="200" w:lineRule="exact"/>
              <w:jc w:val="right"/>
              <w:rPr>
                <w:rFonts w:cs="Times New Roman"/>
                <w:sz w:val="18"/>
                <w:lang w:val="en-US"/>
              </w:rPr>
            </w:pPr>
          </w:p>
        </w:tc>
        <w:tc>
          <w:tcPr>
            <w:tcW w:w="897" w:type="dxa"/>
            <w:tcBorders>
              <w:top w:val="single" w:sz="4" w:space="0" w:color="auto"/>
            </w:tcBorders>
            <w:shd w:val="clear" w:color="auto" w:fill="auto"/>
            <w:vAlign w:val="bottom"/>
          </w:tcPr>
          <w:p w14:paraId="70684FE7" w14:textId="77777777" w:rsidR="00A829D4" w:rsidRPr="007352E6" w:rsidRDefault="00A829D4" w:rsidP="00CB4E3A">
            <w:pPr>
              <w:spacing w:before="40" w:after="40" w:line="200" w:lineRule="exact"/>
              <w:jc w:val="right"/>
              <w:rPr>
                <w:rFonts w:cs="Times New Roman"/>
                <w:sz w:val="18"/>
                <w:lang w:val="en-US"/>
              </w:rPr>
            </w:pPr>
          </w:p>
        </w:tc>
        <w:tc>
          <w:tcPr>
            <w:tcW w:w="898" w:type="dxa"/>
            <w:tcBorders>
              <w:top w:val="single" w:sz="4" w:space="0" w:color="auto"/>
            </w:tcBorders>
            <w:shd w:val="clear" w:color="auto" w:fill="auto"/>
            <w:vAlign w:val="bottom"/>
          </w:tcPr>
          <w:p w14:paraId="6CCE4E32" w14:textId="77777777" w:rsidR="00A829D4" w:rsidRPr="007352E6" w:rsidRDefault="00A829D4" w:rsidP="00CB4E3A">
            <w:pPr>
              <w:spacing w:before="40" w:after="40" w:line="200" w:lineRule="exact"/>
              <w:jc w:val="right"/>
              <w:rPr>
                <w:rFonts w:cs="Times New Roman"/>
                <w:sz w:val="18"/>
                <w:lang w:val="en-US"/>
              </w:rPr>
            </w:pPr>
          </w:p>
        </w:tc>
      </w:tr>
      <w:tr w:rsidR="00A829D4" w:rsidRPr="007352E6" w14:paraId="681C06C4" w14:textId="77777777" w:rsidTr="007352E6">
        <w:tc>
          <w:tcPr>
            <w:tcW w:w="1985" w:type="dxa"/>
            <w:shd w:val="clear" w:color="auto" w:fill="auto"/>
          </w:tcPr>
          <w:p w14:paraId="6A1CFF8D" w14:textId="77777777" w:rsidR="00A829D4" w:rsidRPr="007352E6" w:rsidRDefault="00A829D4" w:rsidP="00CB4E3A">
            <w:pPr>
              <w:spacing w:before="40" w:after="40" w:line="200" w:lineRule="exact"/>
              <w:rPr>
                <w:rFonts w:cs="Times New Roman"/>
                <w:sz w:val="18"/>
              </w:rPr>
            </w:pPr>
            <w:r w:rsidRPr="007352E6">
              <w:rPr>
                <w:rFonts w:cs="Times New Roman"/>
                <w:sz w:val="18"/>
              </w:rPr>
              <w:t>Начали обучение</w:t>
            </w:r>
          </w:p>
        </w:tc>
        <w:tc>
          <w:tcPr>
            <w:tcW w:w="897" w:type="dxa"/>
            <w:shd w:val="clear" w:color="auto" w:fill="auto"/>
            <w:vAlign w:val="bottom"/>
          </w:tcPr>
          <w:p w14:paraId="7584B12A"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861</w:t>
            </w:r>
          </w:p>
        </w:tc>
        <w:tc>
          <w:tcPr>
            <w:tcW w:w="898" w:type="dxa"/>
            <w:shd w:val="clear" w:color="auto" w:fill="auto"/>
            <w:vAlign w:val="bottom"/>
          </w:tcPr>
          <w:p w14:paraId="7E8D9C81"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960</w:t>
            </w:r>
          </w:p>
        </w:tc>
        <w:tc>
          <w:tcPr>
            <w:tcW w:w="897" w:type="dxa"/>
            <w:shd w:val="clear" w:color="auto" w:fill="auto"/>
            <w:vAlign w:val="bottom"/>
          </w:tcPr>
          <w:p w14:paraId="19B9F1A2"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899</w:t>
            </w:r>
          </w:p>
        </w:tc>
        <w:tc>
          <w:tcPr>
            <w:tcW w:w="898" w:type="dxa"/>
            <w:shd w:val="clear" w:color="auto" w:fill="auto"/>
            <w:vAlign w:val="bottom"/>
          </w:tcPr>
          <w:p w14:paraId="0D779591"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858</w:t>
            </w:r>
          </w:p>
        </w:tc>
        <w:tc>
          <w:tcPr>
            <w:tcW w:w="897" w:type="dxa"/>
            <w:shd w:val="clear" w:color="auto" w:fill="auto"/>
            <w:vAlign w:val="bottom"/>
          </w:tcPr>
          <w:p w14:paraId="3FB19A9E"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908</w:t>
            </w:r>
          </w:p>
        </w:tc>
        <w:tc>
          <w:tcPr>
            <w:tcW w:w="898" w:type="dxa"/>
            <w:shd w:val="clear" w:color="auto" w:fill="auto"/>
            <w:vAlign w:val="bottom"/>
          </w:tcPr>
          <w:p w14:paraId="1B85690E"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938</w:t>
            </w:r>
          </w:p>
        </w:tc>
      </w:tr>
      <w:tr w:rsidR="00A829D4" w:rsidRPr="007352E6" w14:paraId="553138C5" w14:textId="77777777" w:rsidTr="007352E6">
        <w:tc>
          <w:tcPr>
            <w:tcW w:w="1985" w:type="dxa"/>
            <w:shd w:val="clear" w:color="auto" w:fill="auto"/>
          </w:tcPr>
          <w:p w14:paraId="163C6E63" w14:textId="77777777" w:rsidR="00A829D4" w:rsidRPr="007352E6" w:rsidRDefault="00A829D4" w:rsidP="00CB4E3A">
            <w:pPr>
              <w:spacing w:before="40" w:after="40" w:line="200" w:lineRule="exact"/>
              <w:rPr>
                <w:rFonts w:cs="Times New Roman"/>
                <w:sz w:val="18"/>
              </w:rPr>
            </w:pPr>
            <w:r w:rsidRPr="007352E6">
              <w:rPr>
                <w:rFonts w:cs="Times New Roman"/>
                <w:sz w:val="18"/>
              </w:rPr>
              <w:t>Выбыли</w:t>
            </w:r>
          </w:p>
        </w:tc>
        <w:tc>
          <w:tcPr>
            <w:tcW w:w="897" w:type="dxa"/>
            <w:shd w:val="clear" w:color="auto" w:fill="auto"/>
            <w:vAlign w:val="bottom"/>
          </w:tcPr>
          <w:p w14:paraId="276395FF"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579</w:t>
            </w:r>
          </w:p>
        </w:tc>
        <w:tc>
          <w:tcPr>
            <w:tcW w:w="898" w:type="dxa"/>
            <w:shd w:val="clear" w:color="auto" w:fill="auto"/>
            <w:vAlign w:val="bottom"/>
          </w:tcPr>
          <w:p w14:paraId="327E1CCC"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473</w:t>
            </w:r>
          </w:p>
        </w:tc>
        <w:tc>
          <w:tcPr>
            <w:tcW w:w="897" w:type="dxa"/>
            <w:shd w:val="clear" w:color="auto" w:fill="auto"/>
            <w:vAlign w:val="bottom"/>
          </w:tcPr>
          <w:p w14:paraId="2B238AB0"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575</w:t>
            </w:r>
          </w:p>
        </w:tc>
        <w:tc>
          <w:tcPr>
            <w:tcW w:w="898" w:type="dxa"/>
            <w:shd w:val="clear" w:color="auto" w:fill="auto"/>
            <w:vAlign w:val="bottom"/>
          </w:tcPr>
          <w:p w14:paraId="0D8C4DD8"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485</w:t>
            </w:r>
          </w:p>
        </w:tc>
        <w:tc>
          <w:tcPr>
            <w:tcW w:w="897" w:type="dxa"/>
            <w:shd w:val="clear" w:color="auto" w:fill="auto"/>
            <w:vAlign w:val="bottom"/>
          </w:tcPr>
          <w:p w14:paraId="5A930B05"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488</w:t>
            </w:r>
          </w:p>
        </w:tc>
        <w:tc>
          <w:tcPr>
            <w:tcW w:w="898" w:type="dxa"/>
            <w:shd w:val="clear" w:color="auto" w:fill="auto"/>
            <w:vAlign w:val="bottom"/>
          </w:tcPr>
          <w:p w14:paraId="561A9775"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469</w:t>
            </w:r>
          </w:p>
        </w:tc>
      </w:tr>
      <w:tr w:rsidR="00A829D4" w:rsidRPr="007352E6" w14:paraId="298040FE" w14:textId="77777777" w:rsidTr="007352E6">
        <w:tc>
          <w:tcPr>
            <w:tcW w:w="1985" w:type="dxa"/>
            <w:shd w:val="clear" w:color="auto" w:fill="auto"/>
          </w:tcPr>
          <w:p w14:paraId="5C5BD287" w14:textId="77777777" w:rsidR="00A829D4" w:rsidRPr="007352E6" w:rsidRDefault="00A829D4" w:rsidP="00CB4E3A">
            <w:pPr>
              <w:spacing w:before="40" w:after="40" w:line="200" w:lineRule="exact"/>
              <w:rPr>
                <w:rFonts w:cs="Times New Roman"/>
                <w:sz w:val="18"/>
              </w:rPr>
            </w:pPr>
            <w:r w:rsidRPr="007352E6">
              <w:rPr>
                <w:rFonts w:cs="Times New Roman"/>
                <w:sz w:val="18"/>
              </w:rPr>
              <w:t>Завершили обучение</w:t>
            </w:r>
          </w:p>
        </w:tc>
        <w:tc>
          <w:tcPr>
            <w:tcW w:w="897" w:type="dxa"/>
            <w:shd w:val="clear" w:color="auto" w:fill="auto"/>
            <w:vAlign w:val="bottom"/>
          </w:tcPr>
          <w:p w14:paraId="49A873A3"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334</w:t>
            </w:r>
          </w:p>
        </w:tc>
        <w:tc>
          <w:tcPr>
            <w:tcW w:w="898" w:type="dxa"/>
            <w:shd w:val="clear" w:color="auto" w:fill="auto"/>
            <w:vAlign w:val="bottom"/>
          </w:tcPr>
          <w:p w14:paraId="5E6911F3"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392</w:t>
            </w:r>
          </w:p>
        </w:tc>
        <w:tc>
          <w:tcPr>
            <w:tcW w:w="897" w:type="dxa"/>
            <w:shd w:val="clear" w:color="auto" w:fill="auto"/>
            <w:vAlign w:val="bottom"/>
          </w:tcPr>
          <w:p w14:paraId="7FE27A07"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428</w:t>
            </w:r>
          </w:p>
        </w:tc>
        <w:tc>
          <w:tcPr>
            <w:tcW w:w="898" w:type="dxa"/>
            <w:shd w:val="clear" w:color="auto" w:fill="auto"/>
            <w:vAlign w:val="bottom"/>
          </w:tcPr>
          <w:p w14:paraId="2E706E2F"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304</w:t>
            </w:r>
          </w:p>
        </w:tc>
        <w:tc>
          <w:tcPr>
            <w:tcW w:w="897" w:type="dxa"/>
            <w:shd w:val="clear" w:color="auto" w:fill="auto"/>
            <w:vAlign w:val="bottom"/>
          </w:tcPr>
          <w:p w14:paraId="2A3FBC7E"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420</w:t>
            </w:r>
          </w:p>
        </w:tc>
        <w:tc>
          <w:tcPr>
            <w:tcW w:w="898" w:type="dxa"/>
            <w:shd w:val="clear" w:color="auto" w:fill="auto"/>
            <w:vAlign w:val="bottom"/>
          </w:tcPr>
          <w:p w14:paraId="6A2F092F"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472</w:t>
            </w:r>
          </w:p>
        </w:tc>
      </w:tr>
      <w:tr w:rsidR="00A829D4" w:rsidRPr="007352E6" w14:paraId="63210A51" w14:textId="77777777" w:rsidTr="007352E6">
        <w:tc>
          <w:tcPr>
            <w:tcW w:w="1985" w:type="dxa"/>
            <w:shd w:val="clear" w:color="auto" w:fill="auto"/>
          </w:tcPr>
          <w:p w14:paraId="384A1FD9" w14:textId="77777777" w:rsidR="00A829D4" w:rsidRPr="007352E6" w:rsidRDefault="00A829D4" w:rsidP="00CB4E3A">
            <w:pPr>
              <w:spacing w:before="40" w:after="40" w:line="200" w:lineRule="exact"/>
              <w:rPr>
                <w:rFonts w:cs="Times New Roman"/>
                <w:sz w:val="18"/>
              </w:rPr>
            </w:pPr>
            <w:r w:rsidRPr="007352E6">
              <w:rPr>
                <w:rFonts w:cs="Times New Roman"/>
                <w:sz w:val="18"/>
              </w:rPr>
              <w:t xml:space="preserve">Средняя специальная подготовка </w:t>
            </w:r>
          </w:p>
        </w:tc>
        <w:tc>
          <w:tcPr>
            <w:tcW w:w="897" w:type="dxa"/>
            <w:shd w:val="clear" w:color="auto" w:fill="auto"/>
            <w:vAlign w:val="bottom"/>
          </w:tcPr>
          <w:p w14:paraId="0EB49DEE" w14:textId="77777777" w:rsidR="00A829D4" w:rsidRPr="007352E6" w:rsidRDefault="00A829D4" w:rsidP="00CB4E3A">
            <w:pPr>
              <w:spacing w:before="40" w:after="40" w:line="200" w:lineRule="exact"/>
              <w:jc w:val="right"/>
              <w:rPr>
                <w:rFonts w:cs="Times New Roman"/>
                <w:sz w:val="18"/>
              </w:rPr>
            </w:pPr>
          </w:p>
        </w:tc>
        <w:tc>
          <w:tcPr>
            <w:tcW w:w="898" w:type="dxa"/>
            <w:shd w:val="clear" w:color="auto" w:fill="auto"/>
            <w:vAlign w:val="bottom"/>
          </w:tcPr>
          <w:p w14:paraId="421B5B9F" w14:textId="77777777" w:rsidR="00A829D4" w:rsidRPr="007352E6" w:rsidRDefault="00A829D4" w:rsidP="00CB4E3A">
            <w:pPr>
              <w:spacing w:before="40" w:after="40" w:line="200" w:lineRule="exact"/>
              <w:jc w:val="right"/>
              <w:rPr>
                <w:rFonts w:cs="Times New Roman"/>
                <w:sz w:val="18"/>
              </w:rPr>
            </w:pPr>
          </w:p>
        </w:tc>
        <w:tc>
          <w:tcPr>
            <w:tcW w:w="897" w:type="dxa"/>
            <w:shd w:val="clear" w:color="auto" w:fill="auto"/>
            <w:vAlign w:val="bottom"/>
          </w:tcPr>
          <w:p w14:paraId="2E96CA64" w14:textId="77777777" w:rsidR="00A829D4" w:rsidRPr="007352E6" w:rsidRDefault="00A829D4" w:rsidP="00CB4E3A">
            <w:pPr>
              <w:spacing w:before="40" w:after="40" w:line="200" w:lineRule="exact"/>
              <w:jc w:val="right"/>
              <w:rPr>
                <w:rFonts w:cs="Times New Roman"/>
                <w:sz w:val="18"/>
              </w:rPr>
            </w:pPr>
          </w:p>
        </w:tc>
        <w:tc>
          <w:tcPr>
            <w:tcW w:w="898" w:type="dxa"/>
            <w:shd w:val="clear" w:color="auto" w:fill="auto"/>
            <w:vAlign w:val="bottom"/>
          </w:tcPr>
          <w:p w14:paraId="69DF19D2" w14:textId="77777777" w:rsidR="00A829D4" w:rsidRPr="007352E6" w:rsidRDefault="00A829D4" w:rsidP="00CB4E3A">
            <w:pPr>
              <w:spacing w:before="40" w:after="40" w:line="200" w:lineRule="exact"/>
              <w:jc w:val="right"/>
              <w:rPr>
                <w:rFonts w:cs="Times New Roman"/>
                <w:sz w:val="18"/>
              </w:rPr>
            </w:pPr>
          </w:p>
        </w:tc>
        <w:tc>
          <w:tcPr>
            <w:tcW w:w="897" w:type="dxa"/>
            <w:shd w:val="clear" w:color="auto" w:fill="auto"/>
            <w:vAlign w:val="bottom"/>
          </w:tcPr>
          <w:p w14:paraId="2EEE6FAC" w14:textId="77777777" w:rsidR="00A829D4" w:rsidRPr="007352E6" w:rsidRDefault="00A829D4" w:rsidP="00CB4E3A">
            <w:pPr>
              <w:spacing w:before="40" w:after="40" w:line="200" w:lineRule="exact"/>
              <w:jc w:val="right"/>
              <w:rPr>
                <w:rFonts w:cs="Times New Roman"/>
                <w:sz w:val="18"/>
              </w:rPr>
            </w:pPr>
          </w:p>
        </w:tc>
        <w:tc>
          <w:tcPr>
            <w:tcW w:w="898" w:type="dxa"/>
            <w:shd w:val="clear" w:color="auto" w:fill="auto"/>
            <w:vAlign w:val="bottom"/>
          </w:tcPr>
          <w:p w14:paraId="0C3EDFEC" w14:textId="77777777" w:rsidR="00A829D4" w:rsidRPr="007352E6" w:rsidRDefault="00A829D4" w:rsidP="00CB4E3A">
            <w:pPr>
              <w:spacing w:before="40" w:after="40" w:line="200" w:lineRule="exact"/>
              <w:jc w:val="right"/>
              <w:rPr>
                <w:rFonts w:cs="Times New Roman"/>
                <w:sz w:val="18"/>
              </w:rPr>
            </w:pPr>
          </w:p>
        </w:tc>
      </w:tr>
      <w:tr w:rsidR="00A829D4" w:rsidRPr="007352E6" w14:paraId="2FC58D13" w14:textId="77777777" w:rsidTr="007352E6">
        <w:tc>
          <w:tcPr>
            <w:tcW w:w="1985" w:type="dxa"/>
            <w:shd w:val="clear" w:color="auto" w:fill="auto"/>
          </w:tcPr>
          <w:p w14:paraId="0595BE5D" w14:textId="77777777" w:rsidR="00A829D4" w:rsidRPr="007352E6" w:rsidRDefault="00A829D4" w:rsidP="00CB4E3A">
            <w:pPr>
              <w:spacing w:before="40" w:after="40" w:line="200" w:lineRule="exact"/>
              <w:rPr>
                <w:rFonts w:cs="Times New Roman"/>
                <w:sz w:val="18"/>
              </w:rPr>
            </w:pPr>
            <w:r w:rsidRPr="007352E6">
              <w:rPr>
                <w:rFonts w:cs="Times New Roman"/>
                <w:sz w:val="18"/>
              </w:rPr>
              <w:t>Начали обучение</w:t>
            </w:r>
          </w:p>
        </w:tc>
        <w:tc>
          <w:tcPr>
            <w:tcW w:w="897" w:type="dxa"/>
            <w:shd w:val="clear" w:color="auto" w:fill="auto"/>
            <w:vAlign w:val="bottom"/>
          </w:tcPr>
          <w:p w14:paraId="5CB4AFB4"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609</w:t>
            </w:r>
          </w:p>
        </w:tc>
        <w:tc>
          <w:tcPr>
            <w:tcW w:w="898" w:type="dxa"/>
            <w:shd w:val="clear" w:color="auto" w:fill="auto"/>
            <w:vAlign w:val="bottom"/>
          </w:tcPr>
          <w:p w14:paraId="1AC575E4"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682</w:t>
            </w:r>
          </w:p>
        </w:tc>
        <w:tc>
          <w:tcPr>
            <w:tcW w:w="897" w:type="dxa"/>
            <w:shd w:val="clear" w:color="auto" w:fill="auto"/>
            <w:vAlign w:val="bottom"/>
          </w:tcPr>
          <w:p w14:paraId="24487C14"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699</w:t>
            </w:r>
          </w:p>
        </w:tc>
        <w:tc>
          <w:tcPr>
            <w:tcW w:w="898" w:type="dxa"/>
            <w:shd w:val="clear" w:color="auto" w:fill="auto"/>
            <w:vAlign w:val="bottom"/>
          </w:tcPr>
          <w:p w14:paraId="0BCCD35A"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714</w:t>
            </w:r>
          </w:p>
        </w:tc>
        <w:tc>
          <w:tcPr>
            <w:tcW w:w="897" w:type="dxa"/>
            <w:shd w:val="clear" w:color="auto" w:fill="auto"/>
            <w:vAlign w:val="bottom"/>
          </w:tcPr>
          <w:p w14:paraId="4BD4CD21"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834</w:t>
            </w:r>
          </w:p>
        </w:tc>
        <w:tc>
          <w:tcPr>
            <w:tcW w:w="898" w:type="dxa"/>
            <w:shd w:val="clear" w:color="auto" w:fill="auto"/>
            <w:vAlign w:val="bottom"/>
          </w:tcPr>
          <w:p w14:paraId="3DCE55FD"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777</w:t>
            </w:r>
          </w:p>
        </w:tc>
      </w:tr>
      <w:tr w:rsidR="00A829D4" w:rsidRPr="007352E6" w14:paraId="0CFA8CD8" w14:textId="77777777" w:rsidTr="007352E6">
        <w:tc>
          <w:tcPr>
            <w:tcW w:w="1985" w:type="dxa"/>
            <w:shd w:val="clear" w:color="auto" w:fill="auto"/>
          </w:tcPr>
          <w:p w14:paraId="48C1D44A" w14:textId="77777777" w:rsidR="00A829D4" w:rsidRPr="007352E6" w:rsidRDefault="00A829D4" w:rsidP="00CB4E3A">
            <w:pPr>
              <w:spacing w:before="40" w:after="40" w:line="200" w:lineRule="exact"/>
              <w:rPr>
                <w:rFonts w:cs="Times New Roman"/>
                <w:sz w:val="18"/>
              </w:rPr>
            </w:pPr>
            <w:r w:rsidRPr="007352E6">
              <w:rPr>
                <w:rFonts w:cs="Times New Roman"/>
                <w:sz w:val="18"/>
              </w:rPr>
              <w:t>Выбыли</w:t>
            </w:r>
          </w:p>
        </w:tc>
        <w:tc>
          <w:tcPr>
            <w:tcW w:w="897" w:type="dxa"/>
            <w:shd w:val="clear" w:color="auto" w:fill="auto"/>
            <w:vAlign w:val="bottom"/>
          </w:tcPr>
          <w:p w14:paraId="4EF9F22C"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254</w:t>
            </w:r>
          </w:p>
        </w:tc>
        <w:tc>
          <w:tcPr>
            <w:tcW w:w="898" w:type="dxa"/>
            <w:shd w:val="clear" w:color="auto" w:fill="auto"/>
            <w:vAlign w:val="bottom"/>
          </w:tcPr>
          <w:p w14:paraId="65CC7346"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261</w:t>
            </w:r>
          </w:p>
        </w:tc>
        <w:tc>
          <w:tcPr>
            <w:tcW w:w="897" w:type="dxa"/>
            <w:shd w:val="clear" w:color="auto" w:fill="auto"/>
            <w:vAlign w:val="bottom"/>
          </w:tcPr>
          <w:p w14:paraId="6F6F36D8"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276</w:t>
            </w:r>
          </w:p>
        </w:tc>
        <w:tc>
          <w:tcPr>
            <w:tcW w:w="898" w:type="dxa"/>
            <w:shd w:val="clear" w:color="auto" w:fill="auto"/>
            <w:vAlign w:val="bottom"/>
          </w:tcPr>
          <w:p w14:paraId="1897E452"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346</w:t>
            </w:r>
          </w:p>
        </w:tc>
        <w:tc>
          <w:tcPr>
            <w:tcW w:w="897" w:type="dxa"/>
            <w:shd w:val="clear" w:color="auto" w:fill="auto"/>
            <w:vAlign w:val="bottom"/>
          </w:tcPr>
          <w:p w14:paraId="161EEE57"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411</w:t>
            </w:r>
          </w:p>
        </w:tc>
        <w:tc>
          <w:tcPr>
            <w:tcW w:w="898" w:type="dxa"/>
            <w:shd w:val="clear" w:color="auto" w:fill="auto"/>
            <w:vAlign w:val="bottom"/>
          </w:tcPr>
          <w:p w14:paraId="3BAA3D32"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389</w:t>
            </w:r>
          </w:p>
        </w:tc>
      </w:tr>
      <w:tr w:rsidR="00A829D4" w:rsidRPr="007352E6" w14:paraId="69059835" w14:textId="77777777" w:rsidTr="007352E6">
        <w:tc>
          <w:tcPr>
            <w:tcW w:w="1985" w:type="dxa"/>
            <w:shd w:val="clear" w:color="auto" w:fill="auto"/>
          </w:tcPr>
          <w:p w14:paraId="02FA009B" w14:textId="77777777" w:rsidR="00A829D4" w:rsidRPr="007352E6" w:rsidRDefault="00A829D4" w:rsidP="00CB4E3A">
            <w:pPr>
              <w:spacing w:before="40" w:after="40" w:line="200" w:lineRule="exact"/>
              <w:rPr>
                <w:rFonts w:cs="Times New Roman"/>
                <w:sz w:val="18"/>
              </w:rPr>
            </w:pPr>
            <w:r w:rsidRPr="007352E6">
              <w:rPr>
                <w:rFonts w:cs="Times New Roman"/>
                <w:sz w:val="18"/>
              </w:rPr>
              <w:t>Завершили обучение</w:t>
            </w:r>
          </w:p>
        </w:tc>
        <w:tc>
          <w:tcPr>
            <w:tcW w:w="897" w:type="dxa"/>
            <w:shd w:val="clear" w:color="auto" w:fill="auto"/>
            <w:vAlign w:val="bottom"/>
          </w:tcPr>
          <w:p w14:paraId="4BF5EE62"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284</w:t>
            </w:r>
          </w:p>
        </w:tc>
        <w:tc>
          <w:tcPr>
            <w:tcW w:w="898" w:type="dxa"/>
            <w:shd w:val="clear" w:color="auto" w:fill="auto"/>
            <w:vAlign w:val="bottom"/>
          </w:tcPr>
          <w:p w14:paraId="34C708A9"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325</w:t>
            </w:r>
          </w:p>
        </w:tc>
        <w:tc>
          <w:tcPr>
            <w:tcW w:w="897" w:type="dxa"/>
            <w:shd w:val="clear" w:color="auto" w:fill="auto"/>
            <w:vAlign w:val="bottom"/>
          </w:tcPr>
          <w:p w14:paraId="52A40AD1"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354</w:t>
            </w:r>
          </w:p>
        </w:tc>
        <w:tc>
          <w:tcPr>
            <w:tcW w:w="898" w:type="dxa"/>
            <w:shd w:val="clear" w:color="auto" w:fill="auto"/>
            <w:vAlign w:val="bottom"/>
          </w:tcPr>
          <w:p w14:paraId="7A3FE271"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363</w:t>
            </w:r>
          </w:p>
        </w:tc>
        <w:tc>
          <w:tcPr>
            <w:tcW w:w="897" w:type="dxa"/>
            <w:shd w:val="clear" w:color="auto" w:fill="auto"/>
            <w:vAlign w:val="bottom"/>
          </w:tcPr>
          <w:p w14:paraId="7FDF062D"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410</w:t>
            </w:r>
          </w:p>
        </w:tc>
        <w:tc>
          <w:tcPr>
            <w:tcW w:w="898" w:type="dxa"/>
            <w:shd w:val="clear" w:color="auto" w:fill="auto"/>
            <w:vAlign w:val="bottom"/>
          </w:tcPr>
          <w:p w14:paraId="29FCF9BD"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391</w:t>
            </w:r>
          </w:p>
        </w:tc>
      </w:tr>
      <w:tr w:rsidR="00A829D4" w:rsidRPr="007352E6" w14:paraId="135CE6DE" w14:textId="77777777" w:rsidTr="007352E6">
        <w:tc>
          <w:tcPr>
            <w:tcW w:w="1985" w:type="dxa"/>
            <w:shd w:val="clear" w:color="auto" w:fill="auto"/>
          </w:tcPr>
          <w:p w14:paraId="16AD0D36" w14:textId="77777777" w:rsidR="00A829D4" w:rsidRPr="007352E6" w:rsidRDefault="00A829D4" w:rsidP="00CB4E3A">
            <w:pPr>
              <w:spacing w:before="40" w:after="40" w:line="200" w:lineRule="exact"/>
              <w:rPr>
                <w:rFonts w:cs="Times New Roman"/>
                <w:sz w:val="18"/>
              </w:rPr>
            </w:pPr>
            <w:r w:rsidRPr="007352E6">
              <w:rPr>
                <w:rFonts w:cs="Times New Roman"/>
                <w:sz w:val="18"/>
              </w:rPr>
              <w:t>Высшее образование</w:t>
            </w:r>
          </w:p>
        </w:tc>
        <w:tc>
          <w:tcPr>
            <w:tcW w:w="897" w:type="dxa"/>
            <w:shd w:val="clear" w:color="auto" w:fill="auto"/>
            <w:vAlign w:val="bottom"/>
          </w:tcPr>
          <w:p w14:paraId="07E08FEF" w14:textId="77777777" w:rsidR="00A829D4" w:rsidRPr="007352E6" w:rsidRDefault="00A829D4" w:rsidP="00CB4E3A">
            <w:pPr>
              <w:spacing w:before="40" w:after="40" w:line="200" w:lineRule="exact"/>
              <w:jc w:val="right"/>
              <w:rPr>
                <w:rFonts w:cs="Times New Roman"/>
                <w:sz w:val="18"/>
                <w:lang w:val="en-US"/>
              </w:rPr>
            </w:pPr>
          </w:p>
        </w:tc>
        <w:tc>
          <w:tcPr>
            <w:tcW w:w="898" w:type="dxa"/>
            <w:shd w:val="clear" w:color="auto" w:fill="auto"/>
            <w:vAlign w:val="bottom"/>
          </w:tcPr>
          <w:p w14:paraId="4CFE89F5" w14:textId="77777777" w:rsidR="00A829D4" w:rsidRPr="007352E6" w:rsidRDefault="00A829D4" w:rsidP="00CB4E3A">
            <w:pPr>
              <w:spacing w:before="40" w:after="40" w:line="200" w:lineRule="exact"/>
              <w:jc w:val="right"/>
              <w:rPr>
                <w:rFonts w:cs="Times New Roman"/>
                <w:sz w:val="18"/>
                <w:lang w:val="en-US"/>
              </w:rPr>
            </w:pPr>
          </w:p>
        </w:tc>
        <w:tc>
          <w:tcPr>
            <w:tcW w:w="897" w:type="dxa"/>
            <w:shd w:val="clear" w:color="auto" w:fill="auto"/>
            <w:vAlign w:val="bottom"/>
          </w:tcPr>
          <w:p w14:paraId="5BFF5671" w14:textId="77777777" w:rsidR="00A829D4" w:rsidRPr="007352E6" w:rsidRDefault="00A829D4" w:rsidP="00CB4E3A">
            <w:pPr>
              <w:spacing w:before="40" w:after="40" w:line="200" w:lineRule="exact"/>
              <w:jc w:val="right"/>
              <w:rPr>
                <w:rFonts w:cs="Times New Roman"/>
                <w:sz w:val="18"/>
                <w:lang w:val="en-US"/>
              </w:rPr>
            </w:pPr>
          </w:p>
        </w:tc>
        <w:tc>
          <w:tcPr>
            <w:tcW w:w="898" w:type="dxa"/>
            <w:shd w:val="clear" w:color="auto" w:fill="auto"/>
            <w:vAlign w:val="bottom"/>
          </w:tcPr>
          <w:p w14:paraId="6DA4101B" w14:textId="77777777" w:rsidR="00A829D4" w:rsidRPr="007352E6" w:rsidRDefault="00A829D4" w:rsidP="00CB4E3A">
            <w:pPr>
              <w:spacing w:before="40" w:after="40" w:line="200" w:lineRule="exact"/>
              <w:jc w:val="right"/>
              <w:rPr>
                <w:rFonts w:cs="Times New Roman"/>
                <w:sz w:val="18"/>
                <w:lang w:val="en-US"/>
              </w:rPr>
            </w:pPr>
          </w:p>
        </w:tc>
        <w:tc>
          <w:tcPr>
            <w:tcW w:w="897" w:type="dxa"/>
            <w:shd w:val="clear" w:color="auto" w:fill="auto"/>
            <w:vAlign w:val="bottom"/>
          </w:tcPr>
          <w:p w14:paraId="4A0ABA98" w14:textId="77777777" w:rsidR="00A829D4" w:rsidRPr="007352E6" w:rsidRDefault="00A829D4" w:rsidP="00CB4E3A">
            <w:pPr>
              <w:spacing w:before="40" w:after="40" w:line="200" w:lineRule="exact"/>
              <w:jc w:val="right"/>
              <w:rPr>
                <w:rFonts w:cs="Times New Roman"/>
                <w:sz w:val="18"/>
                <w:lang w:val="en-US"/>
              </w:rPr>
            </w:pPr>
          </w:p>
        </w:tc>
        <w:tc>
          <w:tcPr>
            <w:tcW w:w="898" w:type="dxa"/>
            <w:shd w:val="clear" w:color="auto" w:fill="auto"/>
            <w:vAlign w:val="bottom"/>
          </w:tcPr>
          <w:p w14:paraId="18A52A85" w14:textId="77777777" w:rsidR="00A829D4" w:rsidRPr="007352E6" w:rsidRDefault="00A829D4" w:rsidP="00CB4E3A">
            <w:pPr>
              <w:spacing w:before="40" w:after="40" w:line="200" w:lineRule="exact"/>
              <w:jc w:val="right"/>
              <w:rPr>
                <w:rFonts w:cs="Times New Roman"/>
                <w:sz w:val="18"/>
                <w:lang w:val="en-US"/>
              </w:rPr>
            </w:pPr>
          </w:p>
        </w:tc>
      </w:tr>
      <w:tr w:rsidR="00A829D4" w:rsidRPr="007352E6" w14:paraId="39E9A29E" w14:textId="77777777" w:rsidTr="007352E6">
        <w:tc>
          <w:tcPr>
            <w:tcW w:w="1985" w:type="dxa"/>
            <w:shd w:val="clear" w:color="auto" w:fill="auto"/>
          </w:tcPr>
          <w:p w14:paraId="6E118F1D" w14:textId="77777777" w:rsidR="00A829D4" w:rsidRPr="007352E6" w:rsidRDefault="00A829D4" w:rsidP="00CB4E3A">
            <w:pPr>
              <w:spacing w:before="40" w:after="40" w:line="200" w:lineRule="exact"/>
              <w:rPr>
                <w:rFonts w:cs="Times New Roman"/>
                <w:sz w:val="18"/>
              </w:rPr>
            </w:pPr>
            <w:r w:rsidRPr="007352E6">
              <w:rPr>
                <w:rFonts w:cs="Times New Roman"/>
                <w:sz w:val="18"/>
              </w:rPr>
              <w:t>Начали обучение</w:t>
            </w:r>
          </w:p>
        </w:tc>
        <w:tc>
          <w:tcPr>
            <w:tcW w:w="897" w:type="dxa"/>
            <w:shd w:val="clear" w:color="auto" w:fill="auto"/>
            <w:vAlign w:val="bottom"/>
          </w:tcPr>
          <w:p w14:paraId="32AC3BC7"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228</w:t>
            </w:r>
          </w:p>
        </w:tc>
        <w:tc>
          <w:tcPr>
            <w:tcW w:w="898" w:type="dxa"/>
            <w:shd w:val="clear" w:color="auto" w:fill="auto"/>
            <w:vAlign w:val="bottom"/>
          </w:tcPr>
          <w:p w14:paraId="147E1F08"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281</w:t>
            </w:r>
          </w:p>
        </w:tc>
        <w:tc>
          <w:tcPr>
            <w:tcW w:w="897" w:type="dxa"/>
            <w:shd w:val="clear" w:color="auto" w:fill="auto"/>
            <w:vAlign w:val="bottom"/>
          </w:tcPr>
          <w:p w14:paraId="4579324C"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279</w:t>
            </w:r>
          </w:p>
        </w:tc>
        <w:tc>
          <w:tcPr>
            <w:tcW w:w="898" w:type="dxa"/>
            <w:shd w:val="clear" w:color="auto" w:fill="auto"/>
            <w:vAlign w:val="bottom"/>
          </w:tcPr>
          <w:p w14:paraId="558B76E2"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225</w:t>
            </w:r>
          </w:p>
        </w:tc>
        <w:tc>
          <w:tcPr>
            <w:tcW w:w="897" w:type="dxa"/>
            <w:shd w:val="clear" w:color="auto" w:fill="auto"/>
            <w:vAlign w:val="bottom"/>
          </w:tcPr>
          <w:p w14:paraId="625C9DCE"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275</w:t>
            </w:r>
          </w:p>
        </w:tc>
        <w:tc>
          <w:tcPr>
            <w:tcW w:w="898" w:type="dxa"/>
            <w:shd w:val="clear" w:color="auto" w:fill="auto"/>
            <w:vAlign w:val="bottom"/>
          </w:tcPr>
          <w:p w14:paraId="161EE2A5"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277</w:t>
            </w:r>
          </w:p>
        </w:tc>
      </w:tr>
      <w:tr w:rsidR="00A829D4" w:rsidRPr="007352E6" w14:paraId="675E7938" w14:textId="77777777" w:rsidTr="007352E6">
        <w:tc>
          <w:tcPr>
            <w:tcW w:w="1985" w:type="dxa"/>
            <w:shd w:val="clear" w:color="auto" w:fill="auto"/>
          </w:tcPr>
          <w:p w14:paraId="53105699" w14:textId="77777777" w:rsidR="00A829D4" w:rsidRPr="007352E6" w:rsidRDefault="00A829D4" w:rsidP="00CB4E3A">
            <w:pPr>
              <w:spacing w:before="40" w:after="40" w:line="200" w:lineRule="exact"/>
              <w:rPr>
                <w:rFonts w:cs="Times New Roman"/>
                <w:sz w:val="18"/>
              </w:rPr>
            </w:pPr>
            <w:r w:rsidRPr="007352E6">
              <w:rPr>
                <w:rFonts w:cs="Times New Roman"/>
                <w:sz w:val="18"/>
              </w:rPr>
              <w:t>Выбыли</w:t>
            </w:r>
          </w:p>
        </w:tc>
        <w:tc>
          <w:tcPr>
            <w:tcW w:w="897" w:type="dxa"/>
            <w:shd w:val="clear" w:color="auto" w:fill="auto"/>
            <w:vAlign w:val="bottom"/>
          </w:tcPr>
          <w:p w14:paraId="34D70533"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73</w:t>
            </w:r>
          </w:p>
        </w:tc>
        <w:tc>
          <w:tcPr>
            <w:tcW w:w="898" w:type="dxa"/>
            <w:shd w:val="clear" w:color="auto" w:fill="auto"/>
            <w:vAlign w:val="bottom"/>
          </w:tcPr>
          <w:p w14:paraId="37EF324C"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90</w:t>
            </w:r>
          </w:p>
        </w:tc>
        <w:tc>
          <w:tcPr>
            <w:tcW w:w="897" w:type="dxa"/>
            <w:shd w:val="clear" w:color="auto" w:fill="auto"/>
            <w:vAlign w:val="bottom"/>
          </w:tcPr>
          <w:p w14:paraId="6E694CFF"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122</w:t>
            </w:r>
          </w:p>
        </w:tc>
        <w:tc>
          <w:tcPr>
            <w:tcW w:w="898" w:type="dxa"/>
            <w:shd w:val="clear" w:color="auto" w:fill="auto"/>
            <w:vAlign w:val="bottom"/>
          </w:tcPr>
          <w:p w14:paraId="58BBC61A"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138</w:t>
            </w:r>
          </w:p>
        </w:tc>
        <w:tc>
          <w:tcPr>
            <w:tcW w:w="897" w:type="dxa"/>
            <w:shd w:val="clear" w:color="auto" w:fill="auto"/>
            <w:vAlign w:val="bottom"/>
          </w:tcPr>
          <w:p w14:paraId="36ABA9D7"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140</w:t>
            </w:r>
          </w:p>
        </w:tc>
        <w:tc>
          <w:tcPr>
            <w:tcW w:w="898" w:type="dxa"/>
            <w:shd w:val="clear" w:color="auto" w:fill="auto"/>
            <w:vAlign w:val="bottom"/>
          </w:tcPr>
          <w:p w14:paraId="729F6123"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99</w:t>
            </w:r>
          </w:p>
        </w:tc>
      </w:tr>
      <w:tr w:rsidR="00A829D4" w:rsidRPr="007352E6" w14:paraId="10B7576C" w14:textId="77777777" w:rsidTr="007352E6">
        <w:tc>
          <w:tcPr>
            <w:tcW w:w="1985" w:type="dxa"/>
            <w:tcBorders>
              <w:bottom w:val="single" w:sz="12" w:space="0" w:color="auto"/>
            </w:tcBorders>
            <w:shd w:val="clear" w:color="auto" w:fill="auto"/>
          </w:tcPr>
          <w:p w14:paraId="2E5D3CC6" w14:textId="77777777" w:rsidR="00A829D4" w:rsidRPr="007352E6" w:rsidRDefault="00A829D4" w:rsidP="00CB4E3A">
            <w:pPr>
              <w:spacing w:before="40" w:after="40" w:line="200" w:lineRule="exact"/>
              <w:rPr>
                <w:rFonts w:cs="Times New Roman"/>
                <w:sz w:val="18"/>
              </w:rPr>
            </w:pPr>
            <w:r w:rsidRPr="007352E6">
              <w:rPr>
                <w:rFonts w:cs="Times New Roman"/>
                <w:sz w:val="18"/>
              </w:rPr>
              <w:t>Завершили обучение</w:t>
            </w:r>
          </w:p>
        </w:tc>
        <w:tc>
          <w:tcPr>
            <w:tcW w:w="897" w:type="dxa"/>
            <w:tcBorders>
              <w:bottom w:val="single" w:sz="12" w:space="0" w:color="auto"/>
            </w:tcBorders>
            <w:shd w:val="clear" w:color="auto" w:fill="auto"/>
            <w:vAlign w:val="bottom"/>
          </w:tcPr>
          <w:p w14:paraId="49F15331"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76</w:t>
            </w:r>
          </w:p>
        </w:tc>
        <w:tc>
          <w:tcPr>
            <w:tcW w:w="898" w:type="dxa"/>
            <w:tcBorders>
              <w:bottom w:val="single" w:sz="12" w:space="0" w:color="auto"/>
            </w:tcBorders>
            <w:shd w:val="clear" w:color="auto" w:fill="auto"/>
            <w:vAlign w:val="bottom"/>
          </w:tcPr>
          <w:p w14:paraId="4A1161C8"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111</w:t>
            </w:r>
          </w:p>
        </w:tc>
        <w:tc>
          <w:tcPr>
            <w:tcW w:w="897" w:type="dxa"/>
            <w:tcBorders>
              <w:bottom w:val="single" w:sz="12" w:space="0" w:color="auto"/>
            </w:tcBorders>
            <w:shd w:val="clear" w:color="auto" w:fill="auto"/>
            <w:vAlign w:val="bottom"/>
          </w:tcPr>
          <w:p w14:paraId="17E10D7A"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103</w:t>
            </w:r>
          </w:p>
        </w:tc>
        <w:tc>
          <w:tcPr>
            <w:tcW w:w="898" w:type="dxa"/>
            <w:tcBorders>
              <w:bottom w:val="single" w:sz="12" w:space="0" w:color="auto"/>
            </w:tcBorders>
            <w:shd w:val="clear" w:color="auto" w:fill="auto"/>
            <w:vAlign w:val="bottom"/>
          </w:tcPr>
          <w:p w14:paraId="2FCEB04D"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99</w:t>
            </w:r>
          </w:p>
        </w:tc>
        <w:tc>
          <w:tcPr>
            <w:tcW w:w="897" w:type="dxa"/>
            <w:tcBorders>
              <w:bottom w:val="single" w:sz="12" w:space="0" w:color="auto"/>
            </w:tcBorders>
            <w:shd w:val="clear" w:color="auto" w:fill="auto"/>
            <w:vAlign w:val="bottom"/>
          </w:tcPr>
          <w:p w14:paraId="274E4F8B"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102</w:t>
            </w:r>
          </w:p>
        </w:tc>
        <w:tc>
          <w:tcPr>
            <w:tcW w:w="898" w:type="dxa"/>
            <w:tcBorders>
              <w:bottom w:val="single" w:sz="12" w:space="0" w:color="auto"/>
            </w:tcBorders>
            <w:shd w:val="clear" w:color="auto" w:fill="auto"/>
            <w:vAlign w:val="bottom"/>
          </w:tcPr>
          <w:p w14:paraId="024E4B9C" w14:textId="77777777" w:rsidR="00A829D4" w:rsidRPr="007352E6" w:rsidRDefault="00A829D4" w:rsidP="00CB4E3A">
            <w:pPr>
              <w:spacing w:before="40" w:after="40" w:line="200" w:lineRule="exact"/>
              <w:jc w:val="right"/>
              <w:rPr>
                <w:rFonts w:cs="Times New Roman"/>
                <w:sz w:val="18"/>
              </w:rPr>
            </w:pPr>
            <w:r w:rsidRPr="007352E6">
              <w:rPr>
                <w:rFonts w:cs="Times New Roman"/>
                <w:sz w:val="18"/>
              </w:rPr>
              <w:t>136</w:t>
            </w:r>
          </w:p>
        </w:tc>
      </w:tr>
    </w:tbl>
    <w:p w14:paraId="64A1831B" w14:textId="77777777" w:rsidR="00A829D4" w:rsidRPr="007352E6" w:rsidRDefault="007352E6" w:rsidP="0065153F">
      <w:pPr>
        <w:pStyle w:val="SingleTxtG"/>
        <w:tabs>
          <w:tab w:val="left" w:pos="1276"/>
        </w:tabs>
        <w:spacing w:before="120" w:line="220" w:lineRule="exact"/>
        <w:jc w:val="left"/>
        <w:rPr>
          <w:rStyle w:val="af1"/>
          <w:color w:val="auto"/>
          <w:sz w:val="18"/>
          <w:szCs w:val="18"/>
        </w:rPr>
      </w:pPr>
      <w:r>
        <w:rPr>
          <w:rStyle w:val="af1"/>
          <w:i/>
          <w:color w:val="auto"/>
          <w:sz w:val="18"/>
          <w:szCs w:val="18"/>
        </w:rPr>
        <w:tab/>
      </w:r>
      <w:r w:rsidR="00A829D4" w:rsidRPr="007352E6">
        <w:rPr>
          <w:rStyle w:val="af1"/>
          <w:i/>
          <w:color w:val="auto"/>
          <w:sz w:val="18"/>
          <w:szCs w:val="18"/>
        </w:rPr>
        <w:t>Источник</w:t>
      </w:r>
      <w:r w:rsidR="00A829D4" w:rsidRPr="007352E6">
        <w:rPr>
          <w:rStyle w:val="af1"/>
          <w:color w:val="auto"/>
          <w:sz w:val="18"/>
          <w:szCs w:val="18"/>
        </w:rPr>
        <w:t xml:space="preserve">: </w:t>
      </w:r>
      <w:hyperlink r:id="rId14" w:history="1">
        <w:r w:rsidR="00A829D4" w:rsidRPr="007352E6">
          <w:rPr>
            <w:rStyle w:val="af1"/>
            <w:color w:val="auto"/>
            <w:sz w:val="18"/>
            <w:szCs w:val="18"/>
          </w:rPr>
          <w:t>http://bank.stat.gl/UDEISC11A</w:t>
        </w:r>
      </w:hyperlink>
      <w:r w:rsidR="00A829D4" w:rsidRPr="007352E6">
        <w:rPr>
          <w:rStyle w:val="af1"/>
          <w:color w:val="auto"/>
          <w:sz w:val="18"/>
          <w:szCs w:val="18"/>
        </w:rPr>
        <w:t xml:space="preserve">, </w:t>
      </w:r>
      <w:hyperlink r:id="rId15" w:history="1">
        <w:r w:rsidR="00A829D4" w:rsidRPr="007352E6">
          <w:rPr>
            <w:rStyle w:val="af1"/>
            <w:color w:val="auto"/>
            <w:sz w:val="18"/>
            <w:szCs w:val="18"/>
          </w:rPr>
          <w:t>http://bank.stat.gl/UDEISC11C</w:t>
        </w:r>
      </w:hyperlink>
      <w:r w:rsidR="00A829D4" w:rsidRPr="007352E6">
        <w:rPr>
          <w:rStyle w:val="af1"/>
          <w:color w:val="auto"/>
          <w:sz w:val="18"/>
          <w:szCs w:val="18"/>
        </w:rPr>
        <w:t xml:space="preserve"> и </w:t>
      </w:r>
      <w:hyperlink r:id="rId16" w:history="1">
        <w:r w:rsidR="00A829D4" w:rsidRPr="007352E6">
          <w:rPr>
            <w:rStyle w:val="af1"/>
            <w:color w:val="auto"/>
            <w:sz w:val="18"/>
            <w:szCs w:val="18"/>
          </w:rPr>
          <w:t>http://bank.stat.gl/UDEISC11D</w:t>
        </w:r>
      </w:hyperlink>
      <w:r w:rsidR="00A829D4" w:rsidRPr="007352E6">
        <w:rPr>
          <w:rStyle w:val="af1"/>
          <w:color w:val="auto"/>
          <w:sz w:val="18"/>
          <w:szCs w:val="18"/>
        </w:rPr>
        <w:t>.</w:t>
      </w:r>
    </w:p>
    <w:p w14:paraId="232F8E7C" w14:textId="77777777" w:rsidR="00A829D4" w:rsidRPr="00A829D4" w:rsidRDefault="00A829D4" w:rsidP="0065153F">
      <w:pPr>
        <w:pStyle w:val="SingleTxtG"/>
      </w:pPr>
      <w:proofErr w:type="gramStart"/>
      <w:r w:rsidRPr="00A829D4">
        <w:t>329.</w:t>
      </w:r>
      <w:r w:rsidRPr="00A829D4">
        <w:tab/>
        <w:t>В</w:t>
      </w:r>
      <w:proofErr w:type="gramEnd"/>
      <w:r w:rsidRPr="00A829D4">
        <w:t xml:space="preserve"> 2015 году валовый внутренний продукт (ВВП) Гренландии составил </w:t>
      </w:r>
      <w:r w:rsidR="007352E6">
        <w:br/>
      </w:r>
      <w:r w:rsidRPr="00A829D4">
        <w:t xml:space="preserve">14 938 млрд датских крон (2,66 млрд долл. США) в постоянных ценах, средний доход на душу населения </w:t>
      </w:r>
      <w:r w:rsidR="007352E6">
        <w:t>–</w:t>
      </w:r>
      <w:r w:rsidRPr="00A829D4">
        <w:t xml:space="preserve"> 237 972 датски</w:t>
      </w:r>
      <w:r w:rsidR="007352E6">
        <w:t>е кроны, а уровень безработицы –</w:t>
      </w:r>
      <w:r w:rsidRPr="00A829D4">
        <w:t xml:space="preserve"> 9,1% населения. В 2016 году инфляция зафиксирована на уровне 0,3%. </w:t>
      </w:r>
    </w:p>
    <w:p w14:paraId="7279DF32" w14:textId="77777777" w:rsidR="00A829D4" w:rsidRPr="00A829D4" w:rsidRDefault="00A829D4" w:rsidP="0065153F">
      <w:pPr>
        <w:pStyle w:val="H23G"/>
      </w:pPr>
      <w:r w:rsidRPr="00A829D4">
        <w:tab/>
      </w:r>
      <w:r w:rsidRPr="00A829D4">
        <w:tab/>
        <w:t>Таблица 4</w:t>
      </w:r>
      <w:r w:rsidR="007352E6">
        <w:br/>
      </w:r>
      <w:r w:rsidRPr="00A829D4">
        <w:t xml:space="preserve">Общие расходы государственного сектора </w:t>
      </w:r>
    </w:p>
    <w:tbl>
      <w:tblPr>
        <w:tblW w:w="7370" w:type="dxa"/>
        <w:tblInd w:w="1134" w:type="dxa"/>
        <w:tblLayout w:type="fixed"/>
        <w:tblCellMar>
          <w:left w:w="0" w:type="dxa"/>
          <w:right w:w="0" w:type="dxa"/>
        </w:tblCellMar>
        <w:tblLook w:val="04A0" w:firstRow="1" w:lastRow="0" w:firstColumn="1" w:lastColumn="0" w:noHBand="0" w:noVBand="1"/>
      </w:tblPr>
      <w:tblGrid>
        <w:gridCol w:w="1985"/>
        <w:gridCol w:w="897"/>
        <w:gridCol w:w="898"/>
        <w:gridCol w:w="897"/>
        <w:gridCol w:w="898"/>
        <w:gridCol w:w="897"/>
        <w:gridCol w:w="898"/>
      </w:tblGrid>
      <w:tr w:rsidR="00A829D4" w:rsidRPr="007352E6" w14:paraId="2D5F9B09" w14:textId="77777777" w:rsidTr="00B11065">
        <w:trPr>
          <w:tblHeader/>
        </w:trPr>
        <w:tc>
          <w:tcPr>
            <w:tcW w:w="1985" w:type="dxa"/>
            <w:tcBorders>
              <w:top w:val="single" w:sz="4" w:space="0" w:color="auto"/>
              <w:bottom w:val="single" w:sz="12" w:space="0" w:color="auto"/>
            </w:tcBorders>
            <w:shd w:val="clear" w:color="auto" w:fill="auto"/>
            <w:vAlign w:val="bottom"/>
          </w:tcPr>
          <w:p w14:paraId="48746B30" w14:textId="77777777" w:rsidR="00A829D4" w:rsidRPr="007352E6" w:rsidRDefault="00A829D4" w:rsidP="0065153F">
            <w:pPr>
              <w:spacing w:before="80" w:after="80" w:line="200" w:lineRule="exact"/>
              <w:rPr>
                <w:rFonts w:cs="Times New Roman"/>
                <w:i/>
                <w:sz w:val="16"/>
              </w:rPr>
            </w:pPr>
          </w:p>
        </w:tc>
        <w:tc>
          <w:tcPr>
            <w:tcW w:w="897" w:type="dxa"/>
            <w:tcBorders>
              <w:top w:val="single" w:sz="4" w:space="0" w:color="auto"/>
              <w:bottom w:val="single" w:sz="12" w:space="0" w:color="auto"/>
            </w:tcBorders>
            <w:shd w:val="clear" w:color="auto" w:fill="auto"/>
            <w:vAlign w:val="bottom"/>
          </w:tcPr>
          <w:p w14:paraId="3540EB2D" w14:textId="77777777" w:rsidR="00A829D4" w:rsidRPr="007352E6" w:rsidRDefault="00A829D4" w:rsidP="0065153F">
            <w:pPr>
              <w:spacing w:before="80" w:after="80" w:line="200" w:lineRule="exact"/>
              <w:ind w:right="25"/>
              <w:jc w:val="right"/>
              <w:rPr>
                <w:rFonts w:cs="Times New Roman"/>
                <w:i/>
                <w:sz w:val="16"/>
              </w:rPr>
            </w:pPr>
            <w:r w:rsidRPr="002F3660">
              <w:rPr>
                <w:rFonts w:cs="Times New Roman"/>
                <w:i/>
                <w:sz w:val="16"/>
              </w:rPr>
              <w:t>2010</w:t>
            </w:r>
          </w:p>
        </w:tc>
        <w:tc>
          <w:tcPr>
            <w:tcW w:w="898" w:type="dxa"/>
            <w:tcBorders>
              <w:top w:val="single" w:sz="4" w:space="0" w:color="auto"/>
              <w:bottom w:val="single" w:sz="12" w:space="0" w:color="auto"/>
            </w:tcBorders>
            <w:shd w:val="clear" w:color="auto" w:fill="auto"/>
            <w:vAlign w:val="bottom"/>
          </w:tcPr>
          <w:p w14:paraId="168AF5EA" w14:textId="77777777" w:rsidR="00A829D4" w:rsidRPr="007352E6" w:rsidRDefault="00A829D4" w:rsidP="0065153F">
            <w:pPr>
              <w:spacing w:before="80" w:after="80" w:line="200" w:lineRule="exact"/>
              <w:ind w:right="25"/>
              <w:jc w:val="right"/>
              <w:rPr>
                <w:rFonts w:cs="Times New Roman"/>
                <w:i/>
                <w:sz w:val="16"/>
              </w:rPr>
            </w:pPr>
            <w:r w:rsidRPr="002F3660">
              <w:rPr>
                <w:rFonts w:cs="Times New Roman"/>
                <w:i/>
                <w:sz w:val="16"/>
              </w:rPr>
              <w:t>2011</w:t>
            </w:r>
          </w:p>
        </w:tc>
        <w:tc>
          <w:tcPr>
            <w:tcW w:w="897" w:type="dxa"/>
            <w:tcBorders>
              <w:top w:val="single" w:sz="4" w:space="0" w:color="auto"/>
              <w:bottom w:val="single" w:sz="12" w:space="0" w:color="auto"/>
            </w:tcBorders>
            <w:shd w:val="clear" w:color="auto" w:fill="auto"/>
            <w:vAlign w:val="bottom"/>
          </w:tcPr>
          <w:p w14:paraId="6C08E04E" w14:textId="77777777" w:rsidR="00A829D4" w:rsidRPr="007352E6" w:rsidRDefault="00A829D4" w:rsidP="0065153F">
            <w:pPr>
              <w:spacing w:before="80" w:after="80" w:line="200" w:lineRule="exact"/>
              <w:ind w:right="25"/>
              <w:jc w:val="right"/>
              <w:rPr>
                <w:rFonts w:cs="Times New Roman"/>
                <w:i/>
                <w:sz w:val="16"/>
              </w:rPr>
            </w:pPr>
            <w:r w:rsidRPr="002F3660">
              <w:rPr>
                <w:rFonts w:cs="Times New Roman"/>
                <w:i/>
                <w:sz w:val="16"/>
              </w:rPr>
              <w:t>2012</w:t>
            </w:r>
          </w:p>
        </w:tc>
        <w:tc>
          <w:tcPr>
            <w:tcW w:w="898" w:type="dxa"/>
            <w:tcBorders>
              <w:top w:val="single" w:sz="4" w:space="0" w:color="auto"/>
              <w:bottom w:val="single" w:sz="12" w:space="0" w:color="auto"/>
            </w:tcBorders>
            <w:shd w:val="clear" w:color="auto" w:fill="auto"/>
            <w:vAlign w:val="bottom"/>
          </w:tcPr>
          <w:p w14:paraId="2B92096C" w14:textId="77777777" w:rsidR="00A829D4" w:rsidRPr="007352E6" w:rsidRDefault="00A829D4" w:rsidP="0065153F">
            <w:pPr>
              <w:spacing w:before="80" w:after="80" w:line="200" w:lineRule="exact"/>
              <w:ind w:right="25"/>
              <w:jc w:val="right"/>
              <w:rPr>
                <w:rFonts w:cs="Times New Roman"/>
                <w:i/>
                <w:sz w:val="16"/>
              </w:rPr>
            </w:pPr>
            <w:r w:rsidRPr="002F3660">
              <w:rPr>
                <w:rFonts w:cs="Times New Roman"/>
                <w:i/>
                <w:sz w:val="16"/>
              </w:rPr>
              <w:t>2013</w:t>
            </w:r>
          </w:p>
        </w:tc>
        <w:tc>
          <w:tcPr>
            <w:tcW w:w="897" w:type="dxa"/>
            <w:tcBorders>
              <w:top w:val="single" w:sz="4" w:space="0" w:color="auto"/>
              <w:bottom w:val="single" w:sz="12" w:space="0" w:color="auto"/>
            </w:tcBorders>
            <w:shd w:val="clear" w:color="auto" w:fill="auto"/>
            <w:vAlign w:val="bottom"/>
          </w:tcPr>
          <w:p w14:paraId="1C803C18" w14:textId="77777777" w:rsidR="00A829D4" w:rsidRPr="007352E6" w:rsidRDefault="00A829D4" w:rsidP="0065153F">
            <w:pPr>
              <w:spacing w:before="80" w:after="80" w:line="200" w:lineRule="exact"/>
              <w:ind w:right="25"/>
              <w:jc w:val="right"/>
              <w:rPr>
                <w:rFonts w:cs="Times New Roman"/>
                <w:i/>
                <w:sz w:val="16"/>
              </w:rPr>
            </w:pPr>
            <w:r w:rsidRPr="002F3660">
              <w:rPr>
                <w:rFonts w:cs="Times New Roman"/>
                <w:i/>
                <w:sz w:val="16"/>
              </w:rPr>
              <w:t>2014</w:t>
            </w:r>
          </w:p>
        </w:tc>
        <w:tc>
          <w:tcPr>
            <w:tcW w:w="898" w:type="dxa"/>
            <w:tcBorders>
              <w:top w:val="single" w:sz="4" w:space="0" w:color="auto"/>
              <w:bottom w:val="single" w:sz="12" w:space="0" w:color="auto"/>
            </w:tcBorders>
            <w:shd w:val="clear" w:color="auto" w:fill="auto"/>
            <w:vAlign w:val="bottom"/>
          </w:tcPr>
          <w:p w14:paraId="7E8E1F9C" w14:textId="77777777" w:rsidR="00A829D4" w:rsidRPr="007352E6" w:rsidRDefault="00A829D4" w:rsidP="0065153F">
            <w:pPr>
              <w:spacing w:before="80" w:after="80" w:line="200" w:lineRule="exact"/>
              <w:ind w:right="25"/>
              <w:jc w:val="right"/>
              <w:rPr>
                <w:rFonts w:cs="Times New Roman"/>
                <w:i/>
                <w:sz w:val="16"/>
              </w:rPr>
            </w:pPr>
            <w:r w:rsidRPr="002F3660">
              <w:rPr>
                <w:rFonts w:cs="Times New Roman"/>
                <w:i/>
                <w:sz w:val="16"/>
              </w:rPr>
              <w:t>2015</w:t>
            </w:r>
          </w:p>
        </w:tc>
      </w:tr>
      <w:tr w:rsidR="00A829D4" w:rsidRPr="007352E6" w14:paraId="592C358F" w14:textId="77777777" w:rsidTr="00B11065">
        <w:tc>
          <w:tcPr>
            <w:tcW w:w="1985" w:type="dxa"/>
            <w:tcBorders>
              <w:top w:val="single" w:sz="12" w:space="0" w:color="auto"/>
              <w:bottom w:val="single" w:sz="4" w:space="0" w:color="auto"/>
            </w:tcBorders>
            <w:shd w:val="clear" w:color="auto" w:fill="auto"/>
          </w:tcPr>
          <w:p w14:paraId="47CB6962" w14:textId="77777777" w:rsidR="00A829D4" w:rsidRPr="007352E6" w:rsidRDefault="00A829D4" w:rsidP="0065153F">
            <w:pPr>
              <w:tabs>
                <w:tab w:val="left" w:pos="143"/>
              </w:tabs>
              <w:spacing w:before="80" w:after="80" w:line="220" w:lineRule="exact"/>
              <w:rPr>
                <w:rFonts w:cs="Times New Roman"/>
                <w:b/>
                <w:bCs/>
                <w:sz w:val="18"/>
              </w:rPr>
            </w:pPr>
            <w:r w:rsidRPr="007352E6">
              <w:rPr>
                <w:rFonts w:cs="Times New Roman"/>
                <w:b/>
                <w:bCs/>
                <w:sz w:val="18"/>
              </w:rPr>
              <w:t>Всего</w:t>
            </w:r>
          </w:p>
        </w:tc>
        <w:tc>
          <w:tcPr>
            <w:tcW w:w="897" w:type="dxa"/>
            <w:tcBorders>
              <w:top w:val="single" w:sz="12" w:space="0" w:color="auto"/>
              <w:bottom w:val="single" w:sz="4" w:space="0" w:color="auto"/>
            </w:tcBorders>
            <w:shd w:val="clear" w:color="auto" w:fill="auto"/>
            <w:vAlign w:val="bottom"/>
          </w:tcPr>
          <w:p w14:paraId="6196A885" w14:textId="77777777" w:rsidR="00A829D4" w:rsidRPr="007352E6" w:rsidRDefault="00A829D4" w:rsidP="0065153F">
            <w:pPr>
              <w:tabs>
                <w:tab w:val="left" w:pos="143"/>
              </w:tabs>
              <w:spacing w:before="80" w:after="80" w:line="220" w:lineRule="exact"/>
              <w:jc w:val="right"/>
              <w:rPr>
                <w:rFonts w:cs="Times New Roman"/>
                <w:b/>
                <w:bCs/>
                <w:sz w:val="18"/>
              </w:rPr>
            </w:pPr>
            <w:r w:rsidRPr="007352E6">
              <w:rPr>
                <w:rFonts w:cs="Times New Roman"/>
                <w:b/>
                <w:bCs/>
                <w:sz w:val="18"/>
              </w:rPr>
              <w:t>9</w:t>
            </w:r>
            <w:r w:rsidR="00F451DF">
              <w:rPr>
                <w:rFonts w:cs="Times New Roman"/>
                <w:b/>
                <w:bCs/>
                <w:sz w:val="18"/>
              </w:rPr>
              <w:t> </w:t>
            </w:r>
            <w:r w:rsidRPr="007352E6">
              <w:rPr>
                <w:rFonts w:cs="Times New Roman"/>
                <w:b/>
                <w:bCs/>
                <w:sz w:val="18"/>
              </w:rPr>
              <w:t>413</w:t>
            </w:r>
          </w:p>
        </w:tc>
        <w:tc>
          <w:tcPr>
            <w:tcW w:w="898" w:type="dxa"/>
            <w:tcBorders>
              <w:top w:val="single" w:sz="12" w:space="0" w:color="auto"/>
              <w:bottom w:val="single" w:sz="4" w:space="0" w:color="auto"/>
            </w:tcBorders>
            <w:shd w:val="clear" w:color="auto" w:fill="auto"/>
            <w:vAlign w:val="bottom"/>
          </w:tcPr>
          <w:p w14:paraId="6BCBE0F0" w14:textId="77777777" w:rsidR="00A829D4" w:rsidRPr="007352E6" w:rsidRDefault="00A829D4" w:rsidP="0065153F">
            <w:pPr>
              <w:tabs>
                <w:tab w:val="left" w:pos="143"/>
              </w:tabs>
              <w:spacing w:before="80" w:after="80" w:line="220" w:lineRule="exact"/>
              <w:jc w:val="right"/>
              <w:rPr>
                <w:rFonts w:cs="Times New Roman"/>
                <w:b/>
                <w:bCs/>
                <w:sz w:val="18"/>
              </w:rPr>
            </w:pPr>
            <w:r w:rsidRPr="007352E6">
              <w:rPr>
                <w:rFonts w:cs="Times New Roman"/>
                <w:b/>
                <w:bCs/>
                <w:sz w:val="18"/>
              </w:rPr>
              <w:t>9</w:t>
            </w:r>
            <w:r w:rsidR="00F451DF">
              <w:rPr>
                <w:rFonts w:cs="Times New Roman"/>
                <w:b/>
                <w:bCs/>
                <w:sz w:val="18"/>
              </w:rPr>
              <w:t> </w:t>
            </w:r>
            <w:r w:rsidRPr="007352E6">
              <w:rPr>
                <w:rFonts w:cs="Times New Roman"/>
                <w:b/>
                <w:bCs/>
                <w:sz w:val="18"/>
              </w:rPr>
              <w:t>347</w:t>
            </w:r>
          </w:p>
        </w:tc>
        <w:tc>
          <w:tcPr>
            <w:tcW w:w="897" w:type="dxa"/>
            <w:tcBorders>
              <w:top w:val="single" w:sz="12" w:space="0" w:color="auto"/>
              <w:bottom w:val="single" w:sz="4" w:space="0" w:color="auto"/>
            </w:tcBorders>
            <w:shd w:val="clear" w:color="auto" w:fill="auto"/>
            <w:vAlign w:val="bottom"/>
          </w:tcPr>
          <w:p w14:paraId="0781433D" w14:textId="77777777" w:rsidR="00A829D4" w:rsidRPr="007352E6" w:rsidRDefault="00A829D4" w:rsidP="0065153F">
            <w:pPr>
              <w:tabs>
                <w:tab w:val="left" w:pos="143"/>
              </w:tabs>
              <w:spacing w:before="80" w:after="80" w:line="220" w:lineRule="exact"/>
              <w:jc w:val="right"/>
              <w:rPr>
                <w:rFonts w:cs="Times New Roman"/>
                <w:b/>
                <w:bCs/>
                <w:sz w:val="18"/>
              </w:rPr>
            </w:pPr>
            <w:r w:rsidRPr="007352E6">
              <w:rPr>
                <w:rFonts w:cs="Times New Roman"/>
                <w:b/>
                <w:bCs/>
                <w:sz w:val="18"/>
              </w:rPr>
              <w:t>9</w:t>
            </w:r>
            <w:r w:rsidR="00F451DF">
              <w:rPr>
                <w:rFonts w:cs="Times New Roman"/>
                <w:b/>
                <w:bCs/>
                <w:sz w:val="18"/>
              </w:rPr>
              <w:t> </w:t>
            </w:r>
            <w:r w:rsidRPr="007352E6">
              <w:rPr>
                <w:rFonts w:cs="Times New Roman"/>
                <w:b/>
                <w:bCs/>
                <w:sz w:val="18"/>
              </w:rPr>
              <w:t>746</w:t>
            </w:r>
          </w:p>
        </w:tc>
        <w:tc>
          <w:tcPr>
            <w:tcW w:w="898" w:type="dxa"/>
            <w:tcBorders>
              <w:top w:val="single" w:sz="12" w:space="0" w:color="auto"/>
              <w:bottom w:val="single" w:sz="4" w:space="0" w:color="auto"/>
            </w:tcBorders>
            <w:shd w:val="clear" w:color="auto" w:fill="auto"/>
            <w:vAlign w:val="bottom"/>
          </w:tcPr>
          <w:p w14:paraId="04FD2BF1" w14:textId="77777777" w:rsidR="00A829D4" w:rsidRPr="007352E6" w:rsidRDefault="00A829D4" w:rsidP="0065153F">
            <w:pPr>
              <w:tabs>
                <w:tab w:val="left" w:pos="143"/>
              </w:tabs>
              <w:spacing w:before="80" w:after="80" w:line="220" w:lineRule="exact"/>
              <w:jc w:val="right"/>
              <w:rPr>
                <w:rFonts w:cs="Times New Roman"/>
                <w:b/>
                <w:bCs/>
                <w:sz w:val="18"/>
              </w:rPr>
            </w:pPr>
            <w:r w:rsidRPr="007352E6">
              <w:rPr>
                <w:rFonts w:cs="Times New Roman"/>
                <w:b/>
                <w:bCs/>
                <w:sz w:val="18"/>
              </w:rPr>
              <w:t>10 056</w:t>
            </w:r>
          </w:p>
        </w:tc>
        <w:tc>
          <w:tcPr>
            <w:tcW w:w="897" w:type="dxa"/>
            <w:tcBorders>
              <w:top w:val="single" w:sz="12" w:space="0" w:color="auto"/>
              <w:bottom w:val="single" w:sz="4" w:space="0" w:color="auto"/>
            </w:tcBorders>
            <w:shd w:val="clear" w:color="auto" w:fill="auto"/>
            <w:vAlign w:val="bottom"/>
          </w:tcPr>
          <w:p w14:paraId="7F8B798A" w14:textId="77777777" w:rsidR="00A829D4" w:rsidRPr="007352E6" w:rsidRDefault="00A829D4" w:rsidP="0065153F">
            <w:pPr>
              <w:tabs>
                <w:tab w:val="left" w:pos="143"/>
              </w:tabs>
              <w:spacing w:before="80" w:after="80" w:line="220" w:lineRule="exact"/>
              <w:jc w:val="right"/>
              <w:rPr>
                <w:rFonts w:cs="Times New Roman"/>
                <w:b/>
                <w:bCs/>
                <w:sz w:val="18"/>
              </w:rPr>
            </w:pPr>
            <w:r w:rsidRPr="007352E6">
              <w:rPr>
                <w:rFonts w:cs="Times New Roman"/>
                <w:b/>
                <w:bCs/>
                <w:sz w:val="18"/>
              </w:rPr>
              <w:t>10 140</w:t>
            </w:r>
          </w:p>
        </w:tc>
        <w:tc>
          <w:tcPr>
            <w:tcW w:w="898" w:type="dxa"/>
            <w:tcBorders>
              <w:top w:val="single" w:sz="12" w:space="0" w:color="auto"/>
              <w:bottom w:val="single" w:sz="4" w:space="0" w:color="auto"/>
            </w:tcBorders>
            <w:shd w:val="clear" w:color="auto" w:fill="auto"/>
            <w:vAlign w:val="bottom"/>
          </w:tcPr>
          <w:p w14:paraId="24C29DCB" w14:textId="77777777" w:rsidR="00A829D4" w:rsidRPr="007352E6" w:rsidRDefault="00A829D4" w:rsidP="0065153F">
            <w:pPr>
              <w:tabs>
                <w:tab w:val="left" w:pos="143"/>
              </w:tabs>
              <w:spacing w:before="80" w:after="80" w:line="220" w:lineRule="exact"/>
              <w:jc w:val="right"/>
              <w:rPr>
                <w:rFonts w:cs="Times New Roman"/>
                <w:b/>
                <w:bCs/>
                <w:sz w:val="18"/>
              </w:rPr>
            </w:pPr>
            <w:r w:rsidRPr="007352E6">
              <w:rPr>
                <w:rFonts w:cs="Times New Roman"/>
                <w:b/>
                <w:bCs/>
                <w:sz w:val="18"/>
              </w:rPr>
              <w:t>10 122</w:t>
            </w:r>
          </w:p>
        </w:tc>
      </w:tr>
      <w:tr w:rsidR="00A829D4" w:rsidRPr="007352E6" w14:paraId="182BD029" w14:textId="77777777" w:rsidTr="00B11065">
        <w:tc>
          <w:tcPr>
            <w:tcW w:w="1985" w:type="dxa"/>
            <w:tcBorders>
              <w:top w:val="single" w:sz="4" w:space="0" w:color="auto"/>
            </w:tcBorders>
            <w:shd w:val="clear" w:color="auto" w:fill="auto"/>
          </w:tcPr>
          <w:p w14:paraId="100F8D5D" w14:textId="77777777" w:rsidR="00A829D4" w:rsidRPr="007352E6" w:rsidRDefault="00A829D4" w:rsidP="0065153F">
            <w:pPr>
              <w:spacing w:before="40" w:after="40" w:line="220" w:lineRule="exact"/>
              <w:rPr>
                <w:rFonts w:cs="Times New Roman"/>
                <w:sz w:val="18"/>
              </w:rPr>
            </w:pPr>
            <w:r w:rsidRPr="007352E6">
              <w:rPr>
                <w:rFonts w:cs="Times New Roman"/>
                <w:sz w:val="18"/>
              </w:rPr>
              <w:t>Общие государственные услуги</w:t>
            </w:r>
          </w:p>
        </w:tc>
        <w:tc>
          <w:tcPr>
            <w:tcW w:w="897" w:type="dxa"/>
            <w:tcBorders>
              <w:top w:val="single" w:sz="4" w:space="0" w:color="auto"/>
            </w:tcBorders>
            <w:shd w:val="clear" w:color="auto" w:fill="auto"/>
            <w:vAlign w:val="bottom"/>
          </w:tcPr>
          <w:p w14:paraId="3FAED72B"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1 157</w:t>
            </w:r>
          </w:p>
        </w:tc>
        <w:tc>
          <w:tcPr>
            <w:tcW w:w="898" w:type="dxa"/>
            <w:tcBorders>
              <w:top w:val="single" w:sz="4" w:space="0" w:color="auto"/>
            </w:tcBorders>
            <w:shd w:val="clear" w:color="auto" w:fill="auto"/>
            <w:vAlign w:val="bottom"/>
          </w:tcPr>
          <w:p w14:paraId="318150CF"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1 124</w:t>
            </w:r>
          </w:p>
        </w:tc>
        <w:tc>
          <w:tcPr>
            <w:tcW w:w="897" w:type="dxa"/>
            <w:tcBorders>
              <w:top w:val="single" w:sz="4" w:space="0" w:color="auto"/>
            </w:tcBorders>
            <w:shd w:val="clear" w:color="auto" w:fill="auto"/>
            <w:vAlign w:val="bottom"/>
          </w:tcPr>
          <w:p w14:paraId="4905D3EA"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1 134</w:t>
            </w:r>
          </w:p>
        </w:tc>
        <w:tc>
          <w:tcPr>
            <w:tcW w:w="898" w:type="dxa"/>
            <w:tcBorders>
              <w:top w:val="single" w:sz="4" w:space="0" w:color="auto"/>
            </w:tcBorders>
            <w:shd w:val="clear" w:color="auto" w:fill="auto"/>
            <w:vAlign w:val="bottom"/>
          </w:tcPr>
          <w:p w14:paraId="7F9F931E"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1 147</w:t>
            </w:r>
          </w:p>
        </w:tc>
        <w:tc>
          <w:tcPr>
            <w:tcW w:w="897" w:type="dxa"/>
            <w:tcBorders>
              <w:top w:val="single" w:sz="4" w:space="0" w:color="auto"/>
            </w:tcBorders>
            <w:shd w:val="clear" w:color="auto" w:fill="auto"/>
            <w:vAlign w:val="bottom"/>
          </w:tcPr>
          <w:p w14:paraId="27DBE14F"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1 176</w:t>
            </w:r>
          </w:p>
        </w:tc>
        <w:tc>
          <w:tcPr>
            <w:tcW w:w="898" w:type="dxa"/>
            <w:tcBorders>
              <w:top w:val="single" w:sz="4" w:space="0" w:color="auto"/>
            </w:tcBorders>
            <w:shd w:val="clear" w:color="auto" w:fill="auto"/>
            <w:vAlign w:val="bottom"/>
          </w:tcPr>
          <w:p w14:paraId="395F4D78"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1 200</w:t>
            </w:r>
          </w:p>
        </w:tc>
      </w:tr>
      <w:tr w:rsidR="00A829D4" w:rsidRPr="007352E6" w14:paraId="01275DE2" w14:textId="77777777" w:rsidTr="007352E6">
        <w:tc>
          <w:tcPr>
            <w:tcW w:w="1985" w:type="dxa"/>
            <w:shd w:val="clear" w:color="auto" w:fill="auto"/>
          </w:tcPr>
          <w:p w14:paraId="63DD6705" w14:textId="77777777" w:rsidR="00A829D4" w:rsidRPr="007352E6" w:rsidRDefault="00A829D4" w:rsidP="0065153F">
            <w:pPr>
              <w:spacing w:before="40" w:after="40" w:line="220" w:lineRule="exact"/>
              <w:rPr>
                <w:rFonts w:cs="Times New Roman"/>
                <w:sz w:val="18"/>
              </w:rPr>
            </w:pPr>
            <w:r w:rsidRPr="007352E6">
              <w:rPr>
                <w:rFonts w:cs="Times New Roman"/>
                <w:sz w:val="18"/>
              </w:rPr>
              <w:t>Оборона</w:t>
            </w:r>
          </w:p>
        </w:tc>
        <w:tc>
          <w:tcPr>
            <w:tcW w:w="897" w:type="dxa"/>
            <w:shd w:val="clear" w:color="auto" w:fill="auto"/>
            <w:vAlign w:val="bottom"/>
          </w:tcPr>
          <w:p w14:paraId="3FC61883"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98</w:t>
            </w:r>
          </w:p>
        </w:tc>
        <w:tc>
          <w:tcPr>
            <w:tcW w:w="898" w:type="dxa"/>
            <w:shd w:val="clear" w:color="auto" w:fill="auto"/>
            <w:vAlign w:val="bottom"/>
          </w:tcPr>
          <w:p w14:paraId="2DA7306F"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93</w:t>
            </w:r>
          </w:p>
        </w:tc>
        <w:tc>
          <w:tcPr>
            <w:tcW w:w="897" w:type="dxa"/>
            <w:shd w:val="clear" w:color="auto" w:fill="auto"/>
            <w:vAlign w:val="bottom"/>
          </w:tcPr>
          <w:p w14:paraId="01F9D9CF"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117</w:t>
            </w:r>
          </w:p>
        </w:tc>
        <w:tc>
          <w:tcPr>
            <w:tcW w:w="898" w:type="dxa"/>
            <w:shd w:val="clear" w:color="auto" w:fill="auto"/>
            <w:vAlign w:val="bottom"/>
          </w:tcPr>
          <w:p w14:paraId="6925989D"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99</w:t>
            </w:r>
          </w:p>
        </w:tc>
        <w:tc>
          <w:tcPr>
            <w:tcW w:w="897" w:type="dxa"/>
            <w:shd w:val="clear" w:color="auto" w:fill="auto"/>
            <w:vAlign w:val="bottom"/>
          </w:tcPr>
          <w:p w14:paraId="625CA4A3"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115</w:t>
            </w:r>
          </w:p>
        </w:tc>
        <w:tc>
          <w:tcPr>
            <w:tcW w:w="898" w:type="dxa"/>
            <w:shd w:val="clear" w:color="auto" w:fill="auto"/>
            <w:vAlign w:val="bottom"/>
          </w:tcPr>
          <w:p w14:paraId="1724FDC0"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169</w:t>
            </w:r>
          </w:p>
        </w:tc>
      </w:tr>
      <w:tr w:rsidR="00A829D4" w:rsidRPr="007352E6" w14:paraId="4EEC6750" w14:textId="77777777" w:rsidTr="007352E6">
        <w:tc>
          <w:tcPr>
            <w:tcW w:w="1985" w:type="dxa"/>
            <w:shd w:val="clear" w:color="auto" w:fill="auto"/>
          </w:tcPr>
          <w:p w14:paraId="5E49643E" w14:textId="77777777" w:rsidR="00A829D4" w:rsidRPr="007352E6" w:rsidRDefault="00A829D4" w:rsidP="0065153F">
            <w:pPr>
              <w:spacing w:before="40" w:after="40" w:line="220" w:lineRule="exact"/>
              <w:rPr>
                <w:rFonts w:cs="Times New Roman"/>
                <w:sz w:val="18"/>
              </w:rPr>
            </w:pPr>
            <w:r w:rsidRPr="007352E6">
              <w:rPr>
                <w:rFonts w:cs="Times New Roman"/>
                <w:sz w:val="18"/>
              </w:rPr>
              <w:t>Общественный порядок и безопасность</w:t>
            </w:r>
          </w:p>
        </w:tc>
        <w:tc>
          <w:tcPr>
            <w:tcW w:w="897" w:type="dxa"/>
            <w:shd w:val="clear" w:color="auto" w:fill="auto"/>
            <w:vAlign w:val="bottom"/>
          </w:tcPr>
          <w:p w14:paraId="409780C2"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524</w:t>
            </w:r>
          </w:p>
        </w:tc>
        <w:tc>
          <w:tcPr>
            <w:tcW w:w="898" w:type="dxa"/>
            <w:shd w:val="clear" w:color="auto" w:fill="auto"/>
            <w:vAlign w:val="bottom"/>
          </w:tcPr>
          <w:p w14:paraId="0F335671"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600</w:t>
            </w:r>
          </w:p>
        </w:tc>
        <w:tc>
          <w:tcPr>
            <w:tcW w:w="897" w:type="dxa"/>
            <w:shd w:val="clear" w:color="auto" w:fill="auto"/>
            <w:vAlign w:val="bottom"/>
          </w:tcPr>
          <w:p w14:paraId="3F87D6DC"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611</w:t>
            </w:r>
          </w:p>
        </w:tc>
        <w:tc>
          <w:tcPr>
            <w:tcW w:w="898" w:type="dxa"/>
            <w:shd w:val="clear" w:color="auto" w:fill="auto"/>
            <w:vAlign w:val="bottom"/>
          </w:tcPr>
          <w:p w14:paraId="594A9D66"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698</w:t>
            </w:r>
          </w:p>
        </w:tc>
        <w:tc>
          <w:tcPr>
            <w:tcW w:w="897" w:type="dxa"/>
            <w:shd w:val="clear" w:color="auto" w:fill="auto"/>
            <w:vAlign w:val="bottom"/>
          </w:tcPr>
          <w:p w14:paraId="1E8525FA"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687</w:t>
            </w:r>
          </w:p>
        </w:tc>
        <w:tc>
          <w:tcPr>
            <w:tcW w:w="898" w:type="dxa"/>
            <w:shd w:val="clear" w:color="auto" w:fill="auto"/>
            <w:vAlign w:val="bottom"/>
          </w:tcPr>
          <w:p w14:paraId="750EAC14"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647</w:t>
            </w:r>
          </w:p>
        </w:tc>
      </w:tr>
      <w:tr w:rsidR="00A829D4" w:rsidRPr="007352E6" w14:paraId="10CF4471" w14:textId="77777777" w:rsidTr="007352E6">
        <w:tc>
          <w:tcPr>
            <w:tcW w:w="1985" w:type="dxa"/>
            <w:shd w:val="clear" w:color="auto" w:fill="auto"/>
          </w:tcPr>
          <w:p w14:paraId="5E443F34" w14:textId="77777777" w:rsidR="00A829D4" w:rsidRPr="007352E6" w:rsidRDefault="00A829D4" w:rsidP="0065153F">
            <w:pPr>
              <w:spacing w:before="40" w:after="40" w:line="220" w:lineRule="exact"/>
              <w:rPr>
                <w:rFonts w:cs="Times New Roman"/>
                <w:sz w:val="18"/>
              </w:rPr>
            </w:pPr>
            <w:r w:rsidRPr="007352E6">
              <w:rPr>
                <w:rFonts w:cs="Times New Roman"/>
                <w:sz w:val="18"/>
              </w:rPr>
              <w:t>Экономическая деятельность</w:t>
            </w:r>
          </w:p>
        </w:tc>
        <w:tc>
          <w:tcPr>
            <w:tcW w:w="897" w:type="dxa"/>
            <w:shd w:val="clear" w:color="auto" w:fill="auto"/>
            <w:vAlign w:val="bottom"/>
          </w:tcPr>
          <w:p w14:paraId="7B39913E"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1 014</w:t>
            </w:r>
          </w:p>
        </w:tc>
        <w:tc>
          <w:tcPr>
            <w:tcW w:w="898" w:type="dxa"/>
            <w:shd w:val="clear" w:color="auto" w:fill="auto"/>
            <w:vAlign w:val="bottom"/>
          </w:tcPr>
          <w:p w14:paraId="6A85F22E"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980</w:t>
            </w:r>
          </w:p>
        </w:tc>
        <w:tc>
          <w:tcPr>
            <w:tcW w:w="897" w:type="dxa"/>
            <w:shd w:val="clear" w:color="auto" w:fill="auto"/>
            <w:vAlign w:val="bottom"/>
          </w:tcPr>
          <w:p w14:paraId="2FA8B5E3"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1 048</w:t>
            </w:r>
          </w:p>
        </w:tc>
        <w:tc>
          <w:tcPr>
            <w:tcW w:w="898" w:type="dxa"/>
            <w:shd w:val="clear" w:color="auto" w:fill="auto"/>
            <w:vAlign w:val="bottom"/>
          </w:tcPr>
          <w:p w14:paraId="7656A3DF"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1 024</w:t>
            </w:r>
          </w:p>
        </w:tc>
        <w:tc>
          <w:tcPr>
            <w:tcW w:w="897" w:type="dxa"/>
            <w:shd w:val="clear" w:color="auto" w:fill="auto"/>
            <w:vAlign w:val="bottom"/>
          </w:tcPr>
          <w:p w14:paraId="74D99D1E"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1 025</w:t>
            </w:r>
          </w:p>
        </w:tc>
        <w:tc>
          <w:tcPr>
            <w:tcW w:w="898" w:type="dxa"/>
            <w:shd w:val="clear" w:color="auto" w:fill="auto"/>
            <w:vAlign w:val="bottom"/>
          </w:tcPr>
          <w:p w14:paraId="5B6D7285"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982</w:t>
            </w:r>
          </w:p>
        </w:tc>
      </w:tr>
      <w:tr w:rsidR="00A829D4" w:rsidRPr="007352E6" w14:paraId="1B845929" w14:textId="77777777" w:rsidTr="007352E6">
        <w:tc>
          <w:tcPr>
            <w:tcW w:w="1985" w:type="dxa"/>
            <w:shd w:val="clear" w:color="auto" w:fill="auto"/>
          </w:tcPr>
          <w:p w14:paraId="7A815AA5" w14:textId="77777777" w:rsidR="00A829D4" w:rsidRPr="007352E6" w:rsidRDefault="00A829D4" w:rsidP="0065153F">
            <w:pPr>
              <w:spacing w:before="40" w:after="40" w:line="220" w:lineRule="exact"/>
              <w:rPr>
                <w:rFonts w:cs="Times New Roman"/>
                <w:sz w:val="18"/>
              </w:rPr>
            </w:pPr>
            <w:r w:rsidRPr="007352E6">
              <w:rPr>
                <w:rFonts w:cs="Times New Roman"/>
                <w:sz w:val="18"/>
              </w:rPr>
              <w:t>Охрана окружающей среды</w:t>
            </w:r>
          </w:p>
        </w:tc>
        <w:tc>
          <w:tcPr>
            <w:tcW w:w="897" w:type="dxa"/>
            <w:shd w:val="clear" w:color="auto" w:fill="auto"/>
            <w:vAlign w:val="bottom"/>
          </w:tcPr>
          <w:p w14:paraId="4F7F639A"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149</w:t>
            </w:r>
          </w:p>
        </w:tc>
        <w:tc>
          <w:tcPr>
            <w:tcW w:w="898" w:type="dxa"/>
            <w:shd w:val="clear" w:color="auto" w:fill="auto"/>
            <w:vAlign w:val="bottom"/>
          </w:tcPr>
          <w:p w14:paraId="651CE7EE"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128</w:t>
            </w:r>
          </w:p>
        </w:tc>
        <w:tc>
          <w:tcPr>
            <w:tcW w:w="897" w:type="dxa"/>
            <w:shd w:val="clear" w:color="auto" w:fill="auto"/>
            <w:vAlign w:val="bottom"/>
          </w:tcPr>
          <w:p w14:paraId="20FA7F43"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104</w:t>
            </w:r>
          </w:p>
        </w:tc>
        <w:tc>
          <w:tcPr>
            <w:tcW w:w="898" w:type="dxa"/>
            <w:shd w:val="clear" w:color="auto" w:fill="auto"/>
            <w:vAlign w:val="bottom"/>
          </w:tcPr>
          <w:p w14:paraId="44F0F319"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209</w:t>
            </w:r>
          </w:p>
        </w:tc>
        <w:tc>
          <w:tcPr>
            <w:tcW w:w="897" w:type="dxa"/>
            <w:shd w:val="clear" w:color="auto" w:fill="auto"/>
            <w:vAlign w:val="bottom"/>
          </w:tcPr>
          <w:p w14:paraId="6AAAE40A"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200</w:t>
            </w:r>
          </w:p>
        </w:tc>
        <w:tc>
          <w:tcPr>
            <w:tcW w:w="898" w:type="dxa"/>
            <w:shd w:val="clear" w:color="auto" w:fill="auto"/>
            <w:vAlign w:val="bottom"/>
          </w:tcPr>
          <w:p w14:paraId="38FB4B4B"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209</w:t>
            </w:r>
          </w:p>
        </w:tc>
      </w:tr>
      <w:tr w:rsidR="00A829D4" w:rsidRPr="007352E6" w14:paraId="6A0F1D57" w14:textId="77777777" w:rsidTr="007352E6">
        <w:tc>
          <w:tcPr>
            <w:tcW w:w="1985" w:type="dxa"/>
            <w:shd w:val="clear" w:color="auto" w:fill="auto"/>
          </w:tcPr>
          <w:p w14:paraId="3F5D365D" w14:textId="77777777" w:rsidR="00A829D4" w:rsidRPr="007352E6" w:rsidRDefault="00A829D4" w:rsidP="0065153F">
            <w:pPr>
              <w:spacing w:before="40" w:after="40" w:line="220" w:lineRule="exact"/>
              <w:rPr>
                <w:rFonts w:cs="Times New Roman"/>
                <w:sz w:val="18"/>
              </w:rPr>
            </w:pPr>
            <w:r w:rsidRPr="007352E6">
              <w:rPr>
                <w:rFonts w:cs="Times New Roman"/>
                <w:sz w:val="18"/>
              </w:rPr>
              <w:t>Жилье и коммунальные услуги</w:t>
            </w:r>
          </w:p>
        </w:tc>
        <w:tc>
          <w:tcPr>
            <w:tcW w:w="897" w:type="dxa"/>
            <w:shd w:val="clear" w:color="auto" w:fill="auto"/>
            <w:vAlign w:val="bottom"/>
          </w:tcPr>
          <w:p w14:paraId="75FB57A9"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376</w:t>
            </w:r>
          </w:p>
        </w:tc>
        <w:tc>
          <w:tcPr>
            <w:tcW w:w="898" w:type="dxa"/>
            <w:shd w:val="clear" w:color="auto" w:fill="auto"/>
            <w:vAlign w:val="bottom"/>
          </w:tcPr>
          <w:p w14:paraId="465EF258"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302</w:t>
            </w:r>
          </w:p>
        </w:tc>
        <w:tc>
          <w:tcPr>
            <w:tcW w:w="897" w:type="dxa"/>
            <w:shd w:val="clear" w:color="auto" w:fill="auto"/>
            <w:vAlign w:val="bottom"/>
          </w:tcPr>
          <w:p w14:paraId="4383EEDD"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407</w:t>
            </w:r>
          </w:p>
        </w:tc>
        <w:tc>
          <w:tcPr>
            <w:tcW w:w="898" w:type="dxa"/>
            <w:shd w:val="clear" w:color="auto" w:fill="auto"/>
            <w:vAlign w:val="bottom"/>
          </w:tcPr>
          <w:p w14:paraId="376F6668"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359</w:t>
            </w:r>
          </w:p>
        </w:tc>
        <w:tc>
          <w:tcPr>
            <w:tcW w:w="897" w:type="dxa"/>
            <w:shd w:val="clear" w:color="auto" w:fill="auto"/>
            <w:vAlign w:val="bottom"/>
          </w:tcPr>
          <w:p w14:paraId="47B8809E"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291</w:t>
            </w:r>
          </w:p>
        </w:tc>
        <w:tc>
          <w:tcPr>
            <w:tcW w:w="898" w:type="dxa"/>
            <w:shd w:val="clear" w:color="auto" w:fill="auto"/>
            <w:vAlign w:val="bottom"/>
          </w:tcPr>
          <w:p w14:paraId="0C2B0944"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237</w:t>
            </w:r>
          </w:p>
        </w:tc>
      </w:tr>
      <w:tr w:rsidR="00A829D4" w:rsidRPr="007352E6" w14:paraId="45FAA672" w14:textId="77777777" w:rsidTr="007352E6">
        <w:tc>
          <w:tcPr>
            <w:tcW w:w="1985" w:type="dxa"/>
            <w:shd w:val="clear" w:color="auto" w:fill="auto"/>
          </w:tcPr>
          <w:p w14:paraId="60E56FD1" w14:textId="77777777" w:rsidR="00A829D4" w:rsidRPr="007352E6" w:rsidRDefault="00A829D4" w:rsidP="0065153F">
            <w:pPr>
              <w:spacing w:before="40" w:after="40" w:line="220" w:lineRule="exact"/>
              <w:rPr>
                <w:rFonts w:cs="Times New Roman"/>
                <w:sz w:val="18"/>
              </w:rPr>
            </w:pPr>
            <w:r w:rsidRPr="007352E6">
              <w:rPr>
                <w:rFonts w:cs="Times New Roman"/>
                <w:sz w:val="18"/>
              </w:rPr>
              <w:t xml:space="preserve">Здравоохранение </w:t>
            </w:r>
          </w:p>
        </w:tc>
        <w:tc>
          <w:tcPr>
            <w:tcW w:w="897" w:type="dxa"/>
            <w:shd w:val="clear" w:color="auto" w:fill="auto"/>
            <w:vAlign w:val="bottom"/>
          </w:tcPr>
          <w:p w14:paraId="5CFF7D44"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1 294</w:t>
            </w:r>
          </w:p>
        </w:tc>
        <w:tc>
          <w:tcPr>
            <w:tcW w:w="898" w:type="dxa"/>
            <w:shd w:val="clear" w:color="auto" w:fill="auto"/>
            <w:vAlign w:val="bottom"/>
          </w:tcPr>
          <w:p w14:paraId="50757976"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1 323</w:t>
            </w:r>
          </w:p>
        </w:tc>
        <w:tc>
          <w:tcPr>
            <w:tcW w:w="897" w:type="dxa"/>
            <w:shd w:val="clear" w:color="auto" w:fill="auto"/>
            <w:vAlign w:val="bottom"/>
          </w:tcPr>
          <w:p w14:paraId="45C182F3"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1 403</w:t>
            </w:r>
          </w:p>
        </w:tc>
        <w:tc>
          <w:tcPr>
            <w:tcW w:w="898" w:type="dxa"/>
            <w:shd w:val="clear" w:color="auto" w:fill="auto"/>
            <w:vAlign w:val="bottom"/>
          </w:tcPr>
          <w:p w14:paraId="2BC99160"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1 380</w:t>
            </w:r>
          </w:p>
        </w:tc>
        <w:tc>
          <w:tcPr>
            <w:tcW w:w="897" w:type="dxa"/>
            <w:shd w:val="clear" w:color="auto" w:fill="auto"/>
            <w:vAlign w:val="bottom"/>
          </w:tcPr>
          <w:p w14:paraId="6EDAD555"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1 398</w:t>
            </w:r>
          </w:p>
        </w:tc>
        <w:tc>
          <w:tcPr>
            <w:tcW w:w="898" w:type="dxa"/>
            <w:shd w:val="clear" w:color="auto" w:fill="auto"/>
            <w:vAlign w:val="bottom"/>
          </w:tcPr>
          <w:p w14:paraId="5C370654"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1 398</w:t>
            </w:r>
          </w:p>
        </w:tc>
      </w:tr>
      <w:tr w:rsidR="00A829D4" w:rsidRPr="007352E6" w14:paraId="401BF5B1" w14:textId="77777777" w:rsidTr="007352E6">
        <w:tc>
          <w:tcPr>
            <w:tcW w:w="1985" w:type="dxa"/>
            <w:shd w:val="clear" w:color="auto" w:fill="auto"/>
          </w:tcPr>
          <w:p w14:paraId="3BD04CC4" w14:textId="77777777" w:rsidR="00A829D4" w:rsidRPr="007352E6" w:rsidRDefault="00A829D4" w:rsidP="0065153F">
            <w:pPr>
              <w:spacing w:before="40" w:after="40" w:line="220" w:lineRule="exact"/>
              <w:rPr>
                <w:rFonts w:cs="Times New Roman"/>
                <w:sz w:val="18"/>
              </w:rPr>
            </w:pPr>
            <w:r w:rsidRPr="007352E6">
              <w:rPr>
                <w:rFonts w:cs="Times New Roman"/>
                <w:sz w:val="18"/>
              </w:rPr>
              <w:t>Досуг, культура и религия</w:t>
            </w:r>
          </w:p>
        </w:tc>
        <w:tc>
          <w:tcPr>
            <w:tcW w:w="897" w:type="dxa"/>
            <w:shd w:val="clear" w:color="auto" w:fill="auto"/>
            <w:vAlign w:val="bottom"/>
          </w:tcPr>
          <w:p w14:paraId="411DBD84"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332</w:t>
            </w:r>
          </w:p>
        </w:tc>
        <w:tc>
          <w:tcPr>
            <w:tcW w:w="898" w:type="dxa"/>
            <w:shd w:val="clear" w:color="auto" w:fill="auto"/>
            <w:vAlign w:val="bottom"/>
          </w:tcPr>
          <w:p w14:paraId="2CFC4147"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352</w:t>
            </w:r>
          </w:p>
        </w:tc>
        <w:tc>
          <w:tcPr>
            <w:tcW w:w="897" w:type="dxa"/>
            <w:shd w:val="clear" w:color="auto" w:fill="auto"/>
            <w:vAlign w:val="bottom"/>
          </w:tcPr>
          <w:p w14:paraId="64610FD7"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351</w:t>
            </w:r>
          </w:p>
        </w:tc>
        <w:tc>
          <w:tcPr>
            <w:tcW w:w="898" w:type="dxa"/>
            <w:shd w:val="clear" w:color="auto" w:fill="auto"/>
            <w:vAlign w:val="bottom"/>
          </w:tcPr>
          <w:p w14:paraId="7AA99D25"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388</w:t>
            </w:r>
          </w:p>
        </w:tc>
        <w:tc>
          <w:tcPr>
            <w:tcW w:w="897" w:type="dxa"/>
            <w:shd w:val="clear" w:color="auto" w:fill="auto"/>
            <w:vAlign w:val="bottom"/>
          </w:tcPr>
          <w:p w14:paraId="57FE7FD0"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408</w:t>
            </w:r>
          </w:p>
        </w:tc>
        <w:tc>
          <w:tcPr>
            <w:tcW w:w="898" w:type="dxa"/>
            <w:shd w:val="clear" w:color="auto" w:fill="auto"/>
            <w:vAlign w:val="bottom"/>
          </w:tcPr>
          <w:p w14:paraId="597A33A4"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393</w:t>
            </w:r>
          </w:p>
        </w:tc>
      </w:tr>
      <w:tr w:rsidR="00A829D4" w:rsidRPr="007352E6" w14:paraId="507E702C" w14:textId="77777777" w:rsidTr="007352E6">
        <w:tc>
          <w:tcPr>
            <w:tcW w:w="1985" w:type="dxa"/>
            <w:shd w:val="clear" w:color="auto" w:fill="auto"/>
          </w:tcPr>
          <w:p w14:paraId="0BAD5C59" w14:textId="77777777" w:rsidR="00A829D4" w:rsidRPr="007352E6" w:rsidRDefault="00A829D4" w:rsidP="0065153F">
            <w:pPr>
              <w:spacing w:before="40" w:after="40" w:line="220" w:lineRule="exact"/>
              <w:rPr>
                <w:rFonts w:cs="Times New Roman"/>
                <w:sz w:val="18"/>
              </w:rPr>
            </w:pPr>
            <w:r w:rsidRPr="007352E6">
              <w:rPr>
                <w:rFonts w:cs="Times New Roman"/>
                <w:sz w:val="18"/>
              </w:rPr>
              <w:t>Образование</w:t>
            </w:r>
          </w:p>
        </w:tc>
        <w:tc>
          <w:tcPr>
            <w:tcW w:w="897" w:type="dxa"/>
            <w:shd w:val="clear" w:color="auto" w:fill="auto"/>
            <w:vAlign w:val="bottom"/>
          </w:tcPr>
          <w:p w14:paraId="14BC7C08"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1 929</w:t>
            </w:r>
          </w:p>
        </w:tc>
        <w:tc>
          <w:tcPr>
            <w:tcW w:w="898" w:type="dxa"/>
            <w:shd w:val="clear" w:color="auto" w:fill="auto"/>
            <w:vAlign w:val="bottom"/>
          </w:tcPr>
          <w:p w14:paraId="1DEEED24"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1 865</w:t>
            </w:r>
          </w:p>
        </w:tc>
        <w:tc>
          <w:tcPr>
            <w:tcW w:w="897" w:type="dxa"/>
            <w:shd w:val="clear" w:color="auto" w:fill="auto"/>
            <w:vAlign w:val="bottom"/>
          </w:tcPr>
          <w:p w14:paraId="720C3453"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1 887</w:t>
            </w:r>
          </w:p>
        </w:tc>
        <w:tc>
          <w:tcPr>
            <w:tcW w:w="898" w:type="dxa"/>
            <w:shd w:val="clear" w:color="auto" w:fill="auto"/>
            <w:vAlign w:val="bottom"/>
          </w:tcPr>
          <w:p w14:paraId="59404179"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1 952</w:t>
            </w:r>
          </w:p>
        </w:tc>
        <w:tc>
          <w:tcPr>
            <w:tcW w:w="897" w:type="dxa"/>
            <w:shd w:val="clear" w:color="auto" w:fill="auto"/>
            <w:vAlign w:val="bottom"/>
          </w:tcPr>
          <w:p w14:paraId="111C9966"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1 991</w:t>
            </w:r>
          </w:p>
        </w:tc>
        <w:tc>
          <w:tcPr>
            <w:tcW w:w="898" w:type="dxa"/>
            <w:shd w:val="clear" w:color="auto" w:fill="auto"/>
            <w:vAlign w:val="bottom"/>
          </w:tcPr>
          <w:p w14:paraId="11359AC0"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1 963</w:t>
            </w:r>
          </w:p>
        </w:tc>
      </w:tr>
      <w:tr w:rsidR="00A829D4" w:rsidRPr="007352E6" w14:paraId="5A66F12A" w14:textId="77777777" w:rsidTr="007352E6">
        <w:tc>
          <w:tcPr>
            <w:tcW w:w="1985" w:type="dxa"/>
            <w:tcBorders>
              <w:bottom w:val="single" w:sz="12" w:space="0" w:color="auto"/>
            </w:tcBorders>
            <w:shd w:val="clear" w:color="auto" w:fill="auto"/>
          </w:tcPr>
          <w:p w14:paraId="1DA21936" w14:textId="77777777" w:rsidR="00A829D4" w:rsidRPr="007352E6" w:rsidRDefault="00A829D4" w:rsidP="0065153F">
            <w:pPr>
              <w:spacing w:before="40" w:after="40" w:line="220" w:lineRule="exact"/>
              <w:rPr>
                <w:rFonts w:cs="Times New Roman"/>
                <w:sz w:val="18"/>
              </w:rPr>
            </w:pPr>
            <w:r w:rsidRPr="007352E6">
              <w:rPr>
                <w:rFonts w:cs="Times New Roman"/>
                <w:sz w:val="18"/>
              </w:rPr>
              <w:t>Социальная защита</w:t>
            </w:r>
          </w:p>
        </w:tc>
        <w:tc>
          <w:tcPr>
            <w:tcW w:w="897" w:type="dxa"/>
            <w:tcBorders>
              <w:bottom w:val="single" w:sz="12" w:space="0" w:color="auto"/>
            </w:tcBorders>
            <w:shd w:val="clear" w:color="auto" w:fill="auto"/>
            <w:vAlign w:val="bottom"/>
          </w:tcPr>
          <w:p w14:paraId="6EADDC32"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2 540</w:t>
            </w:r>
          </w:p>
        </w:tc>
        <w:tc>
          <w:tcPr>
            <w:tcW w:w="898" w:type="dxa"/>
            <w:tcBorders>
              <w:bottom w:val="single" w:sz="12" w:space="0" w:color="auto"/>
            </w:tcBorders>
            <w:shd w:val="clear" w:color="auto" w:fill="auto"/>
            <w:vAlign w:val="bottom"/>
          </w:tcPr>
          <w:p w14:paraId="1EE5511E"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2 579</w:t>
            </w:r>
          </w:p>
        </w:tc>
        <w:tc>
          <w:tcPr>
            <w:tcW w:w="897" w:type="dxa"/>
            <w:tcBorders>
              <w:bottom w:val="single" w:sz="12" w:space="0" w:color="auto"/>
            </w:tcBorders>
            <w:shd w:val="clear" w:color="auto" w:fill="auto"/>
            <w:vAlign w:val="bottom"/>
          </w:tcPr>
          <w:p w14:paraId="5E65B58D"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2 674</w:t>
            </w:r>
          </w:p>
        </w:tc>
        <w:tc>
          <w:tcPr>
            <w:tcW w:w="898" w:type="dxa"/>
            <w:tcBorders>
              <w:bottom w:val="single" w:sz="12" w:space="0" w:color="auto"/>
            </w:tcBorders>
            <w:shd w:val="clear" w:color="auto" w:fill="auto"/>
            <w:vAlign w:val="bottom"/>
          </w:tcPr>
          <w:p w14:paraId="7EF2D143"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2 801</w:t>
            </w:r>
          </w:p>
        </w:tc>
        <w:tc>
          <w:tcPr>
            <w:tcW w:w="897" w:type="dxa"/>
            <w:tcBorders>
              <w:bottom w:val="single" w:sz="12" w:space="0" w:color="auto"/>
            </w:tcBorders>
            <w:shd w:val="clear" w:color="auto" w:fill="auto"/>
            <w:vAlign w:val="bottom"/>
          </w:tcPr>
          <w:p w14:paraId="4452FEE3"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2 849</w:t>
            </w:r>
          </w:p>
        </w:tc>
        <w:tc>
          <w:tcPr>
            <w:tcW w:w="898" w:type="dxa"/>
            <w:tcBorders>
              <w:bottom w:val="single" w:sz="12" w:space="0" w:color="auto"/>
            </w:tcBorders>
            <w:shd w:val="clear" w:color="auto" w:fill="auto"/>
            <w:vAlign w:val="bottom"/>
          </w:tcPr>
          <w:p w14:paraId="3F091492" w14:textId="77777777" w:rsidR="00A829D4" w:rsidRPr="007352E6" w:rsidRDefault="00A829D4" w:rsidP="0065153F">
            <w:pPr>
              <w:spacing w:before="40" w:after="40" w:line="220" w:lineRule="exact"/>
              <w:jc w:val="right"/>
              <w:rPr>
                <w:rFonts w:cs="Times New Roman"/>
                <w:sz w:val="18"/>
              </w:rPr>
            </w:pPr>
            <w:r w:rsidRPr="007352E6">
              <w:rPr>
                <w:rFonts w:cs="Times New Roman"/>
                <w:sz w:val="18"/>
              </w:rPr>
              <w:t>2 924</w:t>
            </w:r>
          </w:p>
        </w:tc>
      </w:tr>
    </w:tbl>
    <w:p w14:paraId="3A3EC714" w14:textId="77777777" w:rsidR="00A829D4" w:rsidRPr="007352E6" w:rsidRDefault="007352E6" w:rsidP="0065153F">
      <w:pPr>
        <w:pStyle w:val="SingleTxtG"/>
        <w:tabs>
          <w:tab w:val="left" w:pos="1276"/>
        </w:tabs>
        <w:spacing w:before="120" w:after="0" w:line="220" w:lineRule="exact"/>
        <w:jc w:val="left"/>
        <w:rPr>
          <w:rStyle w:val="af1"/>
          <w:color w:val="auto"/>
          <w:sz w:val="18"/>
          <w:szCs w:val="18"/>
        </w:rPr>
      </w:pPr>
      <w:r>
        <w:rPr>
          <w:rStyle w:val="af1"/>
          <w:i/>
          <w:color w:val="auto"/>
          <w:sz w:val="18"/>
          <w:szCs w:val="18"/>
        </w:rPr>
        <w:tab/>
      </w:r>
      <w:r w:rsidR="00A829D4" w:rsidRPr="007352E6">
        <w:rPr>
          <w:rStyle w:val="af1"/>
          <w:i/>
          <w:color w:val="auto"/>
          <w:sz w:val="18"/>
          <w:szCs w:val="18"/>
        </w:rPr>
        <w:t>Источник</w:t>
      </w:r>
      <w:r w:rsidR="00A829D4" w:rsidRPr="007352E6">
        <w:rPr>
          <w:rStyle w:val="af1"/>
          <w:color w:val="auto"/>
          <w:sz w:val="18"/>
          <w:szCs w:val="18"/>
        </w:rPr>
        <w:t xml:space="preserve">: </w:t>
      </w:r>
      <w:hyperlink r:id="rId17" w:history="1">
        <w:r w:rsidR="00A829D4" w:rsidRPr="007352E6">
          <w:rPr>
            <w:rStyle w:val="af1"/>
            <w:color w:val="auto"/>
            <w:sz w:val="18"/>
            <w:szCs w:val="18"/>
          </w:rPr>
          <w:t>http://bank.stat.glOFEFUNK</w:t>
        </w:r>
      </w:hyperlink>
      <w:r w:rsidR="00A829D4" w:rsidRPr="007352E6">
        <w:rPr>
          <w:rStyle w:val="af1"/>
          <w:color w:val="auto"/>
          <w:sz w:val="18"/>
          <w:szCs w:val="18"/>
        </w:rPr>
        <w:t>.</w:t>
      </w:r>
    </w:p>
    <w:p w14:paraId="1568168C" w14:textId="77777777" w:rsidR="00A829D4" w:rsidRPr="007352E6" w:rsidRDefault="007352E6" w:rsidP="0065153F">
      <w:pPr>
        <w:pStyle w:val="SingleTxtG"/>
        <w:tabs>
          <w:tab w:val="left" w:pos="1276"/>
        </w:tabs>
        <w:spacing w:line="220" w:lineRule="exact"/>
        <w:jc w:val="left"/>
        <w:rPr>
          <w:rStyle w:val="af1"/>
          <w:color w:val="auto"/>
          <w:sz w:val="18"/>
          <w:szCs w:val="18"/>
        </w:rPr>
      </w:pPr>
      <w:r>
        <w:rPr>
          <w:rStyle w:val="af1"/>
          <w:color w:val="auto"/>
          <w:sz w:val="18"/>
          <w:szCs w:val="18"/>
        </w:rPr>
        <w:tab/>
      </w:r>
      <w:r w:rsidR="00A829D4" w:rsidRPr="007352E6">
        <w:rPr>
          <w:rStyle w:val="af1"/>
          <w:color w:val="auto"/>
        </w:rPr>
        <w:t>*</w:t>
      </w:r>
      <w:r>
        <w:rPr>
          <w:rStyle w:val="af1"/>
          <w:color w:val="auto"/>
          <w:sz w:val="18"/>
          <w:szCs w:val="18"/>
        </w:rPr>
        <w:t xml:space="preserve">  </w:t>
      </w:r>
      <w:r w:rsidR="00A829D4" w:rsidRPr="007352E6">
        <w:rPr>
          <w:rStyle w:val="af1"/>
          <w:color w:val="auto"/>
          <w:sz w:val="18"/>
          <w:szCs w:val="18"/>
        </w:rPr>
        <w:t>в млн датских крон.</w:t>
      </w:r>
    </w:p>
    <w:p w14:paraId="5535A8E3" w14:textId="77777777" w:rsidR="00A829D4" w:rsidRPr="00A829D4" w:rsidRDefault="00A829D4" w:rsidP="0065153F">
      <w:pPr>
        <w:pStyle w:val="SingleTxtG"/>
      </w:pPr>
      <w:r w:rsidRPr="00A829D4">
        <w:lastRenderedPageBreak/>
        <w:t>330.</w:t>
      </w:r>
      <w:r w:rsidRPr="00A829D4">
        <w:tab/>
        <w:t>Основная часть экспорта Гренландии (88%) приходится на рыбу и ракообразных, что делает экономику Гренландии чувствительной к изменениям рыбных запасов и колебаниям мировых цен. Основной статьей экспорта Гренландии составляются холодноводные креветки. Далее следуют палтус и другие виды, а именно треска и краб. В настоящее время на территории Гренландии функционирует только одна шахта. Другой важной статьей дохода для экономики Гренландии является ежегодный целевой грант в размере около 3,68 млрд датских крон (593 млн долл. США в 2015 году), выделяемый Гренландии Данией.</w:t>
      </w:r>
    </w:p>
    <w:p w14:paraId="069CF6DE" w14:textId="77777777" w:rsidR="00A829D4" w:rsidRPr="00A829D4" w:rsidRDefault="00A829D4" w:rsidP="0065153F">
      <w:pPr>
        <w:pStyle w:val="H23G"/>
      </w:pPr>
      <w:r w:rsidRPr="00A829D4">
        <w:tab/>
      </w:r>
      <w:r w:rsidRPr="00B11065">
        <w:rPr>
          <w:b w:val="0"/>
        </w:rPr>
        <w:tab/>
        <w:t>Таблица 5</w:t>
      </w:r>
      <w:r w:rsidR="00B11065">
        <w:br/>
      </w:r>
      <w:r w:rsidRPr="00A829D4">
        <w:t xml:space="preserve">Занятость по отраслям </w:t>
      </w:r>
      <w:r w:rsidR="00B11065">
        <w:t>–</w:t>
      </w:r>
      <w:r w:rsidRPr="00A829D4">
        <w:t xml:space="preserve"> среднемесячная численность занятых </w:t>
      </w:r>
    </w:p>
    <w:tbl>
      <w:tblPr>
        <w:tblW w:w="7370" w:type="dxa"/>
        <w:tblInd w:w="1134" w:type="dxa"/>
        <w:tblLayout w:type="fixed"/>
        <w:tblCellMar>
          <w:left w:w="0" w:type="dxa"/>
          <w:right w:w="0" w:type="dxa"/>
        </w:tblCellMar>
        <w:tblLook w:val="04A0" w:firstRow="1" w:lastRow="0" w:firstColumn="1" w:lastColumn="0" w:noHBand="0" w:noVBand="1"/>
      </w:tblPr>
      <w:tblGrid>
        <w:gridCol w:w="2409"/>
        <w:gridCol w:w="992"/>
        <w:gridCol w:w="992"/>
        <w:gridCol w:w="992"/>
        <w:gridCol w:w="992"/>
        <w:gridCol w:w="993"/>
      </w:tblGrid>
      <w:tr w:rsidR="00A829D4" w:rsidRPr="00B11065" w14:paraId="41696BCF" w14:textId="77777777" w:rsidTr="00B11065">
        <w:trPr>
          <w:tblHeader/>
        </w:trPr>
        <w:tc>
          <w:tcPr>
            <w:tcW w:w="2410" w:type="dxa"/>
            <w:tcBorders>
              <w:top w:val="single" w:sz="4" w:space="0" w:color="auto"/>
              <w:bottom w:val="single" w:sz="12" w:space="0" w:color="auto"/>
            </w:tcBorders>
            <w:shd w:val="clear" w:color="auto" w:fill="auto"/>
            <w:vAlign w:val="bottom"/>
          </w:tcPr>
          <w:p w14:paraId="4EB7536D" w14:textId="77777777" w:rsidR="00A829D4" w:rsidRPr="00B11065" w:rsidRDefault="00A829D4" w:rsidP="0065153F">
            <w:pPr>
              <w:spacing w:before="80" w:after="80" w:line="200" w:lineRule="exact"/>
              <w:rPr>
                <w:rFonts w:cs="Times New Roman"/>
                <w:i/>
                <w:sz w:val="16"/>
              </w:rPr>
            </w:pPr>
          </w:p>
        </w:tc>
        <w:tc>
          <w:tcPr>
            <w:tcW w:w="992" w:type="dxa"/>
            <w:tcBorders>
              <w:top w:val="single" w:sz="4" w:space="0" w:color="auto"/>
              <w:bottom w:val="single" w:sz="12" w:space="0" w:color="auto"/>
            </w:tcBorders>
            <w:shd w:val="clear" w:color="auto" w:fill="auto"/>
            <w:vAlign w:val="bottom"/>
          </w:tcPr>
          <w:p w14:paraId="6A085FF3" w14:textId="77777777" w:rsidR="00A829D4" w:rsidRPr="00B11065" w:rsidRDefault="00A829D4" w:rsidP="0065153F">
            <w:pPr>
              <w:spacing w:before="80" w:after="80" w:line="200" w:lineRule="exact"/>
              <w:ind w:right="25"/>
              <w:jc w:val="right"/>
              <w:rPr>
                <w:rFonts w:cs="Times New Roman"/>
                <w:i/>
                <w:sz w:val="16"/>
              </w:rPr>
            </w:pPr>
            <w:r w:rsidRPr="002F3660">
              <w:rPr>
                <w:rFonts w:cs="Times New Roman"/>
                <w:i/>
                <w:sz w:val="16"/>
              </w:rPr>
              <w:t>2011</w:t>
            </w:r>
          </w:p>
        </w:tc>
        <w:tc>
          <w:tcPr>
            <w:tcW w:w="992" w:type="dxa"/>
            <w:tcBorders>
              <w:top w:val="single" w:sz="4" w:space="0" w:color="auto"/>
              <w:bottom w:val="single" w:sz="12" w:space="0" w:color="auto"/>
            </w:tcBorders>
            <w:shd w:val="clear" w:color="auto" w:fill="auto"/>
            <w:vAlign w:val="bottom"/>
          </w:tcPr>
          <w:p w14:paraId="5E55E7EF" w14:textId="77777777" w:rsidR="00A829D4" w:rsidRPr="00B11065" w:rsidRDefault="00A829D4" w:rsidP="0065153F">
            <w:pPr>
              <w:spacing w:before="80" w:after="80" w:line="200" w:lineRule="exact"/>
              <w:ind w:right="25"/>
              <w:jc w:val="right"/>
              <w:rPr>
                <w:rFonts w:cs="Times New Roman"/>
                <w:i/>
                <w:sz w:val="16"/>
              </w:rPr>
            </w:pPr>
            <w:r w:rsidRPr="002F3660">
              <w:rPr>
                <w:rFonts w:cs="Times New Roman"/>
                <w:i/>
                <w:sz w:val="16"/>
              </w:rPr>
              <w:t>2012</w:t>
            </w:r>
          </w:p>
        </w:tc>
        <w:tc>
          <w:tcPr>
            <w:tcW w:w="992" w:type="dxa"/>
            <w:tcBorders>
              <w:top w:val="single" w:sz="4" w:space="0" w:color="auto"/>
              <w:bottom w:val="single" w:sz="12" w:space="0" w:color="auto"/>
            </w:tcBorders>
            <w:shd w:val="clear" w:color="auto" w:fill="auto"/>
            <w:vAlign w:val="bottom"/>
          </w:tcPr>
          <w:p w14:paraId="20AFA2EE" w14:textId="77777777" w:rsidR="00A829D4" w:rsidRPr="00B11065" w:rsidRDefault="00A829D4" w:rsidP="0065153F">
            <w:pPr>
              <w:spacing w:before="80" w:after="80" w:line="200" w:lineRule="exact"/>
              <w:ind w:right="25"/>
              <w:jc w:val="right"/>
              <w:rPr>
                <w:rFonts w:cs="Times New Roman"/>
                <w:i/>
                <w:sz w:val="16"/>
              </w:rPr>
            </w:pPr>
            <w:r w:rsidRPr="002F3660">
              <w:rPr>
                <w:rFonts w:cs="Times New Roman"/>
                <w:i/>
                <w:sz w:val="16"/>
              </w:rPr>
              <w:t>2013</w:t>
            </w:r>
          </w:p>
        </w:tc>
        <w:tc>
          <w:tcPr>
            <w:tcW w:w="992" w:type="dxa"/>
            <w:tcBorders>
              <w:top w:val="single" w:sz="4" w:space="0" w:color="auto"/>
              <w:bottom w:val="single" w:sz="12" w:space="0" w:color="auto"/>
            </w:tcBorders>
            <w:shd w:val="clear" w:color="auto" w:fill="auto"/>
            <w:vAlign w:val="bottom"/>
          </w:tcPr>
          <w:p w14:paraId="0D0A358B" w14:textId="77777777" w:rsidR="00A829D4" w:rsidRPr="00B11065" w:rsidRDefault="00A829D4" w:rsidP="0065153F">
            <w:pPr>
              <w:spacing w:before="80" w:after="80" w:line="200" w:lineRule="exact"/>
              <w:ind w:right="25"/>
              <w:jc w:val="right"/>
              <w:rPr>
                <w:rFonts w:cs="Times New Roman"/>
                <w:i/>
                <w:sz w:val="16"/>
              </w:rPr>
            </w:pPr>
            <w:r w:rsidRPr="002F3660">
              <w:rPr>
                <w:rFonts w:cs="Times New Roman"/>
                <w:i/>
                <w:sz w:val="16"/>
              </w:rPr>
              <w:t>2014</w:t>
            </w:r>
          </w:p>
        </w:tc>
        <w:tc>
          <w:tcPr>
            <w:tcW w:w="993" w:type="dxa"/>
            <w:tcBorders>
              <w:top w:val="single" w:sz="4" w:space="0" w:color="auto"/>
              <w:bottom w:val="single" w:sz="12" w:space="0" w:color="auto"/>
            </w:tcBorders>
            <w:shd w:val="clear" w:color="auto" w:fill="auto"/>
            <w:vAlign w:val="bottom"/>
          </w:tcPr>
          <w:p w14:paraId="5BB4C7FF" w14:textId="77777777" w:rsidR="00A829D4" w:rsidRPr="00B11065" w:rsidRDefault="00A829D4" w:rsidP="0065153F">
            <w:pPr>
              <w:spacing w:before="80" w:after="80" w:line="200" w:lineRule="exact"/>
              <w:ind w:right="25"/>
              <w:jc w:val="right"/>
              <w:rPr>
                <w:rFonts w:cs="Times New Roman"/>
                <w:i/>
                <w:sz w:val="16"/>
              </w:rPr>
            </w:pPr>
            <w:r w:rsidRPr="002F3660">
              <w:rPr>
                <w:rFonts w:cs="Times New Roman"/>
                <w:i/>
                <w:sz w:val="16"/>
              </w:rPr>
              <w:t>2015</w:t>
            </w:r>
          </w:p>
        </w:tc>
      </w:tr>
      <w:tr w:rsidR="00A829D4" w:rsidRPr="00B11065" w14:paraId="6D2895A6" w14:textId="77777777" w:rsidTr="00B11065">
        <w:tc>
          <w:tcPr>
            <w:tcW w:w="2410" w:type="dxa"/>
            <w:tcBorders>
              <w:top w:val="single" w:sz="12" w:space="0" w:color="auto"/>
              <w:bottom w:val="single" w:sz="4" w:space="0" w:color="auto"/>
            </w:tcBorders>
            <w:shd w:val="clear" w:color="auto" w:fill="auto"/>
          </w:tcPr>
          <w:p w14:paraId="0459CCCE" w14:textId="77777777" w:rsidR="00A829D4" w:rsidRPr="00B11065" w:rsidRDefault="00B11065" w:rsidP="0065153F">
            <w:pPr>
              <w:tabs>
                <w:tab w:val="left" w:pos="143"/>
              </w:tabs>
              <w:spacing w:before="80" w:after="80" w:line="220" w:lineRule="exact"/>
              <w:rPr>
                <w:rFonts w:cs="Times New Roman"/>
                <w:b/>
                <w:bCs/>
                <w:sz w:val="18"/>
              </w:rPr>
            </w:pPr>
            <w:r>
              <w:rPr>
                <w:rFonts w:cs="Times New Roman"/>
                <w:b/>
                <w:bCs/>
                <w:sz w:val="18"/>
              </w:rPr>
              <w:tab/>
            </w:r>
            <w:r w:rsidR="00A829D4" w:rsidRPr="00B11065">
              <w:rPr>
                <w:rFonts w:cs="Times New Roman"/>
                <w:b/>
                <w:bCs/>
                <w:sz w:val="18"/>
              </w:rPr>
              <w:t>Всего</w:t>
            </w:r>
          </w:p>
        </w:tc>
        <w:tc>
          <w:tcPr>
            <w:tcW w:w="992" w:type="dxa"/>
            <w:tcBorders>
              <w:top w:val="single" w:sz="12" w:space="0" w:color="auto"/>
              <w:bottom w:val="single" w:sz="4" w:space="0" w:color="auto"/>
            </w:tcBorders>
            <w:shd w:val="clear" w:color="auto" w:fill="auto"/>
            <w:vAlign w:val="bottom"/>
          </w:tcPr>
          <w:p w14:paraId="04129DD5" w14:textId="77777777" w:rsidR="00A829D4" w:rsidRPr="00B11065" w:rsidRDefault="00A829D4" w:rsidP="0065153F">
            <w:pPr>
              <w:tabs>
                <w:tab w:val="left" w:pos="143"/>
              </w:tabs>
              <w:spacing w:before="80" w:after="80" w:line="220" w:lineRule="exact"/>
              <w:jc w:val="right"/>
              <w:rPr>
                <w:rFonts w:cs="Times New Roman"/>
                <w:b/>
                <w:bCs/>
                <w:sz w:val="18"/>
              </w:rPr>
            </w:pPr>
            <w:r w:rsidRPr="00B11065">
              <w:rPr>
                <w:rFonts w:cs="Times New Roman"/>
                <w:b/>
                <w:bCs/>
                <w:sz w:val="18"/>
              </w:rPr>
              <w:t>25 489</w:t>
            </w:r>
          </w:p>
        </w:tc>
        <w:tc>
          <w:tcPr>
            <w:tcW w:w="992" w:type="dxa"/>
            <w:tcBorders>
              <w:top w:val="single" w:sz="12" w:space="0" w:color="auto"/>
              <w:bottom w:val="single" w:sz="4" w:space="0" w:color="auto"/>
            </w:tcBorders>
            <w:shd w:val="clear" w:color="auto" w:fill="auto"/>
            <w:vAlign w:val="bottom"/>
          </w:tcPr>
          <w:p w14:paraId="593DA12F" w14:textId="77777777" w:rsidR="00A829D4" w:rsidRPr="00B11065" w:rsidRDefault="00A829D4" w:rsidP="0065153F">
            <w:pPr>
              <w:tabs>
                <w:tab w:val="left" w:pos="143"/>
              </w:tabs>
              <w:spacing w:before="80" w:after="80" w:line="220" w:lineRule="exact"/>
              <w:jc w:val="right"/>
              <w:rPr>
                <w:rFonts w:cs="Times New Roman"/>
                <w:b/>
                <w:bCs/>
                <w:sz w:val="18"/>
              </w:rPr>
            </w:pPr>
            <w:r w:rsidRPr="00B11065">
              <w:rPr>
                <w:rFonts w:cs="Times New Roman"/>
                <w:b/>
                <w:bCs/>
                <w:sz w:val="18"/>
              </w:rPr>
              <w:t>25 501</w:t>
            </w:r>
          </w:p>
        </w:tc>
        <w:tc>
          <w:tcPr>
            <w:tcW w:w="992" w:type="dxa"/>
            <w:tcBorders>
              <w:top w:val="single" w:sz="12" w:space="0" w:color="auto"/>
              <w:bottom w:val="single" w:sz="4" w:space="0" w:color="auto"/>
            </w:tcBorders>
            <w:shd w:val="clear" w:color="auto" w:fill="auto"/>
            <w:vAlign w:val="bottom"/>
          </w:tcPr>
          <w:p w14:paraId="2C5D79BE" w14:textId="77777777" w:rsidR="00A829D4" w:rsidRPr="00B11065" w:rsidRDefault="00A829D4" w:rsidP="0065153F">
            <w:pPr>
              <w:tabs>
                <w:tab w:val="left" w:pos="143"/>
              </w:tabs>
              <w:spacing w:before="80" w:after="80" w:line="220" w:lineRule="exact"/>
              <w:jc w:val="right"/>
              <w:rPr>
                <w:rFonts w:cs="Times New Roman"/>
                <w:b/>
                <w:bCs/>
                <w:sz w:val="18"/>
              </w:rPr>
            </w:pPr>
            <w:r w:rsidRPr="00B11065">
              <w:rPr>
                <w:rFonts w:cs="Times New Roman"/>
                <w:b/>
                <w:bCs/>
                <w:sz w:val="18"/>
              </w:rPr>
              <w:t>25 461</w:t>
            </w:r>
          </w:p>
        </w:tc>
        <w:tc>
          <w:tcPr>
            <w:tcW w:w="992" w:type="dxa"/>
            <w:tcBorders>
              <w:top w:val="single" w:sz="12" w:space="0" w:color="auto"/>
              <w:bottom w:val="single" w:sz="4" w:space="0" w:color="auto"/>
            </w:tcBorders>
            <w:shd w:val="clear" w:color="auto" w:fill="auto"/>
            <w:vAlign w:val="bottom"/>
          </w:tcPr>
          <w:p w14:paraId="1914368F" w14:textId="77777777" w:rsidR="00A829D4" w:rsidRPr="00B11065" w:rsidRDefault="00A829D4" w:rsidP="0065153F">
            <w:pPr>
              <w:tabs>
                <w:tab w:val="left" w:pos="143"/>
              </w:tabs>
              <w:spacing w:before="80" w:after="80" w:line="220" w:lineRule="exact"/>
              <w:jc w:val="right"/>
              <w:rPr>
                <w:rFonts w:cs="Times New Roman"/>
                <w:b/>
                <w:bCs/>
                <w:sz w:val="18"/>
              </w:rPr>
            </w:pPr>
            <w:r w:rsidRPr="00B11065">
              <w:rPr>
                <w:rFonts w:cs="Times New Roman"/>
                <w:b/>
                <w:bCs/>
                <w:sz w:val="18"/>
              </w:rPr>
              <w:t>25 167</w:t>
            </w:r>
          </w:p>
        </w:tc>
        <w:tc>
          <w:tcPr>
            <w:tcW w:w="993" w:type="dxa"/>
            <w:tcBorders>
              <w:top w:val="single" w:sz="12" w:space="0" w:color="auto"/>
              <w:bottom w:val="single" w:sz="4" w:space="0" w:color="auto"/>
            </w:tcBorders>
            <w:shd w:val="clear" w:color="auto" w:fill="auto"/>
            <w:vAlign w:val="bottom"/>
          </w:tcPr>
          <w:p w14:paraId="377DB8D5" w14:textId="77777777" w:rsidR="00A829D4" w:rsidRPr="00B11065" w:rsidRDefault="00A829D4" w:rsidP="0065153F">
            <w:pPr>
              <w:tabs>
                <w:tab w:val="left" w:pos="143"/>
              </w:tabs>
              <w:spacing w:before="80" w:after="80" w:line="220" w:lineRule="exact"/>
              <w:jc w:val="right"/>
              <w:rPr>
                <w:rFonts w:cs="Times New Roman"/>
                <w:b/>
                <w:bCs/>
                <w:sz w:val="18"/>
              </w:rPr>
            </w:pPr>
            <w:r w:rsidRPr="00B11065">
              <w:rPr>
                <w:rFonts w:cs="Times New Roman"/>
                <w:b/>
                <w:bCs/>
                <w:sz w:val="18"/>
              </w:rPr>
              <w:t>25 620</w:t>
            </w:r>
          </w:p>
        </w:tc>
      </w:tr>
      <w:tr w:rsidR="00A829D4" w:rsidRPr="00B11065" w14:paraId="160064AD" w14:textId="77777777" w:rsidTr="00B11065">
        <w:tc>
          <w:tcPr>
            <w:tcW w:w="2410" w:type="dxa"/>
            <w:tcBorders>
              <w:top w:val="single" w:sz="4" w:space="0" w:color="auto"/>
            </w:tcBorders>
            <w:shd w:val="clear" w:color="auto" w:fill="auto"/>
          </w:tcPr>
          <w:p w14:paraId="4901EC14" w14:textId="77777777" w:rsidR="00A829D4" w:rsidRPr="00B11065" w:rsidRDefault="00A829D4" w:rsidP="0065153F">
            <w:pPr>
              <w:spacing w:before="40" w:after="40" w:line="220" w:lineRule="exact"/>
              <w:rPr>
                <w:rFonts w:cs="Times New Roman"/>
                <w:sz w:val="18"/>
              </w:rPr>
            </w:pPr>
            <w:r w:rsidRPr="00B11065">
              <w:rPr>
                <w:rFonts w:cs="Times New Roman"/>
                <w:sz w:val="18"/>
              </w:rPr>
              <w:t>Рыболовство, охота и сельское хозяйство</w:t>
            </w:r>
          </w:p>
        </w:tc>
        <w:tc>
          <w:tcPr>
            <w:tcW w:w="992" w:type="dxa"/>
            <w:tcBorders>
              <w:top w:val="single" w:sz="4" w:space="0" w:color="auto"/>
            </w:tcBorders>
            <w:shd w:val="clear" w:color="auto" w:fill="auto"/>
            <w:vAlign w:val="bottom"/>
          </w:tcPr>
          <w:p w14:paraId="69CA8EF5"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3 415</w:t>
            </w:r>
          </w:p>
        </w:tc>
        <w:tc>
          <w:tcPr>
            <w:tcW w:w="992" w:type="dxa"/>
            <w:tcBorders>
              <w:top w:val="single" w:sz="4" w:space="0" w:color="auto"/>
            </w:tcBorders>
            <w:shd w:val="clear" w:color="auto" w:fill="auto"/>
            <w:vAlign w:val="bottom"/>
          </w:tcPr>
          <w:p w14:paraId="1ADB4916"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3 532</w:t>
            </w:r>
          </w:p>
        </w:tc>
        <w:tc>
          <w:tcPr>
            <w:tcW w:w="992" w:type="dxa"/>
            <w:tcBorders>
              <w:top w:val="single" w:sz="4" w:space="0" w:color="auto"/>
            </w:tcBorders>
            <w:shd w:val="clear" w:color="auto" w:fill="auto"/>
            <w:vAlign w:val="bottom"/>
          </w:tcPr>
          <w:p w14:paraId="698FA309"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3 548</w:t>
            </w:r>
          </w:p>
        </w:tc>
        <w:tc>
          <w:tcPr>
            <w:tcW w:w="992" w:type="dxa"/>
            <w:tcBorders>
              <w:top w:val="single" w:sz="4" w:space="0" w:color="auto"/>
            </w:tcBorders>
            <w:shd w:val="clear" w:color="auto" w:fill="auto"/>
            <w:vAlign w:val="bottom"/>
          </w:tcPr>
          <w:p w14:paraId="466E8C80"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3 640</w:t>
            </w:r>
          </w:p>
        </w:tc>
        <w:tc>
          <w:tcPr>
            <w:tcW w:w="993" w:type="dxa"/>
            <w:tcBorders>
              <w:top w:val="single" w:sz="4" w:space="0" w:color="auto"/>
            </w:tcBorders>
            <w:shd w:val="clear" w:color="auto" w:fill="auto"/>
            <w:vAlign w:val="bottom"/>
          </w:tcPr>
          <w:p w14:paraId="1A10EA7C"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4 085</w:t>
            </w:r>
          </w:p>
        </w:tc>
      </w:tr>
      <w:tr w:rsidR="00A829D4" w:rsidRPr="00B11065" w14:paraId="4C546290" w14:textId="77777777" w:rsidTr="00B11065">
        <w:tc>
          <w:tcPr>
            <w:tcW w:w="2410" w:type="dxa"/>
            <w:shd w:val="clear" w:color="auto" w:fill="auto"/>
          </w:tcPr>
          <w:p w14:paraId="2822FB38" w14:textId="77777777" w:rsidR="00A829D4" w:rsidRPr="00B11065" w:rsidRDefault="00A829D4" w:rsidP="0065153F">
            <w:pPr>
              <w:spacing w:before="40" w:after="40" w:line="220" w:lineRule="exact"/>
              <w:rPr>
                <w:rFonts w:cs="Times New Roman"/>
                <w:sz w:val="18"/>
              </w:rPr>
            </w:pPr>
            <w:r w:rsidRPr="00B11065">
              <w:rPr>
                <w:rFonts w:cs="Times New Roman"/>
                <w:sz w:val="18"/>
              </w:rPr>
              <w:t>Горнодобывающая промышленность</w:t>
            </w:r>
          </w:p>
        </w:tc>
        <w:tc>
          <w:tcPr>
            <w:tcW w:w="992" w:type="dxa"/>
            <w:shd w:val="clear" w:color="auto" w:fill="auto"/>
            <w:vAlign w:val="bottom"/>
          </w:tcPr>
          <w:p w14:paraId="610C59ED"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137</w:t>
            </w:r>
          </w:p>
        </w:tc>
        <w:tc>
          <w:tcPr>
            <w:tcW w:w="992" w:type="dxa"/>
            <w:shd w:val="clear" w:color="auto" w:fill="auto"/>
            <w:vAlign w:val="bottom"/>
          </w:tcPr>
          <w:p w14:paraId="31E2B6FC"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143</w:t>
            </w:r>
          </w:p>
        </w:tc>
        <w:tc>
          <w:tcPr>
            <w:tcW w:w="992" w:type="dxa"/>
            <w:shd w:val="clear" w:color="auto" w:fill="auto"/>
            <w:vAlign w:val="bottom"/>
          </w:tcPr>
          <w:p w14:paraId="6192ABE0"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128</w:t>
            </w:r>
          </w:p>
        </w:tc>
        <w:tc>
          <w:tcPr>
            <w:tcW w:w="992" w:type="dxa"/>
            <w:shd w:val="clear" w:color="auto" w:fill="auto"/>
            <w:vAlign w:val="bottom"/>
          </w:tcPr>
          <w:p w14:paraId="52D89168"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110</w:t>
            </w:r>
          </w:p>
        </w:tc>
        <w:tc>
          <w:tcPr>
            <w:tcW w:w="993" w:type="dxa"/>
            <w:shd w:val="clear" w:color="auto" w:fill="auto"/>
            <w:vAlign w:val="bottom"/>
          </w:tcPr>
          <w:p w14:paraId="594F253C"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124</w:t>
            </w:r>
          </w:p>
        </w:tc>
      </w:tr>
      <w:tr w:rsidR="00A829D4" w:rsidRPr="00B11065" w14:paraId="7EF4272B" w14:textId="77777777" w:rsidTr="00B11065">
        <w:tc>
          <w:tcPr>
            <w:tcW w:w="2410" w:type="dxa"/>
            <w:shd w:val="clear" w:color="auto" w:fill="auto"/>
          </w:tcPr>
          <w:p w14:paraId="5C55FA23" w14:textId="77777777" w:rsidR="00A829D4" w:rsidRPr="00B11065" w:rsidRDefault="00A829D4" w:rsidP="0065153F">
            <w:pPr>
              <w:spacing w:before="40" w:after="40" w:line="220" w:lineRule="exact"/>
              <w:rPr>
                <w:rFonts w:cs="Times New Roman"/>
                <w:sz w:val="18"/>
              </w:rPr>
            </w:pPr>
            <w:r w:rsidRPr="00B11065">
              <w:rPr>
                <w:rFonts w:cs="Times New Roman"/>
                <w:sz w:val="18"/>
              </w:rPr>
              <w:t>Обрабатывающая промышленность</w:t>
            </w:r>
          </w:p>
        </w:tc>
        <w:tc>
          <w:tcPr>
            <w:tcW w:w="992" w:type="dxa"/>
            <w:shd w:val="clear" w:color="auto" w:fill="auto"/>
            <w:vAlign w:val="bottom"/>
          </w:tcPr>
          <w:p w14:paraId="696A0A06"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242</w:t>
            </w:r>
          </w:p>
        </w:tc>
        <w:tc>
          <w:tcPr>
            <w:tcW w:w="992" w:type="dxa"/>
            <w:shd w:val="clear" w:color="auto" w:fill="auto"/>
            <w:vAlign w:val="bottom"/>
          </w:tcPr>
          <w:p w14:paraId="240F64F1"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233</w:t>
            </w:r>
          </w:p>
        </w:tc>
        <w:tc>
          <w:tcPr>
            <w:tcW w:w="992" w:type="dxa"/>
            <w:shd w:val="clear" w:color="auto" w:fill="auto"/>
            <w:vAlign w:val="bottom"/>
          </w:tcPr>
          <w:p w14:paraId="7DA04671"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235</w:t>
            </w:r>
          </w:p>
        </w:tc>
        <w:tc>
          <w:tcPr>
            <w:tcW w:w="992" w:type="dxa"/>
            <w:shd w:val="clear" w:color="auto" w:fill="auto"/>
            <w:vAlign w:val="bottom"/>
          </w:tcPr>
          <w:p w14:paraId="08BB558A"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225</w:t>
            </w:r>
          </w:p>
        </w:tc>
        <w:tc>
          <w:tcPr>
            <w:tcW w:w="993" w:type="dxa"/>
            <w:shd w:val="clear" w:color="auto" w:fill="auto"/>
            <w:vAlign w:val="bottom"/>
          </w:tcPr>
          <w:p w14:paraId="15CD459C"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234</w:t>
            </w:r>
          </w:p>
        </w:tc>
      </w:tr>
      <w:tr w:rsidR="00A829D4" w:rsidRPr="00B11065" w14:paraId="7E1C4AB8" w14:textId="77777777" w:rsidTr="00B11065">
        <w:tc>
          <w:tcPr>
            <w:tcW w:w="2410" w:type="dxa"/>
            <w:shd w:val="clear" w:color="auto" w:fill="auto"/>
          </w:tcPr>
          <w:p w14:paraId="778F90FB" w14:textId="77777777" w:rsidR="00A829D4" w:rsidRPr="00B11065" w:rsidRDefault="00A829D4" w:rsidP="0065153F">
            <w:pPr>
              <w:spacing w:before="40" w:after="40" w:line="220" w:lineRule="exact"/>
              <w:rPr>
                <w:rFonts w:cs="Times New Roman"/>
                <w:sz w:val="18"/>
              </w:rPr>
            </w:pPr>
            <w:proofErr w:type="spellStart"/>
            <w:r w:rsidRPr="00B11065">
              <w:rPr>
                <w:rFonts w:cs="Times New Roman"/>
                <w:sz w:val="18"/>
              </w:rPr>
              <w:t>Энерго</w:t>
            </w:r>
            <w:proofErr w:type="spellEnd"/>
            <w:r w:rsidRPr="00B11065">
              <w:rPr>
                <w:rFonts w:cs="Times New Roman"/>
                <w:sz w:val="18"/>
              </w:rPr>
              <w:t>- и водоснабжение</w:t>
            </w:r>
          </w:p>
        </w:tc>
        <w:tc>
          <w:tcPr>
            <w:tcW w:w="992" w:type="dxa"/>
            <w:shd w:val="clear" w:color="auto" w:fill="auto"/>
            <w:vAlign w:val="bottom"/>
          </w:tcPr>
          <w:p w14:paraId="59B9F0D5"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410</w:t>
            </w:r>
          </w:p>
        </w:tc>
        <w:tc>
          <w:tcPr>
            <w:tcW w:w="992" w:type="dxa"/>
            <w:shd w:val="clear" w:color="auto" w:fill="auto"/>
            <w:vAlign w:val="bottom"/>
          </w:tcPr>
          <w:p w14:paraId="4D58FAC3"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390</w:t>
            </w:r>
          </w:p>
        </w:tc>
        <w:tc>
          <w:tcPr>
            <w:tcW w:w="992" w:type="dxa"/>
            <w:shd w:val="clear" w:color="auto" w:fill="auto"/>
            <w:vAlign w:val="bottom"/>
          </w:tcPr>
          <w:p w14:paraId="6998ED71"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392</w:t>
            </w:r>
          </w:p>
        </w:tc>
        <w:tc>
          <w:tcPr>
            <w:tcW w:w="992" w:type="dxa"/>
            <w:shd w:val="clear" w:color="auto" w:fill="auto"/>
            <w:vAlign w:val="bottom"/>
          </w:tcPr>
          <w:p w14:paraId="2ADA09C1"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382</w:t>
            </w:r>
          </w:p>
        </w:tc>
        <w:tc>
          <w:tcPr>
            <w:tcW w:w="993" w:type="dxa"/>
            <w:shd w:val="clear" w:color="auto" w:fill="auto"/>
            <w:vAlign w:val="bottom"/>
          </w:tcPr>
          <w:p w14:paraId="09B4F4B4"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380</w:t>
            </w:r>
          </w:p>
        </w:tc>
      </w:tr>
      <w:tr w:rsidR="00A829D4" w:rsidRPr="00B11065" w14:paraId="4F7857D0" w14:textId="77777777" w:rsidTr="00B11065">
        <w:tc>
          <w:tcPr>
            <w:tcW w:w="2410" w:type="dxa"/>
            <w:shd w:val="clear" w:color="auto" w:fill="auto"/>
          </w:tcPr>
          <w:p w14:paraId="1E6B70ED" w14:textId="77777777" w:rsidR="00A829D4" w:rsidRPr="00B11065" w:rsidRDefault="00A829D4" w:rsidP="0065153F">
            <w:pPr>
              <w:spacing w:before="40" w:after="40" w:line="220" w:lineRule="exact"/>
              <w:rPr>
                <w:rFonts w:cs="Times New Roman"/>
                <w:sz w:val="18"/>
              </w:rPr>
            </w:pPr>
            <w:r w:rsidRPr="00B11065">
              <w:rPr>
                <w:rFonts w:cs="Times New Roman"/>
                <w:sz w:val="18"/>
              </w:rPr>
              <w:t>Строительство</w:t>
            </w:r>
          </w:p>
        </w:tc>
        <w:tc>
          <w:tcPr>
            <w:tcW w:w="992" w:type="dxa"/>
            <w:shd w:val="clear" w:color="auto" w:fill="auto"/>
            <w:vAlign w:val="bottom"/>
          </w:tcPr>
          <w:p w14:paraId="1AD80626"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1 872</w:t>
            </w:r>
          </w:p>
        </w:tc>
        <w:tc>
          <w:tcPr>
            <w:tcW w:w="992" w:type="dxa"/>
            <w:shd w:val="clear" w:color="auto" w:fill="auto"/>
            <w:vAlign w:val="bottom"/>
          </w:tcPr>
          <w:p w14:paraId="6C708F4F"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1 952</w:t>
            </w:r>
          </w:p>
        </w:tc>
        <w:tc>
          <w:tcPr>
            <w:tcW w:w="992" w:type="dxa"/>
            <w:shd w:val="clear" w:color="auto" w:fill="auto"/>
            <w:vAlign w:val="bottom"/>
          </w:tcPr>
          <w:p w14:paraId="3536A9AF"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1 872</w:t>
            </w:r>
          </w:p>
        </w:tc>
        <w:tc>
          <w:tcPr>
            <w:tcW w:w="992" w:type="dxa"/>
            <w:shd w:val="clear" w:color="auto" w:fill="auto"/>
            <w:vAlign w:val="bottom"/>
          </w:tcPr>
          <w:p w14:paraId="0D186C47"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1 720</w:t>
            </w:r>
          </w:p>
        </w:tc>
        <w:tc>
          <w:tcPr>
            <w:tcW w:w="993" w:type="dxa"/>
            <w:shd w:val="clear" w:color="auto" w:fill="auto"/>
            <w:vAlign w:val="bottom"/>
          </w:tcPr>
          <w:p w14:paraId="7CFEA121"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1 844</w:t>
            </w:r>
          </w:p>
        </w:tc>
      </w:tr>
      <w:tr w:rsidR="00A829D4" w:rsidRPr="00B11065" w14:paraId="7A9E4B70" w14:textId="77777777" w:rsidTr="00B11065">
        <w:tc>
          <w:tcPr>
            <w:tcW w:w="2410" w:type="dxa"/>
            <w:shd w:val="clear" w:color="auto" w:fill="auto"/>
          </w:tcPr>
          <w:p w14:paraId="56CDA4E5" w14:textId="77777777" w:rsidR="00A829D4" w:rsidRPr="00B11065" w:rsidRDefault="00A829D4" w:rsidP="0065153F">
            <w:pPr>
              <w:spacing w:before="40" w:after="40" w:line="220" w:lineRule="exact"/>
              <w:rPr>
                <w:rFonts w:cs="Times New Roman"/>
                <w:sz w:val="18"/>
              </w:rPr>
            </w:pPr>
            <w:r w:rsidRPr="00B11065">
              <w:rPr>
                <w:rFonts w:cs="Times New Roman"/>
                <w:sz w:val="18"/>
              </w:rPr>
              <w:t>Оптовая торговля</w:t>
            </w:r>
          </w:p>
        </w:tc>
        <w:tc>
          <w:tcPr>
            <w:tcW w:w="992" w:type="dxa"/>
            <w:shd w:val="clear" w:color="auto" w:fill="auto"/>
            <w:vAlign w:val="bottom"/>
          </w:tcPr>
          <w:p w14:paraId="2A3BD955"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3 009</w:t>
            </w:r>
          </w:p>
        </w:tc>
        <w:tc>
          <w:tcPr>
            <w:tcW w:w="992" w:type="dxa"/>
            <w:shd w:val="clear" w:color="auto" w:fill="auto"/>
            <w:vAlign w:val="bottom"/>
          </w:tcPr>
          <w:p w14:paraId="550D5A2F"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3 086</w:t>
            </w:r>
          </w:p>
        </w:tc>
        <w:tc>
          <w:tcPr>
            <w:tcW w:w="992" w:type="dxa"/>
            <w:shd w:val="clear" w:color="auto" w:fill="auto"/>
            <w:vAlign w:val="bottom"/>
          </w:tcPr>
          <w:p w14:paraId="7C49A1C6"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3 045</w:t>
            </w:r>
          </w:p>
        </w:tc>
        <w:tc>
          <w:tcPr>
            <w:tcW w:w="992" w:type="dxa"/>
            <w:shd w:val="clear" w:color="auto" w:fill="auto"/>
            <w:vAlign w:val="bottom"/>
          </w:tcPr>
          <w:p w14:paraId="2FD02DEE"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2 918</w:t>
            </w:r>
          </w:p>
        </w:tc>
        <w:tc>
          <w:tcPr>
            <w:tcW w:w="993" w:type="dxa"/>
            <w:shd w:val="clear" w:color="auto" w:fill="auto"/>
            <w:vAlign w:val="bottom"/>
          </w:tcPr>
          <w:p w14:paraId="607EC6D2"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2 890</w:t>
            </w:r>
          </w:p>
        </w:tc>
      </w:tr>
      <w:tr w:rsidR="00A829D4" w:rsidRPr="00B11065" w14:paraId="26E0A127" w14:textId="77777777" w:rsidTr="00B11065">
        <w:tc>
          <w:tcPr>
            <w:tcW w:w="2410" w:type="dxa"/>
            <w:shd w:val="clear" w:color="auto" w:fill="auto"/>
          </w:tcPr>
          <w:p w14:paraId="25C11022" w14:textId="77777777" w:rsidR="00A829D4" w:rsidRPr="00B11065" w:rsidRDefault="00A829D4" w:rsidP="0065153F">
            <w:pPr>
              <w:spacing w:before="40" w:after="40" w:line="220" w:lineRule="exact"/>
              <w:rPr>
                <w:rFonts w:cs="Times New Roman"/>
                <w:sz w:val="18"/>
              </w:rPr>
            </w:pPr>
            <w:r w:rsidRPr="00B11065">
              <w:rPr>
                <w:rFonts w:cs="Times New Roman"/>
                <w:sz w:val="18"/>
              </w:rPr>
              <w:t>Отели и рестораны</w:t>
            </w:r>
          </w:p>
        </w:tc>
        <w:tc>
          <w:tcPr>
            <w:tcW w:w="992" w:type="dxa"/>
            <w:shd w:val="clear" w:color="auto" w:fill="auto"/>
            <w:vAlign w:val="bottom"/>
          </w:tcPr>
          <w:p w14:paraId="7A94B959"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785</w:t>
            </w:r>
          </w:p>
        </w:tc>
        <w:tc>
          <w:tcPr>
            <w:tcW w:w="992" w:type="dxa"/>
            <w:shd w:val="clear" w:color="auto" w:fill="auto"/>
            <w:vAlign w:val="bottom"/>
          </w:tcPr>
          <w:p w14:paraId="369772BC"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756</w:t>
            </w:r>
          </w:p>
        </w:tc>
        <w:tc>
          <w:tcPr>
            <w:tcW w:w="992" w:type="dxa"/>
            <w:shd w:val="clear" w:color="auto" w:fill="auto"/>
            <w:vAlign w:val="bottom"/>
          </w:tcPr>
          <w:p w14:paraId="6B19633F"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806</w:t>
            </w:r>
          </w:p>
        </w:tc>
        <w:tc>
          <w:tcPr>
            <w:tcW w:w="992" w:type="dxa"/>
            <w:shd w:val="clear" w:color="auto" w:fill="auto"/>
            <w:vAlign w:val="bottom"/>
          </w:tcPr>
          <w:p w14:paraId="480156A1"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742</w:t>
            </w:r>
          </w:p>
        </w:tc>
        <w:tc>
          <w:tcPr>
            <w:tcW w:w="993" w:type="dxa"/>
            <w:shd w:val="clear" w:color="auto" w:fill="auto"/>
            <w:vAlign w:val="bottom"/>
          </w:tcPr>
          <w:p w14:paraId="76654A4F"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762</w:t>
            </w:r>
          </w:p>
        </w:tc>
      </w:tr>
      <w:tr w:rsidR="00A829D4" w:rsidRPr="00B11065" w14:paraId="59AF010A" w14:textId="77777777" w:rsidTr="00B11065">
        <w:tc>
          <w:tcPr>
            <w:tcW w:w="2410" w:type="dxa"/>
            <w:shd w:val="clear" w:color="auto" w:fill="auto"/>
          </w:tcPr>
          <w:p w14:paraId="129310BD" w14:textId="77777777" w:rsidR="00A829D4" w:rsidRPr="00B11065" w:rsidRDefault="00A829D4" w:rsidP="0065153F">
            <w:pPr>
              <w:spacing w:before="40" w:after="40" w:line="220" w:lineRule="exact"/>
              <w:rPr>
                <w:rFonts w:cs="Times New Roman"/>
                <w:sz w:val="18"/>
              </w:rPr>
            </w:pPr>
            <w:r w:rsidRPr="00B11065">
              <w:rPr>
                <w:rFonts w:cs="Times New Roman"/>
                <w:sz w:val="18"/>
              </w:rPr>
              <w:t>Транспорт</w:t>
            </w:r>
          </w:p>
        </w:tc>
        <w:tc>
          <w:tcPr>
            <w:tcW w:w="992" w:type="dxa"/>
            <w:shd w:val="clear" w:color="auto" w:fill="auto"/>
            <w:vAlign w:val="bottom"/>
          </w:tcPr>
          <w:p w14:paraId="2EF5E5A6"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2 616</w:t>
            </w:r>
          </w:p>
        </w:tc>
        <w:tc>
          <w:tcPr>
            <w:tcW w:w="992" w:type="dxa"/>
            <w:shd w:val="clear" w:color="auto" w:fill="auto"/>
            <w:vAlign w:val="bottom"/>
          </w:tcPr>
          <w:p w14:paraId="2A77D39E"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2 629</w:t>
            </w:r>
          </w:p>
        </w:tc>
        <w:tc>
          <w:tcPr>
            <w:tcW w:w="992" w:type="dxa"/>
            <w:shd w:val="clear" w:color="auto" w:fill="auto"/>
            <w:vAlign w:val="bottom"/>
          </w:tcPr>
          <w:p w14:paraId="51FE24B9"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2 583</w:t>
            </w:r>
          </w:p>
        </w:tc>
        <w:tc>
          <w:tcPr>
            <w:tcW w:w="992" w:type="dxa"/>
            <w:shd w:val="clear" w:color="auto" w:fill="auto"/>
            <w:vAlign w:val="bottom"/>
          </w:tcPr>
          <w:p w14:paraId="1DD39C42"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2 499</w:t>
            </w:r>
          </w:p>
        </w:tc>
        <w:tc>
          <w:tcPr>
            <w:tcW w:w="993" w:type="dxa"/>
            <w:shd w:val="clear" w:color="auto" w:fill="auto"/>
            <w:vAlign w:val="bottom"/>
          </w:tcPr>
          <w:p w14:paraId="5A1E5BA7"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2 445</w:t>
            </w:r>
          </w:p>
        </w:tc>
      </w:tr>
      <w:tr w:rsidR="00A829D4" w:rsidRPr="00B11065" w14:paraId="671FA17B" w14:textId="77777777" w:rsidTr="00B11065">
        <w:tc>
          <w:tcPr>
            <w:tcW w:w="2410" w:type="dxa"/>
            <w:shd w:val="clear" w:color="auto" w:fill="auto"/>
          </w:tcPr>
          <w:p w14:paraId="29C7C1A3" w14:textId="77777777" w:rsidR="00A829D4" w:rsidRPr="00B11065" w:rsidRDefault="00A829D4" w:rsidP="0065153F">
            <w:pPr>
              <w:spacing w:before="40" w:after="40" w:line="220" w:lineRule="exact"/>
              <w:rPr>
                <w:rFonts w:cs="Times New Roman"/>
                <w:sz w:val="18"/>
              </w:rPr>
            </w:pPr>
            <w:r w:rsidRPr="00B11065">
              <w:rPr>
                <w:rFonts w:cs="Times New Roman"/>
                <w:sz w:val="18"/>
              </w:rPr>
              <w:t>Предпринимательская деятельность</w:t>
            </w:r>
          </w:p>
        </w:tc>
        <w:tc>
          <w:tcPr>
            <w:tcW w:w="992" w:type="dxa"/>
            <w:shd w:val="clear" w:color="auto" w:fill="auto"/>
            <w:vAlign w:val="bottom"/>
          </w:tcPr>
          <w:p w14:paraId="6F5C5E5B"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1 344</w:t>
            </w:r>
          </w:p>
        </w:tc>
        <w:tc>
          <w:tcPr>
            <w:tcW w:w="992" w:type="dxa"/>
            <w:shd w:val="clear" w:color="auto" w:fill="auto"/>
            <w:vAlign w:val="bottom"/>
          </w:tcPr>
          <w:p w14:paraId="459CC896"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1 426</w:t>
            </w:r>
          </w:p>
        </w:tc>
        <w:tc>
          <w:tcPr>
            <w:tcW w:w="992" w:type="dxa"/>
            <w:shd w:val="clear" w:color="auto" w:fill="auto"/>
            <w:vAlign w:val="bottom"/>
          </w:tcPr>
          <w:p w14:paraId="2AC80254"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1 500</w:t>
            </w:r>
          </w:p>
        </w:tc>
        <w:tc>
          <w:tcPr>
            <w:tcW w:w="992" w:type="dxa"/>
            <w:shd w:val="clear" w:color="auto" w:fill="auto"/>
            <w:vAlign w:val="bottom"/>
          </w:tcPr>
          <w:p w14:paraId="560E1034"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1 422</w:t>
            </w:r>
          </w:p>
        </w:tc>
        <w:tc>
          <w:tcPr>
            <w:tcW w:w="993" w:type="dxa"/>
            <w:shd w:val="clear" w:color="auto" w:fill="auto"/>
            <w:vAlign w:val="bottom"/>
          </w:tcPr>
          <w:p w14:paraId="749083DD"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1 332</w:t>
            </w:r>
          </w:p>
        </w:tc>
      </w:tr>
      <w:tr w:rsidR="00A829D4" w:rsidRPr="00B11065" w14:paraId="12B24932" w14:textId="77777777" w:rsidTr="00B11065">
        <w:tc>
          <w:tcPr>
            <w:tcW w:w="2410" w:type="dxa"/>
            <w:shd w:val="clear" w:color="auto" w:fill="auto"/>
          </w:tcPr>
          <w:p w14:paraId="4382D09D" w14:textId="77777777" w:rsidR="00A829D4" w:rsidRPr="00B11065" w:rsidRDefault="00A829D4" w:rsidP="0065153F">
            <w:pPr>
              <w:spacing w:before="40" w:after="40" w:line="220" w:lineRule="exact"/>
              <w:rPr>
                <w:rFonts w:cs="Times New Roman"/>
                <w:sz w:val="18"/>
              </w:rPr>
            </w:pPr>
            <w:r w:rsidRPr="00B11065">
              <w:rPr>
                <w:rFonts w:cs="Times New Roman"/>
                <w:sz w:val="18"/>
              </w:rPr>
              <w:t>Государственное управление и услуги</w:t>
            </w:r>
          </w:p>
        </w:tc>
        <w:tc>
          <w:tcPr>
            <w:tcW w:w="992" w:type="dxa"/>
            <w:shd w:val="clear" w:color="auto" w:fill="auto"/>
            <w:vAlign w:val="bottom"/>
          </w:tcPr>
          <w:p w14:paraId="0C89E437"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10 052</w:t>
            </w:r>
          </w:p>
        </w:tc>
        <w:tc>
          <w:tcPr>
            <w:tcW w:w="992" w:type="dxa"/>
            <w:shd w:val="clear" w:color="auto" w:fill="auto"/>
            <w:vAlign w:val="bottom"/>
          </w:tcPr>
          <w:p w14:paraId="2104C8E8"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9 804</w:t>
            </w:r>
          </w:p>
        </w:tc>
        <w:tc>
          <w:tcPr>
            <w:tcW w:w="992" w:type="dxa"/>
            <w:shd w:val="clear" w:color="auto" w:fill="auto"/>
            <w:vAlign w:val="bottom"/>
          </w:tcPr>
          <w:p w14:paraId="4F9C253A"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9 895</w:t>
            </w:r>
          </w:p>
        </w:tc>
        <w:tc>
          <w:tcPr>
            <w:tcW w:w="992" w:type="dxa"/>
            <w:shd w:val="clear" w:color="auto" w:fill="auto"/>
            <w:vAlign w:val="bottom"/>
          </w:tcPr>
          <w:p w14:paraId="344CFDB5"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9 826</w:t>
            </w:r>
          </w:p>
        </w:tc>
        <w:tc>
          <w:tcPr>
            <w:tcW w:w="993" w:type="dxa"/>
            <w:shd w:val="clear" w:color="auto" w:fill="auto"/>
            <w:vAlign w:val="bottom"/>
          </w:tcPr>
          <w:p w14:paraId="08ADE837"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10 307</w:t>
            </w:r>
          </w:p>
        </w:tc>
      </w:tr>
      <w:tr w:rsidR="00A829D4" w:rsidRPr="00B11065" w14:paraId="5AEC42BF" w14:textId="77777777" w:rsidTr="00B11065">
        <w:tc>
          <w:tcPr>
            <w:tcW w:w="2410" w:type="dxa"/>
            <w:shd w:val="clear" w:color="auto" w:fill="auto"/>
          </w:tcPr>
          <w:p w14:paraId="5CAEB404" w14:textId="77777777" w:rsidR="00A829D4" w:rsidRPr="00B11065" w:rsidRDefault="00A829D4" w:rsidP="0065153F">
            <w:pPr>
              <w:spacing w:before="40" w:after="40" w:line="220" w:lineRule="exact"/>
              <w:rPr>
                <w:rFonts w:cs="Times New Roman"/>
                <w:sz w:val="18"/>
              </w:rPr>
            </w:pPr>
            <w:r w:rsidRPr="00B11065">
              <w:rPr>
                <w:rFonts w:cs="Times New Roman"/>
                <w:sz w:val="18"/>
              </w:rPr>
              <w:t>Другие отрасли</w:t>
            </w:r>
          </w:p>
        </w:tc>
        <w:tc>
          <w:tcPr>
            <w:tcW w:w="992" w:type="dxa"/>
            <w:shd w:val="clear" w:color="auto" w:fill="auto"/>
            <w:vAlign w:val="bottom"/>
          </w:tcPr>
          <w:p w14:paraId="353CE7C7"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817</w:t>
            </w:r>
          </w:p>
        </w:tc>
        <w:tc>
          <w:tcPr>
            <w:tcW w:w="992" w:type="dxa"/>
            <w:shd w:val="clear" w:color="auto" w:fill="auto"/>
            <w:vAlign w:val="bottom"/>
          </w:tcPr>
          <w:p w14:paraId="7C948D76"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844</w:t>
            </w:r>
          </w:p>
        </w:tc>
        <w:tc>
          <w:tcPr>
            <w:tcW w:w="992" w:type="dxa"/>
            <w:shd w:val="clear" w:color="auto" w:fill="auto"/>
            <w:vAlign w:val="bottom"/>
          </w:tcPr>
          <w:p w14:paraId="6A03F5B4"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865</w:t>
            </w:r>
          </w:p>
        </w:tc>
        <w:tc>
          <w:tcPr>
            <w:tcW w:w="992" w:type="dxa"/>
            <w:shd w:val="clear" w:color="auto" w:fill="auto"/>
            <w:vAlign w:val="bottom"/>
          </w:tcPr>
          <w:p w14:paraId="34F5F4C0"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890</w:t>
            </w:r>
          </w:p>
        </w:tc>
        <w:tc>
          <w:tcPr>
            <w:tcW w:w="993" w:type="dxa"/>
            <w:shd w:val="clear" w:color="auto" w:fill="auto"/>
            <w:vAlign w:val="bottom"/>
          </w:tcPr>
          <w:p w14:paraId="5ABB34FA"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914</w:t>
            </w:r>
          </w:p>
        </w:tc>
      </w:tr>
      <w:tr w:rsidR="00A829D4" w:rsidRPr="00B11065" w14:paraId="3893A3D0" w14:textId="77777777" w:rsidTr="00B11065">
        <w:tc>
          <w:tcPr>
            <w:tcW w:w="2410" w:type="dxa"/>
            <w:tcBorders>
              <w:bottom w:val="single" w:sz="12" w:space="0" w:color="auto"/>
            </w:tcBorders>
            <w:shd w:val="clear" w:color="auto" w:fill="auto"/>
          </w:tcPr>
          <w:p w14:paraId="34C970C1" w14:textId="77777777" w:rsidR="00A829D4" w:rsidRPr="00B11065" w:rsidRDefault="00A829D4" w:rsidP="0065153F">
            <w:pPr>
              <w:spacing w:before="40" w:after="40" w:line="220" w:lineRule="exact"/>
              <w:rPr>
                <w:rFonts w:cs="Times New Roman"/>
                <w:sz w:val="18"/>
              </w:rPr>
            </w:pPr>
            <w:r w:rsidRPr="00B11065">
              <w:rPr>
                <w:rFonts w:cs="Times New Roman"/>
                <w:sz w:val="18"/>
              </w:rPr>
              <w:t>Вид деятельности не указан</w:t>
            </w:r>
          </w:p>
        </w:tc>
        <w:tc>
          <w:tcPr>
            <w:tcW w:w="992" w:type="dxa"/>
            <w:tcBorders>
              <w:bottom w:val="single" w:sz="12" w:space="0" w:color="auto"/>
            </w:tcBorders>
            <w:shd w:val="clear" w:color="auto" w:fill="auto"/>
            <w:vAlign w:val="bottom"/>
          </w:tcPr>
          <w:p w14:paraId="2EF76E03"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789</w:t>
            </w:r>
          </w:p>
        </w:tc>
        <w:tc>
          <w:tcPr>
            <w:tcW w:w="992" w:type="dxa"/>
            <w:tcBorders>
              <w:bottom w:val="single" w:sz="12" w:space="0" w:color="auto"/>
            </w:tcBorders>
            <w:shd w:val="clear" w:color="auto" w:fill="auto"/>
            <w:vAlign w:val="bottom"/>
          </w:tcPr>
          <w:p w14:paraId="65443105"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705</w:t>
            </w:r>
          </w:p>
        </w:tc>
        <w:tc>
          <w:tcPr>
            <w:tcW w:w="992" w:type="dxa"/>
            <w:tcBorders>
              <w:bottom w:val="single" w:sz="12" w:space="0" w:color="auto"/>
            </w:tcBorders>
            <w:shd w:val="clear" w:color="auto" w:fill="auto"/>
            <w:vAlign w:val="bottom"/>
          </w:tcPr>
          <w:p w14:paraId="0419750C"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591</w:t>
            </w:r>
          </w:p>
        </w:tc>
        <w:tc>
          <w:tcPr>
            <w:tcW w:w="992" w:type="dxa"/>
            <w:tcBorders>
              <w:bottom w:val="single" w:sz="12" w:space="0" w:color="auto"/>
            </w:tcBorders>
            <w:shd w:val="clear" w:color="auto" w:fill="auto"/>
            <w:vAlign w:val="bottom"/>
          </w:tcPr>
          <w:p w14:paraId="5FABF3DF"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792</w:t>
            </w:r>
          </w:p>
        </w:tc>
        <w:tc>
          <w:tcPr>
            <w:tcW w:w="993" w:type="dxa"/>
            <w:tcBorders>
              <w:bottom w:val="single" w:sz="12" w:space="0" w:color="auto"/>
            </w:tcBorders>
            <w:shd w:val="clear" w:color="auto" w:fill="auto"/>
            <w:vAlign w:val="bottom"/>
          </w:tcPr>
          <w:p w14:paraId="62B799C9"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301</w:t>
            </w:r>
          </w:p>
        </w:tc>
      </w:tr>
    </w:tbl>
    <w:p w14:paraId="13003CB4" w14:textId="77777777" w:rsidR="00A829D4" w:rsidRPr="00B11065" w:rsidRDefault="00B11065" w:rsidP="0065153F">
      <w:pPr>
        <w:pStyle w:val="SingleTxtG"/>
        <w:tabs>
          <w:tab w:val="left" w:pos="1276"/>
        </w:tabs>
        <w:spacing w:before="120" w:line="220" w:lineRule="exact"/>
        <w:jc w:val="left"/>
        <w:rPr>
          <w:rStyle w:val="af1"/>
          <w:color w:val="auto"/>
          <w:sz w:val="18"/>
          <w:szCs w:val="18"/>
        </w:rPr>
      </w:pPr>
      <w:r>
        <w:rPr>
          <w:rStyle w:val="af1"/>
          <w:color w:val="auto"/>
          <w:sz w:val="18"/>
          <w:szCs w:val="18"/>
        </w:rPr>
        <w:tab/>
      </w:r>
      <w:r w:rsidR="00A829D4" w:rsidRPr="00B11065">
        <w:rPr>
          <w:rStyle w:val="af1"/>
          <w:i/>
          <w:color w:val="auto"/>
          <w:sz w:val="18"/>
          <w:szCs w:val="18"/>
        </w:rPr>
        <w:t>Источник</w:t>
      </w:r>
      <w:r w:rsidR="00A829D4" w:rsidRPr="00B11065">
        <w:rPr>
          <w:rStyle w:val="af1"/>
          <w:color w:val="auto"/>
          <w:sz w:val="18"/>
          <w:szCs w:val="18"/>
        </w:rPr>
        <w:t>: http://bank.stat.gl/AREBFB1.</w:t>
      </w:r>
    </w:p>
    <w:p w14:paraId="0B258C93" w14:textId="77777777" w:rsidR="00A829D4" w:rsidRPr="00A829D4" w:rsidRDefault="00A829D4" w:rsidP="0065153F">
      <w:pPr>
        <w:pStyle w:val="SingleTxtG"/>
      </w:pPr>
      <w:r w:rsidRPr="00A829D4">
        <w:t>331.</w:t>
      </w:r>
      <w:r w:rsidRPr="00A829D4">
        <w:tab/>
        <w:t xml:space="preserve">Зарегистрированные уголовные преступления. </w:t>
      </w:r>
    </w:p>
    <w:p w14:paraId="3A8EAC4F" w14:textId="77777777" w:rsidR="00A829D4" w:rsidRPr="00A829D4" w:rsidRDefault="00A829D4" w:rsidP="0065153F">
      <w:pPr>
        <w:pStyle w:val="H23G"/>
      </w:pPr>
      <w:r w:rsidRPr="00A829D4">
        <w:tab/>
      </w:r>
      <w:r w:rsidRPr="00A829D4">
        <w:tab/>
      </w:r>
      <w:r w:rsidRPr="00B11065">
        <w:rPr>
          <w:b w:val="0"/>
        </w:rPr>
        <w:t>Таблица 6</w:t>
      </w:r>
      <w:r w:rsidR="00B11065">
        <w:br/>
      </w:r>
      <w:r w:rsidRPr="00A829D4">
        <w:t>Число зарегистрированных уголовных преступлений</w:t>
      </w:r>
    </w:p>
    <w:tbl>
      <w:tblPr>
        <w:tblW w:w="7370" w:type="dxa"/>
        <w:tblInd w:w="1134" w:type="dxa"/>
        <w:tblLayout w:type="fixed"/>
        <w:tblCellMar>
          <w:left w:w="0" w:type="dxa"/>
          <w:right w:w="0" w:type="dxa"/>
        </w:tblCellMar>
        <w:tblLook w:val="04A0" w:firstRow="1" w:lastRow="0" w:firstColumn="1" w:lastColumn="0" w:noHBand="0" w:noVBand="1"/>
      </w:tblPr>
      <w:tblGrid>
        <w:gridCol w:w="4536"/>
        <w:gridCol w:w="566"/>
        <w:gridCol w:w="567"/>
        <w:gridCol w:w="567"/>
        <w:gridCol w:w="567"/>
        <w:gridCol w:w="567"/>
      </w:tblGrid>
      <w:tr w:rsidR="00B11065" w:rsidRPr="00B11065" w14:paraId="6B7B96C2" w14:textId="77777777" w:rsidTr="005D484C">
        <w:trPr>
          <w:tblHeader/>
        </w:trPr>
        <w:tc>
          <w:tcPr>
            <w:tcW w:w="4536" w:type="dxa"/>
            <w:tcBorders>
              <w:top w:val="single" w:sz="4" w:space="0" w:color="auto"/>
              <w:bottom w:val="single" w:sz="12" w:space="0" w:color="auto"/>
            </w:tcBorders>
            <w:shd w:val="clear" w:color="auto" w:fill="auto"/>
            <w:vAlign w:val="bottom"/>
          </w:tcPr>
          <w:p w14:paraId="0E75226D" w14:textId="77777777" w:rsidR="00A829D4" w:rsidRPr="00B11065" w:rsidRDefault="00A829D4" w:rsidP="0065153F">
            <w:pPr>
              <w:spacing w:before="80" w:after="80" w:line="200" w:lineRule="exact"/>
              <w:rPr>
                <w:rFonts w:cs="Times New Roman"/>
                <w:i/>
                <w:sz w:val="16"/>
              </w:rPr>
            </w:pPr>
          </w:p>
        </w:tc>
        <w:tc>
          <w:tcPr>
            <w:tcW w:w="566" w:type="dxa"/>
            <w:tcBorders>
              <w:top w:val="single" w:sz="4" w:space="0" w:color="auto"/>
              <w:bottom w:val="single" w:sz="12" w:space="0" w:color="auto"/>
            </w:tcBorders>
            <w:shd w:val="clear" w:color="auto" w:fill="auto"/>
            <w:vAlign w:val="bottom"/>
          </w:tcPr>
          <w:p w14:paraId="3EB66D44" w14:textId="77777777" w:rsidR="00A829D4" w:rsidRPr="00B11065" w:rsidRDefault="00A829D4" w:rsidP="0065153F">
            <w:pPr>
              <w:spacing w:before="80" w:after="80" w:line="200" w:lineRule="exact"/>
              <w:ind w:right="25"/>
              <w:jc w:val="right"/>
              <w:rPr>
                <w:rFonts w:cs="Times New Roman"/>
                <w:i/>
                <w:sz w:val="16"/>
              </w:rPr>
            </w:pPr>
            <w:r w:rsidRPr="002F3660">
              <w:rPr>
                <w:rFonts w:cs="Times New Roman"/>
                <w:i/>
                <w:sz w:val="16"/>
              </w:rPr>
              <w:t>2012</w:t>
            </w:r>
          </w:p>
        </w:tc>
        <w:tc>
          <w:tcPr>
            <w:tcW w:w="567" w:type="dxa"/>
            <w:tcBorders>
              <w:top w:val="single" w:sz="4" w:space="0" w:color="auto"/>
              <w:bottom w:val="single" w:sz="12" w:space="0" w:color="auto"/>
            </w:tcBorders>
            <w:shd w:val="clear" w:color="auto" w:fill="auto"/>
            <w:vAlign w:val="bottom"/>
          </w:tcPr>
          <w:p w14:paraId="778A8FFC" w14:textId="77777777" w:rsidR="00A829D4" w:rsidRPr="00B11065" w:rsidRDefault="00A829D4" w:rsidP="0065153F">
            <w:pPr>
              <w:spacing w:before="80" w:after="80" w:line="200" w:lineRule="exact"/>
              <w:ind w:right="25"/>
              <w:jc w:val="right"/>
              <w:rPr>
                <w:rFonts w:cs="Times New Roman"/>
                <w:i/>
                <w:sz w:val="16"/>
              </w:rPr>
            </w:pPr>
            <w:r w:rsidRPr="002F3660">
              <w:rPr>
                <w:rFonts w:cs="Times New Roman"/>
                <w:i/>
                <w:sz w:val="16"/>
              </w:rPr>
              <w:t>2013</w:t>
            </w:r>
          </w:p>
        </w:tc>
        <w:tc>
          <w:tcPr>
            <w:tcW w:w="567" w:type="dxa"/>
            <w:tcBorders>
              <w:top w:val="single" w:sz="4" w:space="0" w:color="auto"/>
              <w:bottom w:val="single" w:sz="12" w:space="0" w:color="auto"/>
            </w:tcBorders>
            <w:shd w:val="clear" w:color="auto" w:fill="auto"/>
            <w:vAlign w:val="bottom"/>
          </w:tcPr>
          <w:p w14:paraId="19C29EED" w14:textId="77777777" w:rsidR="00A829D4" w:rsidRPr="00B11065" w:rsidRDefault="00A829D4" w:rsidP="0065153F">
            <w:pPr>
              <w:spacing w:before="80" w:after="80" w:line="200" w:lineRule="exact"/>
              <w:ind w:right="25"/>
              <w:jc w:val="right"/>
              <w:rPr>
                <w:rFonts w:cs="Times New Roman"/>
                <w:i/>
                <w:sz w:val="16"/>
              </w:rPr>
            </w:pPr>
            <w:r w:rsidRPr="002F3660">
              <w:rPr>
                <w:rFonts w:cs="Times New Roman"/>
                <w:i/>
                <w:sz w:val="16"/>
              </w:rPr>
              <w:t>2014</w:t>
            </w:r>
          </w:p>
        </w:tc>
        <w:tc>
          <w:tcPr>
            <w:tcW w:w="567" w:type="dxa"/>
            <w:tcBorders>
              <w:top w:val="single" w:sz="4" w:space="0" w:color="auto"/>
              <w:bottom w:val="single" w:sz="12" w:space="0" w:color="auto"/>
            </w:tcBorders>
            <w:shd w:val="clear" w:color="auto" w:fill="auto"/>
            <w:vAlign w:val="bottom"/>
          </w:tcPr>
          <w:p w14:paraId="5A579E9F" w14:textId="77777777" w:rsidR="00A829D4" w:rsidRPr="00B11065" w:rsidRDefault="00A829D4" w:rsidP="0065153F">
            <w:pPr>
              <w:spacing w:before="80" w:after="80" w:line="200" w:lineRule="exact"/>
              <w:ind w:right="25"/>
              <w:jc w:val="right"/>
              <w:rPr>
                <w:rFonts w:cs="Times New Roman"/>
                <w:i/>
                <w:sz w:val="16"/>
              </w:rPr>
            </w:pPr>
            <w:r w:rsidRPr="002F3660">
              <w:rPr>
                <w:rFonts w:cs="Times New Roman"/>
                <w:i/>
                <w:sz w:val="16"/>
              </w:rPr>
              <w:t>2015</w:t>
            </w:r>
          </w:p>
        </w:tc>
        <w:tc>
          <w:tcPr>
            <w:tcW w:w="567" w:type="dxa"/>
            <w:tcBorders>
              <w:top w:val="single" w:sz="4" w:space="0" w:color="auto"/>
              <w:bottom w:val="single" w:sz="12" w:space="0" w:color="auto"/>
            </w:tcBorders>
            <w:shd w:val="clear" w:color="auto" w:fill="auto"/>
            <w:vAlign w:val="bottom"/>
          </w:tcPr>
          <w:p w14:paraId="6E6D2043" w14:textId="77777777" w:rsidR="00A829D4" w:rsidRPr="00B11065" w:rsidRDefault="00A829D4" w:rsidP="0065153F">
            <w:pPr>
              <w:spacing w:before="80" w:after="80" w:line="200" w:lineRule="exact"/>
              <w:ind w:right="25"/>
              <w:jc w:val="right"/>
              <w:rPr>
                <w:rFonts w:cs="Times New Roman"/>
                <w:i/>
                <w:sz w:val="16"/>
              </w:rPr>
            </w:pPr>
            <w:r w:rsidRPr="002F3660">
              <w:rPr>
                <w:rFonts w:cs="Times New Roman"/>
                <w:i/>
                <w:sz w:val="16"/>
              </w:rPr>
              <w:t>2016</w:t>
            </w:r>
          </w:p>
        </w:tc>
      </w:tr>
      <w:tr w:rsidR="00B11065" w:rsidRPr="00B11065" w14:paraId="3F27968A" w14:textId="77777777" w:rsidTr="005D484C">
        <w:tc>
          <w:tcPr>
            <w:tcW w:w="4536" w:type="dxa"/>
            <w:tcBorders>
              <w:top w:val="single" w:sz="12" w:space="0" w:color="auto"/>
              <w:bottom w:val="single" w:sz="4" w:space="0" w:color="auto"/>
            </w:tcBorders>
            <w:shd w:val="clear" w:color="auto" w:fill="auto"/>
          </w:tcPr>
          <w:p w14:paraId="7F538A62" w14:textId="77777777" w:rsidR="00A829D4" w:rsidRPr="00B11065" w:rsidRDefault="00B11065" w:rsidP="00CB4E3A">
            <w:pPr>
              <w:tabs>
                <w:tab w:val="left" w:pos="143"/>
              </w:tabs>
              <w:spacing w:before="80" w:after="80" w:line="220" w:lineRule="exact"/>
              <w:ind w:left="143" w:hanging="143"/>
              <w:rPr>
                <w:rFonts w:cs="Times New Roman"/>
                <w:b/>
                <w:bCs/>
                <w:sz w:val="18"/>
              </w:rPr>
            </w:pPr>
            <w:r>
              <w:rPr>
                <w:rFonts w:cs="Times New Roman"/>
                <w:b/>
                <w:bCs/>
                <w:sz w:val="18"/>
              </w:rPr>
              <w:tab/>
            </w:r>
            <w:r w:rsidR="00A829D4" w:rsidRPr="00B11065">
              <w:rPr>
                <w:rFonts w:cs="Times New Roman"/>
                <w:b/>
                <w:bCs/>
                <w:sz w:val="18"/>
              </w:rPr>
              <w:t>Общее число зарегистрированных уголовных преступлений</w:t>
            </w:r>
          </w:p>
        </w:tc>
        <w:tc>
          <w:tcPr>
            <w:tcW w:w="566" w:type="dxa"/>
            <w:tcBorders>
              <w:top w:val="single" w:sz="12" w:space="0" w:color="auto"/>
              <w:bottom w:val="single" w:sz="4" w:space="0" w:color="auto"/>
            </w:tcBorders>
            <w:shd w:val="clear" w:color="auto" w:fill="auto"/>
            <w:vAlign w:val="bottom"/>
          </w:tcPr>
          <w:p w14:paraId="42F0BFD2" w14:textId="77777777" w:rsidR="00A829D4" w:rsidRPr="00B11065" w:rsidRDefault="00A829D4" w:rsidP="0065153F">
            <w:pPr>
              <w:tabs>
                <w:tab w:val="left" w:pos="143"/>
              </w:tabs>
              <w:spacing w:before="80" w:after="80" w:line="220" w:lineRule="exact"/>
              <w:jc w:val="right"/>
              <w:rPr>
                <w:rFonts w:cs="Times New Roman"/>
                <w:b/>
                <w:bCs/>
                <w:sz w:val="18"/>
              </w:rPr>
            </w:pPr>
            <w:r w:rsidRPr="00B11065">
              <w:rPr>
                <w:rFonts w:cs="Times New Roman"/>
                <w:b/>
                <w:bCs/>
                <w:sz w:val="18"/>
              </w:rPr>
              <w:t>5 078</w:t>
            </w:r>
          </w:p>
        </w:tc>
        <w:tc>
          <w:tcPr>
            <w:tcW w:w="567" w:type="dxa"/>
            <w:tcBorders>
              <w:top w:val="single" w:sz="12" w:space="0" w:color="auto"/>
              <w:bottom w:val="single" w:sz="4" w:space="0" w:color="auto"/>
            </w:tcBorders>
            <w:shd w:val="clear" w:color="auto" w:fill="auto"/>
            <w:vAlign w:val="bottom"/>
          </w:tcPr>
          <w:p w14:paraId="28FBBC9F" w14:textId="77777777" w:rsidR="00A829D4" w:rsidRPr="00B11065" w:rsidRDefault="00A829D4" w:rsidP="0065153F">
            <w:pPr>
              <w:tabs>
                <w:tab w:val="left" w:pos="143"/>
              </w:tabs>
              <w:spacing w:before="80" w:after="80" w:line="220" w:lineRule="exact"/>
              <w:jc w:val="right"/>
              <w:rPr>
                <w:rFonts w:cs="Times New Roman"/>
                <w:b/>
                <w:bCs/>
                <w:sz w:val="18"/>
              </w:rPr>
            </w:pPr>
            <w:r w:rsidRPr="00B11065">
              <w:rPr>
                <w:rFonts w:cs="Times New Roman"/>
                <w:b/>
                <w:bCs/>
                <w:sz w:val="18"/>
              </w:rPr>
              <w:t>4 406</w:t>
            </w:r>
          </w:p>
        </w:tc>
        <w:tc>
          <w:tcPr>
            <w:tcW w:w="567" w:type="dxa"/>
            <w:tcBorders>
              <w:top w:val="single" w:sz="12" w:space="0" w:color="auto"/>
              <w:bottom w:val="single" w:sz="4" w:space="0" w:color="auto"/>
            </w:tcBorders>
            <w:shd w:val="clear" w:color="auto" w:fill="auto"/>
            <w:vAlign w:val="bottom"/>
          </w:tcPr>
          <w:p w14:paraId="5C7FF7BA" w14:textId="77777777" w:rsidR="00A829D4" w:rsidRPr="00B11065" w:rsidRDefault="00A829D4" w:rsidP="0065153F">
            <w:pPr>
              <w:tabs>
                <w:tab w:val="left" w:pos="143"/>
              </w:tabs>
              <w:spacing w:before="80" w:after="80" w:line="220" w:lineRule="exact"/>
              <w:jc w:val="right"/>
              <w:rPr>
                <w:rFonts w:cs="Times New Roman"/>
                <w:b/>
                <w:bCs/>
                <w:sz w:val="18"/>
              </w:rPr>
            </w:pPr>
            <w:r w:rsidRPr="00B11065">
              <w:rPr>
                <w:rFonts w:cs="Times New Roman"/>
                <w:b/>
                <w:bCs/>
                <w:sz w:val="18"/>
              </w:rPr>
              <w:t>4 385</w:t>
            </w:r>
          </w:p>
        </w:tc>
        <w:tc>
          <w:tcPr>
            <w:tcW w:w="567" w:type="dxa"/>
            <w:tcBorders>
              <w:top w:val="single" w:sz="12" w:space="0" w:color="auto"/>
              <w:bottom w:val="single" w:sz="4" w:space="0" w:color="auto"/>
            </w:tcBorders>
            <w:shd w:val="clear" w:color="auto" w:fill="auto"/>
            <w:vAlign w:val="bottom"/>
          </w:tcPr>
          <w:p w14:paraId="344F7DDA" w14:textId="77777777" w:rsidR="00A829D4" w:rsidRPr="00B11065" w:rsidRDefault="00A829D4" w:rsidP="0065153F">
            <w:pPr>
              <w:tabs>
                <w:tab w:val="left" w:pos="143"/>
              </w:tabs>
              <w:spacing w:before="80" w:after="80" w:line="220" w:lineRule="exact"/>
              <w:jc w:val="right"/>
              <w:rPr>
                <w:rFonts w:cs="Times New Roman"/>
                <w:b/>
                <w:bCs/>
                <w:sz w:val="18"/>
              </w:rPr>
            </w:pPr>
            <w:r w:rsidRPr="00B11065">
              <w:rPr>
                <w:rFonts w:cs="Times New Roman"/>
                <w:b/>
                <w:bCs/>
                <w:sz w:val="18"/>
              </w:rPr>
              <w:t>3 959</w:t>
            </w:r>
          </w:p>
        </w:tc>
        <w:tc>
          <w:tcPr>
            <w:tcW w:w="567" w:type="dxa"/>
            <w:tcBorders>
              <w:top w:val="single" w:sz="12" w:space="0" w:color="auto"/>
              <w:bottom w:val="single" w:sz="4" w:space="0" w:color="auto"/>
            </w:tcBorders>
            <w:shd w:val="clear" w:color="auto" w:fill="auto"/>
            <w:vAlign w:val="bottom"/>
          </w:tcPr>
          <w:p w14:paraId="689BE185" w14:textId="77777777" w:rsidR="00A829D4" w:rsidRPr="00B11065" w:rsidRDefault="00A829D4" w:rsidP="0065153F">
            <w:pPr>
              <w:tabs>
                <w:tab w:val="left" w:pos="143"/>
              </w:tabs>
              <w:spacing w:before="80" w:after="80" w:line="220" w:lineRule="exact"/>
              <w:jc w:val="right"/>
              <w:rPr>
                <w:rFonts w:cs="Times New Roman"/>
                <w:b/>
                <w:bCs/>
                <w:sz w:val="18"/>
              </w:rPr>
            </w:pPr>
            <w:r w:rsidRPr="00B11065">
              <w:rPr>
                <w:rFonts w:cs="Times New Roman"/>
                <w:b/>
                <w:bCs/>
                <w:sz w:val="18"/>
              </w:rPr>
              <w:t>4 333</w:t>
            </w:r>
          </w:p>
        </w:tc>
      </w:tr>
      <w:tr w:rsidR="00B11065" w:rsidRPr="00B11065" w14:paraId="431AFF37" w14:textId="77777777" w:rsidTr="005D484C">
        <w:tc>
          <w:tcPr>
            <w:tcW w:w="4536" w:type="dxa"/>
            <w:tcBorders>
              <w:top w:val="single" w:sz="4" w:space="0" w:color="auto"/>
            </w:tcBorders>
            <w:shd w:val="clear" w:color="auto" w:fill="auto"/>
          </w:tcPr>
          <w:p w14:paraId="6CC70332" w14:textId="77777777" w:rsidR="00A829D4" w:rsidRPr="00B11065" w:rsidRDefault="00A829D4" w:rsidP="0065153F">
            <w:pPr>
              <w:spacing w:before="40" w:after="40" w:line="220" w:lineRule="exact"/>
              <w:rPr>
                <w:rFonts w:cs="Times New Roman"/>
                <w:sz w:val="18"/>
              </w:rPr>
            </w:pPr>
            <w:r w:rsidRPr="00B11065">
              <w:rPr>
                <w:rFonts w:cs="Times New Roman"/>
                <w:sz w:val="18"/>
              </w:rPr>
              <w:t>Сексуальные преступления</w:t>
            </w:r>
          </w:p>
        </w:tc>
        <w:tc>
          <w:tcPr>
            <w:tcW w:w="566" w:type="dxa"/>
            <w:tcBorders>
              <w:top w:val="single" w:sz="4" w:space="0" w:color="auto"/>
            </w:tcBorders>
            <w:shd w:val="clear" w:color="auto" w:fill="auto"/>
            <w:vAlign w:val="bottom"/>
          </w:tcPr>
          <w:p w14:paraId="29D297EA"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302</w:t>
            </w:r>
          </w:p>
        </w:tc>
        <w:tc>
          <w:tcPr>
            <w:tcW w:w="567" w:type="dxa"/>
            <w:tcBorders>
              <w:top w:val="single" w:sz="4" w:space="0" w:color="auto"/>
            </w:tcBorders>
            <w:shd w:val="clear" w:color="auto" w:fill="auto"/>
            <w:vAlign w:val="bottom"/>
          </w:tcPr>
          <w:p w14:paraId="0F1AC480"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332</w:t>
            </w:r>
          </w:p>
        </w:tc>
        <w:tc>
          <w:tcPr>
            <w:tcW w:w="567" w:type="dxa"/>
            <w:tcBorders>
              <w:top w:val="single" w:sz="4" w:space="0" w:color="auto"/>
            </w:tcBorders>
            <w:shd w:val="clear" w:color="auto" w:fill="auto"/>
            <w:vAlign w:val="bottom"/>
          </w:tcPr>
          <w:p w14:paraId="10F129D6"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349</w:t>
            </w:r>
          </w:p>
        </w:tc>
        <w:tc>
          <w:tcPr>
            <w:tcW w:w="567" w:type="dxa"/>
            <w:tcBorders>
              <w:top w:val="single" w:sz="4" w:space="0" w:color="auto"/>
            </w:tcBorders>
            <w:shd w:val="clear" w:color="auto" w:fill="auto"/>
            <w:vAlign w:val="bottom"/>
          </w:tcPr>
          <w:p w14:paraId="0EDEA739"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300</w:t>
            </w:r>
          </w:p>
        </w:tc>
        <w:tc>
          <w:tcPr>
            <w:tcW w:w="567" w:type="dxa"/>
            <w:tcBorders>
              <w:top w:val="single" w:sz="4" w:space="0" w:color="auto"/>
            </w:tcBorders>
            <w:shd w:val="clear" w:color="auto" w:fill="auto"/>
            <w:vAlign w:val="bottom"/>
          </w:tcPr>
          <w:p w14:paraId="0EC1FD31"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386</w:t>
            </w:r>
          </w:p>
        </w:tc>
      </w:tr>
      <w:tr w:rsidR="00B11065" w:rsidRPr="00B11065" w14:paraId="07E5E694" w14:textId="77777777" w:rsidTr="005D484C">
        <w:tc>
          <w:tcPr>
            <w:tcW w:w="4536" w:type="dxa"/>
            <w:shd w:val="clear" w:color="auto" w:fill="auto"/>
          </w:tcPr>
          <w:p w14:paraId="7DBDC694" w14:textId="77777777" w:rsidR="00A829D4" w:rsidRPr="00B11065" w:rsidRDefault="00A829D4" w:rsidP="0065153F">
            <w:pPr>
              <w:spacing w:before="40" w:after="40" w:line="220" w:lineRule="exact"/>
              <w:rPr>
                <w:rFonts w:cs="Times New Roman"/>
                <w:sz w:val="18"/>
              </w:rPr>
            </w:pPr>
            <w:r w:rsidRPr="00B11065">
              <w:rPr>
                <w:rFonts w:cs="Times New Roman"/>
                <w:sz w:val="18"/>
              </w:rPr>
              <w:t>Насильственные преступления</w:t>
            </w:r>
          </w:p>
        </w:tc>
        <w:tc>
          <w:tcPr>
            <w:tcW w:w="566" w:type="dxa"/>
            <w:shd w:val="clear" w:color="auto" w:fill="auto"/>
            <w:vAlign w:val="bottom"/>
          </w:tcPr>
          <w:p w14:paraId="747827A7"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941</w:t>
            </w:r>
          </w:p>
        </w:tc>
        <w:tc>
          <w:tcPr>
            <w:tcW w:w="567" w:type="dxa"/>
            <w:shd w:val="clear" w:color="auto" w:fill="auto"/>
            <w:vAlign w:val="bottom"/>
          </w:tcPr>
          <w:p w14:paraId="409636AA"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920</w:t>
            </w:r>
          </w:p>
        </w:tc>
        <w:tc>
          <w:tcPr>
            <w:tcW w:w="567" w:type="dxa"/>
            <w:shd w:val="clear" w:color="auto" w:fill="auto"/>
            <w:vAlign w:val="bottom"/>
          </w:tcPr>
          <w:p w14:paraId="5DBC017B"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911</w:t>
            </w:r>
          </w:p>
        </w:tc>
        <w:tc>
          <w:tcPr>
            <w:tcW w:w="567" w:type="dxa"/>
            <w:shd w:val="clear" w:color="auto" w:fill="auto"/>
            <w:vAlign w:val="bottom"/>
          </w:tcPr>
          <w:p w14:paraId="1091B0D7"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882</w:t>
            </w:r>
          </w:p>
        </w:tc>
        <w:tc>
          <w:tcPr>
            <w:tcW w:w="567" w:type="dxa"/>
            <w:shd w:val="clear" w:color="auto" w:fill="auto"/>
            <w:vAlign w:val="bottom"/>
          </w:tcPr>
          <w:p w14:paraId="4039E3D3"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973</w:t>
            </w:r>
          </w:p>
        </w:tc>
      </w:tr>
      <w:tr w:rsidR="00B11065" w:rsidRPr="00B11065" w14:paraId="7D6B6146" w14:textId="77777777" w:rsidTr="005D484C">
        <w:tc>
          <w:tcPr>
            <w:tcW w:w="4536" w:type="dxa"/>
            <w:shd w:val="clear" w:color="auto" w:fill="auto"/>
          </w:tcPr>
          <w:p w14:paraId="19CB75D6" w14:textId="77777777" w:rsidR="00A829D4" w:rsidRPr="00B11065" w:rsidRDefault="00A829D4" w:rsidP="0065153F">
            <w:pPr>
              <w:spacing w:before="40" w:after="40" w:line="220" w:lineRule="exact"/>
              <w:rPr>
                <w:rFonts w:cs="Times New Roman"/>
                <w:sz w:val="18"/>
              </w:rPr>
            </w:pPr>
            <w:r w:rsidRPr="00B11065">
              <w:rPr>
                <w:rFonts w:cs="Times New Roman"/>
                <w:sz w:val="18"/>
              </w:rPr>
              <w:t>Кражи</w:t>
            </w:r>
          </w:p>
        </w:tc>
        <w:tc>
          <w:tcPr>
            <w:tcW w:w="566" w:type="dxa"/>
            <w:shd w:val="clear" w:color="auto" w:fill="auto"/>
            <w:vAlign w:val="bottom"/>
          </w:tcPr>
          <w:p w14:paraId="2D7463D1"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3 655</w:t>
            </w:r>
          </w:p>
        </w:tc>
        <w:tc>
          <w:tcPr>
            <w:tcW w:w="567" w:type="dxa"/>
            <w:shd w:val="clear" w:color="auto" w:fill="auto"/>
            <w:vAlign w:val="bottom"/>
          </w:tcPr>
          <w:p w14:paraId="652610EE"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2 951</w:t>
            </w:r>
          </w:p>
        </w:tc>
        <w:tc>
          <w:tcPr>
            <w:tcW w:w="567" w:type="dxa"/>
            <w:shd w:val="clear" w:color="auto" w:fill="auto"/>
            <w:vAlign w:val="bottom"/>
          </w:tcPr>
          <w:p w14:paraId="006469A9"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2 925</w:t>
            </w:r>
          </w:p>
        </w:tc>
        <w:tc>
          <w:tcPr>
            <w:tcW w:w="567" w:type="dxa"/>
            <w:shd w:val="clear" w:color="auto" w:fill="auto"/>
            <w:vAlign w:val="bottom"/>
          </w:tcPr>
          <w:p w14:paraId="27361ACA"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2 627</w:t>
            </w:r>
          </w:p>
        </w:tc>
        <w:tc>
          <w:tcPr>
            <w:tcW w:w="567" w:type="dxa"/>
            <w:shd w:val="clear" w:color="auto" w:fill="auto"/>
            <w:vAlign w:val="bottom"/>
          </w:tcPr>
          <w:p w14:paraId="61AE792B"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2 809</w:t>
            </w:r>
          </w:p>
        </w:tc>
      </w:tr>
      <w:tr w:rsidR="00B11065" w:rsidRPr="00B11065" w14:paraId="4A72BD68" w14:textId="77777777" w:rsidTr="005D484C">
        <w:tc>
          <w:tcPr>
            <w:tcW w:w="4536" w:type="dxa"/>
            <w:tcBorders>
              <w:bottom w:val="single" w:sz="12" w:space="0" w:color="auto"/>
            </w:tcBorders>
            <w:shd w:val="clear" w:color="auto" w:fill="auto"/>
          </w:tcPr>
          <w:p w14:paraId="1B7FC7E6" w14:textId="77777777" w:rsidR="00A829D4" w:rsidRPr="00B11065" w:rsidRDefault="00A829D4" w:rsidP="0065153F">
            <w:pPr>
              <w:spacing w:before="40" w:after="40" w:line="220" w:lineRule="exact"/>
              <w:rPr>
                <w:rFonts w:cs="Times New Roman"/>
                <w:sz w:val="18"/>
              </w:rPr>
            </w:pPr>
            <w:r w:rsidRPr="00B11065">
              <w:rPr>
                <w:rFonts w:cs="Times New Roman"/>
                <w:sz w:val="18"/>
              </w:rPr>
              <w:t>Вандализм</w:t>
            </w:r>
          </w:p>
        </w:tc>
        <w:tc>
          <w:tcPr>
            <w:tcW w:w="566" w:type="dxa"/>
            <w:tcBorders>
              <w:bottom w:val="single" w:sz="12" w:space="0" w:color="auto"/>
            </w:tcBorders>
            <w:shd w:val="clear" w:color="auto" w:fill="auto"/>
            <w:vAlign w:val="bottom"/>
          </w:tcPr>
          <w:p w14:paraId="102473A3"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669</w:t>
            </w:r>
          </w:p>
        </w:tc>
        <w:tc>
          <w:tcPr>
            <w:tcW w:w="567" w:type="dxa"/>
            <w:tcBorders>
              <w:bottom w:val="single" w:sz="12" w:space="0" w:color="auto"/>
            </w:tcBorders>
            <w:shd w:val="clear" w:color="auto" w:fill="auto"/>
            <w:vAlign w:val="bottom"/>
          </w:tcPr>
          <w:p w14:paraId="6174E6B7"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588</w:t>
            </w:r>
          </w:p>
        </w:tc>
        <w:tc>
          <w:tcPr>
            <w:tcW w:w="567" w:type="dxa"/>
            <w:tcBorders>
              <w:bottom w:val="single" w:sz="12" w:space="0" w:color="auto"/>
            </w:tcBorders>
            <w:shd w:val="clear" w:color="auto" w:fill="auto"/>
            <w:vAlign w:val="bottom"/>
          </w:tcPr>
          <w:p w14:paraId="5CC3E4A7"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594</w:t>
            </w:r>
          </w:p>
        </w:tc>
        <w:tc>
          <w:tcPr>
            <w:tcW w:w="567" w:type="dxa"/>
            <w:tcBorders>
              <w:bottom w:val="single" w:sz="12" w:space="0" w:color="auto"/>
            </w:tcBorders>
            <w:shd w:val="clear" w:color="auto" w:fill="auto"/>
            <w:vAlign w:val="bottom"/>
          </w:tcPr>
          <w:p w14:paraId="6227C344"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526</w:t>
            </w:r>
          </w:p>
        </w:tc>
        <w:tc>
          <w:tcPr>
            <w:tcW w:w="567" w:type="dxa"/>
            <w:tcBorders>
              <w:bottom w:val="single" w:sz="12" w:space="0" w:color="auto"/>
            </w:tcBorders>
            <w:shd w:val="clear" w:color="auto" w:fill="auto"/>
            <w:vAlign w:val="bottom"/>
          </w:tcPr>
          <w:p w14:paraId="2A7AF76C" w14:textId="77777777" w:rsidR="00A829D4" w:rsidRPr="00B11065" w:rsidRDefault="00A829D4" w:rsidP="0065153F">
            <w:pPr>
              <w:spacing w:before="40" w:after="40" w:line="220" w:lineRule="exact"/>
              <w:jc w:val="right"/>
              <w:rPr>
                <w:rFonts w:cs="Times New Roman"/>
                <w:sz w:val="18"/>
              </w:rPr>
            </w:pPr>
            <w:r w:rsidRPr="00B11065">
              <w:rPr>
                <w:rFonts w:cs="Times New Roman"/>
                <w:sz w:val="18"/>
              </w:rPr>
              <w:t>544</w:t>
            </w:r>
          </w:p>
        </w:tc>
      </w:tr>
    </w:tbl>
    <w:p w14:paraId="2ED90A16" w14:textId="77777777" w:rsidR="00A829D4" w:rsidRPr="002857B3" w:rsidRDefault="002857B3" w:rsidP="0065153F">
      <w:pPr>
        <w:pStyle w:val="SingleTxtG"/>
        <w:tabs>
          <w:tab w:val="left" w:pos="1276"/>
        </w:tabs>
        <w:spacing w:before="120" w:line="220" w:lineRule="exact"/>
        <w:jc w:val="left"/>
        <w:rPr>
          <w:rStyle w:val="af1"/>
          <w:color w:val="auto"/>
          <w:sz w:val="18"/>
          <w:szCs w:val="18"/>
        </w:rPr>
      </w:pPr>
      <w:r>
        <w:rPr>
          <w:rStyle w:val="af1"/>
          <w:i/>
          <w:color w:val="auto"/>
          <w:sz w:val="18"/>
          <w:szCs w:val="18"/>
        </w:rPr>
        <w:tab/>
      </w:r>
      <w:r w:rsidR="00A829D4" w:rsidRPr="002857B3">
        <w:rPr>
          <w:rStyle w:val="af1"/>
          <w:i/>
          <w:color w:val="auto"/>
          <w:sz w:val="18"/>
          <w:szCs w:val="18"/>
        </w:rPr>
        <w:t>Источник</w:t>
      </w:r>
      <w:r w:rsidR="00A829D4" w:rsidRPr="002857B3">
        <w:rPr>
          <w:rStyle w:val="af1"/>
          <w:color w:val="auto"/>
          <w:sz w:val="18"/>
          <w:szCs w:val="18"/>
        </w:rPr>
        <w:t>: Статистическое управление Гренландии</w:t>
      </w:r>
      <w:r>
        <w:rPr>
          <w:rStyle w:val="af1"/>
          <w:color w:val="auto"/>
          <w:sz w:val="18"/>
          <w:szCs w:val="18"/>
        </w:rPr>
        <w:t>.</w:t>
      </w:r>
    </w:p>
    <w:p w14:paraId="5764B686" w14:textId="77777777" w:rsidR="00A829D4" w:rsidRPr="00A829D4" w:rsidRDefault="00A829D4" w:rsidP="0065153F">
      <w:pPr>
        <w:pStyle w:val="H1G"/>
      </w:pPr>
      <w:r w:rsidRPr="00A829D4">
        <w:tab/>
        <w:t>B.</w:t>
      </w:r>
      <w:r w:rsidRPr="00A829D4">
        <w:tab/>
        <w:t xml:space="preserve">Конституциональная, политическая и правовая структура </w:t>
      </w:r>
    </w:p>
    <w:p w14:paraId="4DBB05ED" w14:textId="77777777" w:rsidR="00A829D4" w:rsidRPr="00A829D4" w:rsidRDefault="00A829D4" w:rsidP="0065153F">
      <w:pPr>
        <w:pStyle w:val="SingleTxtG"/>
      </w:pPr>
      <w:r w:rsidRPr="00A829D4">
        <w:t>332.</w:t>
      </w:r>
      <w:r w:rsidRPr="00A829D4">
        <w:tab/>
        <w:t xml:space="preserve">Гренландия является самоуправляемой частью Датского Королевства. Закон о внутреннем государственном управлении 1978 года, на смену которому пришел Закон о самоуправлении 2009 года, позволил Гренландии взять на себя ответственность практически за все внутренние дела страны. Благодаря Закону о самоуправлении </w:t>
      </w:r>
      <w:r w:rsidRPr="00A829D4">
        <w:lastRenderedPageBreak/>
        <w:t>Гренландия может постепенно расширять свои управленческие полномочия в ряде сфер.</w:t>
      </w:r>
    </w:p>
    <w:p w14:paraId="1ADF275F" w14:textId="77777777" w:rsidR="00A829D4" w:rsidRPr="00A829D4" w:rsidRDefault="00A829D4" w:rsidP="0065153F">
      <w:pPr>
        <w:pStyle w:val="SingleTxtG"/>
      </w:pPr>
      <w:proofErr w:type="gramStart"/>
      <w:r w:rsidRPr="00A829D4">
        <w:t>333.</w:t>
      </w:r>
      <w:r w:rsidRPr="00A829D4">
        <w:tab/>
        <w:t>Например</w:t>
      </w:r>
      <w:proofErr w:type="gramEnd"/>
      <w:r w:rsidRPr="00A829D4">
        <w:t xml:space="preserve">, на сегодняшний день Гренландия взяла на себя полномочия по регулированию охотничьего промысла, рыболовства, налогообложения, экспроприации, системы начального и среднего образования, рынка труда, </w:t>
      </w:r>
      <w:proofErr w:type="spellStart"/>
      <w:r w:rsidRPr="00A829D4">
        <w:t>энерго</w:t>
      </w:r>
      <w:proofErr w:type="spellEnd"/>
      <w:r w:rsidRPr="00A829D4">
        <w:t xml:space="preserve">- и водоснабжения, отопительного хозяйства и природных ресурсов. В соответствии с принципом единства Королевства и особыми положениями Конституции Дании не может быть передана ответственность в следующих сферах: Конституция, гражданство, Верховный суд, внешняя и оборонная политика, политика в области безопасности, а также обменный курс и денежно-кредитная политика. </w:t>
      </w:r>
    </w:p>
    <w:p w14:paraId="7DF62BEB" w14:textId="77777777" w:rsidR="00A829D4" w:rsidRPr="00A829D4" w:rsidRDefault="00A829D4" w:rsidP="0065153F">
      <w:pPr>
        <w:pStyle w:val="SingleTxtG"/>
      </w:pPr>
      <w:r w:rsidRPr="00A829D4">
        <w:t>334.</w:t>
      </w:r>
      <w:r w:rsidRPr="00A829D4">
        <w:tab/>
        <w:t>В соответствии с Законом о самоуправлении 2009 года правительство Гренландии имеет все полномочия вести переговоры и заключать международно-правовые соглашения от имени Королевства Дании, если такие соглашения касаются исключительно тех вопросов, внутренняя ответственность за которые была передана властям Гренландии</w:t>
      </w:r>
      <w:r w:rsidRPr="00C74289">
        <w:rPr>
          <w:rStyle w:val="aa"/>
        </w:rPr>
        <w:footnoteReference w:id="59"/>
      </w:r>
      <w:r w:rsidRPr="00A829D4">
        <w:t>.</w:t>
      </w:r>
    </w:p>
    <w:p w14:paraId="67FFD05A" w14:textId="77777777" w:rsidR="00A829D4" w:rsidRPr="00A829D4" w:rsidRDefault="00A829D4" w:rsidP="0065153F">
      <w:pPr>
        <w:pStyle w:val="SingleTxtG"/>
      </w:pPr>
      <w:r w:rsidRPr="00A829D4">
        <w:t>335.</w:t>
      </w:r>
      <w:r w:rsidRPr="00A829D4">
        <w:tab/>
        <w:t>Исполнительная власть принадлежит правительству Гренландии (</w:t>
      </w:r>
      <w:proofErr w:type="spellStart"/>
      <w:r w:rsidRPr="00A829D4">
        <w:t>Наалаакерсуисут</w:t>
      </w:r>
      <w:proofErr w:type="spellEnd"/>
      <w:r w:rsidRPr="00A829D4">
        <w:t>), избираемому парламентом Гренландии (</w:t>
      </w:r>
      <w:proofErr w:type="spellStart"/>
      <w:r w:rsidRPr="00A829D4">
        <w:t>Инатсисартут</w:t>
      </w:r>
      <w:proofErr w:type="spellEnd"/>
      <w:r w:rsidRPr="00A829D4">
        <w:t xml:space="preserve">). Возглавляет правительство Премьер-министр, обычно являющийся лидером партии, имеющей большинство в парламенте. </w:t>
      </w:r>
      <w:proofErr w:type="spellStart"/>
      <w:r w:rsidRPr="00A829D4">
        <w:t>Наалаккерсуисут</w:t>
      </w:r>
      <w:proofErr w:type="spellEnd"/>
      <w:r w:rsidRPr="00A829D4">
        <w:t xml:space="preserve"> обычно состоит из девяти членов.</w:t>
      </w:r>
    </w:p>
    <w:p w14:paraId="5BE901CF" w14:textId="77777777" w:rsidR="00A829D4" w:rsidRPr="00412845" w:rsidRDefault="00A829D4" w:rsidP="0065153F">
      <w:pPr>
        <w:pStyle w:val="SingleTxtG"/>
      </w:pPr>
      <w:r w:rsidRPr="00A829D4">
        <w:t>336.</w:t>
      </w:r>
      <w:r w:rsidRPr="00A829D4">
        <w:tab/>
        <w:t>Дания назначает Верховного комиссара (</w:t>
      </w:r>
      <w:proofErr w:type="spellStart"/>
      <w:r w:rsidRPr="00A829D4">
        <w:t>Ригсомбудсманн</w:t>
      </w:r>
      <w:proofErr w:type="spellEnd"/>
      <w:r w:rsidRPr="00A829D4">
        <w:t xml:space="preserve">) в качестве своего представителя на острове. Управление Верховного комиссара находится в </w:t>
      </w:r>
      <w:proofErr w:type="spellStart"/>
      <w:r w:rsidRPr="00A829D4">
        <w:t>Нууке</w:t>
      </w:r>
      <w:proofErr w:type="spellEnd"/>
      <w:r w:rsidRPr="00A829D4">
        <w:t xml:space="preserve">, и он играет связующую роль между властями Дании и </w:t>
      </w:r>
      <w:proofErr w:type="spellStart"/>
      <w:r w:rsidRPr="00A829D4">
        <w:t>Наалаккерсуисутом</w:t>
      </w:r>
      <w:proofErr w:type="spellEnd"/>
      <w:r w:rsidRPr="00A829D4">
        <w:t>, за исключением тех сфер, в которых в Гренландии власти Дании представлены напрямую (полиция, юстиция, об</w:t>
      </w:r>
      <w:r w:rsidRPr="00412845">
        <w:t xml:space="preserve">орона </w:t>
      </w:r>
      <w:r w:rsidR="007A7775" w:rsidRPr="00412845">
        <w:rPr>
          <w:rStyle w:val="aa"/>
          <w:sz w:val="20"/>
          <w:vertAlign w:val="baseline"/>
        </w:rPr>
        <w:t>и</w:t>
      </w:r>
      <w:r w:rsidR="00CB4E3A" w:rsidRPr="00412845">
        <w:rPr>
          <w:rStyle w:val="aa"/>
          <w:sz w:val="20"/>
          <w:vertAlign w:val="baseline"/>
        </w:rPr>
        <w:t xml:space="preserve"> </w:t>
      </w:r>
      <w:r w:rsidR="007A7775" w:rsidRPr="00412845">
        <w:rPr>
          <w:rStyle w:val="aa"/>
          <w:sz w:val="20"/>
          <w:vertAlign w:val="baseline"/>
        </w:rPr>
        <w:t>т. д.</w:t>
      </w:r>
      <w:r w:rsidRPr="00412845">
        <w:t>).</w:t>
      </w:r>
    </w:p>
    <w:p w14:paraId="14F7385F" w14:textId="77777777" w:rsidR="00A829D4" w:rsidRPr="00A829D4" w:rsidRDefault="00A829D4" w:rsidP="0065153F">
      <w:pPr>
        <w:pStyle w:val="SingleTxtG"/>
      </w:pPr>
      <w:proofErr w:type="gramStart"/>
      <w:r w:rsidRPr="00A829D4">
        <w:t>337.</w:t>
      </w:r>
      <w:r w:rsidRPr="00A829D4">
        <w:tab/>
        <w:t>В</w:t>
      </w:r>
      <w:proofErr w:type="gramEnd"/>
      <w:r w:rsidRPr="00A829D4">
        <w:t xml:space="preserve"> административном плане Гренландия делится на пять коммун: коммуну </w:t>
      </w:r>
      <w:proofErr w:type="spellStart"/>
      <w:r w:rsidRPr="00A829D4">
        <w:t>Сермерсоок</w:t>
      </w:r>
      <w:proofErr w:type="spellEnd"/>
      <w:r w:rsidRPr="00A829D4">
        <w:t xml:space="preserve"> вокруг столицы </w:t>
      </w:r>
      <w:proofErr w:type="spellStart"/>
      <w:r w:rsidRPr="00A829D4">
        <w:t>Нуук</w:t>
      </w:r>
      <w:proofErr w:type="spellEnd"/>
      <w:r w:rsidRPr="00A829D4">
        <w:t xml:space="preserve">, коммуну </w:t>
      </w:r>
      <w:proofErr w:type="spellStart"/>
      <w:r w:rsidRPr="00A829D4">
        <w:t>Куяллек</w:t>
      </w:r>
      <w:proofErr w:type="spellEnd"/>
      <w:r w:rsidRPr="00A829D4">
        <w:t xml:space="preserve"> в районе мыса </w:t>
      </w:r>
      <w:proofErr w:type="spellStart"/>
      <w:r w:rsidRPr="00A829D4">
        <w:t>Фарвель</w:t>
      </w:r>
      <w:proofErr w:type="spellEnd"/>
      <w:r w:rsidRPr="00A829D4">
        <w:t xml:space="preserve">, коммуну </w:t>
      </w:r>
      <w:proofErr w:type="spellStart"/>
      <w:r w:rsidRPr="00A829D4">
        <w:t>Кекката</w:t>
      </w:r>
      <w:proofErr w:type="spellEnd"/>
      <w:r w:rsidRPr="00A829D4">
        <w:t xml:space="preserve"> к северу от столицы вдоль пролива Дэвиса, коммуну </w:t>
      </w:r>
      <w:proofErr w:type="spellStart"/>
      <w:r w:rsidRPr="00A829D4">
        <w:t>Кекерталик</w:t>
      </w:r>
      <w:proofErr w:type="spellEnd"/>
      <w:r w:rsidRPr="00A829D4">
        <w:t xml:space="preserve"> и коммуну </w:t>
      </w:r>
      <w:proofErr w:type="spellStart"/>
      <w:r w:rsidRPr="00A829D4">
        <w:t>Аваннаата</w:t>
      </w:r>
      <w:proofErr w:type="spellEnd"/>
      <w:r w:rsidRPr="00A829D4">
        <w:t xml:space="preserve"> на северо-западе. Северо-восточную часть острова занимает не относящийся ни к одной из коммун Северо-восточный гренландский национальный парк. </w:t>
      </w:r>
    </w:p>
    <w:p w14:paraId="6B3A43A4" w14:textId="77777777" w:rsidR="00A829D4" w:rsidRPr="00A829D4" w:rsidRDefault="00A829D4" w:rsidP="0065153F">
      <w:pPr>
        <w:pStyle w:val="SingleTxtG"/>
      </w:pPr>
      <w:r w:rsidRPr="00A829D4">
        <w:t>338.</w:t>
      </w:r>
      <w:r w:rsidRPr="00A829D4">
        <w:tab/>
        <w:t xml:space="preserve">Законодательная власть принадлежит </w:t>
      </w:r>
      <w:proofErr w:type="spellStart"/>
      <w:r w:rsidRPr="00A829D4">
        <w:t>Инатсисартуту</w:t>
      </w:r>
      <w:proofErr w:type="spellEnd"/>
      <w:r w:rsidRPr="00A829D4">
        <w:t>, состоящему из 31 члена, которые избираются прямым общенародным голосованием на четырехлетний срок по принципу пропорционального представительства.</w:t>
      </w:r>
    </w:p>
    <w:p w14:paraId="3541CE15" w14:textId="77777777" w:rsidR="00A829D4" w:rsidRPr="00A829D4" w:rsidRDefault="00A829D4" w:rsidP="0065153F">
      <w:pPr>
        <w:pStyle w:val="SingleTxtG"/>
      </w:pPr>
      <w:r w:rsidRPr="00A829D4">
        <w:t>339.</w:t>
      </w:r>
      <w:r w:rsidRPr="00A829D4">
        <w:tab/>
        <w:t>В Гренландии существует многопартийная система, структура которой после последних выборов приведена ниже в таблице 7.</w:t>
      </w:r>
    </w:p>
    <w:p w14:paraId="388BDDDC" w14:textId="77777777" w:rsidR="00A829D4" w:rsidRPr="00A829D4" w:rsidRDefault="00A829D4" w:rsidP="0065153F">
      <w:pPr>
        <w:pStyle w:val="H23G"/>
      </w:pPr>
      <w:r w:rsidRPr="00A829D4">
        <w:tab/>
      </w:r>
      <w:r w:rsidRPr="002857B3">
        <w:rPr>
          <w:b w:val="0"/>
        </w:rPr>
        <w:tab/>
        <w:t>Таблица 7</w:t>
      </w:r>
      <w:r w:rsidR="002857B3">
        <w:br/>
      </w:r>
      <w:r w:rsidRPr="00A829D4">
        <w:t>Партии, избранные в парламент Гренланди</w:t>
      </w:r>
      <w:r w:rsidR="002857B3">
        <w:t>и в ходе выборов 28 ноября 2014 </w:t>
      </w:r>
      <w:r w:rsidRPr="00A829D4">
        <w:t xml:space="preserve">года </w:t>
      </w:r>
    </w:p>
    <w:tbl>
      <w:tblPr>
        <w:tblW w:w="7370" w:type="dxa"/>
        <w:tblInd w:w="1134" w:type="dxa"/>
        <w:tblLayout w:type="fixed"/>
        <w:tblCellMar>
          <w:left w:w="0" w:type="dxa"/>
          <w:right w:w="0" w:type="dxa"/>
        </w:tblCellMar>
        <w:tblLook w:val="04A0" w:firstRow="1" w:lastRow="0" w:firstColumn="1" w:lastColumn="0" w:noHBand="0" w:noVBand="1"/>
      </w:tblPr>
      <w:tblGrid>
        <w:gridCol w:w="1709"/>
        <w:gridCol w:w="1461"/>
        <w:gridCol w:w="1316"/>
        <w:gridCol w:w="1480"/>
        <w:gridCol w:w="1404"/>
      </w:tblGrid>
      <w:tr w:rsidR="00A829D4" w:rsidRPr="002857B3" w14:paraId="2F587244" w14:textId="77777777" w:rsidTr="002857B3">
        <w:trPr>
          <w:tblHeader/>
        </w:trPr>
        <w:tc>
          <w:tcPr>
            <w:tcW w:w="1709" w:type="dxa"/>
            <w:tcBorders>
              <w:top w:val="single" w:sz="4" w:space="0" w:color="auto"/>
              <w:bottom w:val="single" w:sz="12" w:space="0" w:color="auto"/>
            </w:tcBorders>
            <w:shd w:val="clear" w:color="auto" w:fill="auto"/>
            <w:vAlign w:val="bottom"/>
          </w:tcPr>
          <w:p w14:paraId="68CB1FC7" w14:textId="77777777" w:rsidR="00A829D4" w:rsidRPr="002857B3" w:rsidRDefault="00A829D4" w:rsidP="0065153F">
            <w:pPr>
              <w:spacing w:before="80" w:after="80" w:line="200" w:lineRule="exact"/>
              <w:rPr>
                <w:rFonts w:cs="Times New Roman"/>
                <w:i/>
                <w:sz w:val="16"/>
              </w:rPr>
            </w:pPr>
          </w:p>
        </w:tc>
        <w:tc>
          <w:tcPr>
            <w:tcW w:w="1461" w:type="dxa"/>
            <w:tcBorders>
              <w:top w:val="single" w:sz="4" w:space="0" w:color="auto"/>
              <w:bottom w:val="single" w:sz="12" w:space="0" w:color="auto"/>
            </w:tcBorders>
            <w:shd w:val="clear" w:color="auto" w:fill="auto"/>
            <w:vAlign w:val="bottom"/>
          </w:tcPr>
          <w:p w14:paraId="538F13D9" w14:textId="77777777" w:rsidR="00A829D4" w:rsidRPr="002857B3" w:rsidRDefault="00A829D4" w:rsidP="0065153F">
            <w:pPr>
              <w:spacing w:before="80" w:after="80" w:line="200" w:lineRule="exact"/>
              <w:ind w:right="25"/>
              <w:jc w:val="right"/>
              <w:rPr>
                <w:rFonts w:cs="Times New Roman"/>
                <w:i/>
                <w:sz w:val="16"/>
              </w:rPr>
            </w:pPr>
            <w:r w:rsidRPr="002F3660">
              <w:rPr>
                <w:rFonts w:cs="Times New Roman"/>
                <w:i/>
                <w:sz w:val="16"/>
              </w:rPr>
              <w:t>Голоса</w:t>
            </w:r>
          </w:p>
        </w:tc>
        <w:tc>
          <w:tcPr>
            <w:tcW w:w="1316" w:type="dxa"/>
            <w:tcBorders>
              <w:top w:val="single" w:sz="4" w:space="0" w:color="auto"/>
              <w:bottom w:val="single" w:sz="12" w:space="0" w:color="auto"/>
            </w:tcBorders>
            <w:shd w:val="clear" w:color="auto" w:fill="auto"/>
            <w:vAlign w:val="bottom"/>
          </w:tcPr>
          <w:p w14:paraId="32F93DA8" w14:textId="77777777" w:rsidR="00A829D4" w:rsidRPr="002857B3" w:rsidRDefault="00A829D4" w:rsidP="0065153F">
            <w:pPr>
              <w:spacing w:before="80" w:after="80" w:line="200" w:lineRule="exact"/>
              <w:ind w:right="25"/>
              <w:jc w:val="right"/>
              <w:rPr>
                <w:rFonts w:cs="Times New Roman"/>
                <w:i/>
                <w:sz w:val="16"/>
              </w:rPr>
            </w:pPr>
            <w:r w:rsidRPr="002F3660">
              <w:rPr>
                <w:rFonts w:cs="Times New Roman"/>
                <w:i/>
                <w:sz w:val="16"/>
              </w:rPr>
              <w:t>Проценты</w:t>
            </w:r>
          </w:p>
        </w:tc>
        <w:tc>
          <w:tcPr>
            <w:tcW w:w="1480" w:type="dxa"/>
            <w:tcBorders>
              <w:top w:val="single" w:sz="4" w:space="0" w:color="auto"/>
              <w:bottom w:val="single" w:sz="12" w:space="0" w:color="auto"/>
            </w:tcBorders>
            <w:shd w:val="clear" w:color="auto" w:fill="auto"/>
            <w:vAlign w:val="bottom"/>
          </w:tcPr>
          <w:p w14:paraId="1EBF16FF" w14:textId="77777777" w:rsidR="00A829D4" w:rsidRPr="002857B3" w:rsidRDefault="00A829D4" w:rsidP="0065153F">
            <w:pPr>
              <w:spacing w:before="80" w:after="80" w:line="200" w:lineRule="exact"/>
              <w:ind w:right="25"/>
              <w:jc w:val="right"/>
              <w:rPr>
                <w:rFonts w:cs="Times New Roman"/>
                <w:i/>
                <w:sz w:val="16"/>
              </w:rPr>
            </w:pPr>
            <w:r w:rsidRPr="002F3660">
              <w:rPr>
                <w:rFonts w:cs="Times New Roman"/>
                <w:i/>
                <w:sz w:val="16"/>
              </w:rPr>
              <w:t>Мандаты</w:t>
            </w:r>
          </w:p>
        </w:tc>
        <w:tc>
          <w:tcPr>
            <w:tcW w:w="1404" w:type="dxa"/>
            <w:tcBorders>
              <w:top w:val="single" w:sz="4" w:space="0" w:color="auto"/>
              <w:bottom w:val="single" w:sz="12" w:space="0" w:color="auto"/>
            </w:tcBorders>
            <w:shd w:val="clear" w:color="auto" w:fill="auto"/>
            <w:vAlign w:val="bottom"/>
          </w:tcPr>
          <w:p w14:paraId="23E1FA9F" w14:textId="77777777" w:rsidR="00A829D4" w:rsidRPr="002857B3" w:rsidRDefault="00A829D4" w:rsidP="0065153F">
            <w:pPr>
              <w:spacing w:before="80" w:after="80" w:line="200" w:lineRule="exact"/>
              <w:ind w:right="25"/>
              <w:jc w:val="right"/>
              <w:rPr>
                <w:rFonts w:cs="Times New Roman"/>
                <w:i/>
                <w:sz w:val="16"/>
              </w:rPr>
            </w:pPr>
            <w:r w:rsidRPr="002F3660">
              <w:rPr>
                <w:rFonts w:cs="Times New Roman"/>
                <w:i/>
                <w:sz w:val="16"/>
              </w:rPr>
              <w:t>Число избранных женщин</w:t>
            </w:r>
          </w:p>
        </w:tc>
      </w:tr>
      <w:tr w:rsidR="00A829D4" w:rsidRPr="002857B3" w14:paraId="250B12D0" w14:textId="77777777" w:rsidTr="002857B3">
        <w:tc>
          <w:tcPr>
            <w:tcW w:w="1709" w:type="dxa"/>
            <w:tcBorders>
              <w:top w:val="single" w:sz="12" w:space="0" w:color="auto"/>
              <w:bottom w:val="single" w:sz="4" w:space="0" w:color="auto"/>
            </w:tcBorders>
            <w:shd w:val="clear" w:color="auto" w:fill="auto"/>
          </w:tcPr>
          <w:p w14:paraId="6F245FA2" w14:textId="77777777" w:rsidR="00A829D4" w:rsidRPr="002857B3" w:rsidRDefault="005377B3" w:rsidP="0065153F">
            <w:pPr>
              <w:tabs>
                <w:tab w:val="left" w:pos="143"/>
              </w:tabs>
              <w:spacing w:before="80" w:after="80" w:line="220" w:lineRule="exact"/>
              <w:rPr>
                <w:rFonts w:cs="Times New Roman"/>
                <w:b/>
                <w:bCs/>
                <w:sz w:val="18"/>
              </w:rPr>
            </w:pPr>
            <w:r>
              <w:rPr>
                <w:rFonts w:cs="Times New Roman"/>
                <w:b/>
                <w:bCs/>
                <w:sz w:val="18"/>
              </w:rPr>
              <w:tab/>
            </w:r>
            <w:r w:rsidR="00A829D4" w:rsidRPr="002857B3">
              <w:rPr>
                <w:rFonts w:cs="Times New Roman"/>
                <w:b/>
                <w:bCs/>
                <w:sz w:val="18"/>
              </w:rPr>
              <w:t>Всего</w:t>
            </w:r>
          </w:p>
        </w:tc>
        <w:tc>
          <w:tcPr>
            <w:tcW w:w="1461" w:type="dxa"/>
            <w:tcBorders>
              <w:top w:val="single" w:sz="12" w:space="0" w:color="auto"/>
              <w:bottom w:val="single" w:sz="4" w:space="0" w:color="auto"/>
            </w:tcBorders>
            <w:shd w:val="clear" w:color="auto" w:fill="auto"/>
            <w:vAlign w:val="bottom"/>
          </w:tcPr>
          <w:p w14:paraId="6175CE40" w14:textId="77777777" w:rsidR="00A829D4" w:rsidRPr="002857B3" w:rsidRDefault="00A829D4" w:rsidP="0065153F">
            <w:pPr>
              <w:tabs>
                <w:tab w:val="left" w:pos="143"/>
              </w:tabs>
              <w:spacing w:before="80" w:after="80" w:line="220" w:lineRule="exact"/>
              <w:jc w:val="right"/>
              <w:rPr>
                <w:rFonts w:cs="Times New Roman"/>
                <w:b/>
                <w:bCs/>
                <w:sz w:val="18"/>
              </w:rPr>
            </w:pPr>
            <w:r w:rsidRPr="002857B3">
              <w:rPr>
                <w:rFonts w:cs="Times New Roman"/>
                <w:b/>
                <w:bCs/>
                <w:sz w:val="18"/>
              </w:rPr>
              <w:t>29 201</w:t>
            </w:r>
          </w:p>
        </w:tc>
        <w:tc>
          <w:tcPr>
            <w:tcW w:w="1316" w:type="dxa"/>
            <w:tcBorders>
              <w:top w:val="single" w:sz="12" w:space="0" w:color="auto"/>
              <w:bottom w:val="single" w:sz="4" w:space="0" w:color="auto"/>
            </w:tcBorders>
            <w:shd w:val="clear" w:color="auto" w:fill="auto"/>
            <w:vAlign w:val="bottom"/>
          </w:tcPr>
          <w:p w14:paraId="7F764596" w14:textId="77777777" w:rsidR="00A829D4" w:rsidRPr="002857B3" w:rsidRDefault="00A829D4" w:rsidP="0065153F">
            <w:pPr>
              <w:tabs>
                <w:tab w:val="left" w:pos="143"/>
              </w:tabs>
              <w:spacing w:before="80" w:after="80" w:line="220" w:lineRule="exact"/>
              <w:jc w:val="right"/>
              <w:rPr>
                <w:rFonts w:cs="Times New Roman"/>
                <w:b/>
                <w:bCs/>
                <w:sz w:val="18"/>
              </w:rPr>
            </w:pPr>
            <w:r w:rsidRPr="002857B3">
              <w:rPr>
                <w:rFonts w:cs="Times New Roman"/>
                <w:b/>
                <w:bCs/>
                <w:sz w:val="18"/>
              </w:rPr>
              <w:t>100</w:t>
            </w:r>
          </w:p>
        </w:tc>
        <w:tc>
          <w:tcPr>
            <w:tcW w:w="1480" w:type="dxa"/>
            <w:tcBorders>
              <w:top w:val="single" w:sz="12" w:space="0" w:color="auto"/>
              <w:bottom w:val="single" w:sz="4" w:space="0" w:color="auto"/>
            </w:tcBorders>
            <w:shd w:val="clear" w:color="auto" w:fill="auto"/>
            <w:vAlign w:val="bottom"/>
          </w:tcPr>
          <w:p w14:paraId="7758919C" w14:textId="77777777" w:rsidR="00A829D4" w:rsidRPr="002857B3" w:rsidRDefault="00A829D4" w:rsidP="0065153F">
            <w:pPr>
              <w:tabs>
                <w:tab w:val="left" w:pos="143"/>
              </w:tabs>
              <w:spacing w:before="80" w:after="80" w:line="220" w:lineRule="exact"/>
              <w:jc w:val="right"/>
              <w:rPr>
                <w:rFonts w:cs="Times New Roman"/>
                <w:b/>
                <w:bCs/>
                <w:sz w:val="18"/>
              </w:rPr>
            </w:pPr>
            <w:r w:rsidRPr="002857B3">
              <w:rPr>
                <w:rFonts w:cs="Times New Roman"/>
                <w:b/>
                <w:bCs/>
                <w:sz w:val="18"/>
              </w:rPr>
              <w:t>31</w:t>
            </w:r>
          </w:p>
        </w:tc>
        <w:tc>
          <w:tcPr>
            <w:tcW w:w="1404" w:type="dxa"/>
            <w:tcBorders>
              <w:top w:val="single" w:sz="12" w:space="0" w:color="auto"/>
              <w:bottom w:val="single" w:sz="4" w:space="0" w:color="auto"/>
            </w:tcBorders>
            <w:shd w:val="clear" w:color="auto" w:fill="auto"/>
            <w:vAlign w:val="bottom"/>
          </w:tcPr>
          <w:p w14:paraId="1BD71346" w14:textId="77777777" w:rsidR="00A829D4" w:rsidRPr="002857B3" w:rsidRDefault="00A829D4" w:rsidP="0065153F">
            <w:pPr>
              <w:tabs>
                <w:tab w:val="left" w:pos="143"/>
              </w:tabs>
              <w:spacing w:before="80" w:after="80" w:line="220" w:lineRule="exact"/>
              <w:jc w:val="right"/>
              <w:rPr>
                <w:rFonts w:cs="Times New Roman"/>
                <w:b/>
                <w:bCs/>
                <w:sz w:val="18"/>
              </w:rPr>
            </w:pPr>
            <w:r w:rsidRPr="002857B3">
              <w:rPr>
                <w:rFonts w:cs="Times New Roman"/>
                <w:b/>
                <w:bCs/>
                <w:sz w:val="18"/>
              </w:rPr>
              <w:t>13</w:t>
            </w:r>
          </w:p>
        </w:tc>
      </w:tr>
      <w:tr w:rsidR="00A829D4" w:rsidRPr="002857B3" w14:paraId="675CB344" w14:textId="77777777" w:rsidTr="002857B3">
        <w:tc>
          <w:tcPr>
            <w:tcW w:w="1709" w:type="dxa"/>
            <w:tcBorders>
              <w:top w:val="single" w:sz="4" w:space="0" w:color="auto"/>
            </w:tcBorders>
            <w:shd w:val="clear" w:color="auto" w:fill="auto"/>
          </w:tcPr>
          <w:p w14:paraId="34DD79C0" w14:textId="77777777" w:rsidR="00A829D4" w:rsidRPr="002857B3" w:rsidRDefault="00A829D4" w:rsidP="0065153F">
            <w:pPr>
              <w:spacing w:before="40" w:after="40" w:line="220" w:lineRule="exact"/>
              <w:rPr>
                <w:rFonts w:cs="Times New Roman"/>
                <w:sz w:val="18"/>
              </w:rPr>
            </w:pPr>
            <w:r w:rsidRPr="002857B3">
              <w:rPr>
                <w:rFonts w:cs="Times New Roman"/>
                <w:sz w:val="18"/>
              </w:rPr>
              <w:t>«</w:t>
            </w:r>
            <w:proofErr w:type="spellStart"/>
            <w:r w:rsidRPr="002857B3">
              <w:rPr>
                <w:rFonts w:cs="Times New Roman"/>
                <w:sz w:val="18"/>
              </w:rPr>
              <w:t>Атассут</w:t>
            </w:r>
            <w:proofErr w:type="spellEnd"/>
            <w:r w:rsidRPr="002857B3">
              <w:rPr>
                <w:rFonts w:cs="Times New Roman"/>
                <w:sz w:val="18"/>
              </w:rPr>
              <w:t>»</w:t>
            </w:r>
          </w:p>
        </w:tc>
        <w:tc>
          <w:tcPr>
            <w:tcW w:w="1461" w:type="dxa"/>
            <w:tcBorders>
              <w:top w:val="single" w:sz="4" w:space="0" w:color="auto"/>
            </w:tcBorders>
            <w:shd w:val="clear" w:color="auto" w:fill="auto"/>
            <w:vAlign w:val="bottom"/>
          </w:tcPr>
          <w:p w14:paraId="2F947977" w14:textId="77777777" w:rsidR="00A829D4" w:rsidRPr="002857B3" w:rsidRDefault="00A829D4" w:rsidP="0065153F">
            <w:pPr>
              <w:spacing w:before="40" w:after="40" w:line="220" w:lineRule="exact"/>
              <w:jc w:val="right"/>
              <w:rPr>
                <w:rFonts w:cs="Times New Roman"/>
                <w:sz w:val="18"/>
              </w:rPr>
            </w:pPr>
            <w:r w:rsidRPr="002857B3">
              <w:rPr>
                <w:rFonts w:cs="Times New Roman"/>
                <w:sz w:val="18"/>
              </w:rPr>
              <w:t>1 919</w:t>
            </w:r>
          </w:p>
        </w:tc>
        <w:tc>
          <w:tcPr>
            <w:tcW w:w="1316" w:type="dxa"/>
            <w:tcBorders>
              <w:top w:val="single" w:sz="4" w:space="0" w:color="auto"/>
            </w:tcBorders>
            <w:shd w:val="clear" w:color="auto" w:fill="auto"/>
            <w:vAlign w:val="bottom"/>
          </w:tcPr>
          <w:p w14:paraId="6E04A557" w14:textId="77777777" w:rsidR="00A829D4" w:rsidRPr="002857B3" w:rsidRDefault="00A829D4" w:rsidP="0065153F">
            <w:pPr>
              <w:spacing w:before="40" w:after="40" w:line="220" w:lineRule="exact"/>
              <w:jc w:val="right"/>
              <w:rPr>
                <w:rFonts w:cs="Times New Roman"/>
                <w:sz w:val="18"/>
              </w:rPr>
            </w:pPr>
            <w:r w:rsidRPr="002857B3">
              <w:rPr>
                <w:rFonts w:cs="Times New Roman"/>
                <w:sz w:val="18"/>
              </w:rPr>
              <w:t>6,5</w:t>
            </w:r>
          </w:p>
        </w:tc>
        <w:tc>
          <w:tcPr>
            <w:tcW w:w="1480" w:type="dxa"/>
            <w:tcBorders>
              <w:top w:val="single" w:sz="4" w:space="0" w:color="auto"/>
            </w:tcBorders>
            <w:shd w:val="clear" w:color="auto" w:fill="auto"/>
            <w:vAlign w:val="bottom"/>
          </w:tcPr>
          <w:p w14:paraId="4347F603" w14:textId="77777777" w:rsidR="00A829D4" w:rsidRPr="002857B3" w:rsidRDefault="00A829D4" w:rsidP="0065153F">
            <w:pPr>
              <w:spacing w:before="40" w:after="40" w:line="220" w:lineRule="exact"/>
              <w:jc w:val="right"/>
              <w:rPr>
                <w:rFonts w:cs="Times New Roman"/>
                <w:sz w:val="18"/>
              </w:rPr>
            </w:pPr>
            <w:r w:rsidRPr="002857B3">
              <w:rPr>
                <w:rFonts w:cs="Times New Roman"/>
                <w:sz w:val="18"/>
              </w:rPr>
              <w:t>2</w:t>
            </w:r>
          </w:p>
        </w:tc>
        <w:tc>
          <w:tcPr>
            <w:tcW w:w="1404" w:type="dxa"/>
            <w:tcBorders>
              <w:top w:val="single" w:sz="4" w:space="0" w:color="auto"/>
            </w:tcBorders>
            <w:shd w:val="clear" w:color="auto" w:fill="auto"/>
            <w:vAlign w:val="bottom"/>
          </w:tcPr>
          <w:p w14:paraId="3AB5B139" w14:textId="77777777" w:rsidR="00A829D4" w:rsidRPr="002857B3" w:rsidRDefault="00CB4E3A" w:rsidP="0065153F">
            <w:pPr>
              <w:spacing w:before="40" w:after="40" w:line="220" w:lineRule="exact"/>
              <w:jc w:val="right"/>
              <w:rPr>
                <w:rFonts w:cs="Times New Roman"/>
                <w:sz w:val="18"/>
              </w:rPr>
            </w:pPr>
            <w:r>
              <w:t>–</w:t>
            </w:r>
          </w:p>
        </w:tc>
      </w:tr>
      <w:tr w:rsidR="00A829D4" w:rsidRPr="002857B3" w14:paraId="70C12249" w14:textId="77777777" w:rsidTr="002857B3">
        <w:tc>
          <w:tcPr>
            <w:tcW w:w="1709" w:type="dxa"/>
            <w:shd w:val="clear" w:color="auto" w:fill="auto"/>
          </w:tcPr>
          <w:p w14:paraId="6A56368E" w14:textId="77777777" w:rsidR="00A829D4" w:rsidRPr="002857B3" w:rsidRDefault="00A829D4" w:rsidP="0065153F">
            <w:pPr>
              <w:spacing w:before="40" w:after="40" w:line="220" w:lineRule="exact"/>
              <w:rPr>
                <w:rFonts w:cs="Times New Roman"/>
                <w:sz w:val="18"/>
              </w:rPr>
            </w:pPr>
            <w:r w:rsidRPr="002857B3">
              <w:rPr>
                <w:rFonts w:cs="Times New Roman"/>
                <w:sz w:val="18"/>
              </w:rPr>
              <w:t>«</w:t>
            </w:r>
            <w:proofErr w:type="spellStart"/>
            <w:r w:rsidRPr="002857B3">
              <w:rPr>
                <w:rFonts w:cs="Times New Roman"/>
                <w:sz w:val="18"/>
              </w:rPr>
              <w:t>Демокраатит</w:t>
            </w:r>
            <w:proofErr w:type="spellEnd"/>
            <w:r w:rsidRPr="002857B3">
              <w:rPr>
                <w:rFonts w:cs="Times New Roman"/>
                <w:sz w:val="18"/>
              </w:rPr>
              <w:t>»</w:t>
            </w:r>
          </w:p>
        </w:tc>
        <w:tc>
          <w:tcPr>
            <w:tcW w:w="1461" w:type="dxa"/>
            <w:shd w:val="clear" w:color="auto" w:fill="auto"/>
            <w:vAlign w:val="bottom"/>
          </w:tcPr>
          <w:p w14:paraId="0877D349" w14:textId="77777777" w:rsidR="00A829D4" w:rsidRPr="002857B3" w:rsidRDefault="00A829D4" w:rsidP="0065153F">
            <w:pPr>
              <w:spacing w:before="40" w:after="40" w:line="220" w:lineRule="exact"/>
              <w:jc w:val="right"/>
              <w:rPr>
                <w:rFonts w:cs="Times New Roman"/>
                <w:sz w:val="18"/>
              </w:rPr>
            </w:pPr>
            <w:r w:rsidRPr="002857B3">
              <w:rPr>
                <w:rFonts w:cs="Times New Roman"/>
                <w:sz w:val="18"/>
              </w:rPr>
              <w:t>3 469</w:t>
            </w:r>
          </w:p>
        </w:tc>
        <w:tc>
          <w:tcPr>
            <w:tcW w:w="1316" w:type="dxa"/>
            <w:shd w:val="clear" w:color="auto" w:fill="auto"/>
            <w:vAlign w:val="bottom"/>
          </w:tcPr>
          <w:p w14:paraId="77F147FF" w14:textId="77777777" w:rsidR="00A829D4" w:rsidRPr="002857B3" w:rsidRDefault="00A829D4" w:rsidP="0065153F">
            <w:pPr>
              <w:spacing w:before="40" w:after="40" w:line="220" w:lineRule="exact"/>
              <w:jc w:val="right"/>
              <w:rPr>
                <w:rFonts w:cs="Times New Roman"/>
                <w:sz w:val="18"/>
              </w:rPr>
            </w:pPr>
            <w:r w:rsidRPr="002857B3">
              <w:rPr>
                <w:rFonts w:cs="Times New Roman"/>
                <w:sz w:val="18"/>
              </w:rPr>
              <w:t>11,8</w:t>
            </w:r>
          </w:p>
        </w:tc>
        <w:tc>
          <w:tcPr>
            <w:tcW w:w="1480" w:type="dxa"/>
            <w:shd w:val="clear" w:color="auto" w:fill="auto"/>
            <w:vAlign w:val="bottom"/>
          </w:tcPr>
          <w:p w14:paraId="7E63EF7A" w14:textId="77777777" w:rsidR="00A829D4" w:rsidRPr="002857B3" w:rsidRDefault="00A829D4" w:rsidP="0065153F">
            <w:pPr>
              <w:spacing w:before="40" w:after="40" w:line="220" w:lineRule="exact"/>
              <w:jc w:val="right"/>
              <w:rPr>
                <w:rFonts w:cs="Times New Roman"/>
                <w:sz w:val="18"/>
              </w:rPr>
            </w:pPr>
            <w:r w:rsidRPr="002857B3">
              <w:rPr>
                <w:rFonts w:cs="Times New Roman"/>
                <w:sz w:val="18"/>
              </w:rPr>
              <w:t>4</w:t>
            </w:r>
          </w:p>
        </w:tc>
        <w:tc>
          <w:tcPr>
            <w:tcW w:w="1404" w:type="dxa"/>
            <w:shd w:val="clear" w:color="auto" w:fill="auto"/>
            <w:vAlign w:val="bottom"/>
          </w:tcPr>
          <w:p w14:paraId="5AE7269C" w14:textId="77777777" w:rsidR="00A829D4" w:rsidRPr="002857B3" w:rsidRDefault="00A829D4" w:rsidP="0065153F">
            <w:pPr>
              <w:spacing w:before="40" w:after="40" w:line="220" w:lineRule="exact"/>
              <w:jc w:val="right"/>
              <w:rPr>
                <w:rFonts w:cs="Times New Roman"/>
                <w:sz w:val="18"/>
              </w:rPr>
            </w:pPr>
            <w:r w:rsidRPr="002857B3">
              <w:rPr>
                <w:rFonts w:cs="Times New Roman"/>
                <w:sz w:val="18"/>
              </w:rPr>
              <w:t>2</w:t>
            </w:r>
          </w:p>
        </w:tc>
      </w:tr>
      <w:tr w:rsidR="00A829D4" w:rsidRPr="002857B3" w14:paraId="2359E490" w14:textId="77777777" w:rsidTr="002857B3">
        <w:tc>
          <w:tcPr>
            <w:tcW w:w="1709" w:type="dxa"/>
            <w:shd w:val="clear" w:color="auto" w:fill="auto"/>
          </w:tcPr>
          <w:p w14:paraId="3C4D2EC6" w14:textId="77777777" w:rsidR="00A829D4" w:rsidRPr="002857B3" w:rsidRDefault="00A829D4" w:rsidP="0065153F">
            <w:pPr>
              <w:spacing w:before="40" w:after="40" w:line="220" w:lineRule="exact"/>
              <w:rPr>
                <w:rFonts w:cs="Times New Roman"/>
                <w:sz w:val="18"/>
              </w:rPr>
            </w:pPr>
            <w:r w:rsidRPr="002857B3">
              <w:rPr>
                <w:rFonts w:cs="Times New Roman"/>
                <w:sz w:val="18"/>
              </w:rPr>
              <w:t>«</w:t>
            </w:r>
            <w:proofErr w:type="spellStart"/>
            <w:r w:rsidRPr="002857B3">
              <w:rPr>
                <w:rFonts w:cs="Times New Roman"/>
                <w:sz w:val="18"/>
              </w:rPr>
              <w:t>Инуит</w:t>
            </w:r>
            <w:proofErr w:type="spellEnd"/>
            <w:r w:rsidRPr="002857B3">
              <w:rPr>
                <w:rFonts w:cs="Times New Roman"/>
                <w:sz w:val="18"/>
              </w:rPr>
              <w:t xml:space="preserve"> </w:t>
            </w:r>
            <w:proofErr w:type="spellStart"/>
            <w:r w:rsidRPr="002857B3">
              <w:rPr>
                <w:rFonts w:cs="Times New Roman"/>
                <w:sz w:val="18"/>
              </w:rPr>
              <w:t>Атакатигиит</w:t>
            </w:r>
            <w:proofErr w:type="spellEnd"/>
            <w:r w:rsidRPr="002857B3">
              <w:rPr>
                <w:rFonts w:cs="Times New Roman"/>
                <w:sz w:val="18"/>
              </w:rPr>
              <w:t>»</w:t>
            </w:r>
          </w:p>
        </w:tc>
        <w:tc>
          <w:tcPr>
            <w:tcW w:w="1461" w:type="dxa"/>
            <w:shd w:val="clear" w:color="auto" w:fill="auto"/>
            <w:vAlign w:val="bottom"/>
          </w:tcPr>
          <w:p w14:paraId="78083D44" w14:textId="77777777" w:rsidR="00A829D4" w:rsidRPr="002857B3" w:rsidRDefault="00A829D4" w:rsidP="0065153F">
            <w:pPr>
              <w:spacing w:before="40" w:after="40" w:line="220" w:lineRule="exact"/>
              <w:jc w:val="right"/>
              <w:rPr>
                <w:rFonts w:cs="Times New Roman"/>
                <w:sz w:val="18"/>
              </w:rPr>
            </w:pPr>
            <w:r w:rsidRPr="002857B3">
              <w:rPr>
                <w:rFonts w:cs="Times New Roman"/>
                <w:sz w:val="18"/>
              </w:rPr>
              <w:t>9 783</w:t>
            </w:r>
          </w:p>
        </w:tc>
        <w:tc>
          <w:tcPr>
            <w:tcW w:w="1316" w:type="dxa"/>
            <w:shd w:val="clear" w:color="auto" w:fill="auto"/>
            <w:vAlign w:val="bottom"/>
          </w:tcPr>
          <w:p w14:paraId="6F2343A6" w14:textId="77777777" w:rsidR="00A829D4" w:rsidRPr="002857B3" w:rsidRDefault="00A829D4" w:rsidP="0065153F">
            <w:pPr>
              <w:spacing w:before="40" w:after="40" w:line="220" w:lineRule="exact"/>
              <w:jc w:val="right"/>
              <w:rPr>
                <w:rFonts w:cs="Times New Roman"/>
                <w:sz w:val="18"/>
              </w:rPr>
            </w:pPr>
            <w:r w:rsidRPr="002857B3">
              <w:rPr>
                <w:rFonts w:cs="Times New Roman"/>
                <w:sz w:val="18"/>
              </w:rPr>
              <w:t>33,2</w:t>
            </w:r>
          </w:p>
        </w:tc>
        <w:tc>
          <w:tcPr>
            <w:tcW w:w="1480" w:type="dxa"/>
            <w:shd w:val="clear" w:color="auto" w:fill="auto"/>
            <w:vAlign w:val="bottom"/>
          </w:tcPr>
          <w:p w14:paraId="36E73183" w14:textId="77777777" w:rsidR="00A829D4" w:rsidRPr="002857B3" w:rsidRDefault="00A829D4" w:rsidP="0065153F">
            <w:pPr>
              <w:spacing w:before="40" w:after="40" w:line="220" w:lineRule="exact"/>
              <w:jc w:val="right"/>
              <w:rPr>
                <w:rFonts w:cs="Times New Roman"/>
                <w:sz w:val="18"/>
              </w:rPr>
            </w:pPr>
            <w:r w:rsidRPr="002857B3">
              <w:rPr>
                <w:rFonts w:cs="Times New Roman"/>
                <w:sz w:val="18"/>
              </w:rPr>
              <w:t>11</w:t>
            </w:r>
          </w:p>
        </w:tc>
        <w:tc>
          <w:tcPr>
            <w:tcW w:w="1404" w:type="dxa"/>
            <w:shd w:val="clear" w:color="auto" w:fill="auto"/>
            <w:vAlign w:val="bottom"/>
          </w:tcPr>
          <w:p w14:paraId="5E635251" w14:textId="77777777" w:rsidR="00A829D4" w:rsidRPr="002857B3" w:rsidRDefault="00A829D4" w:rsidP="0065153F">
            <w:pPr>
              <w:spacing w:before="40" w:after="40" w:line="220" w:lineRule="exact"/>
              <w:jc w:val="right"/>
              <w:rPr>
                <w:rFonts w:cs="Times New Roman"/>
                <w:sz w:val="18"/>
              </w:rPr>
            </w:pPr>
            <w:r w:rsidRPr="002857B3">
              <w:rPr>
                <w:rFonts w:cs="Times New Roman"/>
                <w:sz w:val="18"/>
              </w:rPr>
              <w:t>8</w:t>
            </w:r>
          </w:p>
        </w:tc>
      </w:tr>
      <w:tr w:rsidR="00A829D4" w:rsidRPr="002857B3" w14:paraId="44843A47" w14:textId="77777777" w:rsidTr="002857B3">
        <w:tc>
          <w:tcPr>
            <w:tcW w:w="1709" w:type="dxa"/>
            <w:shd w:val="clear" w:color="auto" w:fill="auto"/>
          </w:tcPr>
          <w:p w14:paraId="4AA23ACF" w14:textId="77777777" w:rsidR="00A829D4" w:rsidRPr="002857B3" w:rsidRDefault="00A829D4" w:rsidP="0065153F">
            <w:pPr>
              <w:spacing w:before="40" w:after="40" w:line="220" w:lineRule="exact"/>
              <w:rPr>
                <w:rFonts w:cs="Times New Roman"/>
                <w:sz w:val="18"/>
              </w:rPr>
            </w:pPr>
            <w:r w:rsidRPr="002857B3">
              <w:rPr>
                <w:rFonts w:cs="Times New Roman"/>
                <w:sz w:val="18"/>
              </w:rPr>
              <w:t>«</w:t>
            </w:r>
            <w:proofErr w:type="spellStart"/>
            <w:r w:rsidRPr="002857B3">
              <w:rPr>
                <w:rFonts w:cs="Times New Roman"/>
                <w:sz w:val="18"/>
              </w:rPr>
              <w:t>Сиумут</w:t>
            </w:r>
            <w:proofErr w:type="spellEnd"/>
            <w:r w:rsidRPr="002857B3">
              <w:rPr>
                <w:rFonts w:cs="Times New Roman"/>
                <w:sz w:val="18"/>
              </w:rPr>
              <w:t>»</w:t>
            </w:r>
          </w:p>
        </w:tc>
        <w:tc>
          <w:tcPr>
            <w:tcW w:w="1461" w:type="dxa"/>
            <w:shd w:val="clear" w:color="auto" w:fill="auto"/>
            <w:vAlign w:val="bottom"/>
          </w:tcPr>
          <w:p w14:paraId="4CB6F083" w14:textId="77777777" w:rsidR="00A829D4" w:rsidRPr="002857B3" w:rsidRDefault="00A829D4" w:rsidP="0065153F">
            <w:pPr>
              <w:spacing w:before="40" w:after="40" w:line="220" w:lineRule="exact"/>
              <w:jc w:val="right"/>
              <w:rPr>
                <w:rFonts w:cs="Times New Roman"/>
                <w:sz w:val="18"/>
              </w:rPr>
            </w:pPr>
            <w:r w:rsidRPr="002857B3">
              <w:rPr>
                <w:rFonts w:cs="Times New Roman"/>
                <w:sz w:val="18"/>
              </w:rPr>
              <w:t>10 108</w:t>
            </w:r>
          </w:p>
        </w:tc>
        <w:tc>
          <w:tcPr>
            <w:tcW w:w="1316" w:type="dxa"/>
            <w:shd w:val="clear" w:color="auto" w:fill="auto"/>
            <w:vAlign w:val="bottom"/>
          </w:tcPr>
          <w:p w14:paraId="2135BF36" w14:textId="77777777" w:rsidR="00A829D4" w:rsidRPr="002857B3" w:rsidRDefault="00A829D4" w:rsidP="0065153F">
            <w:pPr>
              <w:spacing w:before="40" w:after="40" w:line="220" w:lineRule="exact"/>
              <w:jc w:val="right"/>
              <w:rPr>
                <w:rFonts w:cs="Times New Roman"/>
                <w:sz w:val="18"/>
              </w:rPr>
            </w:pPr>
            <w:r w:rsidRPr="002857B3">
              <w:rPr>
                <w:rFonts w:cs="Times New Roman"/>
                <w:sz w:val="18"/>
              </w:rPr>
              <w:t>34,3</w:t>
            </w:r>
          </w:p>
        </w:tc>
        <w:tc>
          <w:tcPr>
            <w:tcW w:w="1480" w:type="dxa"/>
            <w:shd w:val="clear" w:color="auto" w:fill="auto"/>
            <w:vAlign w:val="bottom"/>
          </w:tcPr>
          <w:p w14:paraId="25F54A7E" w14:textId="77777777" w:rsidR="00A829D4" w:rsidRPr="002857B3" w:rsidRDefault="00A829D4" w:rsidP="0065153F">
            <w:pPr>
              <w:spacing w:before="40" w:after="40" w:line="220" w:lineRule="exact"/>
              <w:jc w:val="right"/>
              <w:rPr>
                <w:rFonts w:cs="Times New Roman"/>
                <w:sz w:val="18"/>
              </w:rPr>
            </w:pPr>
            <w:r w:rsidRPr="002857B3">
              <w:rPr>
                <w:rFonts w:cs="Times New Roman"/>
                <w:sz w:val="18"/>
              </w:rPr>
              <w:t>11</w:t>
            </w:r>
          </w:p>
        </w:tc>
        <w:tc>
          <w:tcPr>
            <w:tcW w:w="1404" w:type="dxa"/>
            <w:shd w:val="clear" w:color="auto" w:fill="auto"/>
            <w:vAlign w:val="bottom"/>
          </w:tcPr>
          <w:p w14:paraId="4E378F60" w14:textId="77777777" w:rsidR="00A829D4" w:rsidRPr="002857B3" w:rsidRDefault="00A829D4" w:rsidP="0065153F">
            <w:pPr>
              <w:spacing w:before="40" w:after="40" w:line="220" w:lineRule="exact"/>
              <w:jc w:val="right"/>
              <w:rPr>
                <w:rFonts w:cs="Times New Roman"/>
                <w:sz w:val="18"/>
              </w:rPr>
            </w:pPr>
            <w:r w:rsidRPr="002857B3">
              <w:rPr>
                <w:rFonts w:cs="Times New Roman"/>
                <w:sz w:val="18"/>
              </w:rPr>
              <w:t>3</w:t>
            </w:r>
          </w:p>
        </w:tc>
      </w:tr>
      <w:tr w:rsidR="00A829D4" w:rsidRPr="002857B3" w14:paraId="2C0136E6" w14:textId="77777777" w:rsidTr="002857B3">
        <w:tc>
          <w:tcPr>
            <w:tcW w:w="1709" w:type="dxa"/>
            <w:shd w:val="clear" w:color="auto" w:fill="auto"/>
          </w:tcPr>
          <w:p w14:paraId="1FBC9EEB" w14:textId="77777777" w:rsidR="00A829D4" w:rsidRPr="002857B3" w:rsidRDefault="00A829D4" w:rsidP="0065153F">
            <w:pPr>
              <w:spacing w:before="40" w:after="40" w:line="220" w:lineRule="exact"/>
              <w:rPr>
                <w:rFonts w:cs="Times New Roman"/>
                <w:sz w:val="18"/>
              </w:rPr>
            </w:pPr>
            <w:r w:rsidRPr="002857B3">
              <w:rPr>
                <w:rFonts w:cs="Times New Roman"/>
                <w:sz w:val="18"/>
              </w:rPr>
              <w:t>«</w:t>
            </w:r>
            <w:proofErr w:type="spellStart"/>
            <w:r w:rsidRPr="002857B3">
              <w:rPr>
                <w:rFonts w:cs="Times New Roman"/>
                <w:sz w:val="18"/>
              </w:rPr>
              <w:t>Инуит</w:t>
            </w:r>
            <w:proofErr w:type="spellEnd"/>
            <w:r w:rsidRPr="002857B3">
              <w:rPr>
                <w:rFonts w:cs="Times New Roman"/>
                <w:sz w:val="18"/>
              </w:rPr>
              <w:t>»</w:t>
            </w:r>
          </w:p>
        </w:tc>
        <w:tc>
          <w:tcPr>
            <w:tcW w:w="1461" w:type="dxa"/>
            <w:shd w:val="clear" w:color="auto" w:fill="auto"/>
            <w:vAlign w:val="bottom"/>
          </w:tcPr>
          <w:p w14:paraId="22297125" w14:textId="77777777" w:rsidR="00A829D4" w:rsidRPr="002857B3" w:rsidRDefault="00A829D4" w:rsidP="0065153F">
            <w:pPr>
              <w:spacing w:before="40" w:after="40" w:line="220" w:lineRule="exact"/>
              <w:jc w:val="right"/>
              <w:rPr>
                <w:rFonts w:cs="Times New Roman"/>
                <w:sz w:val="18"/>
              </w:rPr>
            </w:pPr>
            <w:r w:rsidRPr="002857B3">
              <w:rPr>
                <w:rFonts w:cs="Times New Roman"/>
                <w:sz w:val="18"/>
              </w:rPr>
              <w:t>477</w:t>
            </w:r>
          </w:p>
        </w:tc>
        <w:tc>
          <w:tcPr>
            <w:tcW w:w="1316" w:type="dxa"/>
            <w:shd w:val="clear" w:color="auto" w:fill="auto"/>
            <w:vAlign w:val="bottom"/>
          </w:tcPr>
          <w:p w14:paraId="2AE64EC4" w14:textId="77777777" w:rsidR="00A829D4" w:rsidRPr="002857B3" w:rsidRDefault="00A829D4" w:rsidP="0065153F">
            <w:pPr>
              <w:spacing w:before="40" w:after="40" w:line="220" w:lineRule="exact"/>
              <w:jc w:val="right"/>
              <w:rPr>
                <w:rFonts w:cs="Times New Roman"/>
                <w:sz w:val="18"/>
              </w:rPr>
            </w:pPr>
            <w:r w:rsidRPr="002857B3">
              <w:rPr>
                <w:rFonts w:cs="Times New Roman"/>
                <w:sz w:val="18"/>
              </w:rPr>
              <w:t>1,6</w:t>
            </w:r>
          </w:p>
        </w:tc>
        <w:tc>
          <w:tcPr>
            <w:tcW w:w="1480" w:type="dxa"/>
            <w:shd w:val="clear" w:color="auto" w:fill="auto"/>
            <w:vAlign w:val="bottom"/>
          </w:tcPr>
          <w:p w14:paraId="60688320" w14:textId="77777777" w:rsidR="00A829D4" w:rsidRPr="002857B3" w:rsidRDefault="00CB4E3A" w:rsidP="0065153F">
            <w:pPr>
              <w:spacing w:before="40" w:after="40" w:line="220" w:lineRule="exact"/>
              <w:jc w:val="right"/>
              <w:rPr>
                <w:rFonts w:cs="Times New Roman"/>
                <w:sz w:val="18"/>
              </w:rPr>
            </w:pPr>
            <w:r>
              <w:t>–</w:t>
            </w:r>
          </w:p>
        </w:tc>
        <w:tc>
          <w:tcPr>
            <w:tcW w:w="1404" w:type="dxa"/>
            <w:shd w:val="clear" w:color="auto" w:fill="auto"/>
            <w:vAlign w:val="bottom"/>
          </w:tcPr>
          <w:p w14:paraId="247B5F3C" w14:textId="77777777" w:rsidR="00A829D4" w:rsidRPr="002857B3" w:rsidRDefault="00CB4E3A" w:rsidP="0065153F">
            <w:pPr>
              <w:spacing w:before="40" w:after="40" w:line="220" w:lineRule="exact"/>
              <w:jc w:val="right"/>
              <w:rPr>
                <w:rFonts w:cs="Times New Roman"/>
                <w:sz w:val="18"/>
              </w:rPr>
            </w:pPr>
            <w:r>
              <w:t>–</w:t>
            </w:r>
          </w:p>
        </w:tc>
      </w:tr>
      <w:tr w:rsidR="00A829D4" w:rsidRPr="002857B3" w14:paraId="36A4083B" w14:textId="77777777" w:rsidTr="002857B3">
        <w:tc>
          <w:tcPr>
            <w:tcW w:w="1709" w:type="dxa"/>
            <w:shd w:val="clear" w:color="auto" w:fill="auto"/>
          </w:tcPr>
          <w:p w14:paraId="45A3CE93" w14:textId="77777777" w:rsidR="00A829D4" w:rsidRPr="002857B3" w:rsidRDefault="00A829D4" w:rsidP="0065153F">
            <w:pPr>
              <w:spacing w:before="40" w:after="40" w:line="220" w:lineRule="exact"/>
              <w:rPr>
                <w:rFonts w:cs="Times New Roman"/>
                <w:sz w:val="18"/>
              </w:rPr>
            </w:pPr>
            <w:r w:rsidRPr="002857B3">
              <w:rPr>
                <w:rFonts w:cs="Times New Roman"/>
                <w:sz w:val="18"/>
              </w:rPr>
              <w:lastRenderedPageBreak/>
              <w:t>«</w:t>
            </w:r>
            <w:proofErr w:type="spellStart"/>
            <w:r w:rsidRPr="002857B3">
              <w:rPr>
                <w:rFonts w:cs="Times New Roman"/>
                <w:sz w:val="18"/>
              </w:rPr>
              <w:t>Налерак</w:t>
            </w:r>
            <w:proofErr w:type="spellEnd"/>
            <w:r w:rsidRPr="002857B3">
              <w:rPr>
                <w:rFonts w:cs="Times New Roman"/>
                <w:sz w:val="18"/>
              </w:rPr>
              <w:t>»</w:t>
            </w:r>
          </w:p>
        </w:tc>
        <w:tc>
          <w:tcPr>
            <w:tcW w:w="1461" w:type="dxa"/>
            <w:shd w:val="clear" w:color="auto" w:fill="auto"/>
            <w:vAlign w:val="bottom"/>
          </w:tcPr>
          <w:p w14:paraId="3838C002" w14:textId="77777777" w:rsidR="00A829D4" w:rsidRPr="002857B3" w:rsidRDefault="00A829D4" w:rsidP="0065153F">
            <w:pPr>
              <w:spacing w:before="40" w:after="40" w:line="220" w:lineRule="exact"/>
              <w:jc w:val="right"/>
              <w:rPr>
                <w:rFonts w:cs="Times New Roman"/>
                <w:sz w:val="18"/>
              </w:rPr>
            </w:pPr>
            <w:r w:rsidRPr="002857B3">
              <w:rPr>
                <w:rFonts w:cs="Times New Roman"/>
                <w:sz w:val="18"/>
              </w:rPr>
              <w:t>3 423</w:t>
            </w:r>
          </w:p>
        </w:tc>
        <w:tc>
          <w:tcPr>
            <w:tcW w:w="1316" w:type="dxa"/>
            <w:shd w:val="clear" w:color="auto" w:fill="auto"/>
            <w:vAlign w:val="bottom"/>
          </w:tcPr>
          <w:p w14:paraId="742AE810" w14:textId="77777777" w:rsidR="00A829D4" w:rsidRPr="002857B3" w:rsidRDefault="00A829D4" w:rsidP="0065153F">
            <w:pPr>
              <w:spacing w:before="40" w:after="40" w:line="220" w:lineRule="exact"/>
              <w:jc w:val="right"/>
              <w:rPr>
                <w:rFonts w:cs="Times New Roman"/>
                <w:sz w:val="18"/>
              </w:rPr>
            </w:pPr>
            <w:r w:rsidRPr="002857B3">
              <w:rPr>
                <w:rFonts w:cs="Times New Roman"/>
                <w:sz w:val="18"/>
              </w:rPr>
              <w:t>11,6</w:t>
            </w:r>
          </w:p>
        </w:tc>
        <w:tc>
          <w:tcPr>
            <w:tcW w:w="1480" w:type="dxa"/>
            <w:shd w:val="clear" w:color="auto" w:fill="auto"/>
            <w:vAlign w:val="bottom"/>
          </w:tcPr>
          <w:p w14:paraId="2D1597C3" w14:textId="77777777" w:rsidR="00A829D4" w:rsidRPr="002857B3" w:rsidRDefault="00A829D4" w:rsidP="0065153F">
            <w:pPr>
              <w:spacing w:before="40" w:after="40" w:line="220" w:lineRule="exact"/>
              <w:jc w:val="right"/>
              <w:rPr>
                <w:rFonts w:cs="Times New Roman"/>
                <w:sz w:val="18"/>
              </w:rPr>
            </w:pPr>
            <w:r w:rsidRPr="002857B3">
              <w:rPr>
                <w:rFonts w:cs="Times New Roman"/>
                <w:sz w:val="18"/>
              </w:rPr>
              <w:t>3</w:t>
            </w:r>
          </w:p>
        </w:tc>
        <w:tc>
          <w:tcPr>
            <w:tcW w:w="1404" w:type="dxa"/>
            <w:shd w:val="clear" w:color="auto" w:fill="auto"/>
            <w:vAlign w:val="bottom"/>
          </w:tcPr>
          <w:p w14:paraId="306BE7B0" w14:textId="77777777" w:rsidR="00A829D4" w:rsidRPr="002857B3" w:rsidRDefault="00CB4E3A" w:rsidP="0065153F">
            <w:pPr>
              <w:spacing w:before="40" w:after="40" w:line="220" w:lineRule="exact"/>
              <w:jc w:val="right"/>
              <w:rPr>
                <w:rFonts w:cs="Times New Roman"/>
                <w:sz w:val="18"/>
              </w:rPr>
            </w:pPr>
            <w:r>
              <w:t>–</w:t>
            </w:r>
          </w:p>
        </w:tc>
      </w:tr>
      <w:tr w:rsidR="00A829D4" w:rsidRPr="002857B3" w14:paraId="613D54D4" w14:textId="77777777" w:rsidTr="002857B3">
        <w:tc>
          <w:tcPr>
            <w:tcW w:w="1709" w:type="dxa"/>
            <w:tcBorders>
              <w:bottom w:val="single" w:sz="12" w:space="0" w:color="auto"/>
            </w:tcBorders>
            <w:shd w:val="clear" w:color="auto" w:fill="auto"/>
          </w:tcPr>
          <w:p w14:paraId="4DDC893D" w14:textId="77777777" w:rsidR="00A829D4" w:rsidRPr="002857B3" w:rsidRDefault="00A829D4" w:rsidP="0065153F">
            <w:pPr>
              <w:spacing w:before="40" w:after="40" w:line="220" w:lineRule="exact"/>
              <w:rPr>
                <w:rFonts w:cs="Times New Roman"/>
                <w:sz w:val="18"/>
              </w:rPr>
            </w:pPr>
            <w:r w:rsidRPr="002857B3">
              <w:rPr>
                <w:rFonts w:cs="Times New Roman"/>
                <w:sz w:val="18"/>
              </w:rPr>
              <w:t>Непарламентские партии</w:t>
            </w:r>
          </w:p>
        </w:tc>
        <w:tc>
          <w:tcPr>
            <w:tcW w:w="1461" w:type="dxa"/>
            <w:tcBorders>
              <w:bottom w:val="single" w:sz="12" w:space="0" w:color="auto"/>
            </w:tcBorders>
            <w:shd w:val="clear" w:color="auto" w:fill="auto"/>
            <w:vAlign w:val="bottom"/>
          </w:tcPr>
          <w:p w14:paraId="2089BFC8" w14:textId="77777777" w:rsidR="00A829D4" w:rsidRPr="002857B3" w:rsidRDefault="00A829D4" w:rsidP="0065153F">
            <w:pPr>
              <w:spacing w:before="40" w:after="40" w:line="220" w:lineRule="exact"/>
              <w:jc w:val="right"/>
              <w:rPr>
                <w:rFonts w:cs="Times New Roman"/>
                <w:sz w:val="18"/>
              </w:rPr>
            </w:pPr>
            <w:r w:rsidRPr="002857B3">
              <w:rPr>
                <w:rFonts w:cs="Times New Roman"/>
                <w:sz w:val="18"/>
              </w:rPr>
              <w:t>22</w:t>
            </w:r>
          </w:p>
        </w:tc>
        <w:tc>
          <w:tcPr>
            <w:tcW w:w="1316" w:type="dxa"/>
            <w:tcBorders>
              <w:bottom w:val="single" w:sz="12" w:space="0" w:color="auto"/>
            </w:tcBorders>
            <w:shd w:val="clear" w:color="auto" w:fill="auto"/>
            <w:vAlign w:val="bottom"/>
          </w:tcPr>
          <w:p w14:paraId="5F8F0E3B" w14:textId="77777777" w:rsidR="00A829D4" w:rsidRPr="002857B3" w:rsidRDefault="00A829D4" w:rsidP="0065153F">
            <w:pPr>
              <w:spacing w:before="40" w:after="40" w:line="220" w:lineRule="exact"/>
              <w:jc w:val="right"/>
              <w:rPr>
                <w:rFonts w:cs="Times New Roman"/>
                <w:sz w:val="18"/>
              </w:rPr>
            </w:pPr>
            <w:r w:rsidRPr="002857B3">
              <w:rPr>
                <w:rFonts w:cs="Times New Roman"/>
                <w:sz w:val="18"/>
              </w:rPr>
              <w:t>0,1</w:t>
            </w:r>
          </w:p>
        </w:tc>
        <w:tc>
          <w:tcPr>
            <w:tcW w:w="1480" w:type="dxa"/>
            <w:tcBorders>
              <w:bottom w:val="single" w:sz="12" w:space="0" w:color="auto"/>
            </w:tcBorders>
            <w:shd w:val="clear" w:color="auto" w:fill="auto"/>
            <w:vAlign w:val="bottom"/>
          </w:tcPr>
          <w:p w14:paraId="0E21DE94" w14:textId="77777777" w:rsidR="00A829D4" w:rsidRPr="002857B3" w:rsidRDefault="00CB4E3A" w:rsidP="0065153F">
            <w:pPr>
              <w:spacing w:before="40" w:after="40" w:line="220" w:lineRule="exact"/>
              <w:jc w:val="right"/>
              <w:rPr>
                <w:rFonts w:cs="Times New Roman"/>
                <w:sz w:val="18"/>
              </w:rPr>
            </w:pPr>
            <w:r>
              <w:t>–</w:t>
            </w:r>
          </w:p>
        </w:tc>
        <w:tc>
          <w:tcPr>
            <w:tcW w:w="1404" w:type="dxa"/>
            <w:tcBorders>
              <w:bottom w:val="single" w:sz="12" w:space="0" w:color="auto"/>
            </w:tcBorders>
            <w:shd w:val="clear" w:color="auto" w:fill="auto"/>
            <w:vAlign w:val="bottom"/>
          </w:tcPr>
          <w:p w14:paraId="446491E2" w14:textId="77777777" w:rsidR="00A829D4" w:rsidRPr="002857B3" w:rsidRDefault="00CB4E3A" w:rsidP="0065153F">
            <w:pPr>
              <w:spacing w:before="40" w:after="40" w:line="220" w:lineRule="exact"/>
              <w:jc w:val="right"/>
              <w:rPr>
                <w:rFonts w:cs="Times New Roman"/>
                <w:sz w:val="18"/>
              </w:rPr>
            </w:pPr>
            <w:r>
              <w:t>–</w:t>
            </w:r>
          </w:p>
        </w:tc>
      </w:tr>
    </w:tbl>
    <w:p w14:paraId="08EC3F08" w14:textId="77777777" w:rsidR="00A829D4" w:rsidRPr="00C96E67" w:rsidRDefault="00C96E67" w:rsidP="0065153F">
      <w:pPr>
        <w:pStyle w:val="SingleTxtG"/>
        <w:tabs>
          <w:tab w:val="left" w:pos="1276"/>
        </w:tabs>
        <w:spacing w:before="120" w:line="220" w:lineRule="exact"/>
        <w:jc w:val="left"/>
        <w:rPr>
          <w:rStyle w:val="af1"/>
          <w:color w:val="auto"/>
          <w:sz w:val="18"/>
          <w:szCs w:val="18"/>
        </w:rPr>
      </w:pPr>
      <w:r>
        <w:rPr>
          <w:rStyle w:val="af1"/>
          <w:i/>
          <w:color w:val="auto"/>
          <w:sz w:val="18"/>
          <w:szCs w:val="18"/>
        </w:rPr>
        <w:tab/>
      </w:r>
      <w:r w:rsidR="00A829D4" w:rsidRPr="00C96E67">
        <w:rPr>
          <w:rStyle w:val="af1"/>
          <w:i/>
          <w:color w:val="auto"/>
          <w:sz w:val="18"/>
          <w:szCs w:val="18"/>
        </w:rPr>
        <w:t>Источник</w:t>
      </w:r>
      <w:r w:rsidR="00A829D4" w:rsidRPr="00C96E67">
        <w:rPr>
          <w:rStyle w:val="af1"/>
          <w:color w:val="auto"/>
          <w:sz w:val="18"/>
          <w:szCs w:val="18"/>
        </w:rPr>
        <w:t xml:space="preserve">: </w:t>
      </w:r>
      <w:hyperlink r:id="rId18" w:history="1">
        <w:r w:rsidR="009A1DE3" w:rsidRPr="000D558E">
          <w:rPr>
            <w:rStyle w:val="af1"/>
            <w:sz w:val="18"/>
            <w:szCs w:val="18"/>
          </w:rPr>
          <w:t>http://bank.stat.gl/SAELANST</w:t>
        </w:r>
      </w:hyperlink>
      <w:r w:rsidR="00A829D4" w:rsidRPr="00C96E67">
        <w:rPr>
          <w:rStyle w:val="af1"/>
          <w:color w:val="auto"/>
          <w:sz w:val="18"/>
          <w:szCs w:val="18"/>
        </w:rPr>
        <w:t>.</w:t>
      </w:r>
    </w:p>
    <w:p w14:paraId="6A3ACC9A" w14:textId="77777777" w:rsidR="00A829D4" w:rsidRPr="00A829D4" w:rsidRDefault="00A829D4" w:rsidP="0065153F">
      <w:pPr>
        <w:pStyle w:val="SingleTxtG"/>
      </w:pPr>
      <w:r w:rsidRPr="00A829D4">
        <w:t>340.</w:t>
      </w:r>
      <w:r w:rsidRPr="00A829D4">
        <w:tab/>
        <w:t>Гренландия избирает двух представителей в парламент Дании, насчитывающий в общей сложности из 179 депутатов. В 2015 году места получили партии «</w:t>
      </w:r>
      <w:proofErr w:type="spellStart"/>
      <w:r w:rsidRPr="00A829D4">
        <w:t>Инуит</w:t>
      </w:r>
      <w:proofErr w:type="spellEnd"/>
      <w:r w:rsidRPr="00A829D4">
        <w:t xml:space="preserve"> </w:t>
      </w:r>
      <w:proofErr w:type="spellStart"/>
      <w:r w:rsidRPr="00A829D4">
        <w:t>Атакатигиит</w:t>
      </w:r>
      <w:proofErr w:type="spellEnd"/>
      <w:r w:rsidRPr="00A829D4">
        <w:t>» и «</w:t>
      </w:r>
      <w:proofErr w:type="spellStart"/>
      <w:r w:rsidRPr="00A829D4">
        <w:t>Сиумут</w:t>
      </w:r>
      <w:proofErr w:type="spellEnd"/>
      <w:r w:rsidRPr="00A829D4">
        <w:t>».</w:t>
      </w:r>
    </w:p>
    <w:p w14:paraId="6CC820B6" w14:textId="77777777" w:rsidR="00A829D4" w:rsidRPr="00A829D4" w:rsidRDefault="00A829D4" w:rsidP="0065153F">
      <w:pPr>
        <w:pStyle w:val="H23G"/>
      </w:pPr>
      <w:r w:rsidRPr="00A829D4">
        <w:tab/>
      </w:r>
      <w:r w:rsidRPr="00C96E67">
        <w:rPr>
          <w:b w:val="0"/>
        </w:rPr>
        <w:tab/>
        <w:t>Таблица 8</w:t>
      </w:r>
      <w:r w:rsidR="00C96E67">
        <w:br/>
      </w:r>
      <w:r w:rsidRPr="00A829D4">
        <w:t>Выборы в парламент Дании с 2001 года</w:t>
      </w:r>
    </w:p>
    <w:tbl>
      <w:tblPr>
        <w:tblW w:w="7370" w:type="dxa"/>
        <w:tblInd w:w="1134" w:type="dxa"/>
        <w:tblLayout w:type="fixed"/>
        <w:tblCellMar>
          <w:left w:w="0" w:type="dxa"/>
          <w:right w:w="0" w:type="dxa"/>
        </w:tblCellMar>
        <w:tblLook w:val="04A0" w:firstRow="1" w:lastRow="0" w:firstColumn="1" w:lastColumn="0" w:noHBand="0" w:noVBand="1"/>
      </w:tblPr>
      <w:tblGrid>
        <w:gridCol w:w="534"/>
        <w:gridCol w:w="864"/>
        <w:gridCol w:w="831"/>
        <w:gridCol w:w="1200"/>
        <w:gridCol w:w="768"/>
        <w:gridCol w:w="853"/>
        <w:gridCol w:w="1083"/>
        <w:gridCol w:w="1237"/>
      </w:tblGrid>
      <w:tr w:rsidR="00A829D4" w:rsidRPr="00C96E67" w14:paraId="0284631D" w14:textId="77777777" w:rsidTr="00CB4E3A">
        <w:trPr>
          <w:tblHeader/>
        </w:trPr>
        <w:tc>
          <w:tcPr>
            <w:tcW w:w="534" w:type="dxa"/>
            <w:tcBorders>
              <w:top w:val="single" w:sz="4" w:space="0" w:color="auto"/>
              <w:bottom w:val="single" w:sz="12" w:space="0" w:color="auto"/>
            </w:tcBorders>
            <w:shd w:val="clear" w:color="auto" w:fill="auto"/>
            <w:vAlign w:val="bottom"/>
          </w:tcPr>
          <w:p w14:paraId="549BCE1E" w14:textId="77777777" w:rsidR="00A829D4" w:rsidRPr="00C96E67" w:rsidRDefault="00A829D4" w:rsidP="0065153F">
            <w:pPr>
              <w:spacing w:before="80" w:after="80" w:line="200" w:lineRule="exact"/>
              <w:rPr>
                <w:rFonts w:cs="Times New Roman"/>
                <w:i/>
                <w:sz w:val="16"/>
              </w:rPr>
            </w:pPr>
          </w:p>
        </w:tc>
        <w:tc>
          <w:tcPr>
            <w:tcW w:w="864" w:type="dxa"/>
            <w:tcBorders>
              <w:top w:val="single" w:sz="4" w:space="0" w:color="auto"/>
              <w:bottom w:val="single" w:sz="12" w:space="0" w:color="auto"/>
            </w:tcBorders>
            <w:shd w:val="clear" w:color="auto" w:fill="auto"/>
            <w:vAlign w:val="bottom"/>
          </w:tcPr>
          <w:p w14:paraId="783F333B" w14:textId="77777777" w:rsidR="00A829D4" w:rsidRPr="00C96E67" w:rsidRDefault="00A829D4" w:rsidP="0065153F">
            <w:pPr>
              <w:spacing w:before="80" w:after="80" w:line="200" w:lineRule="exact"/>
              <w:jc w:val="right"/>
              <w:rPr>
                <w:rFonts w:cs="Times New Roman"/>
                <w:i/>
                <w:sz w:val="16"/>
              </w:rPr>
            </w:pPr>
            <w:r w:rsidRPr="00C96E67">
              <w:rPr>
                <w:rFonts w:cs="Times New Roman"/>
                <w:i/>
                <w:iCs/>
                <w:sz w:val="16"/>
              </w:rPr>
              <w:t>«</w:t>
            </w:r>
            <w:proofErr w:type="spellStart"/>
            <w:r w:rsidRPr="00C96E67">
              <w:rPr>
                <w:rFonts w:cs="Times New Roman"/>
                <w:i/>
                <w:iCs/>
                <w:sz w:val="16"/>
              </w:rPr>
              <w:t>Атассут</w:t>
            </w:r>
            <w:proofErr w:type="spellEnd"/>
            <w:r w:rsidRPr="00C96E67">
              <w:rPr>
                <w:rFonts w:cs="Times New Roman"/>
                <w:i/>
                <w:iCs/>
                <w:sz w:val="16"/>
              </w:rPr>
              <w:t>»</w:t>
            </w:r>
          </w:p>
        </w:tc>
        <w:tc>
          <w:tcPr>
            <w:tcW w:w="831" w:type="dxa"/>
            <w:tcBorders>
              <w:top w:val="single" w:sz="4" w:space="0" w:color="auto"/>
              <w:bottom w:val="single" w:sz="12" w:space="0" w:color="auto"/>
            </w:tcBorders>
            <w:shd w:val="clear" w:color="auto" w:fill="auto"/>
            <w:vAlign w:val="bottom"/>
          </w:tcPr>
          <w:p w14:paraId="2B9D5293" w14:textId="77777777" w:rsidR="00A829D4" w:rsidRPr="00C96E67" w:rsidRDefault="00A829D4" w:rsidP="0065153F">
            <w:pPr>
              <w:spacing w:before="80" w:after="80" w:line="200" w:lineRule="exact"/>
              <w:jc w:val="right"/>
              <w:rPr>
                <w:rFonts w:cs="Times New Roman"/>
                <w:i/>
                <w:sz w:val="16"/>
              </w:rPr>
            </w:pPr>
            <w:r w:rsidRPr="00C96E67">
              <w:rPr>
                <w:rFonts w:cs="Times New Roman"/>
                <w:i/>
                <w:iCs/>
                <w:sz w:val="16"/>
              </w:rPr>
              <w:t>«</w:t>
            </w:r>
            <w:proofErr w:type="spellStart"/>
            <w:r w:rsidRPr="00C96E67">
              <w:rPr>
                <w:rFonts w:cs="Times New Roman"/>
                <w:i/>
                <w:iCs/>
                <w:sz w:val="16"/>
              </w:rPr>
              <w:t>Сиумут</w:t>
            </w:r>
            <w:proofErr w:type="spellEnd"/>
            <w:r w:rsidRPr="00C96E67">
              <w:rPr>
                <w:rFonts w:cs="Times New Roman"/>
                <w:i/>
                <w:iCs/>
                <w:sz w:val="16"/>
              </w:rPr>
              <w:t>»</w:t>
            </w:r>
          </w:p>
        </w:tc>
        <w:tc>
          <w:tcPr>
            <w:tcW w:w="1200" w:type="dxa"/>
            <w:tcBorders>
              <w:top w:val="single" w:sz="4" w:space="0" w:color="auto"/>
              <w:bottom w:val="single" w:sz="12" w:space="0" w:color="auto"/>
            </w:tcBorders>
            <w:shd w:val="clear" w:color="auto" w:fill="auto"/>
            <w:vAlign w:val="bottom"/>
          </w:tcPr>
          <w:p w14:paraId="4D7599DC" w14:textId="77777777" w:rsidR="00A829D4" w:rsidRPr="00C96E67" w:rsidRDefault="00A829D4" w:rsidP="0065153F">
            <w:pPr>
              <w:spacing w:before="80" w:after="80" w:line="200" w:lineRule="exact"/>
              <w:jc w:val="right"/>
              <w:rPr>
                <w:rFonts w:cs="Times New Roman"/>
                <w:i/>
                <w:sz w:val="16"/>
              </w:rPr>
            </w:pPr>
            <w:r w:rsidRPr="00C96E67">
              <w:rPr>
                <w:rFonts w:cs="Times New Roman"/>
                <w:i/>
                <w:iCs/>
                <w:sz w:val="16"/>
              </w:rPr>
              <w:t>«</w:t>
            </w:r>
            <w:proofErr w:type="spellStart"/>
            <w:r w:rsidRPr="00C96E67">
              <w:rPr>
                <w:rFonts w:cs="Times New Roman"/>
                <w:i/>
                <w:iCs/>
                <w:sz w:val="16"/>
              </w:rPr>
              <w:t>Инуит</w:t>
            </w:r>
            <w:proofErr w:type="spellEnd"/>
            <w:r w:rsidRPr="00C96E67">
              <w:rPr>
                <w:rFonts w:cs="Times New Roman"/>
                <w:i/>
                <w:iCs/>
                <w:sz w:val="16"/>
              </w:rPr>
              <w:t xml:space="preserve"> </w:t>
            </w:r>
            <w:proofErr w:type="spellStart"/>
            <w:r w:rsidRPr="00C96E67">
              <w:rPr>
                <w:rFonts w:cs="Times New Roman"/>
                <w:i/>
                <w:iCs/>
                <w:sz w:val="16"/>
              </w:rPr>
              <w:t>Атакатигиит</w:t>
            </w:r>
            <w:proofErr w:type="spellEnd"/>
            <w:r w:rsidRPr="00C96E67">
              <w:rPr>
                <w:rFonts w:cs="Times New Roman"/>
                <w:i/>
                <w:iCs/>
                <w:sz w:val="16"/>
              </w:rPr>
              <w:t>»</w:t>
            </w:r>
          </w:p>
        </w:tc>
        <w:tc>
          <w:tcPr>
            <w:tcW w:w="768" w:type="dxa"/>
            <w:tcBorders>
              <w:top w:val="single" w:sz="4" w:space="0" w:color="auto"/>
              <w:bottom w:val="single" w:sz="12" w:space="0" w:color="auto"/>
            </w:tcBorders>
            <w:shd w:val="clear" w:color="auto" w:fill="auto"/>
            <w:vAlign w:val="bottom"/>
          </w:tcPr>
          <w:p w14:paraId="339C5933" w14:textId="77777777" w:rsidR="00A829D4" w:rsidRPr="00C96E67" w:rsidRDefault="00A829D4" w:rsidP="0065153F">
            <w:pPr>
              <w:spacing w:before="80" w:after="80" w:line="200" w:lineRule="exact"/>
              <w:jc w:val="right"/>
              <w:rPr>
                <w:rFonts w:cs="Times New Roman"/>
                <w:i/>
                <w:sz w:val="16"/>
              </w:rPr>
            </w:pPr>
            <w:r w:rsidRPr="00C96E67">
              <w:rPr>
                <w:rFonts w:cs="Times New Roman"/>
                <w:i/>
                <w:iCs/>
                <w:sz w:val="16"/>
              </w:rPr>
              <w:t>«</w:t>
            </w:r>
            <w:proofErr w:type="spellStart"/>
            <w:r w:rsidRPr="00C96E67">
              <w:rPr>
                <w:rFonts w:cs="Times New Roman"/>
                <w:i/>
                <w:iCs/>
                <w:sz w:val="16"/>
              </w:rPr>
              <w:t>Демокраатит</w:t>
            </w:r>
            <w:proofErr w:type="spellEnd"/>
            <w:r w:rsidRPr="00C96E67">
              <w:rPr>
                <w:rFonts w:cs="Times New Roman"/>
                <w:i/>
                <w:iCs/>
                <w:sz w:val="16"/>
              </w:rPr>
              <w:t>»</w:t>
            </w:r>
          </w:p>
        </w:tc>
        <w:tc>
          <w:tcPr>
            <w:tcW w:w="853" w:type="dxa"/>
            <w:tcBorders>
              <w:top w:val="single" w:sz="4" w:space="0" w:color="auto"/>
              <w:bottom w:val="single" w:sz="12" w:space="0" w:color="auto"/>
            </w:tcBorders>
            <w:shd w:val="clear" w:color="auto" w:fill="auto"/>
            <w:vAlign w:val="bottom"/>
          </w:tcPr>
          <w:p w14:paraId="1016CFEC" w14:textId="77777777" w:rsidR="00A829D4" w:rsidRPr="00C96E67" w:rsidRDefault="00A829D4" w:rsidP="0065153F">
            <w:pPr>
              <w:spacing w:before="80" w:after="80" w:line="200" w:lineRule="exact"/>
              <w:jc w:val="right"/>
              <w:rPr>
                <w:rFonts w:cs="Times New Roman"/>
                <w:i/>
                <w:sz w:val="16"/>
              </w:rPr>
            </w:pPr>
            <w:r w:rsidRPr="00C96E67">
              <w:rPr>
                <w:rFonts w:cs="Times New Roman"/>
                <w:i/>
                <w:iCs/>
                <w:sz w:val="16"/>
              </w:rPr>
              <w:t>«</w:t>
            </w:r>
            <w:proofErr w:type="spellStart"/>
            <w:r w:rsidRPr="00C96E67">
              <w:rPr>
                <w:rFonts w:cs="Times New Roman"/>
                <w:i/>
                <w:iCs/>
                <w:sz w:val="16"/>
              </w:rPr>
              <w:t>Налерак</w:t>
            </w:r>
            <w:proofErr w:type="spellEnd"/>
            <w:r w:rsidRPr="00C96E67">
              <w:rPr>
                <w:rFonts w:cs="Times New Roman"/>
                <w:i/>
                <w:iCs/>
                <w:sz w:val="16"/>
              </w:rPr>
              <w:t>»</w:t>
            </w:r>
          </w:p>
        </w:tc>
        <w:tc>
          <w:tcPr>
            <w:tcW w:w="1083" w:type="dxa"/>
            <w:tcBorders>
              <w:top w:val="single" w:sz="4" w:space="0" w:color="auto"/>
              <w:bottom w:val="single" w:sz="12" w:space="0" w:color="auto"/>
            </w:tcBorders>
            <w:shd w:val="clear" w:color="auto" w:fill="auto"/>
            <w:vAlign w:val="bottom"/>
          </w:tcPr>
          <w:p w14:paraId="563354C5" w14:textId="77777777" w:rsidR="00A829D4" w:rsidRPr="00C96E67" w:rsidRDefault="00A829D4" w:rsidP="0065153F">
            <w:pPr>
              <w:spacing w:before="80" w:after="80" w:line="200" w:lineRule="exact"/>
              <w:jc w:val="right"/>
              <w:rPr>
                <w:rFonts w:cs="Times New Roman"/>
                <w:i/>
                <w:sz w:val="16"/>
              </w:rPr>
            </w:pPr>
            <w:r w:rsidRPr="00C96E67">
              <w:rPr>
                <w:rFonts w:cs="Times New Roman"/>
                <w:i/>
                <w:iCs/>
                <w:sz w:val="16"/>
              </w:rPr>
              <w:t>Непарламентские партии</w:t>
            </w:r>
          </w:p>
        </w:tc>
        <w:tc>
          <w:tcPr>
            <w:tcW w:w="1237" w:type="dxa"/>
            <w:tcBorders>
              <w:top w:val="single" w:sz="4" w:space="0" w:color="auto"/>
              <w:bottom w:val="single" w:sz="12" w:space="0" w:color="auto"/>
            </w:tcBorders>
            <w:shd w:val="clear" w:color="auto" w:fill="auto"/>
            <w:vAlign w:val="bottom"/>
          </w:tcPr>
          <w:p w14:paraId="0A47E0B6" w14:textId="77777777" w:rsidR="00A829D4" w:rsidRPr="00C96E67" w:rsidRDefault="00A829D4" w:rsidP="0065153F">
            <w:pPr>
              <w:spacing w:before="80" w:after="80" w:line="200" w:lineRule="exact"/>
              <w:jc w:val="right"/>
              <w:rPr>
                <w:rFonts w:cs="Times New Roman"/>
                <w:i/>
                <w:sz w:val="16"/>
              </w:rPr>
            </w:pPr>
            <w:r w:rsidRPr="00C96E67">
              <w:rPr>
                <w:rFonts w:cs="Times New Roman"/>
                <w:i/>
                <w:iCs/>
                <w:sz w:val="16"/>
              </w:rPr>
              <w:t>Доля проголосовавших избирателей</w:t>
            </w:r>
          </w:p>
        </w:tc>
      </w:tr>
      <w:tr w:rsidR="00CB4E3A" w:rsidRPr="00C96E67" w14:paraId="456533B1" w14:textId="77777777" w:rsidTr="00CB4E3A">
        <w:tc>
          <w:tcPr>
            <w:tcW w:w="534" w:type="dxa"/>
            <w:tcBorders>
              <w:top w:val="single" w:sz="12" w:space="0" w:color="auto"/>
            </w:tcBorders>
            <w:shd w:val="clear" w:color="auto" w:fill="auto"/>
          </w:tcPr>
          <w:p w14:paraId="2BDAFD78" w14:textId="77777777" w:rsidR="00CB4E3A" w:rsidRPr="00C96E67" w:rsidRDefault="00CB4E3A" w:rsidP="00CB4E3A">
            <w:pPr>
              <w:spacing w:before="40" w:after="40" w:line="220" w:lineRule="exact"/>
              <w:rPr>
                <w:rFonts w:cs="Times New Roman"/>
                <w:sz w:val="18"/>
              </w:rPr>
            </w:pPr>
            <w:r w:rsidRPr="00C96E67">
              <w:rPr>
                <w:rFonts w:cs="Times New Roman"/>
                <w:sz w:val="18"/>
              </w:rPr>
              <w:t>2001</w:t>
            </w:r>
          </w:p>
        </w:tc>
        <w:tc>
          <w:tcPr>
            <w:tcW w:w="864" w:type="dxa"/>
            <w:tcBorders>
              <w:top w:val="single" w:sz="12" w:space="0" w:color="auto"/>
            </w:tcBorders>
            <w:shd w:val="clear" w:color="auto" w:fill="auto"/>
            <w:vAlign w:val="bottom"/>
          </w:tcPr>
          <w:p w14:paraId="0B3AA556"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5 137</w:t>
            </w:r>
          </w:p>
        </w:tc>
        <w:tc>
          <w:tcPr>
            <w:tcW w:w="831" w:type="dxa"/>
            <w:tcBorders>
              <w:top w:val="single" w:sz="12" w:space="0" w:color="auto"/>
            </w:tcBorders>
            <w:shd w:val="clear" w:color="auto" w:fill="auto"/>
            <w:vAlign w:val="bottom"/>
          </w:tcPr>
          <w:p w14:paraId="63E59C52"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6 029</w:t>
            </w:r>
          </w:p>
        </w:tc>
        <w:tc>
          <w:tcPr>
            <w:tcW w:w="1200" w:type="dxa"/>
            <w:tcBorders>
              <w:top w:val="single" w:sz="12" w:space="0" w:color="auto"/>
            </w:tcBorders>
            <w:shd w:val="clear" w:color="auto" w:fill="auto"/>
            <w:vAlign w:val="bottom"/>
          </w:tcPr>
          <w:p w14:paraId="7AAAEBF3"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7 172</w:t>
            </w:r>
          </w:p>
        </w:tc>
        <w:tc>
          <w:tcPr>
            <w:tcW w:w="768" w:type="dxa"/>
            <w:tcBorders>
              <w:top w:val="single" w:sz="12" w:space="0" w:color="auto"/>
            </w:tcBorders>
            <w:shd w:val="clear" w:color="auto" w:fill="auto"/>
            <w:vAlign w:val="bottom"/>
          </w:tcPr>
          <w:p w14:paraId="0A2AB447" w14:textId="77777777" w:rsidR="00CB4E3A" w:rsidRPr="00C96E67" w:rsidRDefault="00CB4E3A" w:rsidP="00CB4E3A">
            <w:pPr>
              <w:spacing w:before="40" w:after="40" w:line="220" w:lineRule="exact"/>
              <w:jc w:val="right"/>
              <w:rPr>
                <w:rFonts w:cs="Times New Roman"/>
                <w:sz w:val="18"/>
              </w:rPr>
            </w:pPr>
            <w:r>
              <w:t>–</w:t>
            </w:r>
          </w:p>
        </w:tc>
        <w:tc>
          <w:tcPr>
            <w:tcW w:w="853" w:type="dxa"/>
            <w:tcBorders>
              <w:top w:val="single" w:sz="12" w:space="0" w:color="auto"/>
            </w:tcBorders>
            <w:shd w:val="clear" w:color="auto" w:fill="auto"/>
          </w:tcPr>
          <w:p w14:paraId="2352C9F5" w14:textId="77777777" w:rsidR="00CB4E3A" w:rsidRDefault="00CB4E3A" w:rsidP="00CB4E3A">
            <w:pPr>
              <w:jc w:val="right"/>
            </w:pPr>
            <w:r w:rsidRPr="00A87366">
              <w:t>–</w:t>
            </w:r>
          </w:p>
        </w:tc>
        <w:tc>
          <w:tcPr>
            <w:tcW w:w="1083" w:type="dxa"/>
            <w:tcBorders>
              <w:top w:val="single" w:sz="12" w:space="0" w:color="auto"/>
            </w:tcBorders>
            <w:shd w:val="clear" w:color="auto" w:fill="auto"/>
            <w:vAlign w:val="bottom"/>
          </w:tcPr>
          <w:p w14:paraId="3A1A7E64"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4 917</w:t>
            </w:r>
          </w:p>
        </w:tc>
        <w:tc>
          <w:tcPr>
            <w:tcW w:w="1237" w:type="dxa"/>
            <w:tcBorders>
              <w:top w:val="single" w:sz="12" w:space="0" w:color="auto"/>
            </w:tcBorders>
            <w:shd w:val="clear" w:color="auto" w:fill="auto"/>
            <w:vAlign w:val="bottom"/>
          </w:tcPr>
          <w:p w14:paraId="256F999F"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61,6</w:t>
            </w:r>
          </w:p>
        </w:tc>
      </w:tr>
      <w:tr w:rsidR="00CB4E3A" w:rsidRPr="00C96E67" w14:paraId="6DA9A777" w14:textId="77777777" w:rsidTr="00CB4E3A">
        <w:tc>
          <w:tcPr>
            <w:tcW w:w="534" w:type="dxa"/>
            <w:shd w:val="clear" w:color="auto" w:fill="auto"/>
          </w:tcPr>
          <w:p w14:paraId="567CD95A" w14:textId="77777777" w:rsidR="00CB4E3A" w:rsidRPr="00C96E67" w:rsidRDefault="00CB4E3A" w:rsidP="00CB4E3A">
            <w:pPr>
              <w:spacing w:before="40" w:after="40" w:line="220" w:lineRule="exact"/>
              <w:rPr>
                <w:rFonts w:cs="Times New Roman"/>
                <w:sz w:val="18"/>
              </w:rPr>
            </w:pPr>
            <w:r w:rsidRPr="00C96E67">
              <w:rPr>
                <w:rFonts w:cs="Times New Roman"/>
                <w:sz w:val="18"/>
              </w:rPr>
              <w:t>2005</w:t>
            </w:r>
          </w:p>
        </w:tc>
        <w:tc>
          <w:tcPr>
            <w:tcW w:w="864" w:type="dxa"/>
            <w:shd w:val="clear" w:color="auto" w:fill="auto"/>
            <w:vAlign w:val="bottom"/>
          </w:tcPr>
          <w:p w14:paraId="0EAB398D"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3 781</w:t>
            </w:r>
          </w:p>
        </w:tc>
        <w:tc>
          <w:tcPr>
            <w:tcW w:w="831" w:type="dxa"/>
            <w:shd w:val="clear" w:color="auto" w:fill="auto"/>
            <w:vAlign w:val="bottom"/>
          </w:tcPr>
          <w:p w14:paraId="59CB8042"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7 775</w:t>
            </w:r>
          </w:p>
        </w:tc>
        <w:tc>
          <w:tcPr>
            <w:tcW w:w="1200" w:type="dxa"/>
            <w:shd w:val="clear" w:color="auto" w:fill="auto"/>
            <w:vAlign w:val="bottom"/>
          </w:tcPr>
          <w:p w14:paraId="6F0439FE"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5 785</w:t>
            </w:r>
          </w:p>
        </w:tc>
        <w:tc>
          <w:tcPr>
            <w:tcW w:w="768" w:type="dxa"/>
            <w:shd w:val="clear" w:color="auto" w:fill="auto"/>
            <w:vAlign w:val="bottom"/>
          </w:tcPr>
          <w:p w14:paraId="1031B332"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4 924</w:t>
            </w:r>
          </w:p>
        </w:tc>
        <w:tc>
          <w:tcPr>
            <w:tcW w:w="853" w:type="dxa"/>
            <w:shd w:val="clear" w:color="auto" w:fill="auto"/>
          </w:tcPr>
          <w:p w14:paraId="5DB44A9F" w14:textId="77777777" w:rsidR="00CB4E3A" w:rsidRDefault="00CB4E3A" w:rsidP="00CB4E3A">
            <w:pPr>
              <w:jc w:val="right"/>
            </w:pPr>
            <w:r w:rsidRPr="00A87366">
              <w:t>–</w:t>
            </w:r>
          </w:p>
        </w:tc>
        <w:tc>
          <w:tcPr>
            <w:tcW w:w="1083" w:type="dxa"/>
            <w:shd w:val="clear" w:color="auto" w:fill="auto"/>
            <w:vAlign w:val="bottom"/>
          </w:tcPr>
          <w:p w14:paraId="689F9E36"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843</w:t>
            </w:r>
          </w:p>
        </w:tc>
        <w:tc>
          <w:tcPr>
            <w:tcW w:w="1237" w:type="dxa"/>
            <w:shd w:val="clear" w:color="auto" w:fill="auto"/>
            <w:vAlign w:val="bottom"/>
          </w:tcPr>
          <w:p w14:paraId="4E855F66"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59,6</w:t>
            </w:r>
          </w:p>
        </w:tc>
      </w:tr>
      <w:tr w:rsidR="00CB4E3A" w:rsidRPr="00C96E67" w14:paraId="4AEF4636" w14:textId="77777777" w:rsidTr="00C76699">
        <w:tc>
          <w:tcPr>
            <w:tcW w:w="534" w:type="dxa"/>
            <w:shd w:val="clear" w:color="auto" w:fill="auto"/>
          </w:tcPr>
          <w:p w14:paraId="208A7126" w14:textId="77777777" w:rsidR="00CB4E3A" w:rsidRPr="00C96E67" w:rsidRDefault="00CB4E3A" w:rsidP="00CB4E3A">
            <w:pPr>
              <w:spacing w:before="40" w:after="40" w:line="220" w:lineRule="exact"/>
              <w:rPr>
                <w:rFonts w:cs="Times New Roman"/>
                <w:sz w:val="18"/>
              </w:rPr>
            </w:pPr>
            <w:r w:rsidRPr="00C96E67">
              <w:rPr>
                <w:rFonts w:cs="Times New Roman"/>
                <w:sz w:val="18"/>
              </w:rPr>
              <w:t>2007</w:t>
            </w:r>
          </w:p>
        </w:tc>
        <w:tc>
          <w:tcPr>
            <w:tcW w:w="864" w:type="dxa"/>
            <w:shd w:val="clear" w:color="auto" w:fill="auto"/>
            <w:vAlign w:val="bottom"/>
          </w:tcPr>
          <w:p w14:paraId="7A238E73"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4 097</w:t>
            </w:r>
          </w:p>
        </w:tc>
        <w:tc>
          <w:tcPr>
            <w:tcW w:w="831" w:type="dxa"/>
            <w:shd w:val="clear" w:color="auto" w:fill="auto"/>
            <w:vAlign w:val="bottom"/>
          </w:tcPr>
          <w:p w14:paraId="411CD534"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8 075</w:t>
            </w:r>
          </w:p>
        </w:tc>
        <w:tc>
          <w:tcPr>
            <w:tcW w:w="1200" w:type="dxa"/>
            <w:shd w:val="clear" w:color="auto" w:fill="auto"/>
            <w:vAlign w:val="bottom"/>
          </w:tcPr>
          <w:p w14:paraId="0A2BF673"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8 347</w:t>
            </w:r>
          </w:p>
        </w:tc>
        <w:tc>
          <w:tcPr>
            <w:tcW w:w="768" w:type="dxa"/>
            <w:shd w:val="clear" w:color="auto" w:fill="auto"/>
            <w:vAlign w:val="bottom"/>
          </w:tcPr>
          <w:p w14:paraId="539A42FD"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4 586</w:t>
            </w:r>
          </w:p>
        </w:tc>
        <w:tc>
          <w:tcPr>
            <w:tcW w:w="853" w:type="dxa"/>
            <w:shd w:val="clear" w:color="auto" w:fill="auto"/>
          </w:tcPr>
          <w:p w14:paraId="6008BA00" w14:textId="77777777" w:rsidR="00CB4E3A" w:rsidRDefault="00CB4E3A" w:rsidP="00CB4E3A">
            <w:pPr>
              <w:jc w:val="right"/>
            </w:pPr>
            <w:r w:rsidRPr="00A87366">
              <w:t>–</w:t>
            </w:r>
          </w:p>
        </w:tc>
        <w:tc>
          <w:tcPr>
            <w:tcW w:w="1083" w:type="dxa"/>
            <w:shd w:val="clear" w:color="auto" w:fill="auto"/>
          </w:tcPr>
          <w:p w14:paraId="49D486E3" w14:textId="77777777" w:rsidR="00CB4E3A" w:rsidRDefault="00CB4E3A" w:rsidP="00CB4E3A">
            <w:pPr>
              <w:jc w:val="right"/>
            </w:pPr>
            <w:r w:rsidRPr="00693C70">
              <w:t>–</w:t>
            </w:r>
          </w:p>
        </w:tc>
        <w:tc>
          <w:tcPr>
            <w:tcW w:w="1237" w:type="dxa"/>
            <w:shd w:val="clear" w:color="auto" w:fill="auto"/>
            <w:vAlign w:val="bottom"/>
          </w:tcPr>
          <w:p w14:paraId="79479A16"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64,4</w:t>
            </w:r>
          </w:p>
        </w:tc>
      </w:tr>
      <w:tr w:rsidR="00CB4E3A" w:rsidRPr="00C96E67" w14:paraId="731BA58D" w14:textId="77777777" w:rsidTr="00C76699">
        <w:tc>
          <w:tcPr>
            <w:tcW w:w="534" w:type="dxa"/>
            <w:shd w:val="clear" w:color="auto" w:fill="auto"/>
          </w:tcPr>
          <w:p w14:paraId="58656826" w14:textId="77777777" w:rsidR="00CB4E3A" w:rsidRPr="00C96E67" w:rsidRDefault="00CB4E3A" w:rsidP="00CB4E3A">
            <w:pPr>
              <w:spacing w:before="40" w:after="40" w:line="220" w:lineRule="exact"/>
              <w:rPr>
                <w:rFonts w:cs="Times New Roman"/>
                <w:sz w:val="18"/>
              </w:rPr>
            </w:pPr>
            <w:r w:rsidRPr="00C96E67">
              <w:rPr>
                <w:rFonts w:cs="Times New Roman"/>
                <w:sz w:val="18"/>
              </w:rPr>
              <w:t>2011</w:t>
            </w:r>
          </w:p>
        </w:tc>
        <w:tc>
          <w:tcPr>
            <w:tcW w:w="864" w:type="dxa"/>
            <w:shd w:val="clear" w:color="auto" w:fill="auto"/>
            <w:vAlign w:val="bottom"/>
          </w:tcPr>
          <w:p w14:paraId="45594E2D"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1 706</w:t>
            </w:r>
          </w:p>
        </w:tc>
        <w:tc>
          <w:tcPr>
            <w:tcW w:w="831" w:type="dxa"/>
            <w:shd w:val="clear" w:color="auto" w:fill="auto"/>
            <w:vAlign w:val="bottom"/>
          </w:tcPr>
          <w:p w14:paraId="0E18DC0F"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8 374</w:t>
            </w:r>
          </w:p>
        </w:tc>
        <w:tc>
          <w:tcPr>
            <w:tcW w:w="1200" w:type="dxa"/>
            <w:shd w:val="clear" w:color="auto" w:fill="auto"/>
            <w:vAlign w:val="bottom"/>
          </w:tcPr>
          <w:p w14:paraId="6ABED867"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9 587</w:t>
            </w:r>
          </w:p>
        </w:tc>
        <w:tc>
          <w:tcPr>
            <w:tcW w:w="768" w:type="dxa"/>
            <w:shd w:val="clear" w:color="auto" w:fill="auto"/>
            <w:vAlign w:val="bottom"/>
          </w:tcPr>
          <w:p w14:paraId="3680E706"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2 831</w:t>
            </w:r>
          </w:p>
        </w:tc>
        <w:tc>
          <w:tcPr>
            <w:tcW w:w="853" w:type="dxa"/>
            <w:shd w:val="clear" w:color="auto" w:fill="auto"/>
          </w:tcPr>
          <w:p w14:paraId="0A2B9179" w14:textId="77777777" w:rsidR="00CB4E3A" w:rsidRDefault="00CB4E3A" w:rsidP="00CB4E3A">
            <w:pPr>
              <w:jc w:val="right"/>
            </w:pPr>
            <w:r w:rsidRPr="00A87366">
              <w:t>–</w:t>
            </w:r>
          </w:p>
        </w:tc>
        <w:tc>
          <w:tcPr>
            <w:tcW w:w="1083" w:type="dxa"/>
            <w:shd w:val="clear" w:color="auto" w:fill="auto"/>
          </w:tcPr>
          <w:p w14:paraId="44787C97" w14:textId="77777777" w:rsidR="00CB4E3A" w:rsidRDefault="00CB4E3A" w:rsidP="00CB4E3A">
            <w:pPr>
              <w:jc w:val="right"/>
            </w:pPr>
            <w:r w:rsidRPr="00693C70">
              <w:t>–</w:t>
            </w:r>
          </w:p>
        </w:tc>
        <w:tc>
          <w:tcPr>
            <w:tcW w:w="1237" w:type="dxa"/>
            <w:shd w:val="clear" w:color="auto" w:fill="auto"/>
            <w:vAlign w:val="bottom"/>
          </w:tcPr>
          <w:p w14:paraId="5D507815"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57,5</w:t>
            </w:r>
          </w:p>
        </w:tc>
      </w:tr>
      <w:tr w:rsidR="00CB4E3A" w:rsidRPr="00C96E67" w14:paraId="15049362" w14:textId="77777777" w:rsidTr="00C76699">
        <w:tc>
          <w:tcPr>
            <w:tcW w:w="534" w:type="dxa"/>
            <w:tcBorders>
              <w:bottom w:val="single" w:sz="12" w:space="0" w:color="auto"/>
            </w:tcBorders>
            <w:shd w:val="clear" w:color="auto" w:fill="auto"/>
          </w:tcPr>
          <w:p w14:paraId="06AB0FF5" w14:textId="77777777" w:rsidR="00CB4E3A" w:rsidRPr="00C96E67" w:rsidRDefault="00CB4E3A" w:rsidP="00CB4E3A">
            <w:pPr>
              <w:spacing w:before="40" w:after="40" w:line="220" w:lineRule="exact"/>
              <w:rPr>
                <w:rFonts w:cs="Times New Roman"/>
                <w:sz w:val="18"/>
              </w:rPr>
            </w:pPr>
            <w:r w:rsidRPr="00C96E67">
              <w:rPr>
                <w:rFonts w:cs="Times New Roman"/>
                <w:sz w:val="18"/>
              </w:rPr>
              <w:t>2015</w:t>
            </w:r>
          </w:p>
        </w:tc>
        <w:tc>
          <w:tcPr>
            <w:tcW w:w="864" w:type="dxa"/>
            <w:tcBorders>
              <w:bottom w:val="single" w:sz="12" w:space="0" w:color="auto"/>
            </w:tcBorders>
            <w:shd w:val="clear" w:color="auto" w:fill="auto"/>
            <w:vAlign w:val="bottom"/>
          </w:tcPr>
          <w:p w14:paraId="6B8FD5AF"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1 528</w:t>
            </w:r>
          </w:p>
        </w:tc>
        <w:tc>
          <w:tcPr>
            <w:tcW w:w="831" w:type="dxa"/>
            <w:tcBorders>
              <w:bottom w:val="single" w:sz="12" w:space="0" w:color="auto"/>
            </w:tcBorders>
            <w:shd w:val="clear" w:color="auto" w:fill="auto"/>
            <w:vAlign w:val="bottom"/>
          </w:tcPr>
          <w:p w14:paraId="080596CF"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7 854</w:t>
            </w:r>
          </w:p>
        </w:tc>
        <w:tc>
          <w:tcPr>
            <w:tcW w:w="1200" w:type="dxa"/>
            <w:tcBorders>
              <w:bottom w:val="single" w:sz="12" w:space="0" w:color="auto"/>
            </w:tcBorders>
            <w:shd w:val="clear" w:color="auto" w:fill="auto"/>
            <w:vAlign w:val="bottom"/>
          </w:tcPr>
          <w:p w14:paraId="59773CF8"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7 914</w:t>
            </w:r>
          </w:p>
        </w:tc>
        <w:tc>
          <w:tcPr>
            <w:tcW w:w="768" w:type="dxa"/>
            <w:tcBorders>
              <w:bottom w:val="single" w:sz="12" w:space="0" w:color="auto"/>
            </w:tcBorders>
            <w:shd w:val="clear" w:color="auto" w:fill="auto"/>
            <w:vAlign w:val="bottom"/>
          </w:tcPr>
          <w:p w14:paraId="4E6AD1A8"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1 852</w:t>
            </w:r>
          </w:p>
        </w:tc>
        <w:tc>
          <w:tcPr>
            <w:tcW w:w="853" w:type="dxa"/>
            <w:tcBorders>
              <w:bottom w:val="single" w:sz="12" w:space="0" w:color="auto"/>
            </w:tcBorders>
            <w:shd w:val="clear" w:color="auto" w:fill="auto"/>
            <w:vAlign w:val="bottom"/>
          </w:tcPr>
          <w:p w14:paraId="72F9F285"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1 058</w:t>
            </w:r>
          </w:p>
        </w:tc>
        <w:tc>
          <w:tcPr>
            <w:tcW w:w="1083" w:type="dxa"/>
            <w:tcBorders>
              <w:bottom w:val="single" w:sz="12" w:space="0" w:color="auto"/>
            </w:tcBorders>
            <w:shd w:val="clear" w:color="auto" w:fill="auto"/>
          </w:tcPr>
          <w:p w14:paraId="79D9C602" w14:textId="77777777" w:rsidR="00CB4E3A" w:rsidRDefault="00CB4E3A" w:rsidP="00CB4E3A">
            <w:pPr>
              <w:jc w:val="right"/>
            </w:pPr>
            <w:r w:rsidRPr="00693C70">
              <w:t>–</w:t>
            </w:r>
          </w:p>
        </w:tc>
        <w:tc>
          <w:tcPr>
            <w:tcW w:w="1237" w:type="dxa"/>
            <w:tcBorders>
              <w:bottom w:val="single" w:sz="12" w:space="0" w:color="auto"/>
            </w:tcBorders>
            <w:shd w:val="clear" w:color="auto" w:fill="auto"/>
            <w:vAlign w:val="bottom"/>
          </w:tcPr>
          <w:p w14:paraId="328E37EF" w14:textId="77777777" w:rsidR="00CB4E3A" w:rsidRPr="00C96E67" w:rsidRDefault="00CB4E3A" w:rsidP="00CB4E3A">
            <w:pPr>
              <w:spacing w:before="40" w:after="40" w:line="220" w:lineRule="exact"/>
              <w:jc w:val="right"/>
              <w:rPr>
                <w:rFonts w:cs="Times New Roman"/>
                <w:sz w:val="18"/>
              </w:rPr>
            </w:pPr>
            <w:r w:rsidRPr="00C96E67">
              <w:rPr>
                <w:rFonts w:cs="Times New Roman"/>
                <w:sz w:val="18"/>
              </w:rPr>
              <w:t>50,4</w:t>
            </w:r>
          </w:p>
        </w:tc>
      </w:tr>
    </w:tbl>
    <w:p w14:paraId="6B96DBFC" w14:textId="77777777" w:rsidR="00A829D4" w:rsidRPr="00171983" w:rsidRDefault="00C96E67" w:rsidP="0065153F">
      <w:pPr>
        <w:pStyle w:val="SingleTxtG"/>
        <w:tabs>
          <w:tab w:val="left" w:pos="1276"/>
        </w:tabs>
        <w:spacing w:before="120" w:line="220" w:lineRule="exact"/>
        <w:jc w:val="left"/>
        <w:rPr>
          <w:rStyle w:val="af1"/>
          <w:color w:val="auto"/>
          <w:sz w:val="18"/>
          <w:szCs w:val="18"/>
        </w:rPr>
      </w:pPr>
      <w:r>
        <w:rPr>
          <w:rStyle w:val="af1"/>
          <w:color w:val="auto"/>
          <w:sz w:val="18"/>
          <w:szCs w:val="18"/>
        </w:rPr>
        <w:tab/>
      </w:r>
      <w:r w:rsidR="00A829D4" w:rsidRPr="00C96E67">
        <w:rPr>
          <w:rStyle w:val="af1"/>
          <w:i/>
          <w:color w:val="auto"/>
          <w:sz w:val="18"/>
          <w:szCs w:val="18"/>
        </w:rPr>
        <w:t>Источник</w:t>
      </w:r>
      <w:r w:rsidR="00A829D4" w:rsidRPr="00C96E67">
        <w:rPr>
          <w:rStyle w:val="af1"/>
          <w:color w:val="auto"/>
          <w:sz w:val="18"/>
          <w:szCs w:val="18"/>
        </w:rPr>
        <w:t xml:space="preserve">: </w:t>
      </w:r>
      <w:hyperlink r:id="rId19" w:history="1">
        <w:r w:rsidR="00A829D4" w:rsidRPr="00171983">
          <w:rPr>
            <w:rStyle w:val="af1"/>
            <w:color w:val="auto"/>
            <w:sz w:val="18"/>
            <w:szCs w:val="18"/>
          </w:rPr>
          <w:t>http://bank.stat.gl/SAEFOLK</w:t>
        </w:r>
      </w:hyperlink>
      <w:r w:rsidR="00A829D4" w:rsidRPr="00171983">
        <w:rPr>
          <w:rStyle w:val="af1"/>
          <w:color w:val="auto"/>
          <w:sz w:val="18"/>
          <w:szCs w:val="18"/>
        </w:rPr>
        <w:t>.</w:t>
      </w:r>
    </w:p>
    <w:p w14:paraId="15823408" w14:textId="77777777" w:rsidR="00A829D4" w:rsidRPr="00A829D4" w:rsidRDefault="00A829D4" w:rsidP="0065153F">
      <w:pPr>
        <w:pStyle w:val="SingleTxtG"/>
      </w:pPr>
      <w:r w:rsidRPr="00A829D4">
        <w:t>341.</w:t>
      </w:r>
      <w:r w:rsidRPr="00A829D4">
        <w:tab/>
        <w:t xml:space="preserve">Отправление правосудия является той сферой полномочий, которая не перешла к Гренландии. Таким образом, она регулируется датским законодательством с определенными поправками на специфику Гренландии. В судебной системе Гренландии существуют два вида судов первой инстанции </w:t>
      </w:r>
      <w:r w:rsidR="00171983">
        <w:t>–</w:t>
      </w:r>
      <w:r w:rsidRPr="00A829D4">
        <w:t xml:space="preserve"> окружные суды и Суд Гренландии, </w:t>
      </w:r>
      <w:r w:rsidR="00171983">
        <w:t>–</w:t>
      </w:r>
      <w:r w:rsidRPr="00A829D4">
        <w:t xml:space="preserve"> занимающиеся разными категориями дел, а в качестве суда второй инстанции выступает Высокий суд Гренландии. Решения Высокого суда Гренландии могут быть вынесены на рассмотрение Верховного суда с санкции Комиссии по апелляциям. </w:t>
      </w:r>
    </w:p>
    <w:p w14:paraId="3F12D685" w14:textId="77777777" w:rsidR="00A829D4" w:rsidRPr="00A829D4" w:rsidRDefault="00A829D4" w:rsidP="0065153F">
      <w:pPr>
        <w:pStyle w:val="H1G"/>
      </w:pPr>
      <w:r w:rsidRPr="00A829D4">
        <w:tab/>
      </w:r>
      <w:r w:rsidRPr="00A829D4">
        <w:tab/>
        <w:t>Общие рамки защиты и поощрения прав человека</w:t>
      </w:r>
    </w:p>
    <w:p w14:paraId="50BC8E52" w14:textId="77777777" w:rsidR="00A829D4" w:rsidRPr="00A829D4" w:rsidRDefault="00A829D4" w:rsidP="0065153F">
      <w:pPr>
        <w:pStyle w:val="SingleTxtG"/>
      </w:pPr>
      <w:r w:rsidRPr="00A829D4">
        <w:t>342.</w:t>
      </w:r>
      <w:r w:rsidRPr="00A829D4">
        <w:tab/>
        <w:t>Правозащитные положения Конституции Дании действуют и на территории Гренландии (см. раздел D.1 выше). С некоторыми исключениями на нее распространяются также ратифицированные Данией международные конвенции по правам человека. Дополнительную информацию можно найти в разделе 2.C, в котором содержится обзор обязательств в области прав человека. В точки зрения международного права правительство Дании несет ответственность за обеспечение защиты прав человека в Гренландии даже в тех сферах, в которых оно передало свои внутренние полномочия.</w:t>
      </w:r>
    </w:p>
    <w:p w14:paraId="6CACD01B" w14:textId="77777777" w:rsidR="00A829D4" w:rsidRPr="00A829D4" w:rsidRDefault="00A829D4" w:rsidP="0065153F">
      <w:pPr>
        <w:pStyle w:val="SingleTxtG"/>
      </w:pPr>
      <w:r w:rsidRPr="00A829D4">
        <w:t>343.</w:t>
      </w:r>
      <w:r w:rsidRPr="00A829D4">
        <w:tab/>
        <w:t xml:space="preserve">Европейская конвенция по правам человека была инкорпорирована в законодательство Гренландии. В Гренландии не существует общего запрета дискриминации на почве расы, этнической принадлежности, возраста, религии, сексуальной ориентации и инвалидности. В то же время в Гренландии действует Закон о запрете дифференцированного обращения по расовому признаку и другие нормативные акты (см. раздел H.2.6). Дискриминация по гендерному признаку запрещена гренландским Законом о равенстве мужчин и женщин, которым также учреждается Совет по вопросам гендерного равенства. Мандат Совета предполагает изучение по собственной инициативе и по запросу мер, связанных с обеспечением гендерного равенства. Дискриминация в форме человеконенавистнических высказываний на почве расы, национальной и этнической принадлежности, вероисповедания и сексуальной ориентации наказуема в соответствии с разделом 100 Уголовного кодекса Гренландии. </w:t>
      </w:r>
    </w:p>
    <w:p w14:paraId="3CB8805D" w14:textId="77777777" w:rsidR="00A829D4" w:rsidRPr="00A829D4" w:rsidRDefault="00A829D4" w:rsidP="0065153F">
      <w:pPr>
        <w:pStyle w:val="SingleTxtG"/>
      </w:pPr>
      <w:proofErr w:type="gramStart"/>
      <w:r w:rsidRPr="00A829D4">
        <w:lastRenderedPageBreak/>
        <w:t>344.</w:t>
      </w:r>
      <w:r w:rsidRPr="00A829D4">
        <w:tab/>
        <w:t>В</w:t>
      </w:r>
      <w:proofErr w:type="gramEnd"/>
      <w:r w:rsidRPr="00A829D4">
        <w:t xml:space="preserve"> парламенте Гренландии существует должность Омбудсмена (</w:t>
      </w:r>
      <w:proofErr w:type="spellStart"/>
      <w:r w:rsidRPr="00A829D4">
        <w:t>Омбудсманден</w:t>
      </w:r>
      <w:proofErr w:type="spellEnd"/>
      <w:r w:rsidRPr="00A829D4">
        <w:t xml:space="preserve"> фор </w:t>
      </w:r>
      <w:proofErr w:type="spellStart"/>
      <w:r w:rsidRPr="00A829D4">
        <w:t>Инатсисартут</w:t>
      </w:r>
      <w:proofErr w:type="spellEnd"/>
      <w:r w:rsidRPr="00A829D4">
        <w:t xml:space="preserve">). Омбудсмен уполномочен принимать жалобы, касающиеся всех вопросов государственного самоуправления и муниципального управления. Омбудсмен может самостоятельно инициировать расследования, а также проводить общие расследования. Омбудсмен также вправе принимать жалобы на дискриминацию в государственных органах. На сферы, не относящиеся к юрисдикции Гренландии, распространяется компетенция Омбудсмена парламента Дании. </w:t>
      </w:r>
    </w:p>
    <w:p w14:paraId="0D2140A3" w14:textId="77777777" w:rsidR="00A829D4" w:rsidRPr="00A829D4" w:rsidRDefault="00A829D4" w:rsidP="0065153F">
      <w:pPr>
        <w:pStyle w:val="SingleTxtG"/>
      </w:pPr>
      <w:proofErr w:type="gramStart"/>
      <w:r w:rsidRPr="00A829D4">
        <w:t>345.</w:t>
      </w:r>
      <w:r w:rsidRPr="00A829D4">
        <w:tab/>
        <w:t>В</w:t>
      </w:r>
      <w:proofErr w:type="gramEnd"/>
      <w:r w:rsidRPr="00A829D4">
        <w:t xml:space="preserve"> 2014 году был учрежден Совет по правам человека Гренландии. Он является политически независимым органом, однако функции секретариата выполняет правительство. Функции Совета заключаются в мониторинге ситуации в области прав человека в Гренландии и подготовке соответствующих докладов. Совет состоит из 18</w:t>
      </w:r>
      <w:r w:rsidR="0044499D">
        <w:t> </w:t>
      </w:r>
      <w:r w:rsidRPr="00A829D4">
        <w:t xml:space="preserve">членов, назначаемых различными гренландскими учреждениями и организациями. </w:t>
      </w:r>
    </w:p>
    <w:p w14:paraId="4FB96051" w14:textId="77777777" w:rsidR="00A829D4" w:rsidRPr="00A829D4" w:rsidRDefault="00A829D4" w:rsidP="0065153F">
      <w:pPr>
        <w:pStyle w:val="SingleTxtG"/>
      </w:pPr>
      <w:r w:rsidRPr="00A829D4">
        <w:t>346.</w:t>
      </w:r>
      <w:r w:rsidRPr="00A829D4">
        <w:tab/>
        <w:t>Датский институт по правам человека является национальным правозащитным учреждением для Гренландии. Институт консультирует правительство и парламент Гренландии по вопросам прав человека, например, при работе над новым законодательством. Институт тесно сотрудничает с Советом по правам человека Гренландии в целях дальнейшего укрепления прав человека в Гренландии.</w:t>
      </w:r>
    </w:p>
    <w:p w14:paraId="15B0D89F" w14:textId="77777777" w:rsidR="00A829D4" w:rsidRPr="00171983" w:rsidRDefault="00171983" w:rsidP="0065153F">
      <w:pPr>
        <w:spacing w:before="240"/>
        <w:jc w:val="center"/>
        <w:rPr>
          <w:u w:val="single"/>
        </w:rPr>
      </w:pPr>
      <w:r>
        <w:rPr>
          <w:u w:val="single"/>
        </w:rPr>
        <w:tab/>
      </w:r>
      <w:r>
        <w:rPr>
          <w:u w:val="single"/>
        </w:rPr>
        <w:tab/>
      </w:r>
      <w:r>
        <w:rPr>
          <w:u w:val="single"/>
        </w:rPr>
        <w:tab/>
      </w:r>
    </w:p>
    <w:sectPr w:rsidR="00A829D4" w:rsidRPr="00171983" w:rsidSect="00A829D4">
      <w:headerReference w:type="even" r:id="rId20"/>
      <w:headerReference w:type="default" r:id="rId21"/>
      <w:footerReference w:type="even" r:id="rId22"/>
      <w:footerReference w:type="default" r:id="rId23"/>
      <w:footerReference w:type="first" r:id="rId2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ABE2A" w14:textId="77777777" w:rsidR="00F451DF" w:rsidRPr="00A312BC" w:rsidRDefault="00F451DF" w:rsidP="00A312BC"/>
  </w:endnote>
  <w:endnote w:type="continuationSeparator" w:id="0">
    <w:p w14:paraId="00BEBEA6" w14:textId="77777777" w:rsidR="00F451DF" w:rsidRPr="00A312BC" w:rsidRDefault="00F451D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D098E" w14:textId="77777777" w:rsidR="00F451DF" w:rsidRPr="00A829D4" w:rsidRDefault="00F451DF">
    <w:pPr>
      <w:pStyle w:val="a8"/>
    </w:pPr>
    <w:r w:rsidRPr="00A829D4">
      <w:rPr>
        <w:b/>
        <w:sz w:val="18"/>
      </w:rPr>
      <w:fldChar w:fldCharType="begin"/>
    </w:r>
    <w:r w:rsidRPr="00A829D4">
      <w:rPr>
        <w:b/>
        <w:sz w:val="18"/>
      </w:rPr>
      <w:instrText xml:space="preserve"> PAGE  \* MERGEFORMAT </w:instrText>
    </w:r>
    <w:r w:rsidRPr="00A829D4">
      <w:rPr>
        <w:b/>
        <w:sz w:val="18"/>
      </w:rPr>
      <w:fldChar w:fldCharType="separate"/>
    </w:r>
    <w:r>
      <w:rPr>
        <w:b/>
        <w:noProof/>
        <w:sz w:val="18"/>
      </w:rPr>
      <w:t>2</w:t>
    </w:r>
    <w:r w:rsidRPr="00A829D4">
      <w:rPr>
        <w:b/>
        <w:sz w:val="18"/>
      </w:rPr>
      <w:fldChar w:fldCharType="end"/>
    </w:r>
    <w:r>
      <w:rPr>
        <w:b/>
        <w:sz w:val="18"/>
      </w:rPr>
      <w:tab/>
    </w:r>
    <w:r>
      <w:t>GE.18-19957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F3EB" w14:textId="77777777" w:rsidR="00F451DF" w:rsidRPr="00A829D4" w:rsidRDefault="00F451DF" w:rsidP="00A829D4">
    <w:pPr>
      <w:pStyle w:val="a8"/>
      <w:tabs>
        <w:tab w:val="clear" w:pos="9639"/>
        <w:tab w:val="right" w:pos="9638"/>
      </w:tabs>
      <w:rPr>
        <w:b/>
        <w:sz w:val="18"/>
      </w:rPr>
    </w:pPr>
    <w:r>
      <w:t>GE.18-19957</w:t>
    </w:r>
    <w:r>
      <w:tab/>
    </w:r>
    <w:r w:rsidRPr="00A829D4">
      <w:rPr>
        <w:b/>
        <w:sz w:val="18"/>
      </w:rPr>
      <w:fldChar w:fldCharType="begin"/>
    </w:r>
    <w:r w:rsidRPr="00A829D4">
      <w:rPr>
        <w:b/>
        <w:sz w:val="18"/>
      </w:rPr>
      <w:instrText xml:space="preserve"> PAGE  \* MERGEFORMAT </w:instrText>
    </w:r>
    <w:r w:rsidRPr="00A829D4">
      <w:rPr>
        <w:b/>
        <w:sz w:val="18"/>
      </w:rPr>
      <w:fldChar w:fldCharType="separate"/>
    </w:r>
    <w:r>
      <w:rPr>
        <w:b/>
        <w:noProof/>
        <w:sz w:val="18"/>
      </w:rPr>
      <w:t>21</w:t>
    </w:r>
    <w:r w:rsidRPr="00A829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C039F" w14:textId="77777777" w:rsidR="00F451DF" w:rsidRPr="00A829D4" w:rsidRDefault="00F451DF" w:rsidP="00A829D4">
    <w:pPr>
      <w:spacing w:before="120" w:line="240" w:lineRule="auto"/>
    </w:pPr>
    <w:r>
      <w:t>GE.</w:t>
    </w:r>
    <w:r>
      <w:rPr>
        <w:b/>
        <w:noProof/>
        <w:lang w:eastAsia="ru-RU"/>
      </w:rPr>
      <w:drawing>
        <wp:anchor distT="0" distB="0" distL="114300" distR="114300" simplePos="0" relativeHeight="251658240" behindDoc="0" locked="0" layoutInCell="1" allowOverlap="1" wp14:anchorId="3C41DBDB" wp14:editId="459C3AD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19957  (</w:t>
    </w:r>
    <w:proofErr w:type="gramEnd"/>
    <w:r>
      <w:t>R)</w:t>
    </w:r>
    <w:r>
      <w:rPr>
        <w:lang w:val="en-US"/>
      </w:rPr>
      <w:t xml:space="preserve">  080219 110219</w:t>
    </w:r>
    <w:r>
      <w:br/>
    </w:r>
    <w:r w:rsidRPr="00A829D4">
      <w:rPr>
        <w:rFonts w:ascii="C39T30Lfz" w:hAnsi="C39T30Lfz"/>
        <w:kern w:val="14"/>
        <w:sz w:val="56"/>
      </w:rPr>
      <w:t></w:t>
    </w:r>
    <w:r w:rsidRPr="00A829D4">
      <w:rPr>
        <w:rFonts w:ascii="C39T30Lfz" w:hAnsi="C39T30Lfz"/>
        <w:kern w:val="14"/>
        <w:sz w:val="56"/>
      </w:rPr>
      <w:t></w:t>
    </w:r>
    <w:r w:rsidRPr="00A829D4">
      <w:rPr>
        <w:rFonts w:ascii="C39T30Lfz" w:hAnsi="C39T30Lfz"/>
        <w:kern w:val="14"/>
        <w:sz w:val="56"/>
      </w:rPr>
      <w:t></w:t>
    </w:r>
    <w:r w:rsidRPr="00A829D4">
      <w:rPr>
        <w:rFonts w:ascii="C39T30Lfz" w:hAnsi="C39T30Lfz"/>
        <w:kern w:val="14"/>
        <w:sz w:val="56"/>
      </w:rPr>
      <w:t></w:t>
    </w:r>
    <w:r w:rsidRPr="00A829D4">
      <w:rPr>
        <w:rFonts w:ascii="C39T30Lfz" w:hAnsi="C39T30Lfz"/>
        <w:kern w:val="14"/>
        <w:sz w:val="56"/>
      </w:rPr>
      <w:t></w:t>
    </w:r>
    <w:r w:rsidRPr="00A829D4">
      <w:rPr>
        <w:rFonts w:ascii="C39T30Lfz" w:hAnsi="C39T30Lfz"/>
        <w:kern w:val="14"/>
        <w:sz w:val="56"/>
      </w:rPr>
      <w:t></w:t>
    </w:r>
    <w:r w:rsidRPr="00A829D4">
      <w:rPr>
        <w:rFonts w:ascii="C39T30Lfz" w:hAnsi="C39T30Lfz"/>
        <w:kern w:val="14"/>
        <w:sz w:val="56"/>
      </w:rPr>
      <w:t></w:t>
    </w:r>
    <w:r w:rsidRPr="00A829D4">
      <w:rPr>
        <w:rFonts w:ascii="C39T30Lfz" w:hAnsi="C39T30Lfz"/>
        <w:kern w:val="14"/>
        <w:sz w:val="56"/>
      </w:rPr>
      <w:t></w:t>
    </w:r>
    <w:r w:rsidRPr="00A829D4">
      <w:rPr>
        <w:rFonts w:ascii="C39T30Lfz" w:hAnsi="C39T30Lfz"/>
        <w:kern w:val="14"/>
        <w:sz w:val="56"/>
      </w:rPr>
      <w:t></w:t>
    </w:r>
    <w:r>
      <w:rPr>
        <w:noProof/>
        <w:lang w:eastAsia="ru-RU"/>
      </w:rPr>
      <w:drawing>
        <wp:anchor distT="0" distB="0" distL="114300" distR="114300" simplePos="0" relativeHeight="251659264" behindDoc="0" locked="0" layoutInCell="1" allowOverlap="1" wp14:anchorId="158A6BF4" wp14:editId="7A5C304D">
          <wp:simplePos x="0" y="0"/>
          <wp:positionH relativeFrom="margin">
            <wp:posOffset>5489575</wp:posOffset>
          </wp:positionH>
          <wp:positionV relativeFrom="margin">
            <wp:posOffset>8855710</wp:posOffset>
          </wp:positionV>
          <wp:extent cx="638175" cy="638175"/>
          <wp:effectExtent l="0" t="0" r="9525" b="9525"/>
          <wp:wrapNone/>
          <wp:docPr id="2" name="Рисунок 1" descr="https://undocs.org/m2/QRCode.ashx?DS=HRI/CORE/DNK/201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DNK/201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A2E6C" w14:textId="77777777" w:rsidR="00F451DF" w:rsidRPr="001075E9" w:rsidRDefault="00F451DF" w:rsidP="001075E9">
      <w:pPr>
        <w:tabs>
          <w:tab w:val="right" w:pos="2155"/>
        </w:tabs>
        <w:spacing w:after="80" w:line="240" w:lineRule="auto"/>
        <w:ind w:left="680"/>
        <w:rPr>
          <w:u w:val="single"/>
        </w:rPr>
      </w:pPr>
      <w:r>
        <w:rPr>
          <w:u w:val="single"/>
        </w:rPr>
        <w:tab/>
      </w:r>
    </w:p>
  </w:footnote>
  <w:footnote w:type="continuationSeparator" w:id="0">
    <w:p w14:paraId="300116D5" w14:textId="77777777" w:rsidR="00F451DF" w:rsidRDefault="00F451DF" w:rsidP="00407B78">
      <w:pPr>
        <w:tabs>
          <w:tab w:val="right" w:pos="2155"/>
        </w:tabs>
        <w:spacing w:after="80"/>
        <w:ind w:left="680"/>
        <w:rPr>
          <w:u w:val="single"/>
        </w:rPr>
      </w:pPr>
      <w:r>
        <w:rPr>
          <w:u w:val="single"/>
        </w:rPr>
        <w:tab/>
      </w:r>
    </w:p>
  </w:footnote>
  <w:footnote w:id="1">
    <w:p w14:paraId="3DB5F0CF" w14:textId="77777777" w:rsidR="00F451DF" w:rsidRPr="00663D5D" w:rsidRDefault="00F451DF" w:rsidP="00AF1B46">
      <w:pPr>
        <w:pStyle w:val="ad"/>
      </w:pPr>
      <w:r w:rsidRPr="00663D5D">
        <w:tab/>
      </w:r>
      <w:r w:rsidRPr="00E03251">
        <w:rPr>
          <w:sz w:val="20"/>
        </w:rPr>
        <w:t>*</w:t>
      </w:r>
      <w:r w:rsidRPr="00663D5D">
        <w:tab/>
        <w:t>Настоящий документ выпускается без официального редактирования.</w:t>
      </w:r>
    </w:p>
  </w:footnote>
  <w:footnote w:id="2">
    <w:p w14:paraId="07E41257" w14:textId="77777777" w:rsidR="00F451DF" w:rsidRPr="00AF1B46" w:rsidRDefault="00F451DF" w:rsidP="00AF1B46">
      <w:pPr>
        <w:pStyle w:val="ad"/>
        <w:rPr>
          <w:szCs w:val="18"/>
        </w:rPr>
      </w:pPr>
      <w:r>
        <w:tab/>
      </w:r>
      <w:r w:rsidRPr="00AF1B46">
        <w:rPr>
          <w:rStyle w:val="aa"/>
          <w:szCs w:val="18"/>
        </w:rPr>
        <w:footnoteRef/>
      </w:r>
      <w:r w:rsidRPr="00AF1B46">
        <w:rPr>
          <w:szCs w:val="18"/>
        </w:rPr>
        <w:t xml:space="preserve"> </w:t>
      </w:r>
      <w:r w:rsidRPr="00AF1B46">
        <w:rPr>
          <w:szCs w:val="18"/>
        </w:rPr>
        <w:tab/>
      </w:r>
      <w:hyperlink r:id="rId1" w:history="1">
        <w:r w:rsidRPr="00AF1B46">
          <w:rPr>
            <w:rStyle w:val="Hyperlink0"/>
            <w:szCs w:val="18"/>
          </w:rPr>
          <w:t>http://hdr.undp.org/en/countries/profiles/DNK</w:t>
        </w:r>
      </w:hyperlink>
      <w:r w:rsidRPr="00AF1B46">
        <w:rPr>
          <w:rStyle w:val="Hyperlink0"/>
          <w:szCs w:val="18"/>
        </w:rPr>
        <w:t>.</w:t>
      </w:r>
    </w:p>
  </w:footnote>
  <w:footnote w:id="3">
    <w:p w14:paraId="53A03E9D" w14:textId="77777777" w:rsidR="00F451DF" w:rsidRPr="00AF1B46" w:rsidRDefault="00F451DF" w:rsidP="00AF1B46">
      <w:pPr>
        <w:pStyle w:val="ad"/>
        <w:rPr>
          <w:szCs w:val="18"/>
        </w:rPr>
      </w:pPr>
      <w:r w:rsidRPr="00AF1B46">
        <w:rPr>
          <w:szCs w:val="18"/>
        </w:rPr>
        <w:tab/>
      </w:r>
      <w:r w:rsidRPr="00AF1B46">
        <w:rPr>
          <w:rStyle w:val="aa"/>
          <w:szCs w:val="18"/>
        </w:rPr>
        <w:footnoteRef/>
      </w:r>
      <w:r w:rsidRPr="00AF1B46">
        <w:rPr>
          <w:szCs w:val="18"/>
        </w:rPr>
        <w:t xml:space="preserve"> </w:t>
      </w:r>
      <w:r w:rsidRPr="00AF1B46">
        <w:rPr>
          <w:szCs w:val="18"/>
        </w:rPr>
        <w:tab/>
      </w:r>
      <w:r w:rsidRPr="00AF1B46">
        <w:rPr>
          <w:rStyle w:val="Hyperlink0"/>
          <w:szCs w:val="18"/>
        </w:rPr>
        <w:t>См. сноску 1.</w:t>
      </w:r>
    </w:p>
  </w:footnote>
  <w:footnote w:id="4">
    <w:p w14:paraId="458EF0EA" w14:textId="77777777" w:rsidR="00F451DF" w:rsidRPr="00AF1B46" w:rsidRDefault="00F451DF" w:rsidP="00AF1B46">
      <w:pPr>
        <w:pStyle w:val="ad"/>
        <w:rPr>
          <w:szCs w:val="18"/>
        </w:rPr>
      </w:pPr>
      <w:r w:rsidRPr="00AF1B46">
        <w:rPr>
          <w:szCs w:val="18"/>
        </w:rPr>
        <w:tab/>
      </w:r>
      <w:r w:rsidRPr="00AF1B46">
        <w:rPr>
          <w:rStyle w:val="aa"/>
          <w:szCs w:val="18"/>
        </w:rPr>
        <w:footnoteRef/>
      </w:r>
      <w:r w:rsidRPr="00AF1B46">
        <w:rPr>
          <w:szCs w:val="18"/>
        </w:rPr>
        <w:t xml:space="preserve"> </w:t>
      </w:r>
      <w:r w:rsidRPr="00AF1B46">
        <w:rPr>
          <w:szCs w:val="18"/>
        </w:rPr>
        <w:tab/>
      </w:r>
      <w:r>
        <w:rPr>
          <w:rStyle w:val="Hyperlink0"/>
          <w:szCs w:val="18"/>
          <w:lang w:val="en-US"/>
        </w:rPr>
        <w:fldChar w:fldCharType="begin"/>
      </w:r>
      <w:r w:rsidRPr="003E6149">
        <w:rPr>
          <w:rStyle w:val="Hyperlink0"/>
          <w:szCs w:val="18"/>
        </w:rPr>
        <w:instrText xml:space="preserve"> </w:instrText>
      </w:r>
      <w:r>
        <w:rPr>
          <w:rStyle w:val="Hyperlink0"/>
          <w:szCs w:val="18"/>
          <w:lang w:val="en-US"/>
        </w:rPr>
        <w:instrText>HYPERLINK</w:instrText>
      </w:r>
      <w:r w:rsidRPr="003E6149">
        <w:rPr>
          <w:rStyle w:val="Hyperlink0"/>
          <w:szCs w:val="18"/>
        </w:rPr>
        <w:instrText xml:space="preserve"> "</w:instrText>
      </w:r>
      <w:r>
        <w:rPr>
          <w:rStyle w:val="Hyperlink0"/>
          <w:szCs w:val="18"/>
          <w:lang w:val="en-US"/>
        </w:rPr>
        <w:instrText>https</w:instrText>
      </w:r>
      <w:r w:rsidRPr="003E6149">
        <w:rPr>
          <w:rStyle w:val="Hyperlink0"/>
          <w:szCs w:val="18"/>
        </w:rPr>
        <w:instrText>://</w:instrText>
      </w:r>
      <w:r>
        <w:rPr>
          <w:rStyle w:val="Hyperlink0"/>
          <w:szCs w:val="18"/>
          <w:lang w:val="en-US"/>
        </w:rPr>
        <w:instrText>freedomhouse</w:instrText>
      </w:r>
      <w:r w:rsidRPr="003E6149">
        <w:rPr>
          <w:rStyle w:val="Hyperlink0"/>
          <w:szCs w:val="18"/>
        </w:rPr>
        <w:instrText>.</w:instrText>
      </w:r>
      <w:r>
        <w:rPr>
          <w:rStyle w:val="Hyperlink0"/>
          <w:szCs w:val="18"/>
          <w:lang w:val="en-US"/>
        </w:rPr>
        <w:instrText>org</w:instrText>
      </w:r>
      <w:r w:rsidRPr="003E6149">
        <w:rPr>
          <w:rStyle w:val="Hyperlink0"/>
          <w:szCs w:val="18"/>
        </w:rPr>
        <w:instrText>/</w:instrText>
      </w:r>
      <w:r>
        <w:rPr>
          <w:rStyle w:val="Hyperlink0"/>
          <w:szCs w:val="18"/>
          <w:lang w:val="en-US"/>
        </w:rPr>
        <w:instrText>sites</w:instrText>
      </w:r>
      <w:r w:rsidRPr="003E6149">
        <w:rPr>
          <w:rStyle w:val="Hyperlink0"/>
          <w:szCs w:val="18"/>
        </w:rPr>
        <w:instrText>/</w:instrText>
      </w:r>
      <w:r>
        <w:rPr>
          <w:rStyle w:val="Hyperlink0"/>
          <w:szCs w:val="18"/>
          <w:lang w:val="en-US"/>
        </w:rPr>
        <w:instrText>default</w:instrText>
      </w:r>
      <w:r w:rsidRPr="003E6149">
        <w:rPr>
          <w:rStyle w:val="Hyperlink0"/>
          <w:szCs w:val="18"/>
        </w:rPr>
        <w:instrText>/</w:instrText>
      </w:r>
      <w:r>
        <w:rPr>
          <w:rStyle w:val="Hyperlink0"/>
          <w:szCs w:val="18"/>
          <w:lang w:val="en-US"/>
        </w:rPr>
        <w:instrText>files</w:instrText>
      </w:r>
      <w:r w:rsidRPr="003E6149">
        <w:rPr>
          <w:rStyle w:val="Hyperlink0"/>
          <w:szCs w:val="18"/>
        </w:rPr>
        <w:instrText>/</w:instrText>
      </w:r>
      <w:r>
        <w:rPr>
          <w:rStyle w:val="Hyperlink0"/>
          <w:szCs w:val="18"/>
          <w:lang w:val="en-US"/>
        </w:rPr>
        <w:instrText>FH</w:instrText>
      </w:r>
      <w:r w:rsidRPr="003E6149">
        <w:rPr>
          <w:rStyle w:val="Hyperlink0"/>
          <w:szCs w:val="18"/>
        </w:rPr>
        <w:instrText>_</w:instrText>
      </w:r>
      <w:r>
        <w:rPr>
          <w:rStyle w:val="Hyperlink0"/>
          <w:szCs w:val="18"/>
          <w:lang w:val="en-US"/>
        </w:rPr>
        <w:instrText>FIW</w:instrText>
      </w:r>
      <w:r w:rsidRPr="003E6149">
        <w:rPr>
          <w:rStyle w:val="Hyperlink0"/>
          <w:szCs w:val="18"/>
        </w:rPr>
        <w:instrText>_2017_</w:instrText>
      </w:r>
      <w:r>
        <w:rPr>
          <w:rStyle w:val="Hyperlink0"/>
          <w:szCs w:val="18"/>
          <w:lang w:val="en-US"/>
        </w:rPr>
        <w:instrText>Report</w:instrText>
      </w:r>
      <w:r w:rsidRPr="003E6149">
        <w:rPr>
          <w:rStyle w:val="Hyperlink0"/>
          <w:szCs w:val="18"/>
        </w:rPr>
        <w:instrText>_</w:instrText>
      </w:r>
      <w:r>
        <w:rPr>
          <w:rStyle w:val="Hyperlink0"/>
          <w:szCs w:val="18"/>
          <w:lang w:val="en-US"/>
        </w:rPr>
        <w:instrText>Final</w:instrText>
      </w:r>
      <w:r w:rsidRPr="003E6149">
        <w:rPr>
          <w:rStyle w:val="Hyperlink0"/>
          <w:szCs w:val="18"/>
        </w:rPr>
        <w:instrText>.</w:instrText>
      </w:r>
      <w:r>
        <w:rPr>
          <w:rStyle w:val="Hyperlink0"/>
          <w:szCs w:val="18"/>
          <w:lang w:val="en-US"/>
        </w:rPr>
        <w:instrText>pdf</w:instrText>
      </w:r>
      <w:r w:rsidRPr="003E6149">
        <w:rPr>
          <w:rStyle w:val="Hyperlink0"/>
          <w:szCs w:val="18"/>
        </w:rPr>
        <w:instrText xml:space="preserve">" </w:instrText>
      </w:r>
      <w:r>
        <w:rPr>
          <w:rStyle w:val="Hyperlink0"/>
          <w:szCs w:val="18"/>
          <w:lang w:val="en-US"/>
        </w:rPr>
        <w:fldChar w:fldCharType="separate"/>
      </w:r>
      <w:r w:rsidRPr="00AF1B46">
        <w:rPr>
          <w:rStyle w:val="Hyperlink0"/>
          <w:szCs w:val="18"/>
          <w:lang w:val="en-US"/>
        </w:rPr>
        <w:t>https</w:t>
      </w:r>
      <w:r w:rsidRPr="00AF1B46">
        <w:rPr>
          <w:rStyle w:val="Hyperlink0"/>
          <w:szCs w:val="18"/>
        </w:rPr>
        <w:t>://</w:t>
      </w:r>
      <w:proofErr w:type="spellStart"/>
      <w:r w:rsidRPr="00AF1B46">
        <w:rPr>
          <w:rStyle w:val="Hyperlink0"/>
          <w:szCs w:val="18"/>
          <w:lang w:val="en-US"/>
        </w:rPr>
        <w:t>freedomhouse</w:t>
      </w:r>
      <w:proofErr w:type="spellEnd"/>
      <w:r w:rsidRPr="00AF1B46">
        <w:rPr>
          <w:rStyle w:val="Hyperlink0"/>
          <w:szCs w:val="18"/>
        </w:rPr>
        <w:t>.</w:t>
      </w:r>
      <w:r w:rsidRPr="00AF1B46">
        <w:rPr>
          <w:rStyle w:val="Hyperlink0"/>
          <w:szCs w:val="18"/>
          <w:lang w:val="en-US"/>
        </w:rPr>
        <w:t>org</w:t>
      </w:r>
      <w:r w:rsidRPr="00AF1B46">
        <w:rPr>
          <w:rStyle w:val="Hyperlink0"/>
          <w:szCs w:val="18"/>
        </w:rPr>
        <w:t>/</w:t>
      </w:r>
      <w:r w:rsidRPr="00AF1B46">
        <w:rPr>
          <w:rStyle w:val="Hyperlink0"/>
          <w:szCs w:val="18"/>
          <w:lang w:val="en-US"/>
        </w:rPr>
        <w:t>sites</w:t>
      </w:r>
      <w:r w:rsidRPr="00AF1B46">
        <w:rPr>
          <w:rStyle w:val="Hyperlink0"/>
          <w:szCs w:val="18"/>
        </w:rPr>
        <w:t>/</w:t>
      </w:r>
      <w:r w:rsidRPr="00AF1B46">
        <w:rPr>
          <w:rStyle w:val="Hyperlink0"/>
          <w:szCs w:val="18"/>
          <w:lang w:val="en-US"/>
        </w:rPr>
        <w:t>default</w:t>
      </w:r>
      <w:r w:rsidRPr="00AF1B46">
        <w:rPr>
          <w:rStyle w:val="Hyperlink0"/>
          <w:szCs w:val="18"/>
        </w:rPr>
        <w:t>/</w:t>
      </w:r>
      <w:r w:rsidRPr="00AF1B46">
        <w:rPr>
          <w:rStyle w:val="Hyperlink0"/>
          <w:szCs w:val="18"/>
          <w:lang w:val="en-US"/>
        </w:rPr>
        <w:t>files</w:t>
      </w:r>
      <w:r w:rsidRPr="00AF1B46">
        <w:rPr>
          <w:rStyle w:val="Hyperlink0"/>
          <w:szCs w:val="18"/>
        </w:rPr>
        <w:t>/</w:t>
      </w:r>
      <w:r w:rsidRPr="00AF1B46">
        <w:rPr>
          <w:rStyle w:val="Hyperlink0"/>
          <w:szCs w:val="18"/>
          <w:lang w:val="en-US"/>
        </w:rPr>
        <w:t>FH</w:t>
      </w:r>
      <w:r w:rsidRPr="00AF1B46">
        <w:rPr>
          <w:rStyle w:val="Hyperlink0"/>
          <w:szCs w:val="18"/>
        </w:rPr>
        <w:t>_</w:t>
      </w:r>
      <w:r w:rsidRPr="00AF1B46">
        <w:rPr>
          <w:rStyle w:val="Hyperlink0"/>
          <w:szCs w:val="18"/>
          <w:lang w:val="en-US"/>
        </w:rPr>
        <w:t>FIW</w:t>
      </w:r>
      <w:r w:rsidRPr="00AF1B46">
        <w:rPr>
          <w:rStyle w:val="Hyperlink0"/>
          <w:szCs w:val="18"/>
        </w:rPr>
        <w:t>_2017_</w:t>
      </w:r>
      <w:r w:rsidRPr="00AF1B46">
        <w:rPr>
          <w:rStyle w:val="Hyperlink0"/>
          <w:szCs w:val="18"/>
          <w:lang w:val="en-US"/>
        </w:rPr>
        <w:t>Report</w:t>
      </w:r>
      <w:r w:rsidRPr="00AF1B46">
        <w:rPr>
          <w:rStyle w:val="Hyperlink0"/>
          <w:szCs w:val="18"/>
        </w:rPr>
        <w:t>_</w:t>
      </w:r>
      <w:r w:rsidRPr="00AF1B46">
        <w:rPr>
          <w:rStyle w:val="Hyperlink0"/>
          <w:szCs w:val="18"/>
          <w:lang w:val="en-US"/>
        </w:rPr>
        <w:t>Final</w:t>
      </w:r>
      <w:r w:rsidRPr="00AF1B46">
        <w:rPr>
          <w:rStyle w:val="Hyperlink0"/>
          <w:szCs w:val="18"/>
        </w:rPr>
        <w:t>.</w:t>
      </w:r>
      <w:r w:rsidRPr="00AF1B46">
        <w:rPr>
          <w:rStyle w:val="Hyperlink0"/>
          <w:szCs w:val="18"/>
          <w:lang w:val="en-US"/>
        </w:rPr>
        <w:t>pdf</w:t>
      </w:r>
      <w:r>
        <w:rPr>
          <w:rStyle w:val="Hyperlink0"/>
          <w:szCs w:val="18"/>
          <w:lang w:val="en-US"/>
        </w:rPr>
        <w:fldChar w:fldCharType="end"/>
      </w:r>
      <w:r w:rsidRPr="00AF1B46">
        <w:rPr>
          <w:rStyle w:val="Hyperlink0"/>
          <w:szCs w:val="18"/>
        </w:rPr>
        <w:t xml:space="preserve"> </w:t>
      </w:r>
      <w:r w:rsidRPr="00AF1B46">
        <w:rPr>
          <w:rStyle w:val="Hyperlink0"/>
          <w:szCs w:val="18"/>
          <w:lang w:val="en-US"/>
        </w:rPr>
        <w:t>p</w:t>
      </w:r>
      <w:r w:rsidRPr="00AF1B46">
        <w:rPr>
          <w:rStyle w:val="Hyperlink0"/>
          <w:szCs w:val="18"/>
        </w:rPr>
        <w:t xml:space="preserve">. 18 </w:t>
      </w:r>
      <w:r w:rsidRPr="00AF1B46">
        <w:rPr>
          <w:rStyle w:val="Hyperlink0"/>
          <w:szCs w:val="18"/>
          <w:lang w:val="en-US"/>
        </w:rPr>
        <w:t>and</w:t>
      </w:r>
      <w:r w:rsidRPr="00AF1B46">
        <w:rPr>
          <w:rStyle w:val="Hyperlink0"/>
          <w:szCs w:val="18"/>
        </w:rPr>
        <w:t xml:space="preserve"> 21.</w:t>
      </w:r>
    </w:p>
  </w:footnote>
  <w:footnote w:id="5">
    <w:p w14:paraId="17BD1FB8" w14:textId="77777777" w:rsidR="00F451DF" w:rsidRPr="00AF1B46" w:rsidRDefault="00F451DF" w:rsidP="00AF1B46">
      <w:pPr>
        <w:pStyle w:val="ad"/>
        <w:rPr>
          <w:szCs w:val="18"/>
        </w:rPr>
      </w:pPr>
      <w:r w:rsidRPr="00AF1B46">
        <w:rPr>
          <w:rStyle w:val="Hyperlink0"/>
          <w:szCs w:val="18"/>
        </w:rPr>
        <w:tab/>
      </w:r>
      <w:r w:rsidRPr="00AF1B46">
        <w:rPr>
          <w:rStyle w:val="aa"/>
          <w:szCs w:val="18"/>
        </w:rPr>
        <w:footnoteRef/>
      </w:r>
      <w:r w:rsidRPr="00AF1B46">
        <w:rPr>
          <w:rStyle w:val="Hyperlink0"/>
          <w:szCs w:val="18"/>
        </w:rPr>
        <w:t xml:space="preserve"> </w:t>
      </w:r>
      <w:r w:rsidRPr="00AF1B46">
        <w:rPr>
          <w:rStyle w:val="Hyperlink0"/>
          <w:szCs w:val="18"/>
        </w:rPr>
        <w:tab/>
      </w:r>
      <w:r>
        <w:rPr>
          <w:rStyle w:val="Hyperlink0"/>
          <w:szCs w:val="18"/>
          <w:lang w:val="en-US"/>
        </w:rPr>
        <w:fldChar w:fldCharType="begin"/>
      </w:r>
      <w:r w:rsidRPr="003E6149">
        <w:rPr>
          <w:rStyle w:val="Hyperlink0"/>
          <w:szCs w:val="18"/>
        </w:rPr>
        <w:instrText xml:space="preserve"> </w:instrText>
      </w:r>
      <w:r>
        <w:rPr>
          <w:rStyle w:val="Hyperlink0"/>
          <w:szCs w:val="18"/>
          <w:lang w:val="en-US"/>
        </w:rPr>
        <w:instrText>HYPERLINK</w:instrText>
      </w:r>
      <w:r w:rsidRPr="003E6149">
        <w:rPr>
          <w:rStyle w:val="Hyperlink0"/>
          <w:szCs w:val="18"/>
        </w:rPr>
        <w:instrText xml:space="preserve"> "</w:instrText>
      </w:r>
      <w:r>
        <w:rPr>
          <w:rStyle w:val="Hyperlink0"/>
          <w:szCs w:val="18"/>
          <w:lang w:val="en-US"/>
        </w:rPr>
        <w:instrText>http</w:instrText>
      </w:r>
      <w:r w:rsidRPr="003E6149">
        <w:rPr>
          <w:rStyle w:val="Hyperlink0"/>
          <w:szCs w:val="18"/>
        </w:rPr>
        <w:instrText>://</w:instrText>
      </w:r>
      <w:r>
        <w:rPr>
          <w:rStyle w:val="Hyperlink0"/>
          <w:szCs w:val="18"/>
          <w:lang w:val="en-US"/>
        </w:rPr>
        <w:instrText>www</w:instrText>
      </w:r>
      <w:r w:rsidRPr="003E6149">
        <w:rPr>
          <w:rStyle w:val="Hyperlink0"/>
          <w:szCs w:val="18"/>
        </w:rPr>
        <w:instrText>.</w:instrText>
      </w:r>
      <w:r>
        <w:rPr>
          <w:rStyle w:val="Hyperlink0"/>
          <w:szCs w:val="18"/>
          <w:lang w:val="en-US"/>
        </w:rPr>
        <w:instrText>sgi</w:instrText>
      </w:r>
      <w:r w:rsidRPr="003E6149">
        <w:rPr>
          <w:rStyle w:val="Hyperlink0"/>
          <w:szCs w:val="18"/>
        </w:rPr>
        <w:instrText>-</w:instrText>
      </w:r>
      <w:r>
        <w:rPr>
          <w:rStyle w:val="Hyperlink0"/>
          <w:szCs w:val="18"/>
          <w:lang w:val="en-US"/>
        </w:rPr>
        <w:instrText>network</w:instrText>
      </w:r>
      <w:r w:rsidRPr="003E6149">
        <w:rPr>
          <w:rStyle w:val="Hyperlink0"/>
          <w:szCs w:val="18"/>
        </w:rPr>
        <w:instrText>.</w:instrText>
      </w:r>
      <w:r>
        <w:rPr>
          <w:rStyle w:val="Hyperlink0"/>
          <w:szCs w:val="18"/>
          <w:lang w:val="en-US"/>
        </w:rPr>
        <w:instrText>org</w:instrText>
      </w:r>
      <w:r w:rsidRPr="003E6149">
        <w:rPr>
          <w:rStyle w:val="Hyperlink0"/>
          <w:szCs w:val="18"/>
        </w:rPr>
        <w:instrText>/2014/</w:instrText>
      </w:r>
      <w:r>
        <w:rPr>
          <w:rStyle w:val="Hyperlink0"/>
          <w:szCs w:val="18"/>
          <w:lang w:val="en-US"/>
        </w:rPr>
        <w:instrText>Denmark</w:instrText>
      </w:r>
      <w:r w:rsidRPr="003E6149">
        <w:rPr>
          <w:rStyle w:val="Hyperlink0"/>
          <w:szCs w:val="18"/>
        </w:rPr>
        <w:instrText>/</w:instrText>
      </w:r>
      <w:r>
        <w:rPr>
          <w:rStyle w:val="Hyperlink0"/>
          <w:szCs w:val="18"/>
          <w:lang w:val="en-US"/>
        </w:rPr>
        <w:instrText>Quality</w:instrText>
      </w:r>
      <w:r w:rsidRPr="003E6149">
        <w:rPr>
          <w:rStyle w:val="Hyperlink0"/>
          <w:szCs w:val="18"/>
        </w:rPr>
        <w:instrText>_</w:instrText>
      </w:r>
      <w:r>
        <w:rPr>
          <w:rStyle w:val="Hyperlink0"/>
          <w:szCs w:val="18"/>
          <w:lang w:val="en-US"/>
        </w:rPr>
        <w:instrText>of</w:instrText>
      </w:r>
      <w:r w:rsidRPr="003E6149">
        <w:rPr>
          <w:rStyle w:val="Hyperlink0"/>
          <w:szCs w:val="18"/>
        </w:rPr>
        <w:instrText>_</w:instrText>
      </w:r>
      <w:r>
        <w:rPr>
          <w:rStyle w:val="Hyperlink0"/>
          <w:szCs w:val="18"/>
          <w:lang w:val="en-US"/>
        </w:rPr>
        <w:instrText>Democracy</w:instrText>
      </w:r>
      <w:r w:rsidRPr="003E6149">
        <w:rPr>
          <w:rStyle w:val="Hyperlink0"/>
          <w:szCs w:val="18"/>
        </w:rPr>
        <w:instrText xml:space="preserve">" </w:instrText>
      </w:r>
      <w:r>
        <w:rPr>
          <w:rStyle w:val="Hyperlink0"/>
          <w:szCs w:val="18"/>
          <w:lang w:val="en-US"/>
        </w:rPr>
        <w:fldChar w:fldCharType="separate"/>
      </w:r>
      <w:r w:rsidRPr="00AF1B46">
        <w:rPr>
          <w:rStyle w:val="Hyperlink0"/>
          <w:szCs w:val="18"/>
          <w:lang w:val="en-US"/>
        </w:rPr>
        <w:t>http</w:t>
      </w:r>
      <w:r w:rsidRPr="00AF1B46">
        <w:rPr>
          <w:rStyle w:val="Hyperlink0"/>
          <w:szCs w:val="18"/>
        </w:rPr>
        <w:t>://</w:t>
      </w:r>
      <w:r w:rsidRPr="00AF1B46">
        <w:rPr>
          <w:rStyle w:val="Hyperlink0"/>
          <w:szCs w:val="18"/>
          <w:lang w:val="en-US"/>
        </w:rPr>
        <w:t>www</w:t>
      </w:r>
      <w:r w:rsidRPr="00AF1B46">
        <w:rPr>
          <w:rStyle w:val="Hyperlink0"/>
          <w:szCs w:val="18"/>
        </w:rPr>
        <w:t>.</w:t>
      </w:r>
      <w:proofErr w:type="spellStart"/>
      <w:r w:rsidRPr="00AF1B46">
        <w:rPr>
          <w:rStyle w:val="Hyperlink0"/>
          <w:szCs w:val="18"/>
          <w:lang w:val="en-US"/>
        </w:rPr>
        <w:t>sgi</w:t>
      </w:r>
      <w:proofErr w:type="spellEnd"/>
      <w:r w:rsidRPr="00AF1B46">
        <w:rPr>
          <w:rStyle w:val="Hyperlink0"/>
          <w:szCs w:val="18"/>
        </w:rPr>
        <w:t>-</w:t>
      </w:r>
      <w:r w:rsidRPr="00AF1B46">
        <w:rPr>
          <w:rStyle w:val="Hyperlink0"/>
          <w:szCs w:val="18"/>
          <w:lang w:val="en-US"/>
        </w:rPr>
        <w:t>network</w:t>
      </w:r>
      <w:r w:rsidRPr="00AF1B46">
        <w:rPr>
          <w:rStyle w:val="Hyperlink0"/>
          <w:szCs w:val="18"/>
        </w:rPr>
        <w:t>.</w:t>
      </w:r>
      <w:r w:rsidRPr="00AF1B46">
        <w:rPr>
          <w:rStyle w:val="Hyperlink0"/>
          <w:szCs w:val="18"/>
          <w:lang w:val="en-US"/>
        </w:rPr>
        <w:t>org</w:t>
      </w:r>
      <w:r w:rsidRPr="00AF1B46">
        <w:rPr>
          <w:rStyle w:val="Hyperlink0"/>
          <w:szCs w:val="18"/>
        </w:rPr>
        <w:t>/2014/</w:t>
      </w:r>
      <w:r w:rsidRPr="00AF1B46">
        <w:rPr>
          <w:rStyle w:val="Hyperlink0"/>
          <w:szCs w:val="18"/>
          <w:lang w:val="en-US"/>
        </w:rPr>
        <w:t>Denmark</w:t>
      </w:r>
      <w:r w:rsidRPr="00AF1B46">
        <w:rPr>
          <w:rStyle w:val="Hyperlink0"/>
          <w:szCs w:val="18"/>
        </w:rPr>
        <w:t>/</w:t>
      </w:r>
      <w:r w:rsidRPr="00AF1B46">
        <w:rPr>
          <w:rStyle w:val="Hyperlink0"/>
          <w:szCs w:val="18"/>
          <w:lang w:val="en-US"/>
        </w:rPr>
        <w:t>Quality</w:t>
      </w:r>
      <w:r w:rsidRPr="00AF1B46">
        <w:rPr>
          <w:rStyle w:val="Hyperlink0"/>
          <w:szCs w:val="18"/>
        </w:rPr>
        <w:t>_</w:t>
      </w:r>
      <w:r w:rsidRPr="00AF1B46">
        <w:rPr>
          <w:rStyle w:val="Hyperlink0"/>
          <w:szCs w:val="18"/>
          <w:lang w:val="en-US"/>
        </w:rPr>
        <w:t>of</w:t>
      </w:r>
      <w:r w:rsidRPr="00AF1B46">
        <w:rPr>
          <w:rStyle w:val="Hyperlink0"/>
          <w:szCs w:val="18"/>
        </w:rPr>
        <w:t>_</w:t>
      </w:r>
      <w:r w:rsidRPr="00AF1B46">
        <w:rPr>
          <w:rStyle w:val="Hyperlink0"/>
          <w:szCs w:val="18"/>
          <w:lang w:val="en-US"/>
        </w:rPr>
        <w:t>Democracy</w:t>
      </w:r>
      <w:r>
        <w:rPr>
          <w:rStyle w:val="Hyperlink0"/>
          <w:szCs w:val="18"/>
          <w:lang w:val="en-US"/>
        </w:rPr>
        <w:fldChar w:fldCharType="end"/>
      </w:r>
      <w:r w:rsidRPr="00AF1B46">
        <w:rPr>
          <w:rStyle w:val="Hyperlink0"/>
          <w:szCs w:val="18"/>
        </w:rPr>
        <w:t xml:space="preserve">. </w:t>
      </w:r>
    </w:p>
  </w:footnote>
  <w:footnote w:id="6">
    <w:p w14:paraId="4D76A019" w14:textId="77777777" w:rsidR="00F451DF" w:rsidRPr="00AF1B46" w:rsidRDefault="00F451DF" w:rsidP="00AF1B46">
      <w:pPr>
        <w:pStyle w:val="ad"/>
        <w:rPr>
          <w:szCs w:val="18"/>
        </w:rPr>
      </w:pPr>
      <w:r w:rsidRPr="00AF1B46">
        <w:rPr>
          <w:rStyle w:val="Hyperlink0"/>
          <w:szCs w:val="18"/>
        </w:rPr>
        <w:tab/>
      </w:r>
      <w:r w:rsidRPr="00AF1B46">
        <w:rPr>
          <w:rStyle w:val="aa"/>
          <w:szCs w:val="18"/>
        </w:rPr>
        <w:footnoteRef/>
      </w:r>
      <w:r w:rsidRPr="00AF1B46">
        <w:rPr>
          <w:rStyle w:val="Hyperlink0"/>
          <w:szCs w:val="18"/>
        </w:rPr>
        <w:t xml:space="preserve"> </w:t>
      </w:r>
      <w:r w:rsidRPr="00AF1B46">
        <w:rPr>
          <w:rStyle w:val="Hyperlink0"/>
          <w:szCs w:val="18"/>
        </w:rPr>
        <w:tab/>
      </w:r>
      <w:r>
        <w:rPr>
          <w:rStyle w:val="Hyperlink0"/>
          <w:szCs w:val="18"/>
          <w:lang w:val="en-US"/>
        </w:rPr>
        <w:fldChar w:fldCharType="begin"/>
      </w:r>
      <w:r w:rsidRPr="003E6149">
        <w:rPr>
          <w:rStyle w:val="Hyperlink0"/>
          <w:szCs w:val="18"/>
        </w:rPr>
        <w:instrText xml:space="preserve"> </w:instrText>
      </w:r>
      <w:r>
        <w:rPr>
          <w:rStyle w:val="Hyperlink0"/>
          <w:szCs w:val="18"/>
          <w:lang w:val="en-US"/>
        </w:rPr>
        <w:instrText>HYPERLINK</w:instrText>
      </w:r>
      <w:r w:rsidRPr="003E6149">
        <w:rPr>
          <w:rStyle w:val="Hyperlink0"/>
          <w:szCs w:val="18"/>
        </w:rPr>
        <w:instrText xml:space="preserve"> "</w:instrText>
      </w:r>
      <w:r>
        <w:rPr>
          <w:rStyle w:val="Hyperlink0"/>
          <w:szCs w:val="18"/>
          <w:lang w:val="en-US"/>
        </w:rPr>
        <w:instrText>http</w:instrText>
      </w:r>
      <w:r w:rsidRPr="003E6149">
        <w:rPr>
          <w:rStyle w:val="Hyperlink0"/>
          <w:szCs w:val="18"/>
        </w:rPr>
        <w:instrText>://</w:instrText>
      </w:r>
      <w:r>
        <w:rPr>
          <w:rStyle w:val="Hyperlink0"/>
          <w:szCs w:val="18"/>
          <w:lang w:val="en-US"/>
        </w:rPr>
        <w:instrText>www</w:instrText>
      </w:r>
      <w:r w:rsidRPr="003E6149">
        <w:rPr>
          <w:rStyle w:val="Hyperlink0"/>
          <w:szCs w:val="18"/>
        </w:rPr>
        <w:instrText>.</w:instrText>
      </w:r>
      <w:r>
        <w:rPr>
          <w:rStyle w:val="Hyperlink0"/>
          <w:szCs w:val="18"/>
          <w:lang w:val="en-US"/>
        </w:rPr>
        <w:instrText>prosperity</w:instrText>
      </w:r>
      <w:r w:rsidRPr="003E6149">
        <w:rPr>
          <w:rStyle w:val="Hyperlink0"/>
          <w:szCs w:val="18"/>
        </w:rPr>
        <w:instrText>.</w:instrText>
      </w:r>
      <w:r>
        <w:rPr>
          <w:rStyle w:val="Hyperlink0"/>
          <w:szCs w:val="18"/>
          <w:lang w:val="en-US"/>
        </w:rPr>
        <w:instrText>com</w:instrText>
      </w:r>
      <w:r w:rsidRPr="003E6149">
        <w:rPr>
          <w:rStyle w:val="Hyperlink0"/>
          <w:szCs w:val="18"/>
        </w:rPr>
        <w:instrText>/</w:instrText>
      </w:r>
      <w:r>
        <w:rPr>
          <w:rStyle w:val="Hyperlink0"/>
          <w:szCs w:val="18"/>
          <w:lang w:val="en-US"/>
        </w:rPr>
        <w:instrText>application</w:instrText>
      </w:r>
      <w:r w:rsidRPr="003E6149">
        <w:rPr>
          <w:rStyle w:val="Hyperlink0"/>
          <w:szCs w:val="18"/>
        </w:rPr>
        <w:instrText>/</w:instrText>
      </w:r>
      <w:r>
        <w:rPr>
          <w:rStyle w:val="Hyperlink0"/>
          <w:szCs w:val="18"/>
          <w:lang w:val="en-US"/>
        </w:rPr>
        <w:instrText>files</w:instrText>
      </w:r>
      <w:r w:rsidRPr="003E6149">
        <w:rPr>
          <w:rStyle w:val="Hyperlink0"/>
          <w:szCs w:val="18"/>
        </w:rPr>
        <w:instrText>/1614/7809/7434/</w:instrText>
      </w:r>
      <w:r>
        <w:rPr>
          <w:rStyle w:val="Hyperlink0"/>
          <w:szCs w:val="18"/>
          <w:lang w:val="en-US"/>
        </w:rPr>
        <w:instrText>Legatum</w:instrText>
      </w:r>
      <w:r w:rsidRPr="003E6149">
        <w:rPr>
          <w:rStyle w:val="Hyperlink0"/>
          <w:szCs w:val="18"/>
        </w:rPr>
        <w:instrText>_</w:instrText>
      </w:r>
      <w:r>
        <w:rPr>
          <w:rStyle w:val="Hyperlink0"/>
          <w:szCs w:val="18"/>
          <w:lang w:val="en-US"/>
        </w:rPr>
        <w:instrText>Prosperity</w:instrText>
      </w:r>
      <w:r w:rsidRPr="003E6149">
        <w:rPr>
          <w:rStyle w:val="Hyperlink0"/>
          <w:szCs w:val="18"/>
        </w:rPr>
        <w:instrText>_</w:instrText>
      </w:r>
      <w:r>
        <w:rPr>
          <w:rStyle w:val="Hyperlink0"/>
          <w:szCs w:val="18"/>
          <w:lang w:val="en-US"/>
        </w:rPr>
        <w:instrText>Index</w:instrText>
      </w:r>
      <w:r w:rsidRPr="003E6149">
        <w:rPr>
          <w:rStyle w:val="Hyperlink0"/>
          <w:szCs w:val="18"/>
        </w:rPr>
        <w:instrText>_2016.</w:instrText>
      </w:r>
      <w:r>
        <w:rPr>
          <w:rStyle w:val="Hyperlink0"/>
          <w:szCs w:val="18"/>
          <w:lang w:val="en-US"/>
        </w:rPr>
        <w:instrText>pdf</w:instrText>
      </w:r>
      <w:r w:rsidRPr="003E6149">
        <w:rPr>
          <w:rStyle w:val="Hyperlink0"/>
          <w:szCs w:val="18"/>
        </w:rPr>
        <w:instrText xml:space="preserve">" </w:instrText>
      </w:r>
      <w:r>
        <w:rPr>
          <w:rStyle w:val="Hyperlink0"/>
          <w:szCs w:val="18"/>
          <w:lang w:val="en-US"/>
        </w:rPr>
        <w:fldChar w:fldCharType="separate"/>
      </w:r>
      <w:r w:rsidRPr="00AF1B46">
        <w:rPr>
          <w:rStyle w:val="Hyperlink0"/>
          <w:szCs w:val="18"/>
          <w:lang w:val="en-US"/>
        </w:rPr>
        <w:t>http</w:t>
      </w:r>
      <w:r w:rsidRPr="00AF1B46">
        <w:rPr>
          <w:rStyle w:val="Hyperlink0"/>
          <w:szCs w:val="18"/>
        </w:rPr>
        <w:t>://</w:t>
      </w:r>
      <w:r w:rsidRPr="00AF1B46">
        <w:rPr>
          <w:rStyle w:val="Hyperlink0"/>
          <w:szCs w:val="18"/>
          <w:lang w:val="en-US"/>
        </w:rPr>
        <w:t>www</w:t>
      </w:r>
      <w:r w:rsidRPr="00AF1B46">
        <w:rPr>
          <w:rStyle w:val="Hyperlink0"/>
          <w:szCs w:val="18"/>
        </w:rPr>
        <w:t>.</w:t>
      </w:r>
      <w:r w:rsidRPr="00AF1B46">
        <w:rPr>
          <w:rStyle w:val="Hyperlink0"/>
          <w:szCs w:val="18"/>
          <w:lang w:val="en-US"/>
        </w:rPr>
        <w:t>prosperity</w:t>
      </w:r>
      <w:r w:rsidRPr="00AF1B46">
        <w:rPr>
          <w:rStyle w:val="Hyperlink0"/>
          <w:szCs w:val="18"/>
        </w:rPr>
        <w:t>.</w:t>
      </w:r>
      <w:r w:rsidRPr="00AF1B46">
        <w:rPr>
          <w:rStyle w:val="Hyperlink0"/>
          <w:szCs w:val="18"/>
          <w:lang w:val="en-US"/>
        </w:rPr>
        <w:t>com</w:t>
      </w:r>
      <w:r w:rsidRPr="00AF1B46">
        <w:rPr>
          <w:rStyle w:val="Hyperlink0"/>
          <w:szCs w:val="18"/>
        </w:rPr>
        <w:t>/</w:t>
      </w:r>
      <w:r w:rsidRPr="00AF1B46">
        <w:rPr>
          <w:rStyle w:val="Hyperlink0"/>
          <w:szCs w:val="18"/>
          <w:lang w:val="en-US"/>
        </w:rPr>
        <w:t>application</w:t>
      </w:r>
      <w:r w:rsidRPr="00AF1B46">
        <w:rPr>
          <w:rStyle w:val="Hyperlink0"/>
          <w:szCs w:val="18"/>
        </w:rPr>
        <w:t>/</w:t>
      </w:r>
      <w:r w:rsidRPr="00AF1B46">
        <w:rPr>
          <w:rStyle w:val="Hyperlink0"/>
          <w:szCs w:val="18"/>
          <w:lang w:val="en-US"/>
        </w:rPr>
        <w:t>files</w:t>
      </w:r>
      <w:r w:rsidRPr="00AF1B46">
        <w:rPr>
          <w:rStyle w:val="Hyperlink0"/>
          <w:szCs w:val="18"/>
        </w:rPr>
        <w:t>/1614/7809/7434/</w:t>
      </w:r>
      <w:r w:rsidRPr="00AF1B46">
        <w:rPr>
          <w:rStyle w:val="Hyperlink0"/>
          <w:szCs w:val="18"/>
          <w:lang w:val="en-US"/>
        </w:rPr>
        <w:t>Legatum</w:t>
      </w:r>
      <w:r w:rsidRPr="00AF1B46">
        <w:rPr>
          <w:rStyle w:val="Hyperlink0"/>
          <w:szCs w:val="18"/>
        </w:rPr>
        <w:t>_</w:t>
      </w:r>
      <w:r w:rsidRPr="00AF1B46">
        <w:rPr>
          <w:rStyle w:val="Hyperlink0"/>
          <w:szCs w:val="18"/>
          <w:lang w:val="en-US"/>
        </w:rPr>
        <w:t>Prosperity</w:t>
      </w:r>
      <w:r w:rsidRPr="00AF1B46">
        <w:rPr>
          <w:rStyle w:val="Hyperlink0"/>
          <w:szCs w:val="18"/>
        </w:rPr>
        <w:t>_</w:t>
      </w:r>
      <w:r w:rsidRPr="00AF1B46">
        <w:rPr>
          <w:rStyle w:val="Hyperlink0"/>
          <w:szCs w:val="18"/>
          <w:lang w:val="en-US"/>
        </w:rPr>
        <w:t>Index</w:t>
      </w:r>
      <w:r w:rsidRPr="00AF1B46">
        <w:rPr>
          <w:rStyle w:val="Hyperlink0"/>
          <w:szCs w:val="18"/>
        </w:rPr>
        <w:t>_2016.</w:t>
      </w:r>
      <w:r w:rsidRPr="00AF1B46">
        <w:rPr>
          <w:rStyle w:val="Hyperlink0"/>
          <w:szCs w:val="18"/>
          <w:lang w:val="en-US"/>
        </w:rPr>
        <w:t>pdf</w:t>
      </w:r>
      <w:r>
        <w:rPr>
          <w:rStyle w:val="Hyperlink0"/>
          <w:szCs w:val="18"/>
          <w:lang w:val="en-US"/>
        </w:rPr>
        <w:fldChar w:fldCharType="end"/>
      </w:r>
      <w:r w:rsidRPr="00AF1B46">
        <w:rPr>
          <w:rStyle w:val="Hyperlink0"/>
          <w:szCs w:val="18"/>
        </w:rPr>
        <w:t xml:space="preserve">. </w:t>
      </w:r>
    </w:p>
  </w:footnote>
  <w:footnote w:id="7">
    <w:p w14:paraId="5AE8B925" w14:textId="77777777" w:rsidR="00F451DF" w:rsidRPr="00AF1B46" w:rsidRDefault="00F451DF" w:rsidP="00AF1B46">
      <w:pPr>
        <w:pStyle w:val="ad"/>
        <w:rPr>
          <w:szCs w:val="18"/>
        </w:rPr>
      </w:pPr>
      <w:r w:rsidRPr="00AF1B46">
        <w:rPr>
          <w:rStyle w:val="Hyperlink0"/>
          <w:szCs w:val="18"/>
        </w:rPr>
        <w:tab/>
      </w:r>
      <w:r w:rsidRPr="00AF1B46">
        <w:rPr>
          <w:rStyle w:val="aa"/>
          <w:szCs w:val="18"/>
        </w:rPr>
        <w:footnoteRef/>
      </w:r>
      <w:r w:rsidRPr="00AF1B46">
        <w:rPr>
          <w:rStyle w:val="Hyperlink0"/>
          <w:szCs w:val="18"/>
        </w:rPr>
        <w:t xml:space="preserve"> </w:t>
      </w:r>
      <w:r w:rsidRPr="00AF1B46">
        <w:rPr>
          <w:rStyle w:val="Hyperlink0"/>
          <w:szCs w:val="18"/>
        </w:rPr>
        <w:tab/>
      </w:r>
      <w:hyperlink r:id="rId2" w:history="1">
        <w:r w:rsidRPr="00AF1B46">
          <w:rPr>
            <w:rStyle w:val="Hyperlink0"/>
            <w:szCs w:val="18"/>
          </w:rPr>
          <w:t>См.</w:t>
        </w:r>
      </w:hyperlink>
      <w:r w:rsidRPr="00AF1B46">
        <w:rPr>
          <w:rStyle w:val="Hyperlink0"/>
          <w:szCs w:val="18"/>
        </w:rPr>
        <w:t xml:space="preserve"> сноску 1. </w:t>
      </w:r>
    </w:p>
  </w:footnote>
  <w:footnote w:id="8">
    <w:p w14:paraId="2D13A705" w14:textId="77777777" w:rsidR="00F451DF" w:rsidRPr="00AF1B46" w:rsidRDefault="00F451DF" w:rsidP="00AF1B46">
      <w:pPr>
        <w:pStyle w:val="ad"/>
        <w:rPr>
          <w:szCs w:val="18"/>
        </w:rPr>
      </w:pPr>
      <w:r w:rsidRPr="00AF1B46">
        <w:rPr>
          <w:rStyle w:val="Hyperlink0"/>
          <w:szCs w:val="18"/>
        </w:rPr>
        <w:tab/>
      </w:r>
      <w:r w:rsidRPr="00AF1B46">
        <w:rPr>
          <w:rStyle w:val="aa"/>
          <w:szCs w:val="18"/>
        </w:rPr>
        <w:footnoteRef/>
      </w:r>
      <w:r w:rsidRPr="00AF1B46">
        <w:rPr>
          <w:rStyle w:val="Hyperlink0"/>
          <w:szCs w:val="18"/>
        </w:rPr>
        <w:t xml:space="preserve"> </w:t>
      </w:r>
      <w:r w:rsidRPr="00AF1B46">
        <w:rPr>
          <w:rStyle w:val="Hyperlink0"/>
          <w:szCs w:val="18"/>
        </w:rPr>
        <w:tab/>
        <w:t>См. сноску 1.</w:t>
      </w:r>
    </w:p>
  </w:footnote>
  <w:footnote w:id="9">
    <w:p w14:paraId="65FB37D7" w14:textId="77777777" w:rsidR="00F451DF" w:rsidRPr="00AF1B46" w:rsidRDefault="00F451DF" w:rsidP="00AF1B46">
      <w:pPr>
        <w:pStyle w:val="ad"/>
        <w:rPr>
          <w:szCs w:val="18"/>
        </w:rPr>
      </w:pPr>
      <w:r w:rsidRPr="00AF1B46">
        <w:rPr>
          <w:rStyle w:val="Hyperlink0"/>
          <w:szCs w:val="18"/>
        </w:rPr>
        <w:tab/>
      </w:r>
      <w:r w:rsidRPr="00AF1B46">
        <w:rPr>
          <w:rStyle w:val="aa"/>
          <w:szCs w:val="18"/>
        </w:rPr>
        <w:footnoteRef/>
      </w:r>
      <w:r w:rsidRPr="00AF1B46">
        <w:rPr>
          <w:rStyle w:val="Hyperlink0"/>
          <w:szCs w:val="18"/>
        </w:rPr>
        <w:t xml:space="preserve"> </w:t>
      </w:r>
      <w:r w:rsidRPr="00AF1B46">
        <w:rPr>
          <w:rStyle w:val="Hyperlink0"/>
          <w:szCs w:val="18"/>
        </w:rPr>
        <w:tab/>
      </w:r>
      <w:hyperlink r:id="rId3" w:anchor="table" w:history="1">
        <w:r w:rsidRPr="00AF1B46">
          <w:rPr>
            <w:rStyle w:val="Hyperlink0"/>
            <w:szCs w:val="18"/>
          </w:rPr>
          <w:t>https://www.transparency.org/news/feature/corruption_perceptions_index_2016#table</w:t>
        </w:r>
      </w:hyperlink>
      <w:r w:rsidRPr="00AF1B46">
        <w:rPr>
          <w:rStyle w:val="Hyperlink0"/>
          <w:szCs w:val="18"/>
        </w:rPr>
        <w:t xml:space="preserve">. </w:t>
      </w:r>
    </w:p>
  </w:footnote>
  <w:footnote w:id="10">
    <w:p w14:paraId="719A28D1" w14:textId="77777777" w:rsidR="00F451DF" w:rsidRPr="00AF1B46" w:rsidRDefault="00F451DF" w:rsidP="00AF1B46">
      <w:pPr>
        <w:pStyle w:val="ad"/>
        <w:rPr>
          <w:szCs w:val="18"/>
        </w:rPr>
      </w:pPr>
      <w:r w:rsidRPr="00AF1B46">
        <w:rPr>
          <w:rStyle w:val="Hyperlink0"/>
          <w:szCs w:val="18"/>
        </w:rPr>
        <w:tab/>
      </w:r>
      <w:r w:rsidRPr="00AF1B46">
        <w:rPr>
          <w:rStyle w:val="aa"/>
          <w:szCs w:val="18"/>
        </w:rPr>
        <w:footnoteRef/>
      </w:r>
      <w:r w:rsidRPr="00AF1B46">
        <w:rPr>
          <w:rStyle w:val="Hyperlink0"/>
          <w:szCs w:val="18"/>
        </w:rPr>
        <w:t xml:space="preserve"> </w:t>
      </w:r>
      <w:r w:rsidRPr="00AF1B46">
        <w:rPr>
          <w:rStyle w:val="Hyperlink0"/>
          <w:szCs w:val="18"/>
        </w:rPr>
        <w:tab/>
      </w:r>
      <w:hyperlink r:id="rId4" w:history="1">
        <w:r w:rsidRPr="00AF1B46">
          <w:rPr>
            <w:rStyle w:val="Hyperlink0"/>
            <w:szCs w:val="18"/>
          </w:rPr>
          <w:t>http://www.oecd.org/general/denmarkswedenstillthehighest-taxoecdcountries.htm</w:t>
        </w:r>
      </w:hyperlink>
      <w:r w:rsidRPr="00AF1B46">
        <w:rPr>
          <w:rStyle w:val="Hyperlink0"/>
          <w:szCs w:val="18"/>
        </w:rPr>
        <w:t xml:space="preserve">. </w:t>
      </w:r>
    </w:p>
  </w:footnote>
  <w:footnote w:id="11">
    <w:p w14:paraId="421CC17A" w14:textId="77777777" w:rsidR="00F451DF" w:rsidRPr="004D57B9" w:rsidRDefault="00F451DF" w:rsidP="00AF1B46">
      <w:pPr>
        <w:pStyle w:val="ad"/>
      </w:pPr>
      <w:r w:rsidRPr="00663D5D">
        <w:rPr>
          <w:rStyle w:val="Hyperlink0"/>
          <w:sz w:val="16"/>
          <w:szCs w:val="16"/>
        </w:rPr>
        <w:tab/>
      </w:r>
      <w:r w:rsidRPr="004D57B9">
        <w:rPr>
          <w:rStyle w:val="aa"/>
        </w:rPr>
        <w:footnoteRef/>
      </w:r>
      <w:r w:rsidRPr="004D57B9">
        <w:t xml:space="preserve"> </w:t>
      </w:r>
      <w:r w:rsidRPr="004D57B9">
        <w:tab/>
        <w:t xml:space="preserve">В основе оценок лежат данные Статистического управления Дании. </w:t>
      </w:r>
      <w:hyperlink r:id="rId5" w:history="1">
        <w:r w:rsidRPr="004D57B9">
          <w:t>http://www.dst.dk/en/Statistik/emner/levevilkaar/kriminalitet</w:t>
        </w:r>
      </w:hyperlink>
      <w:r w:rsidRPr="004D57B9">
        <w:t xml:space="preserve">. </w:t>
      </w:r>
    </w:p>
  </w:footnote>
  <w:footnote w:id="12">
    <w:p w14:paraId="6437405B" w14:textId="77777777" w:rsidR="00F451DF" w:rsidRPr="004D57B9" w:rsidRDefault="00F451DF" w:rsidP="00AF1B46">
      <w:pPr>
        <w:pStyle w:val="ad"/>
        <w:rPr>
          <w:szCs w:val="18"/>
        </w:rPr>
      </w:pPr>
      <w:r w:rsidRPr="004D57B9">
        <w:tab/>
      </w:r>
      <w:r w:rsidRPr="004D57B9">
        <w:rPr>
          <w:rStyle w:val="aa"/>
        </w:rPr>
        <w:footnoteRef/>
      </w:r>
      <w:r w:rsidRPr="004D57B9">
        <w:t xml:space="preserve"> </w:t>
      </w:r>
      <w:r w:rsidRPr="004D57B9">
        <w:tab/>
        <w:t>Под обвинительными приговорами понимаются дела, в которых подсудимые были признаны о</w:t>
      </w:r>
      <w:r>
        <w:rPr>
          <w:lang w:val="en-US"/>
        </w:rPr>
        <w:t> </w:t>
      </w:r>
      <w:r w:rsidRPr="004D57B9">
        <w:t>виновными. К ним не относятся дела, в которых обвинения были сняты или был вынесен оправдательный приговор. Обвинительный приговор относится к наиболее серьезному элементу преступления, поскольку один приговор может быть вынесен по нескольким пунктам предъявленного уголовного обвинения. В течение года одно и то же лицо может быть осуждено несколько раз.</w:t>
      </w:r>
    </w:p>
  </w:footnote>
  <w:footnote w:id="13">
    <w:p w14:paraId="36ACD780" w14:textId="77777777" w:rsidR="00F451DF" w:rsidRPr="004D57B9" w:rsidRDefault="00F451DF" w:rsidP="00AF1B46">
      <w:pPr>
        <w:pStyle w:val="ad"/>
        <w:rPr>
          <w:szCs w:val="18"/>
        </w:rPr>
      </w:pPr>
      <w:r w:rsidRPr="00663D5D">
        <w:rPr>
          <w:rStyle w:val="Hyperlink0"/>
          <w:sz w:val="16"/>
          <w:szCs w:val="16"/>
        </w:rPr>
        <w:tab/>
      </w:r>
      <w:r w:rsidRPr="00AF1B46">
        <w:rPr>
          <w:rStyle w:val="aa"/>
        </w:rPr>
        <w:footnoteRef/>
      </w:r>
      <w:r w:rsidRPr="00663D5D">
        <w:rPr>
          <w:rStyle w:val="Hyperlink0"/>
          <w:sz w:val="16"/>
          <w:szCs w:val="16"/>
        </w:rPr>
        <w:t xml:space="preserve"> </w:t>
      </w:r>
      <w:r w:rsidRPr="00AF1B46">
        <w:rPr>
          <w:spacing w:val="5"/>
          <w:w w:val="104"/>
          <w:kern w:val="14"/>
        </w:rPr>
        <w:tab/>
      </w:r>
      <w:r w:rsidRPr="004D57B9">
        <w:t xml:space="preserve">В основе оценок лежат данные Статистического управления Дании. </w:t>
      </w:r>
      <w:hyperlink r:id="rId6" w:history="1">
        <w:r w:rsidRPr="004D57B9">
          <w:t>http://www.dst.dk/en/Statistik/emner/levevilkaar/kriminalitet</w:t>
        </w:r>
      </w:hyperlink>
      <w:r w:rsidRPr="004D57B9">
        <w:t xml:space="preserve">. </w:t>
      </w:r>
    </w:p>
  </w:footnote>
  <w:footnote w:id="14">
    <w:p w14:paraId="1FD40751" w14:textId="77777777" w:rsidR="00F451DF" w:rsidRPr="004D57B9" w:rsidRDefault="00F451DF" w:rsidP="00AF1B46">
      <w:pPr>
        <w:pStyle w:val="ad"/>
        <w:rPr>
          <w:szCs w:val="18"/>
        </w:rPr>
      </w:pPr>
      <w:r w:rsidRPr="004D57B9">
        <w:rPr>
          <w:szCs w:val="18"/>
        </w:rPr>
        <w:tab/>
      </w:r>
      <w:r w:rsidRPr="004D57B9">
        <w:rPr>
          <w:rStyle w:val="aa"/>
        </w:rPr>
        <w:footnoteRef/>
      </w:r>
      <w:r w:rsidRPr="004D57B9">
        <w:tab/>
        <w:t>Существенное увеличение числа случаев сексуального насилия в том числе обусловлено изменениями в полицейской практике регистрации подобных случаев, несколькими необычно громких делами и новой инициативой Министерства юстиции, которая помимо прочего поощряет население активнее сообщать о подобных преступлениях.</w:t>
      </w:r>
    </w:p>
  </w:footnote>
  <w:footnote w:id="15">
    <w:p w14:paraId="242982A6" w14:textId="77777777" w:rsidR="00F451DF" w:rsidRPr="004D57B9" w:rsidRDefault="00F451DF" w:rsidP="00AF1B46">
      <w:pPr>
        <w:pStyle w:val="ad"/>
      </w:pPr>
      <w:r w:rsidRPr="00663D5D">
        <w:tab/>
      </w:r>
      <w:r w:rsidRPr="004D57B9">
        <w:rPr>
          <w:rStyle w:val="aa"/>
        </w:rPr>
        <w:footnoteRef/>
      </w:r>
      <w:r w:rsidRPr="004D57B9">
        <w:tab/>
        <w:t>Общее число за 2016 год приводится по состоянию на 21 сентября 2016 года. На эту дату было получено 1</w:t>
      </w:r>
      <w:r>
        <w:t> </w:t>
      </w:r>
      <w:r w:rsidRPr="004D57B9">
        <w:t>722 заявления на компенсацию и присуждено 1</w:t>
      </w:r>
      <w:r>
        <w:t> </w:t>
      </w:r>
      <w:r w:rsidRPr="004D57B9">
        <w:t>438 выплат.</w:t>
      </w:r>
    </w:p>
  </w:footnote>
  <w:footnote w:id="16">
    <w:p w14:paraId="6785D413" w14:textId="77777777" w:rsidR="00F451DF" w:rsidRPr="004D57B9" w:rsidRDefault="00F451DF" w:rsidP="00AF1B46">
      <w:pPr>
        <w:pStyle w:val="ad"/>
      </w:pPr>
      <w:r w:rsidRPr="004D57B9">
        <w:tab/>
      </w:r>
      <w:r w:rsidRPr="004D57B9">
        <w:rPr>
          <w:rStyle w:val="aa"/>
        </w:rPr>
        <w:footnoteRef/>
      </w:r>
      <w:r w:rsidRPr="004D57B9">
        <w:tab/>
        <w:t>Данные о выплатах учитывают выплаты по заявлениям, полученным в предшествующие годы.</w:t>
      </w:r>
    </w:p>
  </w:footnote>
  <w:footnote w:id="17">
    <w:p w14:paraId="1425B878" w14:textId="77777777" w:rsidR="00F451DF" w:rsidRPr="004D57B9" w:rsidRDefault="00F451DF" w:rsidP="00AF1B46">
      <w:pPr>
        <w:pStyle w:val="ad"/>
        <w:rPr>
          <w:szCs w:val="18"/>
        </w:rPr>
      </w:pPr>
      <w:r w:rsidRPr="00663D5D">
        <w:rPr>
          <w:rStyle w:val="Hyperlink0"/>
          <w:sz w:val="16"/>
          <w:szCs w:val="16"/>
        </w:rPr>
        <w:tab/>
      </w:r>
      <w:r w:rsidRPr="004D57B9">
        <w:rPr>
          <w:rStyle w:val="aa"/>
          <w:szCs w:val="18"/>
        </w:rPr>
        <w:footnoteRef/>
      </w:r>
      <w:r w:rsidRPr="004D57B9">
        <w:rPr>
          <w:rStyle w:val="Hyperlink0"/>
          <w:szCs w:val="18"/>
        </w:rPr>
        <w:t xml:space="preserve"> </w:t>
      </w:r>
      <w:r w:rsidRPr="004D57B9">
        <w:rPr>
          <w:rStyle w:val="Hyperlink0"/>
          <w:szCs w:val="18"/>
        </w:rPr>
        <w:tab/>
        <w:t>Что касается соглашений, находящихся за пределами сфер ответственности властей Гренландии и Фарерских островов и заключенных соответственно правительством Дании, в</w:t>
      </w:r>
      <w:r>
        <w:rPr>
          <w:rStyle w:val="Hyperlink0"/>
          <w:szCs w:val="18"/>
          <w:lang w:val="en-US"/>
        </w:rPr>
        <w:t> </w:t>
      </w:r>
      <w:r w:rsidRPr="004D57B9">
        <w:rPr>
          <w:rStyle w:val="Hyperlink0"/>
          <w:szCs w:val="18"/>
        </w:rPr>
        <w:t>законах о самоуправлении содержатся правила и положения, регулирующие участие органов самоуправления. Таким образом, правительство Дании обязано заблаговременно уведомлять власти Фарерских островов и Гренландии о переговорах в отношении соглашений, регулируемых нормами международного права, которые имеют для них особое значение. Заключению или прекращению действия таких соглашений должно предшествовать получение по ним замечаний от властей Фарерских островов и Гренландии. Обычно этот процесс предполагает уточнение того, соответствуют ли Фарерские острова или Гренландия всем требованиям, после чего, если это целесообразно, парламенту Фарерских островов или Гренландии предлагается принять соответствующую конвенцию или протокол.</w:t>
      </w:r>
    </w:p>
    <w:p w14:paraId="062285BA" w14:textId="77777777" w:rsidR="00F451DF" w:rsidRPr="004D57B9" w:rsidRDefault="00F451DF" w:rsidP="00AF1B46">
      <w:pPr>
        <w:pStyle w:val="ad"/>
        <w:rPr>
          <w:szCs w:val="18"/>
        </w:rPr>
      </w:pPr>
      <w:r w:rsidRPr="004D57B9">
        <w:rPr>
          <w:rStyle w:val="Hyperlink0"/>
          <w:szCs w:val="18"/>
        </w:rPr>
        <w:tab/>
      </w:r>
      <w:r w:rsidRPr="004D57B9">
        <w:rPr>
          <w:rStyle w:val="Hyperlink0"/>
          <w:szCs w:val="18"/>
        </w:rPr>
        <w:tab/>
        <w:t xml:space="preserve">Если правительство Дании считает необходимым заключить соглашение без согласия Гренландии или Фарерских островов, то такое соглашение должно их затрагивать в минимально возможной степени. На практике в отношении Гренландии и Фарерских островов зачастую делаются территориальные оговорки. Оговорки могут быть отозваны, если и когда органы самоуправления пожелают применять тот или иной конкретный договор. </w:t>
      </w:r>
    </w:p>
  </w:footnote>
  <w:footnote w:id="18">
    <w:p w14:paraId="7570D189" w14:textId="77777777" w:rsidR="00F451DF" w:rsidRPr="00663D5D" w:rsidRDefault="00F451DF" w:rsidP="00AF1B46">
      <w:pPr>
        <w:pStyle w:val="ad"/>
      </w:pPr>
      <w:r>
        <w:tab/>
      </w:r>
      <w:r w:rsidRPr="00AF1B46">
        <w:rPr>
          <w:rStyle w:val="aa"/>
        </w:rPr>
        <w:footnoteRef/>
      </w:r>
      <w:r>
        <w:tab/>
      </w:r>
      <w:r w:rsidRPr="00663D5D">
        <w:t xml:space="preserve">В этом столбце указывается признание факультативных процедур, закрепленных в тексте соответствующего договора. Факультативные процедуры, вытекающие из протоколов, указаны как отдельные договоры. </w:t>
      </w:r>
    </w:p>
  </w:footnote>
  <w:footnote w:id="19">
    <w:p w14:paraId="042371FB" w14:textId="77777777" w:rsidR="00F451DF" w:rsidRPr="00663D5D" w:rsidRDefault="00F451DF" w:rsidP="00AF1B46">
      <w:pPr>
        <w:pStyle w:val="ad"/>
      </w:pPr>
      <w:r>
        <w:tab/>
      </w:r>
      <w:r w:rsidRPr="00AF1B46">
        <w:rPr>
          <w:rStyle w:val="aa"/>
        </w:rPr>
        <w:footnoteRef/>
      </w:r>
      <w:r>
        <w:tab/>
      </w:r>
      <w:r w:rsidRPr="00663D5D">
        <w:t xml:space="preserve">В настоящее время правительство Дании не может согласиться на выполнение в полном объеме положения статьи 7 d) о вознаграждении за праздничные дни. </w:t>
      </w:r>
    </w:p>
  </w:footnote>
  <w:footnote w:id="20">
    <w:p w14:paraId="5ED84B60" w14:textId="77777777" w:rsidR="00F451DF" w:rsidRPr="00663D5D" w:rsidRDefault="00F451DF" w:rsidP="00AF1B46">
      <w:pPr>
        <w:pStyle w:val="ad"/>
        <w:rPr>
          <w:color w:val="000000"/>
        </w:rPr>
      </w:pPr>
      <w:r>
        <w:tab/>
      </w:r>
      <w:r w:rsidRPr="00AF1B46">
        <w:rPr>
          <w:rStyle w:val="aa"/>
          <w:rFonts w:eastAsia="Arial Unicode MS"/>
        </w:rPr>
        <w:footnoteRef/>
      </w:r>
      <w:r>
        <w:tab/>
      </w:r>
      <w:r w:rsidRPr="00663D5D">
        <w:rPr>
          <w:color w:val="000000"/>
        </w:rPr>
        <w:t>Пункты 1, 2 a) и 3 оговорки, сделанной Данией при ратификации:</w:t>
      </w:r>
    </w:p>
    <w:p w14:paraId="2AD08DA0" w14:textId="77777777" w:rsidR="00F451DF" w:rsidRPr="00663D5D" w:rsidRDefault="00F451DF" w:rsidP="00AF1B46">
      <w:pPr>
        <w:pStyle w:val="ad"/>
        <w:rPr>
          <w:color w:val="000000"/>
        </w:rPr>
      </w:pPr>
      <w:r>
        <w:rPr>
          <w:color w:val="000000"/>
        </w:rPr>
        <w:tab/>
      </w:r>
      <w:r>
        <w:rPr>
          <w:color w:val="000000"/>
        </w:rPr>
        <w:tab/>
        <w:t>1.</w:t>
      </w:r>
      <w:r>
        <w:rPr>
          <w:color w:val="000000"/>
        </w:rPr>
        <w:tab/>
      </w:r>
      <w:r w:rsidRPr="00663D5D">
        <w:rPr>
          <w:color w:val="000000"/>
        </w:rPr>
        <w:t>Правительство Дании делает оговорку в отношении второго предложения пункта 3 статьи 10. В практике Дании предпринимаются значительные усилия для обеспечения соответствующего возрастного распределения осужденных, отбывающих сроки тюремного заключения, однако считается целесообразным сохранить возможность гибкого регулирования.</w:t>
      </w:r>
    </w:p>
    <w:p w14:paraId="1DD5EE3F" w14:textId="77777777" w:rsidR="00F451DF" w:rsidRPr="00663D5D" w:rsidRDefault="00F451DF" w:rsidP="00AF1B46">
      <w:pPr>
        <w:pStyle w:val="ad"/>
        <w:rPr>
          <w:color w:val="000000"/>
        </w:rPr>
      </w:pPr>
      <w:r>
        <w:rPr>
          <w:color w:val="000000"/>
        </w:rPr>
        <w:tab/>
      </w:r>
      <w:r>
        <w:rPr>
          <w:color w:val="000000"/>
        </w:rPr>
        <w:tab/>
      </w:r>
      <w:r w:rsidRPr="00663D5D">
        <w:rPr>
          <w:color w:val="000000"/>
        </w:rPr>
        <w:t>2. a)</w:t>
      </w:r>
      <w:r>
        <w:rPr>
          <w:color w:val="000000"/>
        </w:rPr>
        <w:tab/>
      </w:r>
      <w:r w:rsidRPr="00663D5D">
        <w:rPr>
          <w:color w:val="000000"/>
        </w:rPr>
        <w:t>Пункт 1 статьи 14 не имеет обязательной силы для Дании в отношении публичных разбирательств. В законодательстве Дании право не допускать на судебные заседания прессу и публику может выходить за рамки того, что допускается настоящим Пактом, и правительство Дании считает, что это право не должно ограничиваться.</w:t>
      </w:r>
    </w:p>
    <w:p w14:paraId="3321A66D" w14:textId="77777777" w:rsidR="00F451DF" w:rsidRPr="00663D5D" w:rsidRDefault="00F451DF" w:rsidP="00AF1B46">
      <w:pPr>
        <w:pStyle w:val="ad"/>
      </w:pPr>
      <w:r>
        <w:tab/>
      </w:r>
      <w:r>
        <w:tab/>
      </w:r>
      <w:proofErr w:type="gramStart"/>
      <w:r w:rsidRPr="00663D5D">
        <w:t>3.</w:t>
      </w:r>
      <w:r>
        <w:tab/>
      </w:r>
      <w:r w:rsidRPr="00663D5D">
        <w:t>Кроме того</w:t>
      </w:r>
      <w:proofErr w:type="gramEnd"/>
      <w:r w:rsidRPr="00663D5D">
        <w:t>, делается оговорка в отношении пункта 1 статьи 20. Эта оговорка соответствует позиции Дании, выраженной при голосовании на шестнадцатой сессии Генеральной Ассамблеи Организации Объединенных Наций в 1961 году, когда датская делегация, ссылаясь на предшествующую статью о свободе выражения мнений, проголосовала против запрета пропаганды войны. В отношении пункта 2 b) см. сноску 19.</w:t>
      </w:r>
    </w:p>
  </w:footnote>
  <w:footnote w:id="21">
    <w:p w14:paraId="2CFA7EA3" w14:textId="77777777" w:rsidR="00F451DF" w:rsidRPr="00663D5D" w:rsidRDefault="00F451DF" w:rsidP="00AF1B46">
      <w:pPr>
        <w:pStyle w:val="ad"/>
        <w:rPr>
          <w:color w:val="000000"/>
        </w:rPr>
      </w:pPr>
      <w:r>
        <w:tab/>
      </w:r>
      <w:r w:rsidRPr="00AF1B46">
        <w:rPr>
          <w:rStyle w:val="aa"/>
          <w:rFonts w:eastAsia="Arial Unicode MS"/>
        </w:rPr>
        <w:footnoteRef/>
      </w:r>
      <w:r>
        <w:tab/>
      </w:r>
      <w:r w:rsidRPr="00663D5D">
        <w:rPr>
          <w:color w:val="000000"/>
        </w:rPr>
        <w:t>Внесение изменений в оговорку, сделанную при ратификации:</w:t>
      </w:r>
    </w:p>
    <w:p w14:paraId="20D9014B" w14:textId="77777777" w:rsidR="00F451DF" w:rsidRPr="00663D5D" w:rsidRDefault="00F451DF" w:rsidP="00AF1B46">
      <w:pPr>
        <w:pStyle w:val="ad"/>
        <w:rPr>
          <w:color w:val="000000"/>
        </w:rPr>
      </w:pPr>
      <w:r>
        <w:rPr>
          <w:color w:val="000000"/>
        </w:rPr>
        <w:tab/>
      </w:r>
      <w:r>
        <w:rPr>
          <w:color w:val="000000"/>
        </w:rPr>
        <w:tab/>
      </w:r>
      <w:r w:rsidRPr="00663D5D">
        <w:rPr>
          <w:color w:val="000000"/>
        </w:rPr>
        <w:t>2. b) i)</w:t>
      </w:r>
      <w:r>
        <w:rPr>
          <w:color w:val="000000"/>
        </w:rPr>
        <w:tab/>
      </w:r>
      <w:r w:rsidRPr="00663D5D">
        <w:rPr>
          <w:color w:val="000000"/>
        </w:rPr>
        <w:t>Пункт 5 статьи 14 будет применяться таким образом, что:</w:t>
      </w:r>
    </w:p>
    <w:p w14:paraId="40135810" w14:textId="77777777" w:rsidR="00F451DF" w:rsidRPr="00653A54" w:rsidRDefault="00F451DF" w:rsidP="00653A54">
      <w:pPr>
        <w:pStyle w:val="Bullet1G"/>
        <w:tabs>
          <w:tab w:val="clear" w:pos="1701"/>
          <w:tab w:val="num" w:pos="1400"/>
        </w:tabs>
        <w:spacing w:after="0"/>
        <w:ind w:left="1389" w:hanging="227"/>
        <w:jc w:val="left"/>
        <w:rPr>
          <w:sz w:val="18"/>
          <w:szCs w:val="18"/>
        </w:rPr>
      </w:pPr>
      <w:r w:rsidRPr="00653A54">
        <w:rPr>
          <w:sz w:val="18"/>
          <w:szCs w:val="18"/>
        </w:rPr>
        <w:t>Неограниченное право на подачу апелляции не будет устанавливаться в делах, касающихся мелких нарушений, когда назначено наказание в виде штрафа и/или конфискации ниже установленного законом уровня.</w:t>
      </w:r>
    </w:p>
    <w:p w14:paraId="41263208" w14:textId="77777777" w:rsidR="00F451DF" w:rsidRPr="00653A54" w:rsidRDefault="00F451DF" w:rsidP="00653A54">
      <w:pPr>
        <w:pStyle w:val="Bullet1G"/>
        <w:tabs>
          <w:tab w:val="clear" w:pos="1701"/>
          <w:tab w:val="num" w:pos="1400"/>
        </w:tabs>
        <w:spacing w:after="0"/>
        <w:ind w:left="1389" w:hanging="227"/>
        <w:jc w:val="left"/>
        <w:rPr>
          <w:sz w:val="18"/>
          <w:szCs w:val="18"/>
        </w:rPr>
      </w:pPr>
      <w:r w:rsidRPr="00653A54">
        <w:rPr>
          <w:sz w:val="18"/>
          <w:szCs w:val="18"/>
        </w:rPr>
        <w:t xml:space="preserve">Право на дальнейшую апелляцию не должно устанавливаться в делах, в которых обвиняемое лицо, оправданное судом более низкого уровня, впервые признается виновным судом более высокого уровня в ходе рассмотрения апелляции на оправдательный приговор. </w:t>
      </w:r>
    </w:p>
    <w:p w14:paraId="715A3D09" w14:textId="77777777" w:rsidR="00F451DF" w:rsidRPr="00653A54" w:rsidRDefault="00F451DF" w:rsidP="00653A54">
      <w:pPr>
        <w:pStyle w:val="Bullet1G"/>
        <w:tabs>
          <w:tab w:val="clear" w:pos="1701"/>
          <w:tab w:val="num" w:pos="1400"/>
        </w:tabs>
        <w:spacing w:after="0"/>
        <w:ind w:left="1389" w:hanging="227"/>
        <w:jc w:val="left"/>
        <w:rPr>
          <w:sz w:val="18"/>
          <w:szCs w:val="18"/>
        </w:rPr>
      </w:pPr>
      <w:r w:rsidRPr="00653A54">
        <w:rPr>
          <w:sz w:val="18"/>
          <w:szCs w:val="18"/>
        </w:rPr>
        <w:t>Право на апелляцию не должно устанавливаться в случае, когда уголовное дело возбуждено против члена правительства или любого лица, представшего перед Высоким судом Королевства (</w:t>
      </w:r>
      <w:proofErr w:type="spellStart"/>
      <w:r w:rsidRPr="00653A54">
        <w:rPr>
          <w:sz w:val="18"/>
          <w:szCs w:val="18"/>
        </w:rPr>
        <w:t>Ригсриттен</w:t>
      </w:r>
      <w:proofErr w:type="spellEnd"/>
      <w:r w:rsidRPr="00653A54">
        <w:rPr>
          <w:sz w:val="18"/>
          <w:szCs w:val="18"/>
        </w:rPr>
        <w:t>).</w:t>
      </w:r>
    </w:p>
    <w:p w14:paraId="2DE48432" w14:textId="77777777" w:rsidR="00F451DF" w:rsidRPr="00663D5D" w:rsidRDefault="00F451DF" w:rsidP="00AF1B46">
      <w:pPr>
        <w:pStyle w:val="ad"/>
        <w:rPr>
          <w:color w:val="000000"/>
        </w:rPr>
      </w:pPr>
      <w:r>
        <w:rPr>
          <w:color w:val="000000"/>
        </w:rPr>
        <w:tab/>
      </w:r>
      <w:r>
        <w:rPr>
          <w:color w:val="000000"/>
        </w:rPr>
        <w:tab/>
      </w:r>
      <w:proofErr w:type="spellStart"/>
      <w:r w:rsidRPr="00663D5D">
        <w:rPr>
          <w:color w:val="000000"/>
        </w:rPr>
        <w:t>ii</w:t>
      </w:r>
      <w:proofErr w:type="spellEnd"/>
      <w:r w:rsidRPr="00663D5D">
        <w:rPr>
          <w:color w:val="000000"/>
        </w:rPr>
        <w:t>)</w:t>
      </w:r>
      <w:r>
        <w:rPr>
          <w:color w:val="000000"/>
        </w:rPr>
        <w:tab/>
      </w:r>
      <w:r w:rsidRPr="00663D5D">
        <w:rPr>
          <w:color w:val="000000"/>
        </w:rPr>
        <w:t>Пункт 7 статьи 14 будет применяться таким образом, чтобы уголовное дело, завершившееся вынесением окончательного оправдательного или обвинительного приговора, могло быть вновь возбуждено при наличии определенных обстоятельств, установленных законом.</w:t>
      </w:r>
    </w:p>
    <w:p w14:paraId="32B04ACE" w14:textId="77777777" w:rsidR="00F451DF" w:rsidRPr="00663D5D" w:rsidRDefault="00F451DF" w:rsidP="00AF1B46">
      <w:pPr>
        <w:pStyle w:val="ad"/>
      </w:pPr>
      <w:r>
        <w:tab/>
      </w:r>
      <w:r>
        <w:tab/>
      </w:r>
      <w:r w:rsidRPr="00663D5D">
        <w:t>Правительство Дании подтвердило, что приведенная выше оговорка в отношении пункта 5 статьи 14 сужает оговорку, сделанную при ратификации, а приведенная выше оговорка к пункту 7 статьи 14 уточняет оговорку, сделанную при ратификации.</w:t>
      </w:r>
    </w:p>
  </w:footnote>
  <w:footnote w:id="22">
    <w:p w14:paraId="3032961B" w14:textId="77777777" w:rsidR="00F451DF" w:rsidRPr="00663D5D" w:rsidRDefault="00F451DF" w:rsidP="00AF1B46">
      <w:pPr>
        <w:pStyle w:val="ad"/>
      </w:pPr>
      <w:r>
        <w:tab/>
      </w:r>
      <w:r w:rsidRPr="00AF1B46">
        <w:rPr>
          <w:rStyle w:val="aa"/>
        </w:rPr>
        <w:footnoteRef/>
      </w:r>
      <w:r>
        <w:tab/>
      </w:r>
      <w:r w:rsidRPr="00663D5D">
        <w:t>[Правительство Дании] в соответствии со статьей 41 Международного пакта о гражданских и политических правах, открытого для подписания в Нью-Йорке 19 декабря 1966 года, признает компетенцию Комитета, упоминаемую в статье 41, получать и рассматривать сообщения, в</w:t>
      </w:r>
      <w:r>
        <w:rPr>
          <w:lang w:val="en-US"/>
        </w:rPr>
        <w:t> </w:t>
      </w:r>
      <w:r w:rsidRPr="00663D5D">
        <w:t>которых какое-либо государство-участник утверждает, что другое государство-участник не выполняет свои обязательства по настоящему Пакту.</w:t>
      </w:r>
    </w:p>
  </w:footnote>
  <w:footnote w:id="23">
    <w:p w14:paraId="1FB55869" w14:textId="77777777" w:rsidR="00F451DF" w:rsidRPr="00663D5D" w:rsidRDefault="00F451DF" w:rsidP="00AF1B46">
      <w:pPr>
        <w:pStyle w:val="ad"/>
      </w:pPr>
      <w:r>
        <w:tab/>
      </w:r>
      <w:r w:rsidRPr="00AF1B46">
        <w:rPr>
          <w:rStyle w:val="aa"/>
        </w:rPr>
        <w:footnoteRef/>
      </w:r>
      <w:r>
        <w:tab/>
      </w:r>
      <w:r w:rsidRPr="00663D5D">
        <w:t>Ссылаясь на пункт 2 a) статьи 5, правительство Дании делает оговорку в отношении компетенции Комитета рассматривать сообщения отдельных лиц, если этот вопрос уже рассматривался в рамках другой процедуры международного разбирательства.</w:t>
      </w:r>
    </w:p>
  </w:footnote>
  <w:footnote w:id="24">
    <w:p w14:paraId="0B0D7C61" w14:textId="77777777" w:rsidR="00F451DF" w:rsidRPr="00663D5D" w:rsidRDefault="00F451DF" w:rsidP="00AF1B46">
      <w:pPr>
        <w:pStyle w:val="ad"/>
      </w:pPr>
      <w:r>
        <w:tab/>
      </w:r>
      <w:r w:rsidRPr="00AF1B46">
        <w:rPr>
          <w:rStyle w:val="aa"/>
        </w:rPr>
        <w:footnoteRef/>
      </w:r>
      <w:r>
        <w:tab/>
      </w:r>
      <w:r w:rsidRPr="00663D5D">
        <w:t>Дания признает компетенцию Комитета по ликвидации расовой дискриминации получать и рассматривать сообщения от отдельных лиц и групп лиц, находящихся в юрисдикции Дании и утверждающих, что они являются жертвами нарушения Данией каких-либо прав, закрепленных в Конвенции, с той оговоркой, что Комитет не будет рассматривать никакие сообщения до тех пор, пока не будет установлено, что этот же вопрос уже не рассматривался и не рассматривается в рамках другой процедуры международного разбирательства или урегулирования.</w:t>
      </w:r>
    </w:p>
  </w:footnote>
  <w:footnote w:id="25">
    <w:p w14:paraId="1F694C9D" w14:textId="77777777" w:rsidR="00F451DF" w:rsidRPr="00663D5D" w:rsidRDefault="00F451DF" w:rsidP="00AF1B46">
      <w:pPr>
        <w:pStyle w:val="ad"/>
      </w:pPr>
      <w:r>
        <w:tab/>
      </w:r>
      <w:r w:rsidRPr="00AF1B46">
        <w:rPr>
          <w:rStyle w:val="aa"/>
        </w:rPr>
        <w:footnoteRef/>
      </w:r>
      <w:r>
        <w:tab/>
      </w:r>
      <w:r w:rsidRPr="00663D5D">
        <w:t>Правительство Дании [...] признает компетенцию Комитета получать и рассматривать сообщения, касающиеся заявлений одного государства-участника о том, что другое государство-участник не выполняет своих обязательств по настоящей Конвенции. Правительство Дании [...] признает компетенцию Комитета получать и рассматривать сообщения лиц, находящихся под его юрисдикцией, которые утверждают, что они являются жертвами нарушения государством-участником положений Конвенции, или сообщения такого рода, поступающие от их имени.</w:t>
      </w:r>
    </w:p>
  </w:footnote>
  <w:footnote w:id="26">
    <w:p w14:paraId="25ACDF6E" w14:textId="77777777" w:rsidR="00F451DF" w:rsidRPr="00663D5D" w:rsidRDefault="00F451DF" w:rsidP="00AF1B46">
      <w:pPr>
        <w:pStyle w:val="ad"/>
        <w:rPr>
          <w:color w:val="000000"/>
        </w:rPr>
      </w:pPr>
      <w:r>
        <w:tab/>
      </w:r>
      <w:r w:rsidRPr="00AF1B46">
        <w:rPr>
          <w:rStyle w:val="aa"/>
          <w:rFonts w:eastAsia="Arial Unicode MS"/>
        </w:rPr>
        <w:footnoteRef/>
      </w:r>
      <w:r>
        <w:tab/>
      </w:r>
      <w:r w:rsidRPr="00663D5D">
        <w:rPr>
          <w:color w:val="000000"/>
        </w:rPr>
        <w:t>Пункт 2 b) v) статьи 40 не имеет обязательной силы для Дании.</w:t>
      </w:r>
    </w:p>
    <w:p w14:paraId="740441DE" w14:textId="77777777" w:rsidR="00F451DF" w:rsidRPr="00663D5D" w:rsidRDefault="00F451DF" w:rsidP="00AF1B46">
      <w:pPr>
        <w:pStyle w:val="ad"/>
      </w:pPr>
      <w:r>
        <w:tab/>
      </w:r>
      <w:r>
        <w:tab/>
      </w:r>
      <w:r w:rsidRPr="00663D5D">
        <w:t>«Согласно основному принципу датского Закона об отправлении правосудия, каждый человек имеет право на пересмотр судом более высокой инстанции любых решений о вынесении ему уголовных наказаний судом первой инстанции. Однако существуют некоторые положения, которые в определенных случаях ограничивают это право, например, в случае вынесения коллегией присяжных вердикта в отношении вины подсудимого, если такой вердикт не был оспорен получившими юридическую подготовку судьями суда».</w:t>
      </w:r>
    </w:p>
  </w:footnote>
  <w:footnote w:id="27">
    <w:p w14:paraId="625FE9B7" w14:textId="77777777" w:rsidR="00F451DF" w:rsidRPr="00663D5D" w:rsidRDefault="00F451DF" w:rsidP="00AF1B46">
      <w:pPr>
        <w:pStyle w:val="ad"/>
      </w:pPr>
      <w:r>
        <w:tab/>
      </w:r>
      <w:r w:rsidRPr="00AF1B46">
        <w:rPr>
          <w:rStyle w:val="aa"/>
        </w:rPr>
        <w:footnoteRef/>
      </w:r>
      <w:r>
        <w:tab/>
      </w:r>
      <w:r w:rsidRPr="00663D5D">
        <w:t>В связи с депонированием Данией документа о ратификации Факультативного протокола к</w:t>
      </w:r>
      <w:r>
        <w:rPr>
          <w:lang w:val="en-US"/>
        </w:rPr>
        <w:t> </w:t>
      </w:r>
      <w:r w:rsidRPr="00663D5D">
        <w:t>Конвенции о правах ребенка, касающегося участия детей в вооруженных конфликтах, [правительство Дании заявляет,] что датское законодательство запрещает вербовку в</w:t>
      </w:r>
      <w:r>
        <w:rPr>
          <w:lang w:val="en-US"/>
        </w:rPr>
        <w:t> </w:t>
      </w:r>
      <w:r w:rsidRPr="00663D5D">
        <w:t>вооруженные силы лиц младше 18 лет.</w:t>
      </w:r>
    </w:p>
  </w:footnote>
  <w:footnote w:id="28">
    <w:p w14:paraId="14960C4A" w14:textId="77777777" w:rsidR="00F451DF" w:rsidRPr="00663D5D" w:rsidRDefault="00F451DF" w:rsidP="00AF1B46">
      <w:pPr>
        <w:pStyle w:val="ad"/>
      </w:pPr>
      <w:r>
        <w:tab/>
      </w:r>
      <w:r w:rsidRPr="00AF1B46">
        <w:rPr>
          <w:rStyle w:val="aa"/>
        </w:rPr>
        <w:footnoteRef/>
      </w:r>
      <w:r>
        <w:tab/>
      </w:r>
      <w:r w:rsidRPr="00663D5D">
        <w:t>В связи с депонированием Данией документа о ратификации Факультативного протокола к</w:t>
      </w:r>
      <w:r>
        <w:rPr>
          <w:lang w:val="en-US"/>
        </w:rPr>
        <w:t> </w:t>
      </w:r>
      <w:r w:rsidRPr="00663D5D">
        <w:t>Конвенции о правах ребенка, касающегося торговли детьми, детской проституции и детской порнографии, Дания заявляет, что истолковывает слова «любое изображение» в статье 2 с) Протокола как «любое визуальное изображение». Дания также заявляет, что обладание порнографическим визуальным изображением лица старше 15 лет, давшего согласие на такое обладание, не считается подпадающим под действие обязательных положений настоящего Протокола.</w:t>
      </w:r>
    </w:p>
  </w:footnote>
  <w:footnote w:id="29">
    <w:p w14:paraId="5B62418E"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Гренландии и Фарерских островов.</w:t>
      </w:r>
    </w:p>
  </w:footnote>
  <w:footnote w:id="30">
    <w:p w14:paraId="6379DA26"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Гренландии.</w:t>
      </w:r>
    </w:p>
  </w:footnote>
  <w:footnote w:id="31">
    <w:p w14:paraId="54B2BD6B"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Гренландии и Фарерских островов.</w:t>
      </w:r>
    </w:p>
  </w:footnote>
  <w:footnote w:id="32">
    <w:p w14:paraId="68199500" w14:textId="77777777" w:rsidR="00F451DF" w:rsidRPr="00663D5D" w:rsidRDefault="00F451DF" w:rsidP="00856F3B">
      <w:pPr>
        <w:pStyle w:val="ad"/>
      </w:pPr>
      <w:r>
        <w:tab/>
      </w:r>
      <w:r w:rsidRPr="00AF1B46">
        <w:rPr>
          <w:rStyle w:val="aa"/>
        </w:rPr>
        <w:footnoteRef/>
      </w:r>
      <w:r>
        <w:tab/>
      </w:r>
      <w:r w:rsidRPr="00663D5D">
        <w:t>С территориальной оговоркой в отношении Гренландии и Фарерских островов.</w:t>
      </w:r>
    </w:p>
  </w:footnote>
  <w:footnote w:id="33">
    <w:p w14:paraId="387606C1"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Гренландии и Фарерских островов.</w:t>
      </w:r>
    </w:p>
  </w:footnote>
  <w:footnote w:id="34">
    <w:p w14:paraId="22EDE737"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Гренландии и Фарерских островов.</w:t>
      </w:r>
    </w:p>
  </w:footnote>
  <w:footnote w:id="35">
    <w:p w14:paraId="1BCBFF4D"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Гренландии и Фарерских островов.</w:t>
      </w:r>
    </w:p>
  </w:footnote>
  <w:footnote w:id="36">
    <w:p w14:paraId="7C0DEA09"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Гренландии и Фарерских островов.</w:t>
      </w:r>
    </w:p>
  </w:footnote>
  <w:footnote w:id="37">
    <w:p w14:paraId="3CD85CE5"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Гренландии и Фарерских островов.</w:t>
      </w:r>
    </w:p>
  </w:footnote>
  <w:footnote w:id="38">
    <w:p w14:paraId="5370A052"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Гренландии и Фарерских островов.</w:t>
      </w:r>
    </w:p>
  </w:footnote>
  <w:footnote w:id="39">
    <w:p w14:paraId="22C34F8B"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Фарерских островов.</w:t>
      </w:r>
    </w:p>
  </w:footnote>
  <w:footnote w:id="40">
    <w:p w14:paraId="39CF5499"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Гренландии и Фарерских островов.</w:t>
      </w:r>
    </w:p>
  </w:footnote>
  <w:footnote w:id="41">
    <w:p w14:paraId="61ED47E6"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Гренландии и Фарерских островов.</w:t>
      </w:r>
    </w:p>
  </w:footnote>
  <w:footnote w:id="42">
    <w:p w14:paraId="66EC25FC"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Гренландии и Фарерских островов.</w:t>
      </w:r>
    </w:p>
  </w:footnote>
  <w:footnote w:id="43">
    <w:p w14:paraId="0C7A0FD0"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Гренландии и Фарерских островов.</w:t>
      </w:r>
    </w:p>
  </w:footnote>
  <w:footnote w:id="44">
    <w:p w14:paraId="41BD5B2E"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Гренландии и Фарерских островов.</w:t>
      </w:r>
    </w:p>
  </w:footnote>
  <w:footnote w:id="45">
    <w:p w14:paraId="185FCB88"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Гренландии.</w:t>
      </w:r>
    </w:p>
  </w:footnote>
  <w:footnote w:id="46">
    <w:p w14:paraId="2E0FCF63"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Гренландии и Фарерских островов.</w:t>
      </w:r>
    </w:p>
  </w:footnote>
  <w:footnote w:id="47">
    <w:p w14:paraId="2F93DE89"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Гренландии и Фарерских островов.</w:t>
      </w:r>
    </w:p>
  </w:footnote>
  <w:footnote w:id="48">
    <w:p w14:paraId="56CCF1E1"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Фарерских островов.</w:t>
      </w:r>
    </w:p>
  </w:footnote>
  <w:footnote w:id="49">
    <w:p w14:paraId="0F6822DA"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Фарерских островов.</w:t>
      </w:r>
    </w:p>
  </w:footnote>
  <w:footnote w:id="50">
    <w:p w14:paraId="290DBE11"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Фарерских островов.</w:t>
      </w:r>
    </w:p>
  </w:footnote>
  <w:footnote w:id="51">
    <w:p w14:paraId="0F4166D9"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Гренландии и Фарерских островов.</w:t>
      </w:r>
    </w:p>
  </w:footnote>
  <w:footnote w:id="52">
    <w:p w14:paraId="5B13500C"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Гренландии и Фарерских островов.</w:t>
      </w:r>
    </w:p>
  </w:footnote>
  <w:footnote w:id="53">
    <w:p w14:paraId="0EF2C590" w14:textId="77777777" w:rsidR="00F451DF" w:rsidRPr="00663D5D" w:rsidRDefault="00F451DF" w:rsidP="00AF1B46">
      <w:pPr>
        <w:pStyle w:val="ad"/>
      </w:pPr>
      <w:r>
        <w:tab/>
      </w:r>
      <w:r w:rsidRPr="00AF1B46">
        <w:rPr>
          <w:rStyle w:val="aa"/>
        </w:rPr>
        <w:footnoteRef/>
      </w:r>
      <w:r>
        <w:tab/>
      </w:r>
      <w:r w:rsidRPr="00663D5D">
        <w:t>С территориальной оговоркой в отношении Гренландии и Фарерских островов.</w:t>
      </w:r>
    </w:p>
  </w:footnote>
  <w:footnote w:id="54">
    <w:p w14:paraId="1291D9B1" w14:textId="77777777" w:rsidR="00F451DF" w:rsidRPr="00956213" w:rsidRDefault="00F451DF" w:rsidP="00AF1B46">
      <w:pPr>
        <w:pStyle w:val="ad"/>
        <w:rPr>
          <w:szCs w:val="18"/>
        </w:rPr>
      </w:pPr>
      <w:r w:rsidRPr="00663D5D">
        <w:rPr>
          <w:rStyle w:val="Hyperlink0"/>
          <w:sz w:val="16"/>
          <w:szCs w:val="16"/>
        </w:rPr>
        <w:tab/>
      </w:r>
      <w:r w:rsidRPr="00956213">
        <w:rPr>
          <w:rStyle w:val="aa"/>
          <w:szCs w:val="18"/>
        </w:rPr>
        <w:footnoteRef/>
      </w:r>
      <w:r w:rsidRPr="00956213">
        <w:rPr>
          <w:rStyle w:val="Hyperlink0"/>
          <w:szCs w:val="18"/>
        </w:rPr>
        <w:t xml:space="preserve"> </w:t>
      </w:r>
      <w:r w:rsidRPr="00956213">
        <w:rPr>
          <w:rStyle w:val="Hyperlink0"/>
          <w:szCs w:val="18"/>
        </w:rPr>
        <w:tab/>
        <w:t xml:space="preserve">Личные идентификационные номера </w:t>
      </w:r>
      <w:r>
        <w:rPr>
          <w:rStyle w:val="Hyperlink0"/>
          <w:szCs w:val="18"/>
        </w:rPr>
        <w:t>имеют гендерную дифференциацию –</w:t>
      </w:r>
      <w:r w:rsidRPr="00956213">
        <w:rPr>
          <w:rStyle w:val="Hyperlink0"/>
          <w:szCs w:val="18"/>
        </w:rPr>
        <w:t xml:space="preserve"> неч</w:t>
      </w:r>
      <w:r>
        <w:rPr>
          <w:rStyle w:val="Hyperlink0"/>
          <w:szCs w:val="18"/>
        </w:rPr>
        <w:t>етные номера для женщин, четные –</w:t>
      </w:r>
      <w:r w:rsidRPr="00956213">
        <w:rPr>
          <w:rStyle w:val="Hyperlink0"/>
          <w:szCs w:val="18"/>
        </w:rPr>
        <w:t xml:space="preserve"> для мужчин.</w:t>
      </w:r>
    </w:p>
  </w:footnote>
  <w:footnote w:id="55">
    <w:p w14:paraId="00590D82" w14:textId="77777777" w:rsidR="00F451DF" w:rsidRPr="00760A70" w:rsidRDefault="00F451DF" w:rsidP="00AF1B46">
      <w:pPr>
        <w:pStyle w:val="ad"/>
        <w:rPr>
          <w:szCs w:val="18"/>
        </w:rPr>
      </w:pPr>
      <w:r w:rsidRPr="00663D5D">
        <w:rPr>
          <w:rStyle w:val="Hyperlink0"/>
          <w:sz w:val="16"/>
          <w:szCs w:val="16"/>
        </w:rPr>
        <w:tab/>
      </w:r>
      <w:r w:rsidRPr="00760A70">
        <w:rPr>
          <w:rStyle w:val="aa"/>
          <w:szCs w:val="18"/>
        </w:rPr>
        <w:footnoteRef/>
      </w:r>
      <w:r w:rsidRPr="00760A70">
        <w:rPr>
          <w:rStyle w:val="Hyperlink0"/>
          <w:szCs w:val="18"/>
        </w:rPr>
        <w:t xml:space="preserve"> </w:t>
      </w:r>
      <w:r w:rsidRPr="00760A70">
        <w:rPr>
          <w:rStyle w:val="Hyperlink0"/>
          <w:szCs w:val="18"/>
        </w:rPr>
        <w:tab/>
        <w:t>Власти Фарерских островов взяли на себя ответственность за церковные дела в 2007 году.</w:t>
      </w:r>
    </w:p>
  </w:footnote>
  <w:footnote w:id="56">
    <w:p w14:paraId="7367DC29" w14:textId="77777777" w:rsidR="00F451DF" w:rsidRPr="009318C4" w:rsidRDefault="00F451DF" w:rsidP="00AF1B46">
      <w:pPr>
        <w:pStyle w:val="ad"/>
        <w:rPr>
          <w:szCs w:val="18"/>
        </w:rPr>
      </w:pPr>
      <w:r w:rsidRPr="00663D5D">
        <w:rPr>
          <w:rStyle w:val="Hyperlink0"/>
          <w:sz w:val="16"/>
          <w:szCs w:val="16"/>
        </w:rPr>
        <w:tab/>
      </w:r>
      <w:r w:rsidRPr="009318C4">
        <w:rPr>
          <w:rStyle w:val="aa"/>
          <w:szCs w:val="18"/>
        </w:rPr>
        <w:footnoteRef/>
      </w:r>
      <w:r w:rsidRPr="009318C4">
        <w:rPr>
          <w:rStyle w:val="Hyperlink0"/>
          <w:szCs w:val="18"/>
        </w:rPr>
        <w:t xml:space="preserve"> </w:t>
      </w:r>
      <w:r w:rsidRPr="009318C4">
        <w:rPr>
          <w:rStyle w:val="Hyperlink0"/>
          <w:szCs w:val="18"/>
        </w:rPr>
        <w:tab/>
        <w:t>Исключением является воздушный транспорт.</w:t>
      </w:r>
    </w:p>
  </w:footnote>
  <w:footnote w:id="57">
    <w:p w14:paraId="727609FA" w14:textId="77777777" w:rsidR="00F451DF" w:rsidRPr="009318C4" w:rsidRDefault="00F451DF" w:rsidP="00AF1B46">
      <w:pPr>
        <w:pStyle w:val="ad"/>
        <w:rPr>
          <w:szCs w:val="18"/>
        </w:rPr>
      </w:pPr>
      <w:r w:rsidRPr="009318C4">
        <w:rPr>
          <w:rStyle w:val="Hyperlink0"/>
          <w:szCs w:val="18"/>
        </w:rPr>
        <w:tab/>
      </w:r>
      <w:r w:rsidRPr="009318C4">
        <w:rPr>
          <w:rStyle w:val="aa"/>
          <w:szCs w:val="18"/>
        </w:rPr>
        <w:footnoteRef/>
      </w:r>
      <w:r w:rsidRPr="009318C4">
        <w:rPr>
          <w:rStyle w:val="Hyperlink0"/>
          <w:szCs w:val="18"/>
        </w:rPr>
        <w:t xml:space="preserve"> </w:t>
      </w:r>
      <w:r w:rsidRPr="009318C4">
        <w:rPr>
          <w:rStyle w:val="Hyperlink0"/>
          <w:szCs w:val="18"/>
        </w:rPr>
        <w:tab/>
        <w:t xml:space="preserve">Этот закон не применим к соглашениям, касающимся обороны и безопасности, соглашениям, которые будут иметь силу и для Дании, и к соглашениям, заключаемым в рамках международных организаций, членом которых является Королевство Дании. </w:t>
      </w:r>
    </w:p>
  </w:footnote>
  <w:footnote w:id="58">
    <w:p w14:paraId="3569B86D" w14:textId="77777777" w:rsidR="00F451DF" w:rsidRPr="007F7C68" w:rsidRDefault="00F451DF" w:rsidP="00AF1B46">
      <w:pPr>
        <w:pStyle w:val="ad"/>
        <w:rPr>
          <w:szCs w:val="18"/>
        </w:rPr>
      </w:pPr>
      <w:r w:rsidRPr="00663D5D">
        <w:rPr>
          <w:rStyle w:val="Hyperlink0"/>
          <w:sz w:val="16"/>
          <w:szCs w:val="16"/>
        </w:rPr>
        <w:tab/>
      </w:r>
      <w:r w:rsidRPr="007F7C68">
        <w:rPr>
          <w:rStyle w:val="aa"/>
          <w:szCs w:val="18"/>
        </w:rPr>
        <w:footnoteRef/>
      </w:r>
      <w:r w:rsidRPr="007F7C68">
        <w:rPr>
          <w:rStyle w:val="Hyperlink0"/>
          <w:szCs w:val="18"/>
        </w:rPr>
        <w:t xml:space="preserve"> </w:t>
      </w:r>
      <w:r w:rsidRPr="007F7C68">
        <w:rPr>
          <w:rStyle w:val="Hyperlink0"/>
          <w:szCs w:val="18"/>
        </w:rPr>
        <w:tab/>
        <w:t>Тюремные сроки менее полутора лет обычно отбываются в местном центре содержания под стражей, а приговоренные к более длительным срокам, как правило, отбывают их в Дании.</w:t>
      </w:r>
    </w:p>
  </w:footnote>
  <w:footnote w:id="59">
    <w:p w14:paraId="33D50A23" w14:textId="77777777" w:rsidR="00F451DF" w:rsidRPr="005377B3" w:rsidRDefault="00F451DF" w:rsidP="00AF1B46">
      <w:pPr>
        <w:pStyle w:val="ad"/>
        <w:rPr>
          <w:szCs w:val="18"/>
        </w:rPr>
      </w:pPr>
      <w:r w:rsidRPr="00663D5D">
        <w:rPr>
          <w:rStyle w:val="Hyperlink0"/>
          <w:sz w:val="16"/>
          <w:szCs w:val="16"/>
        </w:rPr>
        <w:tab/>
      </w:r>
      <w:r w:rsidRPr="005377B3">
        <w:rPr>
          <w:rStyle w:val="aa"/>
          <w:szCs w:val="18"/>
        </w:rPr>
        <w:footnoteRef/>
      </w:r>
      <w:r w:rsidRPr="005377B3">
        <w:rPr>
          <w:rStyle w:val="Hyperlink0"/>
          <w:szCs w:val="18"/>
        </w:rPr>
        <w:t xml:space="preserve"> </w:t>
      </w:r>
      <w:r w:rsidRPr="005377B3">
        <w:rPr>
          <w:rStyle w:val="Hyperlink0"/>
          <w:szCs w:val="18"/>
        </w:rPr>
        <w:tab/>
        <w:t xml:space="preserve">Полномочия не распространяются в полном объеме на соглашения, касающиеся обороны и безопасности, соглашения, которые будут иметь силу и для Дании, и соглашения, заключаемые в рамках международных организаций, членом которых является Королевство Дании.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7F67" w14:textId="0DE9AAE7" w:rsidR="00F451DF" w:rsidRPr="00A829D4" w:rsidRDefault="00F451DF">
    <w:pPr>
      <w:pStyle w:val="a5"/>
    </w:pPr>
    <w:fldSimple w:instr=" TITLE  \* MERGEFORMAT ">
      <w:r w:rsidR="00DB778A">
        <w:t>HRI/CORE/DNK/2018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065E" w14:textId="488CA15E" w:rsidR="00F451DF" w:rsidRPr="00A829D4" w:rsidRDefault="00F451DF" w:rsidP="00A829D4">
    <w:pPr>
      <w:pStyle w:val="a5"/>
      <w:jc w:val="right"/>
    </w:pPr>
    <w:fldSimple w:instr=" TITLE  \* MERGEFORMAT ">
      <w:r w:rsidR="00DB778A">
        <w:t>HRI/CORE/DNK/2018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A0C659F2"/>
    <w:lvl w:ilvl="0" w:tplc="1E6A5130">
      <w:start w:val="1"/>
      <w:numFmt w:val="decimal"/>
      <w:lvlText w:val="%1."/>
      <w:lvlJc w:val="left"/>
      <w:pPr>
        <w:ind w:left="720" w:hanging="360"/>
      </w:pPr>
      <w:rPr>
        <w:rFonts w:ascii="Times New Roman" w:eastAsia="Arial Unicode MS"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514B30"/>
    <w:multiLevelType w:val="hybridMultilevel"/>
    <w:tmpl w:val="7CAA054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A06F2"/>
    <w:multiLevelType w:val="hybridMultilevel"/>
    <w:tmpl w:val="38E87C7C"/>
    <w:lvl w:ilvl="0" w:tplc="0A4693AC">
      <w:start w:val="1"/>
      <w:numFmt w:val="bullet"/>
      <w:lvlText w:val=""/>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13"/>
  </w:num>
  <w:num w:numId="4">
    <w:abstractNumId w:val="14"/>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6"/>
  </w:num>
  <w:num w:numId="18">
    <w:abstractNumId w:val="18"/>
  </w:num>
  <w:num w:numId="19">
    <w:abstractNumId w:val="19"/>
  </w:num>
  <w:num w:numId="20">
    <w:abstractNumId w:val="16"/>
  </w:num>
  <w:num w:numId="21">
    <w:abstractNumId w:val="18"/>
  </w:num>
  <w:num w:numId="22">
    <w:abstractNumId w:val="10"/>
  </w:num>
  <w:num w:numId="23">
    <w:abstractNumId w:val="12"/>
  </w:num>
  <w:num w:numId="2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D7E"/>
    <w:rsid w:val="00025C47"/>
    <w:rsid w:val="00033EE1"/>
    <w:rsid w:val="000363E4"/>
    <w:rsid w:val="00042B72"/>
    <w:rsid w:val="00043ACA"/>
    <w:rsid w:val="0005105F"/>
    <w:rsid w:val="000558BD"/>
    <w:rsid w:val="00056073"/>
    <w:rsid w:val="00081D9E"/>
    <w:rsid w:val="0009562A"/>
    <w:rsid w:val="000B57E7"/>
    <w:rsid w:val="000B6373"/>
    <w:rsid w:val="000F09DF"/>
    <w:rsid w:val="000F61B2"/>
    <w:rsid w:val="001075E9"/>
    <w:rsid w:val="00115C7E"/>
    <w:rsid w:val="001201C2"/>
    <w:rsid w:val="00130894"/>
    <w:rsid w:val="00131995"/>
    <w:rsid w:val="00133B15"/>
    <w:rsid w:val="00160298"/>
    <w:rsid w:val="00171983"/>
    <w:rsid w:val="00180183"/>
    <w:rsid w:val="0018024D"/>
    <w:rsid w:val="00181061"/>
    <w:rsid w:val="0018649F"/>
    <w:rsid w:val="00196389"/>
    <w:rsid w:val="001B2E93"/>
    <w:rsid w:val="001B3EF6"/>
    <w:rsid w:val="001B7380"/>
    <w:rsid w:val="001C7A89"/>
    <w:rsid w:val="0020092A"/>
    <w:rsid w:val="00205D9D"/>
    <w:rsid w:val="002115B8"/>
    <w:rsid w:val="00226727"/>
    <w:rsid w:val="002267E1"/>
    <w:rsid w:val="00231B15"/>
    <w:rsid w:val="002857B3"/>
    <w:rsid w:val="00291476"/>
    <w:rsid w:val="002A2EFC"/>
    <w:rsid w:val="002B1258"/>
    <w:rsid w:val="002B6951"/>
    <w:rsid w:val="002C0E18"/>
    <w:rsid w:val="002C6A31"/>
    <w:rsid w:val="002D5AAC"/>
    <w:rsid w:val="002E475B"/>
    <w:rsid w:val="002E5067"/>
    <w:rsid w:val="002F3660"/>
    <w:rsid w:val="002F405F"/>
    <w:rsid w:val="002F5B85"/>
    <w:rsid w:val="002F7EEC"/>
    <w:rsid w:val="00301299"/>
    <w:rsid w:val="00307FB6"/>
    <w:rsid w:val="00317339"/>
    <w:rsid w:val="00322004"/>
    <w:rsid w:val="003402C2"/>
    <w:rsid w:val="00373BCE"/>
    <w:rsid w:val="00381C24"/>
    <w:rsid w:val="003958D0"/>
    <w:rsid w:val="003A3D90"/>
    <w:rsid w:val="003A6664"/>
    <w:rsid w:val="003B00E5"/>
    <w:rsid w:val="003B623A"/>
    <w:rsid w:val="003D2464"/>
    <w:rsid w:val="003E6149"/>
    <w:rsid w:val="00406B49"/>
    <w:rsid w:val="00407B78"/>
    <w:rsid w:val="00412845"/>
    <w:rsid w:val="00413C97"/>
    <w:rsid w:val="00424203"/>
    <w:rsid w:val="0044499D"/>
    <w:rsid w:val="00452493"/>
    <w:rsid w:val="00454E07"/>
    <w:rsid w:val="00471B10"/>
    <w:rsid w:val="00472C5C"/>
    <w:rsid w:val="004A7F5B"/>
    <w:rsid w:val="004D541E"/>
    <w:rsid w:val="004D57B9"/>
    <w:rsid w:val="0050108D"/>
    <w:rsid w:val="00503C3D"/>
    <w:rsid w:val="00513081"/>
    <w:rsid w:val="00517901"/>
    <w:rsid w:val="00526683"/>
    <w:rsid w:val="00536F62"/>
    <w:rsid w:val="005377B3"/>
    <w:rsid w:val="00540178"/>
    <w:rsid w:val="0055722F"/>
    <w:rsid w:val="00565172"/>
    <w:rsid w:val="005709E0"/>
    <w:rsid w:val="00572E19"/>
    <w:rsid w:val="005961C8"/>
    <w:rsid w:val="005D484C"/>
    <w:rsid w:val="005D7914"/>
    <w:rsid w:val="005E2B41"/>
    <w:rsid w:val="005F0B42"/>
    <w:rsid w:val="00630E62"/>
    <w:rsid w:val="00647E5B"/>
    <w:rsid w:val="0065153F"/>
    <w:rsid w:val="00653A54"/>
    <w:rsid w:val="00681A10"/>
    <w:rsid w:val="006A1ED8"/>
    <w:rsid w:val="006A6452"/>
    <w:rsid w:val="006C2031"/>
    <w:rsid w:val="006D39CB"/>
    <w:rsid w:val="006D461A"/>
    <w:rsid w:val="006F35EE"/>
    <w:rsid w:val="007021FF"/>
    <w:rsid w:val="00707B62"/>
    <w:rsid w:val="00712895"/>
    <w:rsid w:val="007352E6"/>
    <w:rsid w:val="0074447B"/>
    <w:rsid w:val="00757357"/>
    <w:rsid w:val="00760A70"/>
    <w:rsid w:val="00777B21"/>
    <w:rsid w:val="007A7775"/>
    <w:rsid w:val="007B5263"/>
    <w:rsid w:val="007C4073"/>
    <w:rsid w:val="007E73D4"/>
    <w:rsid w:val="007F7C68"/>
    <w:rsid w:val="00804D7E"/>
    <w:rsid w:val="008106C0"/>
    <w:rsid w:val="00825F8D"/>
    <w:rsid w:val="00830E31"/>
    <w:rsid w:val="00832C00"/>
    <w:rsid w:val="00834B71"/>
    <w:rsid w:val="00856F3B"/>
    <w:rsid w:val="0086445C"/>
    <w:rsid w:val="00887E43"/>
    <w:rsid w:val="00894693"/>
    <w:rsid w:val="008A08D7"/>
    <w:rsid w:val="008A47DB"/>
    <w:rsid w:val="008B6909"/>
    <w:rsid w:val="008C0D82"/>
    <w:rsid w:val="008D4887"/>
    <w:rsid w:val="00906890"/>
    <w:rsid w:val="00906AA5"/>
    <w:rsid w:val="00911BE4"/>
    <w:rsid w:val="0091610B"/>
    <w:rsid w:val="009318C4"/>
    <w:rsid w:val="00943923"/>
    <w:rsid w:val="00946182"/>
    <w:rsid w:val="00951972"/>
    <w:rsid w:val="00956213"/>
    <w:rsid w:val="009608F3"/>
    <w:rsid w:val="00967663"/>
    <w:rsid w:val="00971744"/>
    <w:rsid w:val="009729BC"/>
    <w:rsid w:val="009A1DE3"/>
    <w:rsid w:val="009A24AC"/>
    <w:rsid w:val="009C0A3C"/>
    <w:rsid w:val="009E3825"/>
    <w:rsid w:val="009E414C"/>
    <w:rsid w:val="00A02DB6"/>
    <w:rsid w:val="00A300BA"/>
    <w:rsid w:val="00A312BC"/>
    <w:rsid w:val="00A57204"/>
    <w:rsid w:val="00A658A6"/>
    <w:rsid w:val="00A70D80"/>
    <w:rsid w:val="00A749B1"/>
    <w:rsid w:val="00A81DCE"/>
    <w:rsid w:val="00A829D4"/>
    <w:rsid w:val="00A837B4"/>
    <w:rsid w:val="00A84021"/>
    <w:rsid w:val="00A84D35"/>
    <w:rsid w:val="00A917B3"/>
    <w:rsid w:val="00A956FF"/>
    <w:rsid w:val="00AB4B51"/>
    <w:rsid w:val="00AD5305"/>
    <w:rsid w:val="00AF1B46"/>
    <w:rsid w:val="00B10CC7"/>
    <w:rsid w:val="00B11065"/>
    <w:rsid w:val="00B2568E"/>
    <w:rsid w:val="00B4471E"/>
    <w:rsid w:val="00B539E7"/>
    <w:rsid w:val="00B62458"/>
    <w:rsid w:val="00BC18B2"/>
    <w:rsid w:val="00BD33EE"/>
    <w:rsid w:val="00BD4590"/>
    <w:rsid w:val="00BF3161"/>
    <w:rsid w:val="00C106D6"/>
    <w:rsid w:val="00C347A4"/>
    <w:rsid w:val="00C5515F"/>
    <w:rsid w:val="00C60F0C"/>
    <w:rsid w:val="00C74289"/>
    <w:rsid w:val="00C76699"/>
    <w:rsid w:val="00C77D3E"/>
    <w:rsid w:val="00C805C9"/>
    <w:rsid w:val="00C92939"/>
    <w:rsid w:val="00C96E67"/>
    <w:rsid w:val="00CA1679"/>
    <w:rsid w:val="00CB151C"/>
    <w:rsid w:val="00CB4E3A"/>
    <w:rsid w:val="00CE5A1A"/>
    <w:rsid w:val="00CE6069"/>
    <w:rsid w:val="00CF55F6"/>
    <w:rsid w:val="00D33D63"/>
    <w:rsid w:val="00D37417"/>
    <w:rsid w:val="00D56837"/>
    <w:rsid w:val="00D90028"/>
    <w:rsid w:val="00D90138"/>
    <w:rsid w:val="00DB778A"/>
    <w:rsid w:val="00DC7155"/>
    <w:rsid w:val="00DD58AE"/>
    <w:rsid w:val="00DF71B9"/>
    <w:rsid w:val="00E03251"/>
    <w:rsid w:val="00E06181"/>
    <w:rsid w:val="00E73F76"/>
    <w:rsid w:val="00EA2C9F"/>
    <w:rsid w:val="00ED0BDA"/>
    <w:rsid w:val="00ED4505"/>
    <w:rsid w:val="00EF1360"/>
    <w:rsid w:val="00EF3092"/>
    <w:rsid w:val="00EF3220"/>
    <w:rsid w:val="00F0744E"/>
    <w:rsid w:val="00F26C62"/>
    <w:rsid w:val="00F451DF"/>
    <w:rsid w:val="00F7406A"/>
    <w:rsid w:val="00F81780"/>
    <w:rsid w:val="00F94155"/>
    <w:rsid w:val="00F9783F"/>
    <w:rsid w:val="00FC420F"/>
    <w:rsid w:val="00FD2EF7"/>
    <w:rsid w:val="00FE26CC"/>
    <w:rsid w:val="00FE447E"/>
    <w:rsid w:val="00FE580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312817"/>
  <w15:docId w15:val="{A9CF7088-5DBA-4ABB-9FA9-0B8BCD65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B125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uiPriority w:val="9"/>
    <w:qFormat/>
    <w:rsid w:val="00946182"/>
    <w:pPr>
      <w:keepNext/>
      <w:tabs>
        <w:tab w:val="left" w:pos="567"/>
      </w:tabs>
      <w:jc w:val="both"/>
      <w:outlineLvl w:val="0"/>
    </w:pPr>
    <w:rPr>
      <w:rFonts w:eastAsia="Times New Roman" w:cs="Arial"/>
      <w:b/>
      <w:bCs/>
      <w:szCs w:val="32"/>
      <w:lang w:eastAsia="ru-RU"/>
    </w:rPr>
  </w:style>
  <w:style w:type="paragraph" w:styleId="2">
    <w:name w:val="heading 2"/>
    <w:basedOn w:val="a"/>
    <w:next w:val="a"/>
    <w:link w:val="20"/>
    <w:uiPriority w:val="9"/>
    <w:qFormat/>
    <w:rsid w:val="00CE6069"/>
    <w:pPr>
      <w:keepNext/>
      <w:outlineLvl w:val="1"/>
    </w:pPr>
    <w:rPr>
      <w:rFonts w:cs="Arial"/>
      <w:bCs/>
      <w:iCs/>
      <w:szCs w:val="28"/>
    </w:rPr>
  </w:style>
  <w:style w:type="paragraph" w:styleId="3">
    <w:name w:val="heading 3"/>
    <w:basedOn w:val="a"/>
    <w:next w:val="a"/>
    <w:semiHidden/>
    <w:rsid w:val="00CE6069"/>
    <w:pPr>
      <w:keepNext/>
      <w:spacing w:before="240" w:after="60"/>
      <w:outlineLvl w:val="2"/>
    </w:pPr>
    <w:rPr>
      <w:rFonts w:ascii="Arial" w:hAnsi="Arial" w:cs="Arial"/>
      <w:b/>
      <w:bCs/>
      <w:sz w:val="26"/>
      <w:szCs w:val="26"/>
    </w:rPr>
  </w:style>
  <w:style w:type="paragraph" w:styleId="4">
    <w:name w:val="heading 4"/>
    <w:basedOn w:val="a"/>
    <w:next w:val="a"/>
    <w:semiHidden/>
    <w:rsid w:val="00CE6069"/>
    <w:pPr>
      <w:keepNext/>
      <w:spacing w:before="240" w:after="60"/>
      <w:outlineLvl w:val="3"/>
    </w:pPr>
    <w:rPr>
      <w:b/>
      <w:bCs/>
      <w:sz w:val="28"/>
      <w:szCs w:val="28"/>
    </w:rPr>
  </w:style>
  <w:style w:type="paragraph" w:styleId="5">
    <w:name w:val="heading 5"/>
    <w:basedOn w:val="a"/>
    <w:next w:val="a"/>
    <w:semiHidden/>
    <w:rsid w:val="00CE6069"/>
    <w:pPr>
      <w:spacing w:before="240" w:after="60"/>
      <w:outlineLvl w:val="4"/>
    </w:pPr>
    <w:rPr>
      <w:b/>
      <w:bCs/>
      <w:i/>
      <w:iCs/>
      <w:sz w:val="26"/>
      <w:szCs w:val="26"/>
    </w:rPr>
  </w:style>
  <w:style w:type="paragraph" w:styleId="6">
    <w:name w:val="heading 6"/>
    <w:basedOn w:val="a"/>
    <w:next w:val="a"/>
    <w:semiHidden/>
    <w:rsid w:val="00CE6069"/>
    <w:pPr>
      <w:spacing w:before="240" w:after="60"/>
      <w:outlineLvl w:val="5"/>
    </w:pPr>
    <w:rPr>
      <w:b/>
      <w:bCs/>
      <w:sz w:val="22"/>
    </w:rPr>
  </w:style>
  <w:style w:type="paragraph" w:styleId="7">
    <w:name w:val="heading 7"/>
    <w:basedOn w:val="a"/>
    <w:next w:val="a"/>
    <w:semiHidden/>
    <w:rsid w:val="00CE6069"/>
    <w:pPr>
      <w:spacing w:before="240" w:after="60"/>
      <w:outlineLvl w:val="6"/>
    </w:pPr>
    <w:rPr>
      <w:sz w:val="24"/>
      <w:szCs w:val="24"/>
    </w:rPr>
  </w:style>
  <w:style w:type="paragraph" w:styleId="8">
    <w:name w:val="heading 8"/>
    <w:basedOn w:val="a"/>
    <w:next w:val="a"/>
    <w:semiHidden/>
    <w:rsid w:val="00CE6069"/>
    <w:pPr>
      <w:spacing w:before="240" w:after="60"/>
      <w:outlineLvl w:val="7"/>
    </w:pPr>
    <w:rPr>
      <w:i/>
      <w:iCs/>
      <w:sz w:val="24"/>
      <w:szCs w:val="24"/>
    </w:rPr>
  </w:style>
  <w:style w:type="paragraph" w:styleId="9">
    <w:name w:val="heading 9"/>
    <w:basedOn w:val="a"/>
    <w:next w:val="a"/>
    <w:semiHidden/>
    <w:rsid w:val="00CE6069"/>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 Знак"/>
    <w:basedOn w:val="a0"/>
    <w:link w:val="1"/>
    <w:uiPriority w:val="9"/>
    <w:rsid w:val="00946182"/>
    <w:rPr>
      <w:rFonts w:cs="Arial"/>
      <w:b/>
      <w:bCs/>
      <w:szCs w:val="32"/>
      <w:lang w:val="ru-RU" w:eastAsia="ru-RU"/>
    </w:rPr>
  </w:style>
  <w:style w:type="character" w:customStyle="1" w:styleId="20">
    <w:name w:val="Заголовок 2 Знак"/>
    <w:basedOn w:val="a0"/>
    <w:link w:val="2"/>
    <w:uiPriority w:val="9"/>
    <w:rsid w:val="00A829D4"/>
    <w:rPr>
      <w:rFonts w:eastAsiaTheme="minorHAnsi" w:cs="Arial"/>
      <w:bCs/>
      <w:iCs/>
      <w:szCs w:val="28"/>
      <w:lang w:val="ru-RU" w:eastAsia="en-US"/>
    </w:rPr>
  </w:style>
  <w:style w:type="paragraph" w:styleId="a3">
    <w:name w:val="Balloon Text"/>
    <w:basedOn w:val="a"/>
    <w:link w:val="a4"/>
    <w:uiPriority w:val="99"/>
    <w:semiHidden/>
    <w:rsid w:val="00CE606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172"/>
    <w:rPr>
      <w:rFonts w:ascii="Tahoma" w:eastAsiaTheme="minorHAnsi" w:hAnsi="Tahoma" w:cs="Tahoma"/>
      <w:sz w:val="16"/>
      <w:szCs w:val="16"/>
      <w:lang w:val="ru-RU" w:eastAsia="en-US"/>
    </w:rPr>
  </w:style>
  <w:style w:type="paragraph" w:customStyle="1" w:styleId="HMG">
    <w:name w:val="_ H __M_G"/>
    <w:basedOn w:val="a"/>
    <w:next w:val="a"/>
    <w:qFormat/>
    <w:rsid w:val="00946182"/>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946182"/>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946182"/>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946182"/>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946182"/>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946182"/>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2B1258"/>
    <w:pPr>
      <w:spacing w:after="120"/>
      <w:ind w:left="1134" w:right="1134"/>
      <w:jc w:val="both"/>
    </w:pPr>
    <w:rPr>
      <w:rFonts w:eastAsia="Times New Roman" w:cs="Times New Roman"/>
      <w:szCs w:val="20"/>
    </w:rPr>
  </w:style>
  <w:style w:type="paragraph" w:customStyle="1" w:styleId="SLG">
    <w:name w:val="__S_L_G"/>
    <w:basedOn w:val="a"/>
    <w:next w:val="a"/>
    <w:qFormat/>
    <w:rsid w:val="00946182"/>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946182"/>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946182"/>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946182"/>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2B1258"/>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946182"/>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46182"/>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946182"/>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946182"/>
    <w:rPr>
      <w:b/>
      <w:sz w:val="18"/>
      <w:lang w:val="en-GB" w:eastAsia="ru-RU"/>
    </w:rPr>
  </w:style>
  <w:style w:type="character" w:styleId="a7">
    <w:name w:val="page number"/>
    <w:aliases w:val="7_G"/>
    <w:basedOn w:val="a0"/>
    <w:qFormat/>
    <w:rsid w:val="00946182"/>
    <w:rPr>
      <w:rFonts w:ascii="Times New Roman" w:hAnsi="Times New Roman"/>
      <w:b/>
      <w:sz w:val="18"/>
    </w:rPr>
  </w:style>
  <w:style w:type="paragraph" w:styleId="a8">
    <w:name w:val="footer"/>
    <w:aliases w:val="3_G"/>
    <w:basedOn w:val="a"/>
    <w:link w:val="a9"/>
    <w:qFormat/>
    <w:rsid w:val="00946182"/>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946182"/>
    <w:rPr>
      <w:sz w:val="16"/>
      <w:lang w:val="en-GB" w:eastAsia="ru-RU"/>
    </w:rPr>
  </w:style>
  <w:style w:type="character" w:styleId="aa">
    <w:name w:val="footnote reference"/>
    <w:aliases w:val="4_G"/>
    <w:basedOn w:val="a0"/>
    <w:qFormat/>
    <w:rsid w:val="00946182"/>
    <w:rPr>
      <w:rFonts w:ascii="Times New Roman" w:hAnsi="Times New Roman"/>
      <w:dstrike w:val="0"/>
      <w:sz w:val="18"/>
      <w:vertAlign w:val="superscript"/>
    </w:rPr>
  </w:style>
  <w:style w:type="character" w:styleId="ab">
    <w:name w:val="endnote reference"/>
    <w:aliases w:val="1_G"/>
    <w:basedOn w:val="aa"/>
    <w:uiPriority w:val="99"/>
    <w:qFormat/>
    <w:rsid w:val="00946182"/>
    <w:rPr>
      <w:rFonts w:ascii="Times New Roman" w:hAnsi="Times New Roman"/>
      <w:dstrike w:val="0"/>
      <w:sz w:val="18"/>
      <w:vertAlign w:val="superscript"/>
    </w:rPr>
  </w:style>
  <w:style w:type="table" w:styleId="ac">
    <w:name w:val="Table Grid"/>
    <w:basedOn w:val="a1"/>
    <w:uiPriority w:val="39"/>
    <w:rsid w:val="002B125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946182"/>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946182"/>
    <w:rPr>
      <w:sz w:val="18"/>
      <w:lang w:val="ru-RU" w:eastAsia="ru-RU"/>
    </w:rPr>
  </w:style>
  <w:style w:type="paragraph" w:styleId="af">
    <w:name w:val="endnote text"/>
    <w:aliases w:val="2_G"/>
    <w:basedOn w:val="ad"/>
    <w:link w:val="af0"/>
    <w:uiPriority w:val="99"/>
    <w:qFormat/>
    <w:rsid w:val="00946182"/>
  </w:style>
  <w:style w:type="character" w:customStyle="1" w:styleId="af0">
    <w:name w:val="Текст концевой сноски Знак"/>
    <w:aliases w:val="2_G Знак"/>
    <w:basedOn w:val="a0"/>
    <w:link w:val="af"/>
    <w:uiPriority w:val="99"/>
    <w:rsid w:val="00946182"/>
    <w:rPr>
      <w:sz w:val="18"/>
      <w:lang w:val="ru-RU" w:eastAsia="ru-RU"/>
    </w:rPr>
  </w:style>
  <w:style w:type="character" w:styleId="af1">
    <w:name w:val="Hyperlink"/>
    <w:basedOn w:val="a0"/>
    <w:uiPriority w:val="99"/>
    <w:rsid w:val="00946182"/>
    <w:rPr>
      <w:color w:val="0000FF" w:themeColor="hyperlink"/>
      <w:u w:val="none"/>
    </w:rPr>
  </w:style>
  <w:style w:type="character" w:styleId="af2">
    <w:name w:val="FollowedHyperlink"/>
    <w:basedOn w:val="a0"/>
    <w:rsid w:val="00946182"/>
    <w:rPr>
      <w:color w:val="800080" w:themeColor="followedHyperlink"/>
      <w:u w:val="none"/>
    </w:rPr>
  </w:style>
  <w:style w:type="paragraph" w:customStyle="1" w:styleId="HeaderFooter">
    <w:name w:val="Header &amp; Footer"/>
    <w:rsid w:val="00A829D4"/>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lang w:val="ru-RU" w:eastAsia="en-US"/>
    </w:rPr>
  </w:style>
  <w:style w:type="paragraph" w:customStyle="1" w:styleId="Body">
    <w:name w:val="Body"/>
    <w:rsid w:val="00A829D4"/>
    <w:pPr>
      <w:pBdr>
        <w:top w:val="nil"/>
        <w:left w:val="nil"/>
        <w:bottom w:val="nil"/>
        <w:right w:val="nil"/>
        <w:between w:val="nil"/>
        <w:bar w:val="nil"/>
      </w:pBdr>
      <w:suppressAutoHyphens/>
      <w:spacing w:line="240" w:lineRule="atLeast"/>
    </w:pPr>
    <w:rPr>
      <w:color w:val="000000"/>
      <w:u w:color="000000"/>
      <w:bdr w:val="nil"/>
      <w:lang w:val="ru-RU" w:eastAsia="en-US"/>
    </w:rPr>
  </w:style>
  <w:style w:type="character" w:customStyle="1" w:styleId="None">
    <w:name w:val="None"/>
    <w:rsid w:val="00A829D4"/>
  </w:style>
  <w:style w:type="character" w:customStyle="1" w:styleId="Hyperlink0">
    <w:name w:val="Hyperlink.0"/>
    <w:basedOn w:val="None"/>
    <w:rsid w:val="00A829D4"/>
    <w:rPr>
      <w:lang w:val="ru-RU"/>
    </w:rPr>
  </w:style>
  <w:style w:type="paragraph" w:styleId="af3">
    <w:name w:val="List Paragraph"/>
    <w:basedOn w:val="a"/>
    <w:uiPriority w:val="34"/>
    <w:qFormat/>
    <w:rsid w:val="00A829D4"/>
    <w:pPr>
      <w:pBdr>
        <w:top w:val="nil"/>
        <w:left w:val="nil"/>
        <w:bottom w:val="nil"/>
        <w:right w:val="nil"/>
        <w:between w:val="nil"/>
        <w:bar w:val="nil"/>
      </w:pBdr>
      <w:suppressAutoHyphens w:val="0"/>
      <w:spacing w:line="240" w:lineRule="auto"/>
      <w:ind w:left="720"/>
      <w:contextualSpacing/>
    </w:pPr>
    <w:rPr>
      <w:rFonts w:eastAsia="Arial Unicode MS" w:cs="Times New Roman"/>
      <w:sz w:val="24"/>
      <w:szCs w:val="24"/>
      <w:bdr w:val="nil"/>
      <w:lang w:val="en-US"/>
    </w:rPr>
  </w:style>
  <w:style w:type="paragraph" w:styleId="af4">
    <w:name w:val="annotation text"/>
    <w:basedOn w:val="a"/>
    <w:link w:val="af5"/>
    <w:uiPriority w:val="99"/>
    <w:semiHidden/>
    <w:unhideWhenUsed/>
    <w:rsid w:val="00A829D4"/>
    <w:pPr>
      <w:pBdr>
        <w:top w:val="nil"/>
        <w:left w:val="nil"/>
        <w:bottom w:val="nil"/>
        <w:right w:val="nil"/>
        <w:between w:val="nil"/>
        <w:bar w:val="nil"/>
      </w:pBdr>
      <w:suppressAutoHyphens w:val="0"/>
      <w:spacing w:line="240" w:lineRule="auto"/>
    </w:pPr>
    <w:rPr>
      <w:rFonts w:eastAsia="Arial Unicode MS" w:cs="Times New Roman"/>
      <w:szCs w:val="20"/>
      <w:bdr w:val="nil"/>
      <w:lang w:val="en-US"/>
    </w:rPr>
  </w:style>
  <w:style w:type="character" w:customStyle="1" w:styleId="af5">
    <w:name w:val="Текст примечания Знак"/>
    <w:basedOn w:val="a0"/>
    <w:link w:val="af4"/>
    <w:uiPriority w:val="99"/>
    <w:semiHidden/>
    <w:rsid w:val="00A829D4"/>
    <w:rPr>
      <w:rFonts w:eastAsia="Arial Unicode MS"/>
      <w:bdr w:val="nil"/>
      <w:lang w:val="en-US" w:eastAsia="en-US"/>
    </w:rPr>
  </w:style>
  <w:style w:type="character" w:customStyle="1" w:styleId="af6">
    <w:name w:val="Тема примечания Знак"/>
    <w:basedOn w:val="af5"/>
    <w:link w:val="af7"/>
    <w:uiPriority w:val="99"/>
    <w:semiHidden/>
    <w:rsid w:val="00A829D4"/>
    <w:rPr>
      <w:rFonts w:eastAsia="Arial Unicode MS"/>
      <w:b/>
      <w:bCs/>
      <w:bdr w:val="nil"/>
      <w:lang w:val="en-US" w:eastAsia="en-US"/>
    </w:rPr>
  </w:style>
  <w:style w:type="paragraph" w:styleId="af7">
    <w:name w:val="annotation subject"/>
    <w:basedOn w:val="af4"/>
    <w:next w:val="af4"/>
    <w:link w:val="af6"/>
    <w:uiPriority w:val="99"/>
    <w:semiHidden/>
    <w:unhideWhenUsed/>
    <w:rsid w:val="00A829D4"/>
    <w:rPr>
      <w:b/>
      <w:bCs/>
    </w:rPr>
  </w:style>
  <w:style w:type="paragraph" w:styleId="11">
    <w:name w:val="toc 1"/>
    <w:basedOn w:val="a"/>
    <w:next w:val="a"/>
    <w:autoRedefine/>
    <w:uiPriority w:val="39"/>
    <w:unhideWhenUsed/>
    <w:rsid w:val="00A829D4"/>
    <w:pPr>
      <w:pBdr>
        <w:top w:val="nil"/>
        <w:left w:val="nil"/>
        <w:bottom w:val="nil"/>
        <w:right w:val="nil"/>
        <w:between w:val="nil"/>
        <w:bar w:val="nil"/>
      </w:pBdr>
      <w:tabs>
        <w:tab w:val="left" w:pos="851"/>
        <w:tab w:val="right" w:leader="dot" w:pos="8505"/>
      </w:tabs>
      <w:suppressAutoHyphens w:val="0"/>
      <w:spacing w:after="100" w:line="240" w:lineRule="auto"/>
      <w:ind w:left="851" w:right="1127" w:hanging="284"/>
    </w:pPr>
    <w:rPr>
      <w:rFonts w:eastAsia="Arial Unicode MS" w:cs="Times New Roman"/>
      <w:sz w:val="24"/>
      <w:szCs w:val="24"/>
      <w:bdr w:val="nil"/>
      <w:lang w:val="en-US"/>
    </w:rPr>
  </w:style>
  <w:style w:type="paragraph" w:styleId="21">
    <w:name w:val="toc 2"/>
    <w:basedOn w:val="a"/>
    <w:next w:val="a"/>
    <w:autoRedefine/>
    <w:uiPriority w:val="39"/>
    <w:unhideWhenUsed/>
    <w:rsid w:val="00A829D4"/>
    <w:pPr>
      <w:pBdr>
        <w:top w:val="nil"/>
        <w:left w:val="nil"/>
        <w:bottom w:val="nil"/>
        <w:right w:val="nil"/>
        <w:between w:val="nil"/>
        <w:bar w:val="nil"/>
      </w:pBdr>
      <w:tabs>
        <w:tab w:val="left" w:pos="660"/>
        <w:tab w:val="right" w:leader="dot" w:pos="8505"/>
      </w:tabs>
      <w:suppressAutoHyphens w:val="0"/>
      <w:spacing w:after="100" w:line="240" w:lineRule="auto"/>
      <w:ind w:left="1276" w:right="1127" w:hanging="425"/>
    </w:pPr>
    <w:rPr>
      <w:rFonts w:eastAsia="Arial Unicode MS" w:cs="Times New Roman"/>
      <w:sz w:val="24"/>
      <w:szCs w:val="24"/>
      <w:bdr w:val="nil"/>
      <w:lang w:val="en-US"/>
    </w:rPr>
  </w:style>
  <w:style w:type="character" w:styleId="af8">
    <w:name w:val="Unresolved Mention"/>
    <w:basedOn w:val="a0"/>
    <w:uiPriority w:val="99"/>
    <w:semiHidden/>
    <w:unhideWhenUsed/>
    <w:rsid w:val="009A1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bank.stat.gl/BEEST1" TargetMode="External"/><Relationship Id="rId18" Type="http://schemas.openxmlformats.org/officeDocument/2006/relationships/hyperlink" Target="http://bank.stat.gl/SAELANS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onf-share1\LS\RUS\COMMON\MSWDocs\_3Final\esundhed.dk" TargetMode="External"/><Relationship Id="rId17" Type="http://schemas.openxmlformats.org/officeDocument/2006/relationships/hyperlink" Target="http://bank.stat.glOFEFU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nk.stat.gl/UDEISC11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onf-share1\LS\RUS\COMMON\MSWDocs\_3Final\esundhed.d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bank.stat.gl/UDEISC11C" TargetMode="External"/><Relationship Id="rId23" Type="http://schemas.openxmlformats.org/officeDocument/2006/relationships/footer" Target="footer2.xml"/><Relationship Id="rId10" Type="http://schemas.openxmlformats.org/officeDocument/2006/relationships/hyperlink" Target="file:///\\conf-share1\LS\RUS\COMMON\MSWDocs\_3Final\esundhed.dk" TargetMode="External"/><Relationship Id="rId19" Type="http://schemas.openxmlformats.org/officeDocument/2006/relationships/hyperlink" Target="http://bank.stat.gl/SAEFOL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ank.stat.gl/UDEISC11A"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transparency.org/news/feature/corruption_perceptions_index_2016" TargetMode="External"/><Relationship Id="rId2" Type="http://schemas.openxmlformats.org/officeDocument/2006/relationships/hyperlink" Target="http://hdr.undp.org/en/countries/profiles/DNK" TargetMode="External"/><Relationship Id="rId1" Type="http://schemas.openxmlformats.org/officeDocument/2006/relationships/hyperlink" Target="http://hdr.undp.org/en/countries/profiles/DNK" TargetMode="External"/><Relationship Id="rId6" Type="http://schemas.openxmlformats.org/officeDocument/2006/relationships/hyperlink" Target="http://www.dst.dk/en/Statistik/emner/levevilkaar/kriminalitet" TargetMode="External"/><Relationship Id="rId5" Type="http://schemas.openxmlformats.org/officeDocument/2006/relationships/hyperlink" Target="http://www.dst.dk/en/Statistik/emner/levevilkaar/kriminalitet" TargetMode="External"/><Relationship Id="rId4" Type="http://schemas.openxmlformats.org/officeDocument/2006/relationships/hyperlink" Target="http://www.oecd.org/general/denmarkswedenstillthehighest-taxoecdcountri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F8064-8070-4440-A792-8799963E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TotalTime>
  <Pages>71</Pages>
  <Words>25512</Words>
  <Characters>159199</Characters>
  <Application>Microsoft Office Word</Application>
  <DocSecurity>0</DocSecurity>
  <Lines>6123</Lines>
  <Paragraphs>4397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HRI/CORE/DNK/2018</vt:lpstr>
      <vt:lpstr>A/</vt:lpstr>
      <vt:lpstr>A/</vt:lpstr>
    </vt:vector>
  </TitlesOfParts>
  <Company>DCM</Company>
  <LinksUpToDate>false</LinksUpToDate>
  <CharactersWithSpaces>180314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HRI/CORE/DNK/2018</dc:title>
  <dc:subject/>
  <dc:creator>Elena IZOTOVA</dc:creator>
  <cp:keywords/>
  <cp:lastModifiedBy>Ekaterina Salynskaya</cp:lastModifiedBy>
  <cp:revision>3</cp:revision>
  <cp:lastPrinted>2019-02-11T13:32:00Z</cp:lastPrinted>
  <dcterms:created xsi:type="dcterms:W3CDTF">2019-02-11T13:32:00Z</dcterms:created>
  <dcterms:modified xsi:type="dcterms:W3CDTF">2019-02-11T13:33:00Z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