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tblPr>
      <w:tblGrid>
        <w:gridCol w:w="1280"/>
        <w:gridCol w:w="3320"/>
        <w:gridCol w:w="2220"/>
        <w:gridCol w:w="2819"/>
      </w:tblGrid>
      <w:tr w:rsidR="005709C6" w:rsidRPr="00553754" w:rsidTr="004D19A6">
        <w:trPr>
          <w:cnfStyle w:val="100000000000"/>
          <w:trHeight w:hRule="exact" w:val="851"/>
        </w:trPr>
        <w:tc>
          <w:tcPr>
            <w:tcW w:w="4600" w:type="dxa"/>
            <w:gridSpan w:val="2"/>
            <w:tcBorders>
              <w:bottom w:val="single" w:sz="4" w:space="0" w:color="auto"/>
            </w:tcBorders>
            <w:vAlign w:val="bottom"/>
          </w:tcPr>
          <w:p w:rsidR="005709C6" w:rsidRPr="00260E88" w:rsidRDefault="005709C6" w:rsidP="004D19A6">
            <w:pPr>
              <w:spacing w:after="80" w:line="300" w:lineRule="exact"/>
              <w:rPr>
                <w:sz w:val="28"/>
              </w:rPr>
            </w:pPr>
            <w:r>
              <w:rPr>
                <w:sz w:val="28"/>
              </w:rPr>
              <w:t>Организация Объединенных Наций</w:t>
            </w:r>
          </w:p>
        </w:tc>
        <w:tc>
          <w:tcPr>
            <w:tcW w:w="5039" w:type="dxa"/>
            <w:gridSpan w:val="2"/>
            <w:tcBorders>
              <w:bottom w:val="single" w:sz="4" w:space="0" w:color="auto"/>
            </w:tcBorders>
            <w:vAlign w:val="bottom"/>
          </w:tcPr>
          <w:p w:rsidR="005709C6" w:rsidRPr="00553754" w:rsidRDefault="005709C6" w:rsidP="004D19A6">
            <w:pPr>
              <w:jc w:val="right"/>
              <w:rPr>
                <w:sz w:val="20"/>
              </w:rPr>
            </w:pPr>
            <w:r w:rsidRPr="00F32BC9">
              <w:rPr>
                <w:sz w:val="40"/>
                <w:szCs w:val="40"/>
                <w:lang w:val="en-US"/>
              </w:rPr>
              <w:t>HRI</w:t>
            </w:r>
            <w:r w:rsidRPr="00553754">
              <w:rPr>
                <w:sz w:val="20"/>
              </w:rPr>
              <w:t>/</w:t>
            </w:r>
            <w:fldSimple w:instr=" FILLIN  &quot;Введите часть символа после HRI/&quot;  \* MERGEFORMAT ">
              <w:r w:rsidR="00002FE3">
                <w:t>CORE/UZB/2010</w:t>
              </w:r>
            </w:fldSimple>
          </w:p>
        </w:tc>
      </w:tr>
      <w:tr w:rsidR="005709C6" w:rsidRPr="00767C58" w:rsidTr="004D19A6">
        <w:trPr>
          <w:trHeight w:hRule="exact" w:val="2835"/>
        </w:trPr>
        <w:tc>
          <w:tcPr>
            <w:tcW w:w="1280" w:type="dxa"/>
            <w:tcBorders>
              <w:top w:val="single" w:sz="4" w:space="0" w:color="auto"/>
              <w:bottom w:val="single" w:sz="12" w:space="0" w:color="auto"/>
            </w:tcBorders>
          </w:tcPr>
          <w:p w:rsidR="005709C6" w:rsidRPr="00635870" w:rsidRDefault="005709C6" w:rsidP="004D19A6">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5709C6" w:rsidRPr="005709C6" w:rsidRDefault="005709C6" w:rsidP="004D19A6">
            <w:pPr>
              <w:spacing w:before="120" w:line="460" w:lineRule="exact"/>
              <w:rPr>
                <w:b/>
                <w:spacing w:val="-4"/>
                <w:w w:val="100"/>
                <w:sz w:val="40"/>
                <w:szCs w:val="40"/>
              </w:rPr>
            </w:pPr>
            <w:r w:rsidRPr="005709C6">
              <w:rPr>
                <w:b/>
                <w:spacing w:val="-4"/>
                <w:w w:val="100"/>
                <w:sz w:val="40"/>
                <w:szCs w:val="40"/>
              </w:rPr>
              <w:t>Международные договоры</w:t>
            </w:r>
            <w:r w:rsidRPr="005709C6">
              <w:rPr>
                <w:b/>
                <w:spacing w:val="-4"/>
                <w:w w:val="100"/>
                <w:sz w:val="40"/>
                <w:szCs w:val="40"/>
              </w:rPr>
              <w:br/>
              <w:t>по правам человека</w:t>
            </w:r>
          </w:p>
        </w:tc>
        <w:tc>
          <w:tcPr>
            <w:tcW w:w="2819" w:type="dxa"/>
            <w:tcBorders>
              <w:top w:val="single" w:sz="4" w:space="0" w:color="auto"/>
              <w:bottom w:val="single" w:sz="12" w:space="0" w:color="auto"/>
            </w:tcBorders>
          </w:tcPr>
          <w:p w:rsidR="005709C6" w:rsidRPr="00553754" w:rsidRDefault="005709C6" w:rsidP="004D19A6">
            <w:pPr>
              <w:spacing w:before="240" w:after="0"/>
              <w:rPr>
                <w:sz w:val="20"/>
                <w:lang w:val="en-US"/>
              </w:rPr>
            </w:pPr>
            <w:r w:rsidRPr="00553754">
              <w:rPr>
                <w:sz w:val="20"/>
                <w:lang w:val="en-US"/>
              </w:rPr>
              <w:t>Distr</w:t>
            </w:r>
            <w:r w:rsidRPr="00553754">
              <w:rPr>
                <w:sz w:val="20"/>
              </w:rPr>
              <w:t>.:</w:t>
            </w:r>
            <w:r w:rsidRPr="00553754">
              <w:rPr>
                <w:sz w:val="20"/>
                <w:lang w:val="en-US"/>
              </w:rPr>
              <w:t xml:space="preserve"> </w:t>
            </w:r>
            <w:bookmarkStart w:id="0" w:name="ПолеСоСписком1"/>
            <w:r w:rsidRPr="00553754">
              <w:rPr>
                <w:sz w:val="20"/>
              </w:rPr>
              <w:fldChar w:fldCharType="begin">
                <w:ffData>
                  <w:name w:val="ПолеСоСписком1"/>
                  <w:enabled/>
                  <w:calcOnExit w:val="0"/>
                  <w:ddList>
                    <w:listEntry w:val="General"/>
                    <w:listEntry w:val="Limited"/>
                    <w:listEntry w:val="Restricted"/>
                  </w:ddList>
                </w:ffData>
              </w:fldChar>
            </w:r>
            <w:r w:rsidRPr="00553754">
              <w:rPr>
                <w:sz w:val="20"/>
                <w:lang w:val="en-US"/>
              </w:rPr>
              <w:instrText xml:space="preserve"> FORMDROPDOWN </w:instrText>
            </w:r>
            <w:r w:rsidRPr="00553754">
              <w:rPr>
                <w:sz w:val="20"/>
              </w:rPr>
            </w:r>
            <w:r w:rsidRPr="00553754">
              <w:rPr>
                <w:sz w:val="20"/>
              </w:rPr>
              <w:fldChar w:fldCharType="end"/>
            </w:r>
            <w:bookmarkEnd w:id="0"/>
          </w:p>
          <w:p w:rsidR="005709C6" w:rsidRPr="00553754" w:rsidRDefault="005709C6" w:rsidP="004D19A6">
            <w:pPr>
              <w:spacing w:before="0" w:after="0"/>
              <w:rPr>
                <w:sz w:val="20"/>
                <w:lang w:val="en-US"/>
              </w:rPr>
            </w:pPr>
            <w:fldSimple w:instr=" FILLIN  &quot;Введите дату документа&quot; \* MERGEFORMAT ">
              <w:r w:rsidR="00002FE3">
                <w:rPr>
                  <w:sz w:val="20"/>
                  <w:lang w:val="en-US"/>
                </w:rPr>
                <w:t>18 January 2012</w:t>
              </w:r>
            </w:fldSimple>
          </w:p>
          <w:p w:rsidR="00364609" w:rsidRDefault="00364609" w:rsidP="00364609">
            <w:pPr>
              <w:spacing w:before="0" w:after="0"/>
              <w:rPr>
                <w:sz w:val="20"/>
              </w:rPr>
            </w:pPr>
          </w:p>
          <w:p w:rsidR="00364609" w:rsidRPr="00553754" w:rsidRDefault="005709C6" w:rsidP="00364609">
            <w:pPr>
              <w:spacing w:before="0" w:after="0"/>
              <w:rPr>
                <w:sz w:val="20"/>
              </w:rPr>
            </w:pPr>
            <w:r w:rsidRPr="00553754">
              <w:rPr>
                <w:sz w:val="20"/>
                <w:lang w:val="en-US"/>
              </w:rPr>
              <w:t>Original</w:t>
            </w:r>
            <w:r w:rsidRPr="00553754">
              <w:rPr>
                <w:sz w:val="20"/>
              </w:rPr>
              <w:t xml:space="preserve">:  </w:t>
            </w:r>
            <w:r w:rsidR="00364609" w:rsidRPr="00553754">
              <w:rPr>
                <w:sz w:val="20"/>
                <w:lang w:val="en-US"/>
              </w:rPr>
              <w:t>Russian</w:t>
            </w:r>
          </w:p>
          <w:p w:rsidR="005709C6" w:rsidRPr="00553754" w:rsidRDefault="005709C6" w:rsidP="004D19A6">
            <w:pPr>
              <w:spacing w:before="0" w:after="0"/>
              <w:rPr>
                <w:sz w:val="20"/>
              </w:rPr>
            </w:pPr>
          </w:p>
          <w:p w:rsidR="005709C6" w:rsidRPr="00553754" w:rsidRDefault="005709C6" w:rsidP="004D19A6">
            <w:pPr>
              <w:rPr>
                <w:sz w:val="20"/>
              </w:rPr>
            </w:pPr>
          </w:p>
        </w:tc>
      </w:tr>
    </w:tbl>
    <w:p w:rsidR="005709C6" w:rsidRDefault="00002FE3" w:rsidP="00002FE3">
      <w:pPr>
        <w:pStyle w:val="HMGR"/>
      </w:pPr>
      <w:r>
        <w:tab/>
      </w:r>
      <w:r>
        <w:tab/>
        <w:t>Базовый документ, являющийся составной частью докладов государств-участников</w:t>
      </w:r>
    </w:p>
    <w:p w:rsidR="00002FE3" w:rsidRPr="00767C58" w:rsidRDefault="00002FE3" w:rsidP="00002FE3">
      <w:pPr>
        <w:pStyle w:val="HMGR"/>
      </w:pPr>
      <w:r>
        <w:tab/>
      </w:r>
      <w:r>
        <w:tab/>
        <w:t>Узбекистан</w:t>
      </w:r>
      <w:r w:rsidR="0088451E" w:rsidRPr="008D7A8E">
        <w:rPr>
          <w:rStyle w:val="FootnoteReference"/>
          <w:b w:val="0"/>
          <w:sz w:val="20"/>
          <w:vertAlign w:val="baseline"/>
        </w:rPr>
        <w:footnoteReference w:customMarkFollows="1" w:id="1"/>
        <w:t>*</w:t>
      </w:r>
      <w:r w:rsidR="0088451E" w:rsidRPr="008D7A8E">
        <w:rPr>
          <w:b w:val="0"/>
          <w:sz w:val="20"/>
          <w:lang w:eastAsia="en-US"/>
        </w:rPr>
        <w:t xml:space="preserve"> </w:t>
      </w:r>
      <w:r w:rsidR="0088451E" w:rsidRPr="008D7A8E">
        <w:rPr>
          <w:rStyle w:val="FootnoteReference"/>
          <w:b w:val="0"/>
          <w:sz w:val="20"/>
          <w:vertAlign w:val="baseline"/>
          <w:lang w:eastAsia="en-US"/>
        </w:rPr>
        <w:footnoteReference w:customMarkFollows="1" w:id="2"/>
        <w:t>**</w:t>
      </w:r>
    </w:p>
    <w:p w:rsidR="007F7553" w:rsidRDefault="00002FE3" w:rsidP="0088451E">
      <w:pPr>
        <w:pStyle w:val="SingleTxtGR"/>
        <w:jc w:val="right"/>
      </w:pPr>
      <w:r>
        <w:t>[25 октября 2010 года]</w:t>
      </w:r>
    </w:p>
    <w:p w:rsidR="003E7973" w:rsidRPr="00BF159C" w:rsidRDefault="00BF159C" w:rsidP="00BF159C">
      <w:pPr>
        <w:pStyle w:val="HMGR"/>
      </w:pPr>
      <w:r>
        <w:br w:type="page"/>
      </w:r>
      <w:r w:rsidR="003E7973" w:rsidRPr="00BF159C">
        <w:tab/>
      </w:r>
      <w:r w:rsidR="003E7973" w:rsidRPr="00BF159C">
        <w:tab/>
        <w:t xml:space="preserve">Базовый документ, являющийся частью докладов государств-участников </w:t>
      </w:r>
    </w:p>
    <w:p w:rsidR="003E7973" w:rsidRPr="00BF159C" w:rsidRDefault="003E7973" w:rsidP="00BF159C">
      <w:pPr>
        <w:pStyle w:val="HChGR"/>
      </w:pPr>
      <w:r w:rsidRPr="00BF159C">
        <w:tab/>
      </w:r>
      <w:r w:rsidRPr="00BF159C">
        <w:tab/>
        <w:t>Узбекистан</w:t>
      </w:r>
      <w:r w:rsidR="00BF159C" w:rsidRPr="00046961">
        <w:rPr>
          <w:rStyle w:val="FootnoteReference"/>
          <w:b w:val="0"/>
          <w:sz w:val="20"/>
          <w:vertAlign w:val="baseline"/>
        </w:rPr>
        <w:footnoteReference w:customMarkFollows="1" w:id="3"/>
        <w:t>*</w:t>
      </w:r>
      <w:r w:rsidR="00BF159C" w:rsidRPr="00046961">
        <w:rPr>
          <w:b w:val="0"/>
          <w:lang w:eastAsia="en-US"/>
        </w:rPr>
        <w:t xml:space="preserve"> </w:t>
      </w:r>
    </w:p>
    <w:p w:rsidR="003E7973" w:rsidRPr="00BF159C" w:rsidRDefault="003E7973" w:rsidP="00BF159C">
      <w:pPr>
        <w:pStyle w:val="HChGR"/>
      </w:pPr>
      <w:r w:rsidRPr="00BF159C">
        <w:tab/>
      </w:r>
      <w:r w:rsidRPr="00BF159C">
        <w:tab/>
        <w:t>2010 год</w:t>
      </w:r>
    </w:p>
    <w:p w:rsidR="0057205B" w:rsidRDefault="0057205B" w:rsidP="0057205B">
      <w:pPr>
        <w:suppressAutoHyphens/>
        <w:spacing w:after="120"/>
        <w:rPr>
          <w:sz w:val="28"/>
        </w:rPr>
      </w:pPr>
      <w:r>
        <w:br w:type="page"/>
      </w:r>
      <w:r>
        <w:rPr>
          <w:sz w:val="28"/>
        </w:rPr>
        <w:t>Содержание</w:t>
      </w:r>
    </w:p>
    <w:p w:rsidR="0057205B" w:rsidRDefault="0057205B" w:rsidP="0057205B">
      <w:pPr>
        <w:tabs>
          <w:tab w:val="right" w:pos="8929"/>
          <w:tab w:val="right" w:pos="9638"/>
        </w:tabs>
        <w:suppressAutoHyphens/>
        <w:spacing w:after="120"/>
        <w:ind w:left="283"/>
      </w:pPr>
      <w:r>
        <w:rPr>
          <w:i/>
          <w:sz w:val="18"/>
        </w:rPr>
        <w:tab/>
        <w:t>Пункты</w:t>
      </w:r>
      <w:r>
        <w:rPr>
          <w:i/>
          <w:sz w:val="18"/>
        </w:rPr>
        <w:tab/>
        <w:t>Стр.</w:t>
      </w:r>
    </w:p>
    <w:p w:rsidR="00470D5D" w:rsidRPr="007E0417" w:rsidRDefault="00470D5D" w:rsidP="00470D5D">
      <w:pPr>
        <w:tabs>
          <w:tab w:val="right" w:pos="850"/>
          <w:tab w:val="left" w:pos="1134"/>
          <w:tab w:val="left" w:pos="1559"/>
          <w:tab w:val="left" w:pos="1984"/>
          <w:tab w:val="left" w:leader="dot" w:pos="7654"/>
          <w:tab w:val="right" w:pos="8929"/>
          <w:tab w:val="right" w:pos="9638"/>
        </w:tabs>
        <w:suppressAutoHyphens/>
        <w:spacing w:after="120"/>
      </w:pPr>
      <w:r>
        <w:tab/>
        <w:t>I.</w:t>
      </w:r>
      <w:r>
        <w:tab/>
      </w:r>
      <w:r w:rsidRPr="00850842">
        <w:rPr>
          <w:bCs/>
        </w:rPr>
        <w:t>Введение</w:t>
      </w:r>
      <w:r>
        <w:tab/>
      </w:r>
      <w:r>
        <w:tab/>
        <w:t>1−12</w:t>
      </w:r>
      <w:r>
        <w:tab/>
      </w:r>
      <w:r w:rsidR="007E0417" w:rsidRPr="007E0417">
        <w:t>5</w:t>
      </w:r>
    </w:p>
    <w:p w:rsidR="00470D5D" w:rsidRPr="007E0417" w:rsidRDefault="00470D5D" w:rsidP="00470D5D">
      <w:pPr>
        <w:tabs>
          <w:tab w:val="right" w:pos="850"/>
          <w:tab w:val="left" w:pos="1134"/>
          <w:tab w:val="left" w:pos="1559"/>
          <w:tab w:val="left" w:pos="1984"/>
          <w:tab w:val="left" w:leader="dot" w:pos="7654"/>
          <w:tab w:val="right" w:pos="8929"/>
          <w:tab w:val="right" w:pos="9638"/>
        </w:tabs>
        <w:suppressAutoHyphens/>
        <w:spacing w:after="120"/>
      </w:pPr>
      <w:r>
        <w:tab/>
        <w:t>II.</w:t>
      </w:r>
      <w:r>
        <w:tab/>
      </w:r>
      <w:r w:rsidRPr="00850842">
        <w:rPr>
          <w:bCs/>
        </w:rPr>
        <w:t>Об</w:t>
      </w:r>
      <w:r w:rsidRPr="00850842">
        <w:t>щая информация о представляющем доклад государстве</w:t>
      </w:r>
      <w:r>
        <w:tab/>
      </w:r>
      <w:r>
        <w:tab/>
      </w:r>
      <w:r w:rsidR="00880A7C" w:rsidRPr="00880A7C">
        <w:t>13−92</w:t>
      </w:r>
      <w:r>
        <w:tab/>
      </w:r>
      <w:r w:rsidR="007E0417" w:rsidRPr="007E0417">
        <w:t>8</w:t>
      </w:r>
    </w:p>
    <w:p w:rsidR="00470D5D" w:rsidRPr="007E0417" w:rsidRDefault="00470D5D" w:rsidP="00470D5D">
      <w:pPr>
        <w:tabs>
          <w:tab w:val="right" w:pos="850"/>
          <w:tab w:val="left" w:pos="1134"/>
          <w:tab w:val="left" w:pos="1559"/>
          <w:tab w:val="left" w:pos="1984"/>
          <w:tab w:val="left" w:leader="dot" w:pos="7654"/>
          <w:tab w:val="right" w:pos="8929"/>
          <w:tab w:val="right" w:pos="9638"/>
        </w:tabs>
        <w:suppressAutoHyphens/>
        <w:spacing w:after="120"/>
      </w:pPr>
      <w:r>
        <w:tab/>
      </w:r>
      <w:r>
        <w:tab/>
        <w:t>А.</w:t>
      </w:r>
      <w:r>
        <w:tab/>
        <w:t>Д</w:t>
      </w:r>
      <w:r w:rsidRPr="00850842">
        <w:t>емографические, экономические, социальные</w:t>
      </w:r>
      <w:r>
        <w:t xml:space="preserve"> </w:t>
      </w:r>
      <w:r w:rsidRPr="00850842">
        <w:t xml:space="preserve">и культурные </w:t>
      </w:r>
      <w:r>
        <w:br/>
      </w:r>
      <w:r>
        <w:tab/>
      </w:r>
      <w:r>
        <w:tab/>
      </w:r>
      <w:r>
        <w:tab/>
      </w:r>
      <w:r w:rsidRPr="00850842">
        <w:t>особенности государства</w:t>
      </w:r>
      <w:r>
        <w:tab/>
      </w:r>
      <w:r>
        <w:tab/>
        <w:t>13−20</w:t>
      </w:r>
      <w:r>
        <w:tab/>
      </w:r>
      <w:r w:rsidR="007E0417" w:rsidRPr="007E0417">
        <w:t>8</w:t>
      </w:r>
    </w:p>
    <w:p w:rsidR="00470D5D" w:rsidRPr="007E0417" w:rsidRDefault="00470D5D" w:rsidP="00470D5D">
      <w:pPr>
        <w:tabs>
          <w:tab w:val="right" w:pos="850"/>
          <w:tab w:val="left" w:pos="1134"/>
          <w:tab w:val="left" w:pos="1559"/>
          <w:tab w:val="left" w:pos="1984"/>
          <w:tab w:val="left" w:leader="dot" w:pos="7654"/>
          <w:tab w:val="right" w:pos="8929"/>
          <w:tab w:val="right" w:pos="9638"/>
        </w:tabs>
        <w:suppressAutoHyphens/>
        <w:spacing w:after="120"/>
      </w:pPr>
      <w:r>
        <w:tab/>
      </w:r>
      <w:r>
        <w:tab/>
      </w:r>
      <w:r>
        <w:tab/>
        <w:t>1.</w:t>
      </w:r>
      <w:r>
        <w:tab/>
      </w:r>
      <w:r w:rsidRPr="00850842">
        <w:t>Историческая справка</w:t>
      </w:r>
      <w:r>
        <w:tab/>
      </w:r>
      <w:r>
        <w:tab/>
        <w:t>15−18</w:t>
      </w:r>
      <w:r>
        <w:tab/>
      </w:r>
      <w:r w:rsidR="007E0417" w:rsidRPr="007E0417">
        <w:t>9</w:t>
      </w:r>
    </w:p>
    <w:p w:rsidR="00470D5D" w:rsidRPr="007E0417" w:rsidRDefault="00470D5D" w:rsidP="00470D5D">
      <w:pPr>
        <w:tabs>
          <w:tab w:val="right" w:pos="850"/>
          <w:tab w:val="left" w:pos="1134"/>
          <w:tab w:val="left" w:pos="1559"/>
          <w:tab w:val="left" w:pos="1984"/>
          <w:tab w:val="left" w:leader="dot" w:pos="7654"/>
          <w:tab w:val="right" w:pos="8929"/>
          <w:tab w:val="right" w:pos="9638"/>
        </w:tabs>
        <w:suppressAutoHyphens/>
        <w:spacing w:after="120"/>
      </w:pPr>
      <w:r>
        <w:tab/>
      </w:r>
      <w:r>
        <w:tab/>
      </w:r>
      <w:r>
        <w:tab/>
        <w:t>2.</w:t>
      </w:r>
      <w:r>
        <w:tab/>
      </w:r>
      <w:r w:rsidRPr="00850842">
        <w:t>Население</w:t>
      </w:r>
      <w:r>
        <w:tab/>
      </w:r>
      <w:r>
        <w:tab/>
        <w:t>19−20</w:t>
      </w:r>
      <w:r>
        <w:tab/>
      </w:r>
      <w:r w:rsidR="007E0417" w:rsidRPr="007E0417">
        <w:t>10</w:t>
      </w:r>
    </w:p>
    <w:p w:rsidR="00470D5D" w:rsidRPr="007E0417" w:rsidRDefault="00470D5D" w:rsidP="00470D5D">
      <w:pPr>
        <w:tabs>
          <w:tab w:val="right" w:pos="850"/>
          <w:tab w:val="left" w:pos="1134"/>
          <w:tab w:val="left" w:pos="1559"/>
          <w:tab w:val="left" w:pos="1984"/>
          <w:tab w:val="left" w:leader="dot" w:pos="7654"/>
          <w:tab w:val="right" w:pos="8929"/>
          <w:tab w:val="right" w:pos="9638"/>
        </w:tabs>
        <w:suppressAutoHyphens/>
        <w:spacing w:after="120"/>
      </w:pPr>
      <w:r>
        <w:tab/>
      </w:r>
      <w:r>
        <w:tab/>
        <w:t>В.</w:t>
      </w:r>
      <w:r>
        <w:tab/>
      </w:r>
      <w:r w:rsidRPr="00850842">
        <w:t>Конституционная, политическая и правовая</w:t>
      </w:r>
      <w:r>
        <w:t xml:space="preserve"> </w:t>
      </w:r>
      <w:r w:rsidRPr="00850842">
        <w:t xml:space="preserve">структура </w:t>
      </w:r>
      <w:r w:rsidR="00577133">
        <w:br/>
      </w:r>
      <w:r w:rsidR="00577133">
        <w:tab/>
      </w:r>
      <w:r w:rsidR="00577133">
        <w:tab/>
      </w:r>
      <w:r w:rsidR="00577133">
        <w:tab/>
      </w:r>
      <w:r w:rsidRPr="00850842">
        <w:t>государства</w:t>
      </w:r>
      <w:r>
        <w:tab/>
      </w:r>
      <w:r w:rsidR="00577133">
        <w:tab/>
      </w:r>
      <w:r>
        <w:t>21−92</w:t>
      </w:r>
      <w:r>
        <w:tab/>
      </w:r>
      <w:r w:rsidR="007E0417" w:rsidRPr="007E0417">
        <w:t>10</w:t>
      </w:r>
    </w:p>
    <w:p w:rsidR="00470D5D" w:rsidRPr="007E0417" w:rsidRDefault="00470D5D" w:rsidP="00470D5D">
      <w:pPr>
        <w:tabs>
          <w:tab w:val="right" w:pos="850"/>
          <w:tab w:val="left" w:pos="1134"/>
          <w:tab w:val="left" w:pos="1559"/>
          <w:tab w:val="left" w:pos="1984"/>
          <w:tab w:val="left" w:leader="dot" w:pos="7654"/>
          <w:tab w:val="right" w:pos="8929"/>
          <w:tab w:val="right" w:pos="9638"/>
        </w:tabs>
        <w:suppressAutoHyphens/>
        <w:spacing w:after="120"/>
      </w:pPr>
      <w:r>
        <w:tab/>
      </w:r>
      <w:r>
        <w:tab/>
      </w:r>
      <w:r>
        <w:tab/>
        <w:t>1.</w:t>
      </w:r>
      <w:r>
        <w:tab/>
      </w:r>
      <w:r w:rsidRPr="00850842">
        <w:rPr>
          <w:bCs/>
        </w:rPr>
        <w:t>Законодательная власть</w:t>
      </w:r>
      <w:r>
        <w:tab/>
      </w:r>
      <w:r>
        <w:tab/>
        <w:t>22−31</w:t>
      </w:r>
      <w:r>
        <w:tab/>
      </w:r>
      <w:r w:rsidR="007E0417" w:rsidRPr="007E0417">
        <w:t>11</w:t>
      </w:r>
    </w:p>
    <w:p w:rsidR="00470D5D" w:rsidRPr="007E0417" w:rsidRDefault="00470D5D" w:rsidP="00470D5D">
      <w:pPr>
        <w:tabs>
          <w:tab w:val="right" w:pos="850"/>
          <w:tab w:val="left" w:pos="1134"/>
          <w:tab w:val="left" w:pos="1559"/>
          <w:tab w:val="left" w:pos="1984"/>
          <w:tab w:val="left" w:leader="dot" w:pos="7654"/>
          <w:tab w:val="right" w:pos="8929"/>
          <w:tab w:val="right" w:pos="9638"/>
        </w:tabs>
        <w:suppressAutoHyphens/>
        <w:spacing w:after="120"/>
      </w:pPr>
      <w:r>
        <w:tab/>
      </w:r>
      <w:r>
        <w:tab/>
      </w:r>
      <w:r>
        <w:tab/>
        <w:t>2.</w:t>
      </w:r>
      <w:r>
        <w:tab/>
      </w:r>
      <w:r w:rsidRPr="00850842">
        <w:rPr>
          <w:bCs/>
        </w:rPr>
        <w:t>Исполнительная власть</w:t>
      </w:r>
      <w:r>
        <w:tab/>
      </w:r>
      <w:r>
        <w:tab/>
        <w:t>32−40</w:t>
      </w:r>
      <w:r>
        <w:tab/>
      </w:r>
      <w:r w:rsidR="007E0417" w:rsidRPr="007E0417">
        <w:t>12</w:t>
      </w:r>
    </w:p>
    <w:p w:rsidR="00470D5D" w:rsidRPr="007E0417" w:rsidRDefault="00470D5D" w:rsidP="00470D5D">
      <w:pPr>
        <w:tabs>
          <w:tab w:val="right" w:pos="850"/>
          <w:tab w:val="left" w:pos="1134"/>
          <w:tab w:val="left" w:pos="1559"/>
          <w:tab w:val="left" w:pos="1984"/>
          <w:tab w:val="left" w:leader="dot" w:pos="7654"/>
          <w:tab w:val="right" w:pos="8929"/>
          <w:tab w:val="right" w:pos="9638"/>
        </w:tabs>
        <w:suppressAutoHyphens/>
        <w:spacing w:after="120"/>
      </w:pPr>
      <w:r>
        <w:tab/>
      </w:r>
      <w:r>
        <w:tab/>
      </w:r>
      <w:r>
        <w:tab/>
        <w:t>3.</w:t>
      </w:r>
      <w:r>
        <w:tab/>
      </w:r>
      <w:r w:rsidRPr="00850842">
        <w:rPr>
          <w:bCs/>
        </w:rPr>
        <w:t>Судебная власть</w:t>
      </w:r>
      <w:r>
        <w:tab/>
      </w:r>
      <w:r>
        <w:tab/>
        <w:t>41−43</w:t>
      </w:r>
      <w:r>
        <w:tab/>
      </w:r>
      <w:r w:rsidR="007E0417" w:rsidRPr="007E0417">
        <w:t>14</w:t>
      </w:r>
    </w:p>
    <w:p w:rsidR="00470D5D" w:rsidRPr="007E0417" w:rsidRDefault="00470D5D" w:rsidP="00470D5D">
      <w:pPr>
        <w:tabs>
          <w:tab w:val="right" w:pos="850"/>
          <w:tab w:val="left" w:pos="1134"/>
          <w:tab w:val="left" w:pos="1559"/>
          <w:tab w:val="left" w:pos="1984"/>
          <w:tab w:val="left" w:pos="2520"/>
          <w:tab w:val="left" w:leader="dot" w:pos="7654"/>
          <w:tab w:val="right" w:pos="8929"/>
          <w:tab w:val="right" w:pos="9638"/>
        </w:tabs>
        <w:suppressAutoHyphens/>
        <w:spacing w:after="120"/>
      </w:pPr>
      <w:r>
        <w:tab/>
      </w:r>
      <w:r>
        <w:tab/>
      </w:r>
      <w:r>
        <w:tab/>
      </w:r>
      <w:r>
        <w:tab/>
        <w:t>а)</w:t>
      </w:r>
      <w:r>
        <w:tab/>
      </w:r>
      <w:r w:rsidRPr="00850842">
        <w:t>Избирательная система</w:t>
      </w:r>
      <w:r>
        <w:tab/>
      </w:r>
      <w:r>
        <w:tab/>
        <w:t>44−52</w:t>
      </w:r>
      <w:r>
        <w:tab/>
      </w:r>
      <w:r w:rsidR="007E0417" w:rsidRPr="007E0417">
        <w:t>15</w:t>
      </w:r>
    </w:p>
    <w:p w:rsidR="00470D5D" w:rsidRPr="007E0417" w:rsidRDefault="00470D5D" w:rsidP="00470D5D">
      <w:pPr>
        <w:tabs>
          <w:tab w:val="right" w:pos="850"/>
          <w:tab w:val="left" w:pos="1134"/>
          <w:tab w:val="left" w:pos="1559"/>
          <w:tab w:val="left" w:pos="1984"/>
          <w:tab w:val="left" w:pos="2520"/>
          <w:tab w:val="left" w:leader="dot" w:pos="7654"/>
          <w:tab w:val="right" w:pos="8929"/>
          <w:tab w:val="right" w:pos="9638"/>
        </w:tabs>
        <w:suppressAutoHyphens/>
        <w:spacing w:after="120"/>
      </w:pPr>
      <w:r>
        <w:tab/>
      </w:r>
      <w:r>
        <w:tab/>
      </w:r>
      <w:r>
        <w:tab/>
      </w:r>
      <w:r>
        <w:tab/>
        <w:t>b)</w:t>
      </w:r>
      <w:r>
        <w:tab/>
      </w:r>
      <w:r w:rsidRPr="00850842">
        <w:rPr>
          <w:bCs/>
        </w:rPr>
        <w:t xml:space="preserve">Правовой статус и правое регулирование </w:t>
      </w:r>
      <w:r>
        <w:rPr>
          <w:bCs/>
        </w:rPr>
        <w:br/>
      </w:r>
      <w:r>
        <w:rPr>
          <w:bCs/>
        </w:rPr>
        <w:tab/>
      </w:r>
      <w:r>
        <w:rPr>
          <w:bCs/>
        </w:rPr>
        <w:tab/>
      </w:r>
      <w:r>
        <w:rPr>
          <w:bCs/>
        </w:rPr>
        <w:tab/>
      </w:r>
      <w:r>
        <w:rPr>
          <w:bCs/>
        </w:rPr>
        <w:tab/>
      </w:r>
      <w:r>
        <w:rPr>
          <w:bCs/>
        </w:rPr>
        <w:tab/>
      </w:r>
      <w:r w:rsidRPr="00850842">
        <w:rPr>
          <w:bCs/>
        </w:rPr>
        <w:t>деятельности НПО</w:t>
      </w:r>
      <w:r>
        <w:tab/>
      </w:r>
      <w:r>
        <w:tab/>
        <w:t>53−60</w:t>
      </w:r>
      <w:r>
        <w:tab/>
      </w:r>
      <w:r w:rsidR="007E0417" w:rsidRPr="007E0417">
        <w:t>16</w:t>
      </w:r>
    </w:p>
    <w:p w:rsidR="00470D5D" w:rsidRPr="007E0417" w:rsidRDefault="00470D5D" w:rsidP="00470D5D">
      <w:pPr>
        <w:tabs>
          <w:tab w:val="right" w:pos="850"/>
          <w:tab w:val="left" w:pos="1134"/>
          <w:tab w:val="left" w:pos="1559"/>
          <w:tab w:val="left" w:pos="1984"/>
          <w:tab w:val="left" w:pos="2520"/>
          <w:tab w:val="left" w:leader="dot" w:pos="7654"/>
          <w:tab w:val="right" w:pos="8929"/>
          <w:tab w:val="right" w:pos="9638"/>
        </w:tabs>
        <w:suppressAutoHyphens/>
        <w:spacing w:after="120"/>
      </w:pPr>
      <w:r>
        <w:tab/>
      </w:r>
      <w:r>
        <w:tab/>
      </w:r>
      <w:r>
        <w:tab/>
      </w:r>
      <w:r>
        <w:tab/>
        <w:t>с)</w:t>
      </w:r>
      <w:r>
        <w:tab/>
      </w:r>
      <w:r w:rsidRPr="003375AE">
        <w:rPr>
          <w:bCs/>
        </w:rPr>
        <w:t>Система отправления правосудия</w:t>
      </w:r>
      <w:r>
        <w:tab/>
      </w:r>
      <w:r>
        <w:tab/>
        <w:t>61−78</w:t>
      </w:r>
      <w:r>
        <w:tab/>
      </w:r>
      <w:r w:rsidR="007E0417" w:rsidRPr="007E0417">
        <w:t>17</w:t>
      </w:r>
    </w:p>
    <w:p w:rsidR="00470D5D" w:rsidRPr="007E0417" w:rsidRDefault="00470D5D" w:rsidP="00470D5D">
      <w:pPr>
        <w:tabs>
          <w:tab w:val="right" w:pos="850"/>
          <w:tab w:val="left" w:pos="1134"/>
          <w:tab w:val="left" w:pos="1559"/>
          <w:tab w:val="left" w:pos="1984"/>
          <w:tab w:val="left" w:pos="2520"/>
          <w:tab w:val="left" w:leader="dot" w:pos="7654"/>
          <w:tab w:val="right" w:pos="8929"/>
          <w:tab w:val="right" w:pos="9638"/>
        </w:tabs>
        <w:suppressAutoHyphens/>
        <w:spacing w:after="120"/>
      </w:pPr>
      <w:r>
        <w:tab/>
      </w:r>
      <w:r>
        <w:tab/>
      </w:r>
      <w:r>
        <w:tab/>
      </w:r>
      <w:r>
        <w:tab/>
        <w:t>d)</w:t>
      </w:r>
      <w:r>
        <w:tab/>
      </w:r>
      <w:r w:rsidRPr="003375AE">
        <w:rPr>
          <w:bCs/>
        </w:rPr>
        <w:t xml:space="preserve">Максимальные и средние сроки предварительного </w:t>
      </w:r>
      <w:r>
        <w:rPr>
          <w:bCs/>
        </w:rPr>
        <w:br/>
      </w:r>
      <w:r>
        <w:rPr>
          <w:bCs/>
        </w:rPr>
        <w:tab/>
      </w:r>
      <w:r>
        <w:rPr>
          <w:bCs/>
        </w:rPr>
        <w:tab/>
      </w:r>
      <w:r>
        <w:rPr>
          <w:bCs/>
        </w:rPr>
        <w:tab/>
      </w:r>
      <w:r>
        <w:rPr>
          <w:bCs/>
        </w:rPr>
        <w:tab/>
      </w:r>
      <w:r>
        <w:rPr>
          <w:bCs/>
        </w:rPr>
        <w:tab/>
      </w:r>
      <w:r w:rsidRPr="003375AE">
        <w:rPr>
          <w:bCs/>
        </w:rPr>
        <w:t>заключения</w:t>
      </w:r>
      <w:r>
        <w:tab/>
      </w:r>
      <w:r>
        <w:tab/>
        <w:t>79−92</w:t>
      </w:r>
      <w:r>
        <w:tab/>
      </w:r>
      <w:r w:rsidR="007E0417" w:rsidRPr="007E0417">
        <w:t>19</w:t>
      </w:r>
    </w:p>
    <w:p w:rsidR="00470D5D" w:rsidRPr="007E0417" w:rsidRDefault="00470D5D" w:rsidP="00470D5D">
      <w:pPr>
        <w:tabs>
          <w:tab w:val="right" w:pos="850"/>
          <w:tab w:val="left" w:pos="1134"/>
          <w:tab w:val="left" w:pos="1559"/>
          <w:tab w:val="left" w:pos="1984"/>
          <w:tab w:val="left" w:pos="2520"/>
          <w:tab w:val="left" w:leader="dot" w:pos="7654"/>
          <w:tab w:val="right" w:pos="8929"/>
          <w:tab w:val="right" w:pos="9638"/>
        </w:tabs>
        <w:suppressAutoHyphens/>
        <w:spacing w:after="120"/>
      </w:pPr>
      <w:r>
        <w:tab/>
        <w:t>III.</w:t>
      </w:r>
      <w:r>
        <w:tab/>
      </w:r>
      <w:r w:rsidRPr="003375AE">
        <w:t>Общие рамки защиты и поощрения прав человека</w:t>
      </w:r>
      <w:r>
        <w:tab/>
      </w:r>
      <w:r>
        <w:tab/>
      </w:r>
      <w:r w:rsidR="00880A7C" w:rsidRPr="00880A7C">
        <w:t>93−245</w:t>
      </w:r>
      <w:r>
        <w:tab/>
      </w:r>
      <w:r w:rsidR="007E0417" w:rsidRPr="007E0417">
        <w:t>21</w:t>
      </w:r>
    </w:p>
    <w:p w:rsidR="00470D5D" w:rsidRPr="007E0417" w:rsidRDefault="00470D5D" w:rsidP="00470D5D">
      <w:pPr>
        <w:tabs>
          <w:tab w:val="right" w:pos="850"/>
          <w:tab w:val="left" w:pos="1134"/>
          <w:tab w:val="left" w:pos="1559"/>
          <w:tab w:val="left" w:pos="1984"/>
          <w:tab w:val="left" w:pos="2520"/>
          <w:tab w:val="left" w:leader="dot" w:pos="7654"/>
          <w:tab w:val="right" w:pos="8929"/>
          <w:tab w:val="right" w:pos="9638"/>
        </w:tabs>
        <w:suppressAutoHyphens/>
        <w:spacing w:after="120"/>
      </w:pPr>
      <w:r>
        <w:tab/>
      </w:r>
      <w:r>
        <w:tab/>
        <w:t>А.</w:t>
      </w:r>
      <w:r>
        <w:tab/>
      </w:r>
      <w:r w:rsidRPr="00E94027">
        <w:t>Принятие международных норм в области прав человека</w:t>
      </w:r>
      <w:r>
        <w:tab/>
      </w:r>
      <w:r>
        <w:tab/>
        <w:t>93</w:t>
      </w:r>
      <w:r w:rsidR="00C240F3" w:rsidRPr="00C240F3">
        <w:t>−96</w:t>
      </w:r>
      <w:r>
        <w:tab/>
      </w:r>
      <w:r w:rsidR="007E0417" w:rsidRPr="007E0417">
        <w:t>21</w:t>
      </w:r>
    </w:p>
    <w:p w:rsidR="00470D5D" w:rsidRPr="007E0417" w:rsidRDefault="00470D5D" w:rsidP="00470D5D">
      <w:pPr>
        <w:tabs>
          <w:tab w:val="right" w:pos="850"/>
          <w:tab w:val="left" w:pos="1134"/>
          <w:tab w:val="left" w:pos="1559"/>
          <w:tab w:val="left" w:pos="1984"/>
          <w:tab w:val="left" w:pos="2520"/>
          <w:tab w:val="left" w:leader="dot" w:pos="7654"/>
          <w:tab w:val="right" w:pos="8929"/>
          <w:tab w:val="right" w:pos="9638"/>
        </w:tabs>
        <w:suppressAutoHyphens/>
        <w:spacing w:after="120"/>
      </w:pPr>
      <w:r>
        <w:tab/>
      </w:r>
      <w:r>
        <w:tab/>
      </w:r>
      <w:r>
        <w:tab/>
        <w:t>1.</w:t>
      </w:r>
      <w:r>
        <w:tab/>
      </w:r>
      <w:r w:rsidRPr="00E94027">
        <w:rPr>
          <w:bCs/>
        </w:rPr>
        <w:t>Ратификация других договоров ООН о правах</w:t>
      </w:r>
      <w:r>
        <w:rPr>
          <w:bCs/>
        </w:rPr>
        <w:t xml:space="preserve"> </w:t>
      </w:r>
      <w:r w:rsidRPr="00E94027">
        <w:rPr>
          <w:bCs/>
        </w:rPr>
        <w:t xml:space="preserve">человека </w:t>
      </w:r>
      <w:r>
        <w:rPr>
          <w:bCs/>
        </w:rPr>
        <w:br/>
      </w:r>
      <w:r>
        <w:rPr>
          <w:bCs/>
        </w:rPr>
        <w:tab/>
      </w:r>
      <w:r>
        <w:rPr>
          <w:bCs/>
        </w:rPr>
        <w:tab/>
      </w:r>
      <w:r>
        <w:rPr>
          <w:bCs/>
        </w:rPr>
        <w:tab/>
      </w:r>
      <w:r>
        <w:rPr>
          <w:bCs/>
        </w:rPr>
        <w:tab/>
      </w:r>
      <w:r w:rsidRPr="00E94027">
        <w:rPr>
          <w:bCs/>
        </w:rPr>
        <w:t>и связанных с ними договоров</w:t>
      </w:r>
      <w:r>
        <w:tab/>
      </w:r>
      <w:r>
        <w:tab/>
        <w:t>94</w:t>
      </w:r>
      <w:r>
        <w:tab/>
      </w:r>
      <w:r w:rsidR="007E0417" w:rsidRPr="007E0417">
        <w:t>23</w:t>
      </w:r>
    </w:p>
    <w:p w:rsidR="00470D5D" w:rsidRPr="007E0417" w:rsidRDefault="00470D5D" w:rsidP="00470D5D">
      <w:pPr>
        <w:tabs>
          <w:tab w:val="right" w:pos="850"/>
          <w:tab w:val="left" w:pos="1134"/>
          <w:tab w:val="left" w:pos="1559"/>
          <w:tab w:val="left" w:pos="1984"/>
          <w:tab w:val="left" w:pos="2520"/>
          <w:tab w:val="left" w:leader="dot" w:pos="7654"/>
          <w:tab w:val="right" w:pos="8929"/>
          <w:tab w:val="right" w:pos="9638"/>
        </w:tabs>
        <w:suppressAutoHyphens/>
        <w:spacing w:after="120"/>
      </w:pPr>
      <w:r>
        <w:tab/>
      </w:r>
      <w:r>
        <w:tab/>
      </w:r>
      <w:r>
        <w:tab/>
        <w:t>2.</w:t>
      </w:r>
      <w:r>
        <w:tab/>
      </w:r>
      <w:r w:rsidRPr="00E94027">
        <w:rPr>
          <w:bCs/>
        </w:rPr>
        <w:t>Ратификация других соответствующих международных</w:t>
      </w:r>
      <w:r w:rsidRPr="00E94027">
        <w:rPr>
          <w:bCs/>
        </w:rPr>
        <w:br/>
      </w:r>
      <w:r w:rsidRPr="00E94027">
        <w:rPr>
          <w:bCs/>
        </w:rPr>
        <w:tab/>
      </w:r>
      <w:r w:rsidRPr="00E94027">
        <w:rPr>
          <w:bCs/>
        </w:rPr>
        <w:tab/>
      </w:r>
      <w:r w:rsidRPr="00E94027">
        <w:rPr>
          <w:bCs/>
        </w:rPr>
        <w:tab/>
      </w:r>
      <w:r w:rsidRPr="00E94027">
        <w:rPr>
          <w:bCs/>
        </w:rPr>
        <w:tab/>
        <w:t>договоров</w:t>
      </w:r>
      <w:r>
        <w:tab/>
      </w:r>
      <w:r>
        <w:tab/>
        <w:t>95</w:t>
      </w:r>
      <w:r>
        <w:tab/>
      </w:r>
      <w:r w:rsidR="007E0417" w:rsidRPr="007E0417">
        <w:t>24</w:t>
      </w:r>
    </w:p>
    <w:p w:rsidR="00470D5D" w:rsidRPr="007E0417" w:rsidRDefault="00470D5D" w:rsidP="007E0417">
      <w:pPr>
        <w:tabs>
          <w:tab w:val="right" w:pos="850"/>
          <w:tab w:val="left" w:pos="1134"/>
          <w:tab w:val="left" w:pos="1559"/>
          <w:tab w:val="left" w:pos="1984"/>
          <w:tab w:val="left" w:pos="2520"/>
          <w:tab w:val="left" w:leader="dot" w:pos="7654"/>
          <w:tab w:val="right" w:pos="8929"/>
          <w:tab w:val="right" w:pos="9638"/>
        </w:tabs>
        <w:suppressAutoHyphens/>
        <w:spacing w:after="120"/>
        <w:ind w:left="1984" w:hanging="1984"/>
        <w:rPr>
          <w:bCs/>
        </w:rPr>
      </w:pPr>
      <w:r>
        <w:tab/>
      </w:r>
      <w:r>
        <w:tab/>
      </w:r>
      <w:r>
        <w:tab/>
      </w:r>
      <w:r w:rsidRPr="00E94027">
        <w:rPr>
          <w:bCs/>
        </w:rPr>
        <w:t>3.</w:t>
      </w:r>
      <w:r w:rsidRPr="00E94027">
        <w:rPr>
          <w:bCs/>
        </w:rPr>
        <w:tab/>
      </w:r>
      <w:r w:rsidRPr="00850842">
        <w:rPr>
          <w:bCs/>
        </w:rPr>
        <w:t>Присоединение к международным документам</w:t>
      </w:r>
      <w:r>
        <w:rPr>
          <w:bCs/>
        </w:rPr>
        <w:t xml:space="preserve"> </w:t>
      </w:r>
      <w:r w:rsidR="007E0417" w:rsidRPr="007E0417">
        <w:rPr>
          <w:bCs/>
        </w:rPr>
        <w:br/>
      </w:r>
      <w:r w:rsidRPr="00850842">
        <w:rPr>
          <w:bCs/>
        </w:rPr>
        <w:t>различного характера</w:t>
      </w:r>
      <w:r w:rsidRPr="00E94027">
        <w:rPr>
          <w:bCs/>
        </w:rPr>
        <w:tab/>
      </w:r>
      <w:r w:rsidRPr="00E94027">
        <w:rPr>
          <w:bCs/>
        </w:rPr>
        <w:tab/>
      </w:r>
      <w:r>
        <w:rPr>
          <w:bCs/>
        </w:rPr>
        <w:t>96</w:t>
      </w:r>
      <w:r w:rsidRPr="00E94027">
        <w:rPr>
          <w:bCs/>
        </w:rPr>
        <w:tab/>
      </w:r>
      <w:r w:rsidR="007E0417" w:rsidRPr="007E0417">
        <w:rPr>
          <w:bCs/>
        </w:rPr>
        <w:t>27</w:t>
      </w:r>
    </w:p>
    <w:p w:rsidR="00470D5D" w:rsidRPr="007E0417" w:rsidRDefault="00470D5D" w:rsidP="00470D5D">
      <w:pPr>
        <w:tabs>
          <w:tab w:val="right" w:pos="850"/>
          <w:tab w:val="left" w:pos="1134"/>
          <w:tab w:val="left" w:pos="1559"/>
          <w:tab w:val="left" w:pos="1984"/>
          <w:tab w:val="left" w:pos="2520"/>
          <w:tab w:val="left" w:leader="dot" w:pos="7654"/>
          <w:tab w:val="right" w:pos="8929"/>
          <w:tab w:val="right" w:pos="9638"/>
        </w:tabs>
        <w:suppressAutoHyphens/>
        <w:spacing w:after="120"/>
        <w:rPr>
          <w:bCs/>
        </w:rPr>
      </w:pPr>
      <w:r>
        <w:tab/>
      </w:r>
      <w:r>
        <w:tab/>
      </w:r>
      <w:r w:rsidRPr="003375AE">
        <w:rPr>
          <w:bCs/>
          <w:lang w:val="en-US"/>
        </w:rPr>
        <w:t>B</w:t>
      </w:r>
      <w:r w:rsidRPr="003375AE">
        <w:rPr>
          <w:bCs/>
        </w:rPr>
        <w:t>.</w:t>
      </w:r>
      <w:r w:rsidRPr="003375AE">
        <w:rPr>
          <w:bCs/>
        </w:rPr>
        <w:tab/>
        <w:t>Правовые рамки защиты прав человека на национальном уровне</w:t>
      </w:r>
      <w:r w:rsidRPr="003375AE">
        <w:rPr>
          <w:bCs/>
        </w:rPr>
        <w:tab/>
      </w:r>
      <w:r w:rsidRPr="003375AE">
        <w:rPr>
          <w:bCs/>
        </w:rPr>
        <w:tab/>
      </w:r>
      <w:r w:rsidR="00C240F3" w:rsidRPr="00C240F3">
        <w:rPr>
          <w:bCs/>
        </w:rPr>
        <w:t>97−178</w:t>
      </w:r>
      <w:r w:rsidRPr="003375AE">
        <w:rPr>
          <w:bCs/>
        </w:rPr>
        <w:tab/>
      </w:r>
      <w:r w:rsidR="007E0417" w:rsidRPr="007E0417">
        <w:rPr>
          <w:bCs/>
        </w:rPr>
        <w:t>27</w:t>
      </w:r>
    </w:p>
    <w:p w:rsidR="00470D5D" w:rsidRPr="007E0417" w:rsidRDefault="00470D5D" w:rsidP="00470D5D">
      <w:pPr>
        <w:tabs>
          <w:tab w:val="right" w:pos="850"/>
          <w:tab w:val="left" w:pos="1134"/>
          <w:tab w:val="left" w:pos="1559"/>
          <w:tab w:val="left" w:pos="1984"/>
          <w:tab w:val="left" w:pos="2520"/>
          <w:tab w:val="left" w:leader="dot" w:pos="7654"/>
          <w:tab w:val="right" w:pos="8929"/>
          <w:tab w:val="right" w:pos="9638"/>
        </w:tabs>
        <w:suppressAutoHyphens/>
        <w:spacing w:after="120"/>
        <w:rPr>
          <w:bCs/>
        </w:rPr>
      </w:pPr>
      <w:r w:rsidRPr="003375AE">
        <w:rPr>
          <w:bCs/>
        </w:rPr>
        <w:tab/>
      </w:r>
      <w:r w:rsidRPr="003375AE">
        <w:rPr>
          <w:bCs/>
        </w:rPr>
        <w:tab/>
      </w:r>
      <w:r>
        <w:rPr>
          <w:bCs/>
        </w:rPr>
        <w:tab/>
      </w:r>
      <w:r w:rsidRPr="003375AE">
        <w:rPr>
          <w:bCs/>
        </w:rPr>
        <w:t>1.</w:t>
      </w:r>
      <w:r w:rsidRPr="003375AE">
        <w:rPr>
          <w:bCs/>
        </w:rPr>
        <w:tab/>
        <w:t>Законодательная основа защиты прав человека</w:t>
      </w:r>
      <w:r w:rsidRPr="003375AE">
        <w:rPr>
          <w:bCs/>
        </w:rPr>
        <w:tab/>
      </w:r>
      <w:r w:rsidRPr="003375AE">
        <w:rPr>
          <w:bCs/>
        </w:rPr>
        <w:tab/>
        <w:t>97−111</w:t>
      </w:r>
      <w:r w:rsidRPr="003375AE">
        <w:rPr>
          <w:bCs/>
        </w:rPr>
        <w:tab/>
      </w:r>
      <w:r w:rsidR="007E0417" w:rsidRPr="007E0417">
        <w:rPr>
          <w:bCs/>
        </w:rPr>
        <w:t>27</w:t>
      </w:r>
    </w:p>
    <w:p w:rsidR="00470D5D" w:rsidRPr="007E0417" w:rsidRDefault="00470D5D" w:rsidP="00470D5D">
      <w:pPr>
        <w:tabs>
          <w:tab w:val="right" w:pos="850"/>
          <w:tab w:val="left" w:pos="1134"/>
          <w:tab w:val="left" w:pos="1559"/>
          <w:tab w:val="left" w:pos="1984"/>
          <w:tab w:val="left" w:leader="dot" w:pos="7654"/>
          <w:tab w:val="right" w:pos="8929"/>
          <w:tab w:val="right" w:pos="9638"/>
        </w:tabs>
        <w:suppressAutoHyphens/>
        <w:spacing w:after="120"/>
        <w:rPr>
          <w:bCs/>
        </w:rPr>
      </w:pPr>
      <w:r w:rsidRPr="00850842">
        <w:rPr>
          <w:bCs/>
        </w:rPr>
        <w:tab/>
      </w:r>
      <w:r>
        <w:rPr>
          <w:bCs/>
        </w:rPr>
        <w:tab/>
      </w:r>
      <w:r w:rsidRPr="00850842">
        <w:rPr>
          <w:bCs/>
        </w:rPr>
        <w:tab/>
        <w:t>2.</w:t>
      </w:r>
      <w:r w:rsidRPr="00850842">
        <w:rPr>
          <w:bCs/>
        </w:rPr>
        <w:tab/>
        <w:t>Место международных договоров по правам человека</w:t>
      </w:r>
      <w:r w:rsidRPr="00850842">
        <w:rPr>
          <w:bCs/>
        </w:rPr>
        <w:br/>
      </w:r>
      <w:r w:rsidRPr="00850842">
        <w:rPr>
          <w:bCs/>
        </w:rPr>
        <w:tab/>
      </w:r>
      <w:r w:rsidRPr="00850842">
        <w:rPr>
          <w:bCs/>
        </w:rPr>
        <w:tab/>
      </w:r>
      <w:r w:rsidRPr="00850842">
        <w:rPr>
          <w:bCs/>
        </w:rPr>
        <w:tab/>
      </w:r>
      <w:r>
        <w:rPr>
          <w:bCs/>
        </w:rPr>
        <w:tab/>
      </w:r>
      <w:r w:rsidRPr="00850842">
        <w:rPr>
          <w:bCs/>
        </w:rPr>
        <w:t>в национальном праве</w:t>
      </w:r>
      <w:r w:rsidRPr="00850842">
        <w:rPr>
          <w:bCs/>
        </w:rPr>
        <w:tab/>
      </w:r>
      <w:r w:rsidRPr="00850842">
        <w:rPr>
          <w:bCs/>
        </w:rPr>
        <w:tab/>
        <w:t>112−119</w:t>
      </w:r>
      <w:r w:rsidRPr="00850842">
        <w:rPr>
          <w:bCs/>
        </w:rPr>
        <w:tab/>
      </w:r>
      <w:r w:rsidR="007E0417" w:rsidRPr="007E0417">
        <w:rPr>
          <w:bCs/>
        </w:rPr>
        <w:t>29</w:t>
      </w:r>
    </w:p>
    <w:p w:rsidR="00470D5D" w:rsidRPr="005323E9" w:rsidRDefault="00470D5D" w:rsidP="007E0417">
      <w:pPr>
        <w:tabs>
          <w:tab w:val="right" w:pos="850"/>
          <w:tab w:val="left" w:pos="1134"/>
          <w:tab w:val="left" w:pos="1559"/>
          <w:tab w:val="left" w:pos="1984"/>
          <w:tab w:val="left" w:leader="dot" w:pos="7654"/>
          <w:tab w:val="right" w:pos="8929"/>
          <w:tab w:val="right" w:pos="9638"/>
        </w:tabs>
        <w:suppressAutoHyphens/>
        <w:spacing w:after="120"/>
        <w:ind w:left="1984" w:hanging="1984"/>
        <w:rPr>
          <w:bCs/>
        </w:rPr>
      </w:pPr>
      <w:r w:rsidRPr="00850842">
        <w:rPr>
          <w:bCs/>
        </w:rPr>
        <w:tab/>
      </w:r>
      <w:r w:rsidRPr="00850842">
        <w:rPr>
          <w:bCs/>
        </w:rPr>
        <w:tab/>
      </w:r>
      <w:r>
        <w:rPr>
          <w:bCs/>
        </w:rPr>
        <w:tab/>
      </w:r>
      <w:r w:rsidRPr="00850842">
        <w:rPr>
          <w:bCs/>
        </w:rPr>
        <w:t>3.</w:t>
      </w:r>
      <w:r w:rsidRPr="00850842">
        <w:rPr>
          <w:bCs/>
        </w:rPr>
        <w:tab/>
        <w:t xml:space="preserve">Система государственных органов, принимающих </w:t>
      </w:r>
      <w:r w:rsidR="007E0417" w:rsidRPr="007E0417">
        <w:rPr>
          <w:bCs/>
        </w:rPr>
        <w:br/>
      </w:r>
      <w:r w:rsidRPr="00850842">
        <w:rPr>
          <w:bCs/>
        </w:rPr>
        <w:t>решения</w:t>
      </w:r>
      <w:r w:rsidR="007E0417" w:rsidRPr="007E0417">
        <w:rPr>
          <w:bCs/>
        </w:rPr>
        <w:t xml:space="preserve"> </w:t>
      </w:r>
      <w:r w:rsidRPr="00850842">
        <w:rPr>
          <w:bCs/>
        </w:rPr>
        <w:t>по вопросам прав человека</w:t>
      </w:r>
      <w:r w:rsidRPr="00850842">
        <w:rPr>
          <w:bCs/>
        </w:rPr>
        <w:tab/>
      </w:r>
      <w:r w:rsidRPr="00850842">
        <w:rPr>
          <w:bCs/>
        </w:rPr>
        <w:tab/>
        <w:t>120−138</w:t>
      </w:r>
      <w:r w:rsidRPr="00850842">
        <w:rPr>
          <w:bCs/>
        </w:rPr>
        <w:tab/>
      </w:r>
      <w:r w:rsidR="005323E9" w:rsidRPr="005323E9">
        <w:rPr>
          <w:bCs/>
        </w:rPr>
        <w:t>30</w:t>
      </w:r>
    </w:p>
    <w:p w:rsidR="00470D5D" w:rsidRPr="005323E9" w:rsidRDefault="00470D5D" w:rsidP="00470D5D">
      <w:pPr>
        <w:tabs>
          <w:tab w:val="right" w:pos="850"/>
          <w:tab w:val="left" w:pos="1134"/>
          <w:tab w:val="left" w:pos="1559"/>
          <w:tab w:val="left" w:pos="1984"/>
          <w:tab w:val="left" w:leader="dot" w:pos="7654"/>
          <w:tab w:val="right" w:pos="8929"/>
          <w:tab w:val="right" w:pos="9638"/>
        </w:tabs>
        <w:suppressAutoHyphens/>
        <w:spacing w:after="120"/>
        <w:rPr>
          <w:bCs/>
        </w:rPr>
      </w:pPr>
      <w:r w:rsidRPr="00850842">
        <w:rPr>
          <w:bCs/>
        </w:rPr>
        <w:tab/>
      </w:r>
      <w:r w:rsidRPr="00850842">
        <w:rPr>
          <w:bCs/>
        </w:rPr>
        <w:tab/>
      </w:r>
      <w:r>
        <w:rPr>
          <w:bCs/>
        </w:rPr>
        <w:tab/>
      </w:r>
      <w:r w:rsidRPr="00850842">
        <w:rPr>
          <w:bCs/>
        </w:rPr>
        <w:t>4.</w:t>
      </w:r>
      <w:r w:rsidRPr="00850842">
        <w:rPr>
          <w:bCs/>
        </w:rPr>
        <w:tab/>
        <w:t>Использование ссылок на международные договоры</w:t>
      </w:r>
      <w:r w:rsidRPr="00850842">
        <w:rPr>
          <w:bCs/>
        </w:rPr>
        <w:br/>
      </w:r>
      <w:r w:rsidRPr="00850842">
        <w:rPr>
          <w:bCs/>
        </w:rPr>
        <w:tab/>
      </w:r>
      <w:r w:rsidRPr="00850842">
        <w:rPr>
          <w:bCs/>
        </w:rPr>
        <w:tab/>
      </w:r>
      <w:r w:rsidRPr="00850842">
        <w:rPr>
          <w:bCs/>
        </w:rPr>
        <w:tab/>
      </w:r>
      <w:r w:rsidRPr="00850842">
        <w:rPr>
          <w:bCs/>
        </w:rPr>
        <w:tab/>
        <w:t>о правах человека судебными органами</w:t>
      </w:r>
      <w:r w:rsidRPr="00850842">
        <w:rPr>
          <w:bCs/>
        </w:rPr>
        <w:tab/>
      </w:r>
      <w:r w:rsidRPr="00850842">
        <w:rPr>
          <w:bCs/>
        </w:rPr>
        <w:tab/>
        <w:t>139</w:t>
      </w:r>
      <w:r w:rsidRPr="00850842">
        <w:rPr>
          <w:bCs/>
        </w:rPr>
        <w:tab/>
      </w:r>
      <w:r w:rsidR="005323E9" w:rsidRPr="005323E9">
        <w:rPr>
          <w:bCs/>
        </w:rPr>
        <w:t>34</w:t>
      </w:r>
    </w:p>
    <w:p w:rsidR="00470D5D" w:rsidRPr="005323E9" w:rsidRDefault="00470D5D" w:rsidP="00470D5D">
      <w:pPr>
        <w:tabs>
          <w:tab w:val="right" w:pos="850"/>
          <w:tab w:val="left" w:pos="1134"/>
          <w:tab w:val="left" w:pos="1559"/>
          <w:tab w:val="left" w:pos="1984"/>
          <w:tab w:val="left" w:leader="dot" w:pos="7654"/>
          <w:tab w:val="right" w:pos="8929"/>
          <w:tab w:val="right" w:pos="9638"/>
        </w:tabs>
        <w:suppressAutoHyphens/>
        <w:spacing w:after="120"/>
        <w:rPr>
          <w:bCs/>
        </w:rPr>
      </w:pPr>
      <w:r w:rsidRPr="00850842">
        <w:rPr>
          <w:bCs/>
        </w:rPr>
        <w:tab/>
      </w:r>
      <w:r w:rsidRPr="00850842">
        <w:rPr>
          <w:bCs/>
        </w:rPr>
        <w:tab/>
      </w:r>
      <w:r>
        <w:rPr>
          <w:bCs/>
        </w:rPr>
        <w:tab/>
      </w:r>
      <w:r w:rsidRPr="00850842">
        <w:rPr>
          <w:bCs/>
        </w:rPr>
        <w:t>5.</w:t>
      </w:r>
      <w:r w:rsidRPr="00850842">
        <w:rPr>
          <w:bCs/>
        </w:rPr>
        <w:tab/>
        <w:t>Средства правовой защиты в случае нарушения</w:t>
      </w:r>
      <w:r w:rsidRPr="00850842">
        <w:rPr>
          <w:bCs/>
        </w:rPr>
        <w:br/>
      </w:r>
      <w:r w:rsidRPr="00850842">
        <w:rPr>
          <w:bCs/>
        </w:rPr>
        <w:tab/>
      </w:r>
      <w:r w:rsidRPr="00850842">
        <w:rPr>
          <w:bCs/>
        </w:rPr>
        <w:tab/>
      </w:r>
      <w:r w:rsidRPr="00850842">
        <w:rPr>
          <w:bCs/>
        </w:rPr>
        <w:tab/>
      </w:r>
      <w:r w:rsidRPr="00850842">
        <w:rPr>
          <w:bCs/>
        </w:rPr>
        <w:tab/>
        <w:t>прав человека</w:t>
      </w:r>
      <w:r w:rsidRPr="00850842">
        <w:rPr>
          <w:bCs/>
        </w:rPr>
        <w:tab/>
      </w:r>
      <w:r w:rsidRPr="00850842">
        <w:rPr>
          <w:bCs/>
        </w:rPr>
        <w:tab/>
        <w:t>140−147</w:t>
      </w:r>
      <w:r w:rsidRPr="00850842">
        <w:rPr>
          <w:bCs/>
        </w:rPr>
        <w:tab/>
      </w:r>
      <w:r w:rsidR="005323E9" w:rsidRPr="005323E9">
        <w:rPr>
          <w:bCs/>
        </w:rPr>
        <w:t>34</w:t>
      </w:r>
    </w:p>
    <w:p w:rsidR="00470D5D" w:rsidRPr="005323E9" w:rsidRDefault="00470D5D" w:rsidP="005323E9">
      <w:pPr>
        <w:pageBreakBefore/>
        <w:tabs>
          <w:tab w:val="right" w:pos="850"/>
          <w:tab w:val="left" w:pos="1134"/>
          <w:tab w:val="left" w:pos="1559"/>
          <w:tab w:val="left" w:pos="1984"/>
          <w:tab w:val="left" w:leader="dot" w:pos="7654"/>
          <w:tab w:val="right" w:pos="8929"/>
          <w:tab w:val="right" w:pos="9638"/>
        </w:tabs>
        <w:suppressAutoHyphens/>
        <w:spacing w:after="120"/>
        <w:rPr>
          <w:bCs/>
        </w:rPr>
      </w:pPr>
      <w:r w:rsidRPr="00850842">
        <w:rPr>
          <w:bCs/>
        </w:rPr>
        <w:tab/>
      </w:r>
      <w:r w:rsidRPr="00850842">
        <w:rPr>
          <w:bCs/>
        </w:rPr>
        <w:tab/>
      </w:r>
      <w:r>
        <w:rPr>
          <w:bCs/>
        </w:rPr>
        <w:tab/>
      </w:r>
      <w:r w:rsidRPr="00850842">
        <w:rPr>
          <w:bCs/>
        </w:rPr>
        <w:t>6.</w:t>
      </w:r>
      <w:r w:rsidRPr="00850842">
        <w:rPr>
          <w:bCs/>
        </w:rPr>
        <w:tab/>
        <w:t>Учреждения и национальные механизмы, наблюдающие</w:t>
      </w:r>
      <w:r w:rsidRPr="00850842">
        <w:rPr>
          <w:bCs/>
        </w:rPr>
        <w:br/>
      </w:r>
      <w:r w:rsidRPr="00850842">
        <w:rPr>
          <w:bCs/>
        </w:rPr>
        <w:tab/>
      </w:r>
      <w:r w:rsidRPr="00850842">
        <w:rPr>
          <w:bCs/>
        </w:rPr>
        <w:tab/>
      </w:r>
      <w:r w:rsidRPr="00850842">
        <w:rPr>
          <w:bCs/>
        </w:rPr>
        <w:tab/>
      </w:r>
      <w:r w:rsidRPr="00850842">
        <w:rPr>
          <w:bCs/>
        </w:rPr>
        <w:tab/>
        <w:t>з</w:t>
      </w:r>
      <w:r w:rsidR="00577133">
        <w:rPr>
          <w:bCs/>
        </w:rPr>
        <w:t>а осуществлением прав человека</w:t>
      </w:r>
      <w:r w:rsidRPr="00850842">
        <w:rPr>
          <w:bCs/>
        </w:rPr>
        <w:tab/>
      </w:r>
      <w:r w:rsidRPr="00850842">
        <w:rPr>
          <w:bCs/>
        </w:rPr>
        <w:tab/>
        <w:t>148−177</w:t>
      </w:r>
      <w:r w:rsidRPr="00850842">
        <w:rPr>
          <w:bCs/>
        </w:rPr>
        <w:tab/>
      </w:r>
      <w:r w:rsidR="005323E9" w:rsidRPr="005323E9">
        <w:rPr>
          <w:bCs/>
        </w:rPr>
        <w:t>35</w:t>
      </w:r>
    </w:p>
    <w:p w:rsidR="00470D5D" w:rsidRPr="005323E9" w:rsidRDefault="00470D5D" w:rsidP="007C0911">
      <w:pPr>
        <w:tabs>
          <w:tab w:val="right" w:pos="850"/>
          <w:tab w:val="left" w:pos="1134"/>
          <w:tab w:val="left" w:pos="1559"/>
          <w:tab w:val="left" w:pos="1984"/>
          <w:tab w:val="left" w:leader="dot" w:pos="7654"/>
          <w:tab w:val="right" w:pos="8929"/>
          <w:tab w:val="right" w:pos="9638"/>
        </w:tabs>
        <w:suppressAutoHyphens/>
        <w:spacing w:after="120"/>
        <w:ind w:left="1984" w:hanging="1984"/>
        <w:rPr>
          <w:bCs/>
        </w:rPr>
      </w:pPr>
      <w:r w:rsidRPr="00850842">
        <w:rPr>
          <w:bCs/>
        </w:rPr>
        <w:tab/>
      </w:r>
      <w:r w:rsidRPr="00850842">
        <w:rPr>
          <w:bCs/>
        </w:rPr>
        <w:tab/>
      </w:r>
      <w:r>
        <w:rPr>
          <w:bCs/>
        </w:rPr>
        <w:tab/>
      </w:r>
      <w:r w:rsidRPr="00850842">
        <w:rPr>
          <w:bCs/>
        </w:rPr>
        <w:t>7.</w:t>
      </w:r>
      <w:r w:rsidRPr="00850842">
        <w:rPr>
          <w:bCs/>
        </w:rPr>
        <w:tab/>
        <w:t xml:space="preserve">Признание  юрисдикции  регионального суда </w:t>
      </w:r>
      <w:r w:rsidR="007C0911" w:rsidRPr="007C0911">
        <w:rPr>
          <w:bCs/>
        </w:rPr>
        <w:br/>
      </w:r>
      <w:r w:rsidRPr="00850842">
        <w:rPr>
          <w:bCs/>
        </w:rPr>
        <w:t>по</w:t>
      </w:r>
      <w:r>
        <w:rPr>
          <w:bCs/>
        </w:rPr>
        <w:t xml:space="preserve"> </w:t>
      </w:r>
      <w:r w:rsidRPr="00850842">
        <w:rPr>
          <w:bCs/>
        </w:rPr>
        <w:t>правам человека</w:t>
      </w:r>
      <w:r w:rsidRPr="00850842">
        <w:rPr>
          <w:bCs/>
        </w:rPr>
        <w:tab/>
      </w:r>
      <w:r w:rsidRPr="00850842">
        <w:rPr>
          <w:bCs/>
        </w:rPr>
        <w:tab/>
        <w:t>178</w:t>
      </w:r>
      <w:r w:rsidRPr="00850842">
        <w:rPr>
          <w:bCs/>
        </w:rPr>
        <w:tab/>
      </w:r>
      <w:r w:rsidR="005323E9" w:rsidRPr="005323E9">
        <w:rPr>
          <w:bCs/>
        </w:rPr>
        <w:t>40</w:t>
      </w:r>
    </w:p>
    <w:p w:rsidR="00470D5D" w:rsidRPr="005323E9" w:rsidRDefault="00470D5D" w:rsidP="00470D5D">
      <w:pPr>
        <w:tabs>
          <w:tab w:val="right" w:pos="850"/>
          <w:tab w:val="left" w:pos="1134"/>
          <w:tab w:val="left" w:pos="1559"/>
          <w:tab w:val="left" w:pos="1984"/>
          <w:tab w:val="left" w:leader="dot" w:pos="7654"/>
          <w:tab w:val="right" w:pos="8929"/>
          <w:tab w:val="right" w:pos="9638"/>
        </w:tabs>
        <w:suppressAutoHyphens/>
        <w:spacing w:after="120"/>
        <w:rPr>
          <w:bCs/>
        </w:rPr>
      </w:pPr>
      <w:r w:rsidRPr="00850842">
        <w:rPr>
          <w:bCs/>
        </w:rPr>
        <w:tab/>
      </w:r>
      <w:r>
        <w:rPr>
          <w:bCs/>
        </w:rPr>
        <w:tab/>
      </w:r>
      <w:r w:rsidRPr="00850842">
        <w:rPr>
          <w:bCs/>
          <w:lang w:val="en-US"/>
        </w:rPr>
        <w:t>C</w:t>
      </w:r>
      <w:r w:rsidRPr="00850842">
        <w:rPr>
          <w:bCs/>
        </w:rPr>
        <w:t>.</w:t>
      </w:r>
      <w:r w:rsidRPr="00850842">
        <w:rPr>
          <w:bCs/>
        </w:rPr>
        <w:tab/>
        <w:t>Рамки поощрения прав человека на национальном уровне</w:t>
      </w:r>
      <w:r w:rsidRPr="00850842">
        <w:rPr>
          <w:bCs/>
        </w:rPr>
        <w:tab/>
      </w:r>
      <w:r w:rsidRPr="00850842">
        <w:rPr>
          <w:bCs/>
        </w:rPr>
        <w:tab/>
      </w:r>
      <w:r w:rsidR="00C240F3" w:rsidRPr="00C240F3">
        <w:rPr>
          <w:bCs/>
        </w:rPr>
        <w:t>179−232</w:t>
      </w:r>
      <w:r w:rsidRPr="00850842">
        <w:rPr>
          <w:bCs/>
        </w:rPr>
        <w:tab/>
      </w:r>
      <w:r w:rsidR="005323E9" w:rsidRPr="005323E9">
        <w:rPr>
          <w:bCs/>
        </w:rPr>
        <w:t>40</w:t>
      </w:r>
    </w:p>
    <w:p w:rsidR="00470D5D" w:rsidRPr="005323E9" w:rsidRDefault="00470D5D" w:rsidP="00470D5D">
      <w:pPr>
        <w:tabs>
          <w:tab w:val="right" w:pos="850"/>
          <w:tab w:val="left" w:pos="1134"/>
          <w:tab w:val="left" w:pos="1559"/>
          <w:tab w:val="left" w:pos="1984"/>
          <w:tab w:val="left" w:leader="dot" w:pos="7654"/>
          <w:tab w:val="right" w:pos="8929"/>
          <w:tab w:val="right" w:pos="9638"/>
        </w:tabs>
        <w:suppressAutoHyphens/>
        <w:spacing w:after="120"/>
        <w:rPr>
          <w:bCs/>
        </w:rPr>
      </w:pPr>
      <w:r w:rsidRPr="00850842">
        <w:rPr>
          <w:bCs/>
        </w:rPr>
        <w:tab/>
      </w:r>
      <w:r>
        <w:rPr>
          <w:bCs/>
        </w:rPr>
        <w:tab/>
      </w:r>
      <w:r w:rsidRPr="00850842">
        <w:rPr>
          <w:bCs/>
        </w:rPr>
        <w:tab/>
        <w:t>1.</w:t>
      </w:r>
      <w:r w:rsidRPr="00850842">
        <w:rPr>
          <w:bCs/>
        </w:rPr>
        <w:tab/>
        <w:t>Распространение договоров о правах человека</w:t>
      </w:r>
      <w:r w:rsidRPr="00850842">
        <w:rPr>
          <w:bCs/>
        </w:rPr>
        <w:tab/>
      </w:r>
      <w:r w:rsidRPr="00850842">
        <w:rPr>
          <w:bCs/>
        </w:rPr>
        <w:tab/>
        <w:t>179</w:t>
      </w:r>
      <w:r w:rsidRPr="00850842">
        <w:rPr>
          <w:bCs/>
        </w:rPr>
        <w:tab/>
      </w:r>
      <w:r w:rsidR="005323E9" w:rsidRPr="005323E9">
        <w:rPr>
          <w:bCs/>
        </w:rPr>
        <w:t>40</w:t>
      </w:r>
    </w:p>
    <w:p w:rsidR="00470D5D" w:rsidRPr="005323E9" w:rsidRDefault="00470D5D" w:rsidP="00470D5D">
      <w:pPr>
        <w:tabs>
          <w:tab w:val="right" w:pos="850"/>
          <w:tab w:val="left" w:pos="1134"/>
          <w:tab w:val="left" w:pos="1559"/>
          <w:tab w:val="left" w:pos="1984"/>
          <w:tab w:val="left" w:leader="dot" w:pos="7654"/>
          <w:tab w:val="right" w:pos="8929"/>
          <w:tab w:val="right" w:pos="9638"/>
        </w:tabs>
        <w:suppressAutoHyphens/>
        <w:spacing w:after="120"/>
        <w:rPr>
          <w:bCs/>
        </w:rPr>
      </w:pPr>
      <w:r w:rsidRPr="00850842">
        <w:rPr>
          <w:bCs/>
        </w:rPr>
        <w:tab/>
      </w:r>
      <w:r>
        <w:rPr>
          <w:bCs/>
        </w:rPr>
        <w:tab/>
      </w:r>
      <w:r w:rsidRPr="00850842">
        <w:rPr>
          <w:bCs/>
        </w:rPr>
        <w:tab/>
        <w:t>2.</w:t>
      </w:r>
      <w:r w:rsidRPr="00850842">
        <w:rPr>
          <w:bCs/>
        </w:rPr>
        <w:tab/>
        <w:t>Изучение прав человека  государственными служащими</w:t>
      </w:r>
      <w:r w:rsidRPr="00850842">
        <w:rPr>
          <w:bCs/>
        </w:rPr>
        <w:br/>
      </w:r>
      <w:r w:rsidRPr="00850842">
        <w:rPr>
          <w:bCs/>
        </w:rPr>
        <w:tab/>
      </w:r>
      <w:r w:rsidRPr="00850842">
        <w:rPr>
          <w:bCs/>
        </w:rPr>
        <w:tab/>
      </w:r>
      <w:r w:rsidRPr="00850842">
        <w:rPr>
          <w:bCs/>
        </w:rPr>
        <w:tab/>
      </w:r>
      <w:r w:rsidRPr="00850842">
        <w:rPr>
          <w:bCs/>
        </w:rPr>
        <w:tab/>
        <w:t>и работниками правоохранительных органов</w:t>
      </w:r>
      <w:r w:rsidRPr="00850842">
        <w:rPr>
          <w:bCs/>
        </w:rPr>
        <w:tab/>
      </w:r>
      <w:r w:rsidRPr="00850842">
        <w:rPr>
          <w:bCs/>
        </w:rPr>
        <w:tab/>
        <w:t>180−198</w:t>
      </w:r>
      <w:r w:rsidRPr="00850842">
        <w:rPr>
          <w:bCs/>
        </w:rPr>
        <w:tab/>
      </w:r>
      <w:r w:rsidR="005323E9" w:rsidRPr="005323E9">
        <w:rPr>
          <w:bCs/>
        </w:rPr>
        <w:t>41</w:t>
      </w:r>
    </w:p>
    <w:p w:rsidR="00470D5D" w:rsidRPr="005323E9" w:rsidRDefault="00470D5D" w:rsidP="00470D5D">
      <w:pPr>
        <w:tabs>
          <w:tab w:val="right" w:pos="850"/>
          <w:tab w:val="left" w:pos="1134"/>
          <w:tab w:val="left" w:pos="1559"/>
          <w:tab w:val="left" w:pos="1984"/>
          <w:tab w:val="left" w:leader="dot" w:pos="7654"/>
          <w:tab w:val="right" w:pos="8929"/>
          <w:tab w:val="right" w:pos="9638"/>
        </w:tabs>
        <w:suppressAutoHyphens/>
        <w:spacing w:after="120"/>
        <w:rPr>
          <w:bCs/>
        </w:rPr>
      </w:pPr>
      <w:r w:rsidRPr="00850842">
        <w:rPr>
          <w:bCs/>
        </w:rPr>
        <w:tab/>
      </w:r>
      <w:r w:rsidRPr="00850842">
        <w:rPr>
          <w:bCs/>
        </w:rPr>
        <w:tab/>
      </w:r>
      <w:r>
        <w:rPr>
          <w:bCs/>
        </w:rPr>
        <w:tab/>
      </w:r>
      <w:r w:rsidRPr="00850842">
        <w:rPr>
          <w:bCs/>
        </w:rPr>
        <w:t>3.</w:t>
      </w:r>
      <w:r w:rsidRPr="00850842">
        <w:rPr>
          <w:bCs/>
        </w:rPr>
        <w:tab/>
        <w:t>Изучение прав человека в образовательных учреждениях</w:t>
      </w:r>
      <w:r w:rsidRPr="00850842">
        <w:rPr>
          <w:bCs/>
        </w:rPr>
        <w:br/>
      </w:r>
      <w:r w:rsidRPr="00850842">
        <w:rPr>
          <w:bCs/>
        </w:rPr>
        <w:tab/>
      </w:r>
      <w:r w:rsidRPr="00850842">
        <w:rPr>
          <w:bCs/>
        </w:rPr>
        <w:tab/>
      </w:r>
      <w:r w:rsidRPr="00850842">
        <w:rPr>
          <w:bCs/>
        </w:rPr>
        <w:tab/>
      </w:r>
      <w:r w:rsidRPr="00850842">
        <w:rPr>
          <w:bCs/>
        </w:rPr>
        <w:tab/>
        <w:t>различных категорий (школы, лицеи, колледжи, ВУЗы)</w:t>
      </w:r>
      <w:r w:rsidRPr="00850842">
        <w:rPr>
          <w:bCs/>
        </w:rPr>
        <w:tab/>
      </w:r>
      <w:r w:rsidRPr="00850842">
        <w:rPr>
          <w:bCs/>
        </w:rPr>
        <w:tab/>
        <w:t>199−209</w:t>
      </w:r>
      <w:r w:rsidRPr="00850842">
        <w:rPr>
          <w:bCs/>
        </w:rPr>
        <w:tab/>
      </w:r>
      <w:r w:rsidR="005323E9" w:rsidRPr="005323E9">
        <w:rPr>
          <w:bCs/>
        </w:rPr>
        <w:t>44</w:t>
      </w:r>
    </w:p>
    <w:p w:rsidR="00470D5D" w:rsidRPr="005323E9" w:rsidRDefault="00470D5D" w:rsidP="007C0911">
      <w:pPr>
        <w:tabs>
          <w:tab w:val="right" w:pos="850"/>
          <w:tab w:val="left" w:pos="1134"/>
          <w:tab w:val="left" w:pos="1559"/>
          <w:tab w:val="left" w:pos="1984"/>
          <w:tab w:val="left" w:leader="dot" w:pos="7654"/>
          <w:tab w:val="right" w:pos="8929"/>
          <w:tab w:val="right" w:pos="9638"/>
        </w:tabs>
        <w:suppressAutoHyphens/>
        <w:spacing w:after="120"/>
        <w:ind w:left="1984" w:hanging="1984"/>
        <w:rPr>
          <w:bCs/>
        </w:rPr>
      </w:pPr>
      <w:r w:rsidRPr="00850842">
        <w:rPr>
          <w:bCs/>
        </w:rPr>
        <w:tab/>
      </w:r>
      <w:r w:rsidRPr="00850842">
        <w:rPr>
          <w:bCs/>
        </w:rPr>
        <w:tab/>
      </w:r>
      <w:r>
        <w:rPr>
          <w:bCs/>
        </w:rPr>
        <w:tab/>
      </w:r>
      <w:r w:rsidRPr="00850842">
        <w:rPr>
          <w:bCs/>
        </w:rPr>
        <w:t>4.</w:t>
      </w:r>
      <w:r w:rsidRPr="00850842">
        <w:rPr>
          <w:bCs/>
        </w:rPr>
        <w:tab/>
        <w:t xml:space="preserve">Повышение информированности по вопросам прав </w:t>
      </w:r>
      <w:r w:rsidR="007C0911" w:rsidRPr="007C0911">
        <w:rPr>
          <w:bCs/>
        </w:rPr>
        <w:br/>
      </w:r>
      <w:r w:rsidRPr="00850842">
        <w:rPr>
          <w:bCs/>
        </w:rPr>
        <w:t>человека</w:t>
      </w:r>
      <w:r w:rsidR="007C0911" w:rsidRPr="007C0911">
        <w:rPr>
          <w:bCs/>
        </w:rPr>
        <w:t xml:space="preserve"> </w:t>
      </w:r>
      <w:r>
        <w:rPr>
          <w:bCs/>
        </w:rPr>
        <w:t xml:space="preserve">через средства </w:t>
      </w:r>
      <w:r w:rsidRPr="00850842">
        <w:rPr>
          <w:bCs/>
        </w:rPr>
        <w:t>массовой информации</w:t>
      </w:r>
      <w:r w:rsidRPr="00850842">
        <w:rPr>
          <w:bCs/>
        </w:rPr>
        <w:tab/>
      </w:r>
      <w:r w:rsidRPr="00850842">
        <w:rPr>
          <w:bCs/>
        </w:rPr>
        <w:tab/>
        <w:t>210−215</w:t>
      </w:r>
      <w:r w:rsidRPr="00850842">
        <w:rPr>
          <w:bCs/>
        </w:rPr>
        <w:tab/>
      </w:r>
      <w:r w:rsidR="005323E9" w:rsidRPr="005323E9">
        <w:rPr>
          <w:bCs/>
        </w:rPr>
        <w:t>45</w:t>
      </w:r>
    </w:p>
    <w:p w:rsidR="00470D5D" w:rsidRPr="005323E9" w:rsidRDefault="00470D5D" w:rsidP="005323E9">
      <w:pPr>
        <w:tabs>
          <w:tab w:val="right" w:pos="850"/>
          <w:tab w:val="left" w:pos="1134"/>
          <w:tab w:val="left" w:pos="1559"/>
          <w:tab w:val="left" w:pos="1984"/>
          <w:tab w:val="left" w:leader="dot" w:pos="7654"/>
          <w:tab w:val="right" w:pos="8929"/>
          <w:tab w:val="right" w:pos="9638"/>
        </w:tabs>
        <w:suppressAutoHyphens/>
        <w:spacing w:after="120"/>
        <w:ind w:left="1984" w:hanging="1984"/>
        <w:rPr>
          <w:bCs/>
        </w:rPr>
      </w:pPr>
      <w:r w:rsidRPr="00850842">
        <w:rPr>
          <w:bCs/>
        </w:rPr>
        <w:tab/>
      </w:r>
      <w:r w:rsidRPr="00850842">
        <w:rPr>
          <w:bCs/>
        </w:rPr>
        <w:tab/>
      </w:r>
      <w:r>
        <w:rPr>
          <w:bCs/>
        </w:rPr>
        <w:tab/>
      </w:r>
      <w:r w:rsidRPr="00850842">
        <w:rPr>
          <w:bCs/>
        </w:rPr>
        <w:t>5.</w:t>
      </w:r>
      <w:r w:rsidRPr="00850842">
        <w:rPr>
          <w:bCs/>
        </w:rPr>
        <w:tab/>
        <w:t xml:space="preserve">Роль гражданского общества в деле поощрения </w:t>
      </w:r>
      <w:r w:rsidR="005323E9" w:rsidRPr="005323E9">
        <w:rPr>
          <w:bCs/>
        </w:rPr>
        <w:br/>
      </w:r>
      <w:r w:rsidRPr="00850842">
        <w:rPr>
          <w:bCs/>
        </w:rPr>
        <w:t>и</w:t>
      </w:r>
      <w:r>
        <w:rPr>
          <w:bCs/>
        </w:rPr>
        <w:t xml:space="preserve"> </w:t>
      </w:r>
      <w:r w:rsidRPr="00850842">
        <w:rPr>
          <w:bCs/>
        </w:rPr>
        <w:t>защиты прав человека</w:t>
      </w:r>
      <w:r w:rsidRPr="00850842">
        <w:rPr>
          <w:bCs/>
        </w:rPr>
        <w:tab/>
      </w:r>
      <w:r w:rsidRPr="00850842">
        <w:rPr>
          <w:bCs/>
        </w:rPr>
        <w:tab/>
        <w:t>216−232</w:t>
      </w:r>
      <w:r w:rsidRPr="00850842">
        <w:rPr>
          <w:bCs/>
        </w:rPr>
        <w:tab/>
      </w:r>
      <w:r w:rsidR="005323E9" w:rsidRPr="005323E9">
        <w:rPr>
          <w:bCs/>
        </w:rPr>
        <w:t>46</w:t>
      </w:r>
    </w:p>
    <w:p w:rsidR="00470D5D" w:rsidRPr="005323E9" w:rsidRDefault="00470D5D" w:rsidP="00470D5D">
      <w:pPr>
        <w:tabs>
          <w:tab w:val="right" w:pos="850"/>
          <w:tab w:val="left" w:pos="1134"/>
          <w:tab w:val="left" w:pos="1559"/>
          <w:tab w:val="left" w:pos="1984"/>
          <w:tab w:val="left" w:leader="dot" w:pos="7654"/>
          <w:tab w:val="right" w:pos="8929"/>
          <w:tab w:val="right" w:pos="9638"/>
        </w:tabs>
        <w:suppressAutoHyphens/>
        <w:spacing w:after="120"/>
        <w:rPr>
          <w:bCs/>
        </w:rPr>
      </w:pPr>
      <w:r w:rsidRPr="00850842">
        <w:rPr>
          <w:bCs/>
        </w:rPr>
        <w:tab/>
      </w:r>
      <w:r>
        <w:rPr>
          <w:bCs/>
        </w:rPr>
        <w:tab/>
      </w:r>
      <w:r w:rsidRPr="00850842">
        <w:rPr>
          <w:bCs/>
          <w:lang w:val="en-US"/>
        </w:rPr>
        <w:t>D</w:t>
      </w:r>
      <w:r w:rsidRPr="00850842">
        <w:rPr>
          <w:bCs/>
        </w:rPr>
        <w:t>.</w:t>
      </w:r>
      <w:r w:rsidRPr="00850842">
        <w:rPr>
          <w:bCs/>
        </w:rPr>
        <w:tab/>
        <w:t>Процесс представления докладов на национальном уровне</w:t>
      </w:r>
      <w:r w:rsidRPr="00850842">
        <w:rPr>
          <w:bCs/>
        </w:rPr>
        <w:tab/>
      </w:r>
      <w:r w:rsidRPr="00850842">
        <w:rPr>
          <w:bCs/>
        </w:rPr>
        <w:tab/>
        <w:t>233−245</w:t>
      </w:r>
      <w:r w:rsidRPr="00850842">
        <w:rPr>
          <w:bCs/>
        </w:rPr>
        <w:tab/>
      </w:r>
      <w:r w:rsidR="005323E9" w:rsidRPr="005323E9">
        <w:rPr>
          <w:bCs/>
        </w:rPr>
        <w:t>49</w:t>
      </w:r>
    </w:p>
    <w:p w:rsidR="00470D5D" w:rsidRPr="005323E9" w:rsidRDefault="00470D5D" w:rsidP="00470D5D">
      <w:pPr>
        <w:tabs>
          <w:tab w:val="right" w:pos="850"/>
          <w:tab w:val="left" w:pos="1134"/>
          <w:tab w:val="left" w:pos="1559"/>
          <w:tab w:val="left" w:pos="1984"/>
          <w:tab w:val="left" w:leader="dot" w:pos="7654"/>
          <w:tab w:val="right" w:pos="8929"/>
          <w:tab w:val="right" w:pos="9638"/>
        </w:tabs>
        <w:suppressAutoHyphens/>
        <w:spacing w:after="120"/>
        <w:rPr>
          <w:bCs/>
        </w:rPr>
      </w:pPr>
      <w:r>
        <w:rPr>
          <w:bCs/>
        </w:rPr>
        <w:tab/>
        <w:t>IV.</w:t>
      </w:r>
      <w:r>
        <w:rPr>
          <w:bCs/>
        </w:rPr>
        <w:tab/>
      </w:r>
      <w:r w:rsidRPr="0078610F">
        <w:rPr>
          <w:bCs/>
        </w:rPr>
        <w:t>Информация о недискриминации и равенстве и об эффективных</w:t>
      </w:r>
      <w:r w:rsidRPr="0078610F">
        <w:rPr>
          <w:bCs/>
        </w:rPr>
        <w:br/>
      </w:r>
      <w:r w:rsidRPr="0078610F">
        <w:rPr>
          <w:bCs/>
        </w:rPr>
        <w:tab/>
      </w:r>
      <w:r w:rsidRPr="0078610F">
        <w:rPr>
          <w:bCs/>
        </w:rPr>
        <w:tab/>
        <w:t>средствах правовой защиты</w:t>
      </w:r>
      <w:r>
        <w:rPr>
          <w:bCs/>
        </w:rPr>
        <w:tab/>
      </w:r>
      <w:r>
        <w:rPr>
          <w:bCs/>
        </w:rPr>
        <w:tab/>
        <w:t>246−262</w:t>
      </w:r>
      <w:r>
        <w:rPr>
          <w:bCs/>
        </w:rPr>
        <w:tab/>
      </w:r>
      <w:r w:rsidR="005323E9" w:rsidRPr="005323E9">
        <w:rPr>
          <w:bCs/>
        </w:rPr>
        <w:t>52</w:t>
      </w:r>
    </w:p>
    <w:p w:rsidR="00470D5D" w:rsidRDefault="00470D5D" w:rsidP="007C0911">
      <w:pPr>
        <w:tabs>
          <w:tab w:val="right" w:pos="850"/>
          <w:tab w:val="left" w:pos="1134"/>
          <w:tab w:val="left" w:leader="dot" w:pos="8875"/>
          <w:tab w:val="right" w:pos="8929"/>
          <w:tab w:val="right" w:pos="9638"/>
        </w:tabs>
        <w:suppressAutoHyphens/>
        <w:spacing w:after="120"/>
        <w:rPr>
          <w:bCs/>
          <w:lang w:val="en-US"/>
        </w:rPr>
      </w:pPr>
      <w:r w:rsidRPr="00850842">
        <w:rPr>
          <w:bCs/>
        </w:rPr>
        <w:t>Приложения</w:t>
      </w:r>
      <w:r w:rsidR="007C0911">
        <w:rPr>
          <w:bCs/>
          <w:lang w:val="en-US"/>
        </w:rPr>
        <w:tab/>
      </w:r>
      <w:r w:rsidR="007C0911">
        <w:rPr>
          <w:bCs/>
          <w:lang w:val="en-US"/>
        </w:rPr>
        <w:tab/>
      </w:r>
      <w:r w:rsidR="007C0911">
        <w:rPr>
          <w:bCs/>
          <w:lang w:val="en-US"/>
        </w:rPr>
        <w:tab/>
      </w:r>
      <w:r w:rsidR="005323E9">
        <w:rPr>
          <w:bCs/>
          <w:lang w:val="en-US"/>
        </w:rPr>
        <w:t>55</w:t>
      </w:r>
    </w:p>
    <w:p w:rsidR="003A4B7F" w:rsidRDefault="003A4B7F" w:rsidP="003A4B7F">
      <w:pPr>
        <w:pStyle w:val="HChGR"/>
      </w:pPr>
      <w:r w:rsidRPr="003A4B7F">
        <w:rPr>
          <w:bCs/>
        </w:rPr>
        <w:br w:type="page"/>
      </w:r>
      <w:r>
        <w:tab/>
      </w:r>
      <w:r>
        <w:rPr>
          <w:lang w:val="en-US"/>
        </w:rPr>
        <w:t>I</w:t>
      </w:r>
      <w:r w:rsidRPr="000E72F7">
        <w:t>.</w:t>
      </w:r>
      <w:r w:rsidRPr="0022186E">
        <w:tab/>
      </w:r>
      <w:r>
        <w:t>Введение</w:t>
      </w:r>
    </w:p>
    <w:p w:rsidR="003A4B7F" w:rsidRPr="00885DAB" w:rsidRDefault="003A4B7F" w:rsidP="003A4B7F">
      <w:pPr>
        <w:pStyle w:val="SingleTxtGR"/>
      </w:pPr>
      <w:r>
        <w:t>1.</w:t>
      </w:r>
      <w:r>
        <w:tab/>
      </w:r>
      <w:r w:rsidRPr="00885DAB">
        <w:t>За годы независимого развития Республика Узбекистан прошла путь, с</w:t>
      </w:r>
      <w:r w:rsidRPr="00885DAB">
        <w:t>о</w:t>
      </w:r>
      <w:r w:rsidRPr="00885DAB">
        <w:t xml:space="preserve">стоящий из двух самостоятельных периодов, каждый из которых занимает </w:t>
      </w:r>
      <w:r w:rsidRPr="0022186E">
        <w:rPr>
          <w:spacing w:val="2"/>
        </w:rPr>
        <w:t xml:space="preserve">свойственное ему место в истории страны. Первый этап с 1991 года по 2000 год – </w:t>
      </w:r>
      <w:r w:rsidRPr="00885DAB">
        <w:t>этап первоочередных реформ и преобразований переходного периода и форм</w:t>
      </w:r>
      <w:r w:rsidRPr="00885DAB">
        <w:t>и</w:t>
      </w:r>
      <w:r w:rsidRPr="00885DAB">
        <w:t>рования основ национальной государственности. В этот период была зал</w:t>
      </w:r>
      <w:r w:rsidRPr="00885DAB">
        <w:t>о</w:t>
      </w:r>
      <w:r w:rsidRPr="00885DAB">
        <w:t>жена правовая и организационная база построения в Узбекистане демократич</w:t>
      </w:r>
      <w:r w:rsidRPr="00885DAB">
        <w:t>е</w:t>
      </w:r>
      <w:r w:rsidRPr="00885DAB">
        <w:t>ского правового государства, основы социально ориентированный рыночной экон</w:t>
      </w:r>
      <w:r w:rsidRPr="00885DAB">
        <w:t>о</w:t>
      </w:r>
      <w:r w:rsidRPr="00885DAB">
        <w:t>мики, сформирована государственная политика в сфере поощрения, с</w:t>
      </w:r>
      <w:r w:rsidRPr="00885DAB">
        <w:t>о</w:t>
      </w:r>
      <w:r w:rsidRPr="00885DAB">
        <w:t>блюдения и защиты прав и свобод человека. Именно в эти годы Узбекистан присоедини</w:t>
      </w:r>
      <w:r w:rsidRPr="00885DAB">
        <w:t>л</w:t>
      </w:r>
      <w:r w:rsidRPr="00885DAB">
        <w:t>ся к шести основным международным договорам Организации Объединенных Наций по вопросам прав человека</w:t>
      </w:r>
      <w:r>
        <w:t>.</w:t>
      </w:r>
      <w:r w:rsidRPr="00885DAB">
        <w:t xml:space="preserve"> </w:t>
      </w:r>
    </w:p>
    <w:p w:rsidR="003A4B7F" w:rsidRDefault="003A4B7F" w:rsidP="003A4B7F">
      <w:pPr>
        <w:pStyle w:val="SingleTxtGR"/>
      </w:pPr>
      <w:r>
        <w:t>2.</w:t>
      </w:r>
      <w:r>
        <w:tab/>
      </w:r>
      <w:r w:rsidRPr="00885DAB">
        <w:t>Не менее важную роль в демократическом развитии Узбекистана сыгра</w:t>
      </w:r>
      <w:r>
        <w:t>л следующий этап, с 2001 по 2010</w:t>
      </w:r>
      <w:r w:rsidRPr="00885DAB">
        <w:t xml:space="preserve"> годы – период активного демократического о</w:t>
      </w:r>
      <w:r w:rsidRPr="00885DAB">
        <w:t>б</w:t>
      </w:r>
      <w:r w:rsidRPr="00885DAB">
        <w:t>новления и модернизации страны. Этот период характеризуется, во-первых, усилением роли и влияния законодательной вл</w:t>
      </w:r>
      <w:r>
        <w:t>асти на основе создания и фун</w:t>
      </w:r>
      <w:r>
        <w:t>к</w:t>
      </w:r>
      <w:r>
        <w:t>ционирования</w:t>
      </w:r>
      <w:r w:rsidRPr="00885DAB">
        <w:t xml:space="preserve"> двухпалатного парламента, учитывающего при принятии законов общегосударственные и региональные интересы; во-вторых, повышением роли и влияния политических партий и институтов гражданского общества на прин</w:t>
      </w:r>
      <w:r w:rsidRPr="00885DAB">
        <w:t>я</w:t>
      </w:r>
      <w:r w:rsidRPr="00885DAB">
        <w:t>тие важнейших государственных решений, ростом авторитета и значения н</w:t>
      </w:r>
      <w:r w:rsidRPr="00885DAB">
        <w:t>е</w:t>
      </w:r>
      <w:r w:rsidRPr="00885DAB">
        <w:t>правительственных организаций в осуществлении общественного мониторинга за деятель</w:t>
      </w:r>
      <w:r>
        <w:t>ностью государственных структур;</w:t>
      </w:r>
      <w:r w:rsidRPr="00885DAB">
        <w:t xml:space="preserve"> в-третьих, кардинальными р</w:t>
      </w:r>
      <w:r w:rsidRPr="00885DAB">
        <w:t>е</w:t>
      </w:r>
      <w:r w:rsidRPr="00885DAB">
        <w:t>формами, направленными на либерализацию и гуманизацию судебно-правовой системы, исключением смертной казни из системы наказаний, укреплением н</w:t>
      </w:r>
      <w:r w:rsidRPr="00885DAB">
        <w:t>е</w:t>
      </w:r>
      <w:r w:rsidRPr="00885DAB">
        <w:t>зависимости и эффективности судебной власти; в-четвертых, широкой инфо</w:t>
      </w:r>
      <w:r w:rsidRPr="00885DAB">
        <w:t>р</w:t>
      </w:r>
      <w:r w:rsidRPr="00885DAB">
        <w:t>мационно-просветительской работой в области образования прав человека.</w:t>
      </w:r>
    </w:p>
    <w:p w:rsidR="003A4B7F" w:rsidRPr="00EF3ADB" w:rsidRDefault="003A4B7F" w:rsidP="003A4B7F">
      <w:pPr>
        <w:pStyle w:val="SingleTxtGR"/>
      </w:pPr>
      <w:r>
        <w:t>3.</w:t>
      </w:r>
      <w:r>
        <w:tab/>
      </w:r>
      <w:r w:rsidRPr="00EF3ADB">
        <w:t>В Республике Узбекистан с первых дней независимости утвердилось п</w:t>
      </w:r>
      <w:r w:rsidRPr="00EF3ADB">
        <w:t>о</w:t>
      </w:r>
      <w:r w:rsidRPr="00EF3ADB">
        <w:t>нимание того, что осуществление гражданских и политических прав может быть обеспечено лишь в том случае, если каждому человеку будут представл</w:t>
      </w:r>
      <w:r w:rsidRPr="00EF3ADB">
        <w:t>е</w:t>
      </w:r>
      <w:r w:rsidRPr="00EF3ADB">
        <w:t>ны равные возможности в удовлетворении своих жизненно важных потребн</w:t>
      </w:r>
      <w:r w:rsidRPr="00EF3ADB">
        <w:t>о</w:t>
      </w:r>
      <w:r w:rsidRPr="00EF3ADB">
        <w:t>стей в питании, жилье, охране здоровья, труде.</w:t>
      </w:r>
    </w:p>
    <w:p w:rsidR="003A4B7F" w:rsidRPr="00EF3ADB" w:rsidRDefault="003A4B7F" w:rsidP="003A4B7F">
      <w:pPr>
        <w:pStyle w:val="SingleTxtGR"/>
      </w:pPr>
      <w:r>
        <w:t>4.</w:t>
      </w:r>
      <w:r>
        <w:tab/>
      </w:r>
      <w:r w:rsidRPr="00EF3ADB">
        <w:t>Реализация в Узбекистане экономических, социальных и культурных прав человека является приоритетным направлениям деятельности государства и общества, которое в 2006</w:t>
      </w:r>
      <w:r>
        <w:t>−</w:t>
      </w:r>
      <w:r w:rsidRPr="00EF3ADB">
        <w:t>2010 г</w:t>
      </w:r>
      <w:r>
        <w:t>одах</w:t>
      </w:r>
      <w:r w:rsidRPr="00EF3ADB">
        <w:t xml:space="preserve"> развивалось на фоне значительного пр</w:t>
      </w:r>
      <w:r w:rsidRPr="00EF3ADB">
        <w:t>о</w:t>
      </w:r>
      <w:r w:rsidRPr="00EF3ADB">
        <w:t>движения страны по пути формирования правового, демократического госуда</w:t>
      </w:r>
      <w:r w:rsidRPr="00EF3ADB">
        <w:t>р</w:t>
      </w:r>
      <w:r w:rsidRPr="00EF3ADB">
        <w:t>ства, совершенствования социально-экономической политики, позволившей у</w:t>
      </w:r>
      <w:r w:rsidRPr="00EF3ADB">
        <w:t>с</w:t>
      </w:r>
      <w:r w:rsidRPr="00EF3ADB">
        <w:t>пешно преодолеть последствия мирового финансово-экономического кризиса, обеспечить защиту, в первую очередь, экономических и социальных прав мал</w:t>
      </w:r>
      <w:r w:rsidRPr="00EF3ADB">
        <w:t>о</w:t>
      </w:r>
      <w:r w:rsidRPr="00EF3ADB">
        <w:t>обесп</w:t>
      </w:r>
      <w:r w:rsidRPr="00EF3ADB">
        <w:t>е</w:t>
      </w:r>
      <w:r w:rsidRPr="00EF3ADB">
        <w:t>ченных граждан и социально уязвимых слоев населения.</w:t>
      </w:r>
    </w:p>
    <w:p w:rsidR="003A4B7F" w:rsidRPr="00EF3ADB" w:rsidRDefault="003A4B7F" w:rsidP="003A4B7F">
      <w:pPr>
        <w:pStyle w:val="SingleTxtGR"/>
      </w:pPr>
      <w:r>
        <w:t>5.</w:t>
      </w:r>
      <w:r>
        <w:tab/>
      </w:r>
      <w:r w:rsidRPr="00EF3ADB">
        <w:t xml:space="preserve">В </w:t>
      </w:r>
      <w:r>
        <w:t>этот</w:t>
      </w:r>
      <w:r w:rsidRPr="00EF3ADB">
        <w:t xml:space="preserve"> период приняты меры по совершенствованию правовой базы м</w:t>
      </w:r>
      <w:r w:rsidRPr="00EF3ADB">
        <w:t>е</w:t>
      </w:r>
      <w:r w:rsidRPr="00EF3ADB">
        <w:t>ханизмов реализации политических, экономических, социальных и культурных прав человека, обновлению законодательства, регулирующего права граждан на образование, медицинское обслуживание, социальное обеспечение, труд и о</w:t>
      </w:r>
      <w:r w:rsidRPr="00EF3ADB">
        <w:t>т</w:t>
      </w:r>
      <w:r w:rsidRPr="00EF3ADB">
        <w:t>дых, развитие физической культуры и спорта. Были внесены изменения и д</w:t>
      </w:r>
      <w:r w:rsidRPr="00EF3ADB">
        <w:t>о</w:t>
      </w:r>
      <w:r w:rsidRPr="00EF3ADB">
        <w:t xml:space="preserve">полнения, направленные на усиление правовых гарантий реализации этих прав, а именно: приняты новые редакции законов </w:t>
      </w:r>
      <w:r>
        <w:t>"</w:t>
      </w:r>
      <w:r w:rsidRPr="00EF3ADB">
        <w:t>О социальной защищенности</w:t>
      </w:r>
      <w:r>
        <w:t>"</w:t>
      </w:r>
      <w:r w:rsidRPr="00EF3ADB">
        <w:t xml:space="preserve"> и</w:t>
      </w:r>
      <w:r w:rsidRPr="00EF3ADB">
        <w:t>н</w:t>
      </w:r>
      <w:r w:rsidRPr="00EF3ADB">
        <w:t>валидов</w:t>
      </w:r>
      <w:r>
        <w:t>"</w:t>
      </w:r>
      <w:r w:rsidRPr="00EF3ADB">
        <w:t xml:space="preserve">, </w:t>
      </w:r>
      <w:r>
        <w:t>"</w:t>
      </w:r>
      <w:r w:rsidRPr="00EF3ADB">
        <w:t>О пенсионном обеспечении граждан</w:t>
      </w:r>
      <w:r>
        <w:t>"</w:t>
      </w:r>
      <w:r w:rsidRPr="00EF3ADB">
        <w:t xml:space="preserve">, </w:t>
      </w:r>
      <w:r>
        <w:t>"</w:t>
      </w:r>
      <w:r w:rsidRPr="00EF3ADB">
        <w:t>Об образовании</w:t>
      </w:r>
      <w:r>
        <w:t>"</w:t>
      </w:r>
      <w:r w:rsidRPr="00EF3ADB">
        <w:t xml:space="preserve">, </w:t>
      </w:r>
      <w:r>
        <w:t>"</w:t>
      </w:r>
      <w:r w:rsidRPr="00EF3ADB">
        <w:t>Об охр</w:t>
      </w:r>
      <w:r w:rsidRPr="00EF3ADB">
        <w:t>а</w:t>
      </w:r>
      <w:r w:rsidRPr="00EF3ADB">
        <w:t>не труда</w:t>
      </w:r>
      <w:r>
        <w:t>"</w:t>
      </w:r>
      <w:r w:rsidRPr="00EF3ADB">
        <w:t xml:space="preserve">, </w:t>
      </w:r>
      <w:r>
        <w:t>"</w:t>
      </w:r>
      <w:r w:rsidRPr="00EF3ADB">
        <w:t>О занятости населения</w:t>
      </w:r>
      <w:r>
        <w:t>"</w:t>
      </w:r>
      <w:r w:rsidRPr="00EF3ADB">
        <w:t xml:space="preserve"> и др.</w:t>
      </w:r>
    </w:p>
    <w:p w:rsidR="003A4B7F" w:rsidRPr="00EF3ADB" w:rsidRDefault="003A4B7F" w:rsidP="003A4B7F">
      <w:pPr>
        <w:pStyle w:val="SingleTxtGR"/>
      </w:pPr>
      <w:r>
        <w:t>6.</w:t>
      </w:r>
      <w:r>
        <w:tab/>
      </w:r>
      <w:r w:rsidRPr="00EF3ADB">
        <w:t xml:space="preserve">В </w:t>
      </w:r>
      <w:r>
        <w:t>последние годы</w:t>
      </w:r>
      <w:r w:rsidRPr="00EF3ADB">
        <w:t xml:space="preserve"> продолжались реформы в судебно-правовой </w:t>
      </w:r>
      <w:r>
        <w:t>сфере</w:t>
      </w:r>
      <w:r w:rsidRPr="00EF3ADB">
        <w:t xml:space="preserve">: </w:t>
      </w:r>
    </w:p>
    <w:p w:rsidR="003A4B7F" w:rsidRDefault="003A4B7F" w:rsidP="003A4B7F">
      <w:pPr>
        <w:pStyle w:val="SingleTxtGR"/>
      </w:pPr>
      <w:r>
        <w:tab/>
      </w:r>
      <w:r w:rsidRPr="003A4B7F">
        <w:rPr>
          <w:lang w:val="en-US"/>
        </w:rPr>
        <w:t>a</w:t>
      </w:r>
      <w:r w:rsidRPr="003A4B7F">
        <w:t>)</w:t>
      </w:r>
      <w:r w:rsidRPr="003A4B7F">
        <w:tab/>
      </w:r>
      <w:r>
        <w:t>С</w:t>
      </w:r>
      <w:r w:rsidRPr="00EF3ADB">
        <w:t xml:space="preserve"> 1 января 2008 г</w:t>
      </w:r>
      <w:r>
        <w:t>ода</w:t>
      </w:r>
      <w:r w:rsidRPr="00EF3ADB">
        <w:t xml:space="preserve"> в стране отменено наказание в виде смертной казни, что позволило заменить данный вид наказания на пожизненное и дл</w:t>
      </w:r>
      <w:r w:rsidRPr="00EF3ADB">
        <w:t>и</w:t>
      </w:r>
      <w:r w:rsidRPr="00EF3ADB">
        <w:t>тельное лишение свободы и присоединиться ко Второму факультативному пр</w:t>
      </w:r>
      <w:r w:rsidRPr="00EF3ADB">
        <w:t>о</w:t>
      </w:r>
      <w:r w:rsidRPr="00EF3ADB">
        <w:t>токолу к Международному пакту о гражданских и политических правах, п</w:t>
      </w:r>
      <w:r w:rsidRPr="00EF3ADB">
        <w:t>о</w:t>
      </w:r>
      <w:r w:rsidRPr="00EF3ADB">
        <w:t>священному</w:t>
      </w:r>
      <w:r>
        <w:t xml:space="preserve"> вопросам отмены смертной казни.</w:t>
      </w:r>
      <w:r w:rsidRPr="001348D3">
        <w:t xml:space="preserve"> </w:t>
      </w:r>
      <w:r>
        <w:t xml:space="preserve">Следует отметить, что </w:t>
      </w:r>
      <w:r w:rsidRPr="00885DAB">
        <w:t>ЕС не только приветствовал отмену смертной казни в Узбекистане с 1 января 2008 г</w:t>
      </w:r>
      <w:r w:rsidRPr="00885DAB">
        <w:t>о</w:t>
      </w:r>
      <w:r w:rsidRPr="00885DAB">
        <w:t>да, но и выразил надежду, что данное решение послужит стимулом для других стран региона последовать этому примеру. ЕС отметил, что поддерживает у</w:t>
      </w:r>
      <w:r w:rsidRPr="00885DAB">
        <w:t>з</w:t>
      </w:r>
      <w:r w:rsidRPr="00885DAB">
        <w:t>бекское прав</w:t>
      </w:r>
      <w:r w:rsidRPr="00885DAB">
        <w:t>и</w:t>
      </w:r>
      <w:r w:rsidRPr="00885DAB">
        <w:t xml:space="preserve">тельство в полной реализации этого решения и в осуществлении дальнейших </w:t>
      </w:r>
      <w:r>
        <w:t>реформ судебно-правовой системы;</w:t>
      </w:r>
    </w:p>
    <w:p w:rsidR="003A4B7F" w:rsidRPr="00EF3ADB" w:rsidRDefault="003A4B7F" w:rsidP="003A4B7F">
      <w:pPr>
        <w:pStyle w:val="SingleTxtGR"/>
      </w:pPr>
      <w:r>
        <w:tab/>
      </w:r>
      <w:r w:rsidRPr="003A4B7F">
        <w:rPr>
          <w:lang w:val="en-US"/>
        </w:rPr>
        <w:t>b</w:t>
      </w:r>
      <w:r w:rsidRPr="003A4B7F">
        <w:t>)</w:t>
      </w:r>
      <w:r w:rsidRPr="00D050CC">
        <w:tab/>
      </w:r>
      <w:r>
        <w:t>С</w:t>
      </w:r>
      <w:r w:rsidRPr="00EF3ADB">
        <w:t xml:space="preserve"> 1 января 2008 г</w:t>
      </w:r>
      <w:r>
        <w:t>ода в Узбекистане введен институт "</w:t>
      </w:r>
      <w:r w:rsidRPr="00EF3ADB">
        <w:t>Хабеас ко</w:t>
      </w:r>
      <w:r w:rsidRPr="00EF3ADB">
        <w:t>р</w:t>
      </w:r>
      <w:r w:rsidRPr="00EF3ADB">
        <w:t>пус</w:t>
      </w:r>
      <w:r>
        <w:t>"</w:t>
      </w:r>
      <w:r w:rsidRPr="00EF3ADB">
        <w:t>, согласно которому выдача санкции на заключение под стражу передана от органов прокуратуры судам, что усилило судебный контроль за соблюдением прав человека на предварител</w:t>
      </w:r>
      <w:r w:rsidRPr="00EF3ADB">
        <w:t>ь</w:t>
      </w:r>
      <w:r w:rsidRPr="00EF3ADB">
        <w:t>ном следствии;</w:t>
      </w:r>
    </w:p>
    <w:p w:rsidR="003A4B7F" w:rsidRPr="00EF3ADB" w:rsidRDefault="003A4B7F" w:rsidP="003A4B7F">
      <w:pPr>
        <w:pStyle w:val="SingleTxtGR"/>
      </w:pPr>
      <w:r>
        <w:tab/>
      </w:r>
      <w:r w:rsidRPr="003A4B7F">
        <w:rPr>
          <w:lang w:val="en-US"/>
        </w:rPr>
        <w:t>c</w:t>
      </w:r>
      <w:r w:rsidRPr="003A4B7F">
        <w:t>)</w:t>
      </w:r>
      <w:r w:rsidRPr="003A4B7F">
        <w:tab/>
      </w:r>
      <w:r>
        <w:t>П</w:t>
      </w:r>
      <w:r w:rsidRPr="00EF3ADB">
        <w:t xml:space="preserve">ринят Закон Республики Узбекистан </w:t>
      </w:r>
      <w:r>
        <w:t>"</w:t>
      </w:r>
      <w:r w:rsidRPr="00EF3ADB">
        <w:t>О противодействии торго</w:t>
      </w:r>
      <w:r w:rsidRPr="00EF3ADB">
        <w:t>в</w:t>
      </w:r>
      <w:r w:rsidRPr="00EF3ADB">
        <w:t>ли людьми</w:t>
      </w:r>
      <w:r>
        <w:t>"</w:t>
      </w:r>
      <w:r w:rsidRPr="00EF3ADB">
        <w:t>, которым сформирована система органов в сфере борьбы с торго</w:t>
      </w:r>
      <w:r w:rsidRPr="00EF3ADB">
        <w:t>в</w:t>
      </w:r>
      <w:r w:rsidRPr="00EF3ADB">
        <w:t xml:space="preserve">лей людьми, в Уголовный кодекс Республики Узбекистан внесена ст. 135 </w:t>
      </w:r>
      <w:r>
        <w:t>"</w:t>
      </w:r>
      <w:r w:rsidRPr="00EF3ADB">
        <w:t>То</w:t>
      </w:r>
      <w:r w:rsidRPr="00EF3ADB">
        <w:t>р</w:t>
      </w:r>
      <w:r w:rsidRPr="00EF3ADB">
        <w:t>говля людьми</w:t>
      </w:r>
      <w:r>
        <w:t>"</w:t>
      </w:r>
      <w:r w:rsidRPr="00EF3ADB">
        <w:t>, которая определяет признаки этого преступления и меры нак</w:t>
      </w:r>
      <w:r w:rsidRPr="00EF3ADB">
        <w:t>а</w:t>
      </w:r>
      <w:r w:rsidRPr="00EF3ADB">
        <w:t>зания для лиц виновных в его совершении, принят Национальный план дейс</w:t>
      </w:r>
      <w:r w:rsidRPr="00EF3ADB">
        <w:t>т</w:t>
      </w:r>
      <w:r w:rsidRPr="00EF3ADB">
        <w:t>вий по повышению эффективности торговли людьми 2008</w:t>
      </w:r>
      <w:r>
        <w:t>−</w:t>
      </w:r>
      <w:r w:rsidRPr="00EF3ADB">
        <w:t>2010 годы и создан Респу</w:t>
      </w:r>
      <w:r w:rsidRPr="00EF3ADB">
        <w:t>б</w:t>
      </w:r>
      <w:r w:rsidRPr="00EF3ADB">
        <w:t>ликанский реабилитационный центр для жертв торговли людьми;</w:t>
      </w:r>
    </w:p>
    <w:p w:rsidR="003A4B7F" w:rsidRDefault="003A4B7F" w:rsidP="003A4B7F">
      <w:pPr>
        <w:pStyle w:val="SingleTxtGR"/>
      </w:pPr>
      <w:r>
        <w:tab/>
      </w:r>
      <w:r w:rsidRPr="003A4B7F">
        <w:rPr>
          <w:lang w:val="en-US"/>
        </w:rPr>
        <w:t>d</w:t>
      </w:r>
      <w:r w:rsidRPr="003A4B7F">
        <w:t>)</w:t>
      </w:r>
      <w:r w:rsidRPr="00D050CC">
        <w:tab/>
      </w:r>
      <w:r>
        <w:t>Н</w:t>
      </w:r>
      <w:r w:rsidRPr="00EF3ADB">
        <w:t xml:space="preserve">а основе внесения изменений и дополнений в законы Республики Узбекистан </w:t>
      </w:r>
      <w:r>
        <w:t>"</w:t>
      </w:r>
      <w:r w:rsidRPr="00EF3ADB">
        <w:t>Об адвокатуре</w:t>
      </w:r>
      <w:r>
        <w:t>"</w:t>
      </w:r>
      <w:r w:rsidRPr="00EF3ADB">
        <w:t xml:space="preserve">, </w:t>
      </w:r>
      <w:r>
        <w:t>"</w:t>
      </w:r>
      <w:r w:rsidRPr="00EF3ADB">
        <w:t>О гарантиях адвокатской деятельности и соц</w:t>
      </w:r>
      <w:r w:rsidRPr="00EF3ADB">
        <w:t>и</w:t>
      </w:r>
      <w:r w:rsidRPr="00EF3ADB">
        <w:t>альной защите адвокатов</w:t>
      </w:r>
      <w:r>
        <w:t>"</w:t>
      </w:r>
      <w:r w:rsidRPr="00EF3ADB">
        <w:t>, в Уголовно-процессуальный кодекс и Кодекс об а</w:t>
      </w:r>
      <w:r w:rsidRPr="00EF3ADB">
        <w:t>д</w:t>
      </w:r>
      <w:r w:rsidRPr="00EF3ADB">
        <w:t>министра</w:t>
      </w:r>
      <w:r>
        <w:t>тивной ответственности проведена реформа системы адвокатуры, к</w:t>
      </w:r>
      <w:r>
        <w:t>о</w:t>
      </w:r>
      <w:r>
        <w:t>торая способствовала</w:t>
      </w:r>
      <w:r w:rsidRPr="00EF3ADB">
        <w:t xml:space="preserve"> обеспечению равенства процессуальных прав обвинения и защиты в уголовном процессе, внедрению демократического института </w:t>
      </w:r>
      <w:r>
        <w:t>"</w:t>
      </w:r>
      <w:r w:rsidRPr="00EF3ADB">
        <w:t>Пр</w:t>
      </w:r>
      <w:r w:rsidRPr="00EF3ADB">
        <w:t>а</w:t>
      </w:r>
      <w:r w:rsidRPr="00EF3ADB">
        <w:t>вила Миранды</w:t>
      </w:r>
      <w:r>
        <w:t>"</w:t>
      </w:r>
      <w:r w:rsidRPr="00EF3ADB">
        <w:t>, установлению ответственности за воспрепятствовании де</w:t>
      </w:r>
      <w:r w:rsidRPr="00EF3ADB">
        <w:t>я</w:t>
      </w:r>
      <w:r w:rsidRPr="00EF3ADB">
        <w:t>тельности адв</w:t>
      </w:r>
      <w:r w:rsidRPr="00EF3ADB">
        <w:t>о</w:t>
      </w:r>
      <w:r w:rsidRPr="00EF3ADB">
        <w:t>катов.</w:t>
      </w:r>
    </w:p>
    <w:p w:rsidR="003A4B7F" w:rsidRDefault="003A4B7F" w:rsidP="003A4B7F">
      <w:pPr>
        <w:pStyle w:val="SingleTxtGR"/>
      </w:pPr>
      <w:r>
        <w:t>7.</w:t>
      </w:r>
      <w:r>
        <w:tab/>
        <w:t>В Республике Узбекистан 40% населения составляют дети, а 64% − мол</w:t>
      </w:r>
      <w:r>
        <w:t>о</w:t>
      </w:r>
      <w:r>
        <w:t>дежь до 30 лет. В связи с этим приоритетным направлением государственной политики в сфере прав и свобод человека является создание наилучших и бл</w:t>
      </w:r>
      <w:r>
        <w:t>а</w:t>
      </w:r>
      <w:r>
        <w:t>гоприятных условий для физического, интеллектуального и духовного развития детей и молодежи, а также всесторонняя поддержка многодетных семей, детей-сирот и детей, лишенных семейного окружения.</w:t>
      </w:r>
    </w:p>
    <w:p w:rsidR="003A4B7F" w:rsidRPr="00EF3ADB" w:rsidRDefault="003A4B7F" w:rsidP="003A4B7F">
      <w:pPr>
        <w:pStyle w:val="SingleTxtGR"/>
        <w:spacing w:after="0"/>
      </w:pPr>
      <w:r>
        <w:t>8.</w:t>
      </w:r>
      <w:r>
        <w:tab/>
        <w:t>7 января 2008 года, несмотря на то</w:t>
      </w:r>
      <w:r w:rsidR="00444B6B">
        <w:t>,</w:t>
      </w:r>
      <w:r>
        <w:t xml:space="preserve"> что в Узбекистане более 100 законов регулируют те или иные права и свободы ребенка, вступил в силу Закон </w:t>
      </w:r>
      <w:r w:rsidRPr="005E7B2A">
        <w:t>Ре</w:t>
      </w:r>
      <w:r w:rsidRPr="005E7B2A">
        <w:t>с</w:t>
      </w:r>
      <w:r w:rsidRPr="005E7B2A">
        <w:t>публики Узбекистан</w:t>
      </w:r>
      <w:r>
        <w:t xml:space="preserve"> "О гарантиях прав ребенка". Защита ребенка возведена данным Законом в ранг государственной политики. Им определен широкий круг основных направлений государственной политики по защите прав ребенка. Одним словом, Закон "О гарантиях прав ребенка" стал своеобразной детской Конституцией всех детей Узбекистана. </w:t>
      </w:r>
      <w:r w:rsidRPr="00EF3ADB">
        <w:t>Республика Узбекистан продолжает ус</w:t>
      </w:r>
      <w:r w:rsidRPr="00EF3ADB">
        <w:t>и</w:t>
      </w:r>
      <w:r w:rsidRPr="00EF3ADB">
        <w:t>лия по формированию активного гражданского общества, созданию системы партнерских отношений между г</w:t>
      </w:r>
      <w:r w:rsidRPr="00EF3ADB">
        <w:t>о</w:t>
      </w:r>
      <w:r w:rsidRPr="00EF3ADB">
        <w:t>сударством и обществом</w:t>
      </w:r>
      <w:r>
        <w:t>,</w:t>
      </w:r>
      <w:r w:rsidRPr="00EF3ADB">
        <w:t xml:space="preserve"> для чего:</w:t>
      </w:r>
    </w:p>
    <w:p w:rsidR="003A4B7F" w:rsidRPr="004A28B1" w:rsidRDefault="003A4B7F" w:rsidP="003A4B7F">
      <w:pPr>
        <w:pStyle w:val="SingleTxtGR"/>
        <w:spacing w:before="120"/>
      </w:pPr>
      <w:r w:rsidRPr="004A28B1">
        <w:tab/>
      </w:r>
      <w:r w:rsidRPr="003A4B7F">
        <w:rPr>
          <w:lang w:val="en-US"/>
        </w:rPr>
        <w:t>a</w:t>
      </w:r>
      <w:r w:rsidRPr="003A4B7F">
        <w:t>)</w:t>
      </w:r>
      <w:r w:rsidRPr="00D050CC">
        <w:tab/>
      </w:r>
      <w:r w:rsidRPr="004A28B1">
        <w:t>сформирован и эффективно функционирует двухпалатный парл</w:t>
      </w:r>
      <w:r w:rsidRPr="004A28B1">
        <w:t>а</w:t>
      </w:r>
      <w:r w:rsidRPr="004A28B1">
        <w:t>мент, активно сотрудничающий с политическими партиями, ННО и органами самоуправления граждан;</w:t>
      </w:r>
    </w:p>
    <w:p w:rsidR="003A4B7F" w:rsidRPr="00EF3ADB" w:rsidRDefault="003A4B7F" w:rsidP="003A4B7F">
      <w:pPr>
        <w:pStyle w:val="SingleTxtGR"/>
      </w:pPr>
      <w:r>
        <w:tab/>
      </w:r>
      <w:r w:rsidRPr="003A4B7F">
        <w:rPr>
          <w:lang w:val="en-US"/>
        </w:rPr>
        <w:t>b</w:t>
      </w:r>
      <w:r w:rsidRPr="003A4B7F">
        <w:t>)</w:t>
      </w:r>
      <w:r w:rsidRPr="00D050CC">
        <w:tab/>
      </w:r>
      <w:r w:rsidRPr="00EF3ADB">
        <w:t>2009 г</w:t>
      </w:r>
      <w:r>
        <w:t>оду</w:t>
      </w:r>
      <w:r w:rsidRPr="00EF3ADB">
        <w:t xml:space="preserve"> был ознаменован важным событием в политической жи</w:t>
      </w:r>
      <w:r w:rsidRPr="00EF3ADB">
        <w:t>з</w:t>
      </w:r>
      <w:r w:rsidRPr="00EF3ADB">
        <w:t>ни страны</w:t>
      </w:r>
      <w:r w:rsidRPr="00D050CC">
        <w:t xml:space="preserve"> </w:t>
      </w:r>
      <w:r w:rsidRPr="00EF3ADB">
        <w:t>– были проведены выборы в Олий Мажлис Республики Узбекистан и местные представительные органы власти, которые еще раз продемонстриров</w:t>
      </w:r>
      <w:r w:rsidRPr="00EF3ADB">
        <w:t>а</w:t>
      </w:r>
      <w:r w:rsidRPr="00EF3ADB">
        <w:t>ли демократический характер избирательной системы и политическую акти</w:t>
      </w:r>
      <w:r w:rsidRPr="00EF3ADB">
        <w:t>в</w:t>
      </w:r>
      <w:r w:rsidRPr="00EF3ADB">
        <w:t>ность и</w:t>
      </w:r>
      <w:r w:rsidRPr="00EF3ADB">
        <w:t>з</w:t>
      </w:r>
      <w:r w:rsidRPr="00EF3ADB">
        <w:t>бирателей;</w:t>
      </w:r>
    </w:p>
    <w:p w:rsidR="003A4B7F" w:rsidRPr="00EF3ADB" w:rsidRDefault="003A4B7F" w:rsidP="003A4B7F">
      <w:pPr>
        <w:pStyle w:val="SingleTxtGR"/>
      </w:pPr>
      <w:r>
        <w:tab/>
      </w:r>
      <w:r w:rsidRPr="003A4B7F">
        <w:rPr>
          <w:lang w:val="en-US"/>
        </w:rPr>
        <w:t>c</w:t>
      </w:r>
      <w:r w:rsidRPr="003A4B7F">
        <w:t>)</w:t>
      </w:r>
      <w:r w:rsidRPr="00D050CC">
        <w:tab/>
      </w:r>
      <w:r w:rsidRPr="00EF3ADB">
        <w:t xml:space="preserve">приняты законы Республики Узбекистан </w:t>
      </w:r>
      <w:r>
        <w:t>"</w:t>
      </w:r>
      <w:r w:rsidRPr="00EF3ADB">
        <w:t>Об усилении роли пол</w:t>
      </w:r>
      <w:r w:rsidRPr="00EF3ADB">
        <w:t>и</w:t>
      </w:r>
      <w:r w:rsidRPr="00EF3ADB">
        <w:t>тических партий в обновлении и дальнейшей демократизации государственного управления и модернизации страны</w:t>
      </w:r>
      <w:r>
        <w:t>"</w:t>
      </w:r>
      <w:r w:rsidRPr="00EF3ADB">
        <w:t xml:space="preserve"> от 11.04.2007 г</w:t>
      </w:r>
      <w:r>
        <w:t>ода</w:t>
      </w:r>
      <w:r w:rsidRPr="00EF3ADB">
        <w:t>, который сформир</w:t>
      </w:r>
      <w:r w:rsidRPr="00EF3ADB">
        <w:t>о</w:t>
      </w:r>
      <w:r w:rsidRPr="00EF3ADB">
        <w:t>вал процедуры партийного контроля за назначением высших должностных лиц о</w:t>
      </w:r>
      <w:r w:rsidRPr="00EF3ADB">
        <w:t>р</w:t>
      </w:r>
      <w:r w:rsidRPr="00EF3ADB">
        <w:t xml:space="preserve">ганов исполнительной власти, а также Закон Республики Узбекистан </w:t>
      </w:r>
      <w:r>
        <w:t>"</w:t>
      </w:r>
      <w:r w:rsidRPr="00EF3ADB">
        <w:t>О гара</w:t>
      </w:r>
      <w:r w:rsidRPr="00EF3ADB">
        <w:t>н</w:t>
      </w:r>
      <w:r w:rsidRPr="00EF3ADB">
        <w:t>тиях деятельности негосударственных некоммерческих организаций</w:t>
      </w:r>
      <w:r>
        <w:t>"</w:t>
      </w:r>
      <w:r w:rsidRPr="00EF3ADB">
        <w:t>, предст</w:t>
      </w:r>
      <w:r w:rsidRPr="00EF3ADB">
        <w:t>а</w:t>
      </w:r>
      <w:r w:rsidRPr="00EF3ADB">
        <w:t>вивший возможность получения ННО государственной помощи в виде соц</w:t>
      </w:r>
      <w:r w:rsidRPr="00EF3ADB">
        <w:t>и</w:t>
      </w:r>
      <w:r w:rsidRPr="00EF3ADB">
        <w:t>альных заказов, грантов и субсидий.</w:t>
      </w:r>
    </w:p>
    <w:p w:rsidR="003A4B7F" w:rsidRPr="00EF3ADB" w:rsidRDefault="003A4B7F" w:rsidP="003A4B7F">
      <w:pPr>
        <w:pStyle w:val="SingleTxtGR"/>
      </w:pPr>
      <w:r w:rsidRPr="00D127AA">
        <w:t>9.</w:t>
      </w:r>
      <w:r>
        <w:tab/>
      </w:r>
      <w:r w:rsidRPr="00EF3ADB">
        <w:t xml:space="preserve">Законодательная палата и Сенат Олий Мажлиса Республики Узбекистан приняли совместное Постановление </w:t>
      </w:r>
      <w:r>
        <w:t>"</w:t>
      </w:r>
      <w:r w:rsidRPr="00EF3ADB">
        <w:t>О мерах по усилению поддержки негос</w:t>
      </w:r>
      <w:r w:rsidRPr="00EF3ADB">
        <w:t>у</w:t>
      </w:r>
      <w:r w:rsidRPr="00EF3ADB">
        <w:t>дарственных некоммерческих организаций, других институтов гражданского общества</w:t>
      </w:r>
      <w:r>
        <w:t>"</w:t>
      </w:r>
      <w:r w:rsidRPr="00EF3ADB">
        <w:t xml:space="preserve"> от 03.07.2008 г</w:t>
      </w:r>
      <w:r>
        <w:t>ода</w:t>
      </w:r>
      <w:r w:rsidRPr="00EF3ADB">
        <w:t>, которым созданы Общественный фонд по по</w:t>
      </w:r>
      <w:r w:rsidRPr="00EF3ADB">
        <w:t>д</w:t>
      </w:r>
      <w:r w:rsidRPr="00EF3ADB">
        <w:t>держке ННО и других институтов гражданского общества, а также Парламен</w:t>
      </w:r>
      <w:r w:rsidRPr="00EF3ADB">
        <w:t>т</w:t>
      </w:r>
      <w:r w:rsidRPr="00EF3ADB">
        <w:t>ская комиссия по управлению средствами фо</w:t>
      </w:r>
      <w:r w:rsidRPr="00EF3ADB">
        <w:t>н</w:t>
      </w:r>
      <w:r w:rsidRPr="00EF3ADB">
        <w:t>да.</w:t>
      </w:r>
    </w:p>
    <w:p w:rsidR="003A4B7F" w:rsidRPr="00EF3ADB" w:rsidRDefault="003A4B7F" w:rsidP="003A4B7F">
      <w:pPr>
        <w:pStyle w:val="SingleTxtGR"/>
      </w:pPr>
      <w:r w:rsidRPr="00D127AA">
        <w:t>10.</w:t>
      </w:r>
      <w:r>
        <w:tab/>
      </w:r>
      <w:r w:rsidRPr="00EF3ADB">
        <w:t>Заметным событием стало широкое празднование в стране 60-летия Вс</w:t>
      </w:r>
      <w:r w:rsidRPr="00EF3ADB">
        <w:t>е</w:t>
      </w:r>
      <w:r w:rsidRPr="00EF3ADB">
        <w:t>общей декларации прав человека. Этому событию был посвящен Указ През</w:t>
      </w:r>
      <w:r w:rsidRPr="00EF3ADB">
        <w:t>и</w:t>
      </w:r>
      <w:r w:rsidRPr="00EF3ADB">
        <w:t>дента Республики Узбекистан от 1 мая 2008 г</w:t>
      </w:r>
      <w:r>
        <w:t>ода</w:t>
      </w:r>
      <w:r w:rsidRPr="00EF3ADB">
        <w:t>, который утвердил Программу мероприятий, содержащую целый комплекс законодательных, организационных и информационно-просветительских мер, которые были реализованы в течение всего года. В 2008 г</w:t>
      </w:r>
      <w:r>
        <w:t>оду</w:t>
      </w:r>
      <w:r w:rsidRPr="00EF3ADB">
        <w:t xml:space="preserve"> были по рекомендации международных конвенционных органов приняты законы </w:t>
      </w:r>
      <w:r>
        <w:t>о</w:t>
      </w:r>
      <w:r w:rsidRPr="00EF3ADB">
        <w:t xml:space="preserve"> присоединении Узбекистана к конвенциям МОТ №</w:t>
      </w:r>
      <w:r>
        <w:t> </w:t>
      </w:r>
      <w:r w:rsidRPr="00EF3ADB">
        <w:t>138 и №</w:t>
      </w:r>
      <w:r>
        <w:t xml:space="preserve"> </w:t>
      </w:r>
      <w:r w:rsidRPr="00EF3ADB">
        <w:t>182, двум Факультативным протоколам к Конвенции о правах р</w:t>
      </w:r>
      <w:r w:rsidRPr="00EF3ADB">
        <w:t>е</w:t>
      </w:r>
      <w:r w:rsidRPr="00EF3ADB">
        <w:t>бенка, Конвенции ООН против коррупции, Протоколу о предупреждении и п</w:t>
      </w:r>
      <w:r w:rsidRPr="00EF3ADB">
        <w:t>е</w:t>
      </w:r>
      <w:r w:rsidRPr="00EF3ADB">
        <w:t>ресечении торговли людьми, особенно женщинами и детьми, и наказании за нее, дополняющего Конвенцию ООН против транснациональной организова</w:t>
      </w:r>
      <w:r w:rsidRPr="00EF3ADB">
        <w:t>н</w:t>
      </w:r>
      <w:r w:rsidRPr="00EF3ADB">
        <w:t>ной преступности и др.</w:t>
      </w:r>
    </w:p>
    <w:p w:rsidR="003A4B7F" w:rsidRPr="00EF3ADB" w:rsidRDefault="003A4B7F" w:rsidP="003A4B7F">
      <w:pPr>
        <w:pStyle w:val="SingleTxtGR"/>
      </w:pPr>
      <w:r w:rsidRPr="00D127AA">
        <w:t>11.</w:t>
      </w:r>
      <w:r>
        <w:tab/>
        <w:t>О</w:t>
      </w:r>
      <w:r w:rsidRPr="00EF3ADB">
        <w:t>тдавая себе отчет в том, что Узбекистан как часть интегрированного глобального экономического пространства испытывает и будет далее испыт</w:t>
      </w:r>
      <w:r w:rsidRPr="00EF3ADB">
        <w:t>ы</w:t>
      </w:r>
      <w:r w:rsidRPr="00EF3ADB">
        <w:t>вать негативные, все более жесткие последствия мирового к</w:t>
      </w:r>
      <w:r>
        <w:t xml:space="preserve">ризиса, во второй половине 2008 </w:t>
      </w:r>
      <w:r w:rsidRPr="00EF3ADB">
        <w:t>г</w:t>
      </w:r>
      <w:r>
        <w:t>ода</w:t>
      </w:r>
      <w:r w:rsidRPr="00EF3ADB">
        <w:t xml:space="preserve"> разработана Антикризная программа мер на 2009</w:t>
      </w:r>
      <w:r>
        <w:t>−</w:t>
      </w:r>
      <w:r w:rsidRPr="00EF3ADB">
        <w:t>2012 г</w:t>
      </w:r>
      <w:r>
        <w:t>о</w:t>
      </w:r>
      <w:r>
        <w:t>ды</w:t>
      </w:r>
      <w:r w:rsidRPr="00EF3ADB">
        <w:t xml:space="preserve"> с учетом конкретных условий и положения дел экономики страны.</w:t>
      </w:r>
      <w:r w:rsidRPr="00D127AA">
        <w:t xml:space="preserve"> </w:t>
      </w:r>
      <w:r w:rsidRPr="00EF3ADB">
        <w:t>Знач</w:t>
      </w:r>
      <w:r w:rsidRPr="00EF3ADB">
        <w:t>и</w:t>
      </w:r>
      <w:r w:rsidRPr="00EF3ADB">
        <w:t>тельное внимание государством уделяется принятию эффективных мер по смягч</w:t>
      </w:r>
      <w:r w:rsidRPr="00EF3ADB">
        <w:t>е</w:t>
      </w:r>
      <w:r w:rsidRPr="00EF3ADB">
        <w:t>нию для граждан страны последствий мирового финансово-экономиче</w:t>
      </w:r>
      <w:r>
        <w:t>-</w:t>
      </w:r>
      <w:r w:rsidRPr="00EF3ADB">
        <w:t>ского кризиса, проведению своевременной и упреждающей политики по защите экономики, социальной сферы и прав граждан от негативного вли</w:t>
      </w:r>
      <w:r w:rsidRPr="00EF3ADB">
        <w:t>я</w:t>
      </w:r>
      <w:r w:rsidRPr="00EF3ADB">
        <w:t>ния кризиса на уровень благополучия населения, особенно его социально уя</w:t>
      </w:r>
      <w:r w:rsidRPr="00EF3ADB">
        <w:t>з</w:t>
      </w:r>
      <w:r w:rsidRPr="00EF3ADB">
        <w:t>вимых групп, женщин, детей, инвалидов, пенсионеров.</w:t>
      </w:r>
      <w:r w:rsidRPr="00D127AA">
        <w:t xml:space="preserve"> </w:t>
      </w:r>
      <w:r w:rsidRPr="00EF3ADB">
        <w:t>В настоящее время продолжается с</w:t>
      </w:r>
      <w:r w:rsidRPr="00EF3ADB">
        <w:t>о</w:t>
      </w:r>
      <w:r w:rsidRPr="00EF3ADB">
        <w:t xml:space="preserve">трудничество и взаимодействие Узбекистана с международными </w:t>
      </w:r>
      <w:r>
        <w:t>договорными</w:t>
      </w:r>
      <w:r w:rsidRPr="00EF3ADB">
        <w:t xml:space="preserve"> органами в сфере прав человека:</w:t>
      </w:r>
    </w:p>
    <w:p w:rsidR="003A4B7F" w:rsidRPr="003A4B7F" w:rsidRDefault="003A4B7F" w:rsidP="003A4B7F">
      <w:pPr>
        <w:pStyle w:val="Bullet1GR"/>
      </w:pPr>
      <w:r w:rsidRPr="003A4B7F">
        <w:t>в 2006 году рассмотрены: третий, четвертый и пятый периодические до</w:t>
      </w:r>
      <w:r w:rsidRPr="003A4B7F">
        <w:t>к</w:t>
      </w:r>
      <w:r w:rsidRPr="003A4B7F">
        <w:t>лады Узбекистана по выполнению Международной конвенции о ликвид</w:t>
      </w:r>
      <w:r w:rsidRPr="003A4B7F">
        <w:t>а</w:t>
      </w:r>
      <w:r w:rsidRPr="003A4B7F">
        <w:t>ции расовой дискриминации; Второй периодический доклад Узбекистана о выполнении Конвенции о правах ребенка; Второй и Третий периодич</w:t>
      </w:r>
      <w:r w:rsidRPr="003A4B7F">
        <w:t>е</w:t>
      </w:r>
      <w:r w:rsidRPr="003A4B7F">
        <w:t>ские доклады Республики Узбекистан о выполнении Конвенции о ликв</w:t>
      </w:r>
      <w:r w:rsidRPr="003A4B7F">
        <w:t>и</w:t>
      </w:r>
      <w:r w:rsidRPr="003A4B7F">
        <w:t>дации всех форм дискриминации в отношении женщин;</w:t>
      </w:r>
    </w:p>
    <w:p w:rsidR="003A4B7F" w:rsidRPr="00EF3ADB" w:rsidRDefault="003A4B7F" w:rsidP="003A4B7F">
      <w:pPr>
        <w:pStyle w:val="Bullet1GR"/>
        <w:numPr>
          <w:ilvl w:val="0"/>
          <w:numId w:val="1"/>
        </w:numPr>
      </w:pPr>
      <w:r w:rsidRPr="00EF3ADB">
        <w:t>в 2007 г</w:t>
      </w:r>
      <w:r>
        <w:t>оду</w:t>
      </w:r>
      <w:r w:rsidRPr="00EF3ADB">
        <w:t xml:space="preserve"> рассмотрен </w:t>
      </w:r>
      <w:r>
        <w:t>т</w:t>
      </w:r>
      <w:r w:rsidRPr="00EF3ADB">
        <w:t>ретий периодический доклад Узбекистана по выполнению положений Конвенции против пыток;</w:t>
      </w:r>
    </w:p>
    <w:p w:rsidR="003A4B7F" w:rsidRPr="00EF3ADB" w:rsidRDefault="003A4B7F" w:rsidP="003A4B7F">
      <w:pPr>
        <w:pStyle w:val="Bullet1GR"/>
        <w:numPr>
          <w:ilvl w:val="0"/>
          <w:numId w:val="1"/>
        </w:numPr>
      </w:pPr>
      <w:r w:rsidRPr="00EF3ADB">
        <w:t>в 2008 г</w:t>
      </w:r>
      <w:r>
        <w:t>оду</w:t>
      </w:r>
      <w:r w:rsidRPr="00EF3ADB">
        <w:t xml:space="preserve"> Советом по правам человека рассмотрен </w:t>
      </w:r>
      <w:r>
        <w:t>н</w:t>
      </w:r>
      <w:r w:rsidRPr="00EF3ADB">
        <w:t>ациональный до</w:t>
      </w:r>
      <w:r w:rsidRPr="00EF3ADB">
        <w:t>к</w:t>
      </w:r>
      <w:r w:rsidRPr="00EF3ADB">
        <w:t xml:space="preserve">лад Узбекистана в рамках </w:t>
      </w:r>
      <w:r>
        <w:t>у</w:t>
      </w:r>
      <w:r w:rsidRPr="00EF3ADB">
        <w:t>ниверсального периодического обзора в соо</w:t>
      </w:r>
      <w:r w:rsidRPr="00EF3ADB">
        <w:t>т</w:t>
      </w:r>
      <w:r w:rsidRPr="00EF3ADB">
        <w:t xml:space="preserve">ветствии с </w:t>
      </w:r>
      <w:r>
        <w:t>р</w:t>
      </w:r>
      <w:r w:rsidRPr="00EF3ADB">
        <w:t>езолюцией 5/1 Совета по правам человека, который был у</w:t>
      </w:r>
      <w:r w:rsidRPr="00EF3ADB">
        <w:t>т</w:t>
      </w:r>
      <w:r w:rsidRPr="00EF3ADB">
        <w:t>вержден 20 марта 2009</w:t>
      </w:r>
      <w:r>
        <w:t xml:space="preserve"> года;</w:t>
      </w:r>
    </w:p>
    <w:p w:rsidR="003A4B7F" w:rsidRDefault="003A4B7F" w:rsidP="003A4B7F">
      <w:pPr>
        <w:pStyle w:val="Bullet1GR"/>
        <w:numPr>
          <w:ilvl w:val="0"/>
          <w:numId w:val="1"/>
        </w:numPr>
      </w:pPr>
      <w:r w:rsidRPr="00EF3ADB">
        <w:t>в 2009 г</w:t>
      </w:r>
      <w:r>
        <w:t>оду</w:t>
      </w:r>
      <w:r w:rsidRPr="00EF3ADB">
        <w:t xml:space="preserve"> подготовлен </w:t>
      </w:r>
      <w:r>
        <w:t>и направлен в Комитет по правам ребенка т</w:t>
      </w:r>
      <w:r w:rsidRPr="00EF3ADB">
        <w:t>ретий</w:t>
      </w:r>
      <w:r>
        <w:t xml:space="preserve"> и ч</w:t>
      </w:r>
      <w:r w:rsidRPr="00EF3ADB">
        <w:t>етвертый периодически</w:t>
      </w:r>
      <w:r>
        <w:t>е</w:t>
      </w:r>
      <w:r w:rsidRPr="00EF3ADB">
        <w:t xml:space="preserve"> доклад</w:t>
      </w:r>
      <w:r>
        <w:t>ы</w:t>
      </w:r>
      <w:r w:rsidRPr="00EF3ADB">
        <w:t xml:space="preserve"> Узбекистана по выполнению пол</w:t>
      </w:r>
      <w:r w:rsidRPr="00EF3ADB">
        <w:t>о</w:t>
      </w:r>
      <w:r w:rsidRPr="00EF3ADB">
        <w:t>жений Ко</w:t>
      </w:r>
      <w:r w:rsidRPr="00EF3ADB">
        <w:t>н</w:t>
      </w:r>
      <w:r w:rsidRPr="00EF3ADB">
        <w:t>венции о правах ребенка</w:t>
      </w:r>
      <w:r>
        <w:t>;</w:t>
      </w:r>
    </w:p>
    <w:p w:rsidR="003A4B7F" w:rsidRPr="00EF3ADB" w:rsidRDefault="003A4B7F" w:rsidP="003A4B7F">
      <w:pPr>
        <w:pStyle w:val="Bullet1GR"/>
        <w:numPr>
          <w:ilvl w:val="0"/>
          <w:numId w:val="1"/>
        </w:numPr>
      </w:pPr>
      <w:r w:rsidRPr="00EF3ADB">
        <w:t>в 2010</w:t>
      </w:r>
      <w:r>
        <w:t xml:space="preserve"> году</w:t>
      </w:r>
      <w:r w:rsidRPr="00EF3ADB">
        <w:t xml:space="preserve"> Комитетами рассмотрены: </w:t>
      </w:r>
      <w:r>
        <w:t>ч</w:t>
      </w:r>
      <w:r w:rsidRPr="00EF3ADB">
        <w:t>етвертый периодический доклад по</w:t>
      </w:r>
      <w:r>
        <w:t xml:space="preserve"> выполнению</w:t>
      </w:r>
      <w:r w:rsidRPr="00EF3ADB">
        <w:t xml:space="preserve"> Международной конвенции о ликвидации всех форм ди</w:t>
      </w:r>
      <w:r w:rsidRPr="00EF3ADB">
        <w:t>с</w:t>
      </w:r>
      <w:r w:rsidRPr="00EF3ADB">
        <w:t xml:space="preserve">криминации в отношении женщин; </w:t>
      </w:r>
      <w:r>
        <w:t>т</w:t>
      </w:r>
      <w:r w:rsidRPr="00EF3ADB">
        <w:t>ретий периодический доклад по в</w:t>
      </w:r>
      <w:r w:rsidRPr="00EF3ADB">
        <w:t>ы</w:t>
      </w:r>
      <w:r w:rsidRPr="00EF3ADB">
        <w:t>полнению Международного пакта о гражданских и политич</w:t>
      </w:r>
      <w:r w:rsidRPr="00EF3ADB">
        <w:t>е</w:t>
      </w:r>
      <w:r w:rsidRPr="00EF3ADB">
        <w:t xml:space="preserve">ских правах, </w:t>
      </w:r>
      <w:r>
        <w:t>ш</w:t>
      </w:r>
      <w:r w:rsidRPr="00EF3ADB">
        <w:t>естой</w:t>
      </w:r>
      <w:r>
        <w:t xml:space="preserve"> и с</w:t>
      </w:r>
      <w:r w:rsidRPr="00EF3ADB">
        <w:t xml:space="preserve">едьмой периодические доклады Узбекистана по выполнению положений Конвенции о ликвидации </w:t>
      </w:r>
      <w:r>
        <w:t>всех форм расовой дискриминации, а также подготовлен и направлен в Комитет по экономическим, социал</w:t>
      </w:r>
      <w:r>
        <w:t>ь</w:t>
      </w:r>
      <w:r>
        <w:t>ным и культурным правам второй периодический доклад Узбекистана о выполнении Международного пакта об экономических, социальных и культурных правах.</w:t>
      </w:r>
    </w:p>
    <w:p w:rsidR="003A4B7F" w:rsidRDefault="003A4B7F" w:rsidP="003A4B7F">
      <w:pPr>
        <w:pStyle w:val="SingleTxtGR"/>
        <w:spacing w:after="0"/>
      </w:pPr>
      <w:r w:rsidRPr="00D127AA">
        <w:t>12.</w:t>
      </w:r>
      <w:r>
        <w:tab/>
      </w:r>
      <w:r w:rsidRPr="00EF3ADB">
        <w:t>Республика Узбекистан с большим вниманием относится к Заключител</w:t>
      </w:r>
      <w:r w:rsidRPr="00EF3ADB">
        <w:t>ь</w:t>
      </w:r>
      <w:r w:rsidRPr="00EF3ADB">
        <w:t xml:space="preserve">ным замечаниям и рекомендациям Комитетов ООН по итогам рассмотрения </w:t>
      </w:r>
      <w:r>
        <w:t xml:space="preserve">своих </w:t>
      </w:r>
      <w:r w:rsidRPr="00EF3ADB">
        <w:t>периодических докладов. По каждому заключительному документу ко</w:t>
      </w:r>
      <w:r w:rsidRPr="00EF3ADB">
        <w:t>н</w:t>
      </w:r>
      <w:r w:rsidRPr="00EF3ADB">
        <w:t>венционного органа принимается Национальный план действий, направленный на реализацию его рекомендаций.</w:t>
      </w:r>
      <w:r w:rsidRPr="00D127AA">
        <w:t xml:space="preserve"> </w:t>
      </w:r>
      <w:r>
        <w:t>Данный обновленный базовый документ по</w:t>
      </w:r>
      <w:r>
        <w:t>д</w:t>
      </w:r>
      <w:r>
        <w:t>готовлен в 2010 году на основе руководящих принципов Организации Объед</w:t>
      </w:r>
      <w:r>
        <w:t>и</w:t>
      </w:r>
      <w:r>
        <w:t>ненных Наций, касающихся вступительных частей докладов государств-участников в соответствии с шестью основными международными договорами по правам человека, и нового документа Организации Объединенных Наций</w:t>
      </w:r>
      <w:r w:rsidDel="0089015F">
        <w:t xml:space="preserve"> </w:t>
      </w:r>
      <w:r>
        <w:t>"Компиляция руководящих принципов в отношении формы и содержания до</w:t>
      </w:r>
      <w:r>
        <w:t>к</w:t>
      </w:r>
      <w:r>
        <w:t>ладов, представляемых государством-участником договоров по правам челов</w:t>
      </w:r>
      <w:r>
        <w:t>е</w:t>
      </w:r>
      <w:r>
        <w:t>ка" и содержит дополненные сведен</w:t>
      </w:r>
      <w:r w:rsidR="00444B6B">
        <w:t>и</w:t>
      </w:r>
      <w:r>
        <w:t>я, по сравнению с предыдущим докуме</w:t>
      </w:r>
      <w:r>
        <w:t>н</w:t>
      </w:r>
      <w:r>
        <w:t>том, представленным в 2004 году. Его структура соответствует содержащимся в этих указ</w:t>
      </w:r>
      <w:r>
        <w:t>а</w:t>
      </w:r>
      <w:r>
        <w:t>ниях предложениям. В нем Республика Узбекистан представлена в ее культурном, историческом, политическом и правовом разнообразии, т.е. сост</w:t>
      </w:r>
      <w:r>
        <w:t>а</w:t>
      </w:r>
      <w:r>
        <w:t>вители доклада включили в него информацию о территории и населении, общ</w:t>
      </w:r>
      <w:r>
        <w:t>е</w:t>
      </w:r>
      <w:r>
        <w:t>политической структуре, основах построения демократического общества и з</w:t>
      </w:r>
      <w:r>
        <w:t>а</w:t>
      </w:r>
      <w:r>
        <w:t>щиты прав человека, информационной и пропагандистской деятельности и э</w:t>
      </w:r>
      <w:r>
        <w:t>ф</w:t>
      </w:r>
      <w:r>
        <w:t>фекти</w:t>
      </w:r>
      <w:r>
        <w:t>в</w:t>
      </w:r>
      <w:r>
        <w:t>ных средствах правовой защиты.</w:t>
      </w:r>
    </w:p>
    <w:p w:rsidR="003A4B7F" w:rsidRDefault="003A4B7F" w:rsidP="003A4B7F">
      <w:pPr>
        <w:pStyle w:val="HChGR"/>
      </w:pPr>
      <w:r>
        <w:tab/>
      </w:r>
      <w:r>
        <w:rPr>
          <w:lang w:val="en-US"/>
        </w:rPr>
        <w:t>II</w:t>
      </w:r>
      <w:r w:rsidRPr="00D17781">
        <w:t>.</w:t>
      </w:r>
      <w:r>
        <w:tab/>
        <w:t>Общая информация о представляющем доклад государстве</w:t>
      </w:r>
    </w:p>
    <w:p w:rsidR="003A4B7F" w:rsidRDefault="003A4B7F" w:rsidP="003A4B7F">
      <w:pPr>
        <w:pStyle w:val="H1GR"/>
      </w:pPr>
      <w:r>
        <w:tab/>
        <w:t>А.</w:t>
      </w:r>
      <w:r>
        <w:tab/>
        <w:t>Демографические, экономические, социальные</w:t>
      </w:r>
      <w:r w:rsidR="005731FA" w:rsidRPr="005731FA">
        <w:br/>
      </w:r>
      <w:r>
        <w:t>и</w:t>
      </w:r>
      <w:r w:rsidR="005731FA" w:rsidRPr="005731FA">
        <w:t xml:space="preserve"> </w:t>
      </w:r>
      <w:r>
        <w:t>культурные особенности государства</w:t>
      </w:r>
    </w:p>
    <w:p w:rsidR="003A4B7F" w:rsidRDefault="003A4B7F" w:rsidP="003A4B7F">
      <w:pPr>
        <w:pStyle w:val="SingleTxtGR"/>
      </w:pPr>
      <w:r w:rsidRPr="00AC3189">
        <w:t>13</w:t>
      </w:r>
      <w:r>
        <w:t>.</w:t>
      </w:r>
      <w:r>
        <w:tab/>
        <w:t>Республика Узбекистан − государство, расположенное в Центральной Азии между двумя самыми крупными реками региона – Амударьей и Сырдар</w:t>
      </w:r>
      <w:r>
        <w:t>ь</w:t>
      </w:r>
      <w:r>
        <w:t>ей. Граничит с Казахстаном на севере и северо-востоке, с Туркменистаном −</w:t>
      </w:r>
      <w:r w:rsidR="005731FA">
        <w:t xml:space="preserve"> на</w:t>
      </w:r>
      <w:r w:rsidR="005731FA">
        <w:rPr>
          <w:lang w:val="en-US"/>
        </w:rPr>
        <w:t> </w:t>
      </w:r>
      <w:r>
        <w:t>юго-западе, Афганистаном − на юге, Таджикистаном − на юго-востоке и Киргизией − на северо-востоке. Примерно 4/5 территории Узбекистана заняты пустынными равнинами, восточные и юго-восточные районы страны включают горы и предгорья Тянь-Шаня и Гиссарского хребта. В пределах Туранской пл</w:t>
      </w:r>
      <w:r>
        <w:t>и</w:t>
      </w:r>
      <w:r>
        <w:t>ты выделяются плато Устюрт, дельта Амударьи у южного побережья Аральск</w:t>
      </w:r>
      <w:r>
        <w:t>о</w:t>
      </w:r>
      <w:r>
        <w:t>го моря и огромная пустыня Кызылкум. Климат Узбекистана резко контине</w:t>
      </w:r>
      <w:r>
        <w:t>н</w:t>
      </w:r>
      <w:r>
        <w:t xml:space="preserve">тальный. </w:t>
      </w:r>
    </w:p>
    <w:p w:rsidR="003A4B7F" w:rsidRDefault="003A4B7F" w:rsidP="003A4B7F">
      <w:pPr>
        <w:pStyle w:val="SingleTxtGR"/>
      </w:pPr>
      <w:r w:rsidRPr="00AC3189">
        <w:t>14</w:t>
      </w:r>
      <w:r>
        <w:t>.</w:t>
      </w:r>
      <w:r>
        <w:tab/>
        <w:t>Территория Республики Узбекистан − 447,4 тыс. км</w:t>
      </w:r>
      <w:r>
        <w:rPr>
          <w:vertAlign w:val="superscript"/>
        </w:rPr>
        <w:t>2</w:t>
      </w:r>
      <w:r>
        <w:t>. В состав республ</w:t>
      </w:r>
      <w:r>
        <w:t>и</w:t>
      </w:r>
      <w:r>
        <w:t>ки входят Республика Каракалпакстан, 12 вилоятов (областей) и город Ташкент, 121 город и 163 сельских района. Население – 27,5 млн. человек. Столица − г</w:t>
      </w:r>
      <w:r>
        <w:t>о</w:t>
      </w:r>
      <w:r>
        <w:t>род Ташкент.</w:t>
      </w:r>
    </w:p>
    <w:p w:rsidR="003A4B7F" w:rsidRDefault="003A4B7F" w:rsidP="003A4B7F">
      <w:pPr>
        <w:pStyle w:val="H23GR"/>
      </w:pPr>
      <w:r>
        <w:tab/>
        <w:t>1.</w:t>
      </w:r>
      <w:r>
        <w:tab/>
        <w:t>Историческая справка</w:t>
      </w:r>
    </w:p>
    <w:p w:rsidR="003A4B7F" w:rsidRDefault="003A4B7F" w:rsidP="003A4B7F">
      <w:pPr>
        <w:pStyle w:val="SingleTxtGR"/>
      </w:pPr>
      <w:r w:rsidRPr="00AC3189">
        <w:t>15</w:t>
      </w:r>
      <w:r>
        <w:t>.</w:t>
      </w:r>
      <w:r>
        <w:tab/>
        <w:t xml:space="preserve">Первые исторические сведения о населении Центральной Азии, в том числе Узбекистана, относятся к середине </w:t>
      </w:r>
      <w:r>
        <w:rPr>
          <w:lang w:val="en-US"/>
        </w:rPr>
        <w:t>I</w:t>
      </w:r>
      <w:r>
        <w:t xml:space="preserve"> тысячелетия до н.э. В </w:t>
      </w:r>
      <w:r>
        <w:rPr>
          <w:lang w:val="en-US"/>
        </w:rPr>
        <w:t>VI</w:t>
      </w:r>
      <w:r>
        <w:t xml:space="preserve"> веке до н.э. в Центральной Азии установилась власть пе</w:t>
      </w:r>
      <w:r w:rsidR="005731FA">
        <w:t>рсидской династии Ахеменидов; в</w:t>
      </w:r>
      <w:r w:rsidR="005731FA">
        <w:rPr>
          <w:lang w:val="en-US"/>
        </w:rPr>
        <w:t> </w:t>
      </w:r>
      <w:r>
        <w:rPr>
          <w:lang w:val="en-US"/>
        </w:rPr>
        <w:t>IV</w:t>
      </w:r>
      <w:r>
        <w:t xml:space="preserve"> веке до н.э. ахеменидскую династию завоевал Александр Македонский. В дальнейшем территория Узбекистана полностью или частично входила п</w:t>
      </w:r>
      <w:r>
        <w:t>о</w:t>
      </w:r>
      <w:r>
        <w:t>следовательно в крупные государства древности: преемников Александра М</w:t>
      </w:r>
      <w:r>
        <w:t>а</w:t>
      </w:r>
      <w:r>
        <w:t>кедонского – Селевкидов (</w:t>
      </w:r>
      <w:r>
        <w:rPr>
          <w:lang w:val="fr-FR"/>
        </w:rPr>
        <w:t>IV</w:t>
      </w:r>
      <w:r w:rsidR="005731FA" w:rsidRPr="005731FA">
        <w:t>−</w:t>
      </w:r>
      <w:r>
        <w:rPr>
          <w:lang w:val="fr-FR"/>
        </w:rPr>
        <w:t>III</w:t>
      </w:r>
      <w:r w:rsidR="009C4CA6">
        <w:rPr>
          <w:lang w:val="fr-FR"/>
        </w:rPr>
        <w:t> </w:t>
      </w:r>
      <w:r>
        <w:t>вв. до н.э.), Греко-Бактрийское царство (</w:t>
      </w:r>
      <w:r>
        <w:rPr>
          <w:lang w:val="en-US"/>
        </w:rPr>
        <w:t>III</w:t>
      </w:r>
      <w:r w:rsidR="005731FA" w:rsidRPr="005731FA">
        <w:t>−</w:t>
      </w:r>
      <w:r>
        <w:rPr>
          <w:lang w:val="en-US"/>
        </w:rPr>
        <w:t>II</w:t>
      </w:r>
      <w:r w:rsidR="005731FA">
        <w:rPr>
          <w:lang w:val="en-US"/>
        </w:rPr>
        <w:t> </w:t>
      </w:r>
      <w:r>
        <w:t xml:space="preserve">вв. до н.э.), могущественное </w:t>
      </w:r>
      <w:r w:rsidR="00CC66F1">
        <w:t>среднеиндийское</w:t>
      </w:r>
      <w:r>
        <w:t xml:space="preserve"> государство Кушанов </w:t>
      </w:r>
      <w:r w:rsidR="009C4CA6" w:rsidRPr="009C4CA6">
        <w:br/>
      </w:r>
      <w:r>
        <w:t>(к</w:t>
      </w:r>
      <w:r>
        <w:t>о</w:t>
      </w:r>
      <w:r>
        <w:t xml:space="preserve">нец </w:t>
      </w:r>
      <w:r>
        <w:rPr>
          <w:lang w:val="en-US"/>
        </w:rPr>
        <w:t>I</w:t>
      </w:r>
      <w:r>
        <w:t xml:space="preserve"> в. до н.э. – </w:t>
      </w:r>
      <w:r>
        <w:rPr>
          <w:lang w:val="fr-FR"/>
        </w:rPr>
        <w:t>IV</w:t>
      </w:r>
      <w:r>
        <w:t xml:space="preserve"> в. н.э.).</w:t>
      </w:r>
    </w:p>
    <w:p w:rsidR="003A4B7F" w:rsidRDefault="003A4B7F" w:rsidP="003A4B7F">
      <w:pPr>
        <w:pStyle w:val="SingleTxtGR"/>
      </w:pPr>
      <w:r w:rsidRPr="00AC3189">
        <w:t>16</w:t>
      </w:r>
      <w:r>
        <w:t>.</w:t>
      </w:r>
      <w:r>
        <w:tab/>
        <w:t>На формирование узбекского этноса, имеющего тюркские корни и я</w:t>
      </w:r>
      <w:r>
        <w:t>в</w:t>
      </w:r>
      <w:r>
        <w:t>ляющегося титульной нацией, оказали влияние различные культуры и цивил</w:t>
      </w:r>
      <w:r>
        <w:t>и</w:t>
      </w:r>
      <w:r>
        <w:t>зации. Историческое развитие узбеков происходило в условиях близких конта</w:t>
      </w:r>
      <w:r>
        <w:t>к</w:t>
      </w:r>
      <w:r>
        <w:t>тов и смешения с иранскими народами и культурой.</w:t>
      </w:r>
    </w:p>
    <w:p w:rsidR="003A4B7F" w:rsidRDefault="003A4B7F" w:rsidP="003A4B7F">
      <w:pPr>
        <w:pStyle w:val="SingleTxtGR"/>
      </w:pPr>
      <w:r w:rsidRPr="00AC3189">
        <w:t>17</w:t>
      </w:r>
      <w:r>
        <w:t>.</w:t>
      </w:r>
      <w:r>
        <w:tab/>
        <w:t xml:space="preserve">В </w:t>
      </w:r>
      <w:r>
        <w:rPr>
          <w:lang w:val="en-US"/>
        </w:rPr>
        <w:t>VIII</w:t>
      </w:r>
      <w:r>
        <w:t xml:space="preserve"> в. Центральная Азия, в том числе и территория Узбекистана, была завоевана арабами и присоединена к владениям Арабского халифата. Завоев</w:t>
      </w:r>
      <w:r>
        <w:t>а</w:t>
      </w:r>
      <w:r>
        <w:t>ние сопровождалось внедрением ислама. Новая религия быстро распростран</w:t>
      </w:r>
      <w:r>
        <w:t>и</w:t>
      </w:r>
      <w:r>
        <w:t>лась среди населения, хотя оно частично придерживалось зороастризма и нек</w:t>
      </w:r>
      <w:r>
        <w:t>о</w:t>
      </w:r>
      <w:r>
        <w:t>торых других религий (буддизм, манихейство, христианство несторианского толка). Распространение ислама привело к вхождению данного региона к аре</w:t>
      </w:r>
      <w:r>
        <w:t>а</w:t>
      </w:r>
      <w:r>
        <w:t xml:space="preserve">лу исламской цивилизации. </w:t>
      </w:r>
    </w:p>
    <w:p w:rsidR="003A4B7F" w:rsidRDefault="003A4B7F" w:rsidP="003A4B7F">
      <w:pPr>
        <w:pStyle w:val="SingleTxtGR"/>
        <w:spacing w:after="0"/>
      </w:pPr>
      <w:r w:rsidRPr="00AC3189">
        <w:t>18</w:t>
      </w:r>
      <w:r>
        <w:t>.</w:t>
      </w:r>
      <w:r>
        <w:tab/>
        <w:t xml:space="preserve">В конце </w:t>
      </w:r>
      <w:r>
        <w:rPr>
          <w:lang w:val="en-US"/>
        </w:rPr>
        <w:t>IX</w:t>
      </w:r>
      <w:r>
        <w:t xml:space="preserve"> в. господство арабов сменилось властью местных династий. С </w:t>
      </w:r>
      <w:r>
        <w:rPr>
          <w:lang w:val="en-US"/>
        </w:rPr>
        <w:t>IX</w:t>
      </w:r>
      <w:r w:rsidR="009C4CA6" w:rsidRPr="009C4CA6">
        <w:t>−</w:t>
      </w:r>
      <w:r>
        <w:rPr>
          <w:lang w:val="en-US"/>
        </w:rPr>
        <w:t>XII</w:t>
      </w:r>
      <w:r>
        <w:t xml:space="preserve"> на территории Узбекистана существовали государства Саманидов, Караханидов и Сельджукидов. В начале </w:t>
      </w:r>
      <w:r>
        <w:rPr>
          <w:lang w:val="en-US"/>
        </w:rPr>
        <w:t>XIII</w:t>
      </w:r>
      <w:r>
        <w:t xml:space="preserve"> в. Центральная Азия (наряду с Азе</w:t>
      </w:r>
      <w:r>
        <w:t>р</w:t>
      </w:r>
      <w:r>
        <w:t>байджаном и Ираном) недолго входила в состав государства Хорезмшахов, пр</w:t>
      </w:r>
      <w:r>
        <w:t>е</w:t>
      </w:r>
      <w:r>
        <w:t>кратившего свое существование под ударом полчищ Чингисхана. Вскоре власть перешла к династии Темуридов. Это было временем наивысшего разв</w:t>
      </w:r>
      <w:r>
        <w:t>и</w:t>
      </w:r>
      <w:r>
        <w:t xml:space="preserve">тия экономики и расцвета культуры (вторая половина </w:t>
      </w:r>
      <w:r>
        <w:rPr>
          <w:lang w:val="en-US"/>
        </w:rPr>
        <w:t>XIV</w:t>
      </w:r>
      <w:r w:rsidR="00151C4E" w:rsidRPr="00151C4E">
        <w:t>−</w:t>
      </w:r>
      <w:r>
        <w:rPr>
          <w:lang w:val="en-US"/>
        </w:rPr>
        <w:t>XV</w:t>
      </w:r>
      <w:r>
        <w:t xml:space="preserve"> вв.). Столицей государства Амира Темура был Самарканд. Государство Темуридов в Средние века объединило в своем составе огромную территорию, создав единое прав</w:t>
      </w:r>
      <w:r>
        <w:t>о</w:t>
      </w:r>
      <w:r>
        <w:t>вое и экономическое пространство. Эта эпоха и абсолютная монархия, сформ</w:t>
      </w:r>
      <w:r>
        <w:t>и</w:t>
      </w:r>
      <w:r>
        <w:t>ровавшаяся в это время, может рассматриваться основой формирования наци</w:t>
      </w:r>
      <w:r>
        <w:t>о</w:t>
      </w:r>
      <w:r>
        <w:t xml:space="preserve">нальной государственности Узбекистана. На рубеже </w:t>
      </w:r>
      <w:r>
        <w:rPr>
          <w:lang w:val="en-US"/>
        </w:rPr>
        <w:t>XV</w:t>
      </w:r>
      <w:r w:rsidR="00151C4E" w:rsidRPr="00151C4E">
        <w:t>−</w:t>
      </w:r>
      <w:r>
        <w:rPr>
          <w:lang w:val="en-US"/>
        </w:rPr>
        <w:t>XVI</w:t>
      </w:r>
      <w:r>
        <w:t xml:space="preserve"> вв. государство Темуридов сменило государство Шейбанидов, правившими до </w:t>
      </w:r>
      <w:r>
        <w:rPr>
          <w:lang w:val="en-US"/>
        </w:rPr>
        <w:t>XVI</w:t>
      </w:r>
      <w:r>
        <w:t xml:space="preserve"> в. Около ч</w:t>
      </w:r>
      <w:r>
        <w:t>е</w:t>
      </w:r>
      <w:r>
        <w:t xml:space="preserve">тырех столетий, начиная с </w:t>
      </w:r>
      <w:r>
        <w:rPr>
          <w:lang w:val="en-US"/>
        </w:rPr>
        <w:t>XVI</w:t>
      </w:r>
      <w:r>
        <w:t xml:space="preserve"> в. и до завоевания Центральной Азии Россией во второй половине </w:t>
      </w:r>
      <w:r>
        <w:rPr>
          <w:lang w:val="en-US"/>
        </w:rPr>
        <w:t>XIX</w:t>
      </w:r>
      <w:r>
        <w:t xml:space="preserve"> в., на территории Узбекистана существовало три у</w:t>
      </w:r>
      <w:r>
        <w:t>з</w:t>
      </w:r>
      <w:r>
        <w:t xml:space="preserve">бекских ханства: Бухарское ханство (с середины </w:t>
      </w:r>
      <w:r>
        <w:rPr>
          <w:lang w:val="en-US"/>
        </w:rPr>
        <w:t>XVIII</w:t>
      </w:r>
      <w:r>
        <w:t xml:space="preserve"> − эмират), Хивинское и Кокандское. Во второй половине </w:t>
      </w:r>
      <w:r>
        <w:rPr>
          <w:lang w:val="en-US"/>
        </w:rPr>
        <w:t>XIX</w:t>
      </w:r>
      <w:r>
        <w:t xml:space="preserve"> в. бо</w:t>
      </w:r>
      <w:r w:rsidR="00151C4E">
        <w:t>льшая часть Центральной Азии, в</w:t>
      </w:r>
      <w:r w:rsidR="00151C4E">
        <w:rPr>
          <w:lang w:val="en-US"/>
        </w:rPr>
        <w:t> </w:t>
      </w:r>
      <w:r>
        <w:t>том числе современного Узбекистана, была присоединена к России. Образ</w:t>
      </w:r>
      <w:r>
        <w:t>о</w:t>
      </w:r>
      <w:r>
        <w:t>валось Туркестанское генерал-губернаторство. Пос</w:t>
      </w:r>
      <w:r w:rsidR="00151C4E">
        <w:t>ле революции в России, в</w:t>
      </w:r>
      <w:r w:rsidR="00151C4E">
        <w:rPr>
          <w:lang w:val="en-US"/>
        </w:rPr>
        <w:t> </w:t>
      </w:r>
      <w:r>
        <w:t>1920 году образовались Бухарская и Хорезмская народные советские респу</w:t>
      </w:r>
      <w:r>
        <w:t>б</w:t>
      </w:r>
      <w:r>
        <w:t>лики. В 1924 году было осуществлено национально-государственное размеж</w:t>
      </w:r>
      <w:r>
        <w:t>е</w:t>
      </w:r>
      <w:r>
        <w:t>вание Центральной Азии. Узбекская Советская Социалистическая Республика была образована 27 октября 1924 года</w:t>
      </w:r>
      <w:r w:rsidR="00151C4E" w:rsidRPr="00151C4E">
        <w:t>.</w:t>
      </w:r>
      <w:r>
        <w:t xml:space="preserve"> При национальном размежевании в с</w:t>
      </w:r>
      <w:r>
        <w:t>о</w:t>
      </w:r>
      <w:r>
        <w:t>став Узбе</w:t>
      </w:r>
      <w:r>
        <w:t>к</w:t>
      </w:r>
      <w:r>
        <w:t>ской ССР вошли территории, населенные в основном узбеками. В республике оказалось 82% общего числа узбеков, живших в СССР; они с</w:t>
      </w:r>
      <w:r>
        <w:t>о</w:t>
      </w:r>
      <w:r>
        <w:t>ставляли 76% всего населения вновь образованной республики. Около 70 лет Узбекистан входил в состав СССР, и особенности демографического и социал</w:t>
      </w:r>
      <w:r>
        <w:t>ь</w:t>
      </w:r>
      <w:r>
        <w:t>но-экономического развития находилось вод влиянием процессов, характерных для Советского Союза. 1 сентября 1991 года стало переломным моментом в и</w:t>
      </w:r>
      <w:r>
        <w:t>с</w:t>
      </w:r>
      <w:r>
        <w:t>тории страны, когда Узбекистан провозгласил свою государственную независ</w:t>
      </w:r>
      <w:r>
        <w:t>и</w:t>
      </w:r>
      <w:r>
        <w:t>мость. 31 августа 1991 года Верховный совет Республики Узбекистан принял постановление "О провозглашении государственной независимости Республики Узбекистан", а также Конституционный закон "Об основах государственной н</w:t>
      </w:r>
      <w:r>
        <w:t>е</w:t>
      </w:r>
      <w:r>
        <w:t>зависимости Республики Узбекистан".</w:t>
      </w:r>
    </w:p>
    <w:p w:rsidR="003A4B7F" w:rsidRDefault="003A4B7F" w:rsidP="003A4B7F">
      <w:pPr>
        <w:pStyle w:val="H23GR"/>
      </w:pPr>
      <w:r>
        <w:tab/>
        <w:t>2.</w:t>
      </w:r>
      <w:r>
        <w:tab/>
        <w:t>Население</w:t>
      </w:r>
    </w:p>
    <w:p w:rsidR="003A4B7F" w:rsidRDefault="003A4B7F" w:rsidP="003A4B7F">
      <w:pPr>
        <w:pStyle w:val="SingleTxtGR"/>
        <w:spacing w:after="0"/>
      </w:pPr>
      <w:r>
        <w:t>19.</w:t>
      </w:r>
      <w:r>
        <w:tab/>
        <w:t>Основная часть населения (более 21 млн.) – узбеки, тюркоязычный народ с древней самобытной культурой. В республике также живет значительное чи</w:t>
      </w:r>
      <w:r>
        <w:t>с</w:t>
      </w:r>
      <w:r>
        <w:t>ло представителей других народов: казахов, таджиков, каракалпаков, киргизов, туркмен, русских, украинцев, татар, армян, корейцев, уйгур. В антропологич</w:t>
      </w:r>
      <w:r>
        <w:t>е</w:t>
      </w:r>
      <w:r>
        <w:t>ском отношении узбеки – народ смешанного происхождения, включивший как европеоидные, так и монголоидные компоненты. Антропологи относят узбеков к южным европеоидам типа Среднеазиатского междуречья. Узбекское насел</w:t>
      </w:r>
      <w:r>
        <w:t>е</w:t>
      </w:r>
      <w:r>
        <w:t>ние городов и древних земледельческих оазисов имеет сравнительно малую примесь монголоидных черт.</w:t>
      </w:r>
    </w:p>
    <w:p w:rsidR="003A4B7F" w:rsidRDefault="003A4B7F" w:rsidP="003A4B7F">
      <w:pPr>
        <w:pStyle w:val="SingleTxtGR"/>
        <w:spacing w:before="120"/>
      </w:pPr>
      <w:r>
        <w:t>20.</w:t>
      </w:r>
      <w:r>
        <w:tab/>
        <w:t>Государственным языком в Республике Узбекистан является узбекский язык. Литературный узбекский язык относится к карлукской группе западной ветви тюркских языков. Одна из характерных особенностей узбекского языка – его глубокая историческая связь с таджикским языком. Каракалпакский язык относится к кипчакской группе тюркских языков. По религиозной принадле</w:t>
      </w:r>
      <w:r>
        <w:t>ж</w:t>
      </w:r>
      <w:r>
        <w:t>ности верующая часть узбеков и каракалпаков – мусульмане-сунниты, относ</w:t>
      </w:r>
      <w:r>
        <w:t>я</w:t>
      </w:r>
      <w:r>
        <w:t>щиеся к ханифитскому мазхабу (правовой школе). Для ислама в Узбекистане, как и во всей Центральной Азии, было характерно слияние ортодоксальной его формы с мистическим направлением – суфизмом, а также присутствие дои</w:t>
      </w:r>
      <w:r>
        <w:t>с</w:t>
      </w:r>
      <w:r>
        <w:t xml:space="preserve">ламских верований. </w:t>
      </w:r>
    </w:p>
    <w:p w:rsidR="003A4B7F" w:rsidRDefault="003A4B7F" w:rsidP="003A4B7F">
      <w:pPr>
        <w:pStyle w:val="H1GR"/>
      </w:pPr>
      <w:r>
        <w:tab/>
        <w:t>В.</w:t>
      </w:r>
      <w:r>
        <w:tab/>
        <w:t>Конституционная, политическая и правовая структура государства</w:t>
      </w:r>
    </w:p>
    <w:p w:rsidR="003A4B7F" w:rsidRDefault="003A4B7F" w:rsidP="003A4B7F">
      <w:pPr>
        <w:pStyle w:val="SingleTxtGR"/>
        <w:spacing w:after="0"/>
      </w:pPr>
      <w:r>
        <w:t>21.</w:t>
      </w:r>
      <w:r>
        <w:tab/>
        <w:t>Республика Узбекистан образована 31 августа 1991 года на территории прежней Узбекской Советской Социалистической Республики, входившей в с</w:t>
      </w:r>
      <w:r>
        <w:t>о</w:t>
      </w:r>
      <w:r>
        <w:t>став СССР. Узбекистан является унитарным государством с президентской формой правления. Обретение государственного суверенитета стало началом кардинальных реформ и политических преобразований. Конституция Республ</w:t>
      </w:r>
      <w:r>
        <w:t>и</w:t>
      </w:r>
      <w:r>
        <w:t>ки Узбекистан, которая принята 8 декабря 1992 года, отражает волю, дух, общ</w:t>
      </w:r>
      <w:r>
        <w:t>е</w:t>
      </w:r>
      <w:r>
        <w:t>ственное сознание и культуру народа. Прежде всего, следует отметить ее пр</w:t>
      </w:r>
      <w:r>
        <w:t>и</w:t>
      </w:r>
      <w:r>
        <w:t>верженность общечеловеческим ценностям, общепризнанным принципам и нормам международного права. В ней отсутствуют: одна политическая идеол</w:t>
      </w:r>
      <w:r>
        <w:t>о</w:t>
      </w:r>
      <w:r>
        <w:t>гия, противопоставление классов, диктат партий. Нет и тотального господства государства над гражданами. Конституцией установлен принцип разделения властей на законодательную, исполнител</w:t>
      </w:r>
      <w:r>
        <w:t>ь</w:t>
      </w:r>
      <w:r>
        <w:t xml:space="preserve">ную и судебную. </w:t>
      </w:r>
    </w:p>
    <w:p w:rsidR="003A4B7F" w:rsidRPr="00CD59D4" w:rsidRDefault="003A4B7F" w:rsidP="003A4B7F">
      <w:pPr>
        <w:pStyle w:val="H23GR"/>
      </w:pPr>
      <w:r w:rsidRPr="00CD59D4">
        <w:tab/>
      </w:r>
      <w:r>
        <w:t>1.</w:t>
      </w:r>
      <w:r w:rsidRPr="00CD59D4">
        <w:tab/>
        <w:t>Законодательная власть</w:t>
      </w:r>
    </w:p>
    <w:p w:rsidR="003A4B7F" w:rsidRDefault="003A4B7F" w:rsidP="003A4B7F">
      <w:pPr>
        <w:pStyle w:val="SingleTxtGR"/>
        <w:spacing w:after="0"/>
      </w:pPr>
      <w:r>
        <w:rPr>
          <w:iCs/>
        </w:rPr>
        <w:t>22.</w:t>
      </w:r>
      <w:r>
        <w:rPr>
          <w:iCs/>
        </w:rPr>
        <w:tab/>
      </w:r>
      <w:r>
        <w:t>Законодательную власть осуществляет Олий Мажлис − Парламент Ре</w:t>
      </w:r>
      <w:r>
        <w:t>с</w:t>
      </w:r>
      <w:r>
        <w:t>публики − высший государственный представительный орган. После проведе</w:t>
      </w:r>
      <w:r>
        <w:t>н</w:t>
      </w:r>
      <w:r>
        <w:t>ного в стране референдума, в 2005 году был сформирован двухпалатный парл</w:t>
      </w:r>
      <w:r>
        <w:t>а</w:t>
      </w:r>
      <w:r>
        <w:t>мент, состоящий из Верхней палаты – Сената и нижней – Законодательной п</w:t>
      </w:r>
      <w:r>
        <w:t>а</w:t>
      </w:r>
      <w:r>
        <w:t>латы Олий Мажлиса. Формирование двухпалатного парламента значительно укрепило устойчивость государственности Узбекистана. Во-первых, расшир</w:t>
      </w:r>
      <w:r>
        <w:t>и</w:t>
      </w:r>
      <w:r>
        <w:t>лись ко</w:t>
      </w:r>
      <w:r>
        <w:t>н</w:t>
      </w:r>
      <w:r>
        <w:t>ституционные полномочия Парламента, значительно совершенствуется механизм сдержек и противовесов между законодательной, исполнительной и судебной ветвями власти. Во-вторых, расширилось демократическое предст</w:t>
      </w:r>
      <w:r>
        <w:t>а</w:t>
      </w:r>
      <w:r>
        <w:t>вительство регионов во власти. В-третьих, значительно повысилось качество принимаемых законов. В-четвертых, осуществился переход к профессионал</w:t>
      </w:r>
      <w:r>
        <w:t>ь</w:t>
      </w:r>
      <w:r>
        <w:t>ному парламенту. Порядок формирования и правовой статус Парламента Ре</w:t>
      </w:r>
      <w:r>
        <w:t>с</w:t>
      </w:r>
      <w:r>
        <w:t>публики Узбекистан определен Конституцией Республики Узбекистан</w:t>
      </w:r>
      <w:r>
        <w:br/>
        <w:t>(ст.ст. 76−88), Конституционными законами "О Сенате Олий Мажлиса Респу</w:t>
      </w:r>
      <w:r>
        <w:t>б</w:t>
      </w:r>
      <w:r>
        <w:t>лики Узбекистан" и "О Законодательной палате Олий Мажлиса Республики У</w:t>
      </w:r>
      <w:r>
        <w:t>з</w:t>
      </w:r>
      <w:r>
        <w:t>бекистан", законами "О выборах в Олий Мажлис Республики Узбекистан",</w:t>
      </w:r>
      <w:r>
        <w:br/>
        <w:t>"О статусе депутата Законодательной палаты и члена Сената Олий Мажлиса Республики У</w:t>
      </w:r>
      <w:r>
        <w:t>з</w:t>
      </w:r>
      <w:r>
        <w:t xml:space="preserve">бекистан". </w:t>
      </w:r>
    </w:p>
    <w:p w:rsidR="003A4B7F" w:rsidRDefault="003A4B7F" w:rsidP="003A4B7F">
      <w:pPr>
        <w:pStyle w:val="SingleTxtGR"/>
        <w:spacing w:after="0"/>
      </w:pPr>
    </w:p>
    <w:p w:rsidR="003A4B7F" w:rsidRDefault="003A4B7F" w:rsidP="003A4B7F">
      <w:pPr>
        <w:pStyle w:val="SingleTxtGR"/>
        <w:spacing w:after="0"/>
      </w:pPr>
      <w:r>
        <w:t>23.</w:t>
      </w:r>
      <w:r>
        <w:tab/>
        <w:t>Срок полномочий Законодательной палаты и Сената – пять лет. Законод</w:t>
      </w:r>
      <w:r>
        <w:t>а</w:t>
      </w:r>
      <w:r>
        <w:t>тельная палата Олий Мажлиса Республики Узбекистан состоит из 150 депут</w:t>
      </w:r>
      <w:r>
        <w:t>а</w:t>
      </w:r>
      <w:r>
        <w:t>тов; 135 депутатов избираются по территориальным избирательным округам на многопартийной основе, 15 депутатов избираются от Экологического движения Узбекистана. Работа Законодательной палаты основана на профессиональной, постоянной деятельности всех депутатов палаты. Структурно Законодательная палата после выборов в 2009 году состоит из следующих комитетов: Комитет по бюджету и экономическим реформам, Комитет по законодательству и суде</w:t>
      </w:r>
      <w:r>
        <w:t>б</w:t>
      </w:r>
      <w:r>
        <w:t>но-правовым вопросам, Комитет по труду и социальным вопросам, Комитет по вопросам обороны и безопасности, Комитет по международным делам и ме</w:t>
      </w:r>
      <w:r>
        <w:t>ж</w:t>
      </w:r>
      <w:r>
        <w:t>парламентским связям, Комитет по аграрным и водохозяйственным вопросам, Комитет по вопросам промышленности, строительства и торговли, Комитет по вопросам науки, образования, культуры и спорта, Комитет по демократическим институтам, негосударственным организациям и органам самоуправления гр</w:t>
      </w:r>
      <w:r>
        <w:t>а</w:t>
      </w:r>
      <w:r>
        <w:t>ждан, Комитет по вопросам информации и коммуникационных технологий, К</w:t>
      </w:r>
      <w:r>
        <w:t>о</w:t>
      </w:r>
      <w:r>
        <w:t>митет по вопросам экологии и охраны окружающей среды.</w:t>
      </w:r>
    </w:p>
    <w:p w:rsidR="003A4B7F" w:rsidRPr="00BB4CC8" w:rsidRDefault="003A4B7F" w:rsidP="003A4B7F">
      <w:pPr>
        <w:pStyle w:val="SingleTxtGR"/>
        <w:spacing w:before="120"/>
      </w:pPr>
      <w:r>
        <w:t>24.</w:t>
      </w:r>
      <w:r>
        <w:tab/>
        <w:t>Комиссии Законодательной палаты создаются для выполнения конкре</w:t>
      </w:r>
      <w:r>
        <w:t>т</w:t>
      </w:r>
      <w:r>
        <w:t>ных задач из числа депутатов палаты.</w:t>
      </w:r>
    </w:p>
    <w:p w:rsidR="003A4B7F" w:rsidRDefault="003A4B7F" w:rsidP="003A4B7F">
      <w:pPr>
        <w:pStyle w:val="SingleTxtGR"/>
      </w:pPr>
      <w:r>
        <w:rPr>
          <w:iCs/>
        </w:rPr>
        <w:t>25.</w:t>
      </w:r>
      <w:r>
        <w:rPr>
          <w:iCs/>
        </w:rPr>
        <w:tab/>
        <w:t>Сенат Олий Мажлиса Республики Узбекистан является палатой террит</w:t>
      </w:r>
      <w:r>
        <w:rPr>
          <w:iCs/>
        </w:rPr>
        <w:t>о</w:t>
      </w:r>
      <w:r w:rsidRPr="00937588">
        <w:rPr>
          <w:iCs/>
          <w:spacing w:val="2"/>
        </w:rPr>
        <w:t xml:space="preserve">риального представительства и состоит из членов Сената (сенаторов). </w:t>
      </w:r>
      <w:r w:rsidRPr="00937588">
        <w:rPr>
          <w:spacing w:val="2"/>
        </w:rPr>
        <w:t>Члены С</w:t>
      </w:r>
      <w:r w:rsidRPr="00937588">
        <w:rPr>
          <w:spacing w:val="2"/>
        </w:rPr>
        <w:t>е</w:t>
      </w:r>
      <w:r w:rsidRPr="00937588">
        <w:rPr>
          <w:spacing w:val="2"/>
        </w:rPr>
        <w:t xml:space="preserve">ната Олий Мажлиса Республики Узбекистан избираются в равном количестве − </w:t>
      </w:r>
      <w:r>
        <w:t>по шесть человек − от Республики Каракалпакстан, областей и города Та</w:t>
      </w:r>
      <w:r>
        <w:t>ш</w:t>
      </w:r>
      <w:r>
        <w:t>кента путем тайного голосования на соответствующих совместных заседаниях деп</w:t>
      </w:r>
      <w:r>
        <w:t>у</w:t>
      </w:r>
      <w:r>
        <w:t>татов Жокаргы Кенеса (парламента) Республики Каракалпакстан, представ</w:t>
      </w:r>
      <w:r>
        <w:t>и</w:t>
      </w:r>
      <w:r>
        <w:t>тельных органов государственной власти областей, районов и городов из числа этих депутатов. Шестнадцать членов Сената Олий Мажлиса Республики Узб</w:t>
      </w:r>
      <w:r>
        <w:t>е</w:t>
      </w:r>
      <w:r>
        <w:t>кистан назначаются Президентом Республики Узбекистан из числа наиболее а</w:t>
      </w:r>
      <w:r>
        <w:t>в</w:t>
      </w:r>
      <w:r>
        <w:t>торитетных граждан с большим практическим опытом и особыми заслугами в области науки, искусства, литературы, производства и других сферах госуда</w:t>
      </w:r>
      <w:r>
        <w:t>р</w:t>
      </w:r>
      <w:r>
        <w:t>ственной и общественной деятельности.</w:t>
      </w:r>
    </w:p>
    <w:p w:rsidR="003A4B7F" w:rsidRPr="0032210E" w:rsidRDefault="003A4B7F" w:rsidP="00151C4E">
      <w:pPr>
        <w:pStyle w:val="H4GR"/>
      </w:pPr>
      <w:r>
        <w:tab/>
      </w:r>
      <w:r>
        <w:tab/>
      </w:r>
      <w:r w:rsidRPr="0032210E">
        <w:t>Политические партии</w:t>
      </w:r>
    </w:p>
    <w:p w:rsidR="003A4B7F" w:rsidRDefault="003A4B7F" w:rsidP="003A4B7F">
      <w:pPr>
        <w:pStyle w:val="SingleTxtGR"/>
      </w:pPr>
      <w:r>
        <w:t>26.</w:t>
      </w:r>
      <w:r>
        <w:tab/>
        <w:t>В настоящее время в Законодательной палате представлены фракции ч</w:t>
      </w:r>
      <w:r>
        <w:t>е</w:t>
      </w:r>
      <w:r>
        <w:t>тырех п</w:t>
      </w:r>
      <w:r>
        <w:t>о</w:t>
      </w:r>
      <w:r>
        <w:t xml:space="preserve">литических партий. </w:t>
      </w:r>
    </w:p>
    <w:p w:rsidR="003A4B7F" w:rsidRDefault="003A4B7F" w:rsidP="003A4B7F">
      <w:pPr>
        <w:pStyle w:val="SingleTxtGR"/>
      </w:pPr>
      <w:r>
        <w:t>27.</w:t>
      </w:r>
      <w:r>
        <w:tab/>
      </w:r>
      <w:r w:rsidRPr="00D55E92">
        <w:t>Социал-демократическая партия Узбекистана (СДПУ) "Адолат",</w:t>
      </w:r>
      <w:r>
        <w:t xml:space="preserve"> созда</w:t>
      </w:r>
      <w:r>
        <w:t>н</w:t>
      </w:r>
      <w:r>
        <w:t>ная 18 апреля 1995 года Количество членов партии на 1 августа 2009 года: 77 210 человек Социал-демократическая партия Узбекистана "Адолат" опирае</w:t>
      </w:r>
      <w:r>
        <w:t>т</w:t>
      </w:r>
      <w:r>
        <w:t>ся на средние и малообеспеченные слои населения, стремится представлять их политическую и социальную волю, способствует их социальной защите, опир</w:t>
      </w:r>
      <w:r>
        <w:t>а</w:t>
      </w:r>
      <w:r>
        <w:t>ясь на принципы социальной справедлив</w:t>
      </w:r>
      <w:r>
        <w:t>о</w:t>
      </w:r>
      <w:r>
        <w:t xml:space="preserve">сти. </w:t>
      </w:r>
    </w:p>
    <w:p w:rsidR="003A4B7F" w:rsidRDefault="003A4B7F" w:rsidP="003A4B7F">
      <w:pPr>
        <w:pStyle w:val="SingleTxtGR"/>
      </w:pPr>
      <w:r>
        <w:t>28.</w:t>
      </w:r>
      <w:r>
        <w:tab/>
      </w:r>
      <w:r w:rsidRPr="00D55E92">
        <w:t>Демократическая партия Узбекистана "Миллий тикланиш"</w:t>
      </w:r>
      <w:r>
        <w:t xml:space="preserve"> (ДПМТ) была создана 20 июня 2008 года решением объединенного съезда на основе слияния демократической партии Узбекистана "Миллий тикланиш" и Национально-демократической партии "Фидокорлар". Количество членов партии на 1 августа 2009 года: – 108 390 человека. Основные цели партии: создание благоприятных условий для роста национального самосознания, формирование и укрепление у граждан Республики Узбекистан чувства национальной гордости, преданности и любви к Родине; объединение в своих рядах патриотов своей страны, мобил</w:t>
      </w:r>
      <w:r>
        <w:t>и</w:t>
      </w:r>
      <w:r>
        <w:t>зация их интеллектуального и творческого потенциала для служения Узбек</w:t>
      </w:r>
      <w:r>
        <w:t>и</w:t>
      </w:r>
      <w:r>
        <w:t>стану и повышения его международного авторитета.</w:t>
      </w:r>
    </w:p>
    <w:p w:rsidR="003A4B7F" w:rsidRDefault="003A4B7F" w:rsidP="003A4B7F">
      <w:pPr>
        <w:pStyle w:val="SingleTxtGR"/>
      </w:pPr>
      <w:r>
        <w:t>29.</w:t>
      </w:r>
      <w:r>
        <w:tab/>
      </w:r>
      <w:r w:rsidRPr="00FF2AF2">
        <w:t>Движение предпринимателей и деловых людей – либерально-демократи</w:t>
      </w:r>
      <w:r>
        <w:t>-</w:t>
      </w:r>
      <w:r w:rsidRPr="00FF2AF2">
        <w:t>ческая партия Узбекистана</w:t>
      </w:r>
      <w:r>
        <w:t xml:space="preserve"> (УзЛиДеп). Создана 3 декабря 2003 года. Числе</w:t>
      </w:r>
      <w:r>
        <w:t>н</w:t>
      </w:r>
      <w:r>
        <w:t>ность членов партии по состоянию на 1 авгус</w:t>
      </w:r>
      <w:r w:rsidR="00151C4E">
        <w:t>та 2009 года составляет 161 758</w:t>
      </w:r>
      <w:r w:rsidR="00151C4E">
        <w:rPr>
          <w:lang w:val="en-US"/>
        </w:rPr>
        <w:t> </w:t>
      </w:r>
      <w:r>
        <w:t>человек. УзЛиДеп является общенациональной политической орган</w:t>
      </w:r>
      <w:r>
        <w:t>и</w:t>
      </w:r>
      <w:r>
        <w:t>зацией, выражающей и отстаивающей интересы класса собственников, пре</w:t>
      </w:r>
      <w:r>
        <w:t>д</w:t>
      </w:r>
      <w:r>
        <w:t>ставителей малого бизнеса, фермерских и дехканских хозяйств, высококвал</w:t>
      </w:r>
      <w:r>
        <w:t>и</w:t>
      </w:r>
      <w:r>
        <w:t xml:space="preserve">фицированных специалистов производства, управления, деловых людей. </w:t>
      </w:r>
    </w:p>
    <w:p w:rsidR="003A4B7F" w:rsidRDefault="003A4B7F" w:rsidP="003A4B7F">
      <w:pPr>
        <w:pStyle w:val="SingleTxtGR"/>
      </w:pPr>
      <w:r>
        <w:t>30.</w:t>
      </w:r>
      <w:r>
        <w:tab/>
      </w:r>
      <w:r w:rsidRPr="00FF2AF2">
        <w:t>Народно-демократическая партия Узбекистана</w:t>
      </w:r>
      <w:r>
        <w:t>, основанная 1 ноября 1991 года, представляет левое крыло политических сил Узбекистана. НДПУ выражает политическую волю различных социальных слоев и групп. По с</w:t>
      </w:r>
      <w:r>
        <w:t>о</w:t>
      </w:r>
      <w:r>
        <w:t>стоянию на 1 июля 2009 года партия объединяла 364,8 тыс. членов. Партия по своему составу имеет многонациональный характер, объединяя представителей 53 национальностей, населяющих Узбек</w:t>
      </w:r>
      <w:r>
        <w:t>и</w:t>
      </w:r>
      <w:r>
        <w:t xml:space="preserve">стан. </w:t>
      </w:r>
    </w:p>
    <w:p w:rsidR="003A4B7F" w:rsidRDefault="003A4B7F" w:rsidP="003A4B7F">
      <w:pPr>
        <w:pStyle w:val="SingleTxtGR"/>
      </w:pPr>
      <w:r>
        <w:t>31.</w:t>
      </w:r>
      <w:r>
        <w:tab/>
        <w:t>Деятельность политических партий в Республике Узбекистан регулируе</w:t>
      </w:r>
      <w:r>
        <w:t>т</w:t>
      </w:r>
      <w:r>
        <w:t>ся Конституцией, Законом Республики Узбекистан "О политических партиях", Законом "О финансировании политических партий", Конституционным законом "Об усилении роли политических партий в обновлении и дальнейшей демокр</w:t>
      </w:r>
      <w:r>
        <w:t>а</w:t>
      </w:r>
      <w:r>
        <w:t>тизации государственного управления и модернизации страны".</w:t>
      </w:r>
    </w:p>
    <w:p w:rsidR="003A4B7F" w:rsidRPr="008C7FF8" w:rsidRDefault="003A4B7F" w:rsidP="003A4B7F">
      <w:pPr>
        <w:pStyle w:val="H23GR"/>
      </w:pPr>
      <w:r w:rsidRPr="008C7FF8">
        <w:tab/>
      </w:r>
      <w:r>
        <w:t>2.</w:t>
      </w:r>
      <w:r w:rsidRPr="008C7FF8">
        <w:tab/>
        <w:t>Исполнительная власть</w:t>
      </w:r>
    </w:p>
    <w:p w:rsidR="003A4B7F" w:rsidRDefault="003A4B7F" w:rsidP="003A4B7F">
      <w:pPr>
        <w:pStyle w:val="SingleTxtGR"/>
      </w:pPr>
      <w:r>
        <w:t>32.</w:t>
      </w:r>
      <w:r>
        <w:tab/>
      </w:r>
      <w:r w:rsidRPr="00FF2AF2">
        <w:t>Президент Республики Узбекистан</w:t>
      </w:r>
      <w:r>
        <w:t xml:space="preserve"> является главой государства, он изб</w:t>
      </w:r>
      <w:r>
        <w:t>и</w:t>
      </w:r>
      <w:r>
        <w:t>рается гражданами Республики Узбекистан на основе всеобщего, равного и прямого избирательного права при тайном голосовании сроком на семь лет. Президентом Республики Узбекистан может быть избран гражданин Республ</w:t>
      </w:r>
      <w:r>
        <w:t>и</w:t>
      </w:r>
      <w:r>
        <w:t>ки Узбекистан не моложе 35 лет, свободно владеющий государственным яз</w:t>
      </w:r>
      <w:r>
        <w:t>ы</w:t>
      </w:r>
      <w:r>
        <w:t>ком, постоянно проживающий на территории Узбекистана не менее 10 лет н</w:t>
      </w:r>
      <w:r>
        <w:t>е</w:t>
      </w:r>
      <w:r>
        <w:t>посредственно перед выборами. Согласно конституционным установлениям о</w:t>
      </w:r>
      <w:r>
        <w:t>д</w:t>
      </w:r>
      <w:r>
        <w:t xml:space="preserve">но и то же лицо не может быть Президентом Республики Узбекистан более двух сроков подряд (ст. 90 Конституции). </w:t>
      </w:r>
    </w:p>
    <w:p w:rsidR="003A4B7F" w:rsidRDefault="003A4B7F" w:rsidP="003A4B7F">
      <w:pPr>
        <w:pStyle w:val="SingleTxtGR"/>
        <w:rPr>
          <w:i/>
          <w:iCs/>
        </w:rPr>
      </w:pPr>
      <w:r>
        <w:t>33.</w:t>
      </w:r>
      <w:r>
        <w:tab/>
        <w:t>Согласно ст. 93 Конституции Президент Республики Узбекистан выступ</w:t>
      </w:r>
      <w:r>
        <w:t>а</w:t>
      </w:r>
      <w:r>
        <w:t>ет гарантом прав и свобод граждан, Конституции и законов Республики Узбек</w:t>
      </w:r>
      <w:r>
        <w:t>и</w:t>
      </w:r>
      <w:r>
        <w:t>стан. Кроме т</w:t>
      </w:r>
      <w:r>
        <w:t>о</w:t>
      </w:r>
      <w:r>
        <w:t>го, в круг полномочий Президента входит также:</w:t>
      </w:r>
    </w:p>
    <w:p w:rsidR="003A4B7F" w:rsidRDefault="003A4B7F" w:rsidP="003A4B7F">
      <w:pPr>
        <w:pStyle w:val="Bullet1GR"/>
        <w:numPr>
          <w:ilvl w:val="0"/>
          <w:numId w:val="1"/>
        </w:numPr>
      </w:pPr>
      <w:r>
        <w:t>принятие мер, необходимых для охраны суверенитета, безопасн</w:t>
      </w:r>
      <w:r>
        <w:t>о</w:t>
      </w:r>
      <w:r>
        <w:t>сти и территориальной целостности страны;</w:t>
      </w:r>
    </w:p>
    <w:p w:rsidR="003A4B7F" w:rsidRDefault="003A4B7F" w:rsidP="003A4B7F">
      <w:pPr>
        <w:pStyle w:val="Bullet1GR"/>
        <w:numPr>
          <w:ilvl w:val="0"/>
          <w:numId w:val="1"/>
        </w:numPr>
      </w:pPr>
      <w:r>
        <w:t>представление республики внутри страны и в международных отношен</w:t>
      </w:r>
      <w:r>
        <w:t>и</w:t>
      </w:r>
      <w:r>
        <w:t>ях;</w:t>
      </w:r>
    </w:p>
    <w:p w:rsidR="003A4B7F" w:rsidRDefault="003A4B7F" w:rsidP="003A4B7F">
      <w:pPr>
        <w:pStyle w:val="Bullet1GR"/>
        <w:numPr>
          <w:ilvl w:val="0"/>
          <w:numId w:val="1"/>
        </w:numPr>
      </w:pPr>
      <w:r>
        <w:t>ведение переговоров и подписание соглашений Республики Узбекистан, обеспечение их соблюдения;</w:t>
      </w:r>
    </w:p>
    <w:p w:rsidR="003A4B7F" w:rsidRDefault="003A4B7F" w:rsidP="003A4B7F">
      <w:pPr>
        <w:pStyle w:val="Bullet1GR"/>
        <w:numPr>
          <w:ilvl w:val="0"/>
          <w:numId w:val="1"/>
        </w:numPr>
      </w:pPr>
      <w:r>
        <w:t>формирование аппарата исполнительной власти и руков</w:t>
      </w:r>
      <w:r>
        <w:t>о</w:t>
      </w:r>
      <w:r>
        <w:t>дство им;</w:t>
      </w:r>
    </w:p>
    <w:p w:rsidR="003A4B7F" w:rsidRDefault="003A4B7F" w:rsidP="003A4B7F">
      <w:pPr>
        <w:pStyle w:val="Bullet1GR"/>
        <w:numPr>
          <w:ilvl w:val="0"/>
          <w:numId w:val="1"/>
        </w:numPr>
      </w:pPr>
      <w:r>
        <w:t>обеспечение взаимодействия высших органов власти и управления ре</w:t>
      </w:r>
      <w:r>
        <w:t>с</w:t>
      </w:r>
      <w:r>
        <w:t>публики;</w:t>
      </w:r>
    </w:p>
    <w:p w:rsidR="003A4B7F" w:rsidRDefault="003A4B7F" w:rsidP="003A4B7F">
      <w:pPr>
        <w:pStyle w:val="Bullet1GR"/>
        <w:numPr>
          <w:ilvl w:val="0"/>
          <w:numId w:val="1"/>
        </w:numPr>
      </w:pPr>
      <w:r>
        <w:t>образование и упразднение министерств, государственных комит</w:t>
      </w:r>
      <w:r>
        <w:t>е</w:t>
      </w:r>
      <w:r>
        <w:t>тов, других органов государственного управления;</w:t>
      </w:r>
    </w:p>
    <w:p w:rsidR="003A4B7F" w:rsidRDefault="003A4B7F" w:rsidP="003A4B7F">
      <w:pPr>
        <w:pStyle w:val="Bullet1GR"/>
        <w:numPr>
          <w:ilvl w:val="0"/>
          <w:numId w:val="1"/>
        </w:numPr>
      </w:pPr>
      <w:r>
        <w:t>назначение и освобождение от должности судей областных, межрайо</w:t>
      </w:r>
      <w:r>
        <w:t>н</w:t>
      </w:r>
      <w:r>
        <w:t>ных, районных, городских, военных и хозяйственных с</w:t>
      </w:r>
      <w:r>
        <w:t>у</w:t>
      </w:r>
      <w:r>
        <w:t>дов;</w:t>
      </w:r>
    </w:p>
    <w:p w:rsidR="003A4B7F" w:rsidRDefault="003A4B7F" w:rsidP="003A4B7F">
      <w:pPr>
        <w:pStyle w:val="Bullet1GR"/>
        <w:numPr>
          <w:ilvl w:val="0"/>
          <w:numId w:val="1"/>
        </w:numPr>
      </w:pPr>
      <w:r>
        <w:t>формирование Службы Национальной безопасности и органов государс</w:t>
      </w:r>
      <w:r>
        <w:t>т</w:t>
      </w:r>
      <w:r>
        <w:t>венн</w:t>
      </w:r>
      <w:r>
        <w:t>о</w:t>
      </w:r>
      <w:r>
        <w:t>го контроля;</w:t>
      </w:r>
    </w:p>
    <w:p w:rsidR="003A4B7F" w:rsidRDefault="003A4B7F" w:rsidP="003A4B7F">
      <w:pPr>
        <w:pStyle w:val="Bullet1GR"/>
        <w:numPr>
          <w:ilvl w:val="0"/>
          <w:numId w:val="1"/>
        </w:numPr>
      </w:pPr>
      <w:r>
        <w:t xml:space="preserve">решение вопросов гражданства и получения политического убежища и др. </w:t>
      </w:r>
    </w:p>
    <w:p w:rsidR="003A4B7F" w:rsidRDefault="003A4B7F" w:rsidP="003A4B7F">
      <w:pPr>
        <w:pStyle w:val="Bullet1GR"/>
        <w:numPr>
          <w:ilvl w:val="0"/>
          <w:numId w:val="1"/>
        </w:numPr>
      </w:pPr>
      <w:r>
        <w:t>Президент является Верховным главнокомандующим Вооруженными с</w:t>
      </w:r>
      <w:r>
        <w:t>и</w:t>
      </w:r>
      <w:r>
        <w:t>лами республики.</w:t>
      </w:r>
    </w:p>
    <w:p w:rsidR="003A4B7F" w:rsidRDefault="003A4B7F" w:rsidP="003A4B7F">
      <w:pPr>
        <w:pStyle w:val="SingleTxtGR"/>
      </w:pPr>
      <w:r>
        <w:t>34.</w:t>
      </w:r>
      <w:r>
        <w:tab/>
      </w:r>
      <w:r w:rsidRPr="0060468D">
        <w:t xml:space="preserve">Кабинет Министров Республики Узбекистан </w:t>
      </w:r>
      <w:r>
        <w:t>осуществляет исполнител</w:t>
      </w:r>
      <w:r>
        <w:t>ь</w:t>
      </w:r>
      <w:r>
        <w:t>ную власть. Кабинет Министров Республики Узбекистан состоит из Премьер-министра Республики Узбекистан, его заместителей, министров, председателей государственных комитетов, а также главы правительства Республики Карака</w:t>
      </w:r>
      <w:r>
        <w:t>л</w:t>
      </w:r>
      <w:r>
        <w:t xml:space="preserve">пакстан. </w:t>
      </w:r>
    </w:p>
    <w:p w:rsidR="003A4B7F" w:rsidRDefault="003A4B7F" w:rsidP="003A4B7F">
      <w:pPr>
        <w:pStyle w:val="SingleTxtGR"/>
      </w:pPr>
      <w:r>
        <w:t>35.</w:t>
      </w:r>
      <w:r>
        <w:tab/>
        <w:t>Состав Кабинета Министров формируется Президентом Республики У</w:t>
      </w:r>
      <w:r>
        <w:t>з</w:t>
      </w:r>
      <w:r>
        <w:t>бекистан. Кандидатура Премьер-министра Республики Узбекистан рассматр</w:t>
      </w:r>
      <w:r>
        <w:t>и</w:t>
      </w:r>
      <w:r>
        <w:t>вается и утверждается палатами Олий Мажлиса Республики Узбекистан по представлению Президента Республики Узбекистан после проведения консул</w:t>
      </w:r>
      <w:r>
        <w:t>ь</w:t>
      </w:r>
      <w:r>
        <w:t>таций с каждой из фракций политических партий, представленных в Законод</w:t>
      </w:r>
      <w:r>
        <w:t>а</w:t>
      </w:r>
      <w:r>
        <w:t>тельной палате Олий Мажлиса и депутатами, представляющих Экологическое движение Узбекистана. Премьер-министр Республики Узбекистан может быть освобожден от должности по инициативе фракций политических партий в З</w:t>
      </w:r>
      <w:r>
        <w:t>а</w:t>
      </w:r>
      <w:r>
        <w:t>конодательной палате Олий Мажлиса, если при постановке Президентом Ре</w:t>
      </w:r>
      <w:r>
        <w:t>с</w:t>
      </w:r>
      <w:r>
        <w:t>публики Узбекистан на голосовании, он получит в Законодательной палате и Сенате Олий Мажлиса соответственно более двух третей голосов от общего числа депутатов обеих палат.</w:t>
      </w:r>
    </w:p>
    <w:p w:rsidR="003A4B7F" w:rsidRDefault="003A4B7F" w:rsidP="003A4B7F">
      <w:pPr>
        <w:pStyle w:val="SingleTxtGR"/>
      </w:pPr>
      <w:r>
        <w:t>36.</w:t>
      </w:r>
      <w:r>
        <w:tab/>
        <w:t>Кабинет Министров обеспечивает руководство экономикой, социальной и духовной сферой, обеспечивает исполнение Конституции, законов, иных реш</w:t>
      </w:r>
      <w:r>
        <w:t>е</w:t>
      </w:r>
      <w:r>
        <w:t>ний Олий Мажлиса, указов, постановлений и распоряжений Президента Ре</w:t>
      </w:r>
      <w:r>
        <w:t>с</w:t>
      </w:r>
      <w:r>
        <w:t>публики Узбекистан и в соответствии с действующим законодательством издает постановления, распоряжения, обязательные к исполнению на всей территории Республики Узбекистан всеми органами, предприятиями, организациями, должностными лицами и гражданами. Деятельность этого органа регламент</w:t>
      </w:r>
      <w:r>
        <w:t>и</w:t>
      </w:r>
      <w:r>
        <w:t xml:space="preserve">руется Конституцией Республики Узбекистан (глава </w:t>
      </w:r>
      <w:r>
        <w:rPr>
          <w:lang w:val="en-US"/>
        </w:rPr>
        <w:t>XX</w:t>
      </w:r>
      <w:r>
        <w:t>) и Законом "О Кабин</w:t>
      </w:r>
      <w:r>
        <w:t>е</w:t>
      </w:r>
      <w:r>
        <w:t>те Министров Республики Узбекистан".</w:t>
      </w:r>
    </w:p>
    <w:p w:rsidR="003A4B7F" w:rsidRDefault="003A4B7F" w:rsidP="003A4B7F">
      <w:pPr>
        <w:pStyle w:val="SingleTxtGR"/>
      </w:pPr>
      <w:r>
        <w:t>37.</w:t>
      </w:r>
      <w:r>
        <w:tab/>
        <w:t>Свои полномочия Кабинет Министров слагает перед вновь избранным Олий Ма</w:t>
      </w:r>
      <w:r>
        <w:t>ж</w:t>
      </w:r>
      <w:r>
        <w:t xml:space="preserve">лисом. </w:t>
      </w:r>
    </w:p>
    <w:p w:rsidR="003A4B7F" w:rsidRDefault="003A4B7F" w:rsidP="003A4B7F">
      <w:pPr>
        <w:pStyle w:val="SingleTxtGR"/>
      </w:pPr>
      <w:r>
        <w:t>38.</w:t>
      </w:r>
      <w:r>
        <w:tab/>
      </w:r>
      <w:r w:rsidRPr="00111F41">
        <w:t xml:space="preserve">Органы государственной власти на местах. </w:t>
      </w:r>
      <w:r>
        <w:t>Помимо высших представ</w:t>
      </w:r>
      <w:r>
        <w:t>и</w:t>
      </w:r>
      <w:r>
        <w:t>тельных и исполнительных органов государственной власти − Олий Мажлиса, Президента Республики Узбекистан и Кабинета Министров − в систему органов государственной власти также входят местные органы власти, которые заним</w:t>
      </w:r>
      <w:r>
        <w:t>а</w:t>
      </w:r>
      <w:r>
        <w:t>ются решением социальных проблем в масштабе области, района, города − Ке</w:t>
      </w:r>
      <w:r>
        <w:t>н</w:t>
      </w:r>
      <w:r>
        <w:t>гаши народных депутатов и хокимы. Их права и полномочия так же закреплены Конституцией и Законом "О государственной власти на местах". Кандидатура хокима области представляется Президентом для утверждения областным Ке</w:t>
      </w:r>
      <w:r>
        <w:t>н</w:t>
      </w:r>
      <w:r>
        <w:t>гашем народных депутатов после проведения консультаций с представителями партийных групп, работающих в Кенгашах. Партийные группы областных Ке</w:t>
      </w:r>
      <w:r>
        <w:t>н</w:t>
      </w:r>
      <w:r>
        <w:t>гашей народных депутатов имеют право инициировать предоставление През</w:t>
      </w:r>
      <w:r>
        <w:t>и</w:t>
      </w:r>
      <w:r>
        <w:t>денту Республики Узбекистан заключений о неудовлетворительной деятельн</w:t>
      </w:r>
      <w:r>
        <w:t>о</w:t>
      </w:r>
      <w:r>
        <w:t>сти х</w:t>
      </w:r>
      <w:r>
        <w:t>о</w:t>
      </w:r>
      <w:r>
        <w:t>кима области.</w:t>
      </w:r>
    </w:p>
    <w:p w:rsidR="003A4B7F" w:rsidRDefault="003A4B7F" w:rsidP="003A4B7F">
      <w:pPr>
        <w:pStyle w:val="SingleTxtGR"/>
      </w:pPr>
      <w:r>
        <w:t>39.</w:t>
      </w:r>
      <w:r>
        <w:tab/>
        <w:t>Хокимы всех уровней осуществляют свои полномочия на принципах ед</w:t>
      </w:r>
      <w:r>
        <w:t>и</w:t>
      </w:r>
      <w:r>
        <w:t>ноначалия. Хоким в пределах предоставленных ему полномочий принимает р</w:t>
      </w:r>
      <w:r>
        <w:t>е</w:t>
      </w:r>
      <w:r>
        <w:t>шения, которые обязательны для исполнения всеми предприятиями, учрежд</w:t>
      </w:r>
      <w:r>
        <w:t>е</w:t>
      </w:r>
      <w:r>
        <w:t>ниями, организациями, объединениями, а также должностными лицами и гра</w:t>
      </w:r>
      <w:r>
        <w:t>ж</w:t>
      </w:r>
      <w:r>
        <w:t>данами на соответствующей территории (ст. 104 Конституции Республики У</w:t>
      </w:r>
      <w:r>
        <w:t>з</w:t>
      </w:r>
      <w:r>
        <w:t xml:space="preserve">бекистан). </w:t>
      </w:r>
    </w:p>
    <w:p w:rsidR="003A4B7F" w:rsidRDefault="003A4B7F" w:rsidP="003A4B7F">
      <w:pPr>
        <w:pStyle w:val="SingleTxtGR"/>
      </w:pPr>
      <w:r>
        <w:t>40.</w:t>
      </w:r>
      <w:r>
        <w:tab/>
        <w:t>Представительные органы на местах – Кенгаши народных депутатов осуществляют свои функции под руководством хокима.</w:t>
      </w:r>
    </w:p>
    <w:p w:rsidR="003A4B7F" w:rsidRPr="00D127AA" w:rsidRDefault="003A4B7F" w:rsidP="003A4B7F">
      <w:pPr>
        <w:pStyle w:val="H23GR"/>
      </w:pPr>
      <w:r>
        <w:tab/>
        <w:t>3.</w:t>
      </w:r>
      <w:r>
        <w:tab/>
        <w:t>Судебная власть</w:t>
      </w:r>
    </w:p>
    <w:p w:rsidR="003A4B7F" w:rsidRDefault="003A4B7F" w:rsidP="003A4B7F">
      <w:pPr>
        <w:pStyle w:val="SingleTxtGR"/>
      </w:pPr>
      <w:r>
        <w:rPr>
          <w:iCs/>
        </w:rPr>
        <w:t>41.</w:t>
      </w:r>
      <w:r>
        <w:rPr>
          <w:i/>
          <w:iCs/>
        </w:rPr>
        <w:tab/>
      </w:r>
      <w:r>
        <w:t>Судебная власть в Узбекистане действует независимо от законодательной и исполнительной власти, политических партий, иных общественных объед</w:t>
      </w:r>
      <w:r>
        <w:t>и</w:t>
      </w:r>
      <w:r>
        <w:t>нений (ст.ст. 106–116 Конституция Республики). Судебная власть в республике осуществляется системой судебных органов:</w:t>
      </w:r>
    </w:p>
    <w:p w:rsidR="003A4B7F" w:rsidRDefault="003A4B7F" w:rsidP="003A4B7F">
      <w:pPr>
        <w:pStyle w:val="SingleTxtGR"/>
      </w:pPr>
      <w:r>
        <w:tab/>
      </w:r>
      <w:r w:rsidRPr="002B5C1D">
        <w:t>а)</w:t>
      </w:r>
      <w:r>
        <w:tab/>
        <w:t>Конституционный суд Республики Узбекистан, рассматривает дела о конституционности актов законодательной и исполнительной власти;</w:t>
      </w:r>
    </w:p>
    <w:p w:rsidR="003A4B7F" w:rsidRPr="002B5C1D" w:rsidRDefault="003A4B7F" w:rsidP="003A4B7F">
      <w:pPr>
        <w:pStyle w:val="SingleTxtGR"/>
      </w:pPr>
      <w:r>
        <w:tab/>
      </w:r>
      <w:r w:rsidRPr="002B5C1D">
        <w:rPr>
          <w:lang w:val="en-US"/>
        </w:rPr>
        <w:t>b</w:t>
      </w:r>
      <w:r w:rsidRPr="002B5C1D">
        <w:t>)</w:t>
      </w:r>
      <w:r w:rsidRPr="002B5C1D">
        <w:tab/>
        <w:t>Верховный суд Республики Узбекистан, является высшим органом судебной власти в сфере гражданского, уголовного и административного суд</w:t>
      </w:r>
      <w:r w:rsidRPr="002B5C1D">
        <w:t>о</w:t>
      </w:r>
      <w:r w:rsidRPr="002B5C1D">
        <w:t>произво</w:t>
      </w:r>
      <w:r w:rsidRPr="002B5C1D">
        <w:t>д</w:t>
      </w:r>
      <w:r w:rsidRPr="002B5C1D">
        <w:t>ства;</w:t>
      </w:r>
    </w:p>
    <w:p w:rsidR="003A4B7F" w:rsidRPr="002B5C1D" w:rsidRDefault="003A4B7F" w:rsidP="003A4B7F">
      <w:pPr>
        <w:pStyle w:val="SingleTxtGR"/>
      </w:pPr>
      <w:r w:rsidRPr="002B5C1D">
        <w:tab/>
      </w:r>
      <w:r w:rsidRPr="002B5C1D">
        <w:rPr>
          <w:lang w:val="en-US"/>
        </w:rPr>
        <w:t>c</w:t>
      </w:r>
      <w:r w:rsidRPr="002B5C1D">
        <w:t>)</w:t>
      </w:r>
      <w:r w:rsidRPr="002B5C1D">
        <w:tab/>
        <w:t>Высший хозяйственный суд Республики Узбекистан, разрешает споры, во</w:t>
      </w:r>
      <w:r w:rsidRPr="002B5C1D">
        <w:t>з</w:t>
      </w:r>
      <w:r w:rsidRPr="002B5C1D">
        <w:t>никающие в экономической сфере;</w:t>
      </w:r>
    </w:p>
    <w:p w:rsidR="003A4B7F" w:rsidRPr="002B5C1D" w:rsidRDefault="003A4B7F" w:rsidP="003A4B7F">
      <w:pPr>
        <w:pStyle w:val="SingleTxtGR"/>
      </w:pPr>
      <w:r w:rsidRPr="002B5C1D">
        <w:tab/>
      </w:r>
      <w:r w:rsidRPr="002B5C1D">
        <w:rPr>
          <w:lang w:val="en-US"/>
        </w:rPr>
        <w:t>d</w:t>
      </w:r>
      <w:r w:rsidRPr="002B5C1D">
        <w:t>)</w:t>
      </w:r>
      <w:r w:rsidRPr="002B5C1D">
        <w:tab/>
        <w:t>Верховный Суд Республики Каракалпакстан;</w:t>
      </w:r>
    </w:p>
    <w:p w:rsidR="003A4B7F" w:rsidRPr="002B5C1D" w:rsidRDefault="003A4B7F" w:rsidP="003A4B7F">
      <w:pPr>
        <w:pStyle w:val="SingleTxtGR"/>
      </w:pPr>
      <w:r w:rsidRPr="002B5C1D">
        <w:tab/>
      </w:r>
      <w:r w:rsidRPr="002B5C1D">
        <w:rPr>
          <w:lang w:val="en-US"/>
        </w:rPr>
        <w:t>e</w:t>
      </w:r>
      <w:r w:rsidRPr="002B5C1D">
        <w:t>)</w:t>
      </w:r>
      <w:r w:rsidRPr="002B5C1D">
        <w:tab/>
        <w:t>Хозяйственный Суд Республики Каракалпакстан;</w:t>
      </w:r>
    </w:p>
    <w:p w:rsidR="003A4B7F" w:rsidRDefault="003A4B7F" w:rsidP="003A4B7F">
      <w:pPr>
        <w:pStyle w:val="SingleTxtGR"/>
      </w:pPr>
      <w:r w:rsidRPr="002B5C1D">
        <w:tab/>
      </w:r>
      <w:r w:rsidRPr="002B5C1D">
        <w:rPr>
          <w:lang w:val="en-US"/>
        </w:rPr>
        <w:t>f</w:t>
      </w:r>
      <w:r w:rsidRPr="002B5C1D">
        <w:t>)</w:t>
      </w:r>
      <w:r w:rsidRPr="00C65418">
        <w:tab/>
      </w:r>
      <w:r>
        <w:t>Областные, Ташкентский городской, районные, городские и хозя</w:t>
      </w:r>
      <w:r>
        <w:t>й</w:t>
      </w:r>
      <w:r>
        <w:t>ственные суды.</w:t>
      </w:r>
    </w:p>
    <w:p w:rsidR="003A4B7F" w:rsidRDefault="003A4B7F" w:rsidP="003A4B7F">
      <w:pPr>
        <w:pStyle w:val="SingleTxtGR"/>
      </w:pPr>
      <w:r>
        <w:t>42.</w:t>
      </w:r>
      <w:r>
        <w:tab/>
        <w:t>С 1 января 2000 года после принятия Указа Президента Республики Узб</w:t>
      </w:r>
      <w:r>
        <w:t>е</w:t>
      </w:r>
      <w:r>
        <w:t>кистан "О совершенствовании судебной системы Республики Узбекистан" и внесения изменений и дополнений в Закон "О судах", была проведена специ</w:t>
      </w:r>
      <w:r>
        <w:t>а</w:t>
      </w:r>
      <w:r>
        <w:t>лизация судов для отдельного рассмотрения ими гражданских и уголовных дел. Так, на базе судов общей юрисдикции были образованы: Верховный суд Ре</w:t>
      </w:r>
      <w:r>
        <w:t>с</w:t>
      </w:r>
      <w:r>
        <w:t>публики Каракалпакстан по гражданским делам, Ташкентский городской суд, областные и межрайонные суды по гражданским делам. Соответственно были образованы: Верховный суд Республики Каракалпакстан по уголовным делам, Ташкентский городской суд, областные, районные и городские суды по уголо</w:t>
      </w:r>
      <w:r>
        <w:t>в</w:t>
      </w:r>
      <w:r>
        <w:t xml:space="preserve">ным делам. </w:t>
      </w:r>
    </w:p>
    <w:p w:rsidR="003A4B7F" w:rsidRDefault="003A4B7F" w:rsidP="003A4B7F">
      <w:pPr>
        <w:pStyle w:val="SingleTxtGR"/>
      </w:pPr>
      <w:r>
        <w:t>43.</w:t>
      </w:r>
      <w:r>
        <w:tab/>
        <w:t>В соответствии со ст. 112 Конституции и Законом "О судах": "Судьи нез</w:t>
      </w:r>
      <w:r>
        <w:t>а</w:t>
      </w:r>
      <w:r>
        <w:t>висимы, подчиняются только закону. Какое-либо вмешательство в деятельность судей по отправлению правосудия недопустимо и влечет ответственность по з</w:t>
      </w:r>
      <w:r>
        <w:t>а</w:t>
      </w:r>
      <w:r>
        <w:t>кону. Неприкосновенность судей гарантируется законом. Судьи не могут быть сенаторами, депутатами представительных органов государственной власти. Судьи не могут состоять членами политических партий, участвовать в полит</w:t>
      </w:r>
      <w:r>
        <w:t>и</w:t>
      </w:r>
      <w:r>
        <w:t>ческих движениях, а также заниматься какими-либо другими видами оплач</w:t>
      </w:r>
      <w:r>
        <w:t>и</w:t>
      </w:r>
      <w:r>
        <w:t>ваемой деятельности, кроме научной и педагогической. До истечения срока полномочий судья может быть освобожден от дол</w:t>
      </w:r>
      <w:r>
        <w:t>ж</w:t>
      </w:r>
      <w:r>
        <w:t>ности лишь по основаниям, указанным в законе".</w:t>
      </w:r>
    </w:p>
    <w:p w:rsidR="003A4B7F" w:rsidRDefault="003A4B7F" w:rsidP="00F50080">
      <w:pPr>
        <w:pStyle w:val="H4GR"/>
      </w:pPr>
      <w:r>
        <w:tab/>
      </w:r>
      <w:r w:rsidRPr="006D406C">
        <w:rPr>
          <w:lang w:val="en-US"/>
        </w:rPr>
        <w:t>a</w:t>
      </w:r>
      <w:r w:rsidRPr="00657AE4">
        <w:t>)</w:t>
      </w:r>
      <w:r>
        <w:tab/>
        <w:t>Избирательная система Республики Узбекистан</w:t>
      </w:r>
    </w:p>
    <w:p w:rsidR="003A4B7F" w:rsidRDefault="003A4B7F" w:rsidP="003A4B7F">
      <w:pPr>
        <w:pStyle w:val="SingleTxtGR"/>
      </w:pPr>
      <w:r>
        <w:t>44.</w:t>
      </w:r>
      <w:r>
        <w:tab/>
        <w:t>В Республике Узбекистан основы устройства избирательной системы и ее принципы нашли свое закрепление в Конституции, одна из глав которой цел</w:t>
      </w:r>
      <w:r>
        <w:t>и</w:t>
      </w:r>
      <w:r>
        <w:t>ком посвящена избирательной системе (</w:t>
      </w:r>
      <w:r>
        <w:rPr>
          <w:lang w:val="en-US"/>
        </w:rPr>
        <w:t>XXIII</w:t>
      </w:r>
      <w:r>
        <w:t>), а также в законах "О рефере</w:t>
      </w:r>
      <w:r>
        <w:t>н</w:t>
      </w:r>
      <w:r>
        <w:t>думе в Республике Узбекистан" (1991 год), "О выборах Президента Республики Узбекистан" (1991 год), "О выборах в Олий Мажлис Республики Узбекистан" (1993 год), "О выборах в областные, районные и городские Кенгаши народных депутатов" (1999 год), "О гарантиях избирательных прав граждан" (1994 год), "О Центральной избирательной комиссии Республики Узбек</w:t>
      </w:r>
      <w:r>
        <w:t>и</w:t>
      </w:r>
      <w:r>
        <w:t>стан".</w:t>
      </w:r>
    </w:p>
    <w:p w:rsidR="003A4B7F" w:rsidRDefault="003A4B7F" w:rsidP="003A4B7F">
      <w:pPr>
        <w:pStyle w:val="SingleTxtGR"/>
      </w:pPr>
      <w:r>
        <w:t>45.</w:t>
      </w:r>
      <w:r>
        <w:tab/>
        <w:t>Закрепляя принцип выборности, за каждым гражданином, Конституция устана</w:t>
      </w:r>
      <w:r>
        <w:t>в</w:t>
      </w:r>
      <w:r>
        <w:t>ливает:</w:t>
      </w:r>
    </w:p>
    <w:p w:rsidR="003A4B7F" w:rsidRPr="00F50080" w:rsidRDefault="00F50080" w:rsidP="00F50080">
      <w:pPr>
        <w:pStyle w:val="SingleTxtGR"/>
      </w:pPr>
      <w:r>
        <w:rPr>
          <w:lang w:val="en-US"/>
        </w:rPr>
        <w:tab/>
      </w:r>
      <w:r w:rsidR="003A4B7F" w:rsidRPr="00F50080">
        <w:t>a)</w:t>
      </w:r>
      <w:r w:rsidR="003A4B7F" w:rsidRPr="00F50080">
        <w:tab/>
        <w:t>право избирать и быть избранным в представительные органы г</w:t>
      </w:r>
      <w:r w:rsidR="003A4B7F" w:rsidRPr="00F50080">
        <w:t>о</w:t>
      </w:r>
      <w:r w:rsidR="003A4B7F" w:rsidRPr="00F50080">
        <w:t>сударс</w:t>
      </w:r>
      <w:r w:rsidR="003A4B7F" w:rsidRPr="00F50080">
        <w:t>т</w:t>
      </w:r>
      <w:r w:rsidR="003A4B7F" w:rsidRPr="00F50080">
        <w:t>венной власти;</w:t>
      </w:r>
    </w:p>
    <w:p w:rsidR="003A4B7F" w:rsidRPr="00F50080" w:rsidRDefault="00F50080" w:rsidP="003A4B7F">
      <w:pPr>
        <w:pStyle w:val="SingleTxtGR"/>
      </w:pPr>
      <w:r>
        <w:rPr>
          <w:lang w:val="en-US"/>
        </w:rPr>
        <w:tab/>
      </w:r>
      <w:r w:rsidR="003A4B7F" w:rsidRPr="00F50080">
        <w:t>b)</w:t>
      </w:r>
      <w:r w:rsidR="003A4B7F" w:rsidRPr="00F50080">
        <w:tab/>
        <w:t>равенство и свободу волеизъявления;</w:t>
      </w:r>
    </w:p>
    <w:p w:rsidR="003A4B7F" w:rsidRDefault="00F50080" w:rsidP="00F50080">
      <w:pPr>
        <w:pStyle w:val="SingleTxtGR"/>
      </w:pPr>
      <w:r>
        <w:rPr>
          <w:lang w:val="en-US"/>
        </w:rPr>
        <w:tab/>
      </w:r>
      <w:r w:rsidR="003A4B7F" w:rsidRPr="00F50080">
        <w:t>c</w:t>
      </w:r>
      <w:r w:rsidR="003A4B7F" w:rsidRPr="008D1AE4">
        <w:t>)</w:t>
      </w:r>
      <w:r w:rsidR="003A4B7F">
        <w:tab/>
        <w:t>право быть одновременно депутатом не более чем в двух предст</w:t>
      </w:r>
      <w:r w:rsidR="003A4B7F">
        <w:t>а</w:t>
      </w:r>
      <w:r w:rsidR="003A4B7F">
        <w:t>вительных о</w:t>
      </w:r>
      <w:r w:rsidR="003A4B7F">
        <w:t>р</w:t>
      </w:r>
      <w:r w:rsidR="003A4B7F">
        <w:t>ганах.</w:t>
      </w:r>
    </w:p>
    <w:p w:rsidR="003A4B7F" w:rsidRDefault="003A4B7F" w:rsidP="003A4B7F">
      <w:pPr>
        <w:pStyle w:val="SingleTxtGR"/>
      </w:pPr>
      <w:r>
        <w:t>46.</w:t>
      </w:r>
      <w:r>
        <w:tab/>
        <w:t>Конституционными правами пользуется каждый гражданин, который достиг 18-летнего возраста. Исключение установлено Основным законом лишь в отношении определенной категории лиц. В выборах не могут участв</w:t>
      </w:r>
      <w:r>
        <w:t>о</w:t>
      </w:r>
      <w:r>
        <w:t>вать:</w:t>
      </w:r>
    </w:p>
    <w:p w:rsidR="003A4B7F" w:rsidRDefault="003A4B7F" w:rsidP="003A4B7F">
      <w:pPr>
        <w:pStyle w:val="SingleTxtGR"/>
      </w:pPr>
      <w:r>
        <w:tab/>
      </w:r>
      <w:r w:rsidRPr="00F50080">
        <w:t>a</w:t>
      </w:r>
      <w:r w:rsidRPr="005C5CC0">
        <w:t>)</w:t>
      </w:r>
      <w:r>
        <w:tab/>
        <w:t>граждане, которые признаны судом недееспособными;</w:t>
      </w:r>
    </w:p>
    <w:p w:rsidR="003A4B7F" w:rsidRDefault="003A4B7F" w:rsidP="00F50080">
      <w:pPr>
        <w:pStyle w:val="SingleTxtGR"/>
      </w:pPr>
      <w:r>
        <w:tab/>
      </w:r>
      <w:r w:rsidRPr="00F50080">
        <w:t>b</w:t>
      </w:r>
      <w:r w:rsidRPr="005C5CC0">
        <w:t>)</w:t>
      </w:r>
      <w:r>
        <w:tab/>
        <w:t>лица, которые содержаться в местах лишения свободы по пригов</w:t>
      </w:r>
      <w:r>
        <w:t>о</w:t>
      </w:r>
      <w:r>
        <w:t>ру суда.</w:t>
      </w:r>
    </w:p>
    <w:p w:rsidR="003A4B7F" w:rsidRDefault="003A4B7F" w:rsidP="003A4B7F">
      <w:pPr>
        <w:pStyle w:val="SingleTxtGR"/>
      </w:pPr>
      <w:r>
        <w:t>47.</w:t>
      </w:r>
      <w:r>
        <w:tab/>
        <w:t>По итогам последних выборов Президента Республики Узбекистан, пр</w:t>
      </w:r>
      <w:r>
        <w:t>о</w:t>
      </w:r>
      <w:r>
        <w:t>веденных 23 декабря 2007 года</w:t>
      </w:r>
      <w:r w:rsidR="00F50080" w:rsidRPr="00F50080">
        <w:t>,</w:t>
      </w:r>
      <w:r>
        <w:t xml:space="preserve"> в стране избирательным правом облада</w:t>
      </w:r>
      <w:r w:rsidR="00F50080">
        <w:t>ю</w:t>
      </w:r>
      <w:r>
        <w:t>т более 16 млн. человек.</w:t>
      </w:r>
    </w:p>
    <w:p w:rsidR="003A4B7F" w:rsidRDefault="003A4B7F" w:rsidP="003A4B7F">
      <w:pPr>
        <w:pStyle w:val="SingleTxtGR"/>
      </w:pPr>
      <w:r>
        <w:t>48.</w:t>
      </w:r>
      <w:r>
        <w:tab/>
        <w:t>Право выборов в Республике Узбекистан предоставляется только ее гр</w:t>
      </w:r>
      <w:r>
        <w:t>а</w:t>
      </w:r>
      <w:r>
        <w:t xml:space="preserve">жданам. Иностранцы и лица без гражданства таким правом не обладают. </w:t>
      </w:r>
    </w:p>
    <w:p w:rsidR="003A4B7F" w:rsidRDefault="003A4B7F" w:rsidP="002A12F1">
      <w:pPr>
        <w:pStyle w:val="SingleTxtGR"/>
        <w:keepNext/>
      </w:pPr>
      <w:r>
        <w:t>49.</w:t>
      </w:r>
      <w:r>
        <w:tab/>
        <w:t>Законом Республики Узбекистан "О выборах в областные, районные и г</w:t>
      </w:r>
      <w:r>
        <w:t>о</w:t>
      </w:r>
      <w:r>
        <w:t>родские Кенгаши народных депутатов" закреплены основные принципы, кот</w:t>
      </w:r>
      <w:r>
        <w:t>о</w:t>
      </w:r>
      <w:r>
        <w:t>рые лежат в осн</w:t>
      </w:r>
      <w:r>
        <w:t>о</w:t>
      </w:r>
      <w:r>
        <w:t>ве выборов:</w:t>
      </w:r>
    </w:p>
    <w:p w:rsidR="003A4B7F" w:rsidRDefault="003A4B7F" w:rsidP="002A12F1">
      <w:pPr>
        <w:pStyle w:val="Bullet1GR"/>
      </w:pPr>
      <w:r>
        <w:t>многопартийная основа выборности;</w:t>
      </w:r>
    </w:p>
    <w:p w:rsidR="003A4B7F" w:rsidRDefault="003A4B7F" w:rsidP="002A12F1">
      <w:pPr>
        <w:pStyle w:val="Bullet1GR"/>
      </w:pPr>
      <w:r>
        <w:t>всеобщее равное и прямое избирательное право;</w:t>
      </w:r>
    </w:p>
    <w:p w:rsidR="003A4B7F" w:rsidRDefault="003A4B7F" w:rsidP="002A12F1">
      <w:pPr>
        <w:pStyle w:val="Bullet1GR"/>
      </w:pPr>
      <w:r>
        <w:t>тайна голосования;</w:t>
      </w:r>
    </w:p>
    <w:p w:rsidR="003A4B7F" w:rsidRDefault="003A4B7F" w:rsidP="002A12F1">
      <w:pPr>
        <w:pStyle w:val="Bullet1GR"/>
      </w:pPr>
      <w:r>
        <w:t xml:space="preserve">гласность. </w:t>
      </w:r>
    </w:p>
    <w:p w:rsidR="003A4B7F" w:rsidRDefault="003A4B7F" w:rsidP="003A4B7F">
      <w:pPr>
        <w:pStyle w:val="SingleTxtGR"/>
      </w:pPr>
      <w:r>
        <w:t>50.</w:t>
      </w:r>
      <w:r>
        <w:tab/>
        <w:t>Все избиратели обладают единым правовым статусом. Все граждане У</w:t>
      </w:r>
      <w:r>
        <w:t>з</w:t>
      </w:r>
      <w:r>
        <w:t>бекистана, независимо от социального происхождения, расовой и национальной принадлежности, пола, языка, образования, личного, общественного, имущес</w:t>
      </w:r>
      <w:r>
        <w:t>т</w:t>
      </w:r>
      <w:r>
        <w:t>венного положения, обл</w:t>
      </w:r>
      <w:r>
        <w:t>а</w:t>
      </w:r>
      <w:r>
        <w:t xml:space="preserve">дают равным избирательным правом. </w:t>
      </w:r>
    </w:p>
    <w:p w:rsidR="003A4B7F" w:rsidRDefault="003A4B7F" w:rsidP="003A4B7F">
      <w:pPr>
        <w:pStyle w:val="SingleTxtGR"/>
      </w:pPr>
      <w:r>
        <w:t>51.</w:t>
      </w:r>
      <w:r>
        <w:tab/>
        <w:t>При выдвижении кандидата в депутаты согласно законодательству Узб</w:t>
      </w:r>
      <w:r>
        <w:t>е</w:t>
      </w:r>
      <w:r>
        <w:t>кистана число женщин должно составлять не менее 30% от общего числа ка</w:t>
      </w:r>
      <w:r>
        <w:t>н</w:t>
      </w:r>
      <w:r>
        <w:t>дидатов в депут</w:t>
      </w:r>
      <w:r>
        <w:t>а</w:t>
      </w:r>
      <w:r>
        <w:t>ты, выдвинутых в депутаты.</w:t>
      </w:r>
    </w:p>
    <w:p w:rsidR="003A4B7F" w:rsidRDefault="003A4B7F" w:rsidP="003A4B7F">
      <w:pPr>
        <w:pStyle w:val="SingleTxtGR"/>
      </w:pPr>
      <w:r>
        <w:t>52.</w:t>
      </w:r>
      <w:r>
        <w:tab/>
        <w:t xml:space="preserve">Избирательная система Узбекистана является одной из разновидностей мажоритарной системы. По Закону "О выборах в Олий Мажлис" избранным считается кандидат, за которого проголосовали более половины избирателей, участвовавших в выборах. </w:t>
      </w:r>
    </w:p>
    <w:p w:rsidR="003A4B7F" w:rsidRDefault="003A4B7F" w:rsidP="00660E45">
      <w:pPr>
        <w:pStyle w:val="H4GR"/>
        <w:ind w:left="1134" w:hanging="1134"/>
      </w:pPr>
      <w:r>
        <w:tab/>
      </w:r>
      <w:r w:rsidRPr="00C120BD">
        <w:rPr>
          <w:lang w:val="en-US"/>
        </w:rPr>
        <w:t>b</w:t>
      </w:r>
      <w:r w:rsidRPr="00C120BD">
        <w:t>)</w:t>
      </w:r>
      <w:r>
        <w:tab/>
        <w:t xml:space="preserve">Правовой статус и правовое регулирование деятельности </w:t>
      </w:r>
      <w:r w:rsidR="00660E45">
        <w:br/>
      </w:r>
      <w:r>
        <w:t>неправительственных организаций</w:t>
      </w:r>
    </w:p>
    <w:p w:rsidR="003A4B7F" w:rsidRDefault="003A4B7F" w:rsidP="003A4B7F">
      <w:pPr>
        <w:pStyle w:val="SingleTxtGR"/>
      </w:pPr>
      <w:r>
        <w:t>53.</w:t>
      </w:r>
      <w:r>
        <w:tab/>
        <w:t>На сегодняшний день Министерством юстиции Республики Узбекистан и его структурными подразделениями на местах официально зарегистрированы 1 587 негосударственных некоммерческих организаций (ННО), а также прои</w:t>
      </w:r>
      <w:r>
        <w:t>з</w:t>
      </w:r>
      <w:r>
        <w:t xml:space="preserve">ведена учетная регистрация 3446 ННО. Правовое регулирование деятельности ННО основывается как на публичном, так и на частном праве. </w:t>
      </w:r>
    </w:p>
    <w:p w:rsidR="003A4B7F" w:rsidRDefault="003A4B7F" w:rsidP="003A4B7F">
      <w:pPr>
        <w:pStyle w:val="SingleTxtGR"/>
      </w:pPr>
      <w:r>
        <w:t>54.</w:t>
      </w:r>
      <w:r>
        <w:tab/>
        <w:t>Государство проводит политику социального партнерства, активно разв</w:t>
      </w:r>
      <w:r>
        <w:t>и</w:t>
      </w:r>
      <w:r>
        <w:t>вает институты гражданского общества. В соответствии с Законом "О гарантиях деятельности негосударственных некоммерческих организаций" государство может оказывать поддержку деятельности негосударственных некоммерческих организаций в форме субсидий, грантов и социальных заказов. В июне 2005 г</w:t>
      </w:r>
      <w:r>
        <w:t>о</w:t>
      </w:r>
      <w:r>
        <w:t>да образована Национальная ассоциация негосударственных некоммерческих организаций Узбекистана, которая представляет их интересы во взаимоотнош</w:t>
      </w:r>
      <w:r>
        <w:t>е</w:t>
      </w:r>
      <w:r>
        <w:t>ниях с государством. 3 июля 2007 года Совместным Постановлением Законод</w:t>
      </w:r>
      <w:r>
        <w:t>а</w:t>
      </w:r>
      <w:r>
        <w:t>тельной палаты и Сената Олий Мажлиса Республики Узбекистан "О мерах по усилению поддержки негосударственных некоммерческих организаций, других институтов гражданского общества" при Олий Мажлисе создан Общественный фонд по поддержке ННО и других институтов гражданского общества и Парл</w:t>
      </w:r>
      <w:r>
        <w:t>а</w:t>
      </w:r>
      <w:r>
        <w:t>ментская комиссия по Управлению средствами Фонда. Средства Фонда выд</w:t>
      </w:r>
      <w:r>
        <w:t>е</w:t>
      </w:r>
      <w:r>
        <w:t>ляются непосредственно в виде субсидий, грантов, социального заказа на осн</w:t>
      </w:r>
      <w:r>
        <w:t>о</w:t>
      </w:r>
      <w:r>
        <w:t xml:space="preserve">ве заявок ННО и других институтов гражданского общества в соответствии с решениями Парламентской Комиссии, в которую входят не только депутаты и сенаторы, но и представители ННО. </w:t>
      </w:r>
    </w:p>
    <w:p w:rsidR="003A4B7F" w:rsidRDefault="003A4B7F" w:rsidP="003A4B7F">
      <w:pPr>
        <w:pStyle w:val="SingleTxtGR"/>
      </w:pPr>
      <w:r>
        <w:t>55.</w:t>
      </w:r>
      <w:r>
        <w:tab/>
      </w:r>
      <w:bookmarkStart w:id="1" w:name="моя"/>
      <w:bookmarkEnd w:id="1"/>
      <w:r>
        <w:t>В Республике Узбекистан принят ряд законодательных мер, закрепля</w:t>
      </w:r>
      <w:r>
        <w:t>ю</w:t>
      </w:r>
      <w:r>
        <w:t>щих и обеспечивающих деятельность неправительственных организаций: Ко</w:t>
      </w:r>
      <w:r>
        <w:t>н</w:t>
      </w:r>
      <w:r>
        <w:t xml:space="preserve">ституция Республики Узбекистан (Глава </w:t>
      </w:r>
      <w:r>
        <w:rPr>
          <w:lang w:val="uz-Cyrl-UZ"/>
        </w:rPr>
        <w:t>XII</w:t>
      </w:r>
      <w:r w:rsidRPr="00417E14">
        <w:t>)</w:t>
      </w:r>
      <w:r>
        <w:t>, Гражданский ко</w:t>
      </w:r>
      <w:r w:rsidR="00660E45">
        <w:t>декс, Закон "Об </w:t>
      </w:r>
      <w:r>
        <w:t>общественных объединениях", "О негосударственных некоммерческих о</w:t>
      </w:r>
      <w:r>
        <w:t>р</w:t>
      </w:r>
      <w:r>
        <w:t>ганизациях", "Об общественных фондах", "О товариществах частных собстве</w:t>
      </w:r>
      <w:r>
        <w:t>н</w:t>
      </w:r>
      <w:r>
        <w:t>ников жилья", "Об органах самоуправления граждан", "О выборах председат</w:t>
      </w:r>
      <w:r>
        <w:t>е</w:t>
      </w:r>
      <w:r>
        <w:t>лей (а</w:t>
      </w:r>
      <w:r>
        <w:t>к</w:t>
      </w:r>
      <w:r>
        <w:t>сакалов) органов самоуправления граждан", "О гарантиях деятельности негосударственных некоммерческих организаций", "О благотвор</w:t>
      </w:r>
      <w:r>
        <w:t>и</w:t>
      </w:r>
      <w:r>
        <w:t xml:space="preserve">тельности". </w:t>
      </w:r>
    </w:p>
    <w:p w:rsidR="003A4B7F" w:rsidRDefault="003A4B7F" w:rsidP="003A4B7F">
      <w:pPr>
        <w:pStyle w:val="SingleTxtGR"/>
      </w:pPr>
      <w:r>
        <w:t>56.</w:t>
      </w:r>
      <w:r>
        <w:tab/>
        <w:t>В соответствии с Конституцией Республики Узбекистан, государство обеспечивает соблюдение прав и законных интересов общественных объедин</w:t>
      </w:r>
      <w:r>
        <w:t>е</w:t>
      </w:r>
      <w:r>
        <w:t>ний, создает им равные правовые возможности для участия в общественной жизни. Вмешательство государственных органов и должностных лиц в деятел</w:t>
      </w:r>
      <w:r>
        <w:t>ь</w:t>
      </w:r>
      <w:r>
        <w:t>ность общественных объединений, равно как и вмешательство общественных объединений в деятельность государственных органов и должностных лиц не допускается. Согласно ст.</w:t>
      </w:r>
      <w:r w:rsidR="00660E45">
        <w:t xml:space="preserve"> </w:t>
      </w:r>
      <w:r>
        <w:t>57 Конституции "запрещается создание и деятел</w:t>
      </w:r>
      <w:r>
        <w:t>ь</w:t>
      </w:r>
      <w:r>
        <w:t>ность общественных объединений, имеющих целью насильственное изменение конституционного строя, выступающих против суверенитета, целостности и безопасности республики, конституционных прав и свобод ее граждан, проп</w:t>
      </w:r>
      <w:r>
        <w:t>а</w:t>
      </w:r>
      <w:r>
        <w:t>гандирующих войну, социальную, национальную, расовую и религиозную вр</w:t>
      </w:r>
      <w:r>
        <w:t>а</w:t>
      </w:r>
      <w:r>
        <w:t>жду, посягающих на здоровье и нравственность народа, а также военизирова</w:t>
      </w:r>
      <w:r>
        <w:t>н</w:t>
      </w:r>
      <w:r>
        <w:t>ных объединений по национальному и религиозному признакам. Запрещается создание тайных обществ и объединений".</w:t>
      </w:r>
    </w:p>
    <w:p w:rsidR="003A4B7F" w:rsidRDefault="003A4B7F" w:rsidP="003A4B7F">
      <w:pPr>
        <w:pStyle w:val="SingleTxtGR"/>
      </w:pPr>
      <w:r>
        <w:t>57.</w:t>
      </w:r>
      <w:r>
        <w:tab/>
        <w:t>Согласно Конституции (ст. 62) роспуск, запрещение или ограничение де</w:t>
      </w:r>
      <w:r>
        <w:t>я</w:t>
      </w:r>
      <w:r>
        <w:t>тельности общественных объединений могут иметь место только на основании решения суда.</w:t>
      </w:r>
    </w:p>
    <w:p w:rsidR="003A4B7F" w:rsidRDefault="003A4B7F" w:rsidP="003A4B7F">
      <w:pPr>
        <w:pStyle w:val="SingleTxtGR"/>
      </w:pPr>
      <w:r>
        <w:t>58.</w:t>
      </w:r>
      <w:r>
        <w:tab/>
        <w:t>Основным органом регистрации ННО является Министерство юстиции Республики Узбекистан. Согласно Закону "О негосударственных некоммерч</w:t>
      </w:r>
      <w:r>
        <w:t>е</w:t>
      </w:r>
      <w:r>
        <w:t>ских организациях" орган юстиции, принявший документы для государстве</w:t>
      </w:r>
      <w:r>
        <w:t>н</w:t>
      </w:r>
      <w:r>
        <w:t>ной регистрации негосударственной некоммерческой организации в двухмеся</w:t>
      </w:r>
      <w:r>
        <w:t>ч</w:t>
      </w:r>
      <w:r>
        <w:t>ный срок рассматривает и принимает решение о государственной регистрации негосударственной некоммерческой организации и выдает учредителям в теч</w:t>
      </w:r>
      <w:r>
        <w:t>е</w:t>
      </w:r>
      <w:r>
        <w:t>ние трех дней с момента принятия решения свидетельство о государственной регистрации либо документ с указанием конкретных положений законодател</w:t>
      </w:r>
      <w:r>
        <w:t>ь</w:t>
      </w:r>
      <w:r>
        <w:t>ства, нарушение которых повлекло отказ в государственной регис</w:t>
      </w:r>
      <w:r>
        <w:t>т</w:t>
      </w:r>
      <w:r>
        <w:t xml:space="preserve">рации. </w:t>
      </w:r>
    </w:p>
    <w:p w:rsidR="003A4B7F" w:rsidRDefault="003A4B7F" w:rsidP="003A4B7F">
      <w:pPr>
        <w:pStyle w:val="SingleTxtGR"/>
      </w:pPr>
      <w:r>
        <w:t>59.</w:t>
      </w:r>
      <w:r>
        <w:tab/>
        <w:t>В соответствии со ст. 2 Закона "О негосударственных некоммерческих организациях" четко и последовательно регламентировано, что организация признается некомме</w:t>
      </w:r>
      <w:r>
        <w:t>р</w:t>
      </w:r>
      <w:r>
        <w:t>ческой, если:</w:t>
      </w:r>
    </w:p>
    <w:p w:rsidR="003A4B7F" w:rsidRPr="00660E45" w:rsidRDefault="003A4B7F" w:rsidP="003A4B7F">
      <w:pPr>
        <w:pStyle w:val="SingleTxtGR"/>
      </w:pPr>
      <w:r w:rsidRPr="00660E45">
        <w:tab/>
        <w:t>а)</w:t>
      </w:r>
      <w:r w:rsidRPr="00660E45">
        <w:tab/>
        <w:t>основной целью ее деятельности не является извлечение дохода (прибыли);</w:t>
      </w:r>
    </w:p>
    <w:p w:rsidR="003A4B7F" w:rsidRDefault="003A4B7F" w:rsidP="003A4B7F">
      <w:pPr>
        <w:pStyle w:val="SingleTxtGR"/>
      </w:pPr>
      <w:r w:rsidRPr="00660E45">
        <w:tab/>
      </w:r>
      <w:r w:rsidRPr="00660E45">
        <w:rPr>
          <w:lang w:val="en-US"/>
        </w:rPr>
        <w:t>b</w:t>
      </w:r>
      <w:r w:rsidRPr="00660E45">
        <w:t>)</w:t>
      </w:r>
      <w:r w:rsidRPr="00660E45">
        <w:tab/>
        <w:t>она не распределяет полученных доходов между своими участн</w:t>
      </w:r>
      <w:r w:rsidRPr="00660E45">
        <w:t>и</w:t>
      </w:r>
      <w:r w:rsidRPr="00660E45">
        <w:t>ка</w:t>
      </w:r>
      <w:r>
        <w:t>ми.</w:t>
      </w:r>
    </w:p>
    <w:p w:rsidR="003A4B7F" w:rsidRDefault="003A4B7F" w:rsidP="003A4B7F">
      <w:pPr>
        <w:pStyle w:val="SingleTxtGR"/>
      </w:pPr>
      <w:r>
        <w:t>60.</w:t>
      </w:r>
      <w:r>
        <w:tab/>
        <w:t>Налогообложение ННО осуществляется как для юридических лиц за в</w:t>
      </w:r>
      <w:r>
        <w:t>ы</w:t>
      </w:r>
      <w:r>
        <w:t xml:space="preserve">четом финансирования общественно-полезной (уставной) деятельности. Налог с дохода (прибыли) уплачивается только с предпринимательской деятельности. </w:t>
      </w:r>
    </w:p>
    <w:p w:rsidR="003A4B7F" w:rsidRDefault="003A4B7F" w:rsidP="00660E45">
      <w:pPr>
        <w:pStyle w:val="H4GR"/>
      </w:pPr>
      <w:r>
        <w:tab/>
      </w:r>
      <w:r w:rsidRPr="00681EAA">
        <w:rPr>
          <w:lang w:val="en-US"/>
        </w:rPr>
        <w:t>c</w:t>
      </w:r>
      <w:r w:rsidRPr="00657AE4">
        <w:t>)</w:t>
      </w:r>
      <w:r>
        <w:tab/>
        <w:t>Система отправления правосудия</w:t>
      </w:r>
    </w:p>
    <w:p w:rsidR="003A4B7F" w:rsidRDefault="003A4B7F" w:rsidP="003A4B7F">
      <w:pPr>
        <w:pStyle w:val="SingleTxtGR"/>
      </w:pPr>
      <w:r>
        <w:t>61.</w:t>
      </w:r>
      <w:r>
        <w:tab/>
        <w:t>Конституция Республики Узбекистан закрепляет основные принципы с</w:t>
      </w:r>
      <w:r>
        <w:t>у</w:t>
      </w:r>
      <w:r>
        <w:t>допроизводства и отправления правосудия:</w:t>
      </w:r>
    </w:p>
    <w:p w:rsidR="003A4B7F" w:rsidRDefault="003A4B7F" w:rsidP="003A4B7F">
      <w:pPr>
        <w:pStyle w:val="Bullet1GR"/>
        <w:numPr>
          <w:ilvl w:val="0"/>
          <w:numId w:val="1"/>
        </w:numPr>
      </w:pPr>
      <w:r>
        <w:t>независимость суда и неприкосновенность судей (ст.ст. 106, 108);</w:t>
      </w:r>
    </w:p>
    <w:p w:rsidR="003A4B7F" w:rsidRDefault="003A4B7F" w:rsidP="003A4B7F">
      <w:pPr>
        <w:pStyle w:val="Bullet1GR"/>
        <w:numPr>
          <w:ilvl w:val="0"/>
          <w:numId w:val="1"/>
        </w:numPr>
      </w:pPr>
      <w:r>
        <w:t>независимость судей и подчинение их только закону (ст. 112);</w:t>
      </w:r>
    </w:p>
    <w:p w:rsidR="003A4B7F" w:rsidRDefault="003A4B7F" w:rsidP="00660E45">
      <w:pPr>
        <w:pStyle w:val="Bullet1GR"/>
        <w:numPr>
          <w:ilvl w:val="0"/>
          <w:numId w:val="1"/>
        </w:numPr>
        <w:jc w:val="left"/>
      </w:pPr>
      <w:r>
        <w:t xml:space="preserve">несовместимость должности судьи с депутатским мандатом </w:t>
      </w:r>
      <w:r w:rsidR="00660E45">
        <w:br/>
      </w:r>
      <w:r>
        <w:t>(ст.ст. 108, 112);</w:t>
      </w:r>
    </w:p>
    <w:p w:rsidR="003A4B7F" w:rsidRDefault="003A4B7F" w:rsidP="003A4B7F">
      <w:pPr>
        <w:pStyle w:val="Bullet1GR"/>
        <w:numPr>
          <w:ilvl w:val="0"/>
          <w:numId w:val="1"/>
        </w:numPr>
      </w:pPr>
      <w:r>
        <w:t>несовместимость должности судьи с членством в политических партиях и дв</w:t>
      </w:r>
      <w:r>
        <w:t>и</w:t>
      </w:r>
      <w:r>
        <w:t>жениях (ст.ст. 108, 112);</w:t>
      </w:r>
    </w:p>
    <w:p w:rsidR="003A4B7F" w:rsidRDefault="003A4B7F" w:rsidP="003A4B7F">
      <w:pPr>
        <w:pStyle w:val="Bullet1GR"/>
        <w:numPr>
          <w:ilvl w:val="0"/>
          <w:numId w:val="1"/>
        </w:numPr>
      </w:pPr>
      <w:r>
        <w:t>открытость и гласность судебного разбирательства дел во всех с</w:t>
      </w:r>
      <w:r>
        <w:t>у</w:t>
      </w:r>
      <w:r>
        <w:t>дах; слушание дел в закрытом заседании допускается лишь в случаях, уст</w:t>
      </w:r>
      <w:r>
        <w:t>а</w:t>
      </w:r>
      <w:r>
        <w:t>новленных зак</w:t>
      </w:r>
      <w:r>
        <w:t>о</w:t>
      </w:r>
      <w:r>
        <w:t>ном (ст. 113);</w:t>
      </w:r>
    </w:p>
    <w:p w:rsidR="003A4B7F" w:rsidRDefault="003A4B7F" w:rsidP="003A4B7F">
      <w:pPr>
        <w:pStyle w:val="Bullet1GR"/>
        <w:numPr>
          <w:ilvl w:val="0"/>
          <w:numId w:val="1"/>
        </w:numPr>
      </w:pPr>
      <w:r>
        <w:t>ведение судопроизводства на государственном языке и на наци</w:t>
      </w:r>
      <w:r>
        <w:t>о</w:t>
      </w:r>
      <w:r>
        <w:t>нальных языках большинства населения в соответствующей местности (ст. 115);</w:t>
      </w:r>
    </w:p>
    <w:p w:rsidR="003A4B7F" w:rsidRDefault="003A4B7F" w:rsidP="003A4B7F">
      <w:pPr>
        <w:pStyle w:val="Bullet1GR"/>
        <w:numPr>
          <w:ilvl w:val="0"/>
          <w:numId w:val="1"/>
        </w:numPr>
      </w:pPr>
      <w:r>
        <w:t>участие адвоката на любой стадии предварительного следствия и суд</w:t>
      </w:r>
      <w:r>
        <w:t>о</w:t>
      </w:r>
      <w:r>
        <w:t>производства (ст. 116);</w:t>
      </w:r>
    </w:p>
    <w:p w:rsidR="003A4B7F" w:rsidRDefault="003A4B7F" w:rsidP="003A4B7F">
      <w:pPr>
        <w:pStyle w:val="Bullet1GR"/>
        <w:numPr>
          <w:ilvl w:val="0"/>
          <w:numId w:val="1"/>
        </w:numPr>
      </w:pPr>
      <w:r>
        <w:t xml:space="preserve">обязательность актов судебной власти для всех государственных органов, предприятий, учреждений и организаций, общественных объединений, должностных лиц и граждан (ст.ст. 109,110,114). </w:t>
      </w:r>
    </w:p>
    <w:p w:rsidR="003A4B7F" w:rsidRDefault="003A4B7F" w:rsidP="003A4B7F">
      <w:pPr>
        <w:pStyle w:val="SingleTxtGR"/>
      </w:pPr>
      <w:r>
        <w:t>62.</w:t>
      </w:r>
      <w:r>
        <w:tab/>
        <w:t>Судебная система Республики Узбекистан состоит из трех звеньев, п</w:t>
      </w:r>
      <w:r>
        <w:t>о</w:t>
      </w:r>
      <w:r>
        <w:t>скольку в состав страны входят Республика Каракалпакстан и 12 областей. Кроме того, городской суд Ташкента занимает положение областного суда и я</w:t>
      </w:r>
      <w:r>
        <w:t>в</w:t>
      </w:r>
      <w:r>
        <w:t>ляется вышестоящим относительно районных судов в пределах столицы ре</w:t>
      </w:r>
      <w:r>
        <w:t>с</w:t>
      </w:r>
      <w:r>
        <w:t>публики.</w:t>
      </w:r>
    </w:p>
    <w:p w:rsidR="003A4B7F" w:rsidRDefault="003A4B7F" w:rsidP="003A4B7F">
      <w:pPr>
        <w:pStyle w:val="SingleTxtGR"/>
      </w:pPr>
      <w:r>
        <w:t>63.</w:t>
      </w:r>
      <w:r>
        <w:tab/>
        <w:t>В Республике Узбекистан при рассмотрении дел существует несколько инстанций. Так, районный суд по уголовным делам или межрайонный суд по уголовным делам осуществляет только одну функцию – суда первой инстанции. Верховный суд Республики Каракалпакстан, областные суды и Ташкентский г</w:t>
      </w:r>
      <w:r>
        <w:t>о</w:t>
      </w:r>
      <w:r>
        <w:t>родской суд рассматривают дела в пределах своих полномочий в качестве пе</w:t>
      </w:r>
      <w:r>
        <w:t>р</w:t>
      </w:r>
      <w:r>
        <w:t xml:space="preserve">вой инстанции, в апелляционном, кассационном порядке и в порядке надзора. Они же осуществляют надзор за судебной деятельностью районных (городских) и межрайонных судов (ст. 30 Закона "О судах"). </w:t>
      </w:r>
    </w:p>
    <w:p w:rsidR="003A4B7F" w:rsidRDefault="003A4B7F" w:rsidP="003A4B7F">
      <w:pPr>
        <w:pStyle w:val="SingleTxtGR"/>
      </w:pPr>
      <w:r>
        <w:t>64.</w:t>
      </w:r>
      <w:r>
        <w:tab/>
        <w:t>Верховный суд, являясь высшим органом судебной власти в сфере гра</w:t>
      </w:r>
      <w:r>
        <w:t>ж</w:t>
      </w:r>
      <w:r>
        <w:t>данского, уголовного и административного судопроизводства имеет право ра</w:t>
      </w:r>
      <w:r>
        <w:t>с</w:t>
      </w:r>
      <w:r>
        <w:t>сматривать дела как в качестве суда первой инстанции, так и в порядке надзора. Кроме того, дела, рассмотренные Верховным судом по первой инстанции, м</w:t>
      </w:r>
      <w:r>
        <w:t>о</w:t>
      </w:r>
      <w:r>
        <w:t>гут быть рассмотрены им в апелляционном или кассационном порядке. Дело, рассмотренное в апелляционном порядке, не подлежит рассмотрению в касс</w:t>
      </w:r>
      <w:r>
        <w:t>а</w:t>
      </w:r>
      <w:r>
        <w:t>ционном порядке (ст. 13 Закона "О судах").</w:t>
      </w:r>
    </w:p>
    <w:p w:rsidR="003A4B7F" w:rsidRDefault="003A4B7F" w:rsidP="003A4B7F">
      <w:pPr>
        <w:pStyle w:val="SingleTxtGR"/>
      </w:pPr>
      <w:r>
        <w:t>65.</w:t>
      </w:r>
      <w:r>
        <w:tab/>
        <w:t>В Республике Узбекистан суды при осуществлении правосудия руков</w:t>
      </w:r>
      <w:r>
        <w:t>о</w:t>
      </w:r>
      <w:r>
        <w:t xml:space="preserve">дствуются процессуальными правилами, закрепленными в ряде нормативно-правовых актов: Уголовно-процессуальном кодексе (1994 год), Гражданском процессуальном кодексе (1997 год), Хозяйственном процессуальном кодексе (1997 год). </w:t>
      </w:r>
    </w:p>
    <w:p w:rsidR="003A4B7F" w:rsidRDefault="003A4B7F" w:rsidP="003A4B7F">
      <w:pPr>
        <w:pStyle w:val="SingleTxtGR"/>
      </w:pPr>
      <w:r>
        <w:t>66.</w:t>
      </w:r>
      <w:r>
        <w:tab/>
        <w:t>По общему правилу, дело может быть рассмотрено в двух инстанциях – первой и второй. Пересмотр дел в порядке надзора не считается третьей и</w:t>
      </w:r>
      <w:r>
        <w:t>н</w:t>
      </w:r>
      <w:r>
        <w:t>станцией, так как д</w:t>
      </w:r>
      <w:r>
        <w:t>о</w:t>
      </w:r>
      <w:r>
        <w:t>пускается в исключительных случаях.</w:t>
      </w:r>
    </w:p>
    <w:p w:rsidR="003A4B7F" w:rsidRDefault="003A4B7F" w:rsidP="003A4B7F">
      <w:pPr>
        <w:pStyle w:val="SingleTxtGR"/>
      </w:pPr>
      <w:r>
        <w:t>67.</w:t>
      </w:r>
      <w:r>
        <w:tab/>
        <w:t>Рассмотрение дела судом первой инстанции – это разбирательство дела по сущ</w:t>
      </w:r>
      <w:r>
        <w:t>е</w:t>
      </w:r>
      <w:r>
        <w:t>ству с целью осуждения или оправдания подсудимого – по уголовному делу и удовлетворения иска или отказа в иске – по гражданскому делу. Дела по первой инстанции рассматривают все суды в пределах своей компетенции.</w:t>
      </w:r>
    </w:p>
    <w:p w:rsidR="003A4B7F" w:rsidRDefault="003A4B7F" w:rsidP="003A4B7F">
      <w:pPr>
        <w:pStyle w:val="SingleTxtGR"/>
      </w:pPr>
      <w:r>
        <w:t>68.</w:t>
      </w:r>
      <w:r>
        <w:tab/>
        <w:t>Наиболее сложные дела рассматриваются вышестоящими судами вплоть до Верховного суда Республики Узбекистан.</w:t>
      </w:r>
    </w:p>
    <w:p w:rsidR="003A4B7F" w:rsidRDefault="003A4B7F" w:rsidP="003A4B7F">
      <w:pPr>
        <w:pStyle w:val="SingleTxtGR"/>
      </w:pPr>
      <w:r>
        <w:t>69.</w:t>
      </w:r>
      <w:r>
        <w:tab/>
        <w:t>Для разбирательства дела по существу характерно, что суд с участием н</w:t>
      </w:r>
      <w:r>
        <w:t>а</w:t>
      </w:r>
      <w:r>
        <w:t>родных заседателей или без их участия</w:t>
      </w:r>
      <w:r>
        <w:rPr>
          <w:rStyle w:val="FootnoteReference"/>
        </w:rPr>
        <w:footnoteReference w:id="4"/>
      </w:r>
      <w:r>
        <w:t xml:space="preserve"> анализирует доказательства и устана</w:t>
      </w:r>
      <w:r>
        <w:t>в</w:t>
      </w:r>
      <w:r>
        <w:t>ливает все важные для дела факты. В результате разбирательства уголовного дела суд постановляет приговор, а по гражданскому делу выносит решение.</w:t>
      </w:r>
    </w:p>
    <w:p w:rsidR="003A4B7F" w:rsidRDefault="003A4B7F" w:rsidP="003A4B7F">
      <w:pPr>
        <w:pStyle w:val="SingleTxtGR"/>
      </w:pPr>
      <w:r>
        <w:t>70.</w:t>
      </w:r>
      <w:r>
        <w:tab/>
        <w:t>Судебные акты до вступления их в законную силу могут быть обжалов</w:t>
      </w:r>
      <w:r>
        <w:t>а</w:t>
      </w:r>
      <w:r>
        <w:t>ны в вышестоящий суд в апелляционном порядке в течение 10 дней по уголо</w:t>
      </w:r>
      <w:r>
        <w:t>в</w:t>
      </w:r>
      <w:r>
        <w:t xml:space="preserve">ным делам и в течение 20 дней по гражданским делам со дня их вынесения. </w:t>
      </w:r>
    </w:p>
    <w:p w:rsidR="003A4B7F" w:rsidRDefault="003A4B7F" w:rsidP="003A4B7F">
      <w:pPr>
        <w:pStyle w:val="SingleTxtGR"/>
      </w:pPr>
      <w:r>
        <w:t>71.</w:t>
      </w:r>
      <w:r>
        <w:tab/>
        <w:t>Вступившие в законную силу решения и приговоры судов, не рассмо</w:t>
      </w:r>
      <w:r>
        <w:t>т</w:t>
      </w:r>
      <w:r>
        <w:t>ренные в апелляционном порядке, могут быть обжалованы в вышестоящий суд в кассационном порядке в течение одного года со дня вынесения судом реш</w:t>
      </w:r>
      <w:r>
        <w:t>е</w:t>
      </w:r>
      <w:r>
        <w:t>ния.</w:t>
      </w:r>
    </w:p>
    <w:p w:rsidR="003A4B7F" w:rsidRDefault="003A4B7F" w:rsidP="003A4B7F">
      <w:pPr>
        <w:pStyle w:val="SingleTxtGR"/>
      </w:pPr>
      <w:r>
        <w:t>72.</w:t>
      </w:r>
      <w:r>
        <w:tab/>
        <w:t>Вступившие в законную силу судебные акты могут быть пересмотрены в порядке надзора, но лишь по протесту прокурора, председателя суда и их з</w:t>
      </w:r>
      <w:r>
        <w:t>а</w:t>
      </w:r>
      <w:r>
        <w:t>местителей, которым это право предоставлено законодательством Республики Узбекистан.</w:t>
      </w:r>
    </w:p>
    <w:p w:rsidR="003A4B7F" w:rsidRDefault="003A4B7F" w:rsidP="003A4B7F">
      <w:pPr>
        <w:pStyle w:val="SingleTxtGR"/>
      </w:pPr>
      <w:r>
        <w:t>73.</w:t>
      </w:r>
      <w:r>
        <w:tab/>
        <w:t>Конституционное судопроизводство осуществляется в соответствии с З</w:t>
      </w:r>
      <w:r>
        <w:t>а</w:t>
      </w:r>
      <w:r>
        <w:t xml:space="preserve">коном "О Конституционном суде Республики Узбекистан". </w:t>
      </w:r>
    </w:p>
    <w:p w:rsidR="003A4B7F" w:rsidRPr="0022186E" w:rsidRDefault="003A4B7F" w:rsidP="003A4B7F">
      <w:pPr>
        <w:pStyle w:val="SingleTxtGR"/>
      </w:pPr>
      <w:r>
        <w:t>74.</w:t>
      </w:r>
      <w:r>
        <w:tab/>
        <w:t>В соответствии со статьей 15 Уголовного кодекса Республики Узбекистан преступления классифицируются в зависимости от характера и степени общ</w:t>
      </w:r>
      <w:r>
        <w:t>е</w:t>
      </w:r>
      <w:r>
        <w:t>ственной опасности, а именно: не представляющие большой общественной опасности, менее тяжкие, тяжкие; особо тяжкие.</w:t>
      </w:r>
    </w:p>
    <w:p w:rsidR="003A4B7F" w:rsidRDefault="003A4B7F" w:rsidP="003A4B7F">
      <w:pPr>
        <w:pStyle w:val="SingleTxtGR"/>
      </w:pPr>
      <w:r>
        <w:t>75.</w:t>
      </w:r>
      <w:r>
        <w:tab/>
        <w:t>К не представляющим большой общественной опасности относятся умышленные преступления, за которые законом предусмотрено наказание в в</w:t>
      </w:r>
      <w:r>
        <w:t>и</w:t>
      </w:r>
      <w:r>
        <w:t>де лишения свободы не свыше трех лет, а также преступления, совершенные по неосторожности, за которые законом предусмотрено наказание в виде лишения свободы не свыше пяти лет.</w:t>
      </w:r>
    </w:p>
    <w:p w:rsidR="003A4B7F" w:rsidRDefault="003A4B7F" w:rsidP="003A4B7F">
      <w:pPr>
        <w:pStyle w:val="SingleTxtGR"/>
      </w:pPr>
      <w:r>
        <w:t>76.</w:t>
      </w:r>
      <w:r>
        <w:tab/>
        <w:t>К менее тяжким относятся умышленные преступления, за которые зак</w:t>
      </w:r>
      <w:r>
        <w:t>о</w:t>
      </w:r>
      <w:r>
        <w:t>ном пред</w:t>
      </w:r>
      <w:r>
        <w:t>у</w:t>
      </w:r>
      <w:r>
        <w:t>смотрены наказания в виде лишения свободы на срок более трех лет, но не свыше пяти лет, а также преступления, совершенные по неосторожности, за которые законом пр</w:t>
      </w:r>
      <w:r>
        <w:t>е</w:t>
      </w:r>
      <w:r>
        <w:t>дусмотрено наказание в виде лишения свободы на срок более пяти лет.</w:t>
      </w:r>
    </w:p>
    <w:p w:rsidR="003A4B7F" w:rsidRDefault="003A4B7F" w:rsidP="003A4B7F">
      <w:pPr>
        <w:pStyle w:val="SingleTxtGR"/>
      </w:pPr>
      <w:r>
        <w:t>77.</w:t>
      </w:r>
      <w:r>
        <w:tab/>
        <w:t>К тяжким относятся умышленные преступления, за которые законом пр</w:t>
      </w:r>
      <w:r>
        <w:t>е</w:t>
      </w:r>
      <w:r>
        <w:t>дусмотрено наказание в виде лишения свободы на срок более пяти лет, но не свыше десяти лет.</w:t>
      </w:r>
    </w:p>
    <w:p w:rsidR="003A4B7F" w:rsidRDefault="003A4B7F" w:rsidP="003A4B7F">
      <w:pPr>
        <w:pStyle w:val="SingleTxtGR"/>
      </w:pPr>
      <w:r>
        <w:t>78.</w:t>
      </w:r>
      <w:r>
        <w:tab/>
        <w:t>К особо тяжким относятся умышленные преступления, за которые зак</w:t>
      </w:r>
      <w:r>
        <w:t>о</w:t>
      </w:r>
      <w:r>
        <w:t>ном предусмотрено наказание в виде лишения свободы на срок свыше десяти лет либо пожизне</w:t>
      </w:r>
      <w:r>
        <w:t>н</w:t>
      </w:r>
      <w:r>
        <w:t>ное лишение свободы.</w:t>
      </w:r>
    </w:p>
    <w:p w:rsidR="003A4B7F" w:rsidRDefault="003A4B7F" w:rsidP="00AA7719">
      <w:pPr>
        <w:pStyle w:val="H4GR"/>
      </w:pPr>
      <w:r>
        <w:tab/>
      </w:r>
      <w:r w:rsidRPr="00CB4E81">
        <w:rPr>
          <w:lang w:val="en-US"/>
        </w:rPr>
        <w:t>d</w:t>
      </w:r>
      <w:r w:rsidR="00AA7719">
        <w:t>)</w:t>
      </w:r>
      <w:r>
        <w:tab/>
      </w:r>
      <w:r w:rsidRPr="00CB4E81">
        <w:t xml:space="preserve"> </w:t>
      </w:r>
      <w:r>
        <w:t>Максимальные и средние сроки предварительного заключения</w:t>
      </w:r>
    </w:p>
    <w:p w:rsidR="003A4B7F" w:rsidRDefault="003A4B7F" w:rsidP="003A4B7F">
      <w:pPr>
        <w:pStyle w:val="SingleTxtGR"/>
      </w:pPr>
      <w:r>
        <w:t>79.</w:t>
      </w:r>
      <w:r>
        <w:tab/>
        <w:t>В ходе реформирования судебно-правовой системы сроки предварител</w:t>
      </w:r>
      <w:r>
        <w:t>ь</w:t>
      </w:r>
      <w:r>
        <w:t>ного следствия по уголовным делам сокращены</w:t>
      </w:r>
      <w:r w:rsidR="00AA7719">
        <w:t xml:space="preserve"> законом с 2-х лет до 1 года, а </w:t>
      </w:r>
      <w:r>
        <w:t>содержания обвиняемых под стражей – с 1,5 лет до 9 месяцев, в исключ</w:t>
      </w:r>
      <w:r>
        <w:t>и</w:t>
      </w:r>
      <w:r>
        <w:t>тельных случаях – до 1 года, а также ограничена сфера применения данной м</w:t>
      </w:r>
      <w:r>
        <w:t>е</w:t>
      </w:r>
      <w:r>
        <w:t>ры пресечения.</w:t>
      </w:r>
    </w:p>
    <w:p w:rsidR="003A4B7F" w:rsidRDefault="003A4B7F" w:rsidP="003A4B7F">
      <w:pPr>
        <w:pStyle w:val="SingleTxtGR"/>
      </w:pPr>
      <w:r>
        <w:t>80.</w:t>
      </w:r>
      <w:r>
        <w:tab/>
        <w:t>Кроме того, в целях обеспечения эффективной защиты конституционных прав и свобод человека на неприкосновенность личности, защиту от необосн</w:t>
      </w:r>
      <w:r>
        <w:t>о</w:t>
      </w:r>
      <w:r>
        <w:t>ванного уголовного преследования и на справедливое судебное разбирательс</w:t>
      </w:r>
      <w:r>
        <w:t>т</w:t>
      </w:r>
      <w:r>
        <w:t>во, в республике с 1 января 2008 года право выдачи санкции на заключение под стражу передано судам. Законом № 3 РУ-100 от 11 июля 2007 года в Уголовн</w:t>
      </w:r>
      <w:r>
        <w:t>о</w:t>
      </w:r>
      <w:r>
        <w:t>-процессуальный кодекс Республики Узбекистан, регулирующие сроки содерж</w:t>
      </w:r>
      <w:r>
        <w:t>а</w:t>
      </w:r>
      <w:r>
        <w:t>ния под стражей и порядок их продления, внесены соответствующие изменения и в настоящее время, согласно требованиям статьи 245 УПК Республики Узб</w:t>
      </w:r>
      <w:r>
        <w:t>е</w:t>
      </w:r>
      <w:r>
        <w:t>кистан:</w:t>
      </w:r>
    </w:p>
    <w:p w:rsidR="003A4B7F" w:rsidRDefault="003A4B7F" w:rsidP="003A4B7F">
      <w:pPr>
        <w:pStyle w:val="SingleTxtGR"/>
      </w:pPr>
      <w:r>
        <w:t>81.</w:t>
      </w:r>
      <w:r>
        <w:tab/>
        <w:t>"Срок содержания под стражей при расследовании преступлений соста</w:t>
      </w:r>
      <w:r>
        <w:t>в</w:t>
      </w:r>
      <w:r>
        <w:t>ляет не более трех месяцев.</w:t>
      </w:r>
    </w:p>
    <w:p w:rsidR="003A4B7F" w:rsidRDefault="003A4B7F" w:rsidP="003A4B7F">
      <w:pPr>
        <w:pStyle w:val="SingleTxtGR"/>
      </w:pPr>
      <w:r>
        <w:t>82.</w:t>
      </w:r>
      <w:r>
        <w:tab/>
        <w:t>Возможность продления установленного нормами закона трехмесячного срока содержания под стражей рассматривается судом по ходатайству:</w:t>
      </w:r>
    </w:p>
    <w:p w:rsidR="003A4B7F" w:rsidRDefault="003A4B7F" w:rsidP="003A4B7F">
      <w:pPr>
        <w:pStyle w:val="Bullet1GR"/>
        <w:numPr>
          <w:ilvl w:val="0"/>
          <w:numId w:val="1"/>
        </w:numPr>
      </w:pPr>
      <w:r>
        <w:t>до 5 месяцев – прокурора Республики Каракалпакстан или прокурора о</w:t>
      </w:r>
      <w:r>
        <w:t>б</w:t>
      </w:r>
      <w:r>
        <w:t>ласти, города Ташкента и приравненных к ним прок</w:t>
      </w:r>
      <w:r>
        <w:t>у</w:t>
      </w:r>
      <w:r>
        <w:t>роров;</w:t>
      </w:r>
    </w:p>
    <w:p w:rsidR="003A4B7F" w:rsidRDefault="003A4B7F" w:rsidP="003A4B7F">
      <w:pPr>
        <w:pStyle w:val="Bullet1GR"/>
        <w:numPr>
          <w:ilvl w:val="0"/>
          <w:numId w:val="1"/>
        </w:numPr>
      </w:pPr>
      <w:r>
        <w:t>до 9 месяцев – Генерального прокурора Республики Узбек</w:t>
      </w:r>
      <w:r>
        <w:t>и</w:t>
      </w:r>
      <w:r>
        <w:t>стан;</w:t>
      </w:r>
    </w:p>
    <w:p w:rsidR="003A4B7F" w:rsidRDefault="003A4B7F" w:rsidP="003A4B7F">
      <w:pPr>
        <w:pStyle w:val="Bullet1GR"/>
        <w:numPr>
          <w:ilvl w:val="0"/>
          <w:numId w:val="1"/>
        </w:numPr>
      </w:pPr>
      <w:r>
        <w:t>до одного года – Генерального прокурора Республики Узбекистан в сл</w:t>
      </w:r>
      <w:r>
        <w:t>у</w:t>
      </w:r>
      <w:r>
        <w:t>чаях расследования дел особой сложности в отношении лиц, обв</w:t>
      </w:r>
      <w:r>
        <w:t>и</w:t>
      </w:r>
      <w:r>
        <w:t>няемых в совершении тяжких и особо тяжких преступлений. Дальнейшее пр</w:t>
      </w:r>
      <w:r>
        <w:t>о</w:t>
      </w:r>
      <w:r>
        <w:t>дление срока не допускается. При рассмотрении всех указанных ход</w:t>
      </w:r>
      <w:r>
        <w:t>а</w:t>
      </w:r>
      <w:r>
        <w:t xml:space="preserve">тайств суд учитывает обоснованность представленных материалов, </w:t>
      </w:r>
      <w:r w:rsidR="00AA7719">
        <w:t>а также</w:t>
      </w:r>
      <w:r>
        <w:t xml:space="preserve"> соблюдение процессуальных норм и требований.</w:t>
      </w:r>
    </w:p>
    <w:p w:rsidR="003A4B7F" w:rsidRDefault="003A4B7F" w:rsidP="003A4B7F">
      <w:pPr>
        <w:pStyle w:val="SingleTxtGR"/>
      </w:pPr>
      <w:r>
        <w:t>83.</w:t>
      </w:r>
      <w:r>
        <w:tab/>
        <w:t>Статья 247 Уголовно-процессуального кодекса определяет порядок пр</w:t>
      </w:r>
      <w:r>
        <w:t>о</w:t>
      </w:r>
      <w:r>
        <w:t>дления срока содержания под стражей.</w:t>
      </w:r>
    </w:p>
    <w:p w:rsidR="003A4B7F" w:rsidRDefault="003A4B7F" w:rsidP="003A4B7F">
      <w:pPr>
        <w:pStyle w:val="SingleTxtGR"/>
      </w:pPr>
      <w:r>
        <w:t>84.</w:t>
      </w:r>
      <w:r>
        <w:tab/>
        <w:t>Не менее чем за шесть суток до истечения установленного срока соде</w:t>
      </w:r>
      <w:r>
        <w:t>р</w:t>
      </w:r>
      <w:r>
        <w:t>жания обвиняемого под стражей соответствующий прокурор выносит пост</w:t>
      </w:r>
      <w:r>
        <w:t>а</w:t>
      </w:r>
      <w:r>
        <w:t>новление о возбуждении ходатайства о продлении срока содержания под стр</w:t>
      </w:r>
      <w:r>
        <w:t>а</w:t>
      </w:r>
      <w:r>
        <w:t>жей, которое направляется в суд. В постановлении о возбуждении ходатайства о продлении срока содержания под стражей должны быть указаны причины зат</w:t>
      </w:r>
      <w:r>
        <w:t>я</w:t>
      </w:r>
      <w:r>
        <w:t>нувшегося расследования, версии и обстоятельства, подлежащие проверке, и</w:t>
      </w:r>
      <w:r>
        <w:t>с</w:t>
      </w:r>
      <w:r>
        <w:t>прашиваемый дополнительно срок.</w:t>
      </w:r>
    </w:p>
    <w:p w:rsidR="003A4B7F" w:rsidRDefault="003A4B7F" w:rsidP="003A4B7F">
      <w:pPr>
        <w:pStyle w:val="SingleTxtGR"/>
      </w:pPr>
      <w:r>
        <w:t>85.</w:t>
      </w:r>
      <w:r>
        <w:tab/>
        <w:t>Ходатайство о продлении срока содержания под стражей рассматривается единолично судьей районного (городского) суда по уголовным делам, окружн</w:t>
      </w:r>
      <w:r>
        <w:t>о</w:t>
      </w:r>
      <w:r>
        <w:t>го, территориального военного суда по месту совершения преступления или производства предварительного следствия, а в отсутствие судьи указанных с</w:t>
      </w:r>
      <w:r>
        <w:t>у</w:t>
      </w:r>
      <w:r>
        <w:t>дов либо при наличии обстоятельств, исключающих его участие в рассмотр</w:t>
      </w:r>
      <w:r>
        <w:t>е</w:t>
      </w:r>
      <w:r>
        <w:t>нии материала о продлении срока содержания под стражей, − судьей другого соответствующего суда по указанию председателя Верховного суда Республики Каракалпакстан по уголовным делам, областного, Ташкентского городского с</w:t>
      </w:r>
      <w:r>
        <w:t>у</w:t>
      </w:r>
      <w:r>
        <w:t>да по уголовным делам, Военного суда Республики У</w:t>
      </w:r>
      <w:r>
        <w:t>з</w:t>
      </w:r>
      <w:r>
        <w:t>бекистан.</w:t>
      </w:r>
    </w:p>
    <w:p w:rsidR="003A4B7F" w:rsidRDefault="003A4B7F" w:rsidP="003A4B7F">
      <w:pPr>
        <w:pStyle w:val="SingleTxtGR"/>
      </w:pPr>
      <w:r>
        <w:t>86.</w:t>
      </w:r>
      <w:r>
        <w:tab/>
        <w:t>Ходатайство о продлении срока содержания под стражей рассматривается в закрытом судебном заседании в течение семидесяти двух часов с момента п</w:t>
      </w:r>
      <w:r>
        <w:t>о</w:t>
      </w:r>
      <w:r>
        <w:t>ступления материалов.</w:t>
      </w:r>
    </w:p>
    <w:p w:rsidR="003A4B7F" w:rsidRDefault="003A4B7F" w:rsidP="003A4B7F">
      <w:pPr>
        <w:pStyle w:val="SingleTxtGR"/>
      </w:pPr>
      <w:r>
        <w:t>87.</w:t>
      </w:r>
      <w:r>
        <w:tab/>
        <w:t>Ходатайство о продлении срока содержания под стражей рассматривается с участием прокурора, обвиняемого, защитника, если последний участвует в деле. При необходимости в суд может быть вызван следователь.</w:t>
      </w:r>
    </w:p>
    <w:p w:rsidR="003A4B7F" w:rsidRDefault="003A4B7F" w:rsidP="003A4B7F">
      <w:pPr>
        <w:pStyle w:val="SingleTxtGR"/>
      </w:pPr>
      <w:r>
        <w:t>88.</w:t>
      </w:r>
      <w:r>
        <w:tab/>
        <w:t>Ходатайство о продлении срока содержания под стражей может быть ра</w:t>
      </w:r>
      <w:r>
        <w:t>с</w:t>
      </w:r>
      <w:r>
        <w:t>смотрено судом без участия обвиняемого в случае помещения его в медици</w:t>
      </w:r>
      <w:r>
        <w:t>н</w:t>
      </w:r>
      <w:r>
        <w:t>ское учреждение для проведения стационарной судебно-психиатрической эк</w:t>
      </w:r>
      <w:r>
        <w:t>с</w:t>
      </w:r>
      <w:r>
        <w:t>пертизы. При этом участие защитника обвиняемого в судебном заседании явл</w:t>
      </w:r>
      <w:r>
        <w:t>я</w:t>
      </w:r>
      <w:r>
        <w:t>ется обязательным.</w:t>
      </w:r>
    </w:p>
    <w:p w:rsidR="003A4B7F" w:rsidRDefault="003A4B7F" w:rsidP="003A4B7F">
      <w:pPr>
        <w:pStyle w:val="SingleTxtGR"/>
      </w:pPr>
      <w:r>
        <w:t>89.</w:t>
      </w:r>
      <w:r>
        <w:tab/>
        <w:t>Судья, рассмотрев ходатайство о продлении срока содержания под стр</w:t>
      </w:r>
      <w:r>
        <w:t>а</w:t>
      </w:r>
      <w:r>
        <w:t>жей, выносит одно из следующих определений:</w:t>
      </w:r>
    </w:p>
    <w:p w:rsidR="003A4B7F" w:rsidRPr="00AA7719" w:rsidRDefault="003A4B7F" w:rsidP="003A4B7F">
      <w:pPr>
        <w:pStyle w:val="SingleTxtGR"/>
      </w:pPr>
      <w:r w:rsidRPr="00AA7719">
        <w:tab/>
      </w:r>
      <w:r w:rsidRPr="00AA7719">
        <w:rPr>
          <w:lang w:val="en-US"/>
        </w:rPr>
        <w:t>a</w:t>
      </w:r>
      <w:r w:rsidRPr="00AA7719">
        <w:t>)</w:t>
      </w:r>
      <w:r w:rsidRPr="00AA7719">
        <w:tab/>
        <w:t>о продлении срока содержания под стражей;</w:t>
      </w:r>
    </w:p>
    <w:p w:rsidR="003A4B7F" w:rsidRDefault="003A4B7F" w:rsidP="003A4B7F">
      <w:pPr>
        <w:pStyle w:val="SingleTxtGR"/>
      </w:pPr>
      <w:r w:rsidRPr="00AA7719">
        <w:tab/>
      </w:r>
      <w:r w:rsidRPr="00AA7719">
        <w:rPr>
          <w:lang w:val="en-US"/>
        </w:rPr>
        <w:t>b</w:t>
      </w:r>
      <w:r w:rsidRPr="00AA7719">
        <w:t>)</w:t>
      </w:r>
      <w:r w:rsidRPr="00AA7719">
        <w:tab/>
        <w:t>об отказе в</w:t>
      </w:r>
      <w:r>
        <w:t xml:space="preserve"> продлении срока содержания под стражей.</w:t>
      </w:r>
    </w:p>
    <w:p w:rsidR="003A4B7F" w:rsidRDefault="003A4B7F" w:rsidP="003A4B7F">
      <w:pPr>
        <w:pStyle w:val="SingleTxtGR"/>
      </w:pPr>
      <w:r>
        <w:t>90.</w:t>
      </w:r>
      <w:r>
        <w:tab/>
        <w:t>Определение судьи о продлении срока или об отказе в продлении срока содержания под стражей вступает в силу с момента его оглашения и подлежит немедленному исполнению. Определение судьи направляется прокурору для исполнения, обвиняемому, защитнику − для сведения. Определение судьи м</w:t>
      </w:r>
      <w:r>
        <w:t>о</w:t>
      </w:r>
      <w:r>
        <w:t>жет быть обжаловано, опротестовано в апелляционном порядке по правилам, предусмотренным частью второй статьи 241 настоящего Кодекса, в течение с</w:t>
      </w:r>
      <w:r>
        <w:t>е</w:t>
      </w:r>
      <w:r>
        <w:t>мидесяти двух часов.</w:t>
      </w:r>
    </w:p>
    <w:p w:rsidR="003A4B7F" w:rsidRDefault="003A4B7F" w:rsidP="003A4B7F">
      <w:pPr>
        <w:pStyle w:val="SingleTxtGR"/>
      </w:pPr>
      <w:r>
        <w:t>91.</w:t>
      </w:r>
      <w:r>
        <w:tab/>
        <w:t>Суд апелляционной инстанции, рассмотрев апелляционную жалобу, пр</w:t>
      </w:r>
      <w:r>
        <w:t>о</w:t>
      </w:r>
      <w:r>
        <w:t>тест, впр</w:t>
      </w:r>
      <w:r>
        <w:t>а</w:t>
      </w:r>
      <w:r>
        <w:t>ве своим определением:</w:t>
      </w:r>
    </w:p>
    <w:p w:rsidR="003A4B7F" w:rsidRDefault="003A4B7F" w:rsidP="00AA7719">
      <w:pPr>
        <w:pStyle w:val="SingleTxtGR"/>
      </w:pPr>
      <w:r>
        <w:tab/>
      </w:r>
      <w:r w:rsidRPr="00AA7719">
        <w:t>a</w:t>
      </w:r>
      <w:r w:rsidRPr="001A0CCA">
        <w:t>)</w:t>
      </w:r>
      <w:r>
        <w:tab/>
        <w:t>оставить определение судьи без изменения, а жалобу или протест – без удовл</w:t>
      </w:r>
      <w:r>
        <w:t>е</w:t>
      </w:r>
      <w:r>
        <w:t>творения;</w:t>
      </w:r>
    </w:p>
    <w:p w:rsidR="003A4B7F" w:rsidRDefault="003A4B7F" w:rsidP="00AA7719">
      <w:pPr>
        <w:pStyle w:val="SingleTxtGR"/>
      </w:pPr>
      <w:r>
        <w:tab/>
      </w:r>
      <w:r w:rsidRPr="00AA7719">
        <w:t>b</w:t>
      </w:r>
      <w:r w:rsidRPr="001A0CCA">
        <w:t>)</w:t>
      </w:r>
      <w:r>
        <w:tab/>
        <w:t>отменить определение судьи и отказать в продлении срока соде</w:t>
      </w:r>
      <w:r>
        <w:t>р</w:t>
      </w:r>
      <w:r>
        <w:t>жания под стражей или продлить срок содержания под стражей. В случае пр</w:t>
      </w:r>
      <w:r>
        <w:t>о</w:t>
      </w:r>
      <w:r>
        <w:t>дления срока содержания под стражей в отношении обвиняемого, освобожде</w:t>
      </w:r>
      <w:r>
        <w:t>н</w:t>
      </w:r>
      <w:r>
        <w:t>ного из-под стражи по истечении срока, суд должен применить в отношении н</w:t>
      </w:r>
      <w:r>
        <w:t>е</w:t>
      </w:r>
      <w:r>
        <w:t>го меру пресечения в виде заключения под стражу.</w:t>
      </w:r>
    </w:p>
    <w:p w:rsidR="003A4B7F" w:rsidRDefault="003A4B7F" w:rsidP="003A4B7F">
      <w:pPr>
        <w:pStyle w:val="H23GR"/>
      </w:pPr>
      <w:r>
        <w:tab/>
      </w:r>
      <w:r>
        <w:tab/>
        <w:t>Число сотрудников внутренних дел на 100 000 человек</w:t>
      </w:r>
    </w:p>
    <w:p w:rsidR="003A4B7F" w:rsidRDefault="003A4B7F" w:rsidP="00AA7719">
      <w:pPr>
        <w:pStyle w:val="SingleTxtGR"/>
      </w:pPr>
      <w:r>
        <w:t>92.</w:t>
      </w:r>
      <w:r>
        <w:tab/>
        <w:t>Численность сотрудников органов внутренних дел, осуществляющие борьбу с преступностью и охрану общественного порядка на 100 000 населения составляет 111 единиц.</w:t>
      </w:r>
    </w:p>
    <w:p w:rsidR="00F40C93" w:rsidRDefault="00F40C93" w:rsidP="00F40C93">
      <w:pPr>
        <w:pStyle w:val="HChGR"/>
      </w:pPr>
      <w:r>
        <w:tab/>
      </w:r>
      <w:r>
        <w:rPr>
          <w:lang w:val="en-US"/>
        </w:rPr>
        <w:t>III</w:t>
      </w:r>
      <w:r>
        <w:t>.</w:t>
      </w:r>
      <w:r>
        <w:tab/>
        <w:t>Общие рамки защиты и поощрения прав человека</w:t>
      </w:r>
    </w:p>
    <w:p w:rsidR="00F40C93" w:rsidRDefault="00F40C93" w:rsidP="00F40C93">
      <w:pPr>
        <w:pStyle w:val="H1GR"/>
      </w:pPr>
      <w:r>
        <w:tab/>
      </w:r>
      <w:r>
        <w:rPr>
          <w:lang w:val="en-US"/>
        </w:rPr>
        <w:t>A</w:t>
      </w:r>
      <w:r>
        <w:t>.</w:t>
      </w:r>
      <w:r>
        <w:tab/>
        <w:t>Принятие международных норм в области прав человека</w:t>
      </w:r>
    </w:p>
    <w:p w:rsidR="00F40C93" w:rsidRPr="00561FEC" w:rsidRDefault="00F40C93" w:rsidP="00F40C93">
      <w:pPr>
        <w:pStyle w:val="SingleTxtGR"/>
      </w:pPr>
      <w:r>
        <w:t>93.</w:t>
      </w:r>
      <w:r>
        <w:tab/>
      </w:r>
      <w:r w:rsidRPr="00561FEC">
        <w:t>За годы независимости Республика Узбекистан присоединилась к сл</w:t>
      </w:r>
      <w:r w:rsidRPr="00561FEC">
        <w:t>е</w:t>
      </w:r>
      <w:r w:rsidRPr="00561FEC">
        <w:t>дующим основным документам</w:t>
      </w:r>
      <w:r>
        <w:t xml:space="preserve"> </w:t>
      </w:r>
      <w:r w:rsidRPr="00561FEC">
        <w:t>международного права в сфере прав человека:</w:t>
      </w:r>
    </w:p>
    <w:tbl>
      <w:tblPr>
        <w:tblW w:w="7419" w:type="dxa"/>
        <w:tblInd w:w="1134" w:type="dxa"/>
        <w:tblBorders>
          <w:top w:val="single" w:sz="4" w:space="0" w:color="auto"/>
          <w:bottom w:val="single" w:sz="12" w:space="0" w:color="auto"/>
        </w:tblBorders>
        <w:tblLayout w:type="fixed"/>
        <w:tblCellMar>
          <w:left w:w="28" w:type="dxa"/>
          <w:right w:w="28" w:type="dxa"/>
        </w:tblCellMar>
        <w:tblLook w:val="01E0"/>
      </w:tblPr>
      <w:tblGrid>
        <w:gridCol w:w="3626"/>
        <w:gridCol w:w="1553"/>
        <w:gridCol w:w="910"/>
        <w:gridCol w:w="1330"/>
      </w:tblGrid>
      <w:tr w:rsidR="00F40C93" w:rsidRPr="0017239A" w:rsidTr="00774087">
        <w:trPr>
          <w:trHeight w:val="1126"/>
          <w:tblHeader/>
        </w:trPr>
        <w:tc>
          <w:tcPr>
            <w:tcW w:w="3626" w:type="dxa"/>
            <w:tcBorders>
              <w:top w:val="single" w:sz="4" w:space="0" w:color="auto"/>
              <w:bottom w:val="single" w:sz="12" w:space="0" w:color="auto"/>
            </w:tcBorders>
            <w:shd w:val="clear" w:color="auto" w:fill="auto"/>
            <w:vAlign w:val="bottom"/>
          </w:tcPr>
          <w:p w:rsidR="00F40C93" w:rsidRPr="00633D03" w:rsidRDefault="00F40C93" w:rsidP="00F40C93">
            <w:pPr>
              <w:spacing w:before="80" w:after="80" w:line="200" w:lineRule="exact"/>
              <w:rPr>
                <w:i/>
                <w:sz w:val="16"/>
                <w:szCs w:val="18"/>
              </w:rPr>
            </w:pPr>
            <w:r w:rsidRPr="00633D03">
              <w:rPr>
                <w:i/>
                <w:sz w:val="16"/>
                <w:szCs w:val="18"/>
              </w:rPr>
              <w:t>Название договоров</w:t>
            </w:r>
          </w:p>
        </w:tc>
        <w:tc>
          <w:tcPr>
            <w:tcW w:w="1553" w:type="dxa"/>
            <w:tcBorders>
              <w:top w:val="single" w:sz="4" w:space="0" w:color="auto"/>
              <w:bottom w:val="single" w:sz="12" w:space="0" w:color="auto"/>
            </w:tcBorders>
            <w:shd w:val="clear" w:color="auto" w:fill="auto"/>
            <w:vAlign w:val="bottom"/>
          </w:tcPr>
          <w:p w:rsidR="00F40C93" w:rsidRPr="00633D03" w:rsidRDefault="008267FC" w:rsidP="00F40C93">
            <w:pPr>
              <w:spacing w:before="80" w:after="80" w:line="200" w:lineRule="exact"/>
              <w:rPr>
                <w:i/>
                <w:sz w:val="16"/>
                <w:szCs w:val="18"/>
              </w:rPr>
            </w:pPr>
            <w:r>
              <w:rPr>
                <w:i/>
                <w:sz w:val="16"/>
                <w:szCs w:val="18"/>
              </w:rPr>
              <w:t>Информация о </w:t>
            </w:r>
            <w:r w:rsidR="00F40C93" w:rsidRPr="00633D03">
              <w:rPr>
                <w:i/>
                <w:sz w:val="16"/>
                <w:szCs w:val="18"/>
              </w:rPr>
              <w:t>присоедин</w:t>
            </w:r>
            <w:r w:rsidR="00F40C93" w:rsidRPr="00633D03">
              <w:rPr>
                <w:i/>
                <w:sz w:val="16"/>
                <w:szCs w:val="18"/>
              </w:rPr>
              <w:t>е</w:t>
            </w:r>
            <w:r w:rsidR="00F40C93" w:rsidRPr="00633D03">
              <w:rPr>
                <w:i/>
                <w:sz w:val="16"/>
                <w:szCs w:val="18"/>
              </w:rPr>
              <w:t>нии</w:t>
            </w:r>
          </w:p>
        </w:tc>
        <w:tc>
          <w:tcPr>
            <w:tcW w:w="910" w:type="dxa"/>
            <w:tcBorders>
              <w:top w:val="single" w:sz="4" w:space="0" w:color="auto"/>
              <w:bottom w:val="single" w:sz="12" w:space="0" w:color="auto"/>
            </w:tcBorders>
            <w:shd w:val="clear" w:color="auto" w:fill="auto"/>
            <w:vAlign w:val="bottom"/>
          </w:tcPr>
          <w:p w:rsidR="00F40C93" w:rsidRPr="00633D03" w:rsidRDefault="00F40C93" w:rsidP="00F40C93">
            <w:pPr>
              <w:spacing w:before="80" w:after="80" w:line="200" w:lineRule="exact"/>
              <w:rPr>
                <w:i/>
                <w:sz w:val="16"/>
                <w:szCs w:val="18"/>
              </w:rPr>
            </w:pPr>
            <w:r w:rsidRPr="00633D03">
              <w:rPr>
                <w:i/>
                <w:sz w:val="16"/>
                <w:szCs w:val="18"/>
              </w:rPr>
              <w:t>Оговорки и заявл</w:t>
            </w:r>
            <w:r w:rsidRPr="00633D03">
              <w:rPr>
                <w:i/>
                <w:sz w:val="16"/>
                <w:szCs w:val="18"/>
              </w:rPr>
              <w:t>е</w:t>
            </w:r>
            <w:r w:rsidRPr="00633D03">
              <w:rPr>
                <w:i/>
                <w:sz w:val="16"/>
                <w:szCs w:val="18"/>
              </w:rPr>
              <w:t>ния</w:t>
            </w:r>
          </w:p>
        </w:tc>
        <w:tc>
          <w:tcPr>
            <w:tcW w:w="1330" w:type="dxa"/>
            <w:tcBorders>
              <w:top w:val="single" w:sz="4" w:space="0" w:color="auto"/>
              <w:left w:val="nil"/>
              <w:bottom w:val="single" w:sz="12" w:space="0" w:color="auto"/>
              <w:right w:val="nil"/>
              <w:tl2br w:val="nil"/>
              <w:tr2bl w:val="nil"/>
            </w:tcBorders>
            <w:shd w:val="clear" w:color="auto" w:fill="auto"/>
            <w:vAlign w:val="bottom"/>
          </w:tcPr>
          <w:p w:rsidR="00F40C93" w:rsidRPr="00633D03" w:rsidRDefault="00F40C93" w:rsidP="00F40C93">
            <w:pPr>
              <w:spacing w:before="80" w:after="80" w:line="200" w:lineRule="exact"/>
              <w:rPr>
                <w:i/>
                <w:sz w:val="16"/>
                <w:szCs w:val="18"/>
              </w:rPr>
            </w:pPr>
            <w:r w:rsidRPr="00633D03">
              <w:rPr>
                <w:i/>
                <w:sz w:val="16"/>
                <w:szCs w:val="18"/>
              </w:rPr>
              <w:t>Отступления от обяз</w:t>
            </w:r>
            <w:r w:rsidRPr="00633D03">
              <w:rPr>
                <w:i/>
                <w:sz w:val="16"/>
                <w:szCs w:val="18"/>
              </w:rPr>
              <w:t>а</w:t>
            </w:r>
            <w:r w:rsidRPr="00633D03">
              <w:rPr>
                <w:i/>
                <w:sz w:val="16"/>
                <w:szCs w:val="18"/>
              </w:rPr>
              <w:t>тельств, их сокр</w:t>
            </w:r>
            <w:r w:rsidRPr="00633D03">
              <w:rPr>
                <w:i/>
                <w:sz w:val="16"/>
                <w:szCs w:val="18"/>
              </w:rPr>
              <w:t>а</w:t>
            </w:r>
            <w:r w:rsidRPr="00633D03">
              <w:rPr>
                <w:i/>
                <w:sz w:val="16"/>
                <w:szCs w:val="18"/>
              </w:rPr>
              <w:t>щение или</w:t>
            </w:r>
            <w:r>
              <w:rPr>
                <w:i/>
                <w:sz w:val="16"/>
                <w:szCs w:val="18"/>
              </w:rPr>
              <w:t xml:space="preserve"> </w:t>
            </w:r>
            <w:r w:rsidRPr="00633D03">
              <w:rPr>
                <w:i/>
                <w:sz w:val="16"/>
                <w:szCs w:val="18"/>
              </w:rPr>
              <w:t>огранич</w:t>
            </w:r>
            <w:r w:rsidRPr="00633D03">
              <w:rPr>
                <w:i/>
                <w:sz w:val="16"/>
                <w:szCs w:val="18"/>
              </w:rPr>
              <w:t>е</w:t>
            </w:r>
            <w:r w:rsidRPr="00633D03">
              <w:rPr>
                <w:i/>
                <w:sz w:val="16"/>
                <w:szCs w:val="18"/>
              </w:rPr>
              <w:t>ние</w:t>
            </w:r>
          </w:p>
        </w:tc>
      </w:tr>
      <w:tr w:rsidR="00F40C93" w:rsidRPr="00F40C93" w:rsidTr="00774087">
        <w:trPr>
          <w:trHeight w:val="715"/>
        </w:trPr>
        <w:tc>
          <w:tcPr>
            <w:tcW w:w="3626" w:type="dxa"/>
            <w:tcBorders>
              <w:top w:val="single" w:sz="12" w:space="0" w:color="auto"/>
              <w:bottom w:val="nil"/>
            </w:tcBorders>
            <w:shd w:val="clear" w:color="auto" w:fill="auto"/>
          </w:tcPr>
          <w:p w:rsidR="00F40C93" w:rsidRPr="00774087" w:rsidRDefault="00F40C93" w:rsidP="008267FC">
            <w:pPr>
              <w:suppressAutoHyphens/>
              <w:spacing w:before="40" w:after="120"/>
            </w:pPr>
            <w:r w:rsidRPr="00774087">
              <w:t xml:space="preserve">Международный пакт об экономических, социальных и культурных правах (МПЭСКП), 1966 год </w:t>
            </w:r>
          </w:p>
        </w:tc>
        <w:tc>
          <w:tcPr>
            <w:tcW w:w="1553" w:type="dxa"/>
            <w:tcBorders>
              <w:top w:val="single" w:sz="12" w:space="0" w:color="auto"/>
              <w:bottom w:val="nil"/>
            </w:tcBorders>
            <w:shd w:val="clear" w:color="auto" w:fill="auto"/>
          </w:tcPr>
          <w:p w:rsidR="00F40C93" w:rsidRPr="00774087" w:rsidRDefault="00F40C93" w:rsidP="00F40C93">
            <w:pPr>
              <w:spacing w:before="40" w:after="120"/>
              <w:jc w:val="right"/>
            </w:pPr>
            <w:r w:rsidRPr="00774087">
              <w:t>31.08.1995 г</w:t>
            </w:r>
            <w:r w:rsidRPr="00774087">
              <w:t>о</w:t>
            </w:r>
            <w:r w:rsidRPr="00774087">
              <w:t>да</w:t>
            </w:r>
          </w:p>
        </w:tc>
        <w:tc>
          <w:tcPr>
            <w:tcW w:w="910" w:type="dxa"/>
            <w:tcBorders>
              <w:top w:val="single" w:sz="12" w:space="0" w:color="auto"/>
              <w:bottom w:val="nil"/>
            </w:tcBorders>
            <w:shd w:val="clear" w:color="auto" w:fill="auto"/>
          </w:tcPr>
          <w:p w:rsidR="00F40C93" w:rsidRPr="00774087" w:rsidRDefault="00F40C93" w:rsidP="00F40C93">
            <w:pPr>
              <w:spacing w:before="40" w:after="120"/>
              <w:jc w:val="right"/>
            </w:pPr>
            <w:r w:rsidRPr="00774087">
              <w:t>---</w:t>
            </w:r>
          </w:p>
        </w:tc>
        <w:tc>
          <w:tcPr>
            <w:tcW w:w="1330" w:type="dxa"/>
            <w:tcBorders>
              <w:top w:val="single" w:sz="12" w:space="0" w:color="auto"/>
              <w:left w:val="nil"/>
              <w:bottom w:val="nil"/>
              <w:right w:val="nil"/>
              <w:tl2br w:val="nil"/>
              <w:tr2bl w:val="nil"/>
            </w:tcBorders>
            <w:shd w:val="clear" w:color="auto" w:fill="auto"/>
          </w:tcPr>
          <w:p w:rsidR="00F40C93" w:rsidRPr="00774087" w:rsidRDefault="00F40C93" w:rsidP="00F40C93">
            <w:pPr>
              <w:spacing w:before="40" w:after="120"/>
              <w:jc w:val="right"/>
            </w:pPr>
            <w:r w:rsidRPr="00774087">
              <w:t>---</w:t>
            </w:r>
          </w:p>
        </w:tc>
      </w:tr>
      <w:tr w:rsidR="00F40C93" w:rsidRPr="00F40C93" w:rsidTr="00774087">
        <w:trPr>
          <w:trHeight w:val="706"/>
        </w:trPr>
        <w:tc>
          <w:tcPr>
            <w:tcW w:w="3626" w:type="dxa"/>
            <w:tcBorders>
              <w:top w:val="nil"/>
              <w:bottom w:val="nil"/>
            </w:tcBorders>
            <w:shd w:val="clear" w:color="auto" w:fill="auto"/>
          </w:tcPr>
          <w:p w:rsidR="00F40C93" w:rsidRPr="00774087" w:rsidRDefault="00F40C93" w:rsidP="00774087">
            <w:pPr>
              <w:pageBreakBefore/>
              <w:suppressAutoHyphens/>
              <w:spacing w:before="40" w:after="120"/>
            </w:pPr>
            <w:r w:rsidRPr="00774087">
              <w:t>Международный пакт о гражданских и</w:t>
            </w:r>
            <w:r w:rsidR="00774087">
              <w:t> </w:t>
            </w:r>
            <w:r w:rsidRPr="00774087">
              <w:t>политических пр</w:t>
            </w:r>
            <w:r w:rsidR="00774087">
              <w:t>авах (МПГПП), 1966 </w:t>
            </w:r>
            <w:r w:rsidRPr="00774087">
              <w:t xml:space="preserve">год </w:t>
            </w:r>
          </w:p>
        </w:tc>
        <w:tc>
          <w:tcPr>
            <w:tcW w:w="1553" w:type="dxa"/>
            <w:tcBorders>
              <w:top w:val="nil"/>
              <w:bottom w:val="nil"/>
            </w:tcBorders>
            <w:shd w:val="clear" w:color="auto" w:fill="auto"/>
          </w:tcPr>
          <w:p w:rsidR="00F40C93" w:rsidRPr="00774087" w:rsidRDefault="00F40C93" w:rsidP="00F40C93">
            <w:pPr>
              <w:spacing w:before="40" w:after="120"/>
              <w:jc w:val="right"/>
            </w:pPr>
            <w:r w:rsidRPr="00774087">
              <w:t>31.08.1995 г</w:t>
            </w:r>
            <w:r w:rsidRPr="00774087">
              <w:t>о</w:t>
            </w:r>
            <w:r w:rsidRPr="00774087">
              <w:t>да</w:t>
            </w:r>
          </w:p>
        </w:tc>
        <w:tc>
          <w:tcPr>
            <w:tcW w:w="910" w:type="dxa"/>
            <w:tcBorders>
              <w:top w:val="nil"/>
              <w:bottom w:val="nil"/>
            </w:tcBorders>
            <w:shd w:val="clear" w:color="auto" w:fill="auto"/>
          </w:tcPr>
          <w:p w:rsidR="00F40C93" w:rsidRPr="00774087" w:rsidRDefault="00F40C93" w:rsidP="00F40C93">
            <w:pPr>
              <w:spacing w:before="40" w:after="120"/>
              <w:jc w:val="right"/>
            </w:pPr>
            <w:r w:rsidRPr="00774087">
              <w:t>---</w:t>
            </w:r>
          </w:p>
        </w:tc>
        <w:tc>
          <w:tcPr>
            <w:tcW w:w="1330" w:type="dxa"/>
            <w:tcBorders>
              <w:top w:val="nil"/>
              <w:left w:val="nil"/>
              <w:bottom w:val="nil"/>
              <w:right w:val="nil"/>
              <w:tl2br w:val="nil"/>
              <w:tr2bl w:val="nil"/>
            </w:tcBorders>
            <w:shd w:val="clear" w:color="auto" w:fill="auto"/>
          </w:tcPr>
          <w:p w:rsidR="00F40C93" w:rsidRPr="00774087" w:rsidRDefault="00F40C93" w:rsidP="00F40C93">
            <w:pPr>
              <w:spacing w:before="40" w:after="120"/>
              <w:jc w:val="right"/>
            </w:pPr>
            <w:r w:rsidRPr="00774087">
              <w:t>---</w:t>
            </w:r>
          </w:p>
        </w:tc>
      </w:tr>
      <w:tr w:rsidR="00F40C93" w:rsidRPr="00F40C93" w:rsidTr="00774087">
        <w:trPr>
          <w:trHeight w:val="712"/>
        </w:trPr>
        <w:tc>
          <w:tcPr>
            <w:tcW w:w="3626" w:type="dxa"/>
            <w:tcBorders>
              <w:top w:val="nil"/>
            </w:tcBorders>
            <w:shd w:val="clear" w:color="auto" w:fill="auto"/>
          </w:tcPr>
          <w:p w:rsidR="00F40C93" w:rsidRPr="00774087" w:rsidRDefault="00F40C93" w:rsidP="008267FC">
            <w:pPr>
              <w:suppressAutoHyphens/>
              <w:spacing w:before="40" w:after="120"/>
            </w:pPr>
            <w:r w:rsidRPr="00774087">
              <w:t xml:space="preserve">Международная конвенция о ликвидации всех форм расовой дискриминации (МКЛРД), 1965 год </w:t>
            </w:r>
          </w:p>
        </w:tc>
        <w:tc>
          <w:tcPr>
            <w:tcW w:w="1553" w:type="dxa"/>
            <w:tcBorders>
              <w:top w:val="nil"/>
            </w:tcBorders>
            <w:shd w:val="clear" w:color="auto" w:fill="auto"/>
          </w:tcPr>
          <w:p w:rsidR="00F40C93" w:rsidRPr="00774087" w:rsidRDefault="00F40C93" w:rsidP="00F40C93">
            <w:pPr>
              <w:spacing w:before="40" w:after="120"/>
              <w:jc w:val="right"/>
            </w:pPr>
            <w:r w:rsidRPr="00774087">
              <w:t>31.08.1995 г</w:t>
            </w:r>
            <w:r w:rsidRPr="00774087">
              <w:t>о</w:t>
            </w:r>
            <w:r w:rsidRPr="00774087">
              <w:t>да</w:t>
            </w:r>
          </w:p>
        </w:tc>
        <w:tc>
          <w:tcPr>
            <w:tcW w:w="910" w:type="dxa"/>
            <w:tcBorders>
              <w:top w:val="nil"/>
            </w:tcBorders>
            <w:shd w:val="clear" w:color="auto" w:fill="auto"/>
          </w:tcPr>
          <w:p w:rsidR="00F40C93" w:rsidRPr="00774087" w:rsidRDefault="00F40C93" w:rsidP="00F40C93">
            <w:pPr>
              <w:spacing w:before="40" w:after="120"/>
              <w:jc w:val="right"/>
            </w:pPr>
            <w:r w:rsidRPr="00774087">
              <w:t>---</w:t>
            </w:r>
          </w:p>
        </w:tc>
        <w:tc>
          <w:tcPr>
            <w:tcW w:w="1330" w:type="dxa"/>
            <w:tcBorders>
              <w:top w:val="nil"/>
              <w:left w:val="nil"/>
              <w:bottom w:val="nil"/>
              <w:right w:val="nil"/>
              <w:tl2br w:val="nil"/>
              <w:tr2bl w:val="nil"/>
            </w:tcBorders>
            <w:shd w:val="clear" w:color="auto" w:fill="auto"/>
          </w:tcPr>
          <w:p w:rsidR="00F40C93" w:rsidRPr="00774087" w:rsidRDefault="00F40C93" w:rsidP="00F40C93">
            <w:pPr>
              <w:spacing w:before="40" w:after="120"/>
              <w:jc w:val="right"/>
            </w:pPr>
            <w:r w:rsidRPr="00774087">
              <w:t>---</w:t>
            </w:r>
          </w:p>
        </w:tc>
      </w:tr>
      <w:tr w:rsidR="00F40C93" w:rsidRPr="00F40C93" w:rsidTr="00774087">
        <w:trPr>
          <w:trHeight w:val="705"/>
        </w:trPr>
        <w:tc>
          <w:tcPr>
            <w:tcW w:w="3626" w:type="dxa"/>
            <w:shd w:val="clear" w:color="auto" w:fill="auto"/>
          </w:tcPr>
          <w:p w:rsidR="00F40C93" w:rsidRPr="00774087" w:rsidRDefault="00F40C93" w:rsidP="008267FC">
            <w:pPr>
              <w:suppressAutoHyphens/>
              <w:spacing w:before="40" w:after="120"/>
            </w:pPr>
            <w:r w:rsidRPr="00774087">
              <w:t xml:space="preserve">Конвенция о ликвидации всех форм дискриминации в отношении женщин (КЛДОЖ), 1979 год </w:t>
            </w:r>
          </w:p>
        </w:tc>
        <w:tc>
          <w:tcPr>
            <w:tcW w:w="1553" w:type="dxa"/>
            <w:shd w:val="clear" w:color="auto" w:fill="auto"/>
          </w:tcPr>
          <w:p w:rsidR="00F40C93" w:rsidRPr="00774087" w:rsidRDefault="00F40C93" w:rsidP="00F40C93">
            <w:pPr>
              <w:spacing w:before="40" w:after="120"/>
              <w:jc w:val="right"/>
            </w:pPr>
            <w:r w:rsidRPr="00774087">
              <w:t>06.05.1995 г</w:t>
            </w:r>
            <w:r w:rsidRPr="00774087">
              <w:t>о</w:t>
            </w:r>
            <w:r w:rsidRPr="00774087">
              <w:t>да</w:t>
            </w:r>
          </w:p>
          <w:p w:rsidR="00F40C93" w:rsidRPr="00774087" w:rsidRDefault="00F40C93" w:rsidP="00F40C93">
            <w:pPr>
              <w:spacing w:before="40" w:after="120"/>
              <w:jc w:val="right"/>
            </w:pPr>
          </w:p>
        </w:tc>
        <w:tc>
          <w:tcPr>
            <w:tcW w:w="910" w:type="dxa"/>
            <w:shd w:val="clear" w:color="auto" w:fill="auto"/>
          </w:tcPr>
          <w:p w:rsidR="00F40C93" w:rsidRPr="00774087" w:rsidRDefault="00F40C93" w:rsidP="00F40C93">
            <w:pPr>
              <w:spacing w:before="40" w:after="120"/>
              <w:jc w:val="right"/>
            </w:pPr>
            <w:r w:rsidRPr="00774087">
              <w:t>---</w:t>
            </w:r>
          </w:p>
          <w:p w:rsidR="00F40C93" w:rsidRPr="00774087" w:rsidRDefault="00F40C93" w:rsidP="00F40C93">
            <w:pPr>
              <w:spacing w:before="40" w:after="120"/>
              <w:jc w:val="right"/>
            </w:pPr>
          </w:p>
        </w:tc>
        <w:tc>
          <w:tcPr>
            <w:tcW w:w="1330" w:type="dxa"/>
            <w:tcBorders>
              <w:left w:val="nil"/>
              <w:bottom w:val="nil"/>
              <w:right w:val="nil"/>
              <w:tl2br w:val="nil"/>
              <w:tr2bl w:val="nil"/>
            </w:tcBorders>
            <w:shd w:val="clear" w:color="auto" w:fill="auto"/>
          </w:tcPr>
          <w:p w:rsidR="00F40C93" w:rsidRPr="00774087" w:rsidRDefault="00F40C93" w:rsidP="00F40C93">
            <w:pPr>
              <w:spacing w:before="40" w:after="120"/>
              <w:jc w:val="right"/>
            </w:pPr>
            <w:r w:rsidRPr="00774087">
              <w:t>---</w:t>
            </w:r>
          </w:p>
        </w:tc>
      </w:tr>
      <w:tr w:rsidR="00F40C93" w:rsidRPr="00F40C93" w:rsidTr="00774087">
        <w:trPr>
          <w:trHeight w:val="905"/>
        </w:trPr>
        <w:tc>
          <w:tcPr>
            <w:tcW w:w="3626" w:type="dxa"/>
            <w:shd w:val="clear" w:color="auto" w:fill="auto"/>
          </w:tcPr>
          <w:p w:rsidR="00F40C93" w:rsidRPr="00774087" w:rsidRDefault="00F40C93" w:rsidP="008267FC">
            <w:pPr>
              <w:suppressAutoHyphens/>
              <w:spacing w:before="40" w:after="120"/>
            </w:pPr>
            <w:r w:rsidRPr="00774087">
              <w:t>Конвенция против пыток и других жестоких, бесчеловечных или унижающих достоинство видов обращения и наказа</w:t>
            </w:r>
            <w:r w:rsidR="008267FC" w:rsidRPr="00774087">
              <w:t>ния (КПП), 1984 </w:t>
            </w:r>
            <w:r w:rsidRPr="00774087">
              <w:t xml:space="preserve">год </w:t>
            </w:r>
          </w:p>
        </w:tc>
        <w:tc>
          <w:tcPr>
            <w:tcW w:w="1553" w:type="dxa"/>
            <w:shd w:val="clear" w:color="auto" w:fill="auto"/>
          </w:tcPr>
          <w:p w:rsidR="00F40C93" w:rsidRPr="00774087" w:rsidRDefault="00F40C93" w:rsidP="00F40C93">
            <w:pPr>
              <w:spacing w:before="40" w:after="120"/>
              <w:jc w:val="right"/>
            </w:pPr>
            <w:r w:rsidRPr="00774087">
              <w:t>31.08.1995 г</w:t>
            </w:r>
            <w:r w:rsidRPr="00774087">
              <w:t>о</w:t>
            </w:r>
            <w:r w:rsidRPr="00774087">
              <w:t>да</w:t>
            </w:r>
          </w:p>
        </w:tc>
        <w:tc>
          <w:tcPr>
            <w:tcW w:w="910" w:type="dxa"/>
            <w:shd w:val="clear" w:color="auto" w:fill="auto"/>
          </w:tcPr>
          <w:p w:rsidR="00F40C93" w:rsidRPr="00774087" w:rsidRDefault="00F40C93" w:rsidP="00F40C93">
            <w:pPr>
              <w:spacing w:before="40" w:after="120"/>
              <w:jc w:val="right"/>
            </w:pPr>
            <w:r w:rsidRPr="00774087">
              <w:t>---</w:t>
            </w:r>
          </w:p>
        </w:tc>
        <w:tc>
          <w:tcPr>
            <w:tcW w:w="1330" w:type="dxa"/>
            <w:tcBorders>
              <w:left w:val="nil"/>
              <w:bottom w:val="nil"/>
              <w:right w:val="nil"/>
              <w:tl2br w:val="nil"/>
              <w:tr2bl w:val="nil"/>
            </w:tcBorders>
            <w:shd w:val="clear" w:color="auto" w:fill="auto"/>
          </w:tcPr>
          <w:p w:rsidR="00F40C93" w:rsidRPr="00774087" w:rsidRDefault="00F40C93" w:rsidP="00F40C93">
            <w:pPr>
              <w:spacing w:before="40" w:after="120"/>
              <w:jc w:val="right"/>
            </w:pPr>
            <w:r w:rsidRPr="00774087">
              <w:t>---</w:t>
            </w:r>
          </w:p>
        </w:tc>
      </w:tr>
      <w:tr w:rsidR="00F40C93" w:rsidRPr="00F40C93" w:rsidTr="00774087">
        <w:trPr>
          <w:trHeight w:val="513"/>
        </w:trPr>
        <w:tc>
          <w:tcPr>
            <w:tcW w:w="3626" w:type="dxa"/>
            <w:shd w:val="clear" w:color="auto" w:fill="auto"/>
          </w:tcPr>
          <w:p w:rsidR="00F40C93" w:rsidRPr="00774087" w:rsidRDefault="00F40C93" w:rsidP="008267FC">
            <w:pPr>
              <w:suppressAutoHyphens/>
              <w:spacing w:before="40" w:after="120"/>
            </w:pPr>
            <w:r w:rsidRPr="00774087">
              <w:t>Конвенция о правах реб</w:t>
            </w:r>
            <w:r w:rsidR="00774087" w:rsidRPr="00774087">
              <w:t>е</w:t>
            </w:r>
            <w:r w:rsidRPr="00774087">
              <w:t>нка (КПР), 1989 год</w:t>
            </w:r>
          </w:p>
        </w:tc>
        <w:tc>
          <w:tcPr>
            <w:tcW w:w="1553" w:type="dxa"/>
            <w:shd w:val="clear" w:color="auto" w:fill="auto"/>
          </w:tcPr>
          <w:p w:rsidR="00F40C93" w:rsidRPr="00774087" w:rsidRDefault="00F40C93" w:rsidP="00F40C93">
            <w:pPr>
              <w:spacing w:before="40" w:after="120"/>
              <w:jc w:val="right"/>
            </w:pPr>
            <w:r w:rsidRPr="00774087">
              <w:t>9.12.1992 г</w:t>
            </w:r>
            <w:r w:rsidRPr="00774087">
              <w:t>о</w:t>
            </w:r>
            <w:r w:rsidRPr="00774087">
              <w:t>да</w:t>
            </w:r>
          </w:p>
        </w:tc>
        <w:tc>
          <w:tcPr>
            <w:tcW w:w="910" w:type="dxa"/>
            <w:shd w:val="clear" w:color="auto" w:fill="auto"/>
          </w:tcPr>
          <w:p w:rsidR="00F40C93" w:rsidRPr="00774087" w:rsidRDefault="00F40C93" w:rsidP="00F40C93">
            <w:pPr>
              <w:spacing w:before="40" w:after="120"/>
              <w:jc w:val="right"/>
            </w:pPr>
            <w:r w:rsidRPr="00774087">
              <w:t>---</w:t>
            </w:r>
          </w:p>
        </w:tc>
        <w:tc>
          <w:tcPr>
            <w:tcW w:w="1330" w:type="dxa"/>
            <w:tcBorders>
              <w:left w:val="nil"/>
              <w:bottom w:val="nil"/>
              <w:right w:val="nil"/>
              <w:tl2br w:val="nil"/>
              <w:tr2bl w:val="nil"/>
            </w:tcBorders>
            <w:shd w:val="clear" w:color="auto" w:fill="auto"/>
          </w:tcPr>
          <w:p w:rsidR="00F40C93" w:rsidRPr="00774087" w:rsidRDefault="00F40C93" w:rsidP="00F40C93">
            <w:pPr>
              <w:spacing w:before="40" w:after="120"/>
              <w:jc w:val="right"/>
            </w:pPr>
            <w:r w:rsidRPr="00774087">
              <w:t>---</w:t>
            </w:r>
          </w:p>
        </w:tc>
      </w:tr>
      <w:tr w:rsidR="00F40C93" w:rsidRPr="00F40C93" w:rsidTr="00774087">
        <w:trPr>
          <w:trHeight w:val="521"/>
        </w:trPr>
        <w:tc>
          <w:tcPr>
            <w:tcW w:w="3626" w:type="dxa"/>
            <w:tcBorders>
              <w:bottom w:val="nil"/>
            </w:tcBorders>
            <w:shd w:val="clear" w:color="auto" w:fill="auto"/>
          </w:tcPr>
          <w:p w:rsidR="00F40C93" w:rsidRPr="00774087" w:rsidRDefault="00F40C93" w:rsidP="008267FC">
            <w:pPr>
              <w:suppressAutoHyphens/>
              <w:spacing w:before="40" w:after="120"/>
            </w:pPr>
            <w:r w:rsidRPr="00774087">
              <w:t>Международная конвенция о защите прав всех трудящихся-мигрантов и членов их семей (МКТМ), 1990 год</w:t>
            </w:r>
          </w:p>
        </w:tc>
        <w:tc>
          <w:tcPr>
            <w:tcW w:w="1553" w:type="dxa"/>
            <w:tcBorders>
              <w:bottom w:val="nil"/>
            </w:tcBorders>
            <w:shd w:val="clear" w:color="auto" w:fill="auto"/>
          </w:tcPr>
          <w:p w:rsidR="00F40C93" w:rsidRPr="00774087" w:rsidRDefault="00F40C93" w:rsidP="00F40C93">
            <w:pPr>
              <w:spacing w:before="40" w:after="120"/>
              <w:jc w:val="right"/>
            </w:pPr>
            <w:r w:rsidRPr="00774087">
              <w:t>---</w:t>
            </w:r>
          </w:p>
        </w:tc>
        <w:tc>
          <w:tcPr>
            <w:tcW w:w="910" w:type="dxa"/>
            <w:tcBorders>
              <w:bottom w:val="nil"/>
            </w:tcBorders>
            <w:shd w:val="clear" w:color="auto" w:fill="auto"/>
          </w:tcPr>
          <w:p w:rsidR="00F40C93" w:rsidRPr="00774087" w:rsidRDefault="00F40C93" w:rsidP="00F40C93">
            <w:pPr>
              <w:spacing w:before="40" w:after="120"/>
              <w:jc w:val="right"/>
            </w:pPr>
            <w:r w:rsidRPr="00774087">
              <w:t>---</w:t>
            </w:r>
          </w:p>
        </w:tc>
        <w:tc>
          <w:tcPr>
            <w:tcW w:w="1330" w:type="dxa"/>
            <w:tcBorders>
              <w:left w:val="nil"/>
              <w:bottom w:val="nil"/>
              <w:right w:val="nil"/>
              <w:tl2br w:val="nil"/>
              <w:tr2bl w:val="nil"/>
            </w:tcBorders>
            <w:shd w:val="clear" w:color="auto" w:fill="auto"/>
          </w:tcPr>
          <w:p w:rsidR="00F40C93" w:rsidRPr="00774087" w:rsidRDefault="00F40C93" w:rsidP="00F40C93">
            <w:pPr>
              <w:spacing w:before="40" w:after="120"/>
              <w:jc w:val="right"/>
            </w:pPr>
            <w:r w:rsidRPr="00774087">
              <w:t>---</w:t>
            </w:r>
          </w:p>
        </w:tc>
      </w:tr>
      <w:tr w:rsidR="00F40C93" w:rsidRPr="00F40C93" w:rsidTr="00F37B91">
        <w:trPr>
          <w:trHeight w:val="521"/>
        </w:trPr>
        <w:tc>
          <w:tcPr>
            <w:tcW w:w="3626" w:type="dxa"/>
            <w:tcBorders>
              <w:top w:val="nil"/>
              <w:bottom w:val="nil"/>
            </w:tcBorders>
            <w:shd w:val="clear" w:color="auto" w:fill="auto"/>
          </w:tcPr>
          <w:p w:rsidR="00F40C93" w:rsidRPr="00774087" w:rsidRDefault="00F40C93" w:rsidP="008267FC">
            <w:pPr>
              <w:suppressAutoHyphens/>
              <w:spacing w:before="40" w:after="120"/>
            </w:pPr>
            <w:r w:rsidRPr="00774087">
              <w:t>Факультативный протокол к КПР, касающийся участия детей в вооруж</w:t>
            </w:r>
            <w:r w:rsidR="008267FC" w:rsidRPr="00774087">
              <w:t>е</w:t>
            </w:r>
            <w:r w:rsidRPr="00774087">
              <w:t>нных ко</w:t>
            </w:r>
            <w:r w:rsidRPr="00774087">
              <w:t>н</w:t>
            </w:r>
            <w:r w:rsidRPr="00774087">
              <w:t>фликтах, 2000 год</w:t>
            </w:r>
          </w:p>
        </w:tc>
        <w:tc>
          <w:tcPr>
            <w:tcW w:w="1553" w:type="dxa"/>
            <w:tcBorders>
              <w:top w:val="nil"/>
              <w:bottom w:val="nil"/>
            </w:tcBorders>
            <w:shd w:val="clear" w:color="auto" w:fill="auto"/>
          </w:tcPr>
          <w:p w:rsidR="00F40C93" w:rsidRPr="00774087" w:rsidRDefault="00F40C93" w:rsidP="00F40C93">
            <w:pPr>
              <w:spacing w:before="40" w:after="120"/>
              <w:jc w:val="right"/>
            </w:pPr>
            <w:r w:rsidRPr="00774087">
              <w:t>12.12.2008 г</w:t>
            </w:r>
            <w:r w:rsidRPr="00774087">
              <w:t>о</w:t>
            </w:r>
            <w:r w:rsidRPr="00774087">
              <w:t>да</w:t>
            </w:r>
          </w:p>
        </w:tc>
        <w:tc>
          <w:tcPr>
            <w:tcW w:w="910" w:type="dxa"/>
            <w:tcBorders>
              <w:top w:val="nil"/>
              <w:bottom w:val="nil"/>
            </w:tcBorders>
            <w:shd w:val="clear" w:color="auto" w:fill="auto"/>
          </w:tcPr>
          <w:p w:rsidR="00F40C93" w:rsidRPr="00774087" w:rsidRDefault="00F40C93" w:rsidP="00F40C93">
            <w:pPr>
              <w:spacing w:before="40" w:after="120"/>
              <w:jc w:val="right"/>
            </w:pPr>
            <w:r w:rsidRPr="00774087">
              <w:t>---</w:t>
            </w:r>
          </w:p>
        </w:tc>
        <w:tc>
          <w:tcPr>
            <w:tcW w:w="1330" w:type="dxa"/>
            <w:tcBorders>
              <w:top w:val="nil"/>
              <w:left w:val="nil"/>
              <w:bottom w:val="nil"/>
              <w:right w:val="nil"/>
              <w:tl2br w:val="nil"/>
              <w:tr2bl w:val="nil"/>
            </w:tcBorders>
            <w:shd w:val="clear" w:color="auto" w:fill="auto"/>
          </w:tcPr>
          <w:p w:rsidR="00F40C93" w:rsidRPr="00774087" w:rsidRDefault="00F40C93" w:rsidP="00F40C93">
            <w:pPr>
              <w:spacing w:before="40" w:after="120"/>
              <w:jc w:val="right"/>
            </w:pPr>
            <w:r w:rsidRPr="00774087">
              <w:t>---</w:t>
            </w:r>
          </w:p>
        </w:tc>
      </w:tr>
      <w:tr w:rsidR="00F40C93" w:rsidRPr="00F40C93" w:rsidTr="00F37B91">
        <w:trPr>
          <w:trHeight w:val="521"/>
        </w:trPr>
        <w:tc>
          <w:tcPr>
            <w:tcW w:w="3626" w:type="dxa"/>
            <w:tcBorders>
              <w:top w:val="nil"/>
              <w:bottom w:val="nil"/>
            </w:tcBorders>
            <w:shd w:val="clear" w:color="auto" w:fill="auto"/>
          </w:tcPr>
          <w:p w:rsidR="00F40C93" w:rsidRPr="00774087" w:rsidRDefault="00F40C93" w:rsidP="008267FC">
            <w:pPr>
              <w:suppressAutoHyphens/>
              <w:spacing w:before="40" w:after="120"/>
            </w:pPr>
            <w:r w:rsidRPr="00774087">
              <w:t>Факультативный протокол к КПР, касающийся торговли детьми, детской проституции и детской порно</w:t>
            </w:r>
            <w:r w:rsidR="008267FC" w:rsidRPr="00774087">
              <w:t>графии, 2000 </w:t>
            </w:r>
            <w:r w:rsidRPr="00774087">
              <w:t>год</w:t>
            </w:r>
          </w:p>
        </w:tc>
        <w:tc>
          <w:tcPr>
            <w:tcW w:w="1553" w:type="dxa"/>
            <w:tcBorders>
              <w:top w:val="nil"/>
              <w:bottom w:val="nil"/>
            </w:tcBorders>
            <w:shd w:val="clear" w:color="auto" w:fill="auto"/>
          </w:tcPr>
          <w:p w:rsidR="00F40C93" w:rsidRPr="00774087" w:rsidRDefault="00F40C93" w:rsidP="00F40C93">
            <w:pPr>
              <w:spacing w:before="40" w:after="120"/>
              <w:jc w:val="right"/>
            </w:pPr>
            <w:r w:rsidRPr="00774087">
              <w:t>11.12.2008 года</w:t>
            </w:r>
          </w:p>
        </w:tc>
        <w:tc>
          <w:tcPr>
            <w:tcW w:w="910" w:type="dxa"/>
            <w:tcBorders>
              <w:top w:val="nil"/>
              <w:bottom w:val="nil"/>
            </w:tcBorders>
            <w:shd w:val="clear" w:color="auto" w:fill="auto"/>
          </w:tcPr>
          <w:p w:rsidR="00F40C93" w:rsidRPr="00774087" w:rsidRDefault="00F40C93" w:rsidP="00F40C93">
            <w:pPr>
              <w:spacing w:before="40" w:after="120"/>
              <w:jc w:val="right"/>
            </w:pPr>
            <w:r w:rsidRPr="00774087">
              <w:t>---</w:t>
            </w:r>
          </w:p>
        </w:tc>
        <w:tc>
          <w:tcPr>
            <w:tcW w:w="1330" w:type="dxa"/>
            <w:tcBorders>
              <w:top w:val="nil"/>
              <w:left w:val="nil"/>
              <w:bottom w:val="nil"/>
              <w:right w:val="nil"/>
              <w:tl2br w:val="nil"/>
              <w:tr2bl w:val="nil"/>
            </w:tcBorders>
            <w:shd w:val="clear" w:color="auto" w:fill="auto"/>
          </w:tcPr>
          <w:p w:rsidR="00F40C93" w:rsidRPr="00774087" w:rsidRDefault="00F40C93" w:rsidP="00F40C93">
            <w:pPr>
              <w:spacing w:before="40" w:after="120"/>
              <w:jc w:val="right"/>
            </w:pPr>
            <w:r w:rsidRPr="00774087">
              <w:t>---</w:t>
            </w:r>
          </w:p>
        </w:tc>
      </w:tr>
      <w:tr w:rsidR="00F40C93" w:rsidRPr="00F40C93" w:rsidTr="00774087">
        <w:trPr>
          <w:trHeight w:val="735"/>
        </w:trPr>
        <w:tc>
          <w:tcPr>
            <w:tcW w:w="3626" w:type="dxa"/>
            <w:tcBorders>
              <w:top w:val="nil"/>
              <w:bottom w:val="nil"/>
            </w:tcBorders>
            <w:shd w:val="clear" w:color="auto" w:fill="auto"/>
          </w:tcPr>
          <w:p w:rsidR="00F40C93" w:rsidRPr="00774087" w:rsidRDefault="00F40C93" w:rsidP="008267FC">
            <w:pPr>
              <w:suppressAutoHyphens/>
              <w:spacing w:before="40" w:after="120"/>
            </w:pPr>
            <w:r w:rsidRPr="00774087">
              <w:t>Факультативный протокол к МПГПП, касающийся индивидуальных сообщений, 1966 год</w:t>
            </w:r>
          </w:p>
        </w:tc>
        <w:tc>
          <w:tcPr>
            <w:tcW w:w="1553" w:type="dxa"/>
            <w:tcBorders>
              <w:top w:val="nil"/>
              <w:bottom w:val="nil"/>
            </w:tcBorders>
            <w:shd w:val="clear" w:color="auto" w:fill="auto"/>
          </w:tcPr>
          <w:p w:rsidR="00F40C93" w:rsidRPr="00774087" w:rsidRDefault="00F40C93" w:rsidP="00F40C93">
            <w:pPr>
              <w:spacing w:before="40" w:after="120"/>
              <w:jc w:val="right"/>
            </w:pPr>
            <w:r w:rsidRPr="00774087">
              <w:t>31.08.1995 г</w:t>
            </w:r>
            <w:r w:rsidRPr="00774087">
              <w:t>о</w:t>
            </w:r>
            <w:r w:rsidRPr="00774087">
              <w:t>да</w:t>
            </w:r>
          </w:p>
        </w:tc>
        <w:tc>
          <w:tcPr>
            <w:tcW w:w="910" w:type="dxa"/>
            <w:tcBorders>
              <w:top w:val="nil"/>
              <w:bottom w:val="nil"/>
            </w:tcBorders>
            <w:shd w:val="clear" w:color="auto" w:fill="auto"/>
          </w:tcPr>
          <w:p w:rsidR="00F40C93" w:rsidRPr="00774087" w:rsidRDefault="00F40C93" w:rsidP="00F40C93">
            <w:pPr>
              <w:spacing w:before="40" w:after="120"/>
              <w:jc w:val="right"/>
            </w:pPr>
            <w:r w:rsidRPr="00774087">
              <w:t>---</w:t>
            </w:r>
          </w:p>
        </w:tc>
        <w:tc>
          <w:tcPr>
            <w:tcW w:w="1330" w:type="dxa"/>
            <w:tcBorders>
              <w:top w:val="nil"/>
              <w:left w:val="nil"/>
              <w:bottom w:val="nil"/>
              <w:right w:val="nil"/>
              <w:tl2br w:val="nil"/>
              <w:tr2bl w:val="nil"/>
            </w:tcBorders>
            <w:shd w:val="clear" w:color="auto" w:fill="auto"/>
          </w:tcPr>
          <w:p w:rsidR="00F40C93" w:rsidRPr="00774087" w:rsidRDefault="00F40C93" w:rsidP="00F40C93">
            <w:pPr>
              <w:spacing w:before="40" w:after="120"/>
              <w:jc w:val="right"/>
            </w:pPr>
            <w:r w:rsidRPr="00774087">
              <w:t>---</w:t>
            </w:r>
          </w:p>
        </w:tc>
      </w:tr>
      <w:tr w:rsidR="00F40C93" w:rsidRPr="00F40C93" w:rsidTr="00774087">
        <w:trPr>
          <w:trHeight w:val="725"/>
        </w:trPr>
        <w:tc>
          <w:tcPr>
            <w:tcW w:w="3626" w:type="dxa"/>
            <w:tcBorders>
              <w:top w:val="nil"/>
            </w:tcBorders>
            <w:shd w:val="clear" w:color="auto" w:fill="auto"/>
          </w:tcPr>
          <w:p w:rsidR="00F40C93" w:rsidRPr="00774087" w:rsidRDefault="00F40C93" w:rsidP="008267FC">
            <w:pPr>
              <w:suppressAutoHyphens/>
              <w:spacing w:before="40" w:after="120"/>
            </w:pPr>
            <w:r w:rsidRPr="00774087">
              <w:t>В</w:t>
            </w:r>
            <w:r w:rsidR="00F77B67">
              <w:t>торой факультативный протокол к </w:t>
            </w:r>
            <w:r w:rsidRPr="00774087">
              <w:t>МПГПП, касающийся от</w:t>
            </w:r>
            <w:r w:rsidR="008267FC" w:rsidRPr="00774087">
              <w:t>мены смертной казни, 1989 </w:t>
            </w:r>
            <w:r w:rsidRPr="00774087">
              <w:t>год</w:t>
            </w:r>
          </w:p>
        </w:tc>
        <w:tc>
          <w:tcPr>
            <w:tcW w:w="1553" w:type="dxa"/>
            <w:tcBorders>
              <w:top w:val="nil"/>
            </w:tcBorders>
            <w:shd w:val="clear" w:color="auto" w:fill="auto"/>
          </w:tcPr>
          <w:p w:rsidR="00F40C93" w:rsidRPr="00774087" w:rsidRDefault="00F40C93" w:rsidP="00F40C93">
            <w:pPr>
              <w:spacing w:before="40" w:after="120"/>
              <w:jc w:val="right"/>
            </w:pPr>
            <w:r w:rsidRPr="00774087">
              <w:t>10.12.2008 г</w:t>
            </w:r>
            <w:r w:rsidRPr="00774087">
              <w:t>о</w:t>
            </w:r>
            <w:r w:rsidRPr="00774087">
              <w:t>да</w:t>
            </w:r>
          </w:p>
        </w:tc>
        <w:tc>
          <w:tcPr>
            <w:tcW w:w="910" w:type="dxa"/>
            <w:tcBorders>
              <w:top w:val="nil"/>
            </w:tcBorders>
            <w:shd w:val="clear" w:color="auto" w:fill="auto"/>
          </w:tcPr>
          <w:p w:rsidR="00F40C93" w:rsidRPr="00774087" w:rsidRDefault="00F40C93" w:rsidP="00F40C93">
            <w:pPr>
              <w:spacing w:before="40" w:after="120"/>
              <w:jc w:val="right"/>
            </w:pPr>
            <w:r w:rsidRPr="00774087">
              <w:t>---</w:t>
            </w:r>
          </w:p>
        </w:tc>
        <w:tc>
          <w:tcPr>
            <w:tcW w:w="1330" w:type="dxa"/>
            <w:tcBorders>
              <w:top w:val="nil"/>
              <w:left w:val="nil"/>
              <w:bottom w:val="nil"/>
              <w:right w:val="nil"/>
              <w:tl2br w:val="nil"/>
              <w:tr2bl w:val="nil"/>
            </w:tcBorders>
            <w:shd w:val="clear" w:color="auto" w:fill="auto"/>
          </w:tcPr>
          <w:p w:rsidR="00F40C93" w:rsidRPr="00774087" w:rsidRDefault="00F40C93" w:rsidP="00F40C93">
            <w:pPr>
              <w:spacing w:before="40" w:after="120"/>
              <w:jc w:val="right"/>
            </w:pPr>
            <w:r w:rsidRPr="00774087">
              <w:t>---</w:t>
            </w:r>
          </w:p>
        </w:tc>
      </w:tr>
      <w:tr w:rsidR="00F40C93" w:rsidRPr="00F40C93" w:rsidTr="00774087">
        <w:trPr>
          <w:trHeight w:val="885"/>
        </w:trPr>
        <w:tc>
          <w:tcPr>
            <w:tcW w:w="3626" w:type="dxa"/>
            <w:shd w:val="clear" w:color="auto" w:fill="auto"/>
          </w:tcPr>
          <w:p w:rsidR="00F40C93" w:rsidRPr="00774087" w:rsidRDefault="00F40C93" w:rsidP="008267FC">
            <w:pPr>
              <w:suppressAutoHyphens/>
              <w:spacing w:before="40" w:after="120"/>
            </w:pPr>
            <w:r w:rsidRPr="00774087">
              <w:t>Факультативный протокол к КЛДЖ, касающийся индивидуальных жалоб и процедур ра</w:t>
            </w:r>
            <w:r w:rsidRPr="00774087">
              <w:t>с</w:t>
            </w:r>
            <w:r w:rsidRPr="00774087">
              <w:t>следования, 1999 год</w:t>
            </w:r>
          </w:p>
        </w:tc>
        <w:tc>
          <w:tcPr>
            <w:tcW w:w="1553" w:type="dxa"/>
            <w:shd w:val="clear" w:color="auto" w:fill="auto"/>
          </w:tcPr>
          <w:p w:rsidR="00F40C93" w:rsidRPr="00774087" w:rsidRDefault="00F40C93" w:rsidP="00F40C93">
            <w:pPr>
              <w:spacing w:before="40" w:after="120"/>
              <w:jc w:val="right"/>
            </w:pPr>
            <w:r w:rsidRPr="00774087">
              <w:t>---</w:t>
            </w:r>
          </w:p>
        </w:tc>
        <w:tc>
          <w:tcPr>
            <w:tcW w:w="910" w:type="dxa"/>
            <w:shd w:val="clear" w:color="auto" w:fill="auto"/>
          </w:tcPr>
          <w:p w:rsidR="00F40C93" w:rsidRPr="00774087" w:rsidRDefault="00F40C93" w:rsidP="00F40C93">
            <w:pPr>
              <w:spacing w:before="40" w:after="120"/>
              <w:jc w:val="right"/>
            </w:pPr>
            <w:r w:rsidRPr="00774087">
              <w:t>---</w:t>
            </w:r>
          </w:p>
        </w:tc>
        <w:tc>
          <w:tcPr>
            <w:tcW w:w="1330" w:type="dxa"/>
            <w:tcBorders>
              <w:left w:val="nil"/>
              <w:bottom w:val="nil"/>
              <w:right w:val="nil"/>
              <w:tl2br w:val="nil"/>
              <w:tr2bl w:val="nil"/>
            </w:tcBorders>
            <w:shd w:val="clear" w:color="auto" w:fill="auto"/>
          </w:tcPr>
          <w:p w:rsidR="00F40C93" w:rsidRPr="00774087" w:rsidRDefault="00F40C93" w:rsidP="00F40C93">
            <w:pPr>
              <w:spacing w:before="40" w:after="120"/>
              <w:jc w:val="right"/>
            </w:pPr>
            <w:r w:rsidRPr="00774087">
              <w:t>---</w:t>
            </w:r>
          </w:p>
        </w:tc>
      </w:tr>
      <w:tr w:rsidR="00F40C93" w:rsidRPr="00F40C93" w:rsidTr="00774087">
        <w:trPr>
          <w:trHeight w:val="885"/>
        </w:trPr>
        <w:tc>
          <w:tcPr>
            <w:tcW w:w="3626" w:type="dxa"/>
            <w:shd w:val="clear" w:color="auto" w:fill="auto"/>
          </w:tcPr>
          <w:p w:rsidR="00F40C93" w:rsidRPr="00774087" w:rsidRDefault="00F40C93" w:rsidP="008267FC">
            <w:pPr>
              <w:suppressAutoHyphens/>
              <w:spacing w:before="40" w:after="120"/>
            </w:pPr>
            <w:r w:rsidRPr="00774087">
              <w:t>Факультативный протокол к КПП, касающийся регулярных посещений представителями национальных и международных учреждений мест содержания под стр</w:t>
            </w:r>
            <w:r w:rsidRPr="00774087">
              <w:t>а</w:t>
            </w:r>
            <w:r w:rsidRPr="00774087">
              <w:t>жей, 2002 год</w:t>
            </w:r>
          </w:p>
        </w:tc>
        <w:tc>
          <w:tcPr>
            <w:tcW w:w="1553" w:type="dxa"/>
            <w:shd w:val="clear" w:color="auto" w:fill="auto"/>
          </w:tcPr>
          <w:p w:rsidR="00F40C93" w:rsidRPr="00774087" w:rsidRDefault="00F40C93" w:rsidP="00F40C93">
            <w:pPr>
              <w:spacing w:before="40" w:after="120"/>
              <w:jc w:val="right"/>
            </w:pPr>
            <w:r w:rsidRPr="00774087">
              <w:t>---</w:t>
            </w:r>
          </w:p>
        </w:tc>
        <w:tc>
          <w:tcPr>
            <w:tcW w:w="910" w:type="dxa"/>
            <w:shd w:val="clear" w:color="auto" w:fill="auto"/>
          </w:tcPr>
          <w:p w:rsidR="00F40C93" w:rsidRPr="00774087" w:rsidRDefault="00F40C93" w:rsidP="00F40C93">
            <w:pPr>
              <w:spacing w:before="40" w:after="120"/>
              <w:jc w:val="right"/>
            </w:pPr>
            <w:r w:rsidRPr="00774087">
              <w:t>---</w:t>
            </w:r>
          </w:p>
        </w:tc>
        <w:tc>
          <w:tcPr>
            <w:tcW w:w="1330" w:type="dxa"/>
            <w:tcBorders>
              <w:left w:val="nil"/>
              <w:bottom w:val="single" w:sz="12" w:space="0" w:color="auto"/>
              <w:right w:val="nil"/>
              <w:tl2br w:val="nil"/>
              <w:tr2bl w:val="nil"/>
            </w:tcBorders>
            <w:shd w:val="clear" w:color="auto" w:fill="auto"/>
          </w:tcPr>
          <w:p w:rsidR="00F40C93" w:rsidRPr="00774087" w:rsidRDefault="00F40C93" w:rsidP="00F40C93">
            <w:pPr>
              <w:spacing w:before="40" w:after="120"/>
              <w:jc w:val="right"/>
            </w:pPr>
            <w:r w:rsidRPr="00774087">
              <w:t>---</w:t>
            </w:r>
          </w:p>
        </w:tc>
      </w:tr>
    </w:tbl>
    <w:p w:rsidR="00F40C93" w:rsidRPr="000A204C" w:rsidRDefault="00F40C93" w:rsidP="000D20E3">
      <w:pPr>
        <w:pStyle w:val="H23GR"/>
      </w:pPr>
      <w:r w:rsidRPr="000A204C">
        <w:tab/>
        <w:t>1.</w:t>
      </w:r>
      <w:r w:rsidRPr="000A204C">
        <w:tab/>
        <w:t>Ратификация других договоров Организации Объедин</w:t>
      </w:r>
      <w:r w:rsidR="008267FC">
        <w:t>е</w:t>
      </w:r>
      <w:r w:rsidRPr="000A204C">
        <w:t>нных Наций о</w:t>
      </w:r>
      <w:r>
        <w:t> </w:t>
      </w:r>
      <w:r w:rsidRPr="000A204C">
        <w:t>правах челове</w:t>
      </w:r>
      <w:r w:rsidR="008267FC">
        <w:t>ка и связанных с ними договоров</w:t>
      </w:r>
    </w:p>
    <w:p w:rsidR="00F40C93" w:rsidRDefault="00F40C93" w:rsidP="000D20E3">
      <w:pPr>
        <w:pStyle w:val="SingleTxtGR"/>
        <w:keepNext/>
      </w:pPr>
      <w:r w:rsidRPr="00EF6FE9">
        <w:t>94.</w:t>
      </w:r>
      <w:r>
        <w:tab/>
      </w:r>
      <w:r w:rsidRPr="00EF6FE9">
        <w:t>Республика Узбекистан</w:t>
      </w:r>
      <w:r>
        <w:t xml:space="preserve"> </w:t>
      </w:r>
      <w:r w:rsidRPr="00EF6FE9">
        <w:t>присоединилась</w:t>
      </w:r>
      <w:r>
        <w:t xml:space="preserve"> </w:t>
      </w:r>
      <w:r w:rsidRPr="00EF6FE9">
        <w:t>не только к 10 основным межд</w:t>
      </w:r>
      <w:r w:rsidRPr="00EF6FE9">
        <w:t>у</w:t>
      </w:r>
      <w:r w:rsidRPr="00EF6FE9">
        <w:t>народным документам, но и к другим документам ООН по правам человека:</w:t>
      </w:r>
    </w:p>
    <w:tbl>
      <w:tblPr>
        <w:tblW w:w="7370" w:type="dxa"/>
        <w:tblInd w:w="1134" w:type="dxa"/>
        <w:tblBorders>
          <w:top w:val="single" w:sz="4" w:space="0" w:color="auto"/>
          <w:bottom w:val="single" w:sz="12" w:space="0" w:color="auto"/>
        </w:tblBorders>
        <w:tblLayout w:type="fixed"/>
        <w:tblCellMar>
          <w:left w:w="28" w:type="dxa"/>
          <w:right w:w="28" w:type="dxa"/>
        </w:tblCellMar>
        <w:tblLook w:val="01E0"/>
      </w:tblPr>
      <w:tblGrid>
        <w:gridCol w:w="3430"/>
        <w:gridCol w:w="1609"/>
        <w:gridCol w:w="952"/>
        <w:gridCol w:w="1379"/>
      </w:tblGrid>
      <w:tr w:rsidR="00F40C93" w:rsidRPr="0017239A" w:rsidTr="00F77B67">
        <w:trPr>
          <w:trHeight w:val="1126"/>
          <w:tblHeader/>
        </w:trPr>
        <w:tc>
          <w:tcPr>
            <w:tcW w:w="3430" w:type="dxa"/>
            <w:tcBorders>
              <w:top w:val="single" w:sz="4" w:space="0" w:color="auto"/>
              <w:bottom w:val="single" w:sz="12" w:space="0" w:color="auto"/>
            </w:tcBorders>
            <w:shd w:val="clear" w:color="auto" w:fill="auto"/>
            <w:vAlign w:val="bottom"/>
          </w:tcPr>
          <w:p w:rsidR="00F40C93" w:rsidRPr="00DD675F" w:rsidRDefault="00F40C93" w:rsidP="00503088">
            <w:pPr>
              <w:keepNext/>
              <w:spacing w:before="80" w:after="80" w:line="200" w:lineRule="exact"/>
              <w:rPr>
                <w:i/>
                <w:sz w:val="16"/>
                <w:szCs w:val="18"/>
              </w:rPr>
            </w:pPr>
            <w:r w:rsidRPr="00DD675F">
              <w:rPr>
                <w:i/>
                <w:sz w:val="16"/>
                <w:szCs w:val="18"/>
              </w:rPr>
              <w:t>Название договоров</w:t>
            </w:r>
          </w:p>
        </w:tc>
        <w:tc>
          <w:tcPr>
            <w:tcW w:w="1609" w:type="dxa"/>
            <w:tcBorders>
              <w:top w:val="single" w:sz="4" w:space="0" w:color="auto"/>
              <w:bottom w:val="single" w:sz="12" w:space="0" w:color="auto"/>
            </w:tcBorders>
            <w:shd w:val="clear" w:color="auto" w:fill="auto"/>
            <w:vAlign w:val="bottom"/>
          </w:tcPr>
          <w:p w:rsidR="00F40C93" w:rsidRPr="00DD675F" w:rsidRDefault="00503088" w:rsidP="00503088">
            <w:pPr>
              <w:keepNext/>
              <w:spacing w:before="80" w:after="80" w:line="200" w:lineRule="exact"/>
              <w:rPr>
                <w:i/>
                <w:sz w:val="16"/>
                <w:szCs w:val="18"/>
              </w:rPr>
            </w:pPr>
            <w:r>
              <w:rPr>
                <w:i/>
                <w:sz w:val="16"/>
                <w:szCs w:val="18"/>
              </w:rPr>
              <w:t>Информация о </w:t>
            </w:r>
            <w:r w:rsidR="00F40C93" w:rsidRPr="00DD675F">
              <w:rPr>
                <w:i/>
                <w:sz w:val="16"/>
                <w:szCs w:val="18"/>
              </w:rPr>
              <w:t>присоедин</w:t>
            </w:r>
            <w:r w:rsidR="00F40C93" w:rsidRPr="00DD675F">
              <w:rPr>
                <w:i/>
                <w:sz w:val="16"/>
                <w:szCs w:val="18"/>
              </w:rPr>
              <w:t>е</w:t>
            </w:r>
            <w:r w:rsidR="00F40C93" w:rsidRPr="00DD675F">
              <w:rPr>
                <w:i/>
                <w:sz w:val="16"/>
                <w:szCs w:val="18"/>
              </w:rPr>
              <w:t>нии</w:t>
            </w:r>
          </w:p>
        </w:tc>
        <w:tc>
          <w:tcPr>
            <w:tcW w:w="952" w:type="dxa"/>
            <w:tcBorders>
              <w:top w:val="single" w:sz="4" w:space="0" w:color="auto"/>
              <w:bottom w:val="single" w:sz="12" w:space="0" w:color="auto"/>
            </w:tcBorders>
            <w:shd w:val="clear" w:color="auto" w:fill="auto"/>
            <w:vAlign w:val="bottom"/>
          </w:tcPr>
          <w:p w:rsidR="00F40C93" w:rsidRPr="00DD675F" w:rsidRDefault="00F40C93" w:rsidP="00503088">
            <w:pPr>
              <w:keepNext/>
              <w:spacing w:before="80" w:after="80" w:line="200" w:lineRule="exact"/>
              <w:rPr>
                <w:i/>
                <w:sz w:val="16"/>
                <w:szCs w:val="18"/>
              </w:rPr>
            </w:pPr>
            <w:r w:rsidRPr="00DD675F">
              <w:rPr>
                <w:i/>
                <w:sz w:val="16"/>
                <w:szCs w:val="18"/>
              </w:rPr>
              <w:t>Оговорки и заявл</w:t>
            </w:r>
            <w:r w:rsidRPr="00DD675F">
              <w:rPr>
                <w:i/>
                <w:sz w:val="16"/>
                <w:szCs w:val="18"/>
              </w:rPr>
              <w:t>е</w:t>
            </w:r>
            <w:r w:rsidRPr="00DD675F">
              <w:rPr>
                <w:i/>
                <w:sz w:val="16"/>
                <w:szCs w:val="18"/>
              </w:rPr>
              <w:t>ния</w:t>
            </w:r>
          </w:p>
        </w:tc>
        <w:tc>
          <w:tcPr>
            <w:tcW w:w="1379" w:type="dxa"/>
            <w:tcBorders>
              <w:top w:val="single" w:sz="4" w:space="0" w:color="auto"/>
              <w:left w:val="nil"/>
              <w:bottom w:val="single" w:sz="12" w:space="0" w:color="auto"/>
              <w:right w:val="nil"/>
              <w:tl2br w:val="nil"/>
              <w:tr2bl w:val="nil"/>
            </w:tcBorders>
            <w:shd w:val="clear" w:color="auto" w:fill="auto"/>
            <w:vAlign w:val="bottom"/>
          </w:tcPr>
          <w:p w:rsidR="00F40C93" w:rsidRPr="00DD675F" w:rsidRDefault="00F40C93" w:rsidP="00503088">
            <w:pPr>
              <w:keepNext/>
              <w:suppressAutoHyphens/>
              <w:spacing w:before="80" w:after="80" w:line="200" w:lineRule="exact"/>
              <w:rPr>
                <w:i/>
                <w:sz w:val="16"/>
                <w:szCs w:val="18"/>
              </w:rPr>
            </w:pPr>
            <w:r w:rsidRPr="00DD675F">
              <w:rPr>
                <w:i/>
                <w:sz w:val="16"/>
                <w:szCs w:val="18"/>
              </w:rPr>
              <w:t>Отсту</w:t>
            </w:r>
            <w:r w:rsidRPr="00DD675F">
              <w:rPr>
                <w:i/>
                <w:sz w:val="16"/>
                <w:szCs w:val="18"/>
              </w:rPr>
              <w:t>п</w:t>
            </w:r>
            <w:r w:rsidRPr="00DD675F">
              <w:rPr>
                <w:i/>
                <w:sz w:val="16"/>
                <w:szCs w:val="18"/>
              </w:rPr>
              <w:t>ления от обязательств, их сокращение или огранич</w:t>
            </w:r>
            <w:r w:rsidRPr="00DD675F">
              <w:rPr>
                <w:i/>
                <w:sz w:val="16"/>
                <w:szCs w:val="18"/>
              </w:rPr>
              <w:t>е</w:t>
            </w:r>
            <w:r w:rsidRPr="00DD675F">
              <w:rPr>
                <w:i/>
                <w:sz w:val="16"/>
                <w:szCs w:val="18"/>
              </w:rPr>
              <w:t>ние</w:t>
            </w:r>
          </w:p>
        </w:tc>
      </w:tr>
      <w:tr w:rsidR="00F40C93" w:rsidRPr="0017239A" w:rsidTr="00F77B67">
        <w:trPr>
          <w:trHeight w:val="600"/>
        </w:trPr>
        <w:tc>
          <w:tcPr>
            <w:tcW w:w="3430" w:type="dxa"/>
            <w:tcBorders>
              <w:top w:val="single" w:sz="12" w:space="0" w:color="auto"/>
            </w:tcBorders>
            <w:shd w:val="clear" w:color="auto" w:fill="auto"/>
          </w:tcPr>
          <w:p w:rsidR="00F40C93" w:rsidRPr="00F77B67" w:rsidRDefault="00F40C93" w:rsidP="00774087">
            <w:pPr>
              <w:suppressAutoHyphens/>
              <w:spacing w:before="40" w:after="120"/>
            </w:pPr>
            <w:r w:rsidRPr="00F77B67">
              <w:t>Конвенция о предупреждении преступления геноцида и наказании за</w:t>
            </w:r>
            <w:r w:rsidR="00774087" w:rsidRPr="00F77B67">
              <w:t> </w:t>
            </w:r>
            <w:r w:rsidRPr="00F77B67">
              <w:t xml:space="preserve">него 1948 года </w:t>
            </w:r>
          </w:p>
        </w:tc>
        <w:tc>
          <w:tcPr>
            <w:tcW w:w="1609" w:type="dxa"/>
            <w:tcBorders>
              <w:top w:val="single" w:sz="12" w:space="0" w:color="auto"/>
            </w:tcBorders>
            <w:shd w:val="clear" w:color="auto" w:fill="auto"/>
          </w:tcPr>
          <w:p w:rsidR="00F40C93" w:rsidRPr="00F77B67" w:rsidRDefault="00F40C93" w:rsidP="00CC66F1">
            <w:pPr>
              <w:spacing w:before="40" w:after="120"/>
            </w:pPr>
            <w:r w:rsidRPr="00F77B67">
              <w:t>20.08.1999 года</w:t>
            </w:r>
          </w:p>
        </w:tc>
        <w:tc>
          <w:tcPr>
            <w:tcW w:w="952" w:type="dxa"/>
            <w:tcBorders>
              <w:top w:val="single" w:sz="12" w:space="0" w:color="auto"/>
            </w:tcBorders>
            <w:shd w:val="clear" w:color="auto" w:fill="auto"/>
          </w:tcPr>
          <w:p w:rsidR="00F40C93" w:rsidRPr="00F77B67" w:rsidRDefault="00F40C93" w:rsidP="00CC66F1">
            <w:pPr>
              <w:spacing w:before="40" w:after="120"/>
              <w:jc w:val="right"/>
            </w:pPr>
            <w:r w:rsidRPr="00F77B67">
              <w:t>---</w:t>
            </w:r>
          </w:p>
        </w:tc>
        <w:tc>
          <w:tcPr>
            <w:tcW w:w="1379" w:type="dxa"/>
            <w:tcBorders>
              <w:top w:val="single" w:sz="12" w:space="0" w:color="auto"/>
              <w:left w:val="nil"/>
              <w:bottom w:val="nil"/>
              <w:right w:val="nil"/>
              <w:tl2br w:val="nil"/>
              <w:tr2bl w:val="nil"/>
            </w:tcBorders>
            <w:shd w:val="clear" w:color="auto" w:fill="auto"/>
          </w:tcPr>
          <w:p w:rsidR="00F40C93" w:rsidRPr="00F77B67" w:rsidRDefault="00F40C93" w:rsidP="00CC66F1">
            <w:pPr>
              <w:spacing w:before="40" w:after="120"/>
              <w:jc w:val="right"/>
            </w:pPr>
            <w:r w:rsidRPr="00F77B67">
              <w:t>---</w:t>
            </w:r>
          </w:p>
        </w:tc>
      </w:tr>
      <w:tr w:rsidR="00F40C93" w:rsidRPr="0017239A" w:rsidTr="00F77B67">
        <w:trPr>
          <w:trHeight w:val="605"/>
        </w:trPr>
        <w:tc>
          <w:tcPr>
            <w:tcW w:w="3430" w:type="dxa"/>
            <w:shd w:val="clear" w:color="auto" w:fill="auto"/>
          </w:tcPr>
          <w:p w:rsidR="00F40C93" w:rsidRPr="00F77B67" w:rsidRDefault="00F40C93" w:rsidP="00774087">
            <w:pPr>
              <w:suppressAutoHyphens/>
              <w:spacing w:before="40" w:after="120"/>
            </w:pPr>
            <w:r w:rsidRPr="00F77B67">
              <w:t>К</w:t>
            </w:r>
            <w:r w:rsidR="00774087" w:rsidRPr="00F77B67">
              <w:t>онвенция о рабстве 1926 года с </w:t>
            </w:r>
            <w:r w:rsidRPr="00F77B67">
              <w:t>поправками от 1955 года</w:t>
            </w:r>
          </w:p>
        </w:tc>
        <w:tc>
          <w:tcPr>
            <w:tcW w:w="1609" w:type="dxa"/>
            <w:shd w:val="clear" w:color="auto" w:fill="auto"/>
          </w:tcPr>
          <w:p w:rsidR="00F40C93" w:rsidRPr="00F77B67" w:rsidRDefault="00F40C93" w:rsidP="00CC66F1">
            <w:pPr>
              <w:spacing w:before="40" w:after="120"/>
              <w:jc w:val="right"/>
            </w:pPr>
            <w:r w:rsidRPr="00F77B67">
              <w:t>---</w:t>
            </w:r>
          </w:p>
        </w:tc>
        <w:tc>
          <w:tcPr>
            <w:tcW w:w="952" w:type="dxa"/>
            <w:shd w:val="clear" w:color="auto" w:fill="auto"/>
          </w:tcPr>
          <w:p w:rsidR="00F40C93" w:rsidRPr="00F77B67" w:rsidRDefault="00F40C93" w:rsidP="00CC66F1">
            <w:pPr>
              <w:spacing w:before="40" w:after="120"/>
              <w:jc w:val="right"/>
            </w:pPr>
            <w:r w:rsidRPr="00F77B67">
              <w:t>---</w:t>
            </w:r>
          </w:p>
        </w:tc>
        <w:tc>
          <w:tcPr>
            <w:tcW w:w="1379" w:type="dxa"/>
            <w:tcBorders>
              <w:left w:val="nil"/>
              <w:bottom w:val="nil"/>
              <w:right w:val="nil"/>
              <w:tl2br w:val="nil"/>
              <w:tr2bl w:val="nil"/>
            </w:tcBorders>
            <w:shd w:val="clear" w:color="auto" w:fill="auto"/>
          </w:tcPr>
          <w:p w:rsidR="00F40C93" w:rsidRPr="00F77B67" w:rsidRDefault="00F40C93" w:rsidP="00CC66F1">
            <w:pPr>
              <w:spacing w:before="40" w:after="120"/>
              <w:jc w:val="right"/>
            </w:pPr>
            <w:r w:rsidRPr="00F77B67">
              <w:t>---</w:t>
            </w:r>
          </w:p>
        </w:tc>
      </w:tr>
      <w:tr w:rsidR="00F40C93" w:rsidRPr="0017239A" w:rsidTr="00F77B67">
        <w:trPr>
          <w:trHeight w:val="706"/>
        </w:trPr>
        <w:tc>
          <w:tcPr>
            <w:tcW w:w="3430" w:type="dxa"/>
            <w:tcBorders>
              <w:bottom w:val="nil"/>
            </w:tcBorders>
            <w:shd w:val="clear" w:color="auto" w:fill="auto"/>
          </w:tcPr>
          <w:p w:rsidR="00F40C93" w:rsidRPr="00F77B67" w:rsidRDefault="00F40C93" w:rsidP="00774087">
            <w:pPr>
              <w:suppressAutoHyphens/>
              <w:spacing w:before="40" w:after="120"/>
            </w:pPr>
            <w:r w:rsidRPr="00F77B67">
              <w:t xml:space="preserve">Конвенция о борьбе с торговлей людьми и с эксплуатацией проституции третьими лицами 1949 года </w:t>
            </w:r>
          </w:p>
        </w:tc>
        <w:tc>
          <w:tcPr>
            <w:tcW w:w="1609" w:type="dxa"/>
            <w:tcBorders>
              <w:bottom w:val="nil"/>
            </w:tcBorders>
            <w:shd w:val="clear" w:color="auto" w:fill="auto"/>
          </w:tcPr>
          <w:p w:rsidR="00F40C93" w:rsidRPr="00F77B67" w:rsidRDefault="00F40C93" w:rsidP="00CC66F1">
            <w:pPr>
              <w:spacing w:before="40" w:after="120"/>
            </w:pPr>
            <w:r w:rsidRPr="00F77B67">
              <w:t>12.12.2003 года</w:t>
            </w:r>
          </w:p>
        </w:tc>
        <w:tc>
          <w:tcPr>
            <w:tcW w:w="952" w:type="dxa"/>
            <w:tcBorders>
              <w:bottom w:val="nil"/>
            </w:tcBorders>
            <w:shd w:val="clear" w:color="auto" w:fill="auto"/>
          </w:tcPr>
          <w:p w:rsidR="00F40C93" w:rsidRPr="00F77B67" w:rsidRDefault="00F40C93" w:rsidP="00CC66F1">
            <w:pPr>
              <w:spacing w:before="40" w:after="120"/>
              <w:jc w:val="right"/>
            </w:pPr>
            <w:r w:rsidRPr="00F77B67">
              <w:t>---</w:t>
            </w:r>
          </w:p>
        </w:tc>
        <w:tc>
          <w:tcPr>
            <w:tcW w:w="1379" w:type="dxa"/>
            <w:tcBorders>
              <w:left w:val="nil"/>
              <w:bottom w:val="nil"/>
              <w:right w:val="nil"/>
              <w:tl2br w:val="nil"/>
              <w:tr2bl w:val="nil"/>
            </w:tcBorders>
            <w:shd w:val="clear" w:color="auto" w:fill="auto"/>
          </w:tcPr>
          <w:p w:rsidR="00F40C93" w:rsidRPr="00F77B67" w:rsidRDefault="00F40C93" w:rsidP="00CC66F1">
            <w:pPr>
              <w:spacing w:before="40" w:after="120"/>
              <w:jc w:val="right"/>
            </w:pPr>
            <w:r w:rsidRPr="00F77B67">
              <w:t>---</w:t>
            </w:r>
          </w:p>
        </w:tc>
      </w:tr>
      <w:tr w:rsidR="00F40C93" w:rsidRPr="0017239A" w:rsidTr="00F77B67">
        <w:trPr>
          <w:trHeight w:val="706"/>
        </w:trPr>
        <w:tc>
          <w:tcPr>
            <w:tcW w:w="3430" w:type="dxa"/>
            <w:tcBorders>
              <w:top w:val="nil"/>
              <w:bottom w:val="nil"/>
            </w:tcBorders>
            <w:shd w:val="clear" w:color="auto" w:fill="auto"/>
          </w:tcPr>
          <w:p w:rsidR="00F40C93" w:rsidRPr="00F77B67" w:rsidRDefault="00F40C93" w:rsidP="00774087">
            <w:pPr>
              <w:suppressAutoHyphens/>
              <w:spacing w:before="40" w:after="120"/>
            </w:pPr>
            <w:r w:rsidRPr="00F77B67">
              <w:t>Конвенция о статусе беженцев 1951</w:t>
            </w:r>
            <w:r w:rsidR="00F77B67">
              <w:t> года</w:t>
            </w:r>
            <w:r w:rsidRPr="00F77B67">
              <w:t xml:space="preserve"> и протокол к ней 1967 года</w:t>
            </w:r>
          </w:p>
        </w:tc>
        <w:tc>
          <w:tcPr>
            <w:tcW w:w="1609" w:type="dxa"/>
            <w:tcBorders>
              <w:top w:val="nil"/>
              <w:bottom w:val="nil"/>
            </w:tcBorders>
            <w:shd w:val="clear" w:color="auto" w:fill="auto"/>
          </w:tcPr>
          <w:p w:rsidR="00F40C93" w:rsidRPr="00F77B67" w:rsidRDefault="00F40C93" w:rsidP="00774087">
            <w:pPr>
              <w:spacing w:before="40" w:after="120"/>
              <w:jc w:val="right"/>
            </w:pPr>
            <w:r w:rsidRPr="00F77B67">
              <w:t>---</w:t>
            </w:r>
          </w:p>
        </w:tc>
        <w:tc>
          <w:tcPr>
            <w:tcW w:w="952" w:type="dxa"/>
            <w:tcBorders>
              <w:top w:val="nil"/>
              <w:bottom w:val="nil"/>
            </w:tcBorders>
            <w:shd w:val="clear" w:color="auto" w:fill="auto"/>
          </w:tcPr>
          <w:p w:rsidR="00F40C93" w:rsidRPr="00F77B67" w:rsidRDefault="00F40C93" w:rsidP="00774087">
            <w:pPr>
              <w:spacing w:before="40" w:after="120"/>
              <w:jc w:val="right"/>
            </w:pPr>
            <w:r w:rsidRPr="00F77B67">
              <w:t>---</w:t>
            </w:r>
          </w:p>
        </w:tc>
        <w:tc>
          <w:tcPr>
            <w:tcW w:w="1379" w:type="dxa"/>
            <w:tcBorders>
              <w:top w:val="nil"/>
              <w:left w:val="nil"/>
              <w:bottom w:val="nil"/>
              <w:right w:val="nil"/>
              <w:tl2br w:val="nil"/>
              <w:tr2bl w:val="nil"/>
            </w:tcBorders>
            <w:shd w:val="clear" w:color="auto" w:fill="auto"/>
          </w:tcPr>
          <w:p w:rsidR="00F40C93" w:rsidRPr="00F77B67" w:rsidRDefault="00F40C93" w:rsidP="00774087">
            <w:pPr>
              <w:spacing w:before="40" w:after="120"/>
              <w:jc w:val="right"/>
            </w:pPr>
            <w:r w:rsidRPr="00F77B67">
              <w:t>---</w:t>
            </w:r>
          </w:p>
        </w:tc>
      </w:tr>
      <w:tr w:rsidR="00F40C93" w:rsidRPr="0017239A" w:rsidTr="00F77B67">
        <w:trPr>
          <w:trHeight w:val="331"/>
        </w:trPr>
        <w:tc>
          <w:tcPr>
            <w:tcW w:w="3430" w:type="dxa"/>
            <w:tcBorders>
              <w:top w:val="nil"/>
              <w:bottom w:val="nil"/>
            </w:tcBorders>
            <w:shd w:val="clear" w:color="auto" w:fill="auto"/>
          </w:tcPr>
          <w:p w:rsidR="00F40C93" w:rsidRPr="00F77B67" w:rsidRDefault="00F40C93" w:rsidP="00774087">
            <w:pPr>
              <w:suppressAutoHyphens/>
              <w:spacing w:before="40" w:after="120"/>
            </w:pPr>
            <w:r w:rsidRPr="00F77B67">
              <w:t>Конвенция о статусе апатридов 1954</w:t>
            </w:r>
            <w:r w:rsidR="00F77B67">
              <w:t> </w:t>
            </w:r>
            <w:r w:rsidRPr="00F77B67">
              <w:t>года</w:t>
            </w:r>
          </w:p>
        </w:tc>
        <w:tc>
          <w:tcPr>
            <w:tcW w:w="1609" w:type="dxa"/>
            <w:tcBorders>
              <w:top w:val="nil"/>
              <w:bottom w:val="nil"/>
            </w:tcBorders>
            <w:shd w:val="clear" w:color="auto" w:fill="auto"/>
          </w:tcPr>
          <w:p w:rsidR="00F40C93" w:rsidRPr="00F77B67" w:rsidRDefault="00F40C93" w:rsidP="00774087">
            <w:pPr>
              <w:spacing w:before="40" w:after="120"/>
              <w:jc w:val="right"/>
            </w:pPr>
            <w:r w:rsidRPr="00F77B67">
              <w:t>---</w:t>
            </w:r>
          </w:p>
        </w:tc>
        <w:tc>
          <w:tcPr>
            <w:tcW w:w="952" w:type="dxa"/>
            <w:tcBorders>
              <w:top w:val="nil"/>
              <w:bottom w:val="nil"/>
            </w:tcBorders>
            <w:shd w:val="clear" w:color="auto" w:fill="auto"/>
          </w:tcPr>
          <w:p w:rsidR="00F40C93" w:rsidRPr="00F77B67" w:rsidRDefault="00F40C93" w:rsidP="00774087">
            <w:pPr>
              <w:spacing w:before="40" w:after="120"/>
              <w:jc w:val="right"/>
            </w:pPr>
            <w:r w:rsidRPr="00F77B67">
              <w:t>---</w:t>
            </w:r>
          </w:p>
        </w:tc>
        <w:tc>
          <w:tcPr>
            <w:tcW w:w="1379" w:type="dxa"/>
            <w:tcBorders>
              <w:top w:val="nil"/>
              <w:left w:val="nil"/>
              <w:bottom w:val="nil"/>
              <w:right w:val="nil"/>
              <w:tl2br w:val="nil"/>
              <w:tr2bl w:val="nil"/>
            </w:tcBorders>
            <w:shd w:val="clear" w:color="auto" w:fill="auto"/>
          </w:tcPr>
          <w:p w:rsidR="00F40C93" w:rsidRPr="00F77B67" w:rsidRDefault="00F40C93" w:rsidP="00774087">
            <w:pPr>
              <w:spacing w:before="40" w:after="120"/>
              <w:jc w:val="right"/>
            </w:pPr>
            <w:r w:rsidRPr="00F77B67">
              <w:t>---</w:t>
            </w:r>
          </w:p>
        </w:tc>
      </w:tr>
      <w:tr w:rsidR="00F40C93" w:rsidRPr="0017239A" w:rsidTr="00F77B67">
        <w:trPr>
          <w:trHeight w:val="469"/>
        </w:trPr>
        <w:tc>
          <w:tcPr>
            <w:tcW w:w="3430" w:type="dxa"/>
            <w:tcBorders>
              <w:top w:val="nil"/>
              <w:bottom w:val="nil"/>
            </w:tcBorders>
            <w:shd w:val="clear" w:color="auto" w:fill="auto"/>
          </w:tcPr>
          <w:p w:rsidR="00F40C93" w:rsidRPr="00F77B67" w:rsidRDefault="00F40C93" w:rsidP="00774087">
            <w:pPr>
              <w:suppressAutoHyphens/>
              <w:spacing w:before="40" w:after="120"/>
            </w:pPr>
            <w:r w:rsidRPr="00F77B67">
              <w:t>Конвенция о сокращении безгражданства 1961 года</w:t>
            </w:r>
          </w:p>
        </w:tc>
        <w:tc>
          <w:tcPr>
            <w:tcW w:w="1609" w:type="dxa"/>
            <w:tcBorders>
              <w:top w:val="nil"/>
              <w:bottom w:val="nil"/>
            </w:tcBorders>
            <w:shd w:val="clear" w:color="auto" w:fill="auto"/>
          </w:tcPr>
          <w:p w:rsidR="00F40C93" w:rsidRPr="00F77B67" w:rsidRDefault="00F40C93" w:rsidP="00774087">
            <w:pPr>
              <w:spacing w:before="40" w:after="120"/>
              <w:jc w:val="right"/>
            </w:pPr>
            <w:r w:rsidRPr="00F77B67">
              <w:t>---</w:t>
            </w:r>
          </w:p>
        </w:tc>
        <w:tc>
          <w:tcPr>
            <w:tcW w:w="952" w:type="dxa"/>
            <w:tcBorders>
              <w:top w:val="nil"/>
              <w:bottom w:val="nil"/>
            </w:tcBorders>
            <w:shd w:val="clear" w:color="auto" w:fill="auto"/>
          </w:tcPr>
          <w:p w:rsidR="00F40C93" w:rsidRPr="00F77B67" w:rsidRDefault="00F40C93" w:rsidP="00774087">
            <w:pPr>
              <w:spacing w:before="40" w:after="120"/>
              <w:jc w:val="right"/>
            </w:pPr>
            <w:r w:rsidRPr="00F77B67">
              <w:t>---</w:t>
            </w:r>
          </w:p>
        </w:tc>
        <w:tc>
          <w:tcPr>
            <w:tcW w:w="1379" w:type="dxa"/>
            <w:tcBorders>
              <w:top w:val="nil"/>
              <w:left w:val="nil"/>
              <w:bottom w:val="nil"/>
              <w:right w:val="nil"/>
              <w:tl2br w:val="nil"/>
              <w:tr2bl w:val="nil"/>
            </w:tcBorders>
            <w:shd w:val="clear" w:color="auto" w:fill="auto"/>
          </w:tcPr>
          <w:p w:rsidR="00F40C93" w:rsidRPr="00F77B67" w:rsidRDefault="00F40C93" w:rsidP="00774087">
            <w:pPr>
              <w:spacing w:before="40" w:after="120"/>
              <w:jc w:val="right"/>
            </w:pPr>
            <w:r w:rsidRPr="00F77B67">
              <w:t>---</w:t>
            </w:r>
          </w:p>
        </w:tc>
      </w:tr>
      <w:tr w:rsidR="00F40C93" w:rsidRPr="0017239A" w:rsidTr="00F77B67">
        <w:trPr>
          <w:trHeight w:val="706"/>
        </w:trPr>
        <w:tc>
          <w:tcPr>
            <w:tcW w:w="3430" w:type="dxa"/>
            <w:tcBorders>
              <w:top w:val="nil"/>
            </w:tcBorders>
            <w:shd w:val="clear" w:color="auto" w:fill="auto"/>
          </w:tcPr>
          <w:p w:rsidR="00F40C93" w:rsidRPr="00F77B67" w:rsidRDefault="00F40C93" w:rsidP="00774087">
            <w:pPr>
              <w:suppressAutoHyphens/>
              <w:spacing w:before="40" w:after="120"/>
            </w:pPr>
            <w:r w:rsidRPr="00F77B67">
              <w:t>Римский статут Международного уголовного суда 1998 года</w:t>
            </w:r>
          </w:p>
        </w:tc>
        <w:tc>
          <w:tcPr>
            <w:tcW w:w="1609" w:type="dxa"/>
            <w:tcBorders>
              <w:top w:val="nil"/>
            </w:tcBorders>
            <w:shd w:val="clear" w:color="auto" w:fill="auto"/>
          </w:tcPr>
          <w:p w:rsidR="00F40C93" w:rsidRPr="00F77B67" w:rsidRDefault="00F40C93" w:rsidP="00774087">
            <w:pPr>
              <w:spacing w:before="40" w:after="120"/>
              <w:jc w:val="right"/>
            </w:pPr>
            <w:r w:rsidRPr="00F77B67">
              <w:t>---</w:t>
            </w:r>
          </w:p>
        </w:tc>
        <w:tc>
          <w:tcPr>
            <w:tcW w:w="952" w:type="dxa"/>
            <w:tcBorders>
              <w:top w:val="nil"/>
            </w:tcBorders>
            <w:shd w:val="clear" w:color="auto" w:fill="auto"/>
          </w:tcPr>
          <w:p w:rsidR="00F40C93" w:rsidRPr="00F77B67" w:rsidRDefault="00F40C93" w:rsidP="00774087">
            <w:pPr>
              <w:spacing w:before="40" w:after="120"/>
              <w:jc w:val="right"/>
            </w:pPr>
            <w:r w:rsidRPr="00F77B67">
              <w:t>---</w:t>
            </w:r>
          </w:p>
        </w:tc>
        <w:tc>
          <w:tcPr>
            <w:tcW w:w="1379" w:type="dxa"/>
            <w:tcBorders>
              <w:top w:val="nil"/>
              <w:left w:val="nil"/>
              <w:bottom w:val="nil"/>
              <w:right w:val="nil"/>
              <w:tl2br w:val="nil"/>
              <w:tr2bl w:val="nil"/>
            </w:tcBorders>
            <w:shd w:val="clear" w:color="auto" w:fill="auto"/>
          </w:tcPr>
          <w:p w:rsidR="00F40C93" w:rsidRPr="00F77B67" w:rsidRDefault="00F40C93" w:rsidP="00774087">
            <w:pPr>
              <w:spacing w:before="40" w:after="120"/>
              <w:jc w:val="right"/>
            </w:pPr>
            <w:r w:rsidRPr="00F77B67">
              <w:t>---</w:t>
            </w:r>
          </w:p>
        </w:tc>
      </w:tr>
      <w:tr w:rsidR="00F40C93" w:rsidRPr="0017239A" w:rsidTr="00F77B67">
        <w:trPr>
          <w:trHeight w:val="712"/>
        </w:trPr>
        <w:tc>
          <w:tcPr>
            <w:tcW w:w="3430" w:type="dxa"/>
            <w:shd w:val="clear" w:color="auto" w:fill="auto"/>
          </w:tcPr>
          <w:p w:rsidR="00F40C93" w:rsidRPr="00F77B67" w:rsidRDefault="00F40C93" w:rsidP="00774087">
            <w:pPr>
              <w:suppressAutoHyphens/>
              <w:spacing w:before="40" w:after="120"/>
            </w:pPr>
            <w:r w:rsidRPr="00F77B67">
              <w:t>Конвенция против транснациональной организованной пр</w:t>
            </w:r>
            <w:r w:rsidRPr="00F77B67">
              <w:t>е</w:t>
            </w:r>
            <w:r w:rsidRPr="00F77B67">
              <w:t xml:space="preserve">ступности 2000 года </w:t>
            </w:r>
          </w:p>
        </w:tc>
        <w:tc>
          <w:tcPr>
            <w:tcW w:w="1609" w:type="dxa"/>
            <w:shd w:val="clear" w:color="auto" w:fill="auto"/>
          </w:tcPr>
          <w:p w:rsidR="00F40C93" w:rsidRPr="00F77B67" w:rsidRDefault="00F40C93" w:rsidP="00774087">
            <w:pPr>
              <w:spacing w:before="40" w:after="120"/>
            </w:pPr>
            <w:r w:rsidRPr="00F77B67">
              <w:t>Подписана 13.12.2000 года</w:t>
            </w:r>
          </w:p>
          <w:p w:rsidR="00F40C93" w:rsidRPr="00F77B67" w:rsidRDefault="00F40C93" w:rsidP="00774087">
            <w:pPr>
              <w:spacing w:before="40" w:after="120"/>
            </w:pPr>
            <w:r w:rsidRPr="00F77B67">
              <w:t>Ратифицир</w:t>
            </w:r>
            <w:r w:rsidRPr="00F77B67">
              <w:t>о</w:t>
            </w:r>
            <w:r w:rsidRPr="00F77B67">
              <w:t>ван</w:t>
            </w:r>
            <w:r w:rsidR="00617621">
              <w:t>а</w:t>
            </w:r>
            <w:r w:rsidRPr="00F77B67">
              <w:t xml:space="preserve"> 30.08.2003</w:t>
            </w:r>
            <w:r w:rsidRPr="00F77B67">
              <w:rPr>
                <w:lang w:val="en-US"/>
              </w:rPr>
              <w:t> </w:t>
            </w:r>
            <w:r w:rsidRPr="00F77B67">
              <w:t>года</w:t>
            </w:r>
          </w:p>
        </w:tc>
        <w:tc>
          <w:tcPr>
            <w:tcW w:w="952" w:type="dxa"/>
            <w:shd w:val="clear" w:color="auto" w:fill="auto"/>
          </w:tcPr>
          <w:p w:rsidR="00F40C93" w:rsidRPr="00F77B67" w:rsidRDefault="00F40C93" w:rsidP="00774087">
            <w:pPr>
              <w:spacing w:before="40" w:after="120"/>
              <w:jc w:val="right"/>
            </w:pPr>
            <w:r w:rsidRPr="00F77B67">
              <w:t>---</w:t>
            </w:r>
          </w:p>
        </w:tc>
        <w:tc>
          <w:tcPr>
            <w:tcW w:w="1379" w:type="dxa"/>
            <w:tcBorders>
              <w:left w:val="nil"/>
              <w:bottom w:val="nil"/>
              <w:right w:val="nil"/>
              <w:tl2br w:val="nil"/>
              <w:tr2bl w:val="nil"/>
            </w:tcBorders>
            <w:shd w:val="clear" w:color="auto" w:fill="auto"/>
          </w:tcPr>
          <w:p w:rsidR="00F40C93" w:rsidRPr="00F77B67" w:rsidRDefault="00F40C93" w:rsidP="00774087">
            <w:pPr>
              <w:spacing w:before="40" w:after="120"/>
              <w:jc w:val="right"/>
            </w:pPr>
            <w:r w:rsidRPr="00F77B67">
              <w:t>---</w:t>
            </w:r>
          </w:p>
        </w:tc>
      </w:tr>
      <w:tr w:rsidR="00F40C93" w:rsidRPr="0017239A" w:rsidTr="00F77B67">
        <w:trPr>
          <w:trHeight w:val="712"/>
        </w:trPr>
        <w:tc>
          <w:tcPr>
            <w:tcW w:w="3430" w:type="dxa"/>
            <w:shd w:val="clear" w:color="auto" w:fill="auto"/>
          </w:tcPr>
          <w:p w:rsidR="00F40C93" w:rsidRPr="00F77B67" w:rsidRDefault="00F40C93" w:rsidP="00774087">
            <w:pPr>
              <w:suppressAutoHyphens/>
              <w:spacing w:before="40" w:after="120"/>
            </w:pPr>
            <w:r w:rsidRPr="00F77B67">
              <w:t>Протокол против незаконного ввоза мигрантов по суше, морю и воздуху, дополняющий Конвенцию ООН против транснациональной организованной преступности</w:t>
            </w:r>
          </w:p>
        </w:tc>
        <w:tc>
          <w:tcPr>
            <w:tcW w:w="1609" w:type="dxa"/>
            <w:shd w:val="clear" w:color="auto" w:fill="auto"/>
          </w:tcPr>
          <w:p w:rsidR="00F40C93" w:rsidRPr="00F77B67" w:rsidRDefault="00F40C93" w:rsidP="00774087">
            <w:pPr>
              <w:spacing w:before="40" w:after="120"/>
            </w:pPr>
            <w:r w:rsidRPr="00F77B67">
              <w:t>Подписан 28.06.2001 года</w:t>
            </w:r>
          </w:p>
        </w:tc>
        <w:tc>
          <w:tcPr>
            <w:tcW w:w="952" w:type="dxa"/>
            <w:shd w:val="clear" w:color="auto" w:fill="auto"/>
          </w:tcPr>
          <w:p w:rsidR="00F40C93" w:rsidRPr="00F77B67" w:rsidRDefault="00F40C93" w:rsidP="00774087">
            <w:pPr>
              <w:spacing w:before="40" w:after="120"/>
              <w:jc w:val="right"/>
            </w:pPr>
            <w:r w:rsidRPr="00F77B67">
              <w:t>---</w:t>
            </w:r>
          </w:p>
        </w:tc>
        <w:tc>
          <w:tcPr>
            <w:tcW w:w="1379" w:type="dxa"/>
            <w:tcBorders>
              <w:left w:val="nil"/>
              <w:bottom w:val="nil"/>
              <w:right w:val="nil"/>
              <w:tl2br w:val="nil"/>
              <w:tr2bl w:val="nil"/>
            </w:tcBorders>
            <w:shd w:val="clear" w:color="auto" w:fill="auto"/>
          </w:tcPr>
          <w:p w:rsidR="00F40C93" w:rsidRPr="00F77B67" w:rsidRDefault="00F40C93" w:rsidP="00774087">
            <w:pPr>
              <w:spacing w:before="40" w:after="120"/>
              <w:jc w:val="right"/>
            </w:pPr>
            <w:r w:rsidRPr="00F77B67">
              <w:t>---</w:t>
            </w:r>
          </w:p>
        </w:tc>
      </w:tr>
      <w:tr w:rsidR="00F40C93" w:rsidRPr="0017239A" w:rsidTr="00F77B67">
        <w:trPr>
          <w:trHeight w:val="705"/>
        </w:trPr>
        <w:tc>
          <w:tcPr>
            <w:tcW w:w="3430" w:type="dxa"/>
            <w:shd w:val="clear" w:color="auto" w:fill="auto"/>
          </w:tcPr>
          <w:p w:rsidR="00F40C93" w:rsidRPr="00F77B67" w:rsidRDefault="00F40C93" w:rsidP="00774087">
            <w:pPr>
              <w:suppressAutoHyphens/>
              <w:spacing w:before="40" w:after="120"/>
            </w:pPr>
            <w:r w:rsidRPr="00F77B67">
              <w:t>Протокол о предупреждении и пресечении торговли людьми, особенно женщинами и детьми, и наказании за нее, дополняющий Конвенцию ООН против транснациональной организованной преступности</w:t>
            </w:r>
          </w:p>
        </w:tc>
        <w:tc>
          <w:tcPr>
            <w:tcW w:w="1609" w:type="dxa"/>
            <w:shd w:val="clear" w:color="auto" w:fill="auto"/>
          </w:tcPr>
          <w:p w:rsidR="00F40C93" w:rsidRPr="00F77B67" w:rsidRDefault="00F40C93" w:rsidP="00774087">
            <w:pPr>
              <w:spacing w:before="40" w:after="120"/>
            </w:pPr>
            <w:r w:rsidRPr="00F77B67">
              <w:t>Подписан 28.06.2001 года</w:t>
            </w:r>
          </w:p>
          <w:p w:rsidR="00F40C93" w:rsidRPr="00F77B67" w:rsidRDefault="00F40C93" w:rsidP="00774087">
            <w:pPr>
              <w:spacing w:before="40" w:after="120"/>
            </w:pPr>
            <w:r w:rsidRPr="00F77B67">
              <w:t>Ратифицир</w:t>
            </w:r>
            <w:r w:rsidRPr="00F77B67">
              <w:t>о</w:t>
            </w:r>
            <w:r w:rsidRPr="00F77B67">
              <w:t>ван 08.07.2008 года</w:t>
            </w:r>
          </w:p>
        </w:tc>
        <w:tc>
          <w:tcPr>
            <w:tcW w:w="952" w:type="dxa"/>
            <w:shd w:val="clear" w:color="auto" w:fill="auto"/>
          </w:tcPr>
          <w:p w:rsidR="00F40C93" w:rsidRPr="00F77B67" w:rsidRDefault="00F40C93" w:rsidP="00774087">
            <w:pPr>
              <w:spacing w:before="40" w:after="120"/>
              <w:jc w:val="right"/>
            </w:pPr>
            <w:r w:rsidRPr="00F77B67">
              <w:t>---</w:t>
            </w:r>
          </w:p>
        </w:tc>
        <w:tc>
          <w:tcPr>
            <w:tcW w:w="1379" w:type="dxa"/>
            <w:tcBorders>
              <w:left w:val="nil"/>
              <w:bottom w:val="single" w:sz="12" w:space="0" w:color="auto"/>
              <w:right w:val="nil"/>
              <w:tl2br w:val="nil"/>
              <w:tr2bl w:val="nil"/>
            </w:tcBorders>
            <w:shd w:val="clear" w:color="auto" w:fill="auto"/>
          </w:tcPr>
          <w:p w:rsidR="00F40C93" w:rsidRPr="00F77B67" w:rsidRDefault="00F40C93" w:rsidP="00774087">
            <w:pPr>
              <w:spacing w:before="40" w:after="120"/>
              <w:jc w:val="right"/>
            </w:pPr>
            <w:r w:rsidRPr="00F77B67">
              <w:t>---</w:t>
            </w:r>
          </w:p>
        </w:tc>
      </w:tr>
    </w:tbl>
    <w:p w:rsidR="00F40C93" w:rsidRDefault="00F40C93" w:rsidP="00F40C93">
      <w:pPr>
        <w:pStyle w:val="H23GR"/>
      </w:pPr>
      <w:r w:rsidRPr="00D127AA">
        <w:tab/>
      </w:r>
      <w:r w:rsidRPr="00962AD1">
        <w:t>2</w:t>
      </w:r>
      <w:r w:rsidRPr="00657AE4">
        <w:t>.</w:t>
      </w:r>
      <w:r w:rsidRPr="00E27712">
        <w:tab/>
      </w:r>
      <w:r>
        <w:t>Ратификация других соответс</w:t>
      </w:r>
      <w:r w:rsidR="00617621">
        <w:t>твующих международных договоров</w:t>
      </w:r>
    </w:p>
    <w:p w:rsidR="00F40C93" w:rsidRDefault="00F40C93" w:rsidP="00E0104F">
      <w:pPr>
        <w:pStyle w:val="SingleTxtGR"/>
      </w:pPr>
      <w:r>
        <w:t>95.</w:t>
      </w:r>
      <w:r>
        <w:tab/>
      </w:r>
      <w:r w:rsidRPr="00561FEC">
        <w:t xml:space="preserve">Республика </w:t>
      </w:r>
      <w:r>
        <w:t>Узбекистан присоединилась к 13</w:t>
      </w:r>
      <w:r w:rsidRPr="00561FEC">
        <w:t xml:space="preserve"> конвенциям МОТ</w:t>
      </w:r>
      <w:r>
        <w:t xml:space="preserve"> и Жене</w:t>
      </w:r>
      <w:r>
        <w:t>в</w:t>
      </w:r>
      <w:r>
        <w:t>ским конвенциям по международному гуманитарному праву</w:t>
      </w:r>
      <w:r w:rsidRPr="00561FEC">
        <w:t>:</w:t>
      </w:r>
    </w:p>
    <w:tbl>
      <w:tblPr>
        <w:tblW w:w="7370" w:type="dxa"/>
        <w:tblInd w:w="1134" w:type="dxa"/>
        <w:tblBorders>
          <w:top w:val="single" w:sz="4" w:space="0" w:color="auto"/>
          <w:bottom w:val="single" w:sz="12" w:space="0" w:color="auto"/>
        </w:tblBorders>
        <w:tblLayout w:type="fixed"/>
        <w:tblCellMar>
          <w:left w:w="28" w:type="dxa"/>
          <w:right w:w="28" w:type="dxa"/>
        </w:tblCellMar>
        <w:tblLook w:val="01E0"/>
      </w:tblPr>
      <w:tblGrid>
        <w:gridCol w:w="3906"/>
        <w:gridCol w:w="1483"/>
        <w:gridCol w:w="882"/>
        <w:gridCol w:w="28"/>
        <w:gridCol w:w="1071"/>
      </w:tblGrid>
      <w:tr w:rsidR="00F40C93" w:rsidRPr="0017239A" w:rsidTr="00E0104F">
        <w:trPr>
          <w:trHeight w:val="1182"/>
          <w:tblHeader/>
        </w:trPr>
        <w:tc>
          <w:tcPr>
            <w:tcW w:w="3906" w:type="dxa"/>
            <w:tcBorders>
              <w:top w:val="single" w:sz="4" w:space="0" w:color="auto"/>
              <w:bottom w:val="single" w:sz="12" w:space="0" w:color="auto"/>
            </w:tcBorders>
            <w:shd w:val="clear" w:color="auto" w:fill="auto"/>
            <w:vAlign w:val="bottom"/>
          </w:tcPr>
          <w:p w:rsidR="00F40C93" w:rsidRPr="000104C8" w:rsidRDefault="00F40C93" w:rsidP="00617621">
            <w:pPr>
              <w:spacing w:before="80" w:after="80" w:line="200" w:lineRule="exact"/>
              <w:rPr>
                <w:i/>
                <w:sz w:val="16"/>
                <w:szCs w:val="18"/>
              </w:rPr>
            </w:pPr>
            <w:r w:rsidRPr="000104C8">
              <w:rPr>
                <w:i/>
                <w:sz w:val="16"/>
                <w:szCs w:val="18"/>
              </w:rPr>
              <w:t>Название договоров</w:t>
            </w:r>
          </w:p>
        </w:tc>
        <w:tc>
          <w:tcPr>
            <w:tcW w:w="1483" w:type="dxa"/>
            <w:tcBorders>
              <w:top w:val="single" w:sz="4" w:space="0" w:color="auto"/>
              <w:bottom w:val="single" w:sz="12" w:space="0" w:color="auto"/>
            </w:tcBorders>
            <w:shd w:val="clear" w:color="auto" w:fill="auto"/>
            <w:vAlign w:val="bottom"/>
          </w:tcPr>
          <w:p w:rsidR="00F40C93" w:rsidRPr="000104C8" w:rsidRDefault="00F40C93" w:rsidP="00617621">
            <w:pPr>
              <w:spacing w:before="80" w:after="80" w:line="200" w:lineRule="exact"/>
              <w:rPr>
                <w:i/>
                <w:sz w:val="16"/>
                <w:szCs w:val="18"/>
              </w:rPr>
            </w:pPr>
            <w:r w:rsidRPr="000104C8">
              <w:rPr>
                <w:i/>
                <w:sz w:val="16"/>
                <w:szCs w:val="18"/>
              </w:rPr>
              <w:t>Информация</w:t>
            </w:r>
            <w:r w:rsidR="00B0219F">
              <w:rPr>
                <w:i/>
                <w:sz w:val="16"/>
                <w:szCs w:val="18"/>
              </w:rPr>
              <w:t xml:space="preserve"> о </w:t>
            </w:r>
            <w:r w:rsidRPr="000104C8">
              <w:rPr>
                <w:i/>
                <w:sz w:val="16"/>
                <w:szCs w:val="18"/>
              </w:rPr>
              <w:t>присоедин</w:t>
            </w:r>
            <w:r w:rsidRPr="000104C8">
              <w:rPr>
                <w:i/>
                <w:sz w:val="16"/>
                <w:szCs w:val="18"/>
              </w:rPr>
              <w:t>е</w:t>
            </w:r>
            <w:r w:rsidRPr="000104C8">
              <w:rPr>
                <w:i/>
                <w:sz w:val="16"/>
                <w:szCs w:val="18"/>
              </w:rPr>
              <w:t>нии</w:t>
            </w:r>
          </w:p>
        </w:tc>
        <w:tc>
          <w:tcPr>
            <w:tcW w:w="882" w:type="dxa"/>
            <w:tcBorders>
              <w:top w:val="single" w:sz="4" w:space="0" w:color="auto"/>
              <w:bottom w:val="single" w:sz="12" w:space="0" w:color="auto"/>
            </w:tcBorders>
            <w:shd w:val="clear" w:color="auto" w:fill="auto"/>
            <w:vAlign w:val="bottom"/>
          </w:tcPr>
          <w:p w:rsidR="00F40C93" w:rsidRPr="000104C8" w:rsidRDefault="00F40C93" w:rsidP="00617621">
            <w:pPr>
              <w:spacing w:before="80" w:after="80" w:line="200" w:lineRule="exact"/>
              <w:rPr>
                <w:i/>
                <w:sz w:val="16"/>
                <w:szCs w:val="18"/>
              </w:rPr>
            </w:pPr>
            <w:r w:rsidRPr="000104C8">
              <w:rPr>
                <w:i/>
                <w:sz w:val="16"/>
                <w:szCs w:val="18"/>
              </w:rPr>
              <w:t>Оговорки и заявл</w:t>
            </w:r>
            <w:r w:rsidRPr="000104C8">
              <w:rPr>
                <w:i/>
                <w:sz w:val="16"/>
                <w:szCs w:val="18"/>
              </w:rPr>
              <w:t>е</w:t>
            </w:r>
            <w:r w:rsidRPr="000104C8">
              <w:rPr>
                <w:i/>
                <w:sz w:val="16"/>
                <w:szCs w:val="18"/>
              </w:rPr>
              <w:t>ния</w:t>
            </w:r>
          </w:p>
        </w:tc>
        <w:tc>
          <w:tcPr>
            <w:tcW w:w="1099" w:type="dxa"/>
            <w:gridSpan w:val="2"/>
            <w:tcBorders>
              <w:top w:val="single" w:sz="4" w:space="0" w:color="auto"/>
              <w:left w:val="nil"/>
              <w:bottom w:val="single" w:sz="12" w:space="0" w:color="auto"/>
              <w:right w:val="nil"/>
              <w:tl2br w:val="nil"/>
              <w:tr2bl w:val="nil"/>
            </w:tcBorders>
            <w:shd w:val="clear" w:color="auto" w:fill="auto"/>
            <w:vAlign w:val="bottom"/>
          </w:tcPr>
          <w:p w:rsidR="00F40C93" w:rsidRPr="000104C8" w:rsidRDefault="00F40C93" w:rsidP="00617621">
            <w:pPr>
              <w:spacing w:before="80" w:after="80" w:line="200" w:lineRule="exact"/>
              <w:rPr>
                <w:i/>
                <w:sz w:val="16"/>
                <w:szCs w:val="18"/>
              </w:rPr>
            </w:pPr>
            <w:r w:rsidRPr="000104C8">
              <w:rPr>
                <w:i/>
                <w:sz w:val="16"/>
                <w:szCs w:val="18"/>
              </w:rPr>
              <w:t>Отсту</w:t>
            </w:r>
            <w:r w:rsidRPr="000104C8">
              <w:rPr>
                <w:i/>
                <w:sz w:val="16"/>
                <w:szCs w:val="18"/>
              </w:rPr>
              <w:t>п</w:t>
            </w:r>
            <w:r w:rsidRPr="000104C8">
              <w:rPr>
                <w:i/>
                <w:sz w:val="16"/>
                <w:szCs w:val="18"/>
              </w:rPr>
              <w:t>ления от обяз</w:t>
            </w:r>
            <w:r w:rsidRPr="000104C8">
              <w:rPr>
                <w:i/>
                <w:sz w:val="16"/>
                <w:szCs w:val="18"/>
              </w:rPr>
              <w:t>а</w:t>
            </w:r>
            <w:r w:rsidRPr="000104C8">
              <w:rPr>
                <w:i/>
                <w:sz w:val="16"/>
                <w:szCs w:val="18"/>
              </w:rPr>
              <w:t>тельств, их сокращение или огранич</w:t>
            </w:r>
            <w:r w:rsidRPr="000104C8">
              <w:rPr>
                <w:i/>
                <w:sz w:val="16"/>
                <w:szCs w:val="18"/>
              </w:rPr>
              <w:t>е</w:t>
            </w:r>
            <w:r w:rsidRPr="000104C8">
              <w:rPr>
                <w:i/>
                <w:sz w:val="16"/>
                <w:szCs w:val="18"/>
              </w:rPr>
              <w:t>ние</w:t>
            </w:r>
          </w:p>
        </w:tc>
      </w:tr>
      <w:tr w:rsidR="00F40C93" w:rsidRPr="0017239A" w:rsidTr="00CC66F1">
        <w:trPr>
          <w:trHeight w:val="385"/>
        </w:trPr>
        <w:tc>
          <w:tcPr>
            <w:tcW w:w="7370" w:type="dxa"/>
            <w:gridSpan w:val="5"/>
            <w:tcBorders>
              <w:top w:val="single" w:sz="12" w:space="0" w:color="auto"/>
              <w:left w:val="nil"/>
              <w:bottom w:val="nil"/>
              <w:right w:val="nil"/>
              <w:tl2br w:val="nil"/>
              <w:tr2bl w:val="nil"/>
            </w:tcBorders>
            <w:shd w:val="clear" w:color="auto" w:fill="auto"/>
          </w:tcPr>
          <w:p w:rsidR="00F40C93" w:rsidRPr="00B0219F" w:rsidRDefault="00F40C93" w:rsidP="00CC66F1">
            <w:pPr>
              <w:spacing w:before="40" w:after="120"/>
            </w:pPr>
            <w:r w:rsidRPr="00B0219F">
              <w:t>Конвенции Международной организации труда</w:t>
            </w:r>
          </w:p>
        </w:tc>
      </w:tr>
      <w:tr w:rsidR="00F40C93" w:rsidRPr="0017239A" w:rsidTr="00E0104F">
        <w:trPr>
          <w:trHeight w:val="663"/>
        </w:trPr>
        <w:tc>
          <w:tcPr>
            <w:tcW w:w="3906" w:type="dxa"/>
            <w:tcBorders>
              <w:top w:val="nil"/>
              <w:bottom w:val="nil"/>
            </w:tcBorders>
            <w:shd w:val="clear" w:color="auto" w:fill="auto"/>
          </w:tcPr>
          <w:p w:rsidR="00F40C93" w:rsidRPr="00B0219F" w:rsidRDefault="00F40C93" w:rsidP="00E0104F">
            <w:pPr>
              <w:suppressAutoHyphens/>
              <w:spacing w:before="40" w:after="120"/>
            </w:pPr>
            <w:r w:rsidRPr="00B0219F">
              <w:t>Конвенция 1921 года о еженедельном отдыхе в промы</w:t>
            </w:r>
            <w:r w:rsidRPr="00B0219F">
              <w:t>ш</w:t>
            </w:r>
            <w:r w:rsidRPr="00B0219F">
              <w:t>ленности (№ 14)</w:t>
            </w:r>
          </w:p>
        </w:tc>
        <w:tc>
          <w:tcPr>
            <w:tcW w:w="1483" w:type="dxa"/>
            <w:tcBorders>
              <w:top w:val="nil"/>
              <w:bottom w:val="nil"/>
            </w:tcBorders>
            <w:shd w:val="clear" w:color="auto" w:fill="auto"/>
          </w:tcPr>
          <w:p w:rsidR="00F40C93" w:rsidRPr="00B0219F" w:rsidRDefault="00F40C93" w:rsidP="00CC66F1">
            <w:pPr>
              <w:spacing w:before="40" w:after="120"/>
              <w:jc w:val="right"/>
            </w:pPr>
            <w:r w:rsidRPr="00B0219F">
              <w:t>---</w:t>
            </w:r>
          </w:p>
        </w:tc>
        <w:tc>
          <w:tcPr>
            <w:tcW w:w="882" w:type="dxa"/>
            <w:tcBorders>
              <w:top w:val="nil"/>
              <w:bottom w:val="nil"/>
            </w:tcBorders>
            <w:shd w:val="clear" w:color="auto" w:fill="auto"/>
          </w:tcPr>
          <w:p w:rsidR="00F40C93" w:rsidRPr="00B0219F" w:rsidRDefault="00F40C93" w:rsidP="00CC66F1">
            <w:pPr>
              <w:spacing w:before="40" w:after="120"/>
              <w:jc w:val="right"/>
            </w:pPr>
            <w:r w:rsidRPr="00B0219F">
              <w:t>---</w:t>
            </w:r>
          </w:p>
        </w:tc>
        <w:tc>
          <w:tcPr>
            <w:tcW w:w="1099" w:type="dxa"/>
            <w:gridSpan w:val="2"/>
            <w:tcBorders>
              <w:top w:val="nil"/>
              <w:left w:val="nil"/>
              <w:bottom w:val="nil"/>
              <w:right w:val="nil"/>
              <w:tl2br w:val="nil"/>
              <w:tr2bl w:val="nil"/>
            </w:tcBorders>
            <w:shd w:val="clear" w:color="auto" w:fill="auto"/>
          </w:tcPr>
          <w:p w:rsidR="00F40C93" w:rsidRPr="00B0219F" w:rsidRDefault="00F40C93" w:rsidP="00CC66F1">
            <w:pPr>
              <w:spacing w:before="40" w:after="120"/>
              <w:jc w:val="right"/>
            </w:pPr>
            <w:r w:rsidRPr="00B0219F">
              <w:t>---</w:t>
            </w:r>
          </w:p>
        </w:tc>
      </w:tr>
      <w:tr w:rsidR="00F40C93" w:rsidRPr="0017239A" w:rsidTr="00E0104F">
        <w:trPr>
          <w:trHeight w:val="532"/>
        </w:trPr>
        <w:tc>
          <w:tcPr>
            <w:tcW w:w="3906" w:type="dxa"/>
            <w:tcBorders>
              <w:top w:val="nil"/>
              <w:bottom w:val="nil"/>
            </w:tcBorders>
            <w:shd w:val="clear" w:color="auto" w:fill="auto"/>
          </w:tcPr>
          <w:p w:rsidR="00F40C93" w:rsidRPr="00B0219F" w:rsidRDefault="00F40C93" w:rsidP="00E0104F">
            <w:pPr>
              <w:suppressAutoHyphens/>
              <w:spacing w:before="40" w:after="120"/>
            </w:pPr>
            <w:r w:rsidRPr="00B0219F">
              <w:t>Конвенция 1930 года о принудительном труде (№ 29)</w:t>
            </w:r>
          </w:p>
        </w:tc>
        <w:tc>
          <w:tcPr>
            <w:tcW w:w="1483" w:type="dxa"/>
            <w:tcBorders>
              <w:top w:val="nil"/>
              <w:bottom w:val="nil"/>
            </w:tcBorders>
            <w:shd w:val="clear" w:color="auto" w:fill="auto"/>
          </w:tcPr>
          <w:p w:rsidR="00F40C93" w:rsidRPr="00B0219F" w:rsidRDefault="00F40C93" w:rsidP="00617621">
            <w:pPr>
              <w:spacing w:before="40" w:after="120"/>
              <w:jc w:val="right"/>
            </w:pPr>
            <w:r w:rsidRPr="00B0219F">
              <w:t>30.08.1997 года</w:t>
            </w:r>
          </w:p>
        </w:tc>
        <w:tc>
          <w:tcPr>
            <w:tcW w:w="882" w:type="dxa"/>
            <w:tcBorders>
              <w:top w:val="nil"/>
              <w:bottom w:val="nil"/>
            </w:tcBorders>
            <w:shd w:val="clear" w:color="auto" w:fill="auto"/>
          </w:tcPr>
          <w:p w:rsidR="00F40C93" w:rsidRPr="00B0219F" w:rsidRDefault="00F40C93" w:rsidP="00617621">
            <w:pPr>
              <w:spacing w:before="40" w:after="120"/>
              <w:jc w:val="right"/>
            </w:pPr>
          </w:p>
        </w:tc>
        <w:tc>
          <w:tcPr>
            <w:tcW w:w="1099" w:type="dxa"/>
            <w:gridSpan w:val="2"/>
            <w:tcBorders>
              <w:top w:val="nil"/>
              <w:left w:val="nil"/>
              <w:bottom w:val="nil"/>
              <w:right w:val="nil"/>
              <w:tl2br w:val="nil"/>
              <w:tr2bl w:val="nil"/>
            </w:tcBorders>
            <w:shd w:val="clear" w:color="auto" w:fill="auto"/>
          </w:tcPr>
          <w:p w:rsidR="00F40C93" w:rsidRPr="00B0219F" w:rsidRDefault="00F40C93" w:rsidP="00617621">
            <w:pPr>
              <w:spacing w:before="40" w:after="120"/>
              <w:jc w:val="right"/>
            </w:pPr>
            <w:r w:rsidRPr="00B0219F">
              <w:t>---</w:t>
            </w:r>
          </w:p>
        </w:tc>
      </w:tr>
      <w:tr w:rsidR="00F40C93" w:rsidRPr="0017239A" w:rsidTr="00E0104F">
        <w:trPr>
          <w:trHeight w:val="532"/>
        </w:trPr>
        <w:tc>
          <w:tcPr>
            <w:tcW w:w="3906" w:type="dxa"/>
            <w:tcBorders>
              <w:top w:val="nil"/>
              <w:bottom w:val="nil"/>
            </w:tcBorders>
            <w:shd w:val="clear" w:color="auto" w:fill="auto"/>
          </w:tcPr>
          <w:p w:rsidR="00F40C93" w:rsidRPr="00B0219F" w:rsidRDefault="00F40C93" w:rsidP="00E0104F">
            <w:pPr>
              <w:suppressAutoHyphens/>
              <w:spacing w:before="40" w:after="120"/>
            </w:pPr>
            <w:r w:rsidRPr="00B0219F">
              <w:t>Конвенция 1935 года о сокращении рабочего времени до сорока часов в неделю) № 47</w:t>
            </w:r>
          </w:p>
        </w:tc>
        <w:tc>
          <w:tcPr>
            <w:tcW w:w="1483" w:type="dxa"/>
            <w:tcBorders>
              <w:top w:val="nil"/>
              <w:bottom w:val="nil"/>
            </w:tcBorders>
            <w:shd w:val="clear" w:color="auto" w:fill="auto"/>
          </w:tcPr>
          <w:p w:rsidR="00F40C93" w:rsidRPr="00B0219F" w:rsidRDefault="00F40C93" w:rsidP="00617621">
            <w:pPr>
              <w:spacing w:before="40" w:after="120"/>
              <w:jc w:val="right"/>
            </w:pPr>
            <w:r w:rsidRPr="00B0219F">
              <w:t>06.05.1995 года</w:t>
            </w:r>
          </w:p>
        </w:tc>
        <w:tc>
          <w:tcPr>
            <w:tcW w:w="882" w:type="dxa"/>
            <w:tcBorders>
              <w:top w:val="nil"/>
              <w:bottom w:val="nil"/>
            </w:tcBorders>
            <w:shd w:val="clear" w:color="auto" w:fill="auto"/>
          </w:tcPr>
          <w:p w:rsidR="00F40C93" w:rsidRPr="00B0219F" w:rsidRDefault="00F40C93" w:rsidP="00617621">
            <w:pPr>
              <w:spacing w:before="40" w:after="120"/>
              <w:jc w:val="right"/>
            </w:pPr>
          </w:p>
        </w:tc>
        <w:tc>
          <w:tcPr>
            <w:tcW w:w="1099" w:type="dxa"/>
            <w:gridSpan w:val="2"/>
            <w:tcBorders>
              <w:top w:val="nil"/>
              <w:left w:val="nil"/>
              <w:bottom w:val="nil"/>
              <w:right w:val="nil"/>
              <w:tl2br w:val="nil"/>
              <w:tr2bl w:val="nil"/>
            </w:tcBorders>
            <w:shd w:val="clear" w:color="auto" w:fill="auto"/>
          </w:tcPr>
          <w:p w:rsidR="00F40C93" w:rsidRPr="00B0219F" w:rsidRDefault="00F40C93" w:rsidP="00617621">
            <w:pPr>
              <w:spacing w:before="40" w:after="120"/>
              <w:jc w:val="right"/>
            </w:pPr>
          </w:p>
        </w:tc>
      </w:tr>
      <w:tr w:rsidR="00F40C93" w:rsidRPr="0017239A" w:rsidTr="00E0104F">
        <w:trPr>
          <w:trHeight w:val="532"/>
        </w:trPr>
        <w:tc>
          <w:tcPr>
            <w:tcW w:w="3906" w:type="dxa"/>
            <w:tcBorders>
              <w:top w:val="nil"/>
              <w:bottom w:val="nil"/>
            </w:tcBorders>
            <w:shd w:val="clear" w:color="auto" w:fill="auto"/>
          </w:tcPr>
          <w:p w:rsidR="00F40C93" w:rsidRPr="00B0219F" w:rsidRDefault="00F40C93" w:rsidP="00E0104F">
            <w:pPr>
              <w:suppressAutoHyphens/>
              <w:spacing w:before="40" w:after="120"/>
            </w:pPr>
            <w:r w:rsidRPr="00B0219F">
              <w:t>Конвенция 1936 года о ежегодных оплачиваемых отпу</w:t>
            </w:r>
            <w:r w:rsidRPr="00B0219F">
              <w:t>с</w:t>
            </w:r>
            <w:r w:rsidRPr="00B0219F">
              <w:t>ках (№ 52)</w:t>
            </w:r>
          </w:p>
        </w:tc>
        <w:tc>
          <w:tcPr>
            <w:tcW w:w="1483" w:type="dxa"/>
            <w:tcBorders>
              <w:top w:val="nil"/>
              <w:bottom w:val="nil"/>
            </w:tcBorders>
            <w:shd w:val="clear" w:color="auto" w:fill="auto"/>
          </w:tcPr>
          <w:p w:rsidR="00F40C93" w:rsidRPr="00B0219F" w:rsidRDefault="00F40C93" w:rsidP="00617621">
            <w:pPr>
              <w:spacing w:before="40" w:after="120"/>
              <w:jc w:val="right"/>
            </w:pPr>
            <w:r w:rsidRPr="00B0219F">
              <w:t>06.05.1995 года</w:t>
            </w:r>
          </w:p>
        </w:tc>
        <w:tc>
          <w:tcPr>
            <w:tcW w:w="882" w:type="dxa"/>
            <w:tcBorders>
              <w:top w:val="nil"/>
              <w:bottom w:val="nil"/>
            </w:tcBorders>
            <w:shd w:val="clear" w:color="auto" w:fill="auto"/>
          </w:tcPr>
          <w:p w:rsidR="00F40C93" w:rsidRPr="00B0219F" w:rsidRDefault="00F40C93" w:rsidP="00617621">
            <w:pPr>
              <w:spacing w:before="40" w:after="120"/>
              <w:jc w:val="right"/>
            </w:pPr>
          </w:p>
        </w:tc>
        <w:tc>
          <w:tcPr>
            <w:tcW w:w="1099" w:type="dxa"/>
            <w:gridSpan w:val="2"/>
            <w:tcBorders>
              <w:top w:val="nil"/>
              <w:left w:val="nil"/>
              <w:bottom w:val="nil"/>
              <w:right w:val="nil"/>
              <w:tl2br w:val="nil"/>
              <w:tr2bl w:val="nil"/>
            </w:tcBorders>
            <w:shd w:val="clear" w:color="auto" w:fill="auto"/>
          </w:tcPr>
          <w:p w:rsidR="00F40C93" w:rsidRPr="00B0219F" w:rsidRDefault="00F40C93" w:rsidP="00617621">
            <w:pPr>
              <w:spacing w:before="40" w:after="120"/>
              <w:jc w:val="right"/>
            </w:pPr>
          </w:p>
        </w:tc>
      </w:tr>
      <w:tr w:rsidR="00F40C93" w:rsidRPr="0017239A" w:rsidTr="00E0104F">
        <w:trPr>
          <w:trHeight w:val="511"/>
        </w:trPr>
        <w:tc>
          <w:tcPr>
            <w:tcW w:w="3906" w:type="dxa"/>
            <w:tcBorders>
              <w:top w:val="nil"/>
            </w:tcBorders>
            <w:shd w:val="clear" w:color="auto" w:fill="auto"/>
          </w:tcPr>
          <w:p w:rsidR="00F40C93" w:rsidRPr="00B0219F" w:rsidRDefault="00F40C93" w:rsidP="00E0104F">
            <w:pPr>
              <w:suppressAutoHyphens/>
              <w:spacing w:before="40" w:after="120"/>
            </w:pPr>
            <w:r w:rsidRPr="00B0219F">
              <w:t>Конвенция 1947 года об и</w:t>
            </w:r>
            <w:r w:rsidRPr="00B0219F">
              <w:t>н</w:t>
            </w:r>
            <w:r w:rsidRPr="00B0219F">
              <w:t>спекции труда (№ 81)</w:t>
            </w:r>
          </w:p>
        </w:tc>
        <w:tc>
          <w:tcPr>
            <w:tcW w:w="1483" w:type="dxa"/>
            <w:tcBorders>
              <w:top w:val="nil"/>
            </w:tcBorders>
            <w:shd w:val="clear" w:color="auto" w:fill="auto"/>
          </w:tcPr>
          <w:p w:rsidR="00F40C93" w:rsidRPr="00B0219F" w:rsidRDefault="00F40C93" w:rsidP="00617621">
            <w:pPr>
              <w:spacing w:before="40" w:after="120"/>
              <w:jc w:val="right"/>
            </w:pPr>
            <w:r w:rsidRPr="00B0219F">
              <w:t>---</w:t>
            </w:r>
          </w:p>
        </w:tc>
        <w:tc>
          <w:tcPr>
            <w:tcW w:w="882" w:type="dxa"/>
            <w:tcBorders>
              <w:top w:val="nil"/>
            </w:tcBorders>
            <w:shd w:val="clear" w:color="auto" w:fill="auto"/>
          </w:tcPr>
          <w:p w:rsidR="00F40C93" w:rsidRPr="00B0219F" w:rsidRDefault="00F40C93" w:rsidP="00617621">
            <w:pPr>
              <w:spacing w:before="40" w:after="120"/>
              <w:jc w:val="right"/>
            </w:pPr>
            <w:r w:rsidRPr="00B0219F">
              <w:t>---</w:t>
            </w:r>
          </w:p>
        </w:tc>
        <w:tc>
          <w:tcPr>
            <w:tcW w:w="1099" w:type="dxa"/>
            <w:gridSpan w:val="2"/>
            <w:tcBorders>
              <w:top w:val="nil"/>
              <w:left w:val="nil"/>
              <w:bottom w:val="nil"/>
              <w:right w:val="nil"/>
              <w:tl2br w:val="nil"/>
              <w:tr2bl w:val="nil"/>
            </w:tcBorders>
            <w:shd w:val="clear" w:color="auto" w:fill="auto"/>
          </w:tcPr>
          <w:p w:rsidR="00F40C93" w:rsidRPr="00B0219F" w:rsidRDefault="00F40C93" w:rsidP="00617621">
            <w:pPr>
              <w:spacing w:before="40" w:after="120"/>
              <w:jc w:val="right"/>
            </w:pPr>
            <w:r w:rsidRPr="00B0219F">
              <w:t>---</w:t>
            </w:r>
          </w:p>
        </w:tc>
      </w:tr>
      <w:tr w:rsidR="00F40C93" w:rsidRPr="0017239A" w:rsidTr="00E0104F">
        <w:trPr>
          <w:trHeight w:val="533"/>
        </w:trPr>
        <w:tc>
          <w:tcPr>
            <w:tcW w:w="3906" w:type="dxa"/>
            <w:shd w:val="clear" w:color="auto" w:fill="auto"/>
          </w:tcPr>
          <w:p w:rsidR="00F40C93" w:rsidRPr="00B0219F" w:rsidRDefault="00F40C93" w:rsidP="00E0104F">
            <w:pPr>
              <w:suppressAutoHyphens/>
              <w:spacing w:before="40" w:after="120"/>
            </w:pPr>
            <w:r w:rsidRPr="00B0219F">
              <w:t>Рекомендация 1949 года о трудящи</w:t>
            </w:r>
            <w:r w:rsidRPr="00B0219F">
              <w:t>х</w:t>
            </w:r>
            <w:r w:rsidRPr="00B0219F">
              <w:t>ся-мигрантах (№ 86)</w:t>
            </w:r>
          </w:p>
        </w:tc>
        <w:tc>
          <w:tcPr>
            <w:tcW w:w="1483" w:type="dxa"/>
            <w:shd w:val="clear" w:color="auto" w:fill="auto"/>
          </w:tcPr>
          <w:p w:rsidR="00F40C93" w:rsidRPr="00B0219F" w:rsidRDefault="00F40C93" w:rsidP="00617621">
            <w:pPr>
              <w:spacing w:before="40" w:after="120"/>
              <w:jc w:val="right"/>
            </w:pPr>
            <w:r w:rsidRPr="00B0219F">
              <w:t>---</w:t>
            </w:r>
          </w:p>
        </w:tc>
        <w:tc>
          <w:tcPr>
            <w:tcW w:w="882" w:type="dxa"/>
            <w:shd w:val="clear" w:color="auto" w:fill="auto"/>
          </w:tcPr>
          <w:p w:rsidR="00F40C93" w:rsidRPr="00B0219F" w:rsidRDefault="00F40C93" w:rsidP="00617621">
            <w:pPr>
              <w:spacing w:before="40" w:after="120"/>
              <w:jc w:val="right"/>
            </w:pPr>
            <w:r w:rsidRPr="00B0219F">
              <w:t>---</w:t>
            </w:r>
          </w:p>
        </w:tc>
        <w:tc>
          <w:tcPr>
            <w:tcW w:w="1099" w:type="dxa"/>
            <w:gridSpan w:val="2"/>
            <w:tcBorders>
              <w:left w:val="nil"/>
              <w:bottom w:val="nil"/>
              <w:right w:val="nil"/>
              <w:tl2br w:val="nil"/>
              <w:tr2bl w:val="nil"/>
            </w:tcBorders>
            <w:shd w:val="clear" w:color="auto" w:fill="auto"/>
          </w:tcPr>
          <w:p w:rsidR="00F40C93" w:rsidRPr="00B0219F" w:rsidRDefault="00F40C93" w:rsidP="00617621">
            <w:pPr>
              <w:spacing w:before="40" w:after="120"/>
              <w:jc w:val="right"/>
            </w:pPr>
            <w:r w:rsidRPr="00B0219F">
              <w:t>---</w:t>
            </w:r>
          </w:p>
        </w:tc>
      </w:tr>
      <w:tr w:rsidR="00F40C93" w:rsidRPr="0017239A" w:rsidTr="00E0104F">
        <w:trPr>
          <w:trHeight w:val="706"/>
        </w:trPr>
        <w:tc>
          <w:tcPr>
            <w:tcW w:w="3906" w:type="dxa"/>
            <w:shd w:val="clear" w:color="auto" w:fill="auto"/>
          </w:tcPr>
          <w:p w:rsidR="00F40C93" w:rsidRPr="00B0219F" w:rsidRDefault="00F40C93" w:rsidP="00E0104F">
            <w:pPr>
              <w:suppressAutoHyphens/>
              <w:spacing w:before="40" w:after="120"/>
            </w:pPr>
            <w:r w:rsidRPr="00B0219F">
              <w:t>Конвенция 1948 года о свободе ассоциации и защите права на организацию (№ 87)</w:t>
            </w:r>
          </w:p>
        </w:tc>
        <w:tc>
          <w:tcPr>
            <w:tcW w:w="1483" w:type="dxa"/>
            <w:shd w:val="clear" w:color="auto" w:fill="auto"/>
          </w:tcPr>
          <w:p w:rsidR="00F40C93" w:rsidRPr="00B0219F" w:rsidRDefault="00F40C93" w:rsidP="00617621">
            <w:pPr>
              <w:spacing w:before="40" w:after="120"/>
              <w:jc w:val="right"/>
            </w:pPr>
            <w:r w:rsidRPr="00B0219F">
              <w:t>---</w:t>
            </w:r>
          </w:p>
        </w:tc>
        <w:tc>
          <w:tcPr>
            <w:tcW w:w="882" w:type="dxa"/>
            <w:shd w:val="clear" w:color="auto" w:fill="auto"/>
          </w:tcPr>
          <w:p w:rsidR="00F40C93" w:rsidRPr="00B0219F" w:rsidRDefault="00F40C93" w:rsidP="00617621">
            <w:pPr>
              <w:spacing w:before="40" w:after="120"/>
              <w:jc w:val="right"/>
            </w:pPr>
            <w:r w:rsidRPr="00B0219F">
              <w:t>---</w:t>
            </w:r>
          </w:p>
        </w:tc>
        <w:tc>
          <w:tcPr>
            <w:tcW w:w="1099" w:type="dxa"/>
            <w:gridSpan w:val="2"/>
            <w:tcBorders>
              <w:left w:val="nil"/>
              <w:bottom w:val="nil"/>
              <w:right w:val="nil"/>
              <w:tl2br w:val="nil"/>
              <w:tr2bl w:val="nil"/>
            </w:tcBorders>
            <w:shd w:val="clear" w:color="auto" w:fill="auto"/>
          </w:tcPr>
          <w:p w:rsidR="00F40C93" w:rsidRPr="00B0219F" w:rsidRDefault="00F40C93" w:rsidP="00617621">
            <w:pPr>
              <w:spacing w:before="40" w:after="120"/>
              <w:jc w:val="right"/>
            </w:pPr>
            <w:r w:rsidRPr="00B0219F">
              <w:t>---</w:t>
            </w:r>
          </w:p>
        </w:tc>
      </w:tr>
      <w:tr w:rsidR="00F40C93" w:rsidRPr="0017239A" w:rsidTr="00E0104F">
        <w:trPr>
          <w:trHeight w:val="531"/>
        </w:trPr>
        <w:tc>
          <w:tcPr>
            <w:tcW w:w="3906" w:type="dxa"/>
            <w:shd w:val="clear" w:color="auto" w:fill="auto"/>
          </w:tcPr>
          <w:p w:rsidR="00F40C93" w:rsidRPr="00B0219F" w:rsidRDefault="00F40C93" w:rsidP="00E0104F">
            <w:pPr>
              <w:suppressAutoHyphens/>
              <w:spacing w:before="40" w:after="120"/>
            </w:pPr>
            <w:r w:rsidRPr="00B0219F">
              <w:t>Конвенция 1949 года о тр</w:t>
            </w:r>
            <w:r w:rsidRPr="00B0219F">
              <w:t>у</w:t>
            </w:r>
            <w:r w:rsidRPr="00B0219F">
              <w:t>дящихся-мигрантах (№ 97)</w:t>
            </w:r>
          </w:p>
        </w:tc>
        <w:tc>
          <w:tcPr>
            <w:tcW w:w="1483" w:type="dxa"/>
            <w:shd w:val="clear" w:color="auto" w:fill="auto"/>
          </w:tcPr>
          <w:p w:rsidR="00F40C93" w:rsidRPr="00B0219F" w:rsidRDefault="00F40C93" w:rsidP="00617621">
            <w:pPr>
              <w:spacing w:before="40" w:after="120"/>
              <w:jc w:val="right"/>
            </w:pPr>
            <w:r w:rsidRPr="00B0219F">
              <w:t>---</w:t>
            </w:r>
          </w:p>
        </w:tc>
        <w:tc>
          <w:tcPr>
            <w:tcW w:w="882" w:type="dxa"/>
            <w:shd w:val="clear" w:color="auto" w:fill="auto"/>
          </w:tcPr>
          <w:p w:rsidR="00F40C93" w:rsidRPr="00B0219F" w:rsidRDefault="00F40C93" w:rsidP="00617621">
            <w:pPr>
              <w:spacing w:before="40" w:after="120"/>
              <w:jc w:val="right"/>
            </w:pPr>
            <w:r w:rsidRPr="00B0219F">
              <w:t>---</w:t>
            </w:r>
          </w:p>
        </w:tc>
        <w:tc>
          <w:tcPr>
            <w:tcW w:w="1099" w:type="dxa"/>
            <w:gridSpan w:val="2"/>
            <w:tcBorders>
              <w:left w:val="nil"/>
              <w:bottom w:val="nil"/>
              <w:right w:val="nil"/>
              <w:tl2br w:val="nil"/>
              <w:tr2bl w:val="nil"/>
            </w:tcBorders>
            <w:shd w:val="clear" w:color="auto" w:fill="auto"/>
          </w:tcPr>
          <w:p w:rsidR="00F40C93" w:rsidRPr="00B0219F" w:rsidRDefault="00F40C93" w:rsidP="00617621">
            <w:pPr>
              <w:spacing w:before="40" w:after="120"/>
              <w:jc w:val="right"/>
            </w:pPr>
            <w:r w:rsidRPr="00B0219F">
              <w:t>---</w:t>
            </w:r>
          </w:p>
        </w:tc>
      </w:tr>
      <w:tr w:rsidR="00F40C93" w:rsidRPr="0017239A" w:rsidTr="00E0104F">
        <w:trPr>
          <w:trHeight w:val="691"/>
        </w:trPr>
        <w:tc>
          <w:tcPr>
            <w:tcW w:w="3906" w:type="dxa"/>
            <w:shd w:val="clear" w:color="auto" w:fill="auto"/>
          </w:tcPr>
          <w:p w:rsidR="00F40C93" w:rsidRPr="00B0219F" w:rsidRDefault="00F40C93" w:rsidP="00E0104F">
            <w:pPr>
              <w:suppressAutoHyphens/>
              <w:spacing w:before="40" w:after="120"/>
            </w:pPr>
            <w:r w:rsidRPr="00B0219F">
              <w:t>Конвенция 1949 года о праве на организацию и на ведение коллективных переговоров (№ 98)</w:t>
            </w:r>
          </w:p>
        </w:tc>
        <w:tc>
          <w:tcPr>
            <w:tcW w:w="1483" w:type="dxa"/>
            <w:shd w:val="clear" w:color="auto" w:fill="auto"/>
          </w:tcPr>
          <w:p w:rsidR="00F40C93" w:rsidRPr="00B0219F" w:rsidRDefault="00F40C93" w:rsidP="00617621">
            <w:pPr>
              <w:spacing w:before="40" w:after="120"/>
              <w:jc w:val="right"/>
            </w:pPr>
            <w:r w:rsidRPr="00B0219F">
              <w:t>30.08.1997 года</w:t>
            </w:r>
          </w:p>
        </w:tc>
        <w:tc>
          <w:tcPr>
            <w:tcW w:w="882" w:type="dxa"/>
            <w:shd w:val="clear" w:color="auto" w:fill="auto"/>
          </w:tcPr>
          <w:p w:rsidR="00F40C93" w:rsidRPr="00B0219F" w:rsidRDefault="00F40C93" w:rsidP="00617621">
            <w:pPr>
              <w:spacing w:before="40" w:after="120"/>
              <w:jc w:val="right"/>
            </w:pPr>
          </w:p>
        </w:tc>
        <w:tc>
          <w:tcPr>
            <w:tcW w:w="1099" w:type="dxa"/>
            <w:gridSpan w:val="2"/>
            <w:tcBorders>
              <w:left w:val="nil"/>
              <w:bottom w:val="nil"/>
              <w:right w:val="nil"/>
              <w:tl2br w:val="nil"/>
              <w:tr2bl w:val="nil"/>
            </w:tcBorders>
            <w:shd w:val="clear" w:color="auto" w:fill="auto"/>
          </w:tcPr>
          <w:p w:rsidR="00F40C93" w:rsidRPr="00B0219F" w:rsidRDefault="00F40C93" w:rsidP="00617621">
            <w:pPr>
              <w:spacing w:before="40" w:after="120"/>
              <w:jc w:val="right"/>
            </w:pPr>
          </w:p>
        </w:tc>
      </w:tr>
      <w:tr w:rsidR="00F40C93" w:rsidRPr="0017239A" w:rsidTr="00E0104F">
        <w:trPr>
          <w:trHeight w:val="545"/>
        </w:trPr>
        <w:tc>
          <w:tcPr>
            <w:tcW w:w="3906" w:type="dxa"/>
            <w:shd w:val="clear" w:color="auto" w:fill="auto"/>
          </w:tcPr>
          <w:p w:rsidR="00F40C93" w:rsidRPr="00B0219F" w:rsidRDefault="00F40C93" w:rsidP="00E0104F">
            <w:pPr>
              <w:suppressAutoHyphens/>
              <w:spacing w:before="40" w:after="120"/>
            </w:pPr>
            <w:r w:rsidRPr="00B0219F">
              <w:t>Конвенция 1951 года о равном вознаграждении (№ 100)</w:t>
            </w:r>
          </w:p>
        </w:tc>
        <w:tc>
          <w:tcPr>
            <w:tcW w:w="1483" w:type="dxa"/>
            <w:shd w:val="clear" w:color="auto" w:fill="auto"/>
          </w:tcPr>
          <w:p w:rsidR="00F40C93" w:rsidRPr="00B0219F" w:rsidRDefault="00F40C93" w:rsidP="00617621">
            <w:pPr>
              <w:spacing w:before="40" w:after="120"/>
              <w:jc w:val="right"/>
            </w:pPr>
            <w:r w:rsidRPr="00B0219F">
              <w:t>30.08.1997 года</w:t>
            </w:r>
          </w:p>
        </w:tc>
        <w:tc>
          <w:tcPr>
            <w:tcW w:w="882" w:type="dxa"/>
            <w:shd w:val="clear" w:color="auto" w:fill="auto"/>
          </w:tcPr>
          <w:p w:rsidR="00F40C93" w:rsidRPr="00B0219F" w:rsidRDefault="00F40C93" w:rsidP="00617621">
            <w:pPr>
              <w:spacing w:before="40" w:after="120"/>
              <w:jc w:val="right"/>
            </w:pPr>
          </w:p>
        </w:tc>
        <w:tc>
          <w:tcPr>
            <w:tcW w:w="1099" w:type="dxa"/>
            <w:gridSpan w:val="2"/>
            <w:tcBorders>
              <w:left w:val="nil"/>
              <w:bottom w:val="nil"/>
              <w:right w:val="nil"/>
              <w:tl2br w:val="nil"/>
              <w:tr2bl w:val="nil"/>
            </w:tcBorders>
            <w:shd w:val="clear" w:color="auto" w:fill="auto"/>
          </w:tcPr>
          <w:p w:rsidR="00F40C93" w:rsidRPr="00B0219F" w:rsidRDefault="00F40C93" w:rsidP="00617621">
            <w:pPr>
              <w:spacing w:before="40" w:after="120"/>
              <w:jc w:val="right"/>
            </w:pPr>
          </w:p>
        </w:tc>
      </w:tr>
      <w:tr w:rsidR="00F40C93" w:rsidRPr="0017239A" w:rsidTr="00E0104F">
        <w:trPr>
          <w:trHeight w:val="705"/>
        </w:trPr>
        <w:tc>
          <w:tcPr>
            <w:tcW w:w="3906" w:type="dxa"/>
            <w:shd w:val="clear" w:color="auto" w:fill="auto"/>
          </w:tcPr>
          <w:p w:rsidR="00F40C93" w:rsidRPr="00B0219F" w:rsidRDefault="00F40C93" w:rsidP="00E0104F">
            <w:pPr>
              <w:suppressAutoHyphens/>
              <w:spacing w:before="40" w:after="120"/>
            </w:pPr>
            <w:r w:rsidRPr="00B0219F">
              <w:t>Конвенция 1951 года о минимальных нормах социального обеспечения (№ 102)</w:t>
            </w:r>
          </w:p>
        </w:tc>
        <w:tc>
          <w:tcPr>
            <w:tcW w:w="1483" w:type="dxa"/>
            <w:shd w:val="clear" w:color="auto" w:fill="auto"/>
          </w:tcPr>
          <w:p w:rsidR="00F40C93" w:rsidRPr="00B0219F" w:rsidRDefault="00F40C93" w:rsidP="00617621">
            <w:pPr>
              <w:spacing w:before="40" w:after="120"/>
              <w:jc w:val="right"/>
            </w:pPr>
            <w:r w:rsidRPr="00B0219F">
              <w:t>06.05.1995 г</w:t>
            </w:r>
            <w:r w:rsidRPr="00B0219F">
              <w:t>о</w:t>
            </w:r>
            <w:r w:rsidRPr="00B0219F">
              <w:t>да</w:t>
            </w:r>
          </w:p>
        </w:tc>
        <w:tc>
          <w:tcPr>
            <w:tcW w:w="882" w:type="dxa"/>
            <w:shd w:val="clear" w:color="auto" w:fill="auto"/>
          </w:tcPr>
          <w:p w:rsidR="00F40C93" w:rsidRPr="00B0219F" w:rsidRDefault="00F40C93" w:rsidP="00617621">
            <w:pPr>
              <w:spacing w:before="40" w:after="120"/>
              <w:jc w:val="right"/>
            </w:pPr>
            <w:r w:rsidRPr="00B0219F">
              <w:t>---</w:t>
            </w:r>
          </w:p>
        </w:tc>
        <w:tc>
          <w:tcPr>
            <w:tcW w:w="1099" w:type="dxa"/>
            <w:gridSpan w:val="2"/>
            <w:tcBorders>
              <w:left w:val="nil"/>
              <w:bottom w:val="nil"/>
              <w:right w:val="nil"/>
              <w:tl2br w:val="nil"/>
              <w:tr2bl w:val="nil"/>
            </w:tcBorders>
            <w:shd w:val="clear" w:color="auto" w:fill="auto"/>
          </w:tcPr>
          <w:p w:rsidR="00F40C93" w:rsidRPr="00B0219F" w:rsidRDefault="00F40C93" w:rsidP="00617621">
            <w:pPr>
              <w:spacing w:before="40" w:after="120"/>
              <w:jc w:val="right"/>
            </w:pPr>
            <w:r w:rsidRPr="00B0219F">
              <w:t>---</w:t>
            </w:r>
          </w:p>
        </w:tc>
      </w:tr>
      <w:tr w:rsidR="00F40C93" w:rsidRPr="0017239A" w:rsidTr="00F37B91">
        <w:trPr>
          <w:trHeight w:val="705"/>
        </w:trPr>
        <w:tc>
          <w:tcPr>
            <w:tcW w:w="3906" w:type="dxa"/>
            <w:tcBorders>
              <w:bottom w:val="nil"/>
            </w:tcBorders>
            <w:shd w:val="clear" w:color="auto" w:fill="auto"/>
          </w:tcPr>
          <w:p w:rsidR="00F40C93" w:rsidRPr="00B0219F" w:rsidRDefault="00F40C93" w:rsidP="00E0104F">
            <w:pPr>
              <w:suppressAutoHyphens/>
              <w:spacing w:before="40" w:after="120"/>
            </w:pPr>
            <w:r w:rsidRPr="00B0219F">
              <w:t>Конвенция об охране материнства (пересмотренная в 1952 года) № 103</w:t>
            </w:r>
          </w:p>
        </w:tc>
        <w:tc>
          <w:tcPr>
            <w:tcW w:w="1483" w:type="dxa"/>
            <w:tcBorders>
              <w:bottom w:val="nil"/>
            </w:tcBorders>
            <w:shd w:val="clear" w:color="auto" w:fill="auto"/>
          </w:tcPr>
          <w:p w:rsidR="00F40C93" w:rsidRPr="00B0219F" w:rsidRDefault="00F40C93" w:rsidP="00617621">
            <w:pPr>
              <w:spacing w:before="40" w:after="120"/>
              <w:jc w:val="right"/>
            </w:pPr>
          </w:p>
        </w:tc>
        <w:tc>
          <w:tcPr>
            <w:tcW w:w="882" w:type="dxa"/>
            <w:tcBorders>
              <w:bottom w:val="nil"/>
            </w:tcBorders>
            <w:shd w:val="clear" w:color="auto" w:fill="auto"/>
          </w:tcPr>
          <w:p w:rsidR="00F40C93" w:rsidRPr="00B0219F" w:rsidRDefault="00F40C93" w:rsidP="00617621">
            <w:pPr>
              <w:spacing w:before="40" w:after="120"/>
              <w:jc w:val="right"/>
            </w:pPr>
          </w:p>
        </w:tc>
        <w:tc>
          <w:tcPr>
            <w:tcW w:w="1099" w:type="dxa"/>
            <w:gridSpan w:val="2"/>
            <w:tcBorders>
              <w:left w:val="nil"/>
              <w:bottom w:val="nil"/>
              <w:right w:val="nil"/>
              <w:tl2br w:val="nil"/>
              <w:tr2bl w:val="nil"/>
            </w:tcBorders>
            <w:shd w:val="clear" w:color="auto" w:fill="auto"/>
          </w:tcPr>
          <w:p w:rsidR="00F40C93" w:rsidRPr="00B0219F" w:rsidRDefault="00F40C93" w:rsidP="00617621">
            <w:pPr>
              <w:spacing w:before="40" w:after="120"/>
              <w:jc w:val="right"/>
            </w:pPr>
          </w:p>
        </w:tc>
      </w:tr>
      <w:tr w:rsidR="00F40C93" w:rsidRPr="0017239A" w:rsidTr="00F37B91">
        <w:trPr>
          <w:trHeight w:val="696"/>
        </w:trPr>
        <w:tc>
          <w:tcPr>
            <w:tcW w:w="3906" w:type="dxa"/>
            <w:tcBorders>
              <w:top w:val="nil"/>
              <w:bottom w:val="nil"/>
            </w:tcBorders>
            <w:shd w:val="clear" w:color="auto" w:fill="auto"/>
          </w:tcPr>
          <w:p w:rsidR="00F40C93" w:rsidRPr="00B0219F" w:rsidRDefault="00F40C93" w:rsidP="00E0104F">
            <w:pPr>
              <w:suppressAutoHyphens/>
              <w:spacing w:before="40" w:after="120"/>
            </w:pPr>
            <w:r w:rsidRPr="00B0219F">
              <w:t>Конвенция 1957 года об упразднении принуд</w:t>
            </w:r>
            <w:r w:rsidRPr="00B0219F">
              <w:t>и</w:t>
            </w:r>
            <w:r w:rsidRPr="00B0219F">
              <w:t>тельного труда (№ 105)</w:t>
            </w:r>
          </w:p>
        </w:tc>
        <w:tc>
          <w:tcPr>
            <w:tcW w:w="1483" w:type="dxa"/>
            <w:tcBorders>
              <w:top w:val="nil"/>
              <w:bottom w:val="nil"/>
            </w:tcBorders>
            <w:shd w:val="clear" w:color="auto" w:fill="auto"/>
          </w:tcPr>
          <w:p w:rsidR="00F40C93" w:rsidRPr="00B0219F" w:rsidRDefault="00F40C93" w:rsidP="00617621">
            <w:pPr>
              <w:spacing w:before="40" w:after="120"/>
              <w:jc w:val="right"/>
            </w:pPr>
            <w:r w:rsidRPr="00B0219F">
              <w:t>30.08.1997 года</w:t>
            </w:r>
          </w:p>
        </w:tc>
        <w:tc>
          <w:tcPr>
            <w:tcW w:w="882" w:type="dxa"/>
            <w:tcBorders>
              <w:top w:val="nil"/>
              <w:bottom w:val="nil"/>
            </w:tcBorders>
            <w:shd w:val="clear" w:color="auto" w:fill="auto"/>
          </w:tcPr>
          <w:p w:rsidR="00F40C93" w:rsidRPr="00B0219F" w:rsidRDefault="00F40C93" w:rsidP="00617621">
            <w:pPr>
              <w:spacing w:before="40" w:after="120"/>
              <w:jc w:val="right"/>
            </w:pPr>
          </w:p>
        </w:tc>
        <w:tc>
          <w:tcPr>
            <w:tcW w:w="1099" w:type="dxa"/>
            <w:gridSpan w:val="2"/>
            <w:tcBorders>
              <w:top w:val="nil"/>
              <w:left w:val="nil"/>
              <w:bottom w:val="nil"/>
              <w:right w:val="nil"/>
              <w:tl2br w:val="nil"/>
              <w:tr2bl w:val="nil"/>
            </w:tcBorders>
            <w:shd w:val="clear" w:color="auto" w:fill="auto"/>
          </w:tcPr>
          <w:p w:rsidR="00F40C93" w:rsidRPr="00B0219F" w:rsidRDefault="00F40C93" w:rsidP="00617621">
            <w:pPr>
              <w:spacing w:before="40" w:after="120"/>
              <w:jc w:val="right"/>
            </w:pPr>
          </w:p>
        </w:tc>
      </w:tr>
      <w:tr w:rsidR="00F40C93" w:rsidRPr="0017239A" w:rsidTr="00F37B91">
        <w:trPr>
          <w:trHeight w:val="717"/>
        </w:trPr>
        <w:tc>
          <w:tcPr>
            <w:tcW w:w="3906" w:type="dxa"/>
            <w:tcBorders>
              <w:top w:val="nil"/>
              <w:bottom w:val="nil"/>
            </w:tcBorders>
            <w:shd w:val="clear" w:color="auto" w:fill="auto"/>
          </w:tcPr>
          <w:p w:rsidR="00F40C93" w:rsidRPr="00B0219F" w:rsidRDefault="00F40C93" w:rsidP="001F1618">
            <w:pPr>
              <w:pageBreakBefore/>
              <w:suppressAutoHyphens/>
              <w:spacing w:before="40" w:after="120"/>
            </w:pPr>
            <w:r w:rsidRPr="00B0219F">
              <w:t>Конвенция 1957 года о еженедельном отдыхе в торговле и учреждениях (№ 106)</w:t>
            </w:r>
          </w:p>
        </w:tc>
        <w:tc>
          <w:tcPr>
            <w:tcW w:w="1483" w:type="dxa"/>
            <w:tcBorders>
              <w:top w:val="nil"/>
              <w:bottom w:val="nil"/>
            </w:tcBorders>
            <w:shd w:val="clear" w:color="auto" w:fill="auto"/>
          </w:tcPr>
          <w:p w:rsidR="00F40C93" w:rsidRPr="00B0219F" w:rsidRDefault="00F40C93" w:rsidP="00617621">
            <w:pPr>
              <w:spacing w:before="40" w:after="120"/>
              <w:jc w:val="right"/>
            </w:pPr>
            <w:r w:rsidRPr="00B0219F">
              <w:t>---</w:t>
            </w:r>
          </w:p>
        </w:tc>
        <w:tc>
          <w:tcPr>
            <w:tcW w:w="882" w:type="dxa"/>
            <w:tcBorders>
              <w:top w:val="nil"/>
              <w:bottom w:val="nil"/>
            </w:tcBorders>
            <w:shd w:val="clear" w:color="auto" w:fill="auto"/>
          </w:tcPr>
          <w:p w:rsidR="00F40C93" w:rsidRPr="00B0219F" w:rsidRDefault="00F40C93" w:rsidP="00617621">
            <w:pPr>
              <w:spacing w:before="40" w:after="120"/>
              <w:jc w:val="right"/>
            </w:pPr>
            <w:r w:rsidRPr="00B0219F">
              <w:t>---</w:t>
            </w:r>
          </w:p>
        </w:tc>
        <w:tc>
          <w:tcPr>
            <w:tcW w:w="1099" w:type="dxa"/>
            <w:gridSpan w:val="2"/>
            <w:tcBorders>
              <w:top w:val="nil"/>
              <w:left w:val="nil"/>
              <w:bottom w:val="nil"/>
              <w:right w:val="nil"/>
              <w:tl2br w:val="nil"/>
              <w:tr2bl w:val="nil"/>
            </w:tcBorders>
            <w:shd w:val="clear" w:color="auto" w:fill="auto"/>
          </w:tcPr>
          <w:p w:rsidR="00F40C93" w:rsidRPr="00B0219F" w:rsidRDefault="00F40C93" w:rsidP="00617621">
            <w:pPr>
              <w:spacing w:before="40" w:after="120"/>
              <w:jc w:val="right"/>
            </w:pPr>
            <w:r w:rsidRPr="00B0219F">
              <w:t>---</w:t>
            </w:r>
          </w:p>
        </w:tc>
      </w:tr>
      <w:tr w:rsidR="00F40C93" w:rsidRPr="0017239A" w:rsidTr="00F37B91">
        <w:trPr>
          <w:trHeight w:val="709"/>
        </w:trPr>
        <w:tc>
          <w:tcPr>
            <w:tcW w:w="3906" w:type="dxa"/>
            <w:tcBorders>
              <w:top w:val="nil"/>
              <w:bottom w:val="nil"/>
            </w:tcBorders>
            <w:shd w:val="clear" w:color="auto" w:fill="auto"/>
          </w:tcPr>
          <w:p w:rsidR="00F40C93" w:rsidRPr="00B0219F" w:rsidRDefault="00F40C93" w:rsidP="00E0104F">
            <w:pPr>
              <w:suppressAutoHyphens/>
              <w:spacing w:before="40" w:after="120"/>
            </w:pPr>
            <w:r w:rsidRPr="00B0219F">
              <w:t>Конвенция 1958 года о дискримин</w:t>
            </w:r>
            <w:r w:rsidRPr="00B0219F">
              <w:t>а</w:t>
            </w:r>
            <w:r w:rsidRPr="00B0219F">
              <w:t>ции в области труда и зан</w:t>
            </w:r>
            <w:r w:rsidRPr="00B0219F">
              <w:t>я</w:t>
            </w:r>
            <w:r w:rsidRPr="00B0219F">
              <w:t>тий (№ 111)</w:t>
            </w:r>
          </w:p>
        </w:tc>
        <w:tc>
          <w:tcPr>
            <w:tcW w:w="1483" w:type="dxa"/>
            <w:tcBorders>
              <w:top w:val="nil"/>
              <w:bottom w:val="nil"/>
            </w:tcBorders>
            <w:shd w:val="clear" w:color="auto" w:fill="auto"/>
          </w:tcPr>
          <w:p w:rsidR="00F40C93" w:rsidRPr="00B0219F" w:rsidRDefault="00F40C93" w:rsidP="00617621">
            <w:pPr>
              <w:spacing w:before="40" w:after="120"/>
              <w:jc w:val="right"/>
            </w:pPr>
            <w:r w:rsidRPr="00B0219F">
              <w:t>30.08.1997 года</w:t>
            </w:r>
          </w:p>
        </w:tc>
        <w:tc>
          <w:tcPr>
            <w:tcW w:w="882" w:type="dxa"/>
            <w:tcBorders>
              <w:top w:val="nil"/>
              <w:bottom w:val="nil"/>
            </w:tcBorders>
            <w:shd w:val="clear" w:color="auto" w:fill="auto"/>
          </w:tcPr>
          <w:p w:rsidR="00F40C93" w:rsidRPr="00B0219F" w:rsidRDefault="00F40C93" w:rsidP="00617621">
            <w:pPr>
              <w:spacing w:before="40" w:after="120"/>
              <w:jc w:val="right"/>
            </w:pPr>
          </w:p>
        </w:tc>
        <w:tc>
          <w:tcPr>
            <w:tcW w:w="1099" w:type="dxa"/>
            <w:gridSpan w:val="2"/>
            <w:tcBorders>
              <w:top w:val="nil"/>
              <w:left w:val="nil"/>
              <w:bottom w:val="nil"/>
              <w:right w:val="nil"/>
              <w:tl2br w:val="nil"/>
              <w:tr2bl w:val="nil"/>
            </w:tcBorders>
            <w:shd w:val="clear" w:color="auto" w:fill="auto"/>
          </w:tcPr>
          <w:p w:rsidR="00F40C93" w:rsidRPr="00B0219F" w:rsidRDefault="00F40C93" w:rsidP="00617621">
            <w:pPr>
              <w:spacing w:before="40" w:after="120"/>
              <w:jc w:val="right"/>
            </w:pPr>
          </w:p>
        </w:tc>
      </w:tr>
      <w:tr w:rsidR="00F40C93" w:rsidRPr="0017239A" w:rsidTr="00F37B91">
        <w:trPr>
          <w:trHeight w:val="714"/>
        </w:trPr>
        <w:tc>
          <w:tcPr>
            <w:tcW w:w="3906" w:type="dxa"/>
            <w:tcBorders>
              <w:top w:val="nil"/>
              <w:bottom w:val="nil"/>
            </w:tcBorders>
            <w:shd w:val="clear" w:color="auto" w:fill="auto"/>
          </w:tcPr>
          <w:p w:rsidR="00F40C93" w:rsidRPr="00B0219F" w:rsidRDefault="00F40C93" w:rsidP="00E0104F">
            <w:pPr>
              <w:suppressAutoHyphens/>
              <w:spacing w:before="40" w:after="120"/>
            </w:pPr>
            <w:r w:rsidRPr="00B0219F">
              <w:t>Конвенция 1962 года о рав</w:t>
            </w:r>
            <w:r w:rsidR="001F1618">
              <w:t>ноправии в </w:t>
            </w:r>
            <w:r w:rsidRPr="00B0219F">
              <w:t>области социального обеспечения (№ 118)</w:t>
            </w:r>
          </w:p>
        </w:tc>
        <w:tc>
          <w:tcPr>
            <w:tcW w:w="1483" w:type="dxa"/>
            <w:tcBorders>
              <w:top w:val="nil"/>
              <w:bottom w:val="nil"/>
            </w:tcBorders>
            <w:shd w:val="clear" w:color="auto" w:fill="auto"/>
          </w:tcPr>
          <w:p w:rsidR="00F40C93" w:rsidRPr="00B0219F" w:rsidRDefault="00F40C93" w:rsidP="00617621">
            <w:pPr>
              <w:spacing w:before="40" w:after="120"/>
              <w:jc w:val="right"/>
            </w:pPr>
            <w:r w:rsidRPr="00B0219F">
              <w:t>---</w:t>
            </w:r>
          </w:p>
        </w:tc>
        <w:tc>
          <w:tcPr>
            <w:tcW w:w="882" w:type="dxa"/>
            <w:tcBorders>
              <w:top w:val="nil"/>
              <w:bottom w:val="nil"/>
            </w:tcBorders>
            <w:shd w:val="clear" w:color="auto" w:fill="auto"/>
          </w:tcPr>
          <w:p w:rsidR="00F40C93" w:rsidRPr="00B0219F" w:rsidRDefault="00F40C93" w:rsidP="00617621">
            <w:pPr>
              <w:spacing w:before="40" w:after="120"/>
              <w:jc w:val="right"/>
            </w:pPr>
            <w:r w:rsidRPr="00B0219F">
              <w:t>---</w:t>
            </w:r>
          </w:p>
        </w:tc>
        <w:tc>
          <w:tcPr>
            <w:tcW w:w="1099" w:type="dxa"/>
            <w:gridSpan w:val="2"/>
            <w:tcBorders>
              <w:top w:val="nil"/>
              <w:left w:val="nil"/>
              <w:bottom w:val="nil"/>
              <w:right w:val="nil"/>
              <w:tl2br w:val="nil"/>
              <w:tr2bl w:val="nil"/>
            </w:tcBorders>
            <w:shd w:val="clear" w:color="auto" w:fill="auto"/>
          </w:tcPr>
          <w:p w:rsidR="00F40C93" w:rsidRPr="00B0219F" w:rsidRDefault="00F40C93" w:rsidP="00617621">
            <w:pPr>
              <w:spacing w:before="40" w:after="120"/>
              <w:jc w:val="right"/>
            </w:pPr>
            <w:r w:rsidRPr="00B0219F">
              <w:t>---</w:t>
            </w:r>
          </w:p>
        </w:tc>
      </w:tr>
      <w:tr w:rsidR="00F40C93" w:rsidRPr="0017239A" w:rsidTr="00E0104F">
        <w:trPr>
          <w:trHeight w:val="692"/>
        </w:trPr>
        <w:tc>
          <w:tcPr>
            <w:tcW w:w="3906" w:type="dxa"/>
            <w:tcBorders>
              <w:top w:val="nil"/>
              <w:bottom w:val="nil"/>
            </w:tcBorders>
            <w:shd w:val="clear" w:color="auto" w:fill="auto"/>
          </w:tcPr>
          <w:p w:rsidR="00F40C93" w:rsidRPr="00B0219F" w:rsidRDefault="00F40C93" w:rsidP="00E0104F">
            <w:pPr>
              <w:suppressAutoHyphens/>
              <w:spacing w:before="40" w:after="120"/>
            </w:pPr>
            <w:r w:rsidRPr="00B0219F">
              <w:t>К</w:t>
            </w:r>
            <w:r w:rsidR="001F1618">
              <w:t>онвенция 1964 года о политике в </w:t>
            </w:r>
            <w:r w:rsidRPr="00B0219F">
              <w:t>области занят</w:t>
            </w:r>
            <w:r w:rsidRPr="00B0219F">
              <w:t>о</w:t>
            </w:r>
            <w:r w:rsidRPr="00B0219F">
              <w:t>сти (№ 122)</w:t>
            </w:r>
          </w:p>
        </w:tc>
        <w:tc>
          <w:tcPr>
            <w:tcW w:w="1483" w:type="dxa"/>
            <w:tcBorders>
              <w:top w:val="nil"/>
              <w:bottom w:val="nil"/>
            </w:tcBorders>
            <w:shd w:val="clear" w:color="auto" w:fill="auto"/>
          </w:tcPr>
          <w:p w:rsidR="00F40C93" w:rsidRPr="00B0219F" w:rsidRDefault="00F40C93" w:rsidP="00617621">
            <w:pPr>
              <w:spacing w:before="40" w:after="120"/>
              <w:jc w:val="right"/>
            </w:pPr>
            <w:r w:rsidRPr="00B0219F">
              <w:t xml:space="preserve">06.05.1995 года </w:t>
            </w:r>
          </w:p>
        </w:tc>
        <w:tc>
          <w:tcPr>
            <w:tcW w:w="882" w:type="dxa"/>
            <w:tcBorders>
              <w:top w:val="nil"/>
              <w:bottom w:val="nil"/>
            </w:tcBorders>
            <w:shd w:val="clear" w:color="auto" w:fill="auto"/>
          </w:tcPr>
          <w:p w:rsidR="00F40C93" w:rsidRPr="00B0219F" w:rsidRDefault="00F40C93" w:rsidP="00617621">
            <w:pPr>
              <w:spacing w:before="40" w:after="120"/>
              <w:jc w:val="right"/>
            </w:pPr>
            <w:r w:rsidRPr="00B0219F">
              <w:t xml:space="preserve"> </w:t>
            </w:r>
          </w:p>
        </w:tc>
        <w:tc>
          <w:tcPr>
            <w:tcW w:w="1099" w:type="dxa"/>
            <w:gridSpan w:val="2"/>
            <w:tcBorders>
              <w:top w:val="nil"/>
              <w:left w:val="nil"/>
              <w:bottom w:val="nil"/>
              <w:right w:val="nil"/>
              <w:tl2br w:val="nil"/>
              <w:tr2bl w:val="nil"/>
            </w:tcBorders>
            <w:shd w:val="clear" w:color="auto" w:fill="auto"/>
          </w:tcPr>
          <w:p w:rsidR="00F40C93" w:rsidRPr="00B0219F" w:rsidRDefault="00F40C93" w:rsidP="00617621">
            <w:pPr>
              <w:spacing w:before="40" w:after="120"/>
              <w:jc w:val="right"/>
            </w:pPr>
          </w:p>
        </w:tc>
      </w:tr>
      <w:tr w:rsidR="00F40C93" w:rsidRPr="0017239A" w:rsidTr="00E0104F">
        <w:trPr>
          <w:trHeight w:val="727"/>
        </w:trPr>
        <w:tc>
          <w:tcPr>
            <w:tcW w:w="3906" w:type="dxa"/>
            <w:tcBorders>
              <w:top w:val="nil"/>
              <w:bottom w:val="nil"/>
            </w:tcBorders>
            <w:shd w:val="clear" w:color="auto" w:fill="auto"/>
          </w:tcPr>
          <w:p w:rsidR="00F40C93" w:rsidRPr="00B0219F" w:rsidRDefault="00F40C93" w:rsidP="00E0104F">
            <w:pPr>
              <w:suppressAutoHyphens/>
              <w:spacing w:before="40" w:after="120"/>
            </w:pPr>
            <w:r w:rsidRPr="00B0219F">
              <w:t>Конвенция 1969 года об и</w:t>
            </w:r>
            <w:r w:rsidRPr="00B0219F">
              <w:t>н</w:t>
            </w:r>
            <w:r w:rsidRPr="00B0219F">
              <w:t>спекции труда в сельском х</w:t>
            </w:r>
            <w:r w:rsidRPr="00B0219F">
              <w:t>о</w:t>
            </w:r>
            <w:r w:rsidRPr="00B0219F">
              <w:t>зяйстве (№ 129)</w:t>
            </w:r>
          </w:p>
        </w:tc>
        <w:tc>
          <w:tcPr>
            <w:tcW w:w="1483" w:type="dxa"/>
            <w:tcBorders>
              <w:top w:val="nil"/>
              <w:bottom w:val="nil"/>
            </w:tcBorders>
            <w:shd w:val="clear" w:color="auto" w:fill="auto"/>
          </w:tcPr>
          <w:p w:rsidR="00F40C93" w:rsidRPr="00B0219F" w:rsidRDefault="00F40C93" w:rsidP="00617621">
            <w:pPr>
              <w:spacing w:before="40" w:after="120"/>
              <w:jc w:val="right"/>
            </w:pPr>
            <w:r w:rsidRPr="00B0219F">
              <w:t>---</w:t>
            </w:r>
          </w:p>
        </w:tc>
        <w:tc>
          <w:tcPr>
            <w:tcW w:w="882" w:type="dxa"/>
            <w:tcBorders>
              <w:top w:val="nil"/>
              <w:bottom w:val="nil"/>
            </w:tcBorders>
            <w:shd w:val="clear" w:color="auto" w:fill="auto"/>
          </w:tcPr>
          <w:p w:rsidR="00F40C93" w:rsidRPr="00B0219F" w:rsidRDefault="00F40C93" w:rsidP="00617621">
            <w:pPr>
              <w:spacing w:before="40" w:after="120"/>
              <w:jc w:val="right"/>
            </w:pPr>
            <w:r w:rsidRPr="00B0219F">
              <w:t>---</w:t>
            </w:r>
          </w:p>
        </w:tc>
        <w:tc>
          <w:tcPr>
            <w:tcW w:w="1099" w:type="dxa"/>
            <w:gridSpan w:val="2"/>
            <w:tcBorders>
              <w:top w:val="nil"/>
              <w:left w:val="nil"/>
              <w:bottom w:val="nil"/>
              <w:right w:val="nil"/>
              <w:tl2br w:val="nil"/>
              <w:tr2bl w:val="nil"/>
            </w:tcBorders>
            <w:shd w:val="clear" w:color="auto" w:fill="auto"/>
          </w:tcPr>
          <w:p w:rsidR="00F40C93" w:rsidRPr="00B0219F" w:rsidRDefault="00F40C93" w:rsidP="00617621">
            <w:pPr>
              <w:spacing w:before="40" w:after="120"/>
              <w:jc w:val="right"/>
            </w:pPr>
            <w:r w:rsidRPr="00B0219F">
              <w:t>---</w:t>
            </w:r>
          </w:p>
        </w:tc>
      </w:tr>
      <w:tr w:rsidR="00F40C93" w:rsidRPr="0017239A" w:rsidTr="00E0104F">
        <w:trPr>
          <w:trHeight w:val="691"/>
        </w:trPr>
        <w:tc>
          <w:tcPr>
            <w:tcW w:w="3906" w:type="dxa"/>
            <w:tcBorders>
              <w:top w:val="nil"/>
            </w:tcBorders>
            <w:shd w:val="clear" w:color="auto" w:fill="auto"/>
          </w:tcPr>
          <w:p w:rsidR="00F40C93" w:rsidRPr="00B0219F" w:rsidRDefault="00F40C93" w:rsidP="00E0104F">
            <w:pPr>
              <w:suppressAutoHyphens/>
              <w:spacing w:before="40" w:after="120"/>
            </w:pPr>
            <w:r w:rsidRPr="00B0219F">
              <w:t>Конвенция 1970 года об установл</w:t>
            </w:r>
            <w:r w:rsidRPr="00B0219F">
              <w:t>е</w:t>
            </w:r>
            <w:r w:rsidRPr="00B0219F">
              <w:t>нии минимальной заработной платы (№ 131)</w:t>
            </w:r>
          </w:p>
        </w:tc>
        <w:tc>
          <w:tcPr>
            <w:tcW w:w="1483" w:type="dxa"/>
            <w:tcBorders>
              <w:top w:val="nil"/>
            </w:tcBorders>
            <w:shd w:val="clear" w:color="auto" w:fill="auto"/>
          </w:tcPr>
          <w:p w:rsidR="00F40C93" w:rsidRPr="00B0219F" w:rsidRDefault="00F40C93" w:rsidP="00617621">
            <w:pPr>
              <w:spacing w:before="40" w:after="120"/>
              <w:jc w:val="right"/>
            </w:pPr>
            <w:r w:rsidRPr="00B0219F">
              <w:t>---</w:t>
            </w:r>
          </w:p>
        </w:tc>
        <w:tc>
          <w:tcPr>
            <w:tcW w:w="882" w:type="dxa"/>
            <w:tcBorders>
              <w:top w:val="nil"/>
            </w:tcBorders>
            <w:shd w:val="clear" w:color="auto" w:fill="auto"/>
          </w:tcPr>
          <w:p w:rsidR="00F40C93" w:rsidRPr="00B0219F" w:rsidRDefault="00F40C93" w:rsidP="00617621">
            <w:pPr>
              <w:spacing w:before="40" w:after="120"/>
              <w:jc w:val="right"/>
            </w:pPr>
            <w:r w:rsidRPr="00B0219F">
              <w:t>---</w:t>
            </w:r>
          </w:p>
        </w:tc>
        <w:tc>
          <w:tcPr>
            <w:tcW w:w="1099" w:type="dxa"/>
            <w:gridSpan w:val="2"/>
            <w:tcBorders>
              <w:top w:val="nil"/>
              <w:left w:val="nil"/>
              <w:bottom w:val="nil"/>
              <w:right w:val="nil"/>
              <w:tl2br w:val="nil"/>
              <w:tr2bl w:val="nil"/>
            </w:tcBorders>
            <w:shd w:val="clear" w:color="auto" w:fill="auto"/>
          </w:tcPr>
          <w:p w:rsidR="00F40C93" w:rsidRPr="00B0219F" w:rsidRDefault="00F40C93" w:rsidP="00617621">
            <w:pPr>
              <w:spacing w:before="40" w:after="120"/>
              <w:jc w:val="right"/>
            </w:pPr>
            <w:r w:rsidRPr="00B0219F">
              <w:t>---</w:t>
            </w:r>
          </w:p>
        </w:tc>
      </w:tr>
      <w:tr w:rsidR="00F40C93" w:rsidRPr="0017239A" w:rsidTr="00E0104F">
        <w:trPr>
          <w:trHeight w:val="725"/>
        </w:trPr>
        <w:tc>
          <w:tcPr>
            <w:tcW w:w="3906" w:type="dxa"/>
            <w:shd w:val="clear" w:color="auto" w:fill="auto"/>
          </w:tcPr>
          <w:p w:rsidR="00F40C93" w:rsidRPr="00B0219F" w:rsidRDefault="00F40C93" w:rsidP="00E0104F">
            <w:pPr>
              <w:suppressAutoHyphens/>
              <w:spacing w:before="40" w:after="120"/>
            </w:pPr>
            <w:r w:rsidRPr="00B0219F">
              <w:t>Конвенция 1970 года (пересмотре</w:t>
            </w:r>
            <w:r w:rsidRPr="00B0219F">
              <w:t>н</w:t>
            </w:r>
            <w:r w:rsidRPr="00B0219F">
              <w:t>ная) об оплачиваемых отпу</w:t>
            </w:r>
            <w:r w:rsidRPr="00B0219F">
              <w:t>с</w:t>
            </w:r>
            <w:r w:rsidRPr="00B0219F">
              <w:t>ках (№ 132)</w:t>
            </w:r>
          </w:p>
        </w:tc>
        <w:tc>
          <w:tcPr>
            <w:tcW w:w="1483" w:type="dxa"/>
            <w:shd w:val="clear" w:color="auto" w:fill="auto"/>
          </w:tcPr>
          <w:p w:rsidR="00F40C93" w:rsidRPr="00B0219F" w:rsidRDefault="00F40C93" w:rsidP="00617621">
            <w:pPr>
              <w:spacing w:before="40" w:after="120"/>
              <w:jc w:val="right"/>
            </w:pPr>
            <w:r w:rsidRPr="00B0219F">
              <w:t>---</w:t>
            </w:r>
          </w:p>
        </w:tc>
        <w:tc>
          <w:tcPr>
            <w:tcW w:w="882" w:type="dxa"/>
            <w:shd w:val="clear" w:color="auto" w:fill="auto"/>
          </w:tcPr>
          <w:p w:rsidR="00F40C93" w:rsidRPr="00B0219F" w:rsidRDefault="00F40C93" w:rsidP="00617621">
            <w:pPr>
              <w:spacing w:before="40" w:after="120"/>
              <w:jc w:val="right"/>
            </w:pPr>
            <w:r w:rsidRPr="00B0219F">
              <w:t>---</w:t>
            </w:r>
          </w:p>
        </w:tc>
        <w:tc>
          <w:tcPr>
            <w:tcW w:w="1099" w:type="dxa"/>
            <w:gridSpan w:val="2"/>
            <w:tcBorders>
              <w:left w:val="nil"/>
              <w:bottom w:val="nil"/>
              <w:right w:val="nil"/>
              <w:tl2br w:val="nil"/>
              <w:tr2bl w:val="nil"/>
            </w:tcBorders>
            <w:shd w:val="clear" w:color="auto" w:fill="auto"/>
          </w:tcPr>
          <w:p w:rsidR="00F40C93" w:rsidRPr="00B0219F" w:rsidRDefault="00F40C93" w:rsidP="00617621">
            <w:pPr>
              <w:spacing w:before="40" w:after="120"/>
              <w:jc w:val="right"/>
            </w:pPr>
            <w:r w:rsidRPr="00B0219F">
              <w:t>---</w:t>
            </w:r>
          </w:p>
        </w:tc>
      </w:tr>
      <w:tr w:rsidR="00F40C93" w:rsidRPr="0017239A" w:rsidTr="00E0104F">
        <w:trPr>
          <w:trHeight w:val="725"/>
        </w:trPr>
        <w:tc>
          <w:tcPr>
            <w:tcW w:w="3906" w:type="dxa"/>
            <w:shd w:val="clear" w:color="auto" w:fill="auto"/>
          </w:tcPr>
          <w:p w:rsidR="00F40C93" w:rsidRPr="00B0219F" w:rsidRDefault="00F40C93" w:rsidP="00E0104F">
            <w:pPr>
              <w:suppressAutoHyphens/>
              <w:spacing w:before="40" w:after="120"/>
            </w:pPr>
            <w:r w:rsidRPr="00B0219F">
              <w:t>Конвенция 1971 года о защите прав представителей трудящихся и представляемых им возможностях ("135)</w:t>
            </w:r>
          </w:p>
        </w:tc>
        <w:tc>
          <w:tcPr>
            <w:tcW w:w="1483" w:type="dxa"/>
            <w:shd w:val="clear" w:color="auto" w:fill="auto"/>
          </w:tcPr>
          <w:p w:rsidR="00F40C93" w:rsidRPr="00B0219F" w:rsidRDefault="00F40C93" w:rsidP="00617621">
            <w:pPr>
              <w:spacing w:before="40" w:after="120"/>
              <w:jc w:val="right"/>
            </w:pPr>
            <w:r w:rsidRPr="00B0219F">
              <w:t>30.08.1997 года</w:t>
            </w:r>
          </w:p>
        </w:tc>
        <w:tc>
          <w:tcPr>
            <w:tcW w:w="882" w:type="dxa"/>
            <w:shd w:val="clear" w:color="auto" w:fill="auto"/>
          </w:tcPr>
          <w:p w:rsidR="00F40C93" w:rsidRPr="00B0219F" w:rsidRDefault="00F40C93" w:rsidP="00617621">
            <w:pPr>
              <w:spacing w:before="40" w:after="120"/>
              <w:jc w:val="right"/>
            </w:pPr>
          </w:p>
        </w:tc>
        <w:tc>
          <w:tcPr>
            <w:tcW w:w="1099" w:type="dxa"/>
            <w:gridSpan w:val="2"/>
            <w:tcBorders>
              <w:left w:val="nil"/>
              <w:bottom w:val="nil"/>
              <w:right w:val="nil"/>
              <w:tl2br w:val="nil"/>
              <w:tr2bl w:val="nil"/>
            </w:tcBorders>
            <w:shd w:val="clear" w:color="auto" w:fill="auto"/>
          </w:tcPr>
          <w:p w:rsidR="00F40C93" w:rsidRPr="00B0219F" w:rsidRDefault="00F40C93" w:rsidP="00617621">
            <w:pPr>
              <w:spacing w:before="40" w:after="120"/>
              <w:jc w:val="right"/>
            </w:pPr>
          </w:p>
        </w:tc>
      </w:tr>
      <w:tr w:rsidR="00F40C93" w:rsidRPr="0017239A" w:rsidTr="00E0104F">
        <w:trPr>
          <w:trHeight w:val="529"/>
        </w:trPr>
        <w:tc>
          <w:tcPr>
            <w:tcW w:w="3906" w:type="dxa"/>
            <w:shd w:val="clear" w:color="auto" w:fill="auto"/>
          </w:tcPr>
          <w:p w:rsidR="00F40C93" w:rsidRPr="00B0219F" w:rsidRDefault="00F40C93" w:rsidP="00E0104F">
            <w:pPr>
              <w:suppressAutoHyphens/>
              <w:spacing w:before="40" w:after="120"/>
            </w:pPr>
            <w:r w:rsidRPr="00B0219F">
              <w:t>Конвенция 1973 года о минимальном возрасте (№ 138)</w:t>
            </w:r>
          </w:p>
        </w:tc>
        <w:tc>
          <w:tcPr>
            <w:tcW w:w="1483" w:type="dxa"/>
            <w:shd w:val="clear" w:color="auto" w:fill="auto"/>
          </w:tcPr>
          <w:p w:rsidR="00F40C93" w:rsidRPr="00B0219F" w:rsidRDefault="00F40C93" w:rsidP="00617621">
            <w:pPr>
              <w:spacing w:before="40" w:after="120"/>
              <w:jc w:val="right"/>
            </w:pPr>
            <w:r w:rsidRPr="00B0219F">
              <w:t>04.04.2008 года</w:t>
            </w:r>
          </w:p>
          <w:p w:rsidR="00F40C93" w:rsidRPr="00B0219F" w:rsidRDefault="00F40C93" w:rsidP="00617621">
            <w:pPr>
              <w:spacing w:before="40" w:after="120"/>
              <w:jc w:val="right"/>
            </w:pPr>
          </w:p>
        </w:tc>
        <w:tc>
          <w:tcPr>
            <w:tcW w:w="882" w:type="dxa"/>
            <w:shd w:val="clear" w:color="auto" w:fill="auto"/>
          </w:tcPr>
          <w:p w:rsidR="00F40C93" w:rsidRPr="00B0219F" w:rsidRDefault="00F40C93" w:rsidP="00617621">
            <w:pPr>
              <w:spacing w:before="40" w:after="120"/>
              <w:jc w:val="right"/>
            </w:pPr>
            <w:r w:rsidRPr="00B0219F">
              <w:t>---</w:t>
            </w:r>
          </w:p>
        </w:tc>
        <w:tc>
          <w:tcPr>
            <w:tcW w:w="1099" w:type="dxa"/>
            <w:gridSpan w:val="2"/>
            <w:tcBorders>
              <w:left w:val="nil"/>
              <w:bottom w:val="nil"/>
              <w:right w:val="nil"/>
              <w:tl2br w:val="nil"/>
              <w:tr2bl w:val="nil"/>
            </w:tcBorders>
            <w:shd w:val="clear" w:color="auto" w:fill="auto"/>
          </w:tcPr>
          <w:p w:rsidR="00F40C93" w:rsidRPr="00B0219F" w:rsidRDefault="00F40C93" w:rsidP="00617621">
            <w:pPr>
              <w:spacing w:before="40" w:after="120"/>
              <w:jc w:val="right"/>
            </w:pPr>
            <w:r w:rsidRPr="00B0219F">
              <w:t>---</w:t>
            </w:r>
          </w:p>
        </w:tc>
      </w:tr>
      <w:tr w:rsidR="00F40C93" w:rsidRPr="0017239A" w:rsidTr="00E0104F">
        <w:trPr>
          <w:trHeight w:val="708"/>
        </w:trPr>
        <w:tc>
          <w:tcPr>
            <w:tcW w:w="3906" w:type="dxa"/>
            <w:shd w:val="clear" w:color="auto" w:fill="auto"/>
          </w:tcPr>
          <w:p w:rsidR="00F40C93" w:rsidRPr="00B0219F" w:rsidRDefault="00F40C93" w:rsidP="00E0104F">
            <w:pPr>
              <w:suppressAutoHyphens/>
              <w:spacing w:before="40" w:after="120"/>
            </w:pPr>
            <w:r w:rsidRPr="00B0219F">
              <w:t>Конвенция 1975 года о тр</w:t>
            </w:r>
            <w:r w:rsidRPr="00B0219F">
              <w:t>у</w:t>
            </w:r>
            <w:r w:rsidRPr="00B0219F">
              <w:t>дящихся-мигрантах (дополнительные положения) (№ 143)</w:t>
            </w:r>
          </w:p>
        </w:tc>
        <w:tc>
          <w:tcPr>
            <w:tcW w:w="1483" w:type="dxa"/>
            <w:shd w:val="clear" w:color="auto" w:fill="auto"/>
          </w:tcPr>
          <w:p w:rsidR="00F40C93" w:rsidRPr="00B0219F" w:rsidRDefault="00F40C93" w:rsidP="00617621">
            <w:pPr>
              <w:spacing w:before="40" w:after="120"/>
              <w:jc w:val="right"/>
            </w:pPr>
            <w:r w:rsidRPr="00B0219F">
              <w:t>---</w:t>
            </w:r>
          </w:p>
        </w:tc>
        <w:tc>
          <w:tcPr>
            <w:tcW w:w="882" w:type="dxa"/>
            <w:shd w:val="clear" w:color="auto" w:fill="auto"/>
          </w:tcPr>
          <w:p w:rsidR="00F40C93" w:rsidRPr="00B0219F" w:rsidRDefault="00F40C93" w:rsidP="00617621">
            <w:pPr>
              <w:spacing w:before="40" w:after="120"/>
              <w:jc w:val="right"/>
            </w:pPr>
            <w:r w:rsidRPr="00B0219F">
              <w:t>---</w:t>
            </w:r>
          </w:p>
        </w:tc>
        <w:tc>
          <w:tcPr>
            <w:tcW w:w="1099" w:type="dxa"/>
            <w:gridSpan w:val="2"/>
            <w:tcBorders>
              <w:left w:val="nil"/>
              <w:bottom w:val="nil"/>
              <w:right w:val="nil"/>
              <w:tl2br w:val="nil"/>
              <w:tr2bl w:val="nil"/>
            </w:tcBorders>
            <w:shd w:val="clear" w:color="auto" w:fill="auto"/>
          </w:tcPr>
          <w:p w:rsidR="00F40C93" w:rsidRPr="00B0219F" w:rsidRDefault="00F40C93" w:rsidP="00617621">
            <w:pPr>
              <w:spacing w:before="40" w:after="120"/>
              <w:jc w:val="right"/>
            </w:pPr>
            <w:r w:rsidRPr="00B0219F">
              <w:t>---</w:t>
            </w:r>
          </w:p>
        </w:tc>
      </w:tr>
      <w:tr w:rsidR="00F40C93" w:rsidRPr="0017239A" w:rsidTr="00E0104F">
        <w:trPr>
          <w:trHeight w:val="525"/>
        </w:trPr>
        <w:tc>
          <w:tcPr>
            <w:tcW w:w="3906" w:type="dxa"/>
            <w:shd w:val="clear" w:color="auto" w:fill="auto"/>
          </w:tcPr>
          <w:p w:rsidR="00F40C93" w:rsidRPr="00B0219F" w:rsidRDefault="00F40C93" w:rsidP="00E0104F">
            <w:pPr>
              <w:suppressAutoHyphens/>
              <w:spacing w:before="40" w:after="120"/>
            </w:pPr>
            <w:r w:rsidRPr="00B0219F">
              <w:t>Рекомендация 1975 года о трудящи</w:t>
            </w:r>
            <w:r w:rsidRPr="00B0219F">
              <w:t>х</w:t>
            </w:r>
            <w:r w:rsidRPr="00B0219F">
              <w:t>ся-мигрантах (№ 151)</w:t>
            </w:r>
          </w:p>
        </w:tc>
        <w:tc>
          <w:tcPr>
            <w:tcW w:w="1483" w:type="dxa"/>
            <w:shd w:val="clear" w:color="auto" w:fill="auto"/>
          </w:tcPr>
          <w:p w:rsidR="00F40C93" w:rsidRPr="00B0219F" w:rsidRDefault="00F40C93" w:rsidP="00617621">
            <w:pPr>
              <w:spacing w:before="40" w:after="120"/>
              <w:jc w:val="right"/>
            </w:pPr>
            <w:r w:rsidRPr="00B0219F">
              <w:t>---</w:t>
            </w:r>
          </w:p>
        </w:tc>
        <w:tc>
          <w:tcPr>
            <w:tcW w:w="882" w:type="dxa"/>
            <w:shd w:val="clear" w:color="auto" w:fill="auto"/>
          </w:tcPr>
          <w:p w:rsidR="00F40C93" w:rsidRPr="00B0219F" w:rsidRDefault="00F40C93" w:rsidP="00617621">
            <w:pPr>
              <w:spacing w:before="40" w:after="120"/>
              <w:jc w:val="right"/>
            </w:pPr>
            <w:r w:rsidRPr="00B0219F">
              <w:t>---</w:t>
            </w:r>
          </w:p>
        </w:tc>
        <w:tc>
          <w:tcPr>
            <w:tcW w:w="1099" w:type="dxa"/>
            <w:gridSpan w:val="2"/>
            <w:tcBorders>
              <w:left w:val="nil"/>
              <w:bottom w:val="nil"/>
              <w:right w:val="nil"/>
              <w:tl2br w:val="nil"/>
              <w:tr2bl w:val="nil"/>
            </w:tcBorders>
            <w:shd w:val="clear" w:color="auto" w:fill="auto"/>
          </w:tcPr>
          <w:p w:rsidR="00F40C93" w:rsidRPr="00B0219F" w:rsidRDefault="00F40C93" w:rsidP="00617621">
            <w:pPr>
              <w:spacing w:before="40" w:after="120"/>
              <w:jc w:val="right"/>
            </w:pPr>
            <w:r w:rsidRPr="00B0219F">
              <w:t>---</w:t>
            </w:r>
          </w:p>
        </w:tc>
      </w:tr>
      <w:tr w:rsidR="00F40C93" w:rsidRPr="0017239A" w:rsidTr="00E0104F">
        <w:trPr>
          <w:trHeight w:val="893"/>
        </w:trPr>
        <w:tc>
          <w:tcPr>
            <w:tcW w:w="3906" w:type="dxa"/>
            <w:shd w:val="clear" w:color="auto" w:fill="auto"/>
          </w:tcPr>
          <w:p w:rsidR="00F40C93" w:rsidRPr="00B0219F" w:rsidRDefault="00F40C93" w:rsidP="00E0104F">
            <w:pPr>
              <w:suppressAutoHyphens/>
              <w:spacing w:before="40" w:after="120"/>
            </w:pPr>
            <w:r w:rsidRPr="00B0219F">
              <w:t>Конвенция 1978 года о трудовых отношениях на государственной службе (№ 151)</w:t>
            </w:r>
          </w:p>
        </w:tc>
        <w:tc>
          <w:tcPr>
            <w:tcW w:w="1483" w:type="dxa"/>
            <w:shd w:val="clear" w:color="auto" w:fill="auto"/>
          </w:tcPr>
          <w:p w:rsidR="00F40C93" w:rsidRPr="00B0219F" w:rsidRDefault="00F40C93" w:rsidP="00617621">
            <w:pPr>
              <w:spacing w:before="40" w:after="120"/>
              <w:jc w:val="right"/>
            </w:pPr>
            <w:r w:rsidRPr="00B0219F">
              <w:t>---</w:t>
            </w:r>
          </w:p>
        </w:tc>
        <w:tc>
          <w:tcPr>
            <w:tcW w:w="882" w:type="dxa"/>
            <w:shd w:val="clear" w:color="auto" w:fill="auto"/>
          </w:tcPr>
          <w:p w:rsidR="00F40C93" w:rsidRPr="00B0219F" w:rsidRDefault="00F40C93" w:rsidP="00617621">
            <w:pPr>
              <w:spacing w:before="40" w:after="120"/>
              <w:jc w:val="right"/>
            </w:pPr>
            <w:r w:rsidRPr="00B0219F">
              <w:t>---</w:t>
            </w:r>
          </w:p>
        </w:tc>
        <w:tc>
          <w:tcPr>
            <w:tcW w:w="1099" w:type="dxa"/>
            <w:gridSpan w:val="2"/>
            <w:tcBorders>
              <w:left w:val="nil"/>
              <w:bottom w:val="nil"/>
              <w:right w:val="nil"/>
              <w:tl2br w:val="nil"/>
              <w:tr2bl w:val="nil"/>
            </w:tcBorders>
            <w:shd w:val="clear" w:color="auto" w:fill="auto"/>
          </w:tcPr>
          <w:p w:rsidR="00F40C93" w:rsidRPr="00B0219F" w:rsidRDefault="00F40C93" w:rsidP="00617621">
            <w:pPr>
              <w:spacing w:before="40" w:after="120"/>
              <w:jc w:val="right"/>
            </w:pPr>
            <w:r w:rsidRPr="00B0219F">
              <w:t>---</w:t>
            </w:r>
          </w:p>
        </w:tc>
      </w:tr>
      <w:tr w:rsidR="00F40C93" w:rsidRPr="0017239A" w:rsidTr="00E0104F">
        <w:trPr>
          <w:trHeight w:val="893"/>
        </w:trPr>
        <w:tc>
          <w:tcPr>
            <w:tcW w:w="3906" w:type="dxa"/>
            <w:shd w:val="clear" w:color="auto" w:fill="auto"/>
          </w:tcPr>
          <w:p w:rsidR="00F40C93" w:rsidRPr="00B0219F" w:rsidRDefault="00F40C93" w:rsidP="00F37B91">
            <w:pPr>
              <w:suppressAutoHyphens/>
              <w:spacing w:before="40" w:after="120"/>
            </w:pPr>
            <w:r w:rsidRPr="00B0219F">
              <w:t>Конвенция 1981 года о содействии коллективным перег</w:t>
            </w:r>
            <w:r w:rsidRPr="00B0219F">
              <w:t>о</w:t>
            </w:r>
            <w:r w:rsidRPr="00B0219F">
              <w:t>ворам (№ 154)</w:t>
            </w:r>
          </w:p>
        </w:tc>
        <w:tc>
          <w:tcPr>
            <w:tcW w:w="1483" w:type="dxa"/>
            <w:shd w:val="clear" w:color="auto" w:fill="auto"/>
          </w:tcPr>
          <w:p w:rsidR="00F40C93" w:rsidRPr="00B0219F" w:rsidRDefault="00F40C93" w:rsidP="00617621">
            <w:pPr>
              <w:spacing w:before="40" w:after="120"/>
              <w:jc w:val="right"/>
            </w:pPr>
            <w:r w:rsidRPr="00B0219F">
              <w:t>30.08.1997 года</w:t>
            </w:r>
          </w:p>
        </w:tc>
        <w:tc>
          <w:tcPr>
            <w:tcW w:w="882" w:type="dxa"/>
            <w:shd w:val="clear" w:color="auto" w:fill="auto"/>
          </w:tcPr>
          <w:p w:rsidR="00F40C93" w:rsidRPr="00B0219F" w:rsidRDefault="00F40C93" w:rsidP="00617621">
            <w:pPr>
              <w:spacing w:before="40" w:after="120"/>
              <w:jc w:val="right"/>
            </w:pPr>
          </w:p>
        </w:tc>
        <w:tc>
          <w:tcPr>
            <w:tcW w:w="1099" w:type="dxa"/>
            <w:gridSpan w:val="2"/>
            <w:tcBorders>
              <w:left w:val="nil"/>
              <w:bottom w:val="nil"/>
              <w:right w:val="nil"/>
              <w:tl2br w:val="nil"/>
              <w:tr2bl w:val="nil"/>
            </w:tcBorders>
            <w:shd w:val="clear" w:color="auto" w:fill="auto"/>
          </w:tcPr>
          <w:p w:rsidR="00F40C93" w:rsidRPr="00B0219F" w:rsidRDefault="00F40C93" w:rsidP="00617621">
            <w:pPr>
              <w:spacing w:before="40" w:after="120"/>
              <w:jc w:val="right"/>
            </w:pPr>
          </w:p>
        </w:tc>
      </w:tr>
      <w:tr w:rsidR="00F40C93" w:rsidRPr="0017239A" w:rsidTr="00E0104F">
        <w:trPr>
          <w:trHeight w:val="703"/>
        </w:trPr>
        <w:tc>
          <w:tcPr>
            <w:tcW w:w="3906" w:type="dxa"/>
            <w:tcBorders>
              <w:bottom w:val="nil"/>
            </w:tcBorders>
            <w:shd w:val="clear" w:color="auto" w:fill="auto"/>
          </w:tcPr>
          <w:p w:rsidR="00F40C93" w:rsidRPr="00B0219F" w:rsidRDefault="00F40C93" w:rsidP="00E0104F">
            <w:pPr>
              <w:suppressAutoHyphens/>
              <w:spacing w:before="40" w:after="120"/>
            </w:pPr>
            <w:r w:rsidRPr="00B0219F">
              <w:t>Конвенция 1981 года о безо</w:t>
            </w:r>
            <w:r w:rsidR="00F37B91">
              <w:t>пасности и</w:t>
            </w:r>
            <w:r w:rsidR="00F37B91">
              <w:rPr>
                <w:lang w:val="en-US"/>
              </w:rPr>
              <w:t> </w:t>
            </w:r>
            <w:r w:rsidRPr="00B0219F">
              <w:t>гигиене труда (№ 155)</w:t>
            </w:r>
          </w:p>
        </w:tc>
        <w:tc>
          <w:tcPr>
            <w:tcW w:w="1483" w:type="dxa"/>
            <w:tcBorders>
              <w:bottom w:val="nil"/>
            </w:tcBorders>
            <w:shd w:val="clear" w:color="auto" w:fill="auto"/>
          </w:tcPr>
          <w:p w:rsidR="00F40C93" w:rsidRPr="00B0219F" w:rsidRDefault="00F40C93" w:rsidP="00617621">
            <w:pPr>
              <w:spacing w:before="40" w:after="120"/>
              <w:jc w:val="right"/>
            </w:pPr>
            <w:r w:rsidRPr="00B0219F">
              <w:t>---</w:t>
            </w:r>
          </w:p>
        </w:tc>
        <w:tc>
          <w:tcPr>
            <w:tcW w:w="882" w:type="dxa"/>
            <w:tcBorders>
              <w:bottom w:val="nil"/>
            </w:tcBorders>
            <w:shd w:val="clear" w:color="auto" w:fill="auto"/>
          </w:tcPr>
          <w:p w:rsidR="00F40C93" w:rsidRPr="00B0219F" w:rsidRDefault="00F40C93" w:rsidP="00617621">
            <w:pPr>
              <w:spacing w:before="40" w:after="120"/>
              <w:jc w:val="right"/>
            </w:pPr>
            <w:r w:rsidRPr="00B0219F">
              <w:t>---</w:t>
            </w:r>
          </w:p>
        </w:tc>
        <w:tc>
          <w:tcPr>
            <w:tcW w:w="1099" w:type="dxa"/>
            <w:gridSpan w:val="2"/>
            <w:tcBorders>
              <w:left w:val="nil"/>
              <w:bottom w:val="nil"/>
              <w:right w:val="nil"/>
              <w:tl2br w:val="nil"/>
              <w:tr2bl w:val="nil"/>
            </w:tcBorders>
            <w:shd w:val="clear" w:color="auto" w:fill="auto"/>
          </w:tcPr>
          <w:p w:rsidR="00F40C93" w:rsidRPr="00B0219F" w:rsidRDefault="00F40C93" w:rsidP="00617621">
            <w:pPr>
              <w:spacing w:before="40" w:after="120"/>
              <w:jc w:val="right"/>
            </w:pPr>
            <w:r w:rsidRPr="00B0219F">
              <w:t>---</w:t>
            </w:r>
          </w:p>
        </w:tc>
      </w:tr>
      <w:tr w:rsidR="00F40C93" w:rsidRPr="0017239A" w:rsidTr="00F37B91">
        <w:trPr>
          <w:trHeight w:val="893"/>
        </w:trPr>
        <w:tc>
          <w:tcPr>
            <w:tcW w:w="3906" w:type="dxa"/>
            <w:tcBorders>
              <w:top w:val="nil"/>
              <w:bottom w:val="nil"/>
            </w:tcBorders>
            <w:shd w:val="clear" w:color="auto" w:fill="auto"/>
          </w:tcPr>
          <w:p w:rsidR="00F40C93" w:rsidRPr="00B0219F" w:rsidRDefault="00F40C93" w:rsidP="00E0104F">
            <w:pPr>
              <w:suppressAutoHyphens/>
              <w:spacing w:before="40" w:after="120"/>
            </w:pPr>
            <w:r w:rsidRPr="00B0219F">
              <w:t>Конвенция 1981 года о равном обращении и равных возможн</w:t>
            </w:r>
            <w:r w:rsidRPr="00B0219F">
              <w:t>о</w:t>
            </w:r>
            <w:r w:rsidRPr="00B0219F">
              <w:t>стях для работников мужчин и женщин: работники с семейными обязанностями (№ 156)</w:t>
            </w:r>
          </w:p>
        </w:tc>
        <w:tc>
          <w:tcPr>
            <w:tcW w:w="1483" w:type="dxa"/>
            <w:tcBorders>
              <w:top w:val="nil"/>
              <w:bottom w:val="nil"/>
            </w:tcBorders>
            <w:shd w:val="clear" w:color="auto" w:fill="auto"/>
          </w:tcPr>
          <w:p w:rsidR="00F40C93" w:rsidRPr="00B0219F" w:rsidRDefault="00F40C93" w:rsidP="00617621">
            <w:pPr>
              <w:spacing w:before="40" w:after="120"/>
              <w:jc w:val="right"/>
            </w:pPr>
            <w:r w:rsidRPr="00B0219F">
              <w:t>---</w:t>
            </w:r>
          </w:p>
        </w:tc>
        <w:tc>
          <w:tcPr>
            <w:tcW w:w="882" w:type="dxa"/>
            <w:tcBorders>
              <w:top w:val="nil"/>
              <w:bottom w:val="nil"/>
            </w:tcBorders>
            <w:shd w:val="clear" w:color="auto" w:fill="auto"/>
          </w:tcPr>
          <w:p w:rsidR="00F40C93" w:rsidRPr="00B0219F" w:rsidRDefault="00F40C93" w:rsidP="00617621">
            <w:pPr>
              <w:spacing w:before="40" w:after="120"/>
              <w:jc w:val="right"/>
            </w:pPr>
            <w:r w:rsidRPr="00B0219F">
              <w:t>---</w:t>
            </w:r>
          </w:p>
        </w:tc>
        <w:tc>
          <w:tcPr>
            <w:tcW w:w="1099" w:type="dxa"/>
            <w:gridSpan w:val="2"/>
            <w:tcBorders>
              <w:top w:val="nil"/>
              <w:left w:val="nil"/>
              <w:bottom w:val="nil"/>
              <w:right w:val="nil"/>
              <w:tl2br w:val="nil"/>
              <w:tr2bl w:val="nil"/>
            </w:tcBorders>
            <w:shd w:val="clear" w:color="auto" w:fill="auto"/>
          </w:tcPr>
          <w:p w:rsidR="00F40C93" w:rsidRPr="00B0219F" w:rsidRDefault="00F40C93" w:rsidP="00617621">
            <w:pPr>
              <w:spacing w:before="40" w:after="120"/>
              <w:jc w:val="right"/>
            </w:pPr>
            <w:r w:rsidRPr="00B0219F">
              <w:t>---</w:t>
            </w:r>
          </w:p>
        </w:tc>
      </w:tr>
      <w:tr w:rsidR="00F40C93" w:rsidRPr="0017239A" w:rsidTr="00F37B91">
        <w:trPr>
          <w:trHeight w:val="893"/>
        </w:trPr>
        <w:tc>
          <w:tcPr>
            <w:tcW w:w="3906" w:type="dxa"/>
            <w:tcBorders>
              <w:top w:val="nil"/>
              <w:bottom w:val="nil"/>
            </w:tcBorders>
            <w:shd w:val="clear" w:color="auto" w:fill="auto"/>
          </w:tcPr>
          <w:p w:rsidR="00F40C93" w:rsidRPr="00B0219F" w:rsidRDefault="00F40C93" w:rsidP="00E0104F">
            <w:pPr>
              <w:suppressAutoHyphens/>
              <w:spacing w:before="40" w:after="120"/>
            </w:pPr>
            <w:r w:rsidRPr="00B0219F">
              <w:t>Конвенция 1989 года о коренных народах и народах, ведущих племенной образ жизни в нез</w:t>
            </w:r>
            <w:r w:rsidRPr="00B0219F">
              <w:t>а</w:t>
            </w:r>
            <w:r w:rsidRPr="00B0219F">
              <w:t xml:space="preserve">висимых странах (№ 169) </w:t>
            </w:r>
          </w:p>
        </w:tc>
        <w:tc>
          <w:tcPr>
            <w:tcW w:w="1483" w:type="dxa"/>
            <w:tcBorders>
              <w:top w:val="nil"/>
              <w:bottom w:val="nil"/>
            </w:tcBorders>
            <w:shd w:val="clear" w:color="auto" w:fill="auto"/>
          </w:tcPr>
          <w:p w:rsidR="00F40C93" w:rsidRPr="00B0219F" w:rsidRDefault="00F40C93" w:rsidP="00617621">
            <w:pPr>
              <w:spacing w:before="40" w:after="120"/>
              <w:jc w:val="right"/>
            </w:pPr>
            <w:r w:rsidRPr="00B0219F">
              <w:t>---</w:t>
            </w:r>
          </w:p>
        </w:tc>
        <w:tc>
          <w:tcPr>
            <w:tcW w:w="882" w:type="dxa"/>
            <w:tcBorders>
              <w:top w:val="nil"/>
              <w:bottom w:val="nil"/>
            </w:tcBorders>
            <w:shd w:val="clear" w:color="auto" w:fill="auto"/>
          </w:tcPr>
          <w:p w:rsidR="00F40C93" w:rsidRPr="00B0219F" w:rsidRDefault="00F40C93" w:rsidP="00617621">
            <w:pPr>
              <w:spacing w:before="40" w:after="120"/>
              <w:jc w:val="right"/>
            </w:pPr>
            <w:r w:rsidRPr="00B0219F">
              <w:t>---</w:t>
            </w:r>
          </w:p>
        </w:tc>
        <w:tc>
          <w:tcPr>
            <w:tcW w:w="1099" w:type="dxa"/>
            <w:gridSpan w:val="2"/>
            <w:tcBorders>
              <w:top w:val="nil"/>
              <w:left w:val="nil"/>
              <w:bottom w:val="nil"/>
              <w:right w:val="nil"/>
              <w:tl2br w:val="nil"/>
              <w:tr2bl w:val="nil"/>
            </w:tcBorders>
            <w:shd w:val="clear" w:color="auto" w:fill="auto"/>
          </w:tcPr>
          <w:p w:rsidR="00F40C93" w:rsidRPr="00B0219F" w:rsidRDefault="00F40C93" w:rsidP="00617621">
            <w:pPr>
              <w:spacing w:before="40" w:after="120"/>
              <w:jc w:val="right"/>
            </w:pPr>
            <w:r w:rsidRPr="00B0219F">
              <w:t>---</w:t>
            </w:r>
          </w:p>
        </w:tc>
      </w:tr>
      <w:tr w:rsidR="00F40C93" w:rsidRPr="0017239A" w:rsidTr="00E0104F">
        <w:trPr>
          <w:trHeight w:val="893"/>
        </w:trPr>
        <w:tc>
          <w:tcPr>
            <w:tcW w:w="3906" w:type="dxa"/>
            <w:tcBorders>
              <w:top w:val="nil"/>
              <w:bottom w:val="nil"/>
            </w:tcBorders>
            <w:shd w:val="clear" w:color="auto" w:fill="auto"/>
          </w:tcPr>
          <w:p w:rsidR="00F40C93" w:rsidRPr="00B0219F" w:rsidRDefault="00F40C93" w:rsidP="00E0104F">
            <w:pPr>
              <w:suppressAutoHyphens/>
              <w:spacing w:before="40" w:after="120"/>
            </w:pPr>
            <w:r w:rsidRPr="00B0219F">
              <w:t>Конвенция 1999 года о наихудших формах детского тр</w:t>
            </w:r>
            <w:r w:rsidRPr="00B0219F">
              <w:t>у</w:t>
            </w:r>
            <w:r w:rsidRPr="00B0219F">
              <w:t>да (№ 182)</w:t>
            </w:r>
          </w:p>
        </w:tc>
        <w:tc>
          <w:tcPr>
            <w:tcW w:w="1483" w:type="dxa"/>
            <w:tcBorders>
              <w:top w:val="nil"/>
              <w:bottom w:val="nil"/>
            </w:tcBorders>
            <w:shd w:val="clear" w:color="auto" w:fill="auto"/>
          </w:tcPr>
          <w:p w:rsidR="00F40C93" w:rsidRPr="00B0219F" w:rsidRDefault="00F40C93" w:rsidP="00617621">
            <w:pPr>
              <w:spacing w:before="40" w:after="120"/>
              <w:jc w:val="right"/>
            </w:pPr>
            <w:r w:rsidRPr="00B0219F">
              <w:t>08.04.2008 года</w:t>
            </w:r>
          </w:p>
          <w:p w:rsidR="00F40C93" w:rsidRPr="00B0219F" w:rsidRDefault="00F40C93" w:rsidP="00617621">
            <w:pPr>
              <w:spacing w:before="40" w:after="120"/>
              <w:jc w:val="right"/>
            </w:pPr>
          </w:p>
        </w:tc>
        <w:tc>
          <w:tcPr>
            <w:tcW w:w="882" w:type="dxa"/>
            <w:tcBorders>
              <w:top w:val="nil"/>
              <w:bottom w:val="nil"/>
            </w:tcBorders>
            <w:shd w:val="clear" w:color="auto" w:fill="auto"/>
          </w:tcPr>
          <w:p w:rsidR="00F40C93" w:rsidRPr="00B0219F" w:rsidRDefault="00F40C93" w:rsidP="00617621">
            <w:pPr>
              <w:spacing w:before="40" w:after="120"/>
              <w:jc w:val="right"/>
            </w:pPr>
            <w:r w:rsidRPr="00B0219F">
              <w:t>---</w:t>
            </w:r>
          </w:p>
        </w:tc>
        <w:tc>
          <w:tcPr>
            <w:tcW w:w="1099" w:type="dxa"/>
            <w:gridSpan w:val="2"/>
            <w:tcBorders>
              <w:top w:val="nil"/>
              <w:left w:val="nil"/>
              <w:bottom w:val="nil"/>
              <w:right w:val="nil"/>
              <w:tl2br w:val="nil"/>
              <w:tr2bl w:val="nil"/>
            </w:tcBorders>
            <w:shd w:val="clear" w:color="auto" w:fill="auto"/>
          </w:tcPr>
          <w:p w:rsidR="00F40C93" w:rsidRPr="00B0219F" w:rsidRDefault="00F40C93" w:rsidP="00617621">
            <w:pPr>
              <w:spacing w:before="40" w:after="120"/>
              <w:jc w:val="right"/>
            </w:pPr>
            <w:r w:rsidRPr="00B0219F">
              <w:t>---</w:t>
            </w:r>
          </w:p>
        </w:tc>
      </w:tr>
      <w:tr w:rsidR="00F40C93" w:rsidRPr="0017239A" w:rsidTr="00E0104F">
        <w:trPr>
          <w:trHeight w:val="513"/>
        </w:trPr>
        <w:tc>
          <w:tcPr>
            <w:tcW w:w="3906" w:type="dxa"/>
            <w:tcBorders>
              <w:top w:val="nil"/>
            </w:tcBorders>
            <w:shd w:val="clear" w:color="auto" w:fill="auto"/>
          </w:tcPr>
          <w:p w:rsidR="00F40C93" w:rsidRPr="00B0219F" w:rsidRDefault="00F40C93" w:rsidP="00E0104F">
            <w:pPr>
              <w:suppressAutoHyphens/>
              <w:spacing w:before="40" w:after="120"/>
            </w:pPr>
            <w:r w:rsidRPr="00B0219F">
              <w:t>Конвенция 2000 года об охране материнства (№183)</w:t>
            </w:r>
          </w:p>
        </w:tc>
        <w:tc>
          <w:tcPr>
            <w:tcW w:w="1483" w:type="dxa"/>
            <w:tcBorders>
              <w:top w:val="nil"/>
            </w:tcBorders>
            <w:shd w:val="clear" w:color="auto" w:fill="auto"/>
          </w:tcPr>
          <w:p w:rsidR="00F40C93" w:rsidRPr="00B0219F" w:rsidRDefault="00F40C93" w:rsidP="00617621">
            <w:pPr>
              <w:spacing w:before="40" w:after="120"/>
              <w:jc w:val="right"/>
            </w:pPr>
            <w:r w:rsidRPr="00B0219F">
              <w:t>---</w:t>
            </w:r>
          </w:p>
        </w:tc>
        <w:tc>
          <w:tcPr>
            <w:tcW w:w="882" w:type="dxa"/>
            <w:tcBorders>
              <w:top w:val="nil"/>
            </w:tcBorders>
            <w:shd w:val="clear" w:color="auto" w:fill="auto"/>
          </w:tcPr>
          <w:p w:rsidR="00F40C93" w:rsidRPr="00B0219F" w:rsidRDefault="00F40C93" w:rsidP="00617621">
            <w:pPr>
              <w:spacing w:before="40" w:after="120"/>
              <w:jc w:val="right"/>
            </w:pPr>
            <w:r w:rsidRPr="00B0219F">
              <w:t>---</w:t>
            </w:r>
          </w:p>
        </w:tc>
        <w:tc>
          <w:tcPr>
            <w:tcW w:w="1099" w:type="dxa"/>
            <w:gridSpan w:val="2"/>
            <w:tcBorders>
              <w:top w:val="nil"/>
              <w:left w:val="nil"/>
              <w:bottom w:val="nil"/>
              <w:right w:val="nil"/>
              <w:tl2br w:val="nil"/>
              <w:tr2bl w:val="nil"/>
            </w:tcBorders>
            <w:shd w:val="clear" w:color="auto" w:fill="auto"/>
          </w:tcPr>
          <w:p w:rsidR="00F40C93" w:rsidRPr="00B0219F" w:rsidRDefault="00F40C93" w:rsidP="00617621">
            <w:pPr>
              <w:spacing w:before="40" w:after="120"/>
              <w:jc w:val="right"/>
            </w:pPr>
            <w:r w:rsidRPr="00B0219F">
              <w:t>---</w:t>
            </w:r>
          </w:p>
        </w:tc>
      </w:tr>
      <w:tr w:rsidR="00F40C93" w:rsidRPr="0017239A" w:rsidTr="00CC66F1">
        <w:trPr>
          <w:trHeight w:val="590"/>
        </w:trPr>
        <w:tc>
          <w:tcPr>
            <w:tcW w:w="7370" w:type="dxa"/>
            <w:gridSpan w:val="5"/>
            <w:tcBorders>
              <w:left w:val="nil"/>
              <w:bottom w:val="nil"/>
              <w:right w:val="nil"/>
              <w:tl2br w:val="nil"/>
              <w:tr2bl w:val="nil"/>
            </w:tcBorders>
            <w:shd w:val="clear" w:color="auto" w:fill="auto"/>
          </w:tcPr>
          <w:p w:rsidR="00F40C93" w:rsidRPr="00B0219F" w:rsidRDefault="00F40C93" w:rsidP="00E0104F">
            <w:pPr>
              <w:suppressAutoHyphens/>
              <w:spacing w:before="40" w:after="120"/>
            </w:pPr>
            <w:r w:rsidRPr="00B0219F">
              <w:t>Женевские конвенции и другие договоры по международному гуманитарному праву</w:t>
            </w:r>
          </w:p>
        </w:tc>
      </w:tr>
      <w:tr w:rsidR="00F40C93" w:rsidRPr="0017239A" w:rsidTr="001F1618">
        <w:trPr>
          <w:trHeight w:val="971"/>
        </w:trPr>
        <w:tc>
          <w:tcPr>
            <w:tcW w:w="3906" w:type="dxa"/>
            <w:shd w:val="clear" w:color="auto" w:fill="auto"/>
          </w:tcPr>
          <w:p w:rsidR="00F40C93" w:rsidRPr="00B0219F" w:rsidRDefault="00F40C93" w:rsidP="00E0104F">
            <w:pPr>
              <w:suppressAutoHyphens/>
              <w:spacing w:before="40" w:after="120"/>
            </w:pPr>
            <w:r w:rsidRPr="00B0219F">
              <w:t>Женевская конвенция (I) 1949 года об улучшении участи раненых и бол</w:t>
            </w:r>
            <w:r w:rsidRPr="00B0219F">
              <w:t>ь</w:t>
            </w:r>
            <w:r w:rsidR="001F1618">
              <w:t>ных в </w:t>
            </w:r>
            <w:r w:rsidRPr="00B0219F">
              <w:t>действу</w:t>
            </w:r>
            <w:r w:rsidRPr="00B0219F">
              <w:t>ю</w:t>
            </w:r>
            <w:r w:rsidRPr="00B0219F">
              <w:t>щих армиях</w:t>
            </w:r>
          </w:p>
        </w:tc>
        <w:tc>
          <w:tcPr>
            <w:tcW w:w="1483" w:type="dxa"/>
            <w:shd w:val="clear" w:color="auto" w:fill="auto"/>
          </w:tcPr>
          <w:p w:rsidR="00F40C93" w:rsidRPr="00B0219F" w:rsidRDefault="00F40C93" w:rsidP="00617621">
            <w:pPr>
              <w:spacing w:before="40" w:after="120"/>
              <w:jc w:val="right"/>
            </w:pPr>
            <w:r w:rsidRPr="00B0219F">
              <w:t xml:space="preserve">03.09.1993 года </w:t>
            </w:r>
          </w:p>
        </w:tc>
        <w:tc>
          <w:tcPr>
            <w:tcW w:w="910" w:type="dxa"/>
            <w:gridSpan w:val="2"/>
            <w:shd w:val="clear" w:color="auto" w:fill="auto"/>
          </w:tcPr>
          <w:p w:rsidR="00F40C93" w:rsidRPr="00B0219F" w:rsidRDefault="00F40C93" w:rsidP="00617621">
            <w:pPr>
              <w:spacing w:before="40" w:after="120"/>
              <w:jc w:val="right"/>
            </w:pPr>
          </w:p>
          <w:p w:rsidR="00F40C93" w:rsidRPr="00B0219F" w:rsidRDefault="00F40C93" w:rsidP="00617621">
            <w:pPr>
              <w:spacing w:before="40" w:after="120"/>
              <w:jc w:val="right"/>
            </w:pPr>
            <w:r w:rsidRPr="00B0219F">
              <w:t>---</w:t>
            </w:r>
          </w:p>
          <w:p w:rsidR="00F40C93" w:rsidRPr="00B0219F" w:rsidRDefault="00F40C93" w:rsidP="00617621">
            <w:pPr>
              <w:spacing w:before="40" w:after="120"/>
              <w:jc w:val="right"/>
            </w:pPr>
          </w:p>
        </w:tc>
        <w:tc>
          <w:tcPr>
            <w:tcW w:w="1071" w:type="dxa"/>
            <w:tcBorders>
              <w:left w:val="nil"/>
              <w:bottom w:val="nil"/>
              <w:right w:val="nil"/>
              <w:tl2br w:val="nil"/>
              <w:tr2bl w:val="nil"/>
            </w:tcBorders>
            <w:shd w:val="clear" w:color="auto" w:fill="auto"/>
          </w:tcPr>
          <w:p w:rsidR="00F40C93" w:rsidRPr="00B0219F" w:rsidRDefault="00F40C93" w:rsidP="00617621">
            <w:pPr>
              <w:spacing w:before="40" w:after="120"/>
              <w:jc w:val="right"/>
            </w:pPr>
          </w:p>
          <w:p w:rsidR="00F40C93" w:rsidRPr="00B0219F" w:rsidRDefault="00F40C93" w:rsidP="00617621">
            <w:pPr>
              <w:spacing w:before="40" w:after="120"/>
              <w:jc w:val="right"/>
            </w:pPr>
            <w:r w:rsidRPr="00B0219F">
              <w:t>---</w:t>
            </w:r>
          </w:p>
        </w:tc>
      </w:tr>
      <w:tr w:rsidR="00F40C93" w:rsidRPr="0017239A" w:rsidTr="001F1618">
        <w:trPr>
          <w:trHeight w:val="971"/>
        </w:trPr>
        <w:tc>
          <w:tcPr>
            <w:tcW w:w="3906" w:type="dxa"/>
            <w:shd w:val="clear" w:color="auto" w:fill="auto"/>
          </w:tcPr>
          <w:p w:rsidR="00F40C93" w:rsidRPr="00B0219F" w:rsidRDefault="00F40C93" w:rsidP="00E0104F">
            <w:pPr>
              <w:suppressAutoHyphens/>
              <w:spacing w:before="40" w:after="120"/>
            </w:pPr>
            <w:r w:rsidRPr="00B0219F">
              <w:t>Женевская конвенция (II) 1949 года об улучшении уч</w:t>
            </w:r>
            <w:r w:rsidRPr="00B0219F">
              <w:t>а</w:t>
            </w:r>
            <w:r w:rsidRPr="00B0219F">
              <w:t>сти раненных, больных и лиц, потерпевших кораблекруше</w:t>
            </w:r>
            <w:r w:rsidR="001F1618">
              <w:t>ние, из </w:t>
            </w:r>
            <w:r w:rsidRPr="00B0219F">
              <w:t>состава вооруж</w:t>
            </w:r>
            <w:r w:rsidR="001F1618">
              <w:t>е</w:t>
            </w:r>
            <w:r w:rsidRPr="00B0219F">
              <w:t>нных сил на море</w:t>
            </w:r>
          </w:p>
        </w:tc>
        <w:tc>
          <w:tcPr>
            <w:tcW w:w="1483" w:type="dxa"/>
            <w:shd w:val="clear" w:color="auto" w:fill="auto"/>
          </w:tcPr>
          <w:p w:rsidR="00F40C93" w:rsidRPr="00B0219F" w:rsidRDefault="00F40C93" w:rsidP="00617621">
            <w:pPr>
              <w:spacing w:before="40" w:after="120"/>
              <w:jc w:val="right"/>
            </w:pPr>
            <w:r w:rsidRPr="00B0219F">
              <w:t xml:space="preserve">03.09.1993 года </w:t>
            </w:r>
          </w:p>
        </w:tc>
        <w:tc>
          <w:tcPr>
            <w:tcW w:w="910" w:type="dxa"/>
            <w:gridSpan w:val="2"/>
            <w:shd w:val="clear" w:color="auto" w:fill="auto"/>
          </w:tcPr>
          <w:p w:rsidR="00F40C93" w:rsidRPr="00B0219F" w:rsidRDefault="00F40C93" w:rsidP="00617621">
            <w:pPr>
              <w:spacing w:before="40" w:after="120"/>
              <w:jc w:val="right"/>
            </w:pPr>
          </w:p>
          <w:p w:rsidR="00F40C93" w:rsidRPr="00B0219F" w:rsidRDefault="00F40C93" w:rsidP="00617621">
            <w:pPr>
              <w:spacing w:before="40" w:after="120"/>
              <w:jc w:val="right"/>
            </w:pPr>
            <w:r w:rsidRPr="00B0219F">
              <w:t>---</w:t>
            </w:r>
          </w:p>
          <w:p w:rsidR="00F40C93" w:rsidRPr="00B0219F" w:rsidRDefault="00F40C93" w:rsidP="00617621">
            <w:pPr>
              <w:spacing w:before="40" w:after="120"/>
              <w:jc w:val="right"/>
            </w:pPr>
          </w:p>
        </w:tc>
        <w:tc>
          <w:tcPr>
            <w:tcW w:w="1071" w:type="dxa"/>
            <w:tcBorders>
              <w:left w:val="nil"/>
              <w:bottom w:val="nil"/>
              <w:right w:val="nil"/>
              <w:tl2br w:val="nil"/>
              <w:tr2bl w:val="nil"/>
            </w:tcBorders>
            <w:shd w:val="clear" w:color="auto" w:fill="auto"/>
          </w:tcPr>
          <w:p w:rsidR="00F40C93" w:rsidRPr="00B0219F" w:rsidRDefault="00F40C93" w:rsidP="00617621">
            <w:pPr>
              <w:spacing w:before="40" w:after="120"/>
              <w:jc w:val="right"/>
            </w:pPr>
          </w:p>
          <w:p w:rsidR="00F40C93" w:rsidRPr="00B0219F" w:rsidRDefault="00F40C93" w:rsidP="00617621">
            <w:pPr>
              <w:spacing w:before="40" w:after="120"/>
              <w:jc w:val="right"/>
            </w:pPr>
            <w:r w:rsidRPr="00B0219F">
              <w:t>---</w:t>
            </w:r>
          </w:p>
        </w:tc>
      </w:tr>
      <w:tr w:rsidR="00F40C93" w:rsidRPr="0017239A" w:rsidTr="001F1618">
        <w:trPr>
          <w:trHeight w:val="821"/>
        </w:trPr>
        <w:tc>
          <w:tcPr>
            <w:tcW w:w="3906" w:type="dxa"/>
            <w:shd w:val="clear" w:color="auto" w:fill="auto"/>
          </w:tcPr>
          <w:p w:rsidR="00F40C93" w:rsidRPr="00B0219F" w:rsidRDefault="00F40C93" w:rsidP="00E0104F">
            <w:pPr>
              <w:suppressAutoHyphens/>
              <w:spacing w:before="40" w:after="120"/>
            </w:pPr>
            <w:r w:rsidRPr="00B0219F">
              <w:t>Женевск</w:t>
            </w:r>
            <w:r w:rsidR="001F1618">
              <w:t>ая конвенция (III) 1949 года об </w:t>
            </w:r>
            <w:r w:rsidRPr="00B0219F">
              <w:t>обращении с вое</w:t>
            </w:r>
            <w:r w:rsidRPr="00B0219F">
              <w:t>н</w:t>
            </w:r>
            <w:r w:rsidRPr="00B0219F">
              <w:t>нопленными</w:t>
            </w:r>
          </w:p>
        </w:tc>
        <w:tc>
          <w:tcPr>
            <w:tcW w:w="1483" w:type="dxa"/>
            <w:shd w:val="clear" w:color="auto" w:fill="auto"/>
          </w:tcPr>
          <w:p w:rsidR="00F40C93" w:rsidRPr="00B0219F" w:rsidRDefault="00F40C93" w:rsidP="00617621">
            <w:pPr>
              <w:spacing w:before="40" w:after="120"/>
              <w:jc w:val="right"/>
            </w:pPr>
            <w:r w:rsidRPr="00B0219F">
              <w:t xml:space="preserve">03.09.1993 года </w:t>
            </w:r>
          </w:p>
          <w:p w:rsidR="00F40C93" w:rsidRPr="00B0219F" w:rsidRDefault="00F40C93" w:rsidP="00617621">
            <w:pPr>
              <w:spacing w:before="40" w:after="120"/>
              <w:jc w:val="right"/>
            </w:pPr>
          </w:p>
        </w:tc>
        <w:tc>
          <w:tcPr>
            <w:tcW w:w="910" w:type="dxa"/>
            <w:gridSpan w:val="2"/>
            <w:shd w:val="clear" w:color="auto" w:fill="auto"/>
          </w:tcPr>
          <w:p w:rsidR="00F40C93" w:rsidRPr="00B0219F" w:rsidRDefault="00F40C93" w:rsidP="00617621">
            <w:pPr>
              <w:spacing w:before="40" w:after="120"/>
              <w:jc w:val="right"/>
            </w:pPr>
          </w:p>
          <w:p w:rsidR="00F40C93" w:rsidRPr="00B0219F" w:rsidRDefault="00F40C93" w:rsidP="00617621">
            <w:pPr>
              <w:spacing w:before="40" w:after="120"/>
              <w:jc w:val="right"/>
            </w:pPr>
            <w:r w:rsidRPr="00B0219F">
              <w:t>---</w:t>
            </w:r>
          </w:p>
          <w:p w:rsidR="00F40C93" w:rsidRPr="00B0219F" w:rsidRDefault="00F40C93" w:rsidP="00617621">
            <w:pPr>
              <w:spacing w:before="40" w:after="120"/>
              <w:jc w:val="right"/>
            </w:pPr>
          </w:p>
        </w:tc>
        <w:tc>
          <w:tcPr>
            <w:tcW w:w="1071" w:type="dxa"/>
            <w:tcBorders>
              <w:left w:val="nil"/>
              <w:bottom w:val="nil"/>
              <w:right w:val="nil"/>
              <w:tl2br w:val="nil"/>
              <w:tr2bl w:val="nil"/>
            </w:tcBorders>
            <w:shd w:val="clear" w:color="auto" w:fill="auto"/>
          </w:tcPr>
          <w:p w:rsidR="00F40C93" w:rsidRPr="00B0219F" w:rsidRDefault="00F40C93" w:rsidP="00617621">
            <w:pPr>
              <w:spacing w:before="40" w:after="120"/>
              <w:jc w:val="right"/>
            </w:pPr>
          </w:p>
          <w:p w:rsidR="00F40C93" w:rsidRPr="00B0219F" w:rsidRDefault="00F40C93" w:rsidP="00617621">
            <w:pPr>
              <w:spacing w:before="40" w:after="120"/>
              <w:jc w:val="right"/>
            </w:pPr>
            <w:r w:rsidRPr="00B0219F">
              <w:t>---</w:t>
            </w:r>
          </w:p>
        </w:tc>
      </w:tr>
      <w:tr w:rsidR="00F40C93" w:rsidRPr="0017239A" w:rsidTr="001F1618">
        <w:trPr>
          <w:trHeight w:val="747"/>
        </w:trPr>
        <w:tc>
          <w:tcPr>
            <w:tcW w:w="3906" w:type="dxa"/>
            <w:tcBorders>
              <w:bottom w:val="nil"/>
            </w:tcBorders>
            <w:shd w:val="clear" w:color="auto" w:fill="auto"/>
          </w:tcPr>
          <w:p w:rsidR="00F40C93" w:rsidRPr="00B0219F" w:rsidRDefault="00F40C93" w:rsidP="00E0104F">
            <w:pPr>
              <w:suppressAutoHyphens/>
              <w:spacing w:before="40" w:after="120"/>
            </w:pPr>
            <w:r w:rsidRPr="00B0219F">
              <w:t>Женевская конвенция (IV) 1949 года о защите гражданского н</w:t>
            </w:r>
            <w:r w:rsidRPr="00B0219F">
              <w:t>а</w:t>
            </w:r>
            <w:r w:rsidRPr="00B0219F">
              <w:t>селения во время войны</w:t>
            </w:r>
          </w:p>
        </w:tc>
        <w:tc>
          <w:tcPr>
            <w:tcW w:w="1483" w:type="dxa"/>
            <w:tcBorders>
              <w:bottom w:val="nil"/>
            </w:tcBorders>
            <w:shd w:val="clear" w:color="auto" w:fill="auto"/>
          </w:tcPr>
          <w:p w:rsidR="00F40C93" w:rsidRPr="00B0219F" w:rsidRDefault="00F40C93" w:rsidP="00617621">
            <w:pPr>
              <w:spacing w:before="40" w:after="120"/>
              <w:jc w:val="right"/>
            </w:pPr>
            <w:r w:rsidRPr="00B0219F">
              <w:t xml:space="preserve">03.09.1993 года </w:t>
            </w:r>
          </w:p>
        </w:tc>
        <w:tc>
          <w:tcPr>
            <w:tcW w:w="910" w:type="dxa"/>
            <w:gridSpan w:val="2"/>
            <w:tcBorders>
              <w:bottom w:val="nil"/>
            </w:tcBorders>
            <w:shd w:val="clear" w:color="auto" w:fill="auto"/>
          </w:tcPr>
          <w:p w:rsidR="00F40C93" w:rsidRPr="00B0219F" w:rsidRDefault="00F40C93" w:rsidP="00617621">
            <w:pPr>
              <w:spacing w:before="40" w:after="120"/>
              <w:jc w:val="right"/>
            </w:pPr>
          </w:p>
          <w:p w:rsidR="00F40C93" w:rsidRPr="00B0219F" w:rsidRDefault="00F40C93" w:rsidP="00617621">
            <w:pPr>
              <w:spacing w:before="40" w:after="120"/>
              <w:jc w:val="right"/>
            </w:pPr>
            <w:r w:rsidRPr="00B0219F">
              <w:t>---</w:t>
            </w:r>
          </w:p>
          <w:p w:rsidR="00F40C93" w:rsidRPr="00B0219F" w:rsidRDefault="00F40C93" w:rsidP="00617621">
            <w:pPr>
              <w:spacing w:before="40" w:after="120"/>
              <w:jc w:val="right"/>
            </w:pPr>
          </w:p>
        </w:tc>
        <w:tc>
          <w:tcPr>
            <w:tcW w:w="1071" w:type="dxa"/>
            <w:tcBorders>
              <w:left w:val="nil"/>
              <w:bottom w:val="nil"/>
              <w:right w:val="nil"/>
              <w:tl2br w:val="nil"/>
              <w:tr2bl w:val="nil"/>
            </w:tcBorders>
            <w:shd w:val="clear" w:color="auto" w:fill="auto"/>
          </w:tcPr>
          <w:p w:rsidR="00F40C93" w:rsidRPr="00B0219F" w:rsidRDefault="00F40C93" w:rsidP="00617621">
            <w:pPr>
              <w:spacing w:before="40" w:after="120"/>
              <w:jc w:val="right"/>
            </w:pPr>
          </w:p>
          <w:p w:rsidR="00F40C93" w:rsidRPr="00B0219F" w:rsidRDefault="00F40C93" w:rsidP="00617621">
            <w:pPr>
              <w:spacing w:before="40" w:after="120"/>
              <w:jc w:val="right"/>
            </w:pPr>
            <w:r w:rsidRPr="00B0219F">
              <w:t>---</w:t>
            </w:r>
          </w:p>
        </w:tc>
      </w:tr>
      <w:tr w:rsidR="00F40C93" w:rsidRPr="0017239A" w:rsidTr="001F1618">
        <w:trPr>
          <w:trHeight w:val="893"/>
        </w:trPr>
        <w:tc>
          <w:tcPr>
            <w:tcW w:w="3906" w:type="dxa"/>
            <w:tcBorders>
              <w:top w:val="nil"/>
              <w:bottom w:val="nil"/>
            </w:tcBorders>
            <w:shd w:val="clear" w:color="auto" w:fill="auto"/>
          </w:tcPr>
          <w:p w:rsidR="00F40C93" w:rsidRPr="00B0219F" w:rsidRDefault="00F40C93" w:rsidP="00E0104F">
            <w:pPr>
              <w:suppressAutoHyphens/>
              <w:spacing w:before="40" w:after="120"/>
            </w:pPr>
            <w:r w:rsidRPr="00B0219F">
              <w:t>Дополнительный протокол к Женевским конвенциям от 12 августа 1949 года, касающийся защиты жертв международных вооруж</w:t>
            </w:r>
            <w:r w:rsidR="001A6BA5">
              <w:t>е</w:t>
            </w:r>
            <w:r w:rsidRPr="00B0219F">
              <w:t>нных конфликтов (Прот</w:t>
            </w:r>
            <w:r w:rsidRPr="00B0219F">
              <w:t>о</w:t>
            </w:r>
            <w:r w:rsidRPr="00B0219F">
              <w:t>кол I) 1977 года</w:t>
            </w:r>
          </w:p>
        </w:tc>
        <w:tc>
          <w:tcPr>
            <w:tcW w:w="1483" w:type="dxa"/>
            <w:tcBorders>
              <w:top w:val="nil"/>
              <w:bottom w:val="nil"/>
            </w:tcBorders>
            <w:shd w:val="clear" w:color="auto" w:fill="auto"/>
          </w:tcPr>
          <w:p w:rsidR="00F40C93" w:rsidRPr="00B0219F" w:rsidRDefault="00F40C93" w:rsidP="00617621">
            <w:pPr>
              <w:spacing w:before="40" w:after="120"/>
              <w:jc w:val="right"/>
            </w:pPr>
            <w:r w:rsidRPr="00B0219F">
              <w:t>03.09.1993 года</w:t>
            </w:r>
          </w:p>
          <w:p w:rsidR="00F40C93" w:rsidRPr="00B0219F" w:rsidRDefault="00F40C93" w:rsidP="00617621">
            <w:pPr>
              <w:spacing w:before="40" w:after="120"/>
              <w:jc w:val="right"/>
            </w:pPr>
            <w:r w:rsidRPr="00B0219F">
              <w:t xml:space="preserve"> </w:t>
            </w:r>
          </w:p>
        </w:tc>
        <w:tc>
          <w:tcPr>
            <w:tcW w:w="910" w:type="dxa"/>
            <w:gridSpan w:val="2"/>
            <w:tcBorders>
              <w:top w:val="nil"/>
              <w:bottom w:val="nil"/>
            </w:tcBorders>
            <w:shd w:val="clear" w:color="auto" w:fill="auto"/>
          </w:tcPr>
          <w:p w:rsidR="00F40C93" w:rsidRPr="00B0219F" w:rsidRDefault="00F40C93" w:rsidP="00617621">
            <w:pPr>
              <w:spacing w:before="40" w:after="120"/>
              <w:jc w:val="right"/>
            </w:pPr>
          </w:p>
          <w:p w:rsidR="00F40C93" w:rsidRPr="00B0219F" w:rsidRDefault="00F40C93" w:rsidP="00617621">
            <w:pPr>
              <w:spacing w:before="40" w:after="120"/>
              <w:jc w:val="right"/>
            </w:pPr>
            <w:r w:rsidRPr="00B0219F">
              <w:t>---</w:t>
            </w:r>
          </w:p>
          <w:p w:rsidR="00F40C93" w:rsidRPr="00B0219F" w:rsidRDefault="00F40C93" w:rsidP="00617621">
            <w:pPr>
              <w:spacing w:before="40" w:after="120"/>
              <w:jc w:val="right"/>
            </w:pPr>
          </w:p>
        </w:tc>
        <w:tc>
          <w:tcPr>
            <w:tcW w:w="1071" w:type="dxa"/>
            <w:tcBorders>
              <w:top w:val="nil"/>
              <w:left w:val="nil"/>
              <w:bottom w:val="nil"/>
              <w:right w:val="nil"/>
              <w:tl2br w:val="nil"/>
              <w:tr2bl w:val="nil"/>
            </w:tcBorders>
            <w:shd w:val="clear" w:color="auto" w:fill="auto"/>
          </w:tcPr>
          <w:p w:rsidR="00F40C93" w:rsidRPr="00B0219F" w:rsidRDefault="00F40C93" w:rsidP="00617621">
            <w:pPr>
              <w:spacing w:before="40" w:after="120"/>
              <w:jc w:val="right"/>
            </w:pPr>
          </w:p>
          <w:p w:rsidR="00F40C93" w:rsidRPr="00B0219F" w:rsidRDefault="00F40C93" w:rsidP="00617621">
            <w:pPr>
              <w:spacing w:before="40" w:after="120"/>
              <w:jc w:val="right"/>
            </w:pPr>
            <w:r w:rsidRPr="00B0219F">
              <w:t>---</w:t>
            </w:r>
          </w:p>
        </w:tc>
      </w:tr>
      <w:tr w:rsidR="00F40C93" w:rsidRPr="0017239A" w:rsidTr="001F1618">
        <w:trPr>
          <w:trHeight w:val="893"/>
        </w:trPr>
        <w:tc>
          <w:tcPr>
            <w:tcW w:w="3906" w:type="dxa"/>
            <w:tcBorders>
              <w:top w:val="nil"/>
            </w:tcBorders>
            <w:shd w:val="clear" w:color="auto" w:fill="auto"/>
          </w:tcPr>
          <w:p w:rsidR="00F40C93" w:rsidRPr="00B0219F" w:rsidRDefault="00F40C93" w:rsidP="001F1618">
            <w:pPr>
              <w:pageBreakBefore/>
              <w:suppressAutoHyphens/>
              <w:spacing w:before="40" w:after="120"/>
            </w:pPr>
            <w:r w:rsidRPr="00B0219F">
              <w:t>Дополнительный протокол к Женевским конвенциям от 12 августа 1949 года, касающийся защиты жертв вооруж</w:t>
            </w:r>
            <w:r w:rsidR="001F1618">
              <w:t>е</w:t>
            </w:r>
            <w:r w:rsidRPr="00B0219F">
              <w:t xml:space="preserve">нных конфликтов немеждународного характера (Протокол II) 1977 года </w:t>
            </w:r>
          </w:p>
        </w:tc>
        <w:tc>
          <w:tcPr>
            <w:tcW w:w="1483" w:type="dxa"/>
            <w:tcBorders>
              <w:top w:val="nil"/>
            </w:tcBorders>
            <w:shd w:val="clear" w:color="auto" w:fill="auto"/>
          </w:tcPr>
          <w:p w:rsidR="00F40C93" w:rsidRPr="00B0219F" w:rsidRDefault="00F40C93" w:rsidP="00617621">
            <w:pPr>
              <w:spacing w:before="40" w:after="120"/>
              <w:jc w:val="right"/>
            </w:pPr>
            <w:r w:rsidRPr="00B0219F">
              <w:t xml:space="preserve">03.09.1993 года </w:t>
            </w:r>
          </w:p>
        </w:tc>
        <w:tc>
          <w:tcPr>
            <w:tcW w:w="910" w:type="dxa"/>
            <w:gridSpan w:val="2"/>
            <w:tcBorders>
              <w:top w:val="nil"/>
            </w:tcBorders>
            <w:shd w:val="clear" w:color="auto" w:fill="auto"/>
          </w:tcPr>
          <w:p w:rsidR="00F40C93" w:rsidRPr="00B0219F" w:rsidRDefault="00F40C93" w:rsidP="00617621">
            <w:pPr>
              <w:spacing w:before="40" w:after="120"/>
              <w:jc w:val="right"/>
            </w:pPr>
          </w:p>
          <w:p w:rsidR="00F40C93" w:rsidRPr="00B0219F" w:rsidRDefault="00F40C93" w:rsidP="00617621">
            <w:pPr>
              <w:spacing w:before="40" w:after="120"/>
              <w:jc w:val="right"/>
            </w:pPr>
            <w:r w:rsidRPr="00B0219F">
              <w:t>---</w:t>
            </w:r>
          </w:p>
          <w:p w:rsidR="00F40C93" w:rsidRPr="00B0219F" w:rsidRDefault="00F40C93" w:rsidP="00617621">
            <w:pPr>
              <w:spacing w:before="40" w:after="120"/>
              <w:jc w:val="right"/>
            </w:pPr>
          </w:p>
        </w:tc>
        <w:tc>
          <w:tcPr>
            <w:tcW w:w="1071" w:type="dxa"/>
            <w:tcBorders>
              <w:top w:val="nil"/>
              <w:left w:val="nil"/>
              <w:bottom w:val="single" w:sz="12" w:space="0" w:color="auto"/>
              <w:right w:val="nil"/>
              <w:tl2br w:val="nil"/>
              <w:tr2bl w:val="nil"/>
            </w:tcBorders>
            <w:shd w:val="clear" w:color="auto" w:fill="auto"/>
          </w:tcPr>
          <w:p w:rsidR="00F40C93" w:rsidRPr="00B0219F" w:rsidRDefault="00F40C93" w:rsidP="00617621">
            <w:pPr>
              <w:spacing w:before="40" w:after="120"/>
              <w:jc w:val="right"/>
            </w:pPr>
          </w:p>
          <w:p w:rsidR="00F40C93" w:rsidRPr="00B0219F" w:rsidRDefault="00F40C93" w:rsidP="00617621">
            <w:pPr>
              <w:spacing w:before="40" w:after="120"/>
              <w:jc w:val="right"/>
            </w:pPr>
            <w:r w:rsidRPr="00B0219F">
              <w:t>---</w:t>
            </w:r>
          </w:p>
        </w:tc>
      </w:tr>
    </w:tbl>
    <w:p w:rsidR="00F40C93" w:rsidRPr="00902B59" w:rsidRDefault="00F40C93" w:rsidP="00F40C93">
      <w:pPr>
        <w:pStyle w:val="H23GR"/>
      </w:pPr>
      <w:r w:rsidRPr="00936F20">
        <w:tab/>
      </w:r>
      <w:r w:rsidRPr="003D108F">
        <w:t>3</w:t>
      </w:r>
      <w:r w:rsidRPr="00657AE4">
        <w:t>.</w:t>
      </w:r>
      <w:r w:rsidRPr="00936F20">
        <w:tab/>
      </w:r>
      <w:r w:rsidRPr="00902B59">
        <w:t>Присоединение к международным документам различного</w:t>
      </w:r>
      <w:r>
        <w:t xml:space="preserve"> </w:t>
      </w:r>
      <w:r w:rsidRPr="00902B59">
        <w:t>характера</w:t>
      </w:r>
    </w:p>
    <w:p w:rsidR="00F40C93" w:rsidRDefault="00986387" w:rsidP="00F40C93">
      <w:pPr>
        <w:pStyle w:val="SingleTxtGR"/>
      </w:pPr>
      <w:r>
        <w:t>96.</w:t>
      </w:r>
      <w:r w:rsidR="00F40C93">
        <w:tab/>
        <w:t>За годы независимости Узбекистан также присоединился к следующим международным документам, касающимся вопросов прав и свобод человека:</w:t>
      </w:r>
    </w:p>
    <w:tbl>
      <w:tblPr>
        <w:tblW w:w="7370" w:type="dxa"/>
        <w:tblInd w:w="1134" w:type="dxa"/>
        <w:tblBorders>
          <w:top w:val="single" w:sz="4" w:space="0" w:color="auto"/>
          <w:bottom w:val="single" w:sz="12" w:space="0" w:color="auto"/>
        </w:tblBorders>
        <w:tblCellMar>
          <w:left w:w="28" w:type="dxa"/>
          <w:right w:w="28" w:type="dxa"/>
        </w:tblCellMar>
        <w:tblLook w:val="01E0"/>
      </w:tblPr>
      <w:tblGrid>
        <w:gridCol w:w="5711"/>
        <w:gridCol w:w="1659"/>
      </w:tblGrid>
      <w:tr w:rsidR="00F40C93" w:rsidRPr="00986387" w:rsidTr="00C646B1">
        <w:tc>
          <w:tcPr>
            <w:tcW w:w="5711" w:type="dxa"/>
            <w:tcBorders>
              <w:top w:val="single" w:sz="12" w:space="0" w:color="auto"/>
              <w:bottom w:val="nil"/>
            </w:tcBorders>
            <w:shd w:val="clear" w:color="auto" w:fill="auto"/>
          </w:tcPr>
          <w:p w:rsidR="00F40C93" w:rsidRPr="00986387" w:rsidRDefault="00F40C93" w:rsidP="00C646B1">
            <w:pPr>
              <w:suppressAutoHyphens/>
              <w:spacing w:before="40" w:after="120"/>
            </w:pPr>
            <w:r w:rsidRPr="00986387">
              <w:t>Всеобщая декларация прав человека (1948 год)</w:t>
            </w:r>
          </w:p>
        </w:tc>
        <w:tc>
          <w:tcPr>
            <w:tcW w:w="1659" w:type="dxa"/>
            <w:tcBorders>
              <w:top w:val="single" w:sz="12" w:space="0" w:color="auto"/>
              <w:left w:val="nil"/>
              <w:bottom w:val="nil"/>
              <w:right w:val="nil"/>
              <w:tl2br w:val="nil"/>
              <w:tr2bl w:val="nil"/>
            </w:tcBorders>
            <w:shd w:val="clear" w:color="auto" w:fill="auto"/>
          </w:tcPr>
          <w:p w:rsidR="00F40C93" w:rsidRPr="00986387" w:rsidRDefault="00F40C93" w:rsidP="00986387">
            <w:pPr>
              <w:spacing w:before="40" w:after="120"/>
            </w:pPr>
            <w:r w:rsidRPr="00986387">
              <w:t>30.09.1991</w:t>
            </w:r>
            <w:r w:rsidRPr="00986387">
              <w:rPr>
                <w:lang w:val="en-US"/>
              </w:rPr>
              <w:t xml:space="preserve"> </w:t>
            </w:r>
            <w:r w:rsidRPr="00986387">
              <w:t>г</w:t>
            </w:r>
            <w:r w:rsidRPr="00986387">
              <w:t>о</w:t>
            </w:r>
            <w:r w:rsidRPr="00986387">
              <w:t>да</w:t>
            </w:r>
          </w:p>
        </w:tc>
      </w:tr>
      <w:tr w:rsidR="00F40C93" w:rsidRPr="00986387" w:rsidTr="00C646B1">
        <w:tc>
          <w:tcPr>
            <w:tcW w:w="5711" w:type="dxa"/>
            <w:tcBorders>
              <w:top w:val="nil"/>
            </w:tcBorders>
            <w:shd w:val="clear" w:color="auto" w:fill="auto"/>
          </w:tcPr>
          <w:p w:rsidR="00F40C93" w:rsidRPr="00986387" w:rsidRDefault="00F40C93" w:rsidP="00C646B1">
            <w:pPr>
              <w:suppressAutoHyphens/>
              <w:spacing w:before="40" w:after="120"/>
            </w:pPr>
            <w:r w:rsidRPr="00986387">
              <w:t>Всемирная декларация об обеспечении выживания, защиты и</w:t>
            </w:r>
            <w:r w:rsidR="00C646B1">
              <w:t> </w:t>
            </w:r>
            <w:r w:rsidRPr="00986387">
              <w:t>развития детей (1990 год)</w:t>
            </w:r>
          </w:p>
        </w:tc>
        <w:tc>
          <w:tcPr>
            <w:tcW w:w="1659" w:type="dxa"/>
            <w:tcBorders>
              <w:top w:val="nil"/>
              <w:left w:val="nil"/>
              <w:bottom w:val="nil"/>
              <w:right w:val="nil"/>
              <w:tl2br w:val="nil"/>
              <w:tr2bl w:val="nil"/>
            </w:tcBorders>
            <w:shd w:val="clear" w:color="auto" w:fill="auto"/>
          </w:tcPr>
          <w:p w:rsidR="00F40C93" w:rsidRPr="00986387" w:rsidRDefault="00F40C93" w:rsidP="00986387">
            <w:pPr>
              <w:spacing w:before="40" w:after="120"/>
            </w:pPr>
            <w:r w:rsidRPr="00986387">
              <w:t>19.12.1994 г</w:t>
            </w:r>
            <w:r w:rsidRPr="00986387">
              <w:t>о</w:t>
            </w:r>
            <w:r w:rsidRPr="00986387">
              <w:t>да</w:t>
            </w:r>
          </w:p>
        </w:tc>
      </w:tr>
      <w:tr w:rsidR="00F40C93" w:rsidRPr="00986387" w:rsidTr="00C646B1">
        <w:tc>
          <w:tcPr>
            <w:tcW w:w="5711" w:type="dxa"/>
            <w:shd w:val="clear" w:color="auto" w:fill="auto"/>
          </w:tcPr>
          <w:p w:rsidR="00F40C93" w:rsidRPr="00986387" w:rsidRDefault="00F40C93" w:rsidP="00C646B1">
            <w:pPr>
              <w:suppressAutoHyphens/>
              <w:spacing w:before="40" w:after="120"/>
            </w:pPr>
            <w:r w:rsidRPr="00986387">
              <w:t>Декларация о праве народов на мир (1984 год)</w:t>
            </w:r>
          </w:p>
        </w:tc>
        <w:tc>
          <w:tcPr>
            <w:tcW w:w="1659" w:type="dxa"/>
            <w:tcBorders>
              <w:left w:val="nil"/>
              <w:bottom w:val="nil"/>
              <w:right w:val="nil"/>
              <w:tl2br w:val="nil"/>
              <w:tr2bl w:val="nil"/>
            </w:tcBorders>
            <w:shd w:val="clear" w:color="auto" w:fill="auto"/>
          </w:tcPr>
          <w:p w:rsidR="00F40C93" w:rsidRPr="00986387" w:rsidRDefault="00F40C93" w:rsidP="00986387">
            <w:pPr>
              <w:spacing w:before="40" w:after="120"/>
            </w:pPr>
            <w:r w:rsidRPr="00986387">
              <w:t>30.08.1997 г</w:t>
            </w:r>
            <w:r w:rsidRPr="00986387">
              <w:t>о</w:t>
            </w:r>
            <w:r w:rsidRPr="00986387">
              <w:t>да</w:t>
            </w:r>
          </w:p>
        </w:tc>
      </w:tr>
      <w:tr w:rsidR="00F40C93" w:rsidRPr="00986387" w:rsidTr="00C646B1">
        <w:tc>
          <w:tcPr>
            <w:tcW w:w="5711" w:type="dxa"/>
            <w:shd w:val="clear" w:color="auto" w:fill="auto"/>
          </w:tcPr>
          <w:p w:rsidR="00F40C93" w:rsidRPr="00986387" w:rsidRDefault="00F40C93" w:rsidP="00C646B1">
            <w:pPr>
              <w:suppressAutoHyphens/>
              <w:spacing w:before="40" w:after="120"/>
            </w:pPr>
            <w:r w:rsidRPr="00986387">
              <w:t>Декларация о праве на развитие (1986 год)</w:t>
            </w:r>
          </w:p>
        </w:tc>
        <w:tc>
          <w:tcPr>
            <w:tcW w:w="1659" w:type="dxa"/>
            <w:tcBorders>
              <w:left w:val="nil"/>
              <w:bottom w:val="nil"/>
              <w:right w:val="nil"/>
              <w:tl2br w:val="nil"/>
              <w:tr2bl w:val="nil"/>
            </w:tcBorders>
            <w:shd w:val="clear" w:color="auto" w:fill="auto"/>
          </w:tcPr>
          <w:p w:rsidR="00F40C93" w:rsidRPr="00986387" w:rsidRDefault="00F40C93" w:rsidP="00986387">
            <w:pPr>
              <w:spacing w:before="40" w:after="120"/>
            </w:pPr>
            <w:r w:rsidRPr="00986387">
              <w:t>30.08.1997 г</w:t>
            </w:r>
            <w:r w:rsidRPr="00986387">
              <w:t>о</w:t>
            </w:r>
            <w:r w:rsidRPr="00986387">
              <w:t>да</w:t>
            </w:r>
          </w:p>
        </w:tc>
      </w:tr>
      <w:tr w:rsidR="00F40C93" w:rsidRPr="00986387" w:rsidTr="00C646B1">
        <w:tc>
          <w:tcPr>
            <w:tcW w:w="5711" w:type="dxa"/>
            <w:shd w:val="clear" w:color="auto" w:fill="auto"/>
          </w:tcPr>
          <w:p w:rsidR="00F40C93" w:rsidRPr="00986387" w:rsidRDefault="00F40C93" w:rsidP="00C646B1">
            <w:pPr>
              <w:suppressAutoHyphens/>
              <w:spacing w:before="40" w:after="120"/>
            </w:pPr>
            <w:r w:rsidRPr="00986387">
              <w:t>Декларация о ликвидации всех форм нетерпимости и дискриминации на основе рел</w:t>
            </w:r>
            <w:r w:rsidRPr="00986387">
              <w:t>и</w:t>
            </w:r>
            <w:r w:rsidRPr="00986387">
              <w:t xml:space="preserve">гии или убеждений (1981 год) </w:t>
            </w:r>
          </w:p>
        </w:tc>
        <w:tc>
          <w:tcPr>
            <w:tcW w:w="1659" w:type="dxa"/>
            <w:tcBorders>
              <w:left w:val="nil"/>
              <w:bottom w:val="nil"/>
              <w:right w:val="nil"/>
              <w:tl2br w:val="nil"/>
              <w:tr2bl w:val="nil"/>
            </w:tcBorders>
            <w:shd w:val="clear" w:color="auto" w:fill="auto"/>
          </w:tcPr>
          <w:p w:rsidR="00F40C93" w:rsidRPr="00986387" w:rsidRDefault="00F40C93" w:rsidP="00986387">
            <w:pPr>
              <w:spacing w:before="40" w:after="120"/>
            </w:pPr>
            <w:r w:rsidRPr="00986387">
              <w:t>30.08.1997 г</w:t>
            </w:r>
            <w:r w:rsidRPr="00986387">
              <w:t>о</w:t>
            </w:r>
            <w:r w:rsidRPr="00986387">
              <w:t>да</w:t>
            </w:r>
          </w:p>
        </w:tc>
      </w:tr>
      <w:tr w:rsidR="00F40C93" w:rsidRPr="00986387" w:rsidTr="00C646B1">
        <w:tc>
          <w:tcPr>
            <w:tcW w:w="5711" w:type="dxa"/>
            <w:shd w:val="clear" w:color="auto" w:fill="auto"/>
          </w:tcPr>
          <w:p w:rsidR="00F40C93" w:rsidRPr="00986387" w:rsidRDefault="00F40C93" w:rsidP="00C646B1">
            <w:pPr>
              <w:suppressAutoHyphens/>
              <w:spacing w:before="40" w:after="120"/>
            </w:pPr>
            <w:r w:rsidRPr="00986387">
              <w:t xml:space="preserve">Декларация принципов международного культурного сотрудничества (1966 год) </w:t>
            </w:r>
          </w:p>
        </w:tc>
        <w:tc>
          <w:tcPr>
            <w:tcW w:w="1659" w:type="dxa"/>
            <w:tcBorders>
              <w:left w:val="nil"/>
              <w:bottom w:val="nil"/>
              <w:right w:val="nil"/>
              <w:tl2br w:val="nil"/>
              <w:tr2bl w:val="nil"/>
            </w:tcBorders>
            <w:shd w:val="clear" w:color="auto" w:fill="auto"/>
          </w:tcPr>
          <w:p w:rsidR="00F40C93" w:rsidRPr="00986387" w:rsidRDefault="00F40C93" w:rsidP="00986387">
            <w:pPr>
              <w:spacing w:before="40" w:after="120"/>
            </w:pPr>
            <w:r w:rsidRPr="00986387">
              <w:t>30.08.1997 г</w:t>
            </w:r>
            <w:r w:rsidRPr="00986387">
              <w:t>о</w:t>
            </w:r>
            <w:r w:rsidRPr="00986387">
              <w:t>да</w:t>
            </w:r>
          </w:p>
        </w:tc>
      </w:tr>
      <w:tr w:rsidR="00F40C93" w:rsidRPr="00986387" w:rsidTr="00C646B1">
        <w:tc>
          <w:tcPr>
            <w:tcW w:w="5711" w:type="dxa"/>
            <w:shd w:val="clear" w:color="auto" w:fill="auto"/>
          </w:tcPr>
          <w:p w:rsidR="00F40C93" w:rsidRPr="00986387" w:rsidRDefault="00F40C93" w:rsidP="00C646B1">
            <w:pPr>
              <w:suppressAutoHyphens/>
              <w:spacing w:before="40" w:after="120"/>
            </w:pPr>
            <w:r w:rsidRPr="00986387">
              <w:t>Кодекс поведения должностных лиц по поддержанию правопорядка (1979 год)</w:t>
            </w:r>
          </w:p>
        </w:tc>
        <w:tc>
          <w:tcPr>
            <w:tcW w:w="1659" w:type="dxa"/>
            <w:tcBorders>
              <w:left w:val="nil"/>
              <w:bottom w:val="nil"/>
              <w:right w:val="nil"/>
              <w:tl2br w:val="nil"/>
              <w:tr2bl w:val="nil"/>
            </w:tcBorders>
            <w:shd w:val="clear" w:color="auto" w:fill="auto"/>
          </w:tcPr>
          <w:p w:rsidR="00F40C93" w:rsidRPr="00986387" w:rsidRDefault="00F40C93" w:rsidP="00986387">
            <w:pPr>
              <w:spacing w:before="40" w:after="120"/>
            </w:pPr>
            <w:r w:rsidRPr="00986387">
              <w:t>30.08.1997 г</w:t>
            </w:r>
            <w:r w:rsidRPr="00986387">
              <w:t>о</w:t>
            </w:r>
            <w:r w:rsidRPr="00986387">
              <w:t>да</w:t>
            </w:r>
          </w:p>
        </w:tc>
      </w:tr>
      <w:tr w:rsidR="00F40C93" w:rsidRPr="00986387" w:rsidTr="00C646B1">
        <w:tc>
          <w:tcPr>
            <w:tcW w:w="5711" w:type="dxa"/>
            <w:shd w:val="clear" w:color="auto" w:fill="auto"/>
          </w:tcPr>
          <w:p w:rsidR="00F40C93" w:rsidRPr="00986387" w:rsidRDefault="00F40C93" w:rsidP="00C646B1">
            <w:pPr>
              <w:suppressAutoHyphens/>
              <w:spacing w:before="40" w:after="120"/>
            </w:pPr>
            <w:r w:rsidRPr="00986387">
              <w:t>Основные принципы независимости судебных органов (1985</w:t>
            </w:r>
            <w:r w:rsidR="00C646B1">
              <w:t> </w:t>
            </w:r>
            <w:r w:rsidRPr="00986387">
              <w:t>год)</w:t>
            </w:r>
          </w:p>
        </w:tc>
        <w:tc>
          <w:tcPr>
            <w:tcW w:w="1659" w:type="dxa"/>
            <w:tcBorders>
              <w:left w:val="nil"/>
              <w:bottom w:val="nil"/>
              <w:right w:val="nil"/>
              <w:tl2br w:val="nil"/>
              <w:tr2bl w:val="nil"/>
            </w:tcBorders>
            <w:shd w:val="clear" w:color="auto" w:fill="auto"/>
          </w:tcPr>
          <w:p w:rsidR="00F40C93" w:rsidRPr="00986387" w:rsidRDefault="00F40C93" w:rsidP="00986387">
            <w:pPr>
              <w:spacing w:before="40" w:after="120"/>
            </w:pPr>
            <w:r w:rsidRPr="00986387">
              <w:t>30.08.1997 г</w:t>
            </w:r>
            <w:r w:rsidRPr="00986387">
              <w:t>о</w:t>
            </w:r>
            <w:r w:rsidRPr="00986387">
              <w:t>да</w:t>
            </w:r>
          </w:p>
        </w:tc>
      </w:tr>
      <w:tr w:rsidR="00F40C93" w:rsidRPr="00986387" w:rsidTr="00C646B1">
        <w:tc>
          <w:tcPr>
            <w:tcW w:w="5711" w:type="dxa"/>
            <w:shd w:val="clear" w:color="auto" w:fill="auto"/>
          </w:tcPr>
          <w:p w:rsidR="00F40C93" w:rsidRPr="00986387" w:rsidRDefault="00F40C93" w:rsidP="00C646B1">
            <w:pPr>
              <w:suppressAutoHyphens/>
              <w:spacing w:before="40" w:after="120"/>
            </w:pPr>
            <w:r w:rsidRPr="00986387">
              <w:t>Гаагская конвенция о гражданских аспектах международного похищ</w:t>
            </w:r>
            <w:r w:rsidRPr="00986387">
              <w:t>е</w:t>
            </w:r>
            <w:r w:rsidRPr="00986387">
              <w:t>ния детей (1980 год)</w:t>
            </w:r>
          </w:p>
        </w:tc>
        <w:tc>
          <w:tcPr>
            <w:tcW w:w="1659" w:type="dxa"/>
            <w:tcBorders>
              <w:left w:val="nil"/>
              <w:bottom w:val="nil"/>
              <w:right w:val="nil"/>
              <w:tl2br w:val="nil"/>
              <w:tr2bl w:val="nil"/>
            </w:tcBorders>
            <w:shd w:val="clear" w:color="auto" w:fill="auto"/>
          </w:tcPr>
          <w:p w:rsidR="00F40C93" w:rsidRPr="00986387" w:rsidRDefault="00F40C93" w:rsidP="00986387">
            <w:pPr>
              <w:spacing w:before="40" w:after="120"/>
            </w:pPr>
            <w:r w:rsidRPr="00986387">
              <w:t>01.05.1998 г</w:t>
            </w:r>
            <w:r w:rsidRPr="00986387">
              <w:t>о</w:t>
            </w:r>
            <w:r w:rsidRPr="00986387">
              <w:t>да</w:t>
            </w:r>
          </w:p>
        </w:tc>
      </w:tr>
      <w:tr w:rsidR="00F40C93" w:rsidRPr="00986387" w:rsidTr="00C646B1">
        <w:tc>
          <w:tcPr>
            <w:tcW w:w="5711" w:type="dxa"/>
            <w:shd w:val="clear" w:color="auto" w:fill="auto"/>
          </w:tcPr>
          <w:p w:rsidR="00F40C93" w:rsidRPr="00986387" w:rsidRDefault="00F40C93" w:rsidP="00C646B1">
            <w:pPr>
              <w:suppressAutoHyphens/>
              <w:spacing w:before="40" w:after="120"/>
            </w:pPr>
            <w:r w:rsidRPr="00986387">
              <w:t>Конвенция о предупр</w:t>
            </w:r>
            <w:r w:rsidR="00C646B1">
              <w:t>еждении преступления геноцида и </w:t>
            </w:r>
            <w:r w:rsidRPr="00986387">
              <w:t>наказани</w:t>
            </w:r>
            <w:r w:rsidR="00E27C51">
              <w:t>и</w:t>
            </w:r>
            <w:r w:rsidRPr="00986387">
              <w:t xml:space="preserve"> за него (1948 год)</w:t>
            </w:r>
          </w:p>
        </w:tc>
        <w:tc>
          <w:tcPr>
            <w:tcW w:w="1659" w:type="dxa"/>
            <w:tcBorders>
              <w:left w:val="nil"/>
              <w:bottom w:val="single" w:sz="12" w:space="0" w:color="auto"/>
              <w:right w:val="nil"/>
              <w:tl2br w:val="nil"/>
              <w:tr2bl w:val="nil"/>
            </w:tcBorders>
            <w:shd w:val="clear" w:color="auto" w:fill="auto"/>
          </w:tcPr>
          <w:p w:rsidR="00F40C93" w:rsidRPr="00986387" w:rsidRDefault="00F40C93" w:rsidP="00986387">
            <w:pPr>
              <w:spacing w:before="40" w:after="120"/>
            </w:pPr>
            <w:r w:rsidRPr="00986387">
              <w:t>20.08.1999 г</w:t>
            </w:r>
            <w:r w:rsidRPr="00986387">
              <w:t>о</w:t>
            </w:r>
            <w:r w:rsidRPr="00986387">
              <w:t>да</w:t>
            </w:r>
          </w:p>
        </w:tc>
      </w:tr>
    </w:tbl>
    <w:p w:rsidR="00F40C93" w:rsidRDefault="00F40C93" w:rsidP="00F40C93">
      <w:pPr>
        <w:pStyle w:val="H1GR"/>
      </w:pPr>
      <w:r w:rsidRPr="00657AE4">
        <w:tab/>
      </w:r>
      <w:r>
        <w:rPr>
          <w:lang w:val="en-US"/>
        </w:rPr>
        <w:t>B</w:t>
      </w:r>
      <w:r>
        <w:t>.</w:t>
      </w:r>
      <w:r w:rsidRPr="0034076E">
        <w:tab/>
      </w:r>
      <w:r>
        <w:t>Правовые рамки защиты прав человека на национальном уровне</w:t>
      </w:r>
    </w:p>
    <w:p w:rsidR="00F40C93" w:rsidRDefault="00F40C93" w:rsidP="00F40C93">
      <w:pPr>
        <w:pStyle w:val="H23GR"/>
      </w:pPr>
      <w:r w:rsidRPr="00D127AA">
        <w:tab/>
      </w:r>
      <w:r w:rsidRPr="009F16B3">
        <w:t>1.</w:t>
      </w:r>
      <w:r>
        <w:tab/>
        <w:t>Законодательная основа защиты прав человека</w:t>
      </w:r>
    </w:p>
    <w:p w:rsidR="00F40C93" w:rsidRDefault="00F40C93" w:rsidP="00F40C93">
      <w:pPr>
        <w:pStyle w:val="SingleTxtGR"/>
      </w:pPr>
      <w:r>
        <w:t>97.</w:t>
      </w:r>
      <w:r>
        <w:tab/>
        <w:t>На 1 января 2010 года в Республике действуют 15 кодексов, 332 закона, 4 161 указ и 1 252 постановления Президента, 9 001 постановление Кабинета Министров, 2 058 ведомственных нормативных акта. Сформировавшийся в г</w:t>
      </w:r>
      <w:r>
        <w:t>о</w:t>
      </w:r>
      <w:r>
        <w:t>ды независимости массив законодательства заложил основы полноценного р</w:t>
      </w:r>
      <w:r>
        <w:t>е</w:t>
      </w:r>
      <w:r>
        <w:t>гулирования социально-экономических и общественно-политических отнош</w:t>
      </w:r>
      <w:r>
        <w:t>е</w:t>
      </w:r>
      <w:r>
        <w:t>ний. Практически все положения Всеобщей декларации прав человека были з</w:t>
      </w:r>
      <w:r>
        <w:t>а</w:t>
      </w:r>
      <w:r>
        <w:t>креплены в Конституции Республики Узбекистан и получили дальнейшее ра</w:t>
      </w:r>
      <w:r>
        <w:t>з</w:t>
      </w:r>
      <w:r>
        <w:t>витие в действу</w:t>
      </w:r>
      <w:r>
        <w:t>ю</w:t>
      </w:r>
      <w:r>
        <w:t>щем законодательстве.</w:t>
      </w:r>
    </w:p>
    <w:p w:rsidR="00F40C93" w:rsidRDefault="00F40C93" w:rsidP="00F40C93">
      <w:pPr>
        <w:pStyle w:val="SingleTxtGR"/>
      </w:pPr>
      <w:r>
        <w:t>98.</w:t>
      </w:r>
      <w:r>
        <w:tab/>
        <w:t>В Конституционном законе Республики Узбекистан "Об основах госуда</w:t>
      </w:r>
      <w:r>
        <w:t>р</w:t>
      </w:r>
      <w:r>
        <w:t>ственной независимости Республики Узбекистан" от 31 августа 1991 года было установлено: "На территории Республики Узбекистан устанавливается гра</w:t>
      </w:r>
      <w:r>
        <w:t>ж</w:t>
      </w:r>
      <w:r>
        <w:t>данство Республики Узбекистан в соответствии с Всеобщей декларацией прав человека".</w:t>
      </w:r>
    </w:p>
    <w:p w:rsidR="00F40C93" w:rsidRDefault="00F40C93" w:rsidP="00F40C93">
      <w:pPr>
        <w:pStyle w:val="SingleTxtGR"/>
      </w:pPr>
      <w:r>
        <w:t>99.</w:t>
      </w:r>
      <w:r>
        <w:tab/>
        <w:t>Все граждане Республики Узбекистан независимо от нации, народности, социальной принадлежности, вероисповедания и убеждений имеют одинаковые гражданские права и находятся под охраной Конституции республики и ее з</w:t>
      </w:r>
      <w:r>
        <w:t>а</w:t>
      </w:r>
      <w:r>
        <w:t xml:space="preserve">конов". </w:t>
      </w:r>
    </w:p>
    <w:p w:rsidR="00F40C93" w:rsidRDefault="00F40C93" w:rsidP="00F40C93">
      <w:pPr>
        <w:pStyle w:val="SingleTxtGR"/>
      </w:pPr>
      <w:r>
        <w:t>100.</w:t>
      </w:r>
      <w:r>
        <w:tab/>
        <w:t>В Конституции органично взаимосвязаны народные, национальные, гос</w:t>
      </w:r>
      <w:r>
        <w:t>у</w:t>
      </w:r>
      <w:r>
        <w:t>дарственные ценности и все общепризнанные идеалы в правовой культуре ч</w:t>
      </w:r>
      <w:r>
        <w:t>е</w:t>
      </w:r>
      <w:r>
        <w:t>ловечества.</w:t>
      </w:r>
    </w:p>
    <w:p w:rsidR="00F40C93" w:rsidRDefault="00F40C93" w:rsidP="00F40C93">
      <w:pPr>
        <w:pStyle w:val="SingleTxtGR"/>
      </w:pPr>
      <w:r>
        <w:t>101.</w:t>
      </w:r>
      <w:r>
        <w:tab/>
        <w:t>Особый статус общепризнанных норм о правах человека подтверждается в Преамбуле Конституции Республики Узбекистан, которая гласит: "Народ У</w:t>
      </w:r>
      <w:r>
        <w:t>з</w:t>
      </w:r>
      <w:r>
        <w:t>бекистана, торжественно провозглашая свою приверженность правам человека и принципам государственного суверенитета, осознавая высокую ответстве</w:t>
      </w:r>
      <w:r>
        <w:t>н</w:t>
      </w:r>
      <w:r>
        <w:t>ность перед нынешним и будущими поколениями, опираясь на исторический опыт развития узбекской государственности, подтверждая свою верность иде</w:t>
      </w:r>
      <w:r>
        <w:t>а</w:t>
      </w:r>
      <w:r>
        <w:t>лам демократии и социальной справедливости, признавая приоритет общепр</w:t>
      </w:r>
      <w:r>
        <w:t>и</w:t>
      </w:r>
      <w:r>
        <w:t>знанных норм международного права, стремясь обеспечить достойную жизнь гражданам республики, ставя задачей создание гуманного демократического правового государства, в целях обеспечения гражданского мира и национальн</w:t>
      </w:r>
      <w:r>
        <w:t>о</w:t>
      </w:r>
      <w:r>
        <w:t>го согласия принимает в лице своих полномочных представителей настоящую Конституцию".</w:t>
      </w:r>
    </w:p>
    <w:p w:rsidR="00F40C93" w:rsidRDefault="00F40C93" w:rsidP="00F40C93">
      <w:pPr>
        <w:pStyle w:val="SingleTxtGR"/>
      </w:pPr>
      <w:r>
        <w:t>102.</w:t>
      </w:r>
      <w:r>
        <w:tab/>
        <w:t>Конституция Узбекистана исходит из базового постулата, что "человек, его жизнь, свобода, честь, достоинство и другие неотъемлемые права" являются "высшей ценностью" (статья 13). Эта основополагающая установка является одной из основ конституционного строя Узбекистана. Она предопределяет роль и значение, которое Ко</w:t>
      </w:r>
      <w:r>
        <w:t>н</w:t>
      </w:r>
      <w:r>
        <w:t>ституция придает правам и свободам человека.</w:t>
      </w:r>
    </w:p>
    <w:p w:rsidR="00F40C93" w:rsidRDefault="00F40C93" w:rsidP="00F40C93">
      <w:pPr>
        <w:pStyle w:val="SingleTxtGR"/>
      </w:pPr>
      <w:r>
        <w:t>103.</w:t>
      </w:r>
      <w:r>
        <w:tab/>
        <w:t>В соответствии со статьей 31 Конституции: "Свобода совести гарантир</w:t>
      </w:r>
      <w:r>
        <w:t>у</w:t>
      </w:r>
      <w:r>
        <w:t>ется для всех. Каждый имеет право исповедовать любую религию или не исп</w:t>
      </w:r>
      <w:r>
        <w:t>о</w:t>
      </w:r>
      <w:r>
        <w:t>ведовать никакой. Недопустимо принудительное насаждение религиозных взгл</w:t>
      </w:r>
      <w:r>
        <w:t>я</w:t>
      </w:r>
      <w:r>
        <w:t>дов".</w:t>
      </w:r>
    </w:p>
    <w:p w:rsidR="00F40C93" w:rsidRDefault="00F40C93" w:rsidP="00F40C93">
      <w:pPr>
        <w:pStyle w:val="SingleTxtGR"/>
      </w:pPr>
      <w:r>
        <w:t>104.</w:t>
      </w:r>
      <w:r>
        <w:tab/>
        <w:t>Статья 43 Конституции устанавливает обязанность государства обеспеч</w:t>
      </w:r>
      <w:r>
        <w:t>и</w:t>
      </w:r>
      <w:r>
        <w:t>вать права и свободы граждан, закрепленные Конституцией и законами. С</w:t>
      </w:r>
      <w:r>
        <w:t>о</w:t>
      </w:r>
      <w:r>
        <w:t>гласно статье 44 Конституции каждому гарантируется судебная защита его прав и свобод, право обжалования в суд незаконных действий государственных о</w:t>
      </w:r>
      <w:r>
        <w:t>р</w:t>
      </w:r>
      <w:r>
        <w:t>ганов, должностных лиц, общественных объединений.</w:t>
      </w:r>
    </w:p>
    <w:p w:rsidR="00F40C93" w:rsidRDefault="00F40C93" w:rsidP="00F40C93">
      <w:pPr>
        <w:pStyle w:val="SingleTxtGR"/>
      </w:pPr>
      <w:r>
        <w:t>105.</w:t>
      </w:r>
      <w:r>
        <w:tab/>
        <w:t>Кроме этих общих норм о гарантиях, закрепление фактически каждого конкретного права и свободы сопровождается указанием на условия, способы их гарантирования.</w:t>
      </w:r>
    </w:p>
    <w:p w:rsidR="00F40C93" w:rsidRDefault="00F40C93" w:rsidP="00F40C93">
      <w:pPr>
        <w:pStyle w:val="SingleTxtGR"/>
      </w:pPr>
      <w:r>
        <w:t>106.</w:t>
      </w:r>
      <w:r>
        <w:tab/>
        <w:t>Конституционные гарантии прав человека охватывают все правовые средства, обеспечивающие осуществление и охрану прав и свобод человека в разных отраслях права Республики Узбекистан.</w:t>
      </w:r>
    </w:p>
    <w:p w:rsidR="00AA7719" w:rsidRDefault="00F40C93" w:rsidP="00AA7719">
      <w:pPr>
        <w:pStyle w:val="SingleTxtGR"/>
      </w:pPr>
      <w:r>
        <w:t>107.</w:t>
      </w:r>
      <w:r>
        <w:tab/>
        <w:t>Естественно, что гарантии прав и свобод граждан не ограничиваются лишь ко</w:t>
      </w:r>
      <w:r>
        <w:t>н</w:t>
      </w:r>
      <w:r>
        <w:t>ституционным закреплением.</w:t>
      </w:r>
    </w:p>
    <w:p w:rsidR="00C46618" w:rsidRDefault="00C46618" w:rsidP="00C46618">
      <w:pPr>
        <w:pStyle w:val="SingleTxtGR"/>
      </w:pPr>
      <w:r>
        <w:t>108.</w:t>
      </w:r>
      <w:r>
        <w:tab/>
        <w:t>Законодательное закрепление прав человека в Республике Узбекистан осуществляется при помощи конституционных законов Республики Узбекистан, кодексов и целого блока законов прямого действия. Парламентом принято св</w:t>
      </w:r>
      <w:r>
        <w:t>ы</w:t>
      </w:r>
      <w:r>
        <w:t>ше 300 законов регламентирующих основные права и свободы человека. Общие ориентиры обеспечения и защиты прав и свобод граждан определены в нормах отраслевого законодательства республики. Наиболее важные принципы обесп</w:t>
      </w:r>
      <w:r>
        <w:t>е</w:t>
      </w:r>
      <w:r>
        <w:t>чения прав и свобод человека закреплены в нормах Семейного, Трудового, Ж</w:t>
      </w:r>
      <w:r>
        <w:t>и</w:t>
      </w:r>
      <w:r>
        <w:t>лищного, Уголовного, Уголовно-процессуального кодексов и Кодекса об адм</w:t>
      </w:r>
      <w:r>
        <w:t>и</w:t>
      </w:r>
      <w:r>
        <w:t>нистративных правонарушениях Республики Узбек</w:t>
      </w:r>
      <w:r>
        <w:t>и</w:t>
      </w:r>
      <w:r>
        <w:t xml:space="preserve">стан. </w:t>
      </w:r>
    </w:p>
    <w:p w:rsidR="00C46618" w:rsidRDefault="00C46618" w:rsidP="00C46618">
      <w:pPr>
        <w:pStyle w:val="SingleTxtGR"/>
      </w:pPr>
      <w:r>
        <w:t>109.</w:t>
      </w:r>
      <w:r>
        <w:tab/>
        <w:t>Составной частью правовой системы страны являются социально орие</w:t>
      </w:r>
      <w:r>
        <w:t>н</w:t>
      </w:r>
      <w:r>
        <w:t>тированные программы, ежегодно принимаемые Правительством по случаю объявления текущего года решению конкретных социальных задач. Обычно эти программы содержат законодательную часть, а также конкретные меры по улучшению благосостояния социально уязвимых групп населения, семьи, мат</w:t>
      </w:r>
      <w:r>
        <w:t>е</w:t>
      </w:r>
      <w:r>
        <w:t>ринства, детства, престарелых, инвалидов, молодежи. Эти программы обесп</w:t>
      </w:r>
      <w:r>
        <w:t>е</w:t>
      </w:r>
      <w:r>
        <w:t>чены государственным финансированием и в их реализации участвуют также неправительственные организации. 2010 год посвящен в Узбекистане Году га</w:t>
      </w:r>
      <w:r>
        <w:t>р</w:t>
      </w:r>
      <w:r>
        <w:t>монично развитого поколения и направлен на совершенствование правовых, социально-экономических и духовно-нравственных основ защиты прав и инт</w:t>
      </w:r>
      <w:r>
        <w:t>е</w:t>
      </w:r>
      <w:r>
        <w:t>ресов детей и м</w:t>
      </w:r>
      <w:r>
        <w:t>о</w:t>
      </w:r>
      <w:r>
        <w:t>лодежи.</w:t>
      </w:r>
    </w:p>
    <w:p w:rsidR="00C46618" w:rsidRDefault="00C46618" w:rsidP="00C46618">
      <w:pPr>
        <w:pStyle w:val="SingleTxtGR"/>
      </w:pPr>
      <w:r>
        <w:t>110.</w:t>
      </w:r>
      <w:r>
        <w:tab/>
        <w:t>С января 2008 года вступили в силу законодательные акты, направле</w:t>
      </w:r>
      <w:r>
        <w:t>н</w:t>
      </w:r>
      <w:r>
        <w:t>ные на отмену смертной казни, о передаче санкции на арест судам, о гарантиях прав ребенка и о противодействии торговле людьми, конституционный закон об ус</w:t>
      </w:r>
      <w:r>
        <w:t>и</w:t>
      </w:r>
      <w:r>
        <w:t>лении роли политических партий в обновлении и дальнейшей демократизации государственного управления и модернизации страны.</w:t>
      </w:r>
    </w:p>
    <w:p w:rsidR="00C46618" w:rsidRDefault="00C46618" w:rsidP="00C46618">
      <w:pPr>
        <w:pStyle w:val="SingleTxtGR"/>
      </w:pPr>
      <w:r>
        <w:t>111.</w:t>
      </w:r>
      <w:r>
        <w:tab/>
        <w:t>В практике Республики Узбекистан в качестве межведомственных и</w:t>
      </w:r>
      <w:r>
        <w:t>м</w:t>
      </w:r>
      <w:r>
        <w:t>плементационных механизмов выступают Национальные программы и планы действий по исполнению рекомендаций договорных органов ООН по итогам рассмотрения национальных докладов Узбекистана.</w:t>
      </w:r>
    </w:p>
    <w:p w:rsidR="00C46618" w:rsidRDefault="00C46618" w:rsidP="00C46618">
      <w:pPr>
        <w:pStyle w:val="H23GR"/>
      </w:pPr>
      <w:r>
        <w:tab/>
      </w:r>
      <w:r w:rsidRPr="009F16B3">
        <w:t>2.</w:t>
      </w:r>
      <w:r>
        <w:tab/>
        <w:t>Место международных договоров по правам человека в национальном праве</w:t>
      </w:r>
    </w:p>
    <w:p w:rsidR="00C46618" w:rsidRDefault="00C46618" w:rsidP="00C46618">
      <w:pPr>
        <w:pStyle w:val="SingleTxtGR"/>
      </w:pPr>
      <w:r>
        <w:t>112.</w:t>
      </w:r>
      <w:r>
        <w:tab/>
        <w:t>На начало 2010 г. Республика Узбекистан заключила более 5 340 мног</w:t>
      </w:r>
      <w:r>
        <w:t>о</w:t>
      </w:r>
      <w:r>
        <w:t>сторонних и двухсторонних договоров и соглашений, присоединилась к более чем 186 важнейшим международным конвенциям и договорам, в том числе к более чем 70 договорам в сф</w:t>
      </w:r>
      <w:r>
        <w:t>е</w:t>
      </w:r>
      <w:r>
        <w:t xml:space="preserve">ре защиты прав и свобод человека. </w:t>
      </w:r>
    </w:p>
    <w:p w:rsidR="00C46618" w:rsidRDefault="00C46618" w:rsidP="00C46618">
      <w:pPr>
        <w:pStyle w:val="SingleTxtGR"/>
      </w:pPr>
      <w:r>
        <w:t>113.</w:t>
      </w:r>
      <w:r>
        <w:tab/>
        <w:t>Анализ национального законодательства в сфере закрепления и реализ</w:t>
      </w:r>
      <w:r>
        <w:t>а</w:t>
      </w:r>
      <w:r>
        <w:t>ции примата норм международного права над национальным показывает, что отраслевое законодательство республики в основном исходит из признания приоритета норм международных договоров перед национальными законами. Так, в соответствии со ст. 1 1 Уголовного кодекса Республики Узбекистан, уг</w:t>
      </w:r>
      <w:r>
        <w:t>о</w:t>
      </w:r>
      <w:r>
        <w:t>ловное законодательство Республики Узбекистан основано на Конституции и общепризнанных нормах международного права и состоит из настоящего К</w:t>
      </w:r>
      <w:r>
        <w:t>о</w:t>
      </w:r>
      <w:r>
        <w:t>декса.</w:t>
      </w:r>
    </w:p>
    <w:p w:rsidR="00C46618" w:rsidRDefault="00C46618" w:rsidP="00C46618">
      <w:pPr>
        <w:pStyle w:val="SingleTxtGR"/>
      </w:pPr>
      <w:r>
        <w:t>114.</w:t>
      </w:r>
      <w:r>
        <w:tab/>
        <w:t>В форме императива дается редакция ст. 4 Уголовно-исполнительного к</w:t>
      </w:r>
      <w:r>
        <w:t>о</w:t>
      </w:r>
      <w:r>
        <w:t>декса: "Уголовно-исполнительное законодательство учитывает принципы и нормы международного права, относящиеся к исполнению наказания и обр</w:t>
      </w:r>
      <w:r>
        <w:t>а</w:t>
      </w:r>
      <w:r>
        <w:t>щению с осужденными.</w:t>
      </w:r>
    </w:p>
    <w:p w:rsidR="00C46618" w:rsidRDefault="00C46618" w:rsidP="00C46618">
      <w:pPr>
        <w:pStyle w:val="SingleTxtGR"/>
      </w:pPr>
      <w:r>
        <w:t>115.</w:t>
      </w:r>
      <w:r>
        <w:tab/>
        <w:t>Нормы уголовно-исполнительного законодательства не могут противор</w:t>
      </w:r>
      <w:r>
        <w:t>е</w:t>
      </w:r>
      <w:r>
        <w:t>чить международным актам о защите от пыток и других бесчеловечных или унижающих видов обращения с осужденными.</w:t>
      </w:r>
    </w:p>
    <w:p w:rsidR="00C46618" w:rsidRDefault="00C46618" w:rsidP="00C46618">
      <w:pPr>
        <w:pStyle w:val="SingleTxtGR"/>
      </w:pPr>
      <w:r>
        <w:t>116.</w:t>
      </w:r>
      <w:r>
        <w:tab/>
        <w:t>Если международным договором Республики Узбекистан установлены иные положения, чем те, которые предусмотрены уголовно-исполнительным з</w:t>
      </w:r>
      <w:r>
        <w:t>а</w:t>
      </w:r>
      <w:r>
        <w:t xml:space="preserve">конодательством, применяются положения международного договора". </w:t>
      </w:r>
    </w:p>
    <w:p w:rsidR="00C46618" w:rsidRDefault="00C46618" w:rsidP="00C46618">
      <w:pPr>
        <w:pStyle w:val="SingleTxtGR"/>
      </w:pPr>
      <w:r>
        <w:t>117.</w:t>
      </w:r>
      <w:r>
        <w:tab/>
        <w:t>Наиболее часто используется редакция предполагающая отсылку к но</w:t>
      </w:r>
      <w:r>
        <w:t>р</w:t>
      </w:r>
      <w:r>
        <w:t>мам международного права вообще. Так, наиболее часто используется вариант ст. 9 Семейного кодекса Республики Узбекистан: "Если международным дог</w:t>
      </w:r>
      <w:r>
        <w:t>о</w:t>
      </w:r>
      <w:r>
        <w:t>вором Республики Узбекистан установлены иные правила, чем те, которые с</w:t>
      </w:r>
      <w:r>
        <w:t>о</w:t>
      </w:r>
      <w:r>
        <w:t>держатся в семейном законодательстве Республики Узбекистан, то применяю</w:t>
      </w:r>
      <w:r>
        <w:t>т</w:t>
      </w:r>
      <w:r>
        <w:t>ся правила международного договора". Здесь речь идет только о приоритете применения, когда договор устанавливает "иные правила" лишь для конкретн</w:t>
      </w:r>
      <w:r>
        <w:t>о</w:t>
      </w:r>
      <w:r>
        <w:t>го случая, не влияя на действие правил закона в целом, т.е. делает из него и</w:t>
      </w:r>
      <w:r>
        <w:t>с</w:t>
      </w:r>
      <w:r>
        <w:t>ключение для определенной ситуации. В последнем случае договор не обладает приоритетом над законом, ибо речь идет о приоритете применения в конкре</w:t>
      </w:r>
      <w:r>
        <w:t>т</w:t>
      </w:r>
      <w:r>
        <w:t>ном случае. Это дает основания считать, что имеются в виду "иные правила", которые отменяют или изменяют правила закона, а не делают исключения для конкре</w:t>
      </w:r>
      <w:r>
        <w:t>т</w:t>
      </w:r>
      <w:r>
        <w:t xml:space="preserve">ного случая. </w:t>
      </w:r>
    </w:p>
    <w:p w:rsidR="00C46618" w:rsidRDefault="00C46618" w:rsidP="00C46618">
      <w:pPr>
        <w:pStyle w:val="SingleTxtGR"/>
      </w:pPr>
      <w:r>
        <w:t>118.</w:t>
      </w:r>
      <w:r>
        <w:tab/>
        <w:t>Приоритетное применение международных договоров в конкретных с</w:t>
      </w:r>
      <w:r>
        <w:t>и</w:t>
      </w:r>
      <w:r>
        <w:t>туациях четко закреплено, например, в таких нормативных актах, как Трудовой, Земельный кодексы. Приоритет такого применения распространяется на прав</w:t>
      </w:r>
      <w:r>
        <w:t>и</w:t>
      </w:r>
      <w:r>
        <w:t>ла всех вступивших в силу международных договоров Республики Узбекистан, поскольку правила таких договоров объявлены частью права Республики Узб</w:t>
      </w:r>
      <w:r>
        <w:t>е</w:t>
      </w:r>
      <w:r>
        <w:t>кистан, следовательно, подлежат непосредственному применению.</w:t>
      </w:r>
      <w:r>
        <w:tab/>
      </w:r>
    </w:p>
    <w:p w:rsidR="00C46618" w:rsidRDefault="00C46618" w:rsidP="00C46618">
      <w:pPr>
        <w:pStyle w:val="SingleTxtGR"/>
      </w:pPr>
      <w:r>
        <w:t>119.</w:t>
      </w:r>
      <w:r>
        <w:tab/>
        <w:t>Согласно закону Республики Узбекистан "О международных договорах Республики Узбекистан" от 25 декабря 1995 г. "Международные договоры Ре</w:t>
      </w:r>
      <w:r>
        <w:t>с</w:t>
      </w:r>
      <w:r>
        <w:t>публики Узбекистан подлежат неукоснительному и обязательному соблюдению Республикой Узбекистан в соответствии с нормами международного пр</w:t>
      </w:r>
      <w:r>
        <w:t>а</w:t>
      </w:r>
      <w:r>
        <w:t>ва".</w:t>
      </w:r>
    </w:p>
    <w:p w:rsidR="00C46618" w:rsidRDefault="00C46618" w:rsidP="00C46618">
      <w:pPr>
        <w:pStyle w:val="H23GR"/>
      </w:pPr>
      <w:r>
        <w:tab/>
      </w:r>
      <w:r w:rsidRPr="00FC29CC">
        <w:t>3.</w:t>
      </w:r>
      <w:r>
        <w:tab/>
        <w:t>Система государственных органов, принимающих решение по вопросам прав человека</w:t>
      </w:r>
    </w:p>
    <w:p w:rsidR="00C46618" w:rsidRDefault="00C46618" w:rsidP="00C46618">
      <w:pPr>
        <w:pStyle w:val="SingleTxtGR"/>
      </w:pPr>
      <w:r>
        <w:t>120.</w:t>
      </w:r>
      <w:r>
        <w:tab/>
        <w:t>В Республике Узбекистан к органам, обладающим полномочиями решать вопросы в области прав человека, относятся:</w:t>
      </w:r>
    </w:p>
    <w:p w:rsidR="00C46618" w:rsidRDefault="00C46618" w:rsidP="00C46618">
      <w:pPr>
        <w:pStyle w:val="Bullet1GR"/>
        <w:numPr>
          <w:ilvl w:val="0"/>
          <w:numId w:val="1"/>
        </w:numPr>
      </w:pPr>
      <w:r>
        <w:t>Законодательная палата и Сенат Олий Мажлиса Республики Узб</w:t>
      </w:r>
      <w:r>
        <w:t>е</w:t>
      </w:r>
      <w:r>
        <w:t>кистан, а также представительные органы государственной вл</w:t>
      </w:r>
      <w:r>
        <w:t>а</w:t>
      </w:r>
      <w:r>
        <w:t>сти на местах;</w:t>
      </w:r>
    </w:p>
    <w:p w:rsidR="00C46618" w:rsidRDefault="00C46618" w:rsidP="00C46618">
      <w:pPr>
        <w:pStyle w:val="Bullet1GR"/>
        <w:numPr>
          <w:ilvl w:val="0"/>
          <w:numId w:val="1"/>
        </w:numPr>
      </w:pPr>
      <w:r>
        <w:t>Президент Республики Узбекистан;</w:t>
      </w:r>
    </w:p>
    <w:p w:rsidR="00C46618" w:rsidRDefault="00C46618" w:rsidP="00C46618">
      <w:pPr>
        <w:pStyle w:val="Bullet1GR"/>
        <w:numPr>
          <w:ilvl w:val="0"/>
          <w:numId w:val="1"/>
        </w:numPr>
      </w:pPr>
      <w:r>
        <w:t>Кабинет Министров Республики Узбекистан, министерства и ведомства, учреждения, относящиеся к органам исполнительной власти;</w:t>
      </w:r>
    </w:p>
    <w:p w:rsidR="00C46618" w:rsidRDefault="00C46618" w:rsidP="00C46618">
      <w:pPr>
        <w:pStyle w:val="Bullet1GR"/>
        <w:numPr>
          <w:ilvl w:val="0"/>
          <w:numId w:val="1"/>
        </w:numPr>
      </w:pPr>
      <w:r>
        <w:t>органы судебной системы Республики Узбекистан;</w:t>
      </w:r>
    </w:p>
    <w:p w:rsidR="00C46618" w:rsidRDefault="00C46618" w:rsidP="00C46618">
      <w:pPr>
        <w:pStyle w:val="Bullet1GR"/>
        <w:numPr>
          <w:ilvl w:val="0"/>
          <w:numId w:val="1"/>
        </w:numPr>
      </w:pPr>
      <w:r>
        <w:t>Генеральная прокуратура Республики Узбекистан.</w:t>
      </w:r>
    </w:p>
    <w:p w:rsidR="00C46618" w:rsidRDefault="00C46618" w:rsidP="00C46618">
      <w:pPr>
        <w:pStyle w:val="SingleTxtGR"/>
      </w:pPr>
      <w:r>
        <w:t>121.</w:t>
      </w:r>
      <w:r>
        <w:tab/>
        <w:t>Олий Мажлис – высший законодательный орган Республики Узбекистан, создающий правовую основу обеспечения и защиты прав человека. За годы н</w:t>
      </w:r>
      <w:r>
        <w:t>е</w:t>
      </w:r>
      <w:r>
        <w:t>зависимости Олий Мажлисом разработаны и приняты более 1</w:t>
      </w:r>
      <w:r w:rsidR="00DF1B66">
        <w:t> </w:t>
      </w:r>
      <w:r>
        <w:t>000 законов, большая часть которых ориентирована на непосредственную защиту конкре</w:t>
      </w:r>
      <w:r>
        <w:t>т</w:t>
      </w:r>
      <w:r>
        <w:t>ных прав и свобод граждан. Ратификация международных договоров в сфере прав человека осуществляется Парламентом страны. Комитеты как нижней, так и верхней палаты Парламента Узбекистана регулярно осуществляют процедуры парламентского контроля по выполнению международных договоров по правам человека, так и действующих законов в сфере прав человека. Так, в 2006 году Сенат Олий Мажлиса Республики Узбекистан провел парламентский контроль о выполнении положений Конвенции о правах ребенка в областях Ферганской долины, в 2005-2006 гг. Комитет по межпарламентским связям Законодательной палаты провел контроль о выполнении положении Конвенции против пыток в Ташкентской области.</w:t>
      </w:r>
    </w:p>
    <w:p w:rsidR="00C46618" w:rsidRDefault="00C46618" w:rsidP="00C46618">
      <w:pPr>
        <w:pStyle w:val="SingleTxtGR"/>
      </w:pPr>
      <w:r>
        <w:t>122.</w:t>
      </w:r>
      <w:r>
        <w:tab/>
        <w:t>За период 2006</w:t>
      </w:r>
      <w:r w:rsidR="00DF1B66">
        <w:t>−</w:t>
      </w:r>
      <w:r>
        <w:t>2009 год</w:t>
      </w:r>
      <w:r w:rsidR="00DF1B66">
        <w:t>ов</w:t>
      </w:r>
      <w:r>
        <w:t xml:space="preserve"> в рамках контрольно-аналитической деятел</w:t>
      </w:r>
      <w:r>
        <w:t>ь</w:t>
      </w:r>
      <w:r>
        <w:t>ности Законодательной палаты были проведены мониторинги исполнения п</w:t>
      </w:r>
      <w:r>
        <w:t>о</w:t>
      </w:r>
      <w:r>
        <w:t>ложений Конвенции Организации Объедин</w:t>
      </w:r>
      <w:r w:rsidR="00DF1B66">
        <w:t>енных Наций о правах ребенка. В частности</w:t>
      </w:r>
      <w:r>
        <w:t>, Комитет по демократическим институтам, негосударственным о</w:t>
      </w:r>
      <w:r>
        <w:t>р</w:t>
      </w:r>
      <w:r>
        <w:t>ганизациям и органам самоуправления граждан рассматривал выполнение Ко</w:t>
      </w:r>
      <w:r>
        <w:t>н</w:t>
      </w:r>
      <w:r>
        <w:t>венции о правах ребенка Министерством здравоохранения Республики Узбек</w:t>
      </w:r>
      <w:r>
        <w:t>и</w:t>
      </w:r>
      <w:r>
        <w:t>стан (2008 год), Министерством народного образования Республики Узб</w:t>
      </w:r>
      <w:r>
        <w:t>е</w:t>
      </w:r>
      <w:r>
        <w:t>кистан (2007 год), в Сурхандарьинской области (2009 год); Комитет по междунаро</w:t>
      </w:r>
      <w:r>
        <w:t>д</w:t>
      </w:r>
      <w:r>
        <w:t>ным делам и межпарламентским связям – в Кашкадарьинской области (2006 год).</w:t>
      </w:r>
    </w:p>
    <w:p w:rsidR="00C46618" w:rsidRDefault="00C46618" w:rsidP="00C46618">
      <w:pPr>
        <w:pStyle w:val="SingleTxtGR"/>
      </w:pPr>
      <w:r>
        <w:t>123.</w:t>
      </w:r>
      <w:r>
        <w:tab/>
        <w:t>В 1995 году в структуре Олий Мажлиса Республики Узбекистан была о</w:t>
      </w:r>
      <w:r>
        <w:t>б</w:t>
      </w:r>
      <w:r>
        <w:t>разована Комиссия по соблюдению конституционных прав и свобод граждан (позже реформир</w:t>
      </w:r>
      <w:r>
        <w:t>о</w:t>
      </w:r>
      <w:r>
        <w:t>ванная в Комиссию по соблюдению конституционных прав и свобод граждан при Уполномоченном Олий Мажлиса по правам человека).</w:t>
      </w:r>
    </w:p>
    <w:p w:rsidR="00C46618" w:rsidRDefault="00C46618" w:rsidP="00C46618">
      <w:pPr>
        <w:pStyle w:val="SingleTxtGR"/>
      </w:pPr>
      <w:r>
        <w:t>124.</w:t>
      </w:r>
      <w:r>
        <w:tab/>
        <w:t>В 1995 году при Олий Мажлисе Республики Узбекистан был учрежден пост Уполномоченного по правам человека (</w:t>
      </w:r>
      <w:r w:rsidR="00CC66F1">
        <w:t>омбудсмена</w:t>
      </w:r>
      <w:r>
        <w:t xml:space="preserve">), наделенного правами рассматривать жалобы на нарушения прав человека. Деятельность этого органа осуществляется в соответствии с законом. По полученным жалобам </w:t>
      </w:r>
      <w:r w:rsidR="00CC66F1">
        <w:t>Омбудсмен</w:t>
      </w:r>
      <w:r>
        <w:t xml:space="preserve"> проводит независимые расследования, по результатам которых должностным лицам и государственным органам направляются рекомендации по исправл</w:t>
      </w:r>
      <w:r>
        <w:t>е</w:t>
      </w:r>
      <w:r>
        <w:t xml:space="preserve">нию ситуации. На основе жалоб </w:t>
      </w:r>
      <w:r w:rsidR="00CC66F1">
        <w:t>Омбудсмен</w:t>
      </w:r>
      <w:r>
        <w:t xml:space="preserve"> осуществляет мониторинг случаев нарушения прав человека. Ежегодная статистика жалоб и анализ их содержания и принятых решений докладывается в виде отчета обеим палатам Олий Мажл</w:t>
      </w:r>
      <w:r>
        <w:t>и</w:t>
      </w:r>
      <w:r>
        <w:t xml:space="preserve">са Республики Узбекистан и публикуется в интернете. </w:t>
      </w:r>
    </w:p>
    <w:p w:rsidR="00C46618" w:rsidRDefault="00C46618" w:rsidP="00C46618">
      <w:pPr>
        <w:pStyle w:val="SingleTxtGR"/>
      </w:pPr>
      <w:r>
        <w:t>125.</w:t>
      </w:r>
      <w:r>
        <w:tab/>
        <w:t>В соответствии с п. 1 ст. 93 Конституции "Президент Республики Узбек</w:t>
      </w:r>
      <w:r>
        <w:t>и</w:t>
      </w:r>
      <w:r>
        <w:t>стан выступает гарантом соблюдения прав и свобод граждан, Конституции и з</w:t>
      </w:r>
      <w:r>
        <w:t>а</w:t>
      </w:r>
      <w:r>
        <w:t>конов Респу</w:t>
      </w:r>
      <w:r>
        <w:t>б</w:t>
      </w:r>
      <w:r>
        <w:t>лики Узбекистан".</w:t>
      </w:r>
    </w:p>
    <w:p w:rsidR="00C46618" w:rsidRDefault="00C46618" w:rsidP="00C46618">
      <w:pPr>
        <w:pStyle w:val="SingleTxtGR"/>
      </w:pPr>
      <w:r>
        <w:t>126.</w:t>
      </w:r>
      <w:r>
        <w:tab/>
        <w:t>Президент страны явился инициатором разработки национальной Ко</w:t>
      </w:r>
      <w:r>
        <w:t>н</w:t>
      </w:r>
      <w:r>
        <w:t>цепции по реализации приоритетных направлений реформ в сфере реформир</w:t>
      </w:r>
      <w:r>
        <w:t>о</w:t>
      </w:r>
      <w:r>
        <w:t>вания и дальнейшей либерализации судебно-правовой системы. Принятие зак</w:t>
      </w:r>
      <w:r>
        <w:t>о</w:t>
      </w:r>
      <w:r>
        <w:t>нов об отмене смертной казни и введении института "хабеас корпус" также б</w:t>
      </w:r>
      <w:r>
        <w:t>ы</w:t>
      </w:r>
      <w:r>
        <w:t>ли реализованы на основе права законодательной инициативы Президента. Н</w:t>
      </w:r>
      <w:r>
        <w:t>а</w:t>
      </w:r>
      <w:r>
        <w:t>циональные учреждения по правам человека также были учреждены по ин</w:t>
      </w:r>
      <w:r>
        <w:t>и</w:t>
      </w:r>
      <w:r>
        <w:t>циативе Президента. В выступлениях главы государства на совместных засед</w:t>
      </w:r>
      <w:r>
        <w:t>а</w:t>
      </w:r>
      <w:r>
        <w:t>ниях Парламента всегда уделяется особое внимание обеспечению прав челов</w:t>
      </w:r>
      <w:r>
        <w:t>е</w:t>
      </w:r>
      <w:r>
        <w:t>ка. Президентом Республики Узбекистан принят Указ от 1</w:t>
      </w:r>
      <w:r w:rsidR="00DF1B66">
        <w:t> </w:t>
      </w:r>
      <w:r>
        <w:t>мая 2008</w:t>
      </w:r>
      <w:r w:rsidR="00DF1B66">
        <w:t> </w:t>
      </w:r>
      <w:r>
        <w:t>года "О программе мероприятий, посвящ</w:t>
      </w:r>
      <w:r w:rsidR="001A6BA5">
        <w:t>е</w:t>
      </w:r>
      <w:r>
        <w:t>нных 60-летию принятия Всеобщей Де</w:t>
      </w:r>
      <w:r>
        <w:t>к</w:t>
      </w:r>
      <w:r>
        <w:t>ларации прав человека", содержащий целый комплекс организационно-правовых мер по усилению гарантий прав человека в Узбекистане. По его ин</w:t>
      </w:r>
      <w:r>
        <w:t>и</w:t>
      </w:r>
      <w:r>
        <w:t>циативе правительством принята и реализуется "Антикризисная программа по предотвращению и нейтрализации последствий мирового экономического кр</w:t>
      </w:r>
      <w:r>
        <w:t>и</w:t>
      </w:r>
      <w:r>
        <w:t>зиса на 2009</w:t>
      </w:r>
      <w:r w:rsidR="00DF1B66">
        <w:t>−</w:t>
      </w:r>
      <w:r>
        <w:t>2012 годы".</w:t>
      </w:r>
    </w:p>
    <w:p w:rsidR="00C46618" w:rsidRDefault="00C46618" w:rsidP="00C46618">
      <w:pPr>
        <w:pStyle w:val="SingleTxtGR"/>
      </w:pPr>
      <w:r>
        <w:t>127.</w:t>
      </w:r>
      <w:r>
        <w:tab/>
        <w:t>Кабинет Министров Республики Узбекистан – высший орган исполн</w:t>
      </w:r>
      <w:r>
        <w:t>и</w:t>
      </w:r>
      <w:r>
        <w:t>тельной власти, осуществляет непосредственное исполнение законов и подз</w:t>
      </w:r>
      <w:r>
        <w:t>а</w:t>
      </w:r>
      <w:r>
        <w:t>конных актов, принимаемых парламентом страны, указов и распоряжений Пр</w:t>
      </w:r>
      <w:r>
        <w:t>е</w:t>
      </w:r>
      <w:r>
        <w:t xml:space="preserve">зидента Республики Узбекистан. </w:t>
      </w:r>
    </w:p>
    <w:p w:rsidR="00C46618" w:rsidRDefault="00C46618" w:rsidP="00C46618">
      <w:pPr>
        <w:pStyle w:val="SingleTxtGR"/>
      </w:pPr>
      <w:r>
        <w:t>128.</w:t>
      </w:r>
      <w:r>
        <w:tab/>
        <w:t>В целях реализации национальным законодательством общепринятых норм международного права в области прав человека и полномасштабной их реализации, Правительством Республики Узбекистан принят целый ряд соц</w:t>
      </w:r>
      <w:r>
        <w:t>и</w:t>
      </w:r>
      <w:r>
        <w:t>ально ориентированных гос</w:t>
      </w:r>
      <w:r>
        <w:t>у</w:t>
      </w:r>
      <w:r>
        <w:t xml:space="preserve">дарственных программ. </w:t>
      </w:r>
    </w:p>
    <w:p w:rsidR="00C46618" w:rsidRDefault="00C46618" w:rsidP="00C46618">
      <w:pPr>
        <w:pStyle w:val="SingleTxtGR"/>
      </w:pPr>
      <w:r>
        <w:t>129.</w:t>
      </w:r>
      <w:r>
        <w:tab/>
        <w:t>В систему государственных органов по защите прав человека входят с</w:t>
      </w:r>
      <w:r>
        <w:t>у</w:t>
      </w:r>
      <w:r>
        <w:t>дебные органы. Немаловажную роль в ней играет Конституционный суд Ре</w:t>
      </w:r>
      <w:r>
        <w:t>с</w:t>
      </w:r>
      <w:r>
        <w:t>публики Узбекистан, призванный рассматривать дела о конституционности а</w:t>
      </w:r>
      <w:r>
        <w:t>к</w:t>
      </w:r>
      <w:r>
        <w:t>тов законодательной власти и исполнительной власти. Со времени учреждения Конституционным судом принято 14 постановлений и решений, направленных на толкование норм законодательства и защиту тех или иных прав и свобод ч</w:t>
      </w:r>
      <w:r>
        <w:t>е</w:t>
      </w:r>
      <w:r>
        <w:t>ловека соответственно.</w:t>
      </w:r>
    </w:p>
    <w:p w:rsidR="00C46618" w:rsidRDefault="00C46618" w:rsidP="00C46618">
      <w:pPr>
        <w:pStyle w:val="SingleTxtGR"/>
      </w:pPr>
      <w:r>
        <w:t>130.</w:t>
      </w:r>
      <w:r>
        <w:tab/>
        <w:t>Система судов общей юрисдикции осуществляет защиту и восстановл</w:t>
      </w:r>
      <w:r>
        <w:t>е</w:t>
      </w:r>
      <w:r>
        <w:t>ние нарушенных прав. Верховный суд Республики Узбекистан на заседаниях Пленума, рассматривая судебную практику, уделяет особое внимание защите всех видов прав человека. Решения, выносимые Пленумом Верховного суда, представляют собой акты толкования права и носят общеобязательный характер для всех правоохранительных и судебных органов. Так, в 2007 году в связи с введением института "хабеас корпус" в национальное законодательство и отм</w:t>
      </w:r>
      <w:r>
        <w:t>е</w:t>
      </w:r>
      <w:r>
        <w:t>ной смертной казни в Узбекистане, Пленумом Верховного суда были приняты постановления "О некоторых вопросах применения наказания в виде пожи</w:t>
      </w:r>
      <w:r>
        <w:t>з</w:t>
      </w:r>
      <w:r>
        <w:t>ненного лишения свободы" и "О применении судами меры пресечения в виде заключения под стражу на стадии досудебного производства".</w:t>
      </w:r>
    </w:p>
    <w:p w:rsidR="00C46618" w:rsidRDefault="00C46618" w:rsidP="00C46618">
      <w:pPr>
        <w:pStyle w:val="SingleTxtGR"/>
      </w:pPr>
      <w:r>
        <w:t>131.</w:t>
      </w:r>
      <w:r>
        <w:tab/>
        <w:t>В 2009 г. в связи с принятием закона "О противодействии торговле люд</w:t>
      </w:r>
      <w:r>
        <w:t>ь</w:t>
      </w:r>
      <w:r>
        <w:t>ми" принято Постановление Пленума Верховного Суда Республики Узбекистан "О судебной практике по делам о торговле людьми".</w:t>
      </w:r>
    </w:p>
    <w:p w:rsidR="00C46618" w:rsidRDefault="00C46618" w:rsidP="00C46618">
      <w:pPr>
        <w:pStyle w:val="SingleTxtGR"/>
      </w:pPr>
      <w:r>
        <w:t>132.</w:t>
      </w:r>
      <w:r>
        <w:tab/>
        <w:t>Специализированную защиту прав участников уголовного процесса пр</w:t>
      </w:r>
      <w:r>
        <w:t>и</w:t>
      </w:r>
      <w:r>
        <w:t>званы осуществлять органы прокуратуры. Правовой статус прокуратуры опр</w:t>
      </w:r>
      <w:r>
        <w:t>е</w:t>
      </w:r>
      <w:r>
        <w:t>делен Конституцией Республики Узбекистан и Законом "О Прокуратуре" от 29 августа 2001 г., в соответствии с которым "Генеральный прокурор Республ</w:t>
      </w:r>
      <w:r>
        <w:t>и</w:t>
      </w:r>
      <w:r>
        <w:t>ки Узбекистан и подчиненные ему прокуроры осуществляют надзор за точным и единообразным исполнением законом всеми министерствами, государстве</w:t>
      </w:r>
      <w:r>
        <w:t>н</w:t>
      </w:r>
      <w:r>
        <w:t>ными комитетами, ведомствами, органами государственного контроля, хоким</w:t>
      </w:r>
      <w:r>
        <w:t>а</w:t>
      </w:r>
      <w:r>
        <w:t>ми, а также учреждениями, предприятиями и организациями независимо от их подчиненности, принадлежности и форм собственности, воинскими частями, общественными объединениями, должностными лицами и гражданами". Пом</w:t>
      </w:r>
      <w:r>
        <w:t>и</w:t>
      </w:r>
      <w:r>
        <w:t>мо того, что прокуратура осуществляет общий надзор за законностью, в ее с</w:t>
      </w:r>
      <w:r>
        <w:t>о</w:t>
      </w:r>
      <w:r>
        <w:t>ставе функционируют два специальных управления, напрямую связанных с правами человека – Управление по надзору за исполнением законов в местах содержания задержанных, предварительного заключения, при исполнении нак</w:t>
      </w:r>
      <w:r>
        <w:t>а</w:t>
      </w:r>
      <w:r>
        <w:t xml:space="preserve">заний и иных мер принудительного характера, назначаемых судом и Управление по защите законных интересов личности, общества и государства. </w:t>
      </w:r>
    </w:p>
    <w:p w:rsidR="00C46618" w:rsidRDefault="00C46618" w:rsidP="00C46618">
      <w:pPr>
        <w:pStyle w:val="SingleTxtGR"/>
      </w:pPr>
      <w:r>
        <w:t>133.</w:t>
      </w:r>
      <w:r>
        <w:tab/>
        <w:t>Значительными полномочиями в сфере обеспечения и защиты прав и св</w:t>
      </w:r>
      <w:r>
        <w:t>о</w:t>
      </w:r>
      <w:r>
        <w:t>бод человека наделено Министерство юстиции Республики Узбекистан. В соо</w:t>
      </w:r>
      <w:r>
        <w:t>т</w:t>
      </w:r>
      <w:r>
        <w:t>ветствии с пп.2 и 6 Положения о Министерстве юстиции Республики Узбек</w:t>
      </w:r>
      <w:r>
        <w:t>и</w:t>
      </w:r>
      <w:r>
        <w:t>стан, одной из основных задач Министерства является обеспечение защиты прав и свобод человека, закрепленных Конституцией и законами, всемерного развития институтов гражданского общества, укрепления их правовых основ.</w:t>
      </w:r>
    </w:p>
    <w:p w:rsidR="00C46618" w:rsidRDefault="00C46618" w:rsidP="00C46618">
      <w:pPr>
        <w:pStyle w:val="SingleTxtGR"/>
      </w:pPr>
      <w:r>
        <w:t>134.</w:t>
      </w:r>
      <w:r>
        <w:tab/>
        <w:t>Специализированным подразделением Министерства юстиции Республ</w:t>
      </w:r>
      <w:r>
        <w:t>и</w:t>
      </w:r>
      <w:r>
        <w:t>ки Узбекистан, занимающимся непосредственно защитой прав и свобод челов</w:t>
      </w:r>
      <w:r>
        <w:t>е</w:t>
      </w:r>
      <w:r>
        <w:t>ка является Управление защиты прав человека. Управление образовано на осн</w:t>
      </w:r>
      <w:r>
        <w:t>о</w:t>
      </w:r>
      <w:r>
        <w:t>вании Постановления Кабинета Министров Республики Узбекистан от 27 авг</w:t>
      </w:r>
      <w:r>
        <w:t>у</w:t>
      </w:r>
      <w:r>
        <w:t>ста 2003 года №</w:t>
      </w:r>
      <w:r w:rsidR="0053699E">
        <w:t xml:space="preserve"> </w:t>
      </w:r>
      <w:r>
        <w:t>370 "О мерах по дальнейшему совершенствованию деятельн</w:t>
      </w:r>
      <w:r>
        <w:t>о</w:t>
      </w:r>
      <w:r>
        <w:t>сти Министерства юстиции Республики Узбекистан". В соответствии с Пост</w:t>
      </w:r>
      <w:r>
        <w:t>а</w:t>
      </w:r>
      <w:r>
        <w:t>новлением в Министерстве юстиции Республики Каракалпакстан, управлениях юстиции и города Ташкента образованы отделы защиты прав человека, вход</w:t>
      </w:r>
      <w:r>
        <w:t>я</w:t>
      </w:r>
      <w:r>
        <w:t xml:space="preserve">щие в систему Управления. </w:t>
      </w:r>
    </w:p>
    <w:p w:rsidR="00C46618" w:rsidRDefault="00C46618" w:rsidP="00C46618">
      <w:pPr>
        <w:pStyle w:val="SingleTxtGR"/>
      </w:pPr>
      <w:r>
        <w:t>135.</w:t>
      </w:r>
      <w:r>
        <w:tab/>
        <w:t>Основными задачами Управления являются анализ законодательства в области прав человека и состояния его соблюдения, внесение предложений по совершенствованию законодательства в этой области и улучшению работ по их соблюдению, а также обеспечение защиты прав и свобод человека, закрепле</w:t>
      </w:r>
      <w:r>
        <w:t>н</w:t>
      </w:r>
      <w:r>
        <w:t>ных Конституцией и законами. Управление защиты прав человека Министерс</w:t>
      </w:r>
      <w:r>
        <w:t>т</w:t>
      </w:r>
      <w:r>
        <w:t>ва юстиции разрабатывает меры по повышению правовых знаний населения в области прав и свобод человека, пропаганде идеи уважения прав человека в обществе, содействует усилению роли адвокатских структур в защите прав и свобод человека, развитию институтов гражданского общества и укреплению их правовых основ. Оно взаимодействует с действующими в Республике Узб</w:t>
      </w:r>
      <w:r>
        <w:t>е</w:t>
      </w:r>
      <w:r>
        <w:t>кистан международными и неправительственными организациями по вопр</w:t>
      </w:r>
      <w:r>
        <w:t>о</w:t>
      </w:r>
      <w:r>
        <w:t>сам защиты прав человека.</w:t>
      </w:r>
    </w:p>
    <w:p w:rsidR="00C46618" w:rsidRDefault="00C46618" w:rsidP="00C46618">
      <w:pPr>
        <w:pStyle w:val="SingleTxtGR"/>
      </w:pPr>
      <w:r>
        <w:t>136.</w:t>
      </w:r>
      <w:r>
        <w:tab/>
        <w:t>В целях налаживания системы мониторинга за обеспечением соответс</w:t>
      </w:r>
      <w:r>
        <w:t>т</w:t>
      </w:r>
      <w:r>
        <w:t>вия формируемой правовой, законодательной базы и правоприменительной практики целям и задачам реформирования и модернизации страны Постано</w:t>
      </w:r>
      <w:r>
        <w:t>в</w:t>
      </w:r>
      <w:r>
        <w:t>лением Президента Республики Узбекистан от 15 декабря 2005 г. в системе М</w:t>
      </w:r>
      <w:r>
        <w:t>и</w:t>
      </w:r>
      <w:r>
        <w:t>нистерства юстиции Республики Узбекистан был образован Центр по монит</w:t>
      </w:r>
      <w:r>
        <w:t>о</w:t>
      </w:r>
      <w:r>
        <w:t>рингу за реализацией нормативно-правовых актов.</w:t>
      </w:r>
    </w:p>
    <w:p w:rsidR="00C46618" w:rsidRDefault="00C46618" w:rsidP="00C46618">
      <w:pPr>
        <w:pStyle w:val="SingleTxtGR"/>
      </w:pPr>
      <w:r>
        <w:t>137.</w:t>
      </w:r>
      <w:r>
        <w:tab/>
        <w:t>Важную роль в защите прав и свобод человека в Республике Узбекистан осуществляют органы внутренних дел. Расследование преступлений – то н</w:t>
      </w:r>
      <w:r>
        <w:t>а</w:t>
      </w:r>
      <w:r>
        <w:t>правление деятельности органов внутренних дел, где наиболее ощутимо и ча</w:t>
      </w:r>
      <w:r>
        <w:t>с</w:t>
      </w:r>
      <w:r>
        <w:t>то затрагиваются права и свободы граждан, привлеченных к участию в уголо</w:t>
      </w:r>
      <w:r>
        <w:t>в</w:t>
      </w:r>
      <w:r>
        <w:t>ном процессе. В соответствии с п.п. 2 и 1 Положения о Министерстве внутре</w:t>
      </w:r>
      <w:r>
        <w:t>н</w:t>
      </w:r>
      <w:r>
        <w:t>них дел Республики Узбекистан, утвержденного Постановлением Кабинета Министров Республики Узбекистан от 25 октября 1991 г. "Министерство в пр</w:t>
      </w:r>
      <w:r>
        <w:t>е</w:t>
      </w:r>
      <w:r>
        <w:t>делах своей компетенции обеспечивает охрану прав и законных интересов гр</w:t>
      </w:r>
      <w:r>
        <w:t>а</w:t>
      </w:r>
      <w:r>
        <w:t>ждан, общественного порядка, общественной безопасности и борьбу с престу</w:t>
      </w:r>
      <w:r>
        <w:t>п</w:t>
      </w:r>
      <w:r>
        <w:t>ностью".</w:t>
      </w:r>
    </w:p>
    <w:p w:rsidR="00C46618" w:rsidRDefault="00C46618" w:rsidP="00C46618">
      <w:pPr>
        <w:pStyle w:val="SingleTxtGR"/>
      </w:pPr>
      <w:r>
        <w:t>138.</w:t>
      </w:r>
      <w:r>
        <w:tab/>
        <w:t>Приказом Министра внутренних дел 2008 г. создано Управление по защ</w:t>
      </w:r>
      <w:r>
        <w:t>и</w:t>
      </w:r>
      <w:r>
        <w:t>те прав человека и юридическому обеспечению. Основными задачами Управл</w:t>
      </w:r>
      <w:r>
        <w:t>е</w:t>
      </w:r>
      <w:r>
        <w:t>ния являются: осуществление совместно с Уполномоченным Олий Мажлиса по правам человека и Национальным центром по правам человека мониторинга соблюдения прав и свобод человека, сотрудничество и обмен информацией с международными организациями в сфере обеспечения прав и свобод человека, содействие в повышении правовой культуры сотрудников внутренних дел, и</w:t>
      </w:r>
      <w:r>
        <w:t>н</w:t>
      </w:r>
      <w:r>
        <w:t>формирование сотрудников с основными положениями в сфере обеспечения и защиты прав и свобод человека.</w:t>
      </w:r>
    </w:p>
    <w:p w:rsidR="00C46618" w:rsidRDefault="00C46618" w:rsidP="00C46618">
      <w:pPr>
        <w:pStyle w:val="H23GR"/>
      </w:pPr>
      <w:r>
        <w:tab/>
      </w:r>
      <w:r w:rsidRPr="0059110E">
        <w:t>4.</w:t>
      </w:r>
      <w:r>
        <w:tab/>
        <w:t>Использование ссылок на международные договора о правах человека судебными органами</w:t>
      </w:r>
    </w:p>
    <w:p w:rsidR="00C46618" w:rsidRDefault="00C46618" w:rsidP="00C46618">
      <w:pPr>
        <w:pStyle w:val="SingleTxtGR"/>
      </w:pPr>
      <w:r>
        <w:t>139.</w:t>
      </w:r>
      <w:r>
        <w:tab/>
        <w:t>В национальной правовой системе Республики Узбекистан признается приоритет международного права над национальным законодательством. Вм</w:t>
      </w:r>
      <w:r>
        <w:t>е</w:t>
      </w:r>
      <w:r>
        <w:t>сте с тем международный договор в целях его исполнения должен быть импл</w:t>
      </w:r>
      <w:r>
        <w:t>е</w:t>
      </w:r>
      <w:r>
        <w:t>ментирован в национальное законодательство. После имплементации нормы международного права становятся частью внутреннего законодательства и по</w:t>
      </w:r>
      <w:r>
        <w:t>д</w:t>
      </w:r>
      <w:r>
        <w:t>лежат обязательному исполнению. Практика же использования прямой ссылки на тот или иной международный договор не является характерной для судебных органов Узбек</w:t>
      </w:r>
      <w:r>
        <w:t>и</w:t>
      </w:r>
      <w:r>
        <w:t xml:space="preserve">стана и применяется крайне редко. </w:t>
      </w:r>
    </w:p>
    <w:p w:rsidR="00C46618" w:rsidRDefault="00C46618" w:rsidP="00C46618">
      <w:pPr>
        <w:pStyle w:val="H23GR"/>
      </w:pPr>
      <w:r>
        <w:tab/>
      </w:r>
      <w:r w:rsidRPr="009F0173">
        <w:t>5.</w:t>
      </w:r>
      <w:r>
        <w:tab/>
        <w:t>Средства правовой защиты в случае нарушения прав человека</w:t>
      </w:r>
    </w:p>
    <w:p w:rsidR="00C46618" w:rsidRDefault="00C46618" w:rsidP="00C46618">
      <w:pPr>
        <w:pStyle w:val="SingleTxtGR"/>
      </w:pPr>
      <w:r>
        <w:t>140.</w:t>
      </w:r>
      <w:r>
        <w:tab/>
        <w:t>В законодательстве Узбекистана четко определены средства правовой з</w:t>
      </w:r>
      <w:r>
        <w:t>а</w:t>
      </w:r>
      <w:r>
        <w:t>щиты от нарушений защищаемых прав. Эти средства представлены в таких з</w:t>
      </w:r>
      <w:r>
        <w:t>а</w:t>
      </w:r>
      <w:r>
        <w:t>конодательных актах, как: Гражданский кодекс, Гражданский процессуальный кодекс Республики Узбекистан, законы "О судах", "О прокуратуре", "Об обр</w:t>
      </w:r>
      <w:r>
        <w:t>а</w:t>
      </w:r>
      <w:r>
        <w:t>щениях граждан", "Об обжаловании в суд действий и решений, нарушающих права и свободы граждан", "Об Уполномоченном Олий Мажлиса Республики Узбекистан по правам человека (</w:t>
      </w:r>
      <w:r w:rsidR="00CC66F1">
        <w:t>омбудсмене</w:t>
      </w:r>
      <w:r>
        <w:t>)", "Об адвокатуре", "О негосуда</w:t>
      </w:r>
      <w:r>
        <w:t>р</w:t>
      </w:r>
      <w:r>
        <w:t>ственных некоммерческих организациях", Положение о "Министерстве юст</w:t>
      </w:r>
      <w:r>
        <w:t>и</w:t>
      </w:r>
      <w:r>
        <w:t>ции Республики Узбекистан", Положение "О Министерстве внутре</w:t>
      </w:r>
      <w:r>
        <w:t>н</w:t>
      </w:r>
      <w:r>
        <w:t xml:space="preserve">них дел". </w:t>
      </w:r>
    </w:p>
    <w:p w:rsidR="00C46618" w:rsidRDefault="00C46618" w:rsidP="00C46618">
      <w:pPr>
        <w:pStyle w:val="SingleTxtGR"/>
      </w:pPr>
      <w:r>
        <w:t>141.</w:t>
      </w:r>
      <w:r>
        <w:tab/>
        <w:t>В Республике Узбекистан существует несколько видов правовой защиты в случае нарушения прав человека, которые условно можно разделить на админ</w:t>
      </w:r>
      <w:r>
        <w:t>и</w:t>
      </w:r>
      <w:r>
        <w:t>стративные и судебные. Каждый из этих способов не противоречит и дополняет друг друга. Эти виды средств правовой защиты включают как процедуры п</w:t>
      </w:r>
      <w:r>
        <w:t>о</w:t>
      </w:r>
      <w:r>
        <w:t>средничества и примирения, так и более официальные формы правового обе</w:t>
      </w:r>
      <w:r>
        <w:t>с</w:t>
      </w:r>
      <w:r>
        <w:t xml:space="preserve">печения. </w:t>
      </w:r>
    </w:p>
    <w:p w:rsidR="00C46618" w:rsidRDefault="00C46618" w:rsidP="00C46618">
      <w:pPr>
        <w:pStyle w:val="SingleTxtGR"/>
      </w:pPr>
      <w:r>
        <w:t>142.</w:t>
      </w:r>
      <w:r>
        <w:tab/>
        <w:t>Административный порядок обжалования факта нарушения прав челов</w:t>
      </w:r>
      <w:r>
        <w:t>е</w:t>
      </w:r>
      <w:r>
        <w:t>ка. В случае нарушения права должностным лицом какого-либо учреждения индивид может обратиться в вышестоящую инстанцию. Жалоба должна быть рассмотрена в течение одного месяца, и лицу должен быть дан письменный а</w:t>
      </w:r>
      <w:r>
        <w:t>р</w:t>
      </w:r>
      <w:r>
        <w:t>гументированный ответ. Данная процедура достаточно часто применяема и э</w:t>
      </w:r>
      <w:r>
        <w:t>ф</w:t>
      </w:r>
      <w:r>
        <w:t xml:space="preserve">фективно работающая. </w:t>
      </w:r>
    </w:p>
    <w:p w:rsidR="00C46618" w:rsidRDefault="00C46618" w:rsidP="00C46618">
      <w:pPr>
        <w:pStyle w:val="SingleTxtGR"/>
      </w:pPr>
      <w:r>
        <w:t>143.</w:t>
      </w:r>
      <w:r>
        <w:tab/>
        <w:t>При нарушении прав человека лицо может обратиться в прокуратуру, и данная жалоба также будет рассмотрена в течение месяца. Рассмотрение ко</w:t>
      </w:r>
      <w:r>
        <w:t>н</w:t>
      </w:r>
      <w:r>
        <w:t>кретной жалобы органами прокуратуры осуществляется в порядке прокуро</w:t>
      </w:r>
      <w:r>
        <w:t>р</w:t>
      </w:r>
      <w:r>
        <w:t>ского надзора и может завершиться предписанием прокурора о принятии мер юридического воздействия к чиновнику, нарушившему права человека. Обр</w:t>
      </w:r>
      <w:r>
        <w:t>а</w:t>
      </w:r>
      <w:r>
        <w:t>щение с жалобой в прокуратуру также является достаточно сильным и эффе</w:t>
      </w:r>
      <w:r>
        <w:t>к</w:t>
      </w:r>
      <w:r>
        <w:t xml:space="preserve">тивным способом восстановления нарушенного права. </w:t>
      </w:r>
    </w:p>
    <w:p w:rsidR="00C46618" w:rsidRDefault="00C46618" w:rsidP="00C46618">
      <w:pPr>
        <w:pStyle w:val="SingleTxtGR"/>
      </w:pPr>
      <w:r>
        <w:t>144.</w:t>
      </w:r>
      <w:r>
        <w:tab/>
        <w:t>С 2005 года в структуре Министерства юстиции действует Управление по защите прав человека, одной функций которого является рассмотрение обращ</w:t>
      </w:r>
      <w:r>
        <w:t>е</w:t>
      </w:r>
      <w:r>
        <w:t>ний и жалоб на нарушения прав человека. Услуги, оказываемые этой структ</w:t>
      </w:r>
      <w:r>
        <w:t>у</w:t>
      </w:r>
      <w:r>
        <w:t>рой, включают в себя бесплатную юридическую помощь при обращении в суд, если это необходимо. За последние годы большое количество юридической п</w:t>
      </w:r>
      <w:r>
        <w:t>о</w:t>
      </w:r>
      <w:r>
        <w:t>мощи оказано предпринимателям, фермерам и сельским жителям.</w:t>
      </w:r>
    </w:p>
    <w:p w:rsidR="00C46618" w:rsidRDefault="00C46618" w:rsidP="00C46618">
      <w:pPr>
        <w:pStyle w:val="SingleTxtGR"/>
      </w:pPr>
      <w:r>
        <w:t>145.</w:t>
      </w:r>
      <w:r>
        <w:tab/>
        <w:t>Внесудебной защитой прав граждан в системе государственных учрежд</w:t>
      </w:r>
      <w:r>
        <w:t>е</w:t>
      </w:r>
      <w:r>
        <w:t>ний также занимаются Уполномоченный Олий Мажлиса Республики Узбек</w:t>
      </w:r>
      <w:r>
        <w:t>и</w:t>
      </w:r>
      <w:r>
        <w:t>стан по правам человека (</w:t>
      </w:r>
      <w:r w:rsidR="00CC66F1">
        <w:t>омбудсмен</w:t>
      </w:r>
      <w:r>
        <w:t>) и Национальный центр Республики Узб</w:t>
      </w:r>
      <w:r>
        <w:t>е</w:t>
      </w:r>
      <w:r>
        <w:t>кистан по правам человека. Рассмотрение жалоб Уполномоченным сопровожд</w:t>
      </w:r>
      <w:r>
        <w:t>а</w:t>
      </w:r>
      <w:r>
        <w:t xml:space="preserve">ется специальным независимым расследованием, проводимым этим органом и подготовкой рекомендаций для должностных лиц, принимающим решение по делу. Количество жалоб в </w:t>
      </w:r>
      <w:r w:rsidR="00CC66F1">
        <w:t>Омбудсмен</w:t>
      </w:r>
      <w:r>
        <w:t xml:space="preserve"> и положительное решение вопросов пок</w:t>
      </w:r>
      <w:r>
        <w:t>а</w:t>
      </w:r>
      <w:r>
        <w:t>зывает доверие граждан к этому органу. Национальный центр по правам чел</w:t>
      </w:r>
      <w:r>
        <w:t>о</w:t>
      </w:r>
      <w:r>
        <w:t>века также рассматривает жалобы от населения по нарушенным правам, что я</w:t>
      </w:r>
      <w:r>
        <w:t>в</w:t>
      </w:r>
      <w:r>
        <w:t>ляется частью мониторинга в деятельности Центра.</w:t>
      </w:r>
    </w:p>
    <w:p w:rsidR="00C46618" w:rsidRDefault="00C46618" w:rsidP="00C46618">
      <w:pPr>
        <w:pStyle w:val="SingleTxtGR"/>
      </w:pPr>
      <w:r>
        <w:t>146.</w:t>
      </w:r>
      <w:r>
        <w:tab/>
        <w:t>Судебный порядок защиты нарушенного права. Использование админ</w:t>
      </w:r>
      <w:r>
        <w:t>и</w:t>
      </w:r>
      <w:r>
        <w:t>стративного порядка обжалования нарушенного права не исключает возможн</w:t>
      </w:r>
      <w:r>
        <w:t>о</w:t>
      </w:r>
      <w:r>
        <w:t>сти обращения в суд для восстановления права. В отличие от административн</w:t>
      </w:r>
      <w:r>
        <w:t>о</w:t>
      </w:r>
      <w:r>
        <w:t xml:space="preserve">го, судебный порядок требует судебных издержек и связан с длительностью рассмотрения дела. </w:t>
      </w:r>
    </w:p>
    <w:p w:rsidR="00C46618" w:rsidRDefault="00C46618" w:rsidP="00C46618">
      <w:pPr>
        <w:pStyle w:val="SingleTxtGR"/>
      </w:pPr>
      <w:r>
        <w:t>147.</w:t>
      </w:r>
      <w:r>
        <w:tab/>
        <w:t>К средствам правовой защиты можно отнести институт адвокатуры, представляющий собой сеть негосударственных адвокатских фирм и контор. Кроме того, в республике при юридических факультетах действуют юридич</w:t>
      </w:r>
      <w:r>
        <w:t>е</w:t>
      </w:r>
      <w:r>
        <w:t xml:space="preserve">ские клиники, где гражданам оказывается бесплатная юридическая помощь. Защита прав человека может осуществляться и общественными организациями, которые могут выступать в суде в качестве законных представителей лица. </w:t>
      </w:r>
    </w:p>
    <w:p w:rsidR="00C46618" w:rsidRDefault="00C46618" w:rsidP="00C46618">
      <w:pPr>
        <w:pStyle w:val="H23GR"/>
      </w:pPr>
      <w:r>
        <w:tab/>
      </w:r>
      <w:r w:rsidRPr="009F0173">
        <w:t>6.</w:t>
      </w:r>
      <w:r>
        <w:tab/>
        <w:t>Учреждения и национа</w:t>
      </w:r>
      <w:r w:rsidR="00397046">
        <w:t>льные механизмы, наблюдающие за </w:t>
      </w:r>
      <w:r>
        <w:t>осуществлением прав человека</w:t>
      </w:r>
    </w:p>
    <w:p w:rsidR="00C46618" w:rsidRDefault="00C46618" w:rsidP="00C46618">
      <w:pPr>
        <w:pStyle w:val="SingleTxtGR"/>
      </w:pPr>
      <w:r>
        <w:t>148.</w:t>
      </w:r>
      <w:r>
        <w:tab/>
        <w:t>В соответствии с Венской декларацией и Программой действий в Узбек</w:t>
      </w:r>
      <w:r>
        <w:t>и</w:t>
      </w:r>
      <w:r>
        <w:t>стане были созданы национальные институты по правам человека: Уполном</w:t>
      </w:r>
      <w:r>
        <w:t>о</w:t>
      </w:r>
      <w:r>
        <w:t>ченный Олий Мажлиса Республики Узбекистан по правам человека (</w:t>
      </w:r>
      <w:r w:rsidR="00CC66F1">
        <w:t>омбу</w:t>
      </w:r>
      <w:r w:rsidR="00CC66F1">
        <w:t>д</w:t>
      </w:r>
      <w:r w:rsidR="00CC66F1">
        <w:t>смен</w:t>
      </w:r>
      <w:r>
        <w:t>), Национальный центр Республики Узбекистан по правам человека, И</w:t>
      </w:r>
      <w:r>
        <w:t>н</w:t>
      </w:r>
      <w:r>
        <w:t>ститут мониторинга действующего законодательства при Президенте Республ</w:t>
      </w:r>
      <w:r>
        <w:t>и</w:t>
      </w:r>
      <w:r>
        <w:t>ки Узбекистан.</w:t>
      </w:r>
    </w:p>
    <w:p w:rsidR="00C46618" w:rsidRDefault="00C46618" w:rsidP="00C46618">
      <w:pPr>
        <w:pStyle w:val="SingleTxtGR"/>
      </w:pPr>
      <w:r>
        <w:t>149.</w:t>
      </w:r>
      <w:r>
        <w:tab/>
        <w:t>Значительная роль в осуществлении контрольных функций за обеспеч</w:t>
      </w:r>
      <w:r>
        <w:t>е</w:t>
      </w:r>
      <w:r>
        <w:t>нием соблюдения законодательства о правах человека принадлежит Уполном</w:t>
      </w:r>
      <w:r>
        <w:t>о</w:t>
      </w:r>
      <w:r>
        <w:t>ченному Олий Мажлиса по правам человека, который предоставленными ему средствами способствует, в частности, не только восстановлению нарушенных прав, но и совершенствов</w:t>
      </w:r>
      <w:r>
        <w:t>а</w:t>
      </w:r>
      <w:r>
        <w:t>нию законодательства Республики Узбекистан.</w:t>
      </w:r>
    </w:p>
    <w:p w:rsidR="00C46618" w:rsidRDefault="00C46618" w:rsidP="00C46618">
      <w:pPr>
        <w:pStyle w:val="SingleTxtGR"/>
      </w:pPr>
      <w:r>
        <w:t>150.</w:t>
      </w:r>
      <w:r>
        <w:tab/>
        <w:t>Рассмотрение обращений граждан, оказание содействия в восстановл</w:t>
      </w:r>
      <w:r>
        <w:t>е</w:t>
      </w:r>
      <w:r>
        <w:t xml:space="preserve">нии их нарушенных прав и свобод являются одной из приоритетных задач </w:t>
      </w:r>
      <w:r w:rsidR="00CC66F1">
        <w:t>О</w:t>
      </w:r>
      <w:r w:rsidR="00CC66F1">
        <w:t>м</w:t>
      </w:r>
      <w:r w:rsidR="00CC66F1">
        <w:t>будсмена</w:t>
      </w:r>
      <w:r>
        <w:t xml:space="preserve"> при осуществлении своей деятельности по дальнейшему развитию взаимодействия Уполномоченного по правам человека с государственными о</w:t>
      </w:r>
      <w:r>
        <w:t>р</w:t>
      </w:r>
      <w:r>
        <w:t>ганами, судами и правоохранительными с целью полного и эффективного с</w:t>
      </w:r>
      <w:r>
        <w:t>о</w:t>
      </w:r>
      <w:r>
        <w:t>блюдения и защиты прав и свобод человека в Узбекистане.</w:t>
      </w:r>
    </w:p>
    <w:p w:rsidR="00C46618" w:rsidRDefault="00C46618" w:rsidP="00C46618">
      <w:pPr>
        <w:pStyle w:val="SingleTxtGR"/>
      </w:pPr>
      <w:r>
        <w:t>151.</w:t>
      </w:r>
      <w:r>
        <w:tab/>
        <w:t xml:space="preserve">К примеру, в </w:t>
      </w:r>
      <w:r w:rsidRPr="00DD5EB9">
        <w:t>2009 году</w:t>
      </w:r>
      <w:r>
        <w:t xml:space="preserve"> в институт </w:t>
      </w:r>
      <w:r w:rsidR="00CC66F1">
        <w:t>Омбудсмена</w:t>
      </w:r>
      <w:r>
        <w:t xml:space="preserve"> поступило 10</w:t>
      </w:r>
      <w:r w:rsidR="00397046">
        <w:t> </w:t>
      </w:r>
      <w:r>
        <w:t>409 обр</w:t>
      </w:r>
      <w:r>
        <w:t>а</w:t>
      </w:r>
      <w:r>
        <w:t>щений, в том числе в центральный офис – 7</w:t>
      </w:r>
      <w:r w:rsidR="00397046">
        <w:t> </w:t>
      </w:r>
      <w:r>
        <w:t>394 обращений, региональным представителям – 1</w:t>
      </w:r>
      <w:r w:rsidR="00397046">
        <w:t> </w:t>
      </w:r>
      <w:r>
        <w:t>294, 1</w:t>
      </w:r>
      <w:r w:rsidR="00397046">
        <w:t> </w:t>
      </w:r>
      <w:r>
        <w:t>516 – повторно, 205 – по "телефону доверия" даны юридические консультации и разъяснения. Из поступивших на имя Уполном</w:t>
      </w:r>
      <w:r>
        <w:t>о</w:t>
      </w:r>
      <w:r>
        <w:t>ченного по правам человека обращений о нарушении прав, свобод и законных интересов граждан взято на контроль 3</w:t>
      </w:r>
      <w:r w:rsidR="00397046">
        <w:t> </w:t>
      </w:r>
      <w:r>
        <w:t>515 жалоб. За отчетный период 452 о</w:t>
      </w:r>
      <w:r>
        <w:t>б</w:t>
      </w:r>
      <w:r>
        <w:t>ращения р</w:t>
      </w:r>
      <w:r>
        <w:t>е</w:t>
      </w:r>
      <w:r>
        <w:t>шены положительно, остальные находятся на рассмотрении. В адрес Уполномоченного Олий Мажлиса Республики Узбекистан по правам человека от иностранных граждан поступило 666 обращений, из мест лишения своб</w:t>
      </w:r>
      <w:r>
        <w:t>о</w:t>
      </w:r>
      <w:r>
        <w:t>ды</w:t>
      </w:r>
      <w:r w:rsidR="00397046">
        <w:t> </w:t>
      </w:r>
      <w:r>
        <w:t>– 48, с приема – 336.</w:t>
      </w:r>
    </w:p>
    <w:p w:rsidR="00C46618" w:rsidRDefault="00C46618" w:rsidP="00C46618">
      <w:pPr>
        <w:pStyle w:val="SingleTxtGR"/>
      </w:pPr>
      <w:r>
        <w:t>152.</w:t>
      </w:r>
      <w:r>
        <w:tab/>
        <w:t>31 октября 1996 года Указом Президента Республики Узбекистан был создан Национальный центр Республики Узбекистан по правам человека.</w:t>
      </w:r>
    </w:p>
    <w:p w:rsidR="00C46618" w:rsidRDefault="00C46618" w:rsidP="00C46618">
      <w:pPr>
        <w:pStyle w:val="SingleTxtGR"/>
      </w:pPr>
      <w:r>
        <w:t>153.</w:t>
      </w:r>
      <w:r>
        <w:tab/>
        <w:t>Данный орган создан с целью координации деятельности всех правител</w:t>
      </w:r>
      <w:r>
        <w:t>ь</w:t>
      </w:r>
      <w:r>
        <w:t>ственных и неправительственных организаций, связанных с защитой прав ч</w:t>
      </w:r>
      <w:r>
        <w:t>е</w:t>
      </w:r>
      <w:r>
        <w:t>ловека. Центр осуществляет исследование различных аспектов защиты и обе</w:t>
      </w:r>
      <w:r>
        <w:t>с</w:t>
      </w:r>
      <w:r>
        <w:t>печения прав человека как на национальном, так и на международном уровнях; готовит национальные доклады по выполнению международных обязательств по правам человека в конвенционные органы ООН; осуществляет организацию семинаров, курсов лекций и учебных поездок; оказание содействия в разрабо</w:t>
      </w:r>
      <w:r>
        <w:t>т</w:t>
      </w:r>
      <w:r>
        <w:t>ке и осуществлении учебных программ по правам человека; обобщение и ра</w:t>
      </w:r>
      <w:r>
        <w:t>с</w:t>
      </w:r>
      <w:r>
        <w:t>пространение информации о правах человека; развитие технического сотрудн</w:t>
      </w:r>
      <w:r>
        <w:t>и</w:t>
      </w:r>
      <w:r>
        <w:t>чества и информационных связей с международными центрами или организ</w:t>
      </w:r>
      <w:r>
        <w:t>а</w:t>
      </w:r>
      <w:r>
        <w:t>циями в области прав человека; координацию на месте деятельности междун</w:t>
      </w:r>
      <w:r>
        <w:t>а</w:t>
      </w:r>
      <w:r>
        <w:t>родных агентств, предоставляющих техническую помощь в вопросах демокр</w:t>
      </w:r>
      <w:r>
        <w:t>а</w:t>
      </w:r>
      <w:r>
        <w:t>тизации, управления и защиты прав человека; принимает и рассматривает ж</w:t>
      </w:r>
      <w:r>
        <w:t>а</w:t>
      </w:r>
      <w:r>
        <w:t xml:space="preserve">лобы от населения по вопросам нарушения прав человека. </w:t>
      </w:r>
    </w:p>
    <w:p w:rsidR="00C46618" w:rsidRDefault="00C46618" w:rsidP="00C46618">
      <w:pPr>
        <w:pStyle w:val="SingleTxtGR"/>
      </w:pPr>
      <w:r>
        <w:t>154.</w:t>
      </w:r>
      <w:r>
        <w:tab/>
        <w:t xml:space="preserve">Институт мониторинга действующего законодательства </w:t>
      </w:r>
      <w:r w:rsidRPr="00E9504F">
        <w:t>при Президенте Республики Узбекистан</w:t>
      </w:r>
      <w:r>
        <w:t xml:space="preserve"> является научно-экспертной и исследовательской структурой, которая осуществляет мониторинг законодательства, а также пр</w:t>
      </w:r>
      <w:r>
        <w:t>а</w:t>
      </w:r>
      <w:r>
        <w:t>вовую экспертизу принимаемых законов, содействуя реализации права закон</w:t>
      </w:r>
      <w:r>
        <w:t>о</w:t>
      </w:r>
      <w:r>
        <w:t>дательной инициативы главы государства.</w:t>
      </w:r>
    </w:p>
    <w:p w:rsidR="00C46618" w:rsidRDefault="00C46618" w:rsidP="00C46618">
      <w:pPr>
        <w:pStyle w:val="SingleTxtGR"/>
      </w:pPr>
      <w:r>
        <w:t>155.</w:t>
      </w:r>
      <w:r>
        <w:tab/>
        <w:t>Исследовательский центр по демократизации и либерализации судебного законодательства и обеспечению независимости судебной системы является с</w:t>
      </w:r>
      <w:r>
        <w:t>а</w:t>
      </w:r>
      <w:r>
        <w:t>мостоятельным информационно-аналитическим и консультативным учрежд</w:t>
      </w:r>
      <w:r>
        <w:t>е</w:t>
      </w:r>
      <w:r>
        <w:t>нием при Верховном суде Республики Узбекистан.</w:t>
      </w:r>
    </w:p>
    <w:p w:rsidR="00C46618" w:rsidRDefault="00C46618" w:rsidP="00C46618">
      <w:pPr>
        <w:pStyle w:val="SingleTxtGR"/>
      </w:pPr>
      <w:r>
        <w:t>156.</w:t>
      </w:r>
      <w:r>
        <w:tab/>
        <w:t>Вопросами социально-уязвимых детей в Узбекистане занимается Респу</w:t>
      </w:r>
      <w:r>
        <w:t>б</w:t>
      </w:r>
      <w:r>
        <w:t>ликанский центр социальной адаптации детей. Он представляет собой орган</w:t>
      </w:r>
      <w:r>
        <w:t>и</w:t>
      </w:r>
      <w:r>
        <w:t>зацию, образованную в соответствии с Постановлением Кабинета Министров Республики Узбекистан для координации, мониторинга и оценки социальной защиты детей, анализа и разработки нормативных актов в сфере обеспечения и защиты прав и интересов социал</w:t>
      </w:r>
      <w:r>
        <w:t>ь</w:t>
      </w:r>
      <w:r>
        <w:t>но-уязвимых групп детей.</w:t>
      </w:r>
    </w:p>
    <w:p w:rsidR="00C46618" w:rsidRDefault="00C46618" w:rsidP="00C46618">
      <w:pPr>
        <w:pStyle w:val="SingleTxtGR"/>
      </w:pPr>
      <w:r>
        <w:t>157.</w:t>
      </w:r>
      <w:r>
        <w:tab/>
        <w:t>В стране в тесном взаимодействии с государственными органами также действует сеть неправительственных организаций, занимающихся защитой и поощрением о</w:t>
      </w:r>
      <w:r>
        <w:t>т</w:t>
      </w:r>
      <w:r>
        <w:t xml:space="preserve">дельных видов прав человека. </w:t>
      </w:r>
    </w:p>
    <w:p w:rsidR="00C46618" w:rsidRDefault="00C46618" w:rsidP="00C46618">
      <w:pPr>
        <w:pStyle w:val="SingleTxtGR"/>
      </w:pPr>
      <w:r>
        <w:t>158.</w:t>
      </w:r>
      <w:r>
        <w:tab/>
        <w:t>В 2005 году в целях координации деятельности ННО в Узбекистане была создана Национальная ассоциация негосударственных некоммерческих орган</w:t>
      </w:r>
      <w:r>
        <w:t>и</w:t>
      </w:r>
      <w:r>
        <w:t>заций Узбекистана (НАННОУз), членами которой на сегодняшний день являю</w:t>
      </w:r>
      <w:r>
        <w:t>т</w:t>
      </w:r>
      <w:r>
        <w:t>ся 330 ННО Узбекистана, которые охватывают все сферы жизни общества, р</w:t>
      </w:r>
      <w:r>
        <w:t>а</w:t>
      </w:r>
      <w:r>
        <w:t xml:space="preserve">ботая по различным направлениям (социальная поддержка, правовое, женское, молодежное, экологическое). </w:t>
      </w:r>
    </w:p>
    <w:p w:rsidR="00C46618" w:rsidRDefault="00C46618" w:rsidP="00C46618">
      <w:pPr>
        <w:pStyle w:val="SingleTxtGR"/>
      </w:pPr>
      <w:r>
        <w:t>159.</w:t>
      </w:r>
      <w:r>
        <w:tab/>
        <w:t>Координирующие и консультационные функции по вопросам политики в отношении женщин осуществляет Комитет женщин Узбекистана. Комитет со</w:t>
      </w:r>
      <w:r>
        <w:t>з</w:t>
      </w:r>
      <w:r>
        <w:t>дан в 1991 году и является бюджетной организацией, финансируемой за счет государственных средств. Уникальность этого национального механизма сост</w:t>
      </w:r>
      <w:r>
        <w:t>о</w:t>
      </w:r>
      <w:r>
        <w:t>ит в том, что председатель Комитета женщин одновременно является замест</w:t>
      </w:r>
      <w:r>
        <w:t>и</w:t>
      </w:r>
      <w:r>
        <w:t>телем Премьер-министра, что дает организации право осуществлять координ</w:t>
      </w:r>
      <w:r>
        <w:t>а</w:t>
      </w:r>
      <w:r>
        <w:t>цию социального партнерства государственных организаций с общественными и неправительственными организациями. Комитет женщин Узбекистана, имеющий свои отделения в регионах, инициирует, координирует и осуществл</w:t>
      </w:r>
      <w:r>
        <w:t>я</w:t>
      </w:r>
      <w:r>
        <w:t xml:space="preserve">ет политику, программы и проекты правительства, направленные на улучшение положения женщин, консультирует правительство по вопросам, касающимся женщин, и распространяет соответствующую информацию среди женщин. </w:t>
      </w:r>
    </w:p>
    <w:p w:rsidR="00C46618" w:rsidRDefault="00C46618" w:rsidP="00C46618">
      <w:pPr>
        <w:pStyle w:val="SingleTxtGR"/>
      </w:pPr>
      <w:r>
        <w:t>160.</w:t>
      </w:r>
      <w:r>
        <w:tab/>
        <w:t>Заметное место в системе защиты прав ребенка занимает Фонд "Форум культуры и искусства Узбекистана", основанный в феврале 2004 года. Он явл</w:t>
      </w:r>
      <w:r>
        <w:t>я</w:t>
      </w:r>
      <w:r>
        <w:t>ется добровольным самоуправляемым неправительственным открытым объед</w:t>
      </w:r>
      <w:r>
        <w:t>и</w:t>
      </w:r>
      <w:r>
        <w:t>нением граждан и общественных организаций, сплотившихся с целью оказания поддержки отечественной науке, культуре, образованию и спорту.</w:t>
      </w:r>
    </w:p>
    <w:p w:rsidR="00C46618" w:rsidRDefault="00C46618" w:rsidP="00C46618">
      <w:pPr>
        <w:pStyle w:val="SingleTxtGR"/>
      </w:pPr>
      <w:r>
        <w:t>161.</w:t>
      </w:r>
      <w:r>
        <w:tab/>
        <w:t>Фонд призван содействовать возрождению духовного наследия, наци</w:t>
      </w:r>
      <w:r>
        <w:t>о</w:t>
      </w:r>
      <w:r>
        <w:t>нальных традиций узбекского народа, консолидации творческого потенциала видных деятелей общественности и культуры, поддержке юных дарований, т</w:t>
      </w:r>
      <w:r>
        <w:t>а</w:t>
      </w:r>
      <w:r>
        <w:t>лантливой молодежи творческих династий, а также донесению до мировой о</w:t>
      </w:r>
      <w:r>
        <w:t>б</w:t>
      </w:r>
      <w:r>
        <w:t>щественности объективной информации об уникальной национальной культуре, богатом историческом наследии и разнообразии современного искусства Узб</w:t>
      </w:r>
      <w:r>
        <w:t>е</w:t>
      </w:r>
      <w:r>
        <w:t>кистана. В свою очередь Фонд знакомит общественность Узбекистана с тенде</w:t>
      </w:r>
      <w:r>
        <w:t>н</w:t>
      </w:r>
      <w:r>
        <w:t>циями в мировом искусстве и культуре.</w:t>
      </w:r>
    </w:p>
    <w:p w:rsidR="00C46618" w:rsidRDefault="00C46618" w:rsidP="00C46618">
      <w:pPr>
        <w:pStyle w:val="SingleTxtGR"/>
      </w:pPr>
      <w:r>
        <w:t>162.</w:t>
      </w:r>
      <w:r>
        <w:tab/>
        <w:t>Основные направления деятельности Фонда включают: международные презент</w:t>
      </w:r>
      <w:r>
        <w:t>а</w:t>
      </w:r>
      <w:r>
        <w:t>ции; молодежные проекты и акции; детское творчество; мода и дизайн; продюсерские проекты; фестивали, выставки, концерты, совместные проекты; благотворительные а</w:t>
      </w:r>
      <w:r>
        <w:t>к</w:t>
      </w:r>
      <w:r>
        <w:t>ции и социальные проекты; спорт.</w:t>
      </w:r>
    </w:p>
    <w:p w:rsidR="00C46618" w:rsidRDefault="00C46618" w:rsidP="00C46618">
      <w:pPr>
        <w:pStyle w:val="SingleTxtGR"/>
      </w:pPr>
      <w:r>
        <w:t>163.</w:t>
      </w:r>
      <w:r>
        <w:tab/>
        <w:t>С 2006 года действует Центр молодежных инициатив (ЦМИ) "Келажак овози", созданный победителями различных молодежных проектов Фонда и а</w:t>
      </w:r>
      <w:r>
        <w:t>к</w:t>
      </w:r>
      <w:r>
        <w:t>тивной молодежью. ЦМИ имеет сеть центров во всех регионах республики, к</w:t>
      </w:r>
      <w:r>
        <w:t>о</w:t>
      </w:r>
      <w:r>
        <w:t>торые объединяют более 5 тысяч активных юношей и девушек. Центр мол</w:t>
      </w:r>
      <w:r>
        <w:t>о</w:t>
      </w:r>
      <w:r>
        <w:t>дежных инициатив регулярно проводит молодежные форумы, учебные лагеря, телемосты и видеоконференции, семинары и тренинги по направлениям, мол</w:t>
      </w:r>
      <w:r>
        <w:t>о</w:t>
      </w:r>
      <w:r>
        <w:t>дежные социальные акции в Ташкенте и реги</w:t>
      </w:r>
      <w:r>
        <w:t>о</w:t>
      </w:r>
      <w:r>
        <w:t>нах.</w:t>
      </w:r>
    </w:p>
    <w:p w:rsidR="00C46618" w:rsidRDefault="00C46618" w:rsidP="00C46618">
      <w:pPr>
        <w:pStyle w:val="SingleTxtGR"/>
      </w:pPr>
      <w:r>
        <w:t>164.</w:t>
      </w:r>
      <w:r>
        <w:tab/>
        <w:t>На базе ЦМИ открыт ряд проектов, среди которых:</w:t>
      </w:r>
    </w:p>
    <w:p w:rsidR="00C46618" w:rsidRDefault="00C46618" w:rsidP="00C46618">
      <w:pPr>
        <w:pStyle w:val="Bullet1GR"/>
        <w:numPr>
          <w:ilvl w:val="0"/>
          <w:numId w:val="1"/>
        </w:numPr>
      </w:pPr>
      <w:r>
        <w:t>Бюро международного молод</w:t>
      </w:r>
      <w:r w:rsidR="001A6BA5">
        <w:t>е</w:t>
      </w:r>
      <w:r>
        <w:t>жного туризма и сотрудничества "Кел</w:t>
      </w:r>
      <w:r>
        <w:t>а</w:t>
      </w:r>
      <w:r>
        <w:t>жак</w:t>
      </w:r>
      <w:r w:rsidR="00397046">
        <w:t> </w:t>
      </w:r>
      <w:r>
        <w:t>– Тур"</w:t>
      </w:r>
      <w:r>
        <w:rPr>
          <w:lang w:val="uz-Cyrl-UZ"/>
        </w:rPr>
        <w:t xml:space="preserve">, которое </w:t>
      </w:r>
      <w:r>
        <w:t>содействует привлечению молодежи в сферу туризма, проводит презентации Узбекистана на международных туристических ярмарках и других мероприятиях за рубежом, оказывает техническую поддержку во время проведения крупных культурных мероприятий в У</w:t>
      </w:r>
      <w:r>
        <w:t>з</w:t>
      </w:r>
      <w:r>
        <w:t xml:space="preserve">бекистане. </w:t>
      </w:r>
    </w:p>
    <w:p w:rsidR="00C46618" w:rsidRDefault="00C46618" w:rsidP="00C46618">
      <w:pPr>
        <w:pStyle w:val="Bullet1GR"/>
        <w:numPr>
          <w:ilvl w:val="0"/>
          <w:numId w:val="1"/>
        </w:numPr>
      </w:pPr>
      <w:r>
        <w:t>Школа молодых предпринимателей. Ежегодно юноши и девушки, прин</w:t>
      </w:r>
      <w:r>
        <w:t>я</w:t>
      </w:r>
      <w:r>
        <w:t>тые в "Школу" на конкурсной основе, проходят обучение у ведущих би</w:t>
      </w:r>
      <w:r>
        <w:t>з</w:t>
      </w:r>
      <w:r>
        <w:t>нес-тренеров и практиков, разрабатывают свои бизнес- планы и реализ</w:t>
      </w:r>
      <w:r>
        <w:t>у</w:t>
      </w:r>
      <w:r>
        <w:t>ют их при поддержке организаторов проекта и спонсоров. Наиболее у</w:t>
      </w:r>
      <w:r>
        <w:t>с</w:t>
      </w:r>
      <w:r>
        <w:t>пешным выпускникам выделяются гранты и кредиты на реализацию би</w:t>
      </w:r>
      <w:r>
        <w:t>з</w:t>
      </w:r>
      <w:r>
        <w:t xml:space="preserve">нес-плана. </w:t>
      </w:r>
    </w:p>
    <w:p w:rsidR="00C46618" w:rsidRDefault="00C46618" w:rsidP="00C46618">
      <w:pPr>
        <w:pStyle w:val="Bullet1GR"/>
        <w:numPr>
          <w:ilvl w:val="0"/>
          <w:numId w:val="1"/>
        </w:numPr>
      </w:pPr>
      <w:r>
        <w:t>Языковой центр "Kelajak Lingvo". Позволяет активистам Центра мол</w:t>
      </w:r>
      <w:r>
        <w:t>о</w:t>
      </w:r>
      <w:r>
        <w:t>дежных инициатив "Келажак овози" бесплатно проходить обучение ан</w:t>
      </w:r>
      <w:r>
        <w:t>г</w:t>
      </w:r>
      <w:r>
        <w:t>лийскому, французскому, немецкому, арабскому и другим яз</w:t>
      </w:r>
      <w:r>
        <w:t>ы</w:t>
      </w:r>
      <w:r>
        <w:t xml:space="preserve">кам. </w:t>
      </w:r>
    </w:p>
    <w:p w:rsidR="00C46618" w:rsidRDefault="00C46618" w:rsidP="00C46618">
      <w:pPr>
        <w:pStyle w:val="Bullet1GR"/>
        <w:numPr>
          <w:ilvl w:val="0"/>
          <w:numId w:val="1"/>
        </w:numPr>
      </w:pPr>
      <w:r>
        <w:t>Центр по содействию трудоустройству молодежи. Оказывает по</w:t>
      </w:r>
      <w:r>
        <w:t>д</w:t>
      </w:r>
      <w:r>
        <w:t>держку в трудоустройстве на частичную, временную и постоянную работу в ра</w:t>
      </w:r>
      <w:r>
        <w:t>з</w:t>
      </w:r>
      <w:r>
        <w:t>личные организации Узбекистана, развивает связи между выпус</w:t>
      </w:r>
      <w:r>
        <w:t>к</w:t>
      </w:r>
      <w:r>
        <w:t>никами и работодателями, оказывает консультационную, информационную и др</w:t>
      </w:r>
      <w:r>
        <w:t>у</w:t>
      </w:r>
      <w:r>
        <w:t>гую помощь молодежи, проводит ярмарки вакансий, круглые столы по вопросам занятости молодежи и другие мероприятия. За 2 г</w:t>
      </w:r>
      <w:r>
        <w:t>о</w:t>
      </w:r>
      <w:r w:rsidR="00397046">
        <w:t>да более 200 </w:t>
      </w:r>
      <w:r>
        <w:t xml:space="preserve">молодых людей получили работу благодаря Центру.  </w:t>
      </w:r>
    </w:p>
    <w:p w:rsidR="00C46618" w:rsidRDefault="00C46618" w:rsidP="00C46618">
      <w:pPr>
        <w:pStyle w:val="Bullet1GR"/>
        <w:numPr>
          <w:ilvl w:val="0"/>
          <w:numId w:val="1"/>
        </w:numPr>
      </w:pPr>
      <w:r>
        <w:t xml:space="preserve">Молодежные телестудии "Келажак овози" работают в каждом регионе Узбекистана, где молодые журналисты готовят в эфир сюжеты и передачи о жизни молодежи, передачи выходят регулярно на телеканалах сети НТТ. </w:t>
      </w:r>
    </w:p>
    <w:p w:rsidR="00C46618" w:rsidRDefault="00C46618" w:rsidP="00C46618">
      <w:pPr>
        <w:pStyle w:val="Bullet1GR"/>
        <w:numPr>
          <w:ilvl w:val="0"/>
          <w:numId w:val="1"/>
        </w:numPr>
      </w:pPr>
      <w:r>
        <w:t>Дискуссионный клуб "Дилемма", созданный в 2008 году, направлен на развитие навыков обсуждения социальных проблем, формирование кул</w:t>
      </w:r>
      <w:r>
        <w:t>ь</w:t>
      </w:r>
      <w:r>
        <w:t>туры речи, коммуникационных навыков, ведения дискуссий среди учас</w:t>
      </w:r>
      <w:r>
        <w:t>т</w:t>
      </w:r>
      <w:r>
        <w:t>ников. Подобные клубы открыты также в региональных ЦМИ "Келажак овози", где регулярно проводятся дискуссионные турниры на регионал</w:t>
      </w:r>
      <w:r>
        <w:t>ь</w:t>
      </w:r>
      <w:r>
        <w:t xml:space="preserve">ном и республиканском уровнях. </w:t>
      </w:r>
    </w:p>
    <w:p w:rsidR="00C46618" w:rsidRDefault="00C46618" w:rsidP="00C46618">
      <w:pPr>
        <w:pStyle w:val="Bullet1GR"/>
        <w:numPr>
          <w:ilvl w:val="0"/>
          <w:numId w:val="1"/>
        </w:numPr>
      </w:pPr>
      <w:r>
        <w:t>Газета "Келажак овози" издается с марта 2008 года на русском и узбе</w:t>
      </w:r>
      <w:r>
        <w:t>к</w:t>
      </w:r>
      <w:r>
        <w:t>ском языках на базе молодежного пресс-центра "Келажак овози". Творч</w:t>
      </w:r>
      <w:r>
        <w:t>е</w:t>
      </w:r>
      <w:r>
        <w:t>ская группа редакции состоит из участников ЦМИ, студентов факульт</w:t>
      </w:r>
      <w:r>
        <w:t>е</w:t>
      </w:r>
      <w:r>
        <w:t>тов журналистики и молодых корреспондентов. Газета освещает инт</w:t>
      </w:r>
      <w:r>
        <w:t>е</w:t>
      </w:r>
      <w:r>
        <w:t>ресные события из жизни молодежи, крупные проекты ЦМИ "Келажак овози", выходят в свет материалы, затрагивающие вопросы образ</w:t>
      </w:r>
      <w:r>
        <w:t>о</w:t>
      </w:r>
      <w:r>
        <w:t>вания, карьеры, досуга, юные журналисты ЦМИ работают над молоде</w:t>
      </w:r>
      <w:r>
        <w:t>ж</w:t>
      </w:r>
      <w:r>
        <w:t>ным порталом www.kelajakpress.uz на русском, узбекском и английском яз</w:t>
      </w:r>
      <w:r>
        <w:t>ы</w:t>
      </w:r>
      <w:r>
        <w:t>ках.</w:t>
      </w:r>
    </w:p>
    <w:p w:rsidR="00C46618" w:rsidRDefault="00C46618" w:rsidP="00C46618">
      <w:pPr>
        <w:pStyle w:val="Bullet1GR"/>
        <w:numPr>
          <w:ilvl w:val="0"/>
          <w:numId w:val="1"/>
        </w:numPr>
      </w:pPr>
      <w:r>
        <w:t xml:space="preserve">Молодежная театральная студия. Творческий проект участников ЦМИ </w:t>
      </w:r>
      <w:r w:rsidR="001C48BC">
        <w:t>−</w:t>
      </w:r>
      <w:r>
        <w:t xml:space="preserve"> Театрально-экспериментальная студия "Крылья будущего" начала свою деятельность 1 ноября 2008 года. Студия оказывает содействие юным т</w:t>
      </w:r>
      <w:r>
        <w:t>а</w:t>
      </w:r>
      <w:r>
        <w:t>лантам в развитии навыков актерского мастерства, выступлений перед публикой и ораторского искусства, а также помогает побороть страх большой сцены, предоставляя возможность активного участия в деятел</w:t>
      </w:r>
      <w:r>
        <w:t>ь</w:t>
      </w:r>
      <w:r>
        <w:t>ности Центра.</w:t>
      </w:r>
    </w:p>
    <w:p w:rsidR="00C46618" w:rsidRDefault="00C46618" w:rsidP="00C46618">
      <w:pPr>
        <w:pStyle w:val="SingleTxtGR"/>
      </w:pPr>
      <w:r>
        <w:t>165.</w:t>
      </w:r>
      <w:r>
        <w:tab/>
        <w:t>При Фонде Форуме созданы Центры детского творчества, которые пр</w:t>
      </w:r>
      <w:r>
        <w:t>и</w:t>
      </w:r>
      <w:r>
        <w:t>общают подрастающее поколение к культурным ценностям узбекского народа, сохранению древних традиций и различных видов национального прикладного искусства, выявл</w:t>
      </w:r>
      <w:r>
        <w:t>е</w:t>
      </w:r>
      <w:r>
        <w:t>нию и поддержке юных талантов.</w:t>
      </w:r>
    </w:p>
    <w:p w:rsidR="00EA2CDF" w:rsidRDefault="00C46618" w:rsidP="00AA7719">
      <w:pPr>
        <w:pStyle w:val="SingleTxtGR"/>
      </w:pPr>
      <w:r>
        <w:t>166.</w:t>
      </w:r>
      <w:r>
        <w:tab/>
        <w:t>В 1993 году по инициативе широкой общественности был создан Межд</w:t>
      </w:r>
      <w:r>
        <w:t>у</w:t>
      </w:r>
      <w:r>
        <w:t>народный неправительственный благотворительный фонд "Соглом авлод учун" ("За здоровое поколение"). Основная миссия Фонда – создание условий для р</w:t>
      </w:r>
      <w:r>
        <w:t>о</w:t>
      </w:r>
      <w:r>
        <w:t>ждения и воспитания гармонично развитой личности. Для этого Фонд работает над разработкой и реализацией гуманитарных, медицинских, образовательных программ, проектов по поддержке одаренных детей и пропаганде здорового о</w:t>
      </w:r>
      <w:r>
        <w:t>б</w:t>
      </w:r>
      <w:r>
        <w:t>раза жизни, программ которые охватывают уязвимые сл</w:t>
      </w:r>
      <w:r w:rsidR="001C48BC">
        <w:t>ои населения, детей и молодежь.</w:t>
      </w:r>
    </w:p>
    <w:p w:rsidR="001C48BC" w:rsidRPr="004A479B" w:rsidRDefault="001C48BC" w:rsidP="001C48BC">
      <w:pPr>
        <w:pStyle w:val="SingleTxtGR"/>
      </w:pPr>
      <w:r w:rsidRPr="004A479B">
        <w:t>167.</w:t>
      </w:r>
      <w:r w:rsidRPr="004A479B">
        <w:tab/>
        <w:t>Фонд охватывает 14 регионов Узбекистана, более того, в каждом районе работают опорные пун</w:t>
      </w:r>
      <w:r w:rsidRPr="004A479B">
        <w:t>к</w:t>
      </w:r>
      <w:r w:rsidRPr="004A479B">
        <w:t>ты Фонда. Всего более 180 представительств на местах и свыше 250 человек по всей республике – медики, педагоги, экономисты, кот</w:t>
      </w:r>
      <w:r w:rsidRPr="004A479B">
        <w:t>о</w:t>
      </w:r>
      <w:r w:rsidRPr="004A479B">
        <w:t>рые активно работают над реализацией существующих и разработкой новых программ. Основная деятельность осуществляется за счет поступления фина</w:t>
      </w:r>
      <w:r w:rsidRPr="004A479B">
        <w:t>н</w:t>
      </w:r>
      <w:r w:rsidRPr="004A479B">
        <w:t>совых средств от спонсоров, как местных, так и международных, а также от у</w:t>
      </w:r>
      <w:r w:rsidRPr="004A479B">
        <w:t>с</w:t>
      </w:r>
      <w:r w:rsidRPr="004A479B">
        <w:t>тавной деятельности дочерних предпр</w:t>
      </w:r>
      <w:r w:rsidRPr="004A479B">
        <w:t>и</w:t>
      </w:r>
      <w:r w:rsidRPr="004A479B">
        <w:t>ятий, созданных при Фонде.</w:t>
      </w:r>
    </w:p>
    <w:p w:rsidR="001C48BC" w:rsidRPr="004A479B" w:rsidRDefault="001C48BC" w:rsidP="001C48BC">
      <w:pPr>
        <w:pStyle w:val="SingleTxtGR"/>
      </w:pPr>
      <w:r w:rsidRPr="004A479B">
        <w:t>168.</w:t>
      </w:r>
      <w:r w:rsidRPr="004A479B">
        <w:tab/>
        <w:t>Фонд является одним из учредителей печатных изданий, таких как жу</w:t>
      </w:r>
      <w:r w:rsidRPr="004A479B">
        <w:t>р</w:t>
      </w:r>
      <w:r w:rsidRPr="004A479B">
        <w:t>нал "Соглом авлод учун"; газет "Соглом авлод" ("Здоровое поколение"), "Оила ва жамият" ("Семья и общество"), "Тонг юлдузи" ("Утренняя звезда"), "Класс!".</w:t>
      </w:r>
    </w:p>
    <w:p w:rsidR="001C48BC" w:rsidRPr="004A479B" w:rsidRDefault="001C48BC" w:rsidP="001C48BC">
      <w:pPr>
        <w:pStyle w:val="SingleTxtGR"/>
      </w:pPr>
      <w:r w:rsidRPr="004A479B">
        <w:t>169.</w:t>
      </w:r>
      <w:r w:rsidRPr="004A479B">
        <w:tab/>
        <w:t>Одной из самых крупных негосударственных организаций, занимающи</w:t>
      </w:r>
      <w:r w:rsidRPr="004A479B">
        <w:t>х</w:t>
      </w:r>
      <w:r w:rsidRPr="004A479B">
        <w:t>ся вопросами прав молодежи, является Общественное движение молодежи У</w:t>
      </w:r>
      <w:r w:rsidRPr="004A479B">
        <w:t>з</w:t>
      </w:r>
      <w:r w:rsidRPr="004A479B">
        <w:t>бекистана "Камолот". Основным приоритетом де</w:t>
      </w:r>
      <w:r w:rsidRPr="004A479B">
        <w:t>я</w:t>
      </w:r>
      <w:r w:rsidRPr="004A479B">
        <w:t>тельности Движения является объединение прогрессивной молодежи республики, формирование физически здоровых, духовно зрелых граждан независимого Узбекистана, воспитание их в духе приверженности национальной идее и идеологии, основанных на наци</w:t>
      </w:r>
      <w:r w:rsidRPr="004A479B">
        <w:t>о</w:t>
      </w:r>
      <w:r w:rsidRPr="004A479B">
        <w:t>нальных и общечеловеческих ценностях, демократических принципах, пре</w:t>
      </w:r>
      <w:r w:rsidRPr="004A479B">
        <w:t>д</w:t>
      </w:r>
      <w:r w:rsidRPr="004A479B">
        <w:t>ставление и защита интересов молодых людей, превращение Движения в и</w:t>
      </w:r>
      <w:r w:rsidRPr="004A479B">
        <w:t>с</w:t>
      </w:r>
      <w:r w:rsidRPr="004A479B">
        <w:t>тинную опору молодежи.</w:t>
      </w:r>
    </w:p>
    <w:p w:rsidR="001C48BC" w:rsidRPr="004A479B" w:rsidRDefault="001C48BC" w:rsidP="001C48BC">
      <w:pPr>
        <w:pStyle w:val="SingleTxtGR"/>
      </w:pPr>
      <w:r w:rsidRPr="004A479B">
        <w:t>170.</w:t>
      </w:r>
      <w:r w:rsidRPr="004A479B">
        <w:tab/>
        <w:t>Движение имеет разветвленную структуру, состоящую из 14 областных и 199 районных подразделений (1 200 штатных сотрудника). Первичные орган</w:t>
      </w:r>
      <w:r w:rsidRPr="004A479B">
        <w:t>и</w:t>
      </w:r>
      <w:r w:rsidRPr="004A479B">
        <w:t>зации по работе с молодежью составляют 15,8 т</w:t>
      </w:r>
      <w:r w:rsidRPr="004A479B">
        <w:t>ы</w:t>
      </w:r>
      <w:r w:rsidRPr="004A479B">
        <w:t>сяч единиц и созданы во всех образовательных учреждениях республики, воинских частях, ведомствах, ра</w:t>
      </w:r>
      <w:r w:rsidRPr="004A479B">
        <w:t>з</w:t>
      </w:r>
      <w:r w:rsidRPr="004A479B">
        <w:t>личных производствах, фермерских хозяйствах.</w:t>
      </w:r>
    </w:p>
    <w:p w:rsidR="001C48BC" w:rsidRPr="004A479B" w:rsidRDefault="001C48BC" w:rsidP="001C48BC">
      <w:pPr>
        <w:pStyle w:val="SingleTxtGR"/>
      </w:pPr>
      <w:r w:rsidRPr="004A479B">
        <w:t>171.</w:t>
      </w:r>
      <w:r w:rsidRPr="004A479B">
        <w:tab/>
        <w:t>На сегодняшний день Движение объединяет более 4,5 млн. молодых л</w:t>
      </w:r>
      <w:r w:rsidRPr="004A479B">
        <w:t>ю</w:t>
      </w:r>
      <w:r w:rsidRPr="004A479B">
        <w:t>дей (14</w:t>
      </w:r>
      <w:r>
        <w:t>−</w:t>
      </w:r>
      <w:r w:rsidRPr="004A479B">
        <w:t>30 лет) и вместе с членами детского движения "</w:t>
      </w:r>
      <w:r>
        <w:t>Камалак" ("Радуга") (4 млн. детей в возрасте 10−</w:t>
      </w:r>
      <w:r w:rsidRPr="004A479B">
        <w:t>14 лет) составляет одну из самых многочисленных общественных организаций, основанной на развитии различных форм сам</w:t>
      </w:r>
      <w:r w:rsidRPr="004A479B">
        <w:t>о</w:t>
      </w:r>
      <w:r w:rsidRPr="004A479B">
        <w:t>управления, способствующей формированию "первичных" институтов гра</w:t>
      </w:r>
      <w:r w:rsidRPr="004A479B">
        <w:t>ж</w:t>
      </w:r>
      <w:r w:rsidRPr="004A479B">
        <w:t>данского общества.</w:t>
      </w:r>
    </w:p>
    <w:p w:rsidR="001C48BC" w:rsidRPr="004A479B" w:rsidRDefault="001C48BC" w:rsidP="001C48BC">
      <w:pPr>
        <w:pStyle w:val="SingleTxtGR"/>
      </w:pPr>
      <w:r w:rsidRPr="004A479B">
        <w:t>172.</w:t>
      </w:r>
      <w:r w:rsidRPr="004A479B">
        <w:tab/>
        <w:t>Государство активно поддерживает Движение "Камолот". Так, в 2006 году был принят Указ Президента Республики Узбекистан "О поддержке обществе</w:t>
      </w:r>
      <w:r w:rsidRPr="004A479B">
        <w:t>н</w:t>
      </w:r>
      <w:r w:rsidRPr="004A479B">
        <w:t>ного движения "Камолот" и повышения эффективности его деятельности", с</w:t>
      </w:r>
      <w:r w:rsidRPr="004A479B">
        <w:t>о</w:t>
      </w:r>
      <w:r w:rsidRPr="004A479B">
        <w:t>гласно которому впервые на основе партнерства был сформирован Фонд, нак</w:t>
      </w:r>
      <w:r w:rsidRPr="004A479B">
        <w:t>а</w:t>
      </w:r>
      <w:r w:rsidRPr="004A479B">
        <w:t>пливающий средства, поступающие с малых предприятий. Кроме того, согласно договоренности с Министерством финансов, Налоговым комитетом и Це</w:t>
      </w:r>
      <w:r w:rsidRPr="004A479B">
        <w:t>н</w:t>
      </w:r>
      <w:r w:rsidRPr="004A479B">
        <w:t>тральным банком Республики Узбек</w:t>
      </w:r>
      <w:r w:rsidRPr="004A479B">
        <w:t>и</w:t>
      </w:r>
      <w:r w:rsidRPr="004A479B">
        <w:t xml:space="preserve">стан структуры Движения освобождены от аудиторской проверки, а также уменьшена ставка банковских услуг. </w:t>
      </w:r>
    </w:p>
    <w:p w:rsidR="001C48BC" w:rsidRPr="004A479B" w:rsidRDefault="001C48BC" w:rsidP="001C48BC">
      <w:pPr>
        <w:pStyle w:val="SingleTxtGR"/>
      </w:pPr>
      <w:r w:rsidRPr="004A479B">
        <w:t>173.</w:t>
      </w:r>
      <w:r w:rsidRPr="004A479B">
        <w:tab/>
        <w:t>Начиная с 2002 года в Узбекистане начал свою деятельность Республ</w:t>
      </w:r>
      <w:r w:rsidRPr="004A479B">
        <w:t>и</w:t>
      </w:r>
      <w:r w:rsidRPr="004A479B">
        <w:t>канский общественный де</w:t>
      </w:r>
      <w:r w:rsidRPr="004A479B">
        <w:t>т</w:t>
      </w:r>
      <w:r w:rsidRPr="004A479B">
        <w:t>ский фонд "</w:t>
      </w:r>
      <w:r w:rsidRPr="004A479B">
        <w:rPr>
          <w:lang w:val="en-US"/>
        </w:rPr>
        <w:t>Sen</w:t>
      </w:r>
      <w:r w:rsidRPr="004A479B">
        <w:t xml:space="preserve"> </w:t>
      </w:r>
      <w:r w:rsidRPr="004A479B">
        <w:rPr>
          <w:lang w:val="en-US"/>
        </w:rPr>
        <w:t>Yolg</w:t>
      </w:r>
      <w:r w:rsidRPr="004A479B">
        <w:t>’</w:t>
      </w:r>
      <w:r w:rsidRPr="004A479B">
        <w:rPr>
          <w:lang w:val="en-US"/>
        </w:rPr>
        <w:t>iz</w:t>
      </w:r>
      <w:r w:rsidRPr="004A479B">
        <w:t xml:space="preserve"> </w:t>
      </w:r>
      <w:r w:rsidRPr="004A479B">
        <w:rPr>
          <w:lang w:val="en-US"/>
        </w:rPr>
        <w:t>Emassan</w:t>
      </w:r>
      <w:r w:rsidRPr="004A479B">
        <w:t>" ("Ты не одинок"). Основной миссией Фонда является оказание всест</w:t>
      </w:r>
      <w:r w:rsidRPr="004A479B">
        <w:t>о</w:t>
      </w:r>
      <w:r w:rsidRPr="004A479B">
        <w:t>ронней помощи в создании условий для достойной жизни и полноценного развития детей, поддержание приоритета семьи и обеспечение необходимых действий по защите интересов детей, остро нуждающихся в поддержке общества (дети-сироты, дети, оста</w:t>
      </w:r>
      <w:r w:rsidRPr="004A479B">
        <w:t>в</w:t>
      </w:r>
      <w:r w:rsidRPr="004A479B">
        <w:t>шиеся без попечения родителей, беспризорные дети, дети-инвалиды, дети из малообеспеченных семей). Работа Фонда осуществляется в соответствии с до</w:t>
      </w:r>
      <w:r w:rsidRPr="004A479B">
        <w:t>л</w:t>
      </w:r>
      <w:r w:rsidRPr="004A479B">
        <w:t>госрочными благотворительными программами помощи детям. Финансиров</w:t>
      </w:r>
      <w:r w:rsidRPr="004A479B">
        <w:t>а</w:t>
      </w:r>
      <w:r w:rsidRPr="004A479B">
        <w:t>ние деятельности Фонда происходит за счет благотворительных взносов рез</w:t>
      </w:r>
      <w:r w:rsidRPr="004A479B">
        <w:t>и</w:t>
      </w:r>
      <w:r w:rsidRPr="004A479B">
        <w:t>дентов Республики Узбекистан (юридических и физических лиц) и нерезиде</w:t>
      </w:r>
      <w:r w:rsidRPr="004A479B">
        <w:t>н</w:t>
      </w:r>
      <w:r w:rsidRPr="004A479B">
        <w:t xml:space="preserve">тов. </w:t>
      </w:r>
    </w:p>
    <w:p w:rsidR="001C48BC" w:rsidRPr="004A479B" w:rsidRDefault="001C48BC" w:rsidP="001C48BC">
      <w:pPr>
        <w:pStyle w:val="SingleTxtGR"/>
      </w:pPr>
      <w:r w:rsidRPr="004A479B">
        <w:t>174.</w:t>
      </w:r>
      <w:r w:rsidRPr="004A479B">
        <w:tab/>
        <w:t>Узбекистан является многонациональной страной, где осуществляют свою деятельность более 140 национальных культурных центров. Постановл</w:t>
      </w:r>
      <w:r w:rsidRPr="004A479B">
        <w:t>е</w:t>
      </w:r>
      <w:r w:rsidRPr="004A479B">
        <w:t>нием Кабинета Министров Республики Узбекистан № 10 от 10 января 1992 года учрежден Республиканский интернациональный культурный центр. Центр к</w:t>
      </w:r>
      <w:r w:rsidRPr="004A479B">
        <w:t>о</w:t>
      </w:r>
      <w:r w:rsidRPr="004A479B">
        <w:t>ординирует деятельность и оказывает практическую и методическую помощь национальным культурным центрам и тем самым активно участвует в удовл</w:t>
      </w:r>
      <w:r w:rsidRPr="004A479B">
        <w:t>е</w:t>
      </w:r>
      <w:r w:rsidRPr="004A479B">
        <w:t>творении потребностей представителей различных наций и народностей, пр</w:t>
      </w:r>
      <w:r w:rsidRPr="004A479B">
        <w:t>о</w:t>
      </w:r>
      <w:r w:rsidRPr="004A479B">
        <w:t>живающих в стране. В настоящее время Центр насчитывает 33 сотрудника, ф</w:t>
      </w:r>
      <w:r w:rsidRPr="004A479B">
        <w:t>и</w:t>
      </w:r>
      <w:r w:rsidRPr="004A479B">
        <w:t>нансируемых Министерством финансов Республики Узбекистан.</w:t>
      </w:r>
    </w:p>
    <w:p w:rsidR="001C48BC" w:rsidRPr="004A479B" w:rsidRDefault="001C48BC" w:rsidP="001C48BC">
      <w:pPr>
        <w:pStyle w:val="SingleTxtGR"/>
      </w:pPr>
      <w:r w:rsidRPr="004A479B">
        <w:t>175.</w:t>
      </w:r>
      <w:r w:rsidRPr="004A479B">
        <w:tab/>
        <w:t>В 1991 году в Узбекистане было создано Узбекское общество инвалидов (УзОИ). Эта организация насчитывает 114 филиалов во всех областях Респу</w:t>
      </w:r>
      <w:r w:rsidRPr="004A479B">
        <w:t>б</w:t>
      </w:r>
      <w:r w:rsidRPr="004A479B">
        <w:t>лики Узбекистан, членом которой являются 120 тыс. человек (в Республике У</w:t>
      </w:r>
      <w:r w:rsidRPr="004A479B">
        <w:t>з</w:t>
      </w:r>
      <w:r w:rsidRPr="004A479B">
        <w:t>бекистан насчитывается 850 тыс. инвалидов). В системе УзОИ функционируют около 100 дочерних предприятий, в которых работают инвалиды. Основной деятельностью Общества является социальная реабилитация инвалидов, оказ</w:t>
      </w:r>
      <w:r w:rsidRPr="004A479B">
        <w:t>а</w:t>
      </w:r>
      <w:r w:rsidRPr="004A479B">
        <w:t>ние помощи инвалидам в получении образования, создание равных возможн</w:t>
      </w:r>
      <w:r w:rsidRPr="004A479B">
        <w:t>о</w:t>
      </w:r>
      <w:r w:rsidRPr="004A479B">
        <w:t xml:space="preserve">стей для инвалидов в реализации их прав. </w:t>
      </w:r>
    </w:p>
    <w:p w:rsidR="001C48BC" w:rsidRPr="004A479B" w:rsidRDefault="001C48BC" w:rsidP="001C48BC">
      <w:pPr>
        <w:pStyle w:val="SingleTxtGR"/>
      </w:pPr>
      <w:r w:rsidRPr="004A479B">
        <w:t>176.</w:t>
      </w:r>
      <w:r w:rsidRPr="004A479B">
        <w:tab/>
        <w:t>В целях повышения эффективности государственной политики, осущес</w:t>
      </w:r>
      <w:r w:rsidRPr="004A479B">
        <w:t>т</w:t>
      </w:r>
      <w:r w:rsidRPr="004A479B">
        <w:t>вляемой в Республике Узбекистан по социальной защите ветеранов, повышения их роли в обществе. Указом Президента Республики Узбекистан от 4 декабря 1996 года был создан фонд "Нуроний" по социальной поддержке ветеранов У</w:t>
      </w:r>
      <w:r w:rsidRPr="004A479B">
        <w:t>з</w:t>
      </w:r>
      <w:r w:rsidRPr="004A479B">
        <w:t>бекистана. Согласно Указу Президента и Уставу Фонда, он является самоупра</w:t>
      </w:r>
      <w:r w:rsidRPr="004A479B">
        <w:t>в</w:t>
      </w:r>
      <w:r w:rsidRPr="004A479B">
        <w:t>ляемым, самофинансируемым, осуществляющим самостоятельную деятел</w:t>
      </w:r>
      <w:r w:rsidRPr="004A479B">
        <w:t>ь</w:t>
      </w:r>
      <w:r w:rsidRPr="004A479B">
        <w:t>ность неправительственным и некомме</w:t>
      </w:r>
      <w:r w:rsidRPr="004A479B">
        <w:t>р</w:t>
      </w:r>
      <w:r w:rsidRPr="004A479B">
        <w:t xml:space="preserve">ческим объединением. </w:t>
      </w:r>
    </w:p>
    <w:p w:rsidR="001C48BC" w:rsidRPr="004A479B" w:rsidRDefault="001C48BC" w:rsidP="001C48BC">
      <w:pPr>
        <w:pStyle w:val="SingleTxtGR"/>
      </w:pPr>
      <w:r w:rsidRPr="004A479B">
        <w:t>177.</w:t>
      </w:r>
      <w:r w:rsidRPr="004A479B">
        <w:tab/>
        <w:t>Основной задачей Фонда является активное участие в проведении в жизнь сильной социальной политики, особенно в проявлении уважения к вет</w:t>
      </w:r>
      <w:r w:rsidRPr="004A479B">
        <w:t>е</w:t>
      </w:r>
      <w:r w:rsidRPr="004A479B">
        <w:t>ранам, к инвалидам и престарелым гражданам, создании для них благоприя</w:t>
      </w:r>
      <w:r w:rsidRPr="004A479B">
        <w:t>т</w:t>
      </w:r>
      <w:r w:rsidRPr="004A479B">
        <w:t>ной социально-бытовой обстановки, в мероприятиях по оказанию им матер</w:t>
      </w:r>
      <w:r w:rsidRPr="004A479B">
        <w:t>и</w:t>
      </w:r>
      <w:r w:rsidRPr="004A479B">
        <w:t>альной, медицинской и моральной поддержки.</w:t>
      </w:r>
    </w:p>
    <w:p w:rsidR="001C48BC" w:rsidRPr="004A479B" w:rsidRDefault="001C48BC" w:rsidP="001C48BC">
      <w:pPr>
        <w:pStyle w:val="H23GR"/>
      </w:pPr>
      <w:r>
        <w:tab/>
        <w:t>7.</w:t>
      </w:r>
      <w:r w:rsidRPr="004A479B">
        <w:tab/>
        <w:t>Признание юрисдикции регионального суда по правам чел</w:t>
      </w:r>
      <w:r w:rsidRPr="004A479B">
        <w:t>о</w:t>
      </w:r>
      <w:r w:rsidRPr="004A479B">
        <w:t>века</w:t>
      </w:r>
    </w:p>
    <w:p w:rsidR="001C48BC" w:rsidRPr="004A479B" w:rsidRDefault="001C48BC" w:rsidP="001C48BC">
      <w:pPr>
        <w:pStyle w:val="SingleTxtGR"/>
      </w:pPr>
      <w:r w:rsidRPr="004A479B">
        <w:t>178.</w:t>
      </w:r>
      <w:r w:rsidRPr="004A479B">
        <w:tab/>
        <w:t>Республика Узбекистан не является участницей региональных соглаш</w:t>
      </w:r>
      <w:r w:rsidRPr="004A479B">
        <w:t>е</w:t>
      </w:r>
      <w:r w:rsidRPr="004A479B">
        <w:t>ний по правам человека и соответственно не признает юрисдикции регионал</w:t>
      </w:r>
      <w:r w:rsidRPr="004A479B">
        <w:t>ь</w:t>
      </w:r>
      <w:r w:rsidRPr="004A479B">
        <w:t xml:space="preserve">ных судов по правам человека. </w:t>
      </w:r>
    </w:p>
    <w:p w:rsidR="001C48BC" w:rsidRPr="004A479B" w:rsidRDefault="001C48BC" w:rsidP="001C48BC">
      <w:pPr>
        <w:pStyle w:val="H1GR"/>
      </w:pPr>
      <w:r w:rsidRPr="004A479B">
        <w:tab/>
      </w:r>
      <w:r w:rsidRPr="004A479B">
        <w:rPr>
          <w:lang w:val="en-US"/>
        </w:rPr>
        <w:t>C</w:t>
      </w:r>
      <w:r w:rsidRPr="004A479B">
        <w:t>.</w:t>
      </w:r>
      <w:r w:rsidRPr="004A479B">
        <w:tab/>
        <w:t>Рамки поощрения прав человека на национальном уровне</w:t>
      </w:r>
    </w:p>
    <w:p w:rsidR="001C48BC" w:rsidRPr="004A479B" w:rsidRDefault="001C48BC" w:rsidP="001C48BC">
      <w:pPr>
        <w:pStyle w:val="H23GR"/>
      </w:pPr>
      <w:r>
        <w:tab/>
        <w:t>1.</w:t>
      </w:r>
      <w:r w:rsidRPr="004A479B">
        <w:tab/>
        <w:t>Распространение договоров о правах человека</w:t>
      </w:r>
    </w:p>
    <w:p w:rsidR="001C48BC" w:rsidRPr="004A479B" w:rsidRDefault="001C48BC" w:rsidP="001C48BC">
      <w:pPr>
        <w:pStyle w:val="SingleTxtGR"/>
        <w:rPr>
          <w:iCs/>
        </w:rPr>
      </w:pPr>
      <w:r w:rsidRPr="004A479B">
        <w:rPr>
          <w:iCs/>
        </w:rPr>
        <w:t>179.</w:t>
      </w:r>
      <w:r w:rsidRPr="004A479B">
        <w:rPr>
          <w:iCs/>
        </w:rPr>
        <w:tab/>
        <w:t>В Республике Узбекистан на узбекский язык переведены и изданы бол</w:t>
      </w:r>
      <w:r w:rsidRPr="004A479B">
        <w:rPr>
          <w:iCs/>
        </w:rPr>
        <w:t>ь</w:t>
      </w:r>
      <w:r w:rsidRPr="004A479B">
        <w:rPr>
          <w:iCs/>
        </w:rPr>
        <w:t>шим тиражом более 100 основных международно-правовых документов по пр</w:t>
      </w:r>
      <w:r w:rsidRPr="004A479B">
        <w:rPr>
          <w:iCs/>
        </w:rPr>
        <w:t>а</w:t>
      </w:r>
      <w:r w:rsidRPr="004A479B">
        <w:rPr>
          <w:iCs/>
        </w:rPr>
        <w:t xml:space="preserve">вам человека в тесном сотрудничестве с такими международными партнерами как ПРООН, ЮНЕСКО, ЮНИСЕФ, ОБСЕ, МККК. За последние восемь лет на узбекском и русском языках были изданы следующие сборники международных договоров: </w:t>
      </w:r>
    </w:p>
    <w:p w:rsidR="001C48BC" w:rsidRPr="004A479B" w:rsidRDefault="001C48BC" w:rsidP="001C48BC">
      <w:pPr>
        <w:pStyle w:val="Bullet1GR"/>
        <w:numPr>
          <w:ilvl w:val="0"/>
          <w:numId w:val="1"/>
        </w:numPr>
      </w:pPr>
      <w:r w:rsidRPr="004A479B">
        <w:t xml:space="preserve">Декларация принципов толерантности. – Ташкент, 2000. </w:t>
      </w:r>
    </w:p>
    <w:p w:rsidR="001C48BC" w:rsidRPr="004A479B" w:rsidRDefault="001C48BC" w:rsidP="001C48BC">
      <w:pPr>
        <w:pStyle w:val="Bullet1GR"/>
        <w:numPr>
          <w:ilvl w:val="0"/>
          <w:numId w:val="1"/>
        </w:numPr>
      </w:pPr>
      <w:r w:rsidRPr="004A479B">
        <w:t>Международные документы, каса</w:t>
      </w:r>
      <w:r>
        <w:t xml:space="preserve">ющиеся прав несовершеннолетних </w:t>
      </w:r>
      <w:r w:rsidRPr="004A479B">
        <w:t>− Ташкент, 2002.</w:t>
      </w:r>
    </w:p>
    <w:p w:rsidR="001C48BC" w:rsidRPr="004A479B" w:rsidRDefault="001C48BC" w:rsidP="001C48BC">
      <w:pPr>
        <w:pStyle w:val="Bullet1GR"/>
        <w:numPr>
          <w:ilvl w:val="0"/>
          <w:numId w:val="1"/>
        </w:numPr>
      </w:pPr>
      <w:r w:rsidRPr="004A479B">
        <w:t>Республика Узбекистан и международн</w:t>
      </w:r>
      <w:r>
        <w:t xml:space="preserve">ые договора по правам человека </w:t>
      </w:r>
      <w:r w:rsidRPr="004A479B">
        <w:t>− Таш</w:t>
      </w:r>
      <w:r>
        <w:t>кент, "Адолат"</w:t>
      </w:r>
      <w:r w:rsidRPr="004A479B">
        <w:t xml:space="preserve">, 2002. </w:t>
      </w:r>
    </w:p>
    <w:p w:rsidR="001C48BC" w:rsidRPr="004A479B" w:rsidRDefault="001C48BC" w:rsidP="001C48BC">
      <w:pPr>
        <w:pStyle w:val="Bullet1GR"/>
        <w:numPr>
          <w:ilvl w:val="0"/>
          <w:numId w:val="1"/>
        </w:numPr>
      </w:pPr>
      <w:r w:rsidRPr="004A479B">
        <w:t>Международное гуманитарное право: сборник Ж</w:t>
      </w:r>
      <w:r>
        <w:t xml:space="preserve">еневских конвенций </w:t>
      </w:r>
      <w:r w:rsidRPr="004A479B">
        <w:t>− Ташкент, 2002 г.</w:t>
      </w:r>
    </w:p>
    <w:p w:rsidR="001C48BC" w:rsidRPr="004A479B" w:rsidRDefault="001C48BC" w:rsidP="001C48BC">
      <w:pPr>
        <w:pStyle w:val="Bullet1GR"/>
        <w:numPr>
          <w:ilvl w:val="0"/>
          <w:numId w:val="1"/>
        </w:numPr>
      </w:pPr>
      <w:r w:rsidRPr="004A479B">
        <w:t>Организация по безопасности и сотрудничеству в Европе. Человеческое измерение. Хельсинки 1975</w:t>
      </w:r>
      <w:r w:rsidR="00A661DC">
        <w:t>−</w:t>
      </w:r>
      <w:r w:rsidRPr="004A479B">
        <w:t>1999. Ташкент, 2002 г.</w:t>
      </w:r>
    </w:p>
    <w:p w:rsidR="001C48BC" w:rsidRPr="004A479B" w:rsidRDefault="001C48BC" w:rsidP="001C48BC">
      <w:pPr>
        <w:pStyle w:val="Bullet1GR"/>
        <w:numPr>
          <w:ilvl w:val="0"/>
          <w:numId w:val="1"/>
        </w:numPr>
      </w:pPr>
      <w:r w:rsidRPr="004A479B">
        <w:t>Документы по международн</w:t>
      </w:r>
      <w:r>
        <w:t>ым стандартам ЮНЕСКО. Ташкент, "</w:t>
      </w:r>
      <w:r w:rsidRPr="004A479B">
        <w:t>Ад</w:t>
      </w:r>
      <w:r w:rsidRPr="004A479B">
        <w:t>о</w:t>
      </w:r>
      <w:r>
        <w:t>лат"</w:t>
      </w:r>
      <w:r w:rsidRPr="004A479B">
        <w:t>, 2004.</w:t>
      </w:r>
    </w:p>
    <w:p w:rsidR="001C48BC" w:rsidRPr="004A479B" w:rsidRDefault="001C48BC" w:rsidP="001C48BC">
      <w:pPr>
        <w:pStyle w:val="Bullet1GR"/>
        <w:numPr>
          <w:ilvl w:val="0"/>
          <w:numId w:val="1"/>
        </w:numPr>
      </w:pPr>
      <w:r w:rsidRPr="004A479B">
        <w:t>Международные документы, касающиеся деятельности правоохран</w:t>
      </w:r>
      <w:r w:rsidRPr="004A479B">
        <w:t>и</w:t>
      </w:r>
      <w:r w:rsidRPr="004A479B">
        <w:t>тельных орга</w:t>
      </w:r>
      <w:r>
        <w:t>нов. Ташкент, "Адолат"</w:t>
      </w:r>
      <w:r w:rsidRPr="004A479B">
        <w:t>, 2004.</w:t>
      </w:r>
    </w:p>
    <w:p w:rsidR="001C48BC" w:rsidRPr="004A479B" w:rsidRDefault="001C48BC" w:rsidP="001C48BC">
      <w:pPr>
        <w:pStyle w:val="Bullet1GR"/>
        <w:numPr>
          <w:ilvl w:val="0"/>
          <w:numId w:val="1"/>
        </w:numPr>
      </w:pPr>
      <w:r w:rsidRPr="004A479B">
        <w:t>Международные документы по прав</w:t>
      </w:r>
      <w:r>
        <w:t>ам человека: сборник. Ташкент: "Адолат"</w:t>
      </w:r>
      <w:r w:rsidRPr="004A479B">
        <w:t>, 2004.</w:t>
      </w:r>
    </w:p>
    <w:p w:rsidR="001C48BC" w:rsidRPr="004A479B" w:rsidRDefault="001C48BC" w:rsidP="001C48BC">
      <w:pPr>
        <w:pStyle w:val="Bullet1GR"/>
        <w:numPr>
          <w:ilvl w:val="0"/>
          <w:numId w:val="1"/>
        </w:numPr>
      </w:pPr>
      <w:r w:rsidRPr="004A479B">
        <w:t>Международные документы по правам человека. Ташкент, 2004</w:t>
      </w:r>
      <w:r w:rsidR="00A661DC">
        <w:t xml:space="preserve"> </w:t>
      </w:r>
      <w:r w:rsidRPr="004A479B">
        <w:t>г.</w:t>
      </w:r>
    </w:p>
    <w:p w:rsidR="001C48BC" w:rsidRPr="004A479B" w:rsidRDefault="001C48BC" w:rsidP="001C48BC">
      <w:pPr>
        <w:pStyle w:val="Bullet1GR"/>
        <w:numPr>
          <w:ilvl w:val="0"/>
          <w:numId w:val="1"/>
        </w:numPr>
      </w:pPr>
      <w:r w:rsidRPr="004A479B">
        <w:t>Конвенция о правах ребенка. Ташкент, 2004 г.</w:t>
      </w:r>
    </w:p>
    <w:p w:rsidR="001C48BC" w:rsidRPr="004A479B" w:rsidRDefault="001C48BC" w:rsidP="001C48BC">
      <w:pPr>
        <w:pStyle w:val="Bullet1GR"/>
        <w:numPr>
          <w:ilvl w:val="0"/>
          <w:numId w:val="1"/>
        </w:numPr>
      </w:pPr>
      <w:r w:rsidRPr="004A479B">
        <w:t>Защита прав ребенка. Пособие для парламентариев. Ташкент: UNICEF, 2006</w:t>
      </w:r>
      <w:r w:rsidR="00A661DC">
        <w:t xml:space="preserve"> </w:t>
      </w:r>
      <w:r w:rsidRPr="004A479B">
        <w:t xml:space="preserve">г. </w:t>
      </w:r>
    </w:p>
    <w:p w:rsidR="001C48BC" w:rsidRPr="004A479B" w:rsidRDefault="001C48BC" w:rsidP="001C48BC">
      <w:pPr>
        <w:pStyle w:val="Bullet1GR"/>
        <w:numPr>
          <w:ilvl w:val="0"/>
          <w:numId w:val="1"/>
        </w:numPr>
      </w:pPr>
      <w:r w:rsidRPr="004A479B">
        <w:t>Права человека. Пособие для парламентариев. Ташкент, 2007 г.</w:t>
      </w:r>
    </w:p>
    <w:p w:rsidR="001C48BC" w:rsidRPr="004A479B" w:rsidRDefault="001C48BC" w:rsidP="001C48BC">
      <w:pPr>
        <w:pStyle w:val="Bullet1GR"/>
        <w:numPr>
          <w:ilvl w:val="0"/>
          <w:numId w:val="1"/>
        </w:numPr>
      </w:pPr>
      <w:r w:rsidRPr="004A479B">
        <w:t>Демократия и парламент в XXI веке. Пособие для парламентариев. Та</w:t>
      </w:r>
      <w:r w:rsidRPr="004A479B">
        <w:t>ш</w:t>
      </w:r>
      <w:r w:rsidRPr="004A479B">
        <w:t>кент, 2007</w:t>
      </w:r>
      <w:r w:rsidR="00A661DC">
        <w:t xml:space="preserve"> </w:t>
      </w:r>
      <w:r w:rsidRPr="004A479B">
        <w:t xml:space="preserve">г. </w:t>
      </w:r>
    </w:p>
    <w:p w:rsidR="001C48BC" w:rsidRPr="004A479B" w:rsidRDefault="001C48BC" w:rsidP="001C48BC">
      <w:pPr>
        <w:pStyle w:val="Bullet1GR"/>
        <w:numPr>
          <w:ilvl w:val="0"/>
          <w:numId w:val="1"/>
        </w:numPr>
      </w:pPr>
      <w:r w:rsidRPr="004A479B">
        <w:t>Сборник основополагающих конвенций и рекомендаций Международной Орг</w:t>
      </w:r>
      <w:r w:rsidRPr="004A479B">
        <w:t>а</w:t>
      </w:r>
      <w:r w:rsidRPr="004A479B">
        <w:t>низации Труда. Ташкент, 2008 г.</w:t>
      </w:r>
    </w:p>
    <w:p w:rsidR="001C48BC" w:rsidRPr="004A479B" w:rsidRDefault="001C48BC" w:rsidP="001C48BC">
      <w:pPr>
        <w:pStyle w:val="Bullet1GR"/>
        <w:numPr>
          <w:ilvl w:val="0"/>
          <w:numId w:val="1"/>
        </w:numPr>
      </w:pPr>
      <w:r w:rsidRPr="004A479B">
        <w:t>Искоренение наихудших форм детского труда: Практическое руководство по применению Конвенции МОТ №</w:t>
      </w:r>
      <w:r w:rsidR="00A661DC">
        <w:t xml:space="preserve"> </w:t>
      </w:r>
      <w:r w:rsidR="00515EC6">
        <w:rPr>
          <w:lang w:val="en-US"/>
        </w:rPr>
        <w:t>182</w:t>
      </w:r>
      <w:r w:rsidRPr="004A479B">
        <w:t>. Пособие для парламентариев №</w:t>
      </w:r>
      <w:r w:rsidR="00A661DC">
        <w:t> </w:t>
      </w:r>
      <w:r w:rsidRPr="004A479B">
        <w:t>3/2002. Ташкент, 2008 г.</w:t>
      </w:r>
    </w:p>
    <w:p w:rsidR="001C48BC" w:rsidRPr="004A479B" w:rsidRDefault="001C48BC" w:rsidP="001C48BC">
      <w:pPr>
        <w:pStyle w:val="Bullet1GR"/>
        <w:numPr>
          <w:ilvl w:val="0"/>
          <w:numId w:val="1"/>
        </w:numPr>
      </w:pPr>
      <w:r w:rsidRPr="004A479B">
        <w:t>Юбилейное издание "Всеобщая декларация прав человека", Ташкент, 2008</w:t>
      </w:r>
      <w:r w:rsidR="00A661DC">
        <w:t xml:space="preserve"> </w:t>
      </w:r>
      <w:r w:rsidRPr="004A479B">
        <w:t>г.</w:t>
      </w:r>
    </w:p>
    <w:p w:rsidR="001C48BC" w:rsidRPr="004A479B" w:rsidRDefault="001C48BC" w:rsidP="001C48BC">
      <w:pPr>
        <w:pStyle w:val="Bullet1GR"/>
        <w:numPr>
          <w:ilvl w:val="0"/>
          <w:numId w:val="1"/>
        </w:numPr>
      </w:pPr>
      <w:r w:rsidRPr="004A479B">
        <w:t>Сборник "Конвенция ООН по правам ребенка. Закон Республики Узбек</w:t>
      </w:r>
      <w:r w:rsidRPr="004A479B">
        <w:t>и</w:t>
      </w:r>
      <w:r w:rsidRPr="004A479B">
        <w:t>стан "О г</w:t>
      </w:r>
      <w:r w:rsidRPr="004A479B">
        <w:t>а</w:t>
      </w:r>
      <w:r w:rsidRPr="004A479B">
        <w:t>рантиях прав ребенка", Ташкент, 2008 г.</w:t>
      </w:r>
    </w:p>
    <w:p w:rsidR="001C48BC" w:rsidRPr="004A479B" w:rsidRDefault="001C48BC" w:rsidP="001C48BC">
      <w:pPr>
        <w:pStyle w:val="Bullet1GR"/>
        <w:numPr>
          <w:ilvl w:val="0"/>
          <w:numId w:val="1"/>
        </w:numPr>
      </w:pPr>
      <w:r w:rsidRPr="004A479B">
        <w:t>Конвенция о правах ребенка и факультативные протоколы к нему. Та</w:t>
      </w:r>
      <w:r w:rsidRPr="004A479B">
        <w:t>ш</w:t>
      </w:r>
      <w:r w:rsidRPr="004A479B">
        <w:t>кент, 2009 г.</w:t>
      </w:r>
    </w:p>
    <w:p w:rsidR="001C48BC" w:rsidRPr="004A479B" w:rsidRDefault="001C48BC" w:rsidP="001C48BC">
      <w:pPr>
        <w:pStyle w:val="Bullet1GR"/>
        <w:numPr>
          <w:ilvl w:val="0"/>
          <w:numId w:val="1"/>
        </w:numPr>
      </w:pPr>
      <w:r w:rsidRPr="004A479B">
        <w:t>Электронная книга "Права ребенка: сборник международных договоров", Та</w:t>
      </w:r>
      <w:r w:rsidRPr="004A479B">
        <w:t>ш</w:t>
      </w:r>
      <w:r w:rsidRPr="004A479B">
        <w:t>кент, 2009 г.</w:t>
      </w:r>
    </w:p>
    <w:p w:rsidR="001C48BC" w:rsidRPr="004A479B" w:rsidRDefault="001C48BC" w:rsidP="001C48BC">
      <w:pPr>
        <w:pStyle w:val="Bullet1GR"/>
        <w:numPr>
          <w:ilvl w:val="0"/>
          <w:numId w:val="1"/>
        </w:numPr>
      </w:pPr>
      <w:r w:rsidRPr="004A479B">
        <w:t>Комментарии к Закону Республики Узбекистан "О гарантиях прав ребе</w:t>
      </w:r>
      <w:r w:rsidRPr="004A479B">
        <w:t>н</w:t>
      </w:r>
      <w:r w:rsidRPr="004A479B">
        <w:t>ка". Ташкент, 2009 г.</w:t>
      </w:r>
    </w:p>
    <w:p w:rsidR="001C48BC" w:rsidRPr="004A479B" w:rsidRDefault="001C48BC" w:rsidP="001C48BC">
      <w:pPr>
        <w:pStyle w:val="H23GR"/>
      </w:pPr>
      <w:r>
        <w:tab/>
        <w:t>2.</w:t>
      </w:r>
      <w:r>
        <w:tab/>
      </w:r>
      <w:r w:rsidRPr="004A479B">
        <w:t>Изучение прав человека государственными служащими и работниками правоохр</w:t>
      </w:r>
      <w:r w:rsidRPr="004A479B">
        <w:t>а</w:t>
      </w:r>
      <w:r w:rsidRPr="004A479B">
        <w:t>нительных органов</w:t>
      </w:r>
    </w:p>
    <w:p w:rsidR="001C48BC" w:rsidRPr="004A479B" w:rsidRDefault="001C48BC" w:rsidP="001C48BC">
      <w:pPr>
        <w:pStyle w:val="SingleTxtGR"/>
        <w:rPr>
          <w:iCs/>
        </w:rPr>
      </w:pPr>
      <w:r w:rsidRPr="004A479B">
        <w:rPr>
          <w:iCs/>
        </w:rPr>
        <w:t>180.</w:t>
      </w:r>
      <w:r w:rsidRPr="004A479B">
        <w:rPr>
          <w:iCs/>
        </w:rPr>
        <w:tab/>
        <w:t>В Республике Узбекистан действует сеть образовательных учреждений, занимающихся подготовкой и переподготовкой юристов и работников правоо</w:t>
      </w:r>
      <w:r w:rsidRPr="004A479B">
        <w:rPr>
          <w:iCs/>
        </w:rPr>
        <w:t>х</w:t>
      </w:r>
      <w:r w:rsidRPr="004A479B">
        <w:rPr>
          <w:iCs/>
        </w:rPr>
        <w:t>ранительных органов. В число таких учреждений входят юридические факул</w:t>
      </w:r>
      <w:r w:rsidRPr="004A479B">
        <w:rPr>
          <w:iCs/>
        </w:rPr>
        <w:t>ь</w:t>
      </w:r>
      <w:r w:rsidRPr="004A479B">
        <w:rPr>
          <w:iCs/>
        </w:rPr>
        <w:t>теты университетов, Ташкентский государственный юридический институт, Академия МВД, Институт СНБ, Центр повышения квалификации юристов, Высшие учебные курсы Г</w:t>
      </w:r>
      <w:r w:rsidRPr="004A479B">
        <w:rPr>
          <w:iCs/>
        </w:rPr>
        <w:t>е</w:t>
      </w:r>
      <w:r w:rsidRPr="004A479B">
        <w:rPr>
          <w:iCs/>
        </w:rPr>
        <w:t xml:space="preserve">неральной прокуратуры Республики Узбекистан. </w:t>
      </w:r>
    </w:p>
    <w:p w:rsidR="001C48BC" w:rsidRPr="004A479B" w:rsidRDefault="001C48BC" w:rsidP="001C48BC">
      <w:pPr>
        <w:pStyle w:val="SingleTxtGR"/>
        <w:rPr>
          <w:iCs/>
        </w:rPr>
      </w:pPr>
      <w:r w:rsidRPr="004A479B">
        <w:rPr>
          <w:iCs/>
        </w:rPr>
        <w:t>181.</w:t>
      </w:r>
      <w:r w:rsidRPr="004A479B">
        <w:rPr>
          <w:iCs/>
        </w:rPr>
        <w:tab/>
        <w:t>В Академии государственного и общественного строительства при Пр</w:t>
      </w:r>
      <w:r w:rsidRPr="004A479B">
        <w:rPr>
          <w:iCs/>
        </w:rPr>
        <w:t>е</w:t>
      </w:r>
      <w:r w:rsidRPr="004A479B">
        <w:rPr>
          <w:iCs/>
        </w:rPr>
        <w:t>зиденте Республики Узбекистан для слушателей Академии преподается дисц</w:t>
      </w:r>
      <w:r w:rsidRPr="004A479B">
        <w:rPr>
          <w:iCs/>
        </w:rPr>
        <w:t>и</w:t>
      </w:r>
      <w:r w:rsidRPr="004A479B">
        <w:rPr>
          <w:iCs/>
        </w:rPr>
        <w:t>плина "Права человека". В рамках преподавания данного курса проводятся в</w:t>
      </w:r>
      <w:r w:rsidRPr="004A479B">
        <w:rPr>
          <w:iCs/>
        </w:rPr>
        <w:t>ы</w:t>
      </w:r>
      <w:r w:rsidRPr="004A479B">
        <w:rPr>
          <w:iCs/>
        </w:rPr>
        <w:t xml:space="preserve">ездные практические занятия в Национальный центр по правам человека, офис Уполномоченного по правам человека. </w:t>
      </w:r>
    </w:p>
    <w:p w:rsidR="001C48BC" w:rsidRPr="004A479B" w:rsidRDefault="001C48BC" w:rsidP="001C48BC">
      <w:pPr>
        <w:pStyle w:val="SingleTxtGR"/>
        <w:rPr>
          <w:iCs/>
        </w:rPr>
      </w:pPr>
      <w:r w:rsidRPr="004A479B">
        <w:rPr>
          <w:iCs/>
        </w:rPr>
        <w:t>182.</w:t>
      </w:r>
      <w:r w:rsidRPr="004A479B">
        <w:rPr>
          <w:iCs/>
        </w:rPr>
        <w:tab/>
        <w:t>В Академии МВД Республики вопросы применения норм международн</w:t>
      </w:r>
      <w:r w:rsidRPr="004A479B">
        <w:rPr>
          <w:iCs/>
        </w:rPr>
        <w:t>о</w:t>
      </w:r>
      <w:r w:rsidRPr="004A479B">
        <w:rPr>
          <w:iCs/>
        </w:rPr>
        <w:t>го права в деятельности органов внутренних дел преподаются в рамках предм</w:t>
      </w:r>
      <w:r w:rsidRPr="004A479B">
        <w:rPr>
          <w:iCs/>
        </w:rPr>
        <w:t>е</w:t>
      </w:r>
      <w:r w:rsidRPr="004A479B">
        <w:rPr>
          <w:iCs/>
        </w:rPr>
        <w:t>тов "Общая теория прав человека" (40 часов), "Уголовный процесс" (180 часов), Уголовное право (270 часов), "Международное право" (50 часов), "Предвар</w:t>
      </w:r>
      <w:r w:rsidRPr="004A479B">
        <w:rPr>
          <w:iCs/>
        </w:rPr>
        <w:t>и</w:t>
      </w:r>
      <w:r w:rsidRPr="004A479B">
        <w:rPr>
          <w:iCs/>
        </w:rPr>
        <w:t>тельное следствие в органах внутренних дел" (234 часа).</w:t>
      </w:r>
    </w:p>
    <w:p w:rsidR="001C48BC" w:rsidRPr="004A479B" w:rsidRDefault="001C48BC" w:rsidP="001C48BC">
      <w:pPr>
        <w:pStyle w:val="SingleTxtGR"/>
        <w:rPr>
          <w:iCs/>
        </w:rPr>
      </w:pPr>
      <w:r w:rsidRPr="004A479B">
        <w:rPr>
          <w:iCs/>
        </w:rPr>
        <w:t>183.</w:t>
      </w:r>
      <w:r w:rsidRPr="004A479B">
        <w:rPr>
          <w:iCs/>
        </w:rPr>
        <w:tab/>
        <w:t>Для слушателей Высших академических курсов по специальности "Орг</w:t>
      </w:r>
      <w:r w:rsidRPr="004A479B">
        <w:rPr>
          <w:iCs/>
        </w:rPr>
        <w:t>а</w:t>
      </w:r>
      <w:r w:rsidRPr="004A479B">
        <w:rPr>
          <w:iCs/>
        </w:rPr>
        <w:t>низация управления органами внутренних дел" осуществляется преподавание курса "Международное сотрудничество по борьбе с преступностью" в объеме 24 часа. Также для слушателей Высших академических курсов осущест</w:t>
      </w:r>
      <w:r w:rsidRPr="004A479B">
        <w:rPr>
          <w:iCs/>
        </w:rPr>
        <w:t>в</w:t>
      </w:r>
      <w:r w:rsidRPr="004A479B">
        <w:rPr>
          <w:iCs/>
        </w:rPr>
        <w:t>ляется преподавание курса "Права человека и деятель</w:t>
      </w:r>
      <w:r w:rsidR="00A661DC">
        <w:rPr>
          <w:iCs/>
        </w:rPr>
        <w:t>ность органов внутренних дел" в </w:t>
      </w:r>
      <w:r w:rsidRPr="004A479B">
        <w:rPr>
          <w:iCs/>
        </w:rPr>
        <w:t>объеме 30 часов.</w:t>
      </w:r>
    </w:p>
    <w:p w:rsidR="001C48BC" w:rsidRPr="004A479B" w:rsidRDefault="001C48BC" w:rsidP="001C48BC">
      <w:pPr>
        <w:pStyle w:val="SingleTxtGR"/>
        <w:rPr>
          <w:iCs/>
        </w:rPr>
      </w:pPr>
      <w:r w:rsidRPr="004A479B">
        <w:rPr>
          <w:iCs/>
        </w:rPr>
        <w:t>184.</w:t>
      </w:r>
      <w:r w:rsidRPr="004A479B">
        <w:rPr>
          <w:iCs/>
        </w:rPr>
        <w:tab/>
        <w:t>В процессе подготовки сотрудников органов внутренних дел на Высших курсах по подготовке сержантского состава по направлению юридической по</w:t>
      </w:r>
      <w:r w:rsidRPr="004A479B">
        <w:rPr>
          <w:iCs/>
        </w:rPr>
        <w:t>д</w:t>
      </w:r>
      <w:r w:rsidRPr="004A479B">
        <w:rPr>
          <w:iCs/>
        </w:rPr>
        <w:t>готовки осуществляется преподавание подраздела "Права человека и деятел</w:t>
      </w:r>
      <w:r w:rsidRPr="004A479B">
        <w:rPr>
          <w:iCs/>
        </w:rPr>
        <w:t>ь</w:t>
      </w:r>
      <w:r w:rsidRPr="004A479B">
        <w:rPr>
          <w:iCs/>
        </w:rPr>
        <w:t>ность органов внутренних дел" в объеме 16 часов.</w:t>
      </w:r>
    </w:p>
    <w:p w:rsidR="001C48BC" w:rsidRPr="004A479B" w:rsidRDefault="001C48BC" w:rsidP="001C48BC">
      <w:pPr>
        <w:pStyle w:val="SingleTxtGR"/>
        <w:rPr>
          <w:iCs/>
        </w:rPr>
      </w:pPr>
      <w:r w:rsidRPr="004A479B">
        <w:rPr>
          <w:iCs/>
        </w:rPr>
        <w:t>185.</w:t>
      </w:r>
      <w:r w:rsidRPr="004A479B">
        <w:rPr>
          <w:iCs/>
        </w:rPr>
        <w:tab/>
        <w:t>В рамках изучения вышеуказанных учебных курсов особое внимание уделено международно-правовым стандартам в области прав и свобод человека, в частности, международно-правовым гарант</w:t>
      </w:r>
      <w:r w:rsidRPr="004A479B">
        <w:rPr>
          <w:iCs/>
        </w:rPr>
        <w:t>и</w:t>
      </w:r>
      <w:r w:rsidRPr="004A479B">
        <w:rPr>
          <w:iCs/>
        </w:rPr>
        <w:t>ям защиты прав обвиняемых, подсудимых и осужденных; минимальным стандартам и правилам обр</w:t>
      </w:r>
      <w:r w:rsidRPr="004A479B">
        <w:rPr>
          <w:iCs/>
        </w:rPr>
        <w:t>а</w:t>
      </w:r>
      <w:r w:rsidRPr="004A479B">
        <w:rPr>
          <w:iCs/>
        </w:rPr>
        <w:t>щения с заключенным; защите всех лиц от пыток и других жестоких, бесчеловечных или унижающих достоинство видов обращения и наказания и др.</w:t>
      </w:r>
    </w:p>
    <w:p w:rsidR="001C48BC" w:rsidRPr="004A479B" w:rsidRDefault="001C48BC" w:rsidP="001C48BC">
      <w:pPr>
        <w:pStyle w:val="SingleTxtGR"/>
        <w:rPr>
          <w:iCs/>
        </w:rPr>
      </w:pPr>
      <w:r w:rsidRPr="004A479B">
        <w:rPr>
          <w:iCs/>
        </w:rPr>
        <w:t>186.</w:t>
      </w:r>
      <w:r w:rsidRPr="004A479B">
        <w:rPr>
          <w:iCs/>
        </w:rPr>
        <w:tab/>
        <w:t>На Факультете повышения квалификации офицеров органов внутренних дел Академии МВД Республики Узбекистан регулярно проводятся занятия в объеме 176 часов, в том числе по темам "Междун</w:t>
      </w:r>
      <w:r w:rsidRPr="004A479B">
        <w:rPr>
          <w:iCs/>
        </w:rPr>
        <w:t>а</w:t>
      </w:r>
      <w:r w:rsidRPr="004A479B">
        <w:rPr>
          <w:iCs/>
        </w:rPr>
        <w:t>родные стандарты по правам человека в области уголовного судопроизводства", "О применении норм уг</w:t>
      </w:r>
      <w:r w:rsidRPr="004A479B">
        <w:rPr>
          <w:iCs/>
        </w:rPr>
        <w:t>о</w:t>
      </w:r>
      <w:r w:rsidRPr="004A479B">
        <w:rPr>
          <w:iCs/>
        </w:rPr>
        <w:t>ловно-процессуального закона о допустимости применения норм уголовно-процессуального закона о допустимости доказательств в соответствии с Пост</w:t>
      </w:r>
      <w:r w:rsidRPr="004A479B">
        <w:rPr>
          <w:iCs/>
        </w:rPr>
        <w:t>а</w:t>
      </w:r>
      <w:r w:rsidRPr="004A479B">
        <w:rPr>
          <w:iCs/>
        </w:rPr>
        <w:t>новлением Пленума Верховного суда Республики Узбекистан №</w:t>
      </w:r>
      <w:r>
        <w:rPr>
          <w:iCs/>
        </w:rPr>
        <w:t xml:space="preserve"> </w:t>
      </w:r>
      <w:r w:rsidRPr="004A479B">
        <w:rPr>
          <w:iCs/>
        </w:rPr>
        <w:t>12 от 24 се</w:t>
      </w:r>
      <w:r w:rsidRPr="004A479B">
        <w:rPr>
          <w:iCs/>
        </w:rPr>
        <w:t>н</w:t>
      </w:r>
      <w:r w:rsidRPr="004A479B">
        <w:rPr>
          <w:iCs/>
        </w:rPr>
        <w:t>тября 2004 г.".</w:t>
      </w:r>
    </w:p>
    <w:p w:rsidR="001C48BC" w:rsidRPr="004A479B" w:rsidRDefault="001C48BC" w:rsidP="001C48BC">
      <w:pPr>
        <w:pStyle w:val="SingleTxtGR"/>
        <w:rPr>
          <w:iCs/>
        </w:rPr>
      </w:pPr>
      <w:r w:rsidRPr="004A479B">
        <w:rPr>
          <w:iCs/>
        </w:rPr>
        <w:t>187.</w:t>
      </w:r>
      <w:r w:rsidRPr="004A479B">
        <w:rPr>
          <w:iCs/>
        </w:rPr>
        <w:tab/>
        <w:t>Обучение по обеспечению прав человека в деятельности органов вну</w:t>
      </w:r>
      <w:r w:rsidRPr="004A479B">
        <w:rPr>
          <w:iCs/>
        </w:rPr>
        <w:t>т</w:t>
      </w:r>
      <w:r w:rsidRPr="004A479B">
        <w:rPr>
          <w:iCs/>
        </w:rPr>
        <w:t>ренних дел с учетом международных стандартов по правам человека проводя</w:t>
      </w:r>
      <w:r w:rsidRPr="004A479B">
        <w:rPr>
          <w:iCs/>
        </w:rPr>
        <w:t>т</w:t>
      </w:r>
      <w:r w:rsidRPr="004A479B">
        <w:rPr>
          <w:iCs/>
        </w:rPr>
        <w:t>ся, прежде всего, для сотрудников непосредственно занимающихся раскрытием преступлений, а именно, следователей, инспекторов уголовного розыска и борьбы с терроризмом, участковых инспекторов профилактики и сотрудников органов исполнения нак</w:t>
      </w:r>
      <w:r w:rsidRPr="004A479B">
        <w:rPr>
          <w:iCs/>
        </w:rPr>
        <w:t>а</w:t>
      </w:r>
      <w:r w:rsidRPr="004A479B">
        <w:rPr>
          <w:iCs/>
        </w:rPr>
        <w:t>заний.</w:t>
      </w:r>
    </w:p>
    <w:p w:rsidR="001C48BC" w:rsidRPr="004A479B" w:rsidRDefault="001C48BC" w:rsidP="001C48BC">
      <w:pPr>
        <w:pStyle w:val="SingleTxtGR"/>
        <w:rPr>
          <w:iCs/>
        </w:rPr>
      </w:pPr>
      <w:r w:rsidRPr="004A479B">
        <w:rPr>
          <w:iCs/>
        </w:rPr>
        <w:t>188.</w:t>
      </w:r>
      <w:r w:rsidRPr="004A479B">
        <w:rPr>
          <w:iCs/>
        </w:rPr>
        <w:tab/>
        <w:t>Центр повышения квалификации юристов является государственным о</w:t>
      </w:r>
      <w:r w:rsidRPr="004A479B">
        <w:rPr>
          <w:iCs/>
        </w:rPr>
        <w:t>б</w:t>
      </w:r>
      <w:r w:rsidRPr="004A479B">
        <w:rPr>
          <w:iCs/>
        </w:rPr>
        <w:t>разовательным учрежд</w:t>
      </w:r>
      <w:r w:rsidRPr="004A479B">
        <w:rPr>
          <w:iCs/>
        </w:rPr>
        <w:t>е</w:t>
      </w:r>
      <w:r w:rsidRPr="004A479B">
        <w:rPr>
          <w:iCs/>
        </w:rPr>
        <w:t>нием, которое осуществляет повышение квалификации и переподготовку работников юстиции, судов, адвокатуры, преподавателей пр</w:t>
      </w:r>
      <w:r w:rsidRPr="004A479B">
        <w:rPr>
          <w:iCs/>
        </w:rPr>
        <w:t>а</w:t>
      </w:r>
      <w:r w:rsidRPr="004A479B">
        <w:rPr>
          <w:iCs/>
        </w:rPr>
        <w:t>ва, а также работников юридических служб.</w:t>
      </w:r>
    </w:p>
    <w:p w:rsidR="001C48BC" w:rsidRPr="004A479B" w:rsidRDefault="001C48BC" w:rsidP="001C48BC">
      <w:pPr>
        <w:pStyle w:val="SingleTxtGR"/>
        <w:rPr>
          <w:iCs/>
        </w:rPr>
      </w:pPr>
      <w:r w:rsidRPr="004A479B">
        <w:rPr>
          <w:iCs/>
        </w:rPr>
        <w:t>189.</w:t>
      </w:r>
      <w:r w:rsidRPr="004A479B">
        <w:rPr>
          <w:iCs/>
        </w:rPr>
        <w:tab/>
        <w:t>Вопросам пропаганды знаний о международно-правовой системе защиты прав и свобод человека в Центре уделяется особое внимание. В учебный план включены учебные программы: "Национальное законодательство Республики Узбекистан и международные стандарты в сфере правосудия", "Основы межд</w:t>
      </w:r>
      <w:r w:rsidRPr="004A479B">
        <w:rPr>
          <w:iCs/>
        </w:rPr>
        <w:t>у</w:t>
      </w:r>
      <w:r w:rsidRPr="004A479B">
        <w:rPr>
          <w:iCs/>
        </w:rPr>
        <w:t>народного гуманитарного права", "Правовые основы борьбы с международной преступностью", "Место и роль международных стандартов в сфере защиты прав человека в деятельности правоохранительных органов", "Национальное законодательство Республики Узбекистан и международное право прав челов</w:t>
      </w:r>
      <w:r w:rsidRPr="004A479B">
        <w:rPr>
          <w:iCs/>
        </w:rPr>
        <w:t>е</w:t>
      </w:r>
      <w:r w:rsidRPr="004A479B">
        <w:rPr>
          <w:iCs/>
        </w:rPr>
        <w:t>ка", "Международные и национальные механизмы защиты прав человека".</w:t>
      </w:r>
    </w:p>
    <w:p w:rsidR="001C48BC" w:rsidRPr="004A479B" w:rsidRDefault="001C48BC" w:rsidP="001C48BC">
      <w:pPr>
        <w:pStyle w:val="SingleTxtGR"/>
        <w:rPr>
          <w:iCs/>
        </w:rPr>
      </w:pPr>
      <w:r w:rsidRPr="004A479B">
        <w:rPr>
          <w:iCs/>
        </w:rPr>
        <w:t>190.</w:t>
      </w:r>
      <w:r w:rsidRPr="004A479B">
        <w:rPr>
          <w:iCs/>
        </w:rPr>
        <w:tab/>
        <w:t>Слушателям дается теория и практика имплементации международных стандартов в национал</w:t>
      </w:r>
      <w:r w:rsidRPr="004A479B">
        <w:rPr>
          <w:iCs/>
        </w:rPr>
        <w:t>ь</w:t>
      </w:r>
      <w:r w:rsidRPr="004A479B">
        <w:rPr>
          <w:iCs/>
        </w:rPr>
        <w:t>ное законодательство Республики Узбекистан, а именно: права на жизнь, права на свободу и личную неприкосновенность, права на з</w:t>
      </w:r>
      <w:r w:rsidRPr="004A479B">
        <w:rPr>
          <w:iCs/>
        </w:rPr>
        <w:t>а</w:t>
      </w:r>
      <w:r w:rsidRPr="004A479B">
        <w:rPr>
          <w:iCs/>
        </w:rPr>
        <w:t>щиту чести и достоинства, права на неприкосновенность частной жи</w:t>
      </w:r>
      <w:r w:rsidRPr="004A479B">
        <w:rPr>
          <w:iCs/>
        </w:rPr>
        <w:t>з</w:t>
      </w:r>
      <w:r w:rsidRPr="004A479B">
        <w:rPr>
          <w:iCs/>
        </w:rPr>
        <w:t>ни, права на справедливый суд и презумпцию невиновности, права на защиту от пыток, свободу мысли, слова, убеждений, свободу совести и вероисповедания.</w:t>
      </w:r>
    </w:p>
    <w:p w:rsidR="001C48BC" w:rsidRPr="004A479B" w:rsidRDefault="001C48BC" w:rsidP="001C48BC">
      <w:pPr>
        <w:pStyle w:val="SingleTxtGR"/>
        <w:rPr>
          <w:iCs/>
        </w:rPr>
      </w:pPr>
      <w:r w:rsidRPr="004A479B">
        <w:rPr>
          <w:iCs/>
        </w:rPr>
        <w:t>191.</w:t>
      </w:r>
      <w:r w:rsidRPr="004A479B">
        <w:rPr>
          <w:iCs/>
        </w:rPr>
        <w:tab/>
        <w:t>Постановлением Президента Ре</w:t>
      </w:r>
      <w:r>
        <w:rPr>
          <w:iCs/>
        </w:rPr>
        <w:t>спублики Узбекистан от 7</w:t>
      </w:r>
      <w:r w:rsidR="00A661DC">
        <w:rPr>
          <w:iCs/>
        </w:rPr>
        <w:t> </w:t>
      </w:r>
      <w:r>
        <w:rPr>
          <w:iCs/>
        </w:rPr>
        <w:t>ноября</w:t>
      </w:r>
      <w:r w:rsidR="00A661DC">
        <w:rPr>
          <w:iCs/>
        </w:rPr>
        <w:t xml:space="preserve"> 2007 </w:t>
      </w:r>
      <w:r w:rsidRPr="004A479B">
        <w:rPr>
          <w:iCs/>
        </w:rPr>
        <w:t>года "Об образовании Высших учебных курсов Генеральной прокуратуры Республики Узбекистан" Центр по проблемам укрепления законности и пов</w:t>
      </w:r>
      <w:r w:rsidRPr="004A479B">
        <w:rPr>
          <w:iCs/>
        </w:rPr>
        <w:t>ы</w:t>
      </w:r>
      <w:r w:rsidRPr="004A479B">
        <w:rPr>
          <w:iCs/>
        </w:rPr>
        <w:t xml:space="preserve">шения квалификации прокурорско-следственных работников упразднен и на его базе созданы Высшие учебные курсы Генеральной прокуратуры Республики Узбекистан. </w:t>
      </w:r>
    </w:p>
    <w:p w:rsidR="001C48BC" w:rsidRPr="004A479B" w:rsidRDefault="001C48BC" w:rsidP="001C48BC">
      <w:pPr>
        <w:pStyle w:val="SingleTxtGR"/>
        <w:rPr>
          <w:iCs/>
        </w:rPr>
      </w:pPr>
      <w:r w:rsidRPr="004A479B">
        <w:rPr>
          <w:iCs/>
        </w:rPr>
        <w:t>192.</w:t>
      </w:r>
      <w:r w:rsidRPr="004A479B">
        <w:rPr>
          <w:iCs/>
        </w:rPr>
        <w:tab/>
        <w:t>Программа переподготовки руководящих кадров предусматривает обуч</w:t>
      </w:r>
      <w:r w:rsidRPr="004A479B">
        <w:rPr>
          <w:iCs/>
        </w:rPr>
        <w:t>е</w:t>
      </w:r>
      <w:r w:rsidRPr="004A479B">
        <w:rPr>
          <w:iCs/>
        </w:rPr>
        <w:t>ние продолжительностью 6 месяцев, а по п</w:t>
      </w:r>
      <w:r w:rsidR="002A61EA">
        <w:rPr>
          <w:iCs/>
        </w:rPr>
        <w:t>рограмме повышения квалифик</w:t>
      </w:r>
      <w:r w:rsidR="002A61EA">
        <w:rPr>
          <w:iCs/>
        </w:rPr>
        <w:t>а</w:t>
      </w:r>
      <w:r w:rsidR="002A61EA">
        <w:rPr>
          <w:iCs/>
        </w:rPr>
        <w:t>ции </w:t>
      </w:r>
      <w:r w:rsidRPr="004A479B">
        <w:rPr>
          <w:iCs/>
        </w:rPr>
        <w:t>– до 1 месяца. Проводятся занятия по темам: "Международные стандарты отправления правосудия в отношении несовершеннолетних", "Проблемы и</w:t>
      </w:r>
      <w:r w:rsidRPr="004A479B">
        <w:rPr>
          <w:iCs/>
        </w:rPr>
        <w:t>м</w:t>
      </w:r>
      <w:r w:rsidRPr="004A479B">
        <w:rPr>
          <w:iCs/>
        </w:rPr>
        <w:t>плементации института "хабеас корпус" в стадии предварительного следствия", "Взаимодействие орг</w:t>
      </w:r>
      <w:r w:rsidRPr="004A479B">
        <w:rPr>
          <w:iCs/>
        </w:rPr>
        <w:t>а</w:t>
      </w:r>
      <w:r w:rsidRPr="004A479B">
        <w:rPr>
          <w:iCs/>
        </w:rPr>
        <w:t>нов прокуратуры и Омбудсм</w:t>
      </w:r>
      <w:r w:rsidR="00364609">
        <w:rPr>
          <w:iCs/>
        </w:rPr>
        <w:t>е</w:t>
      </w:r>
      <w:r w:rsidRPr="004A479B">
        <w:rPr>
          <w:iCs/>
        </w:rPr>
        <w:t>на в деле обеспечения прав и свобод граждан", "Международно-правовые акты в области человеческого и</w:t>
      </w:r>
      <w:r w:rsidRPr="004A479B">
        <w:rPr>
          <w:iCs/>
        </w:rPr>
        <w:t>з</w:t>
      </w:r>
      <w:r w:rsidRPr="004A479B">
        <w:rPr>
          <w:iCs/>
        </w:rPr>
        <w:t>мерения", "Стандарты ООН в отношении должностных лиц, произв</w:t>
      </w:r>
      <w:r w:rsidRPr="004A479B">
        <w:rPr>
          <w:iCs/>
        </w:rPr>
        <w:t>о</w:t>
      </w:r>
      <w:r w:rsidRPr="004A479B">
        <w:rPr>
          <w:iCs/>
        </w:rPr>
        <w:t xml:space="preserve">дящих дознание и расследование преступлений" и др. </w:t>
      </w:r>
    </w:p>
    <w:p w:rsidR="001C48BC" w:rsidRPr="004A479B" w:rsidRDefault="001C48BC" w:rsidP="001C48BC">
      <w:pPr>
        <w:pStyle w:val="SingleTxtGR"/>
        <w:rPr>
          <w:iCs/>
        </w:rPr>
      </w:pPr>
      <w:r w:rsidRPr="004A479B">
        <w:rPr>
          <w:iCs/>
        </w:rPr>
        <w:t>193.</w:t>
      </w:r>
      <w:r w:rsidRPr="004A479B">
        <w:rPr>
          <w:iCs/>
        </w:rPr>
        <w:tab/>
        <w:t>Учебным планом Института СНБ предусмотрено изучение предмета "Права человека" как самостоятельной учебной дисциплины в объеме 24 ак</w:t>
      </w:r>
      <w:r w:rsidRPr="004A479B">
        <w:rPr>
          <w:iCs/>
        </w:rPr>
        <w:t>а</w:t>
      </w:r>
      <w:r w:rsidRPr="004A479B">
        <w:rPr>
          <w:iCs/>
        </w:rPr>
        <w:t>демических часа. В Институте СНБ существует Центр по праву вооруженных конфликтов, в котором также проводятся занятия и по правам человека.</w:t>
      </w:r>
    </w:p>
    <w:p w:rsidR="001C48BC" w:rsidRPr="004A479B" w:rsidRDefault="001C48BC" w:rsidP="001C48BC">
      <w:pPr>
        <w:pStyle w:val="SingleTxtGR"/>
        <w:rPr>
          <w:iCs/>
        </w:rPr>
      </w:pPr>
      <w:r w:rsidRPr="004A479B">
        <w:rPr>
          <w:iCs/>
        </w:rPr>
        <w:t>194.</w:t>
      </w:r>
      <w:r w:rsidRPr="004A479B">
        <w:rPr>
          <w:iCs/>
        </w:rPr>
        <w:tab/>
        <w:t>Преподавание учебной дисциплины осуществляется на междисципл</w:t>
      </w:r>
      <w:r w:rsidRPr="004A479B">
        <w:rPr>
          <w:iCs/>
        </w:rPr>
        <w:t>и</w:t>
      </w:r>
      <w:r w:rsidRPr="004A479B">
        <w:rPr>
          <w:iCs/>
        </w:rPr>
        <w:t>нарной основе и включает в себя как общие аспекты прав человека, так и ко</w:t>
      </w:r>
      <w:r w:rsidRPr="004A479B">
        <w:rPr>
          <w:iCs/>
        </w:rPr>
        <w:t>н</w:t>
      </w:r>
      <w:r w:rsidRPr="004A479B">
        <w:rPr>
          <w:iCs/>
        </w:rPr>
        <w:t>кретные практические требования их соблюдения, которыми должны руков</w:t>
      </w:r>
      <w:r w:rsidRPr="004A479B">
        <w:rPr>
          <w:iCs/>
        </w:rPr>
        <w:t>о</w:t>
      </w:r>
      <w:r w:rsidRPr="004A479B">
        <w:rPr>
          <w:iCs/>
        </w:rPr>
        <w:t>дствоваться будущие сотрудники органов Службы национальной безопасности в своей правоприменительной деятельности</w:t>
      </w:r>
    </w:p>
    <w:p w:rsidR="001C48BC" w:rsidRPr="004A479B" w:rsidRDefault="001C48BC" w:rsidP="001C48BC">
      <w:pPr>
        <w:pStyle w:val="SingleTxtGR"/>
        <w:rPr>
          <w:iCs/>
        </w:rPr>
      </w:pPr>
      <w:r w:rsidRPr="004A479B">
        <w:rPr>
          <w:iCs/>
        </w:rPr>
        <w:t>195.</w:t>
      </w:r>
      <w:r w:rsidRPr="004A479B">
        <w:rPr>
          <w:iCs/>
        </w:rPr>
        <w:tab/>
        <w:t>Помимо самостоятельной дисциплины отдельные аспекты прав человека отражаются в других юридических учебных дисциплинах, таких как "теория государства и права", "уголовное право", "административное право", "гражда</w:t>
      </w:r>
      <w:r w:rsidRPr="004A479B">
        <w:rPr>
          <w:iCs/>
        </w:rPr>
        <w:t>н</w:t>
      </w:r>
      <w:r w:rsidRPr="004A479B">
        <w:rPr>
          <w:iCs/>
        </w:rPr>
        <w:t>ское право", "гражданский процесс".</w:t>
      </w:r>
    </w:p>
    <w:p w:rsidR="001C48BC" w:rsidRPr="004A479B" w:rsidRDefault="001C48BC" w:rsidP="001C48BC">
      <w:pPr>
        <w:pStyle w:val="SingleTxtGR"/>
        <w:rPr>
          <w:iCs/>
        </w:rPr>
      </w:pPr>
      <w:r w:rsidRPr="004A479B">
        <w:rPr>
          <w:iCs/>
        </w:rPr>
        <w:t>196.</w:t>
      </w:r>
      <w:r w:rsidRPr="004A479B">
        <w:rPr>
          <w:iCs/>
        </w:rPr>
        <w:tab/>
        <w:t>В Университете мировой экономики и дипломатии Министерства ин</w:t>
      </w:r>
      <w:r w:rsidRPr="004A479B">
        <w:rPr>
          <w:iCs/>
        </w:rPr>
        <w:t>о</w:t>
      </w:r>
      <w:r w:rsidRPr="004A479B">
        <w:rPr>
          <w:iCs/>
        </w:rPr>
        <w:t>странных дел Республики Узбекистан в бакалавриате в рамках учебного курса "Права человека", "Международное гуманитарное право" на факультете "Ме</w:t>
      </w:r>
      <w:r w:rsidRPr="004A479B">
        <w:rPr>
          <w:iCs/>
        </w:rPr>
        <w:t>ж</w:t>
      </w:r>
      <w:r w:rsidRPr="004A479B">
        <w:rPr>
          <w:iCs/>
        </w:rPr>
        <w:t xml:space="preserve">дународное право" и "Международные отношения", а также в магистратуре изучаются: "Международное право прав человека", "Национальные институты по правам человека". </w:t>
      </w:r>
    </w:p>
    <w:p w:rsidR="001C48BC" w:rsidRPr="004A479B" w:rsidRDefault="001C48BC" w:rsidP="001C48BC">
      <w:pPr>
        <w:pStyle w:val="SingleTxtGR"/>
        <w:rPr>
          <w:iCs/>
        </w:rPr>
      </w:pPr>
      <w:r w:rsidRPr="004A479B">
        <w:rPr>
          <w:iCs/>
        </w:rPr>
        <w:t>197.</w:t>
      </w:r>
      <w:r w:rsidRPr="004A479B">
        <w:rPr>
          <w:iCs/>
        </w:rPr>
        <w:tab/>
        <w:t>Помимо следственных работников и судей, вопросы изучения междун</w:t>
      </w:r>
      <w:r w:rsidRPr="004A479B">
        <w:rPr>
          <w:iCs/>
        </w:rPr>
        <w:t>а</w:t>
      </w:r>
      <w:r w:rsidRPr="004A479B">
        <w:rPr>
          <w:iCs/>
        </w:rPr>
        <w:t>родных стандартов по правам человека включены в программу обучения в в</w:t>
      </w:r>
      <w:r w:rsidRPr="004A479B">
        <w:rPr>
          <w:iCs/>
        </w:rPr>
        <w:t>о</w:t>
      </w:r>
      <w:r w:rsidRPr="004A479B">
        <w:rPr>
          <w:iCs/>
        </w:rPr>
        <w:t>енно-образовательных учреждениях Министерства обороны Республики Узб</w:t>
      </w:r>
      <w:r w:rsidRPr="004A479B">
        <w:rPr>
          <w:iCs/>
        </w:rPr>
        <w:t>е</w:t>
      </w:r>
      <w:r w:rsidRPr="004A479B">
        <w:rPr>
          <w:iCs/>
        </w:rPr>
        <w:t>кистан. Начиная с 2005 учебного года пров</w:t>
      </w:r>
      <w:r>
        <w:rPr>
          <w:iCs/>
        </w:rPr>
        <w:t>одились факультативные занятия,</w:t>
      </w:r>
      <w:r w:rsidR="002A61EA">
        <w:rPr>
          <w:iCs/>
        </w:rPr>
        <w:t xml:space="preserve"> а </w:t>
      </w:r>
      <w:r w:rsidRPr="004A479B">
        <w:rPr>
          <w:iCs/>
        </w:rPr>
        <w:t>начиная с 2006 учебного года в блок "Основы военного права" включены ра</w:t>
      </w:r>
      <w:r w:rsidRPr="004A479B">
        <w:rPr>
          <w:iCs/>
        </w:rPr>
        <w:t>з</w:t>
      </w:r>
      <w:r w:rsidRPr="004A479B">
        <w:rPr>
          <w:iCs/>
        </w:rPr>
        <w:t>делы "Гуманитарное право" и "Право вооруженных конфликтов", где изучаются темы п</w:t>
      </w:r>
      <w:r>
        <w:rPr>
          <w:iCs/>
        </w:rPr>
        <w:t>о правам человека в пределах 10−</w:t>
      </w:r>
      <w:r w:rsidRPr="004A479B">
        <w:rPr>
          <w:iCs/>
        </w:rPr>
        <w:t xml:space="preserve">12 часов. </w:t>
      </w:r>
    </w:p>
    <w:p w:rsidR="001C48BC" w:rsidRPr="004A479B" w:rsidRDefault="001C48BC" w:rsidP="001C48BC">
      <w:pPr>
        <w:pStyle w:val="SingleTxtGR"/>
        <w:rPr>
          <w:iCs/>
        </w:rPr>
      </w:pPr>
      <w:r w:rsidRPr="004A479B">
        <w:rPr>
          <w:iCs/>
        </w:rPr>
        <w:t>198.</w:t>
      </w:r>
      <w:r w:rsidRPr="004A479B">
        <w:rPr>
          <w:iCs/>
        </w:rPr>
        <w:tab/>
        <w:t>В процессе подготовки и переподготовки врачей в системе Министерства здравоохранения Республики Узбекистан уделяется определенное внимание в</w:t>
      </w:r>
      <w:r w:rsidRPr="004A479B">
        <w:rPr>
          <w:iCs/>
        </w:rPr>
        <w:t>о</w:t>
      </w:r>
      <w:r w:rsidRPr="004A479B">
        <w:rPr>
          <w:iCs/>
        </w:rPr>
        <w:t>просам изучения прав человека. В частности, во всех медицинских учебных з</w:t>
      </w:r>
      <w:r w:rsidRPr="004A479B">
        <w:rPr>
          <w:iCs/>
        </w:rPr>
        <w:t>а</w:t>
      </w:r>
      <w:r w:rsidRPr="004A479B">
        <w:rPr>
          <w:iCs/>
        </w:rPr>
        <w:t>ведениях в бакалавриатуре при преподавании предмета "Судебная медицина" разъясняются права специалиста, эксперта, а также подэкспертных лиц. Преп</w:t>
      </w:r>
      <w:r w:rsidRPr="004A479B">
        <w:rPr>
          <w:iCs/>
        </w:rPr>
        <w:t>о</w:t>
      </w:r>
      <w:r w:rsidRPr="004A479B">
        <w:rPr>
          <w:iCs/>
        </w:rPr>
        <w:t>дается предмет "Правовые основы деятельности врача". При этом особое вн</w:t>
      </w:r>
      <w:r w:rsidRPr="004A479B">
        <w:rPr>
          <w:iCs/>
        </w:rPr>
        <w:t>и</w:t>
      </w:r>
      <w:r w:rsidRPr="004A479B">
        <w:rPr>
          <w:iCs/>
        </w:rPr>
        <w:t>мание уделяется вопросам прав и свобод личности, в том числе, право на жизнь, свободу и личную неприкосновенность, право на защиту от посяг</w:t>
      </w:r>
      <w:r w:rsidRPr="004A479B">
        <w:rPr>
          <w:iCs/>
        </w:rPr>
        <w:t>а</w:t>
      </w:r>
      <w:r w:rsidRPr="004A479B">
        <w:rPr>
          <w:iCs/>
        </w:rPr>
        <w:t>тельств, недопустимость применения пыток, насилия. Также разъясняется н</w:t>
      </w:r>
      <w:r w:rsidRPr="004A479B">
        <w:rPr>
          <w:iCs/>
        </w:rPr>
        <w:t>е</w:t>
      </w:r>
      <w:r w:rsidRPr="004A479B">
        <w:rPr>
          <w:iCs/>
        </w:rPr>
        <w:t>допустимость проведения медицинских и научных опытов на человеке без его согласия. Эти вопросы рассматриваются как с позиции пациента, так и мед</w:t>
      </w:r>
      <w:r w:rsidRPr="004A479B">
        <w:rPr>
          <w:iCs/>
        </w:rPr>
        <w:t>и</w:t>
      </w:r>
      <w:r w:rsidRPr="004A479B">
        <w:rPr>
          <w:iCs/>
        </w:rPr>
        <w:t>цинских работников.</w:t>
      </w:r>
    </w:p>
    <w:p w:rsidR="001C48BC" w:rsidRPr="004A479B" w:rsidRDefault="001C48BC" w:rsidP="001C48BC">
      <w:pPr>
        <w:pStyle w:val="H23GR"/>
      </w:pPr>
      <w:r>
        <w:tab/>
        <w:t>3.</w:t>
      </w:r>
      <w:r>
        <w:tab/>
      </w:r>
      <w:r w:rsidRPr="004A479B">
        <w:t>Изучение прав человека в образовательных учреждениях различных категорий (школы, лицеи, колледжи, университеты)</w:t>
      </w:r>
    </w:p>
    <w:p w:rsidR="001C48BC" w:rsidRPr="004A479B" w:rsidRDefault="001C48BC" w:rsidP="001C48BC">
      <w:pPr>
        <w:pStyle w:val="SingleTxtGR"/>
      </w:pPr>
      <w:r w:rsidRPr="004A479B">
        <w:t>199.</w:t>
      </w:r>
      <w:r w:rsidRPr="004A479B">
        <w:tab/>
        <w:t>В соответствии с Постановлением Олий Мажлиса Республики Узбек</w:t>
      </w:r>
      <w:r w:rsidRPr="004A479B">
        <w:t>и</w:t>
      </w:r>
      <w:r w:rsidRPr="004A479B">
        <w:t>стан "О Национальной пр</w:t>
      </w:r>
      <w:r w:rsidRPr="004A479B">
        <w:t>о</w:t>
      </w:r>
      <w:r w:rsidRPr="004A479B">
        <w:t>грамме повышения правовой культуры в обществе", "О Национальной программе по подготовке кадров" и закона "Об образовании" в Республике Узбекистан создана система непрерывного правового воспит</w:t>
      </w:r>
      <w:r w:rsidRPr="004A479B">
        <w:t>а</w:t>
      </w:r>
      <w:r w:rsidRPr="004A479B">
        <w:t>ния и образования, которая состоит из следующих этапов:</w:t>
      </w:r>
    </w:p>
    <w:p w:rsidR="001C48BC" w:rsidRPr="004A479B" w:rsidRDefault="001C48BC" w:rsidP="002A61EA">
      <w:pPr>
        <w:pStyle w:val="SingleTxtGR"/>
        <w:suppressAutoHyphens/>
        <w:jc w:val="left"/>
      </w:pPr>
      <w:r w:rsidRPr="004A479B">
        <w:tab/>
      </w:r>
      <w:r w:rsidRPr="004A479B">
        <w:rPr>
          <w:lang w:val="en-US"/>
        </w:rPr>
        <w:t>I</w:t>
      </w:r>
      <w:r>
        <w:t xml:space="preserve"> этап:</w:t>
      </w:r>
      <w:r>
        <w:tab/>
      </w:r>
      <w:r w:rsidRPr="004A479B">
        <w:t>правовое воспитание в семье;</w:t>
      </w:r>
    </w:p>
    <w:p w:rsidR="001C48BC" w:rsidRPr="004A479B" w:rsidRDefault="001C48BC" w:rsidP="002A61EA">
      <w:pPr>
        <w:pStyle w:val="SingleTxtGR"/>
        <w:tabs>
          <w:tab w:val="clear" w:pos="2268"/>
        </w:tabs>
        <w:suppressAutoHyphens/>
        <w:ind w:left="2835" w:hanging="1701"/>
        <w:jc w:val="left"/>
      </w:pPr>
      <w:r w:rsidRPr="004A479B">
        <w:tab/>
      </w:r>
      <w:r w:rsidRPr="004A479B">
        <w:rPr>
          <w:lang w:val="en-US"/>
        </w:rPr>
        <w:t>II</w:t>
      </w:r>
      <w:r w:rsidRPr="004A479B">
        <w:t xml:space="preserve"> этап: </w:t>
      </w:r>
      <w:r>
        <w:tab/>
      </w:r>
      <w:r w:rsidRPr="004A479B">
        <w:t>начальное воспитание и обучение в детских дошкольных образовательных учреждениях;</w:t>
      </w:r>
    </w:p>
    <w:p w:rsidR="001C48BC" w:rsidRPr="004A479B" w:rsidRDefault="001C48BC" w:rsidP="002A61EA">
      <w:pPr>
        <w:pStyle w:val="SingleTxtGR"/>
        <w:suppressAutoHyphens/>
        <w:ind w:left="2835" w:hanging="1701"/>
        <w:jc w:val="left"/>
      </w:pPr>
      <w:r w:rsidRPr="004A479B">
        <w:tab/>
      </w:r>
      <w:r w:rsidRPr="004A479B">
        <w:rPr>
          <w:lang w:val="en-US"/>
        </w:rPr>
        <w:t>III</w:t>
      </w:r>
      <w:r>
        <w:t xml:space="preserve"> этап:</w:t>
      </w:r>
      <w:r>
        <w:tab/>
      </w:r>
      <w:r w:rsidRPr="004A479B">
        <w:t>правовое воспитание в средних образовательных учреждениях;</w:t>
      </w:r>
    </w:p>
    <w:p w:rsidR="001C48BC" w:rsidRPr="004A479B" w:rsidRDefault="001C48BC" w:rsidP="002A61EA">
      <w:pPr>
        <w:pStyle w:val="SingleTxtGR"/>
        <w:suppressAutoHyphens/>
        <w:ind w:left="2835" w:hanging="1701"/>
        <w:jc w:val="left"/>
      </w:pPr>
      <w:r w:rsidRPr="004A479B">
        <w:tab/>
      </w:r>
      <w:r w:rsidRPr="004A479B">
        <w:rPr>
          <w:lang w:val="en-US"/>
        </w:rPr>
        <w:t>IV</w:t>
      </w:r>
      <w:r>
        <w:t xml:space="preserve"> этап:</w:t>
      </w:r>
      <w:r>
        <w:tab/>
      </w:r>
      <w:r w:rsidRPr="004A479B">
        <w:t>правовое воспитание и образование в академических лицеях и профессиональных ко</w:t>
      </w:r>
      <w:r w:rsidRPr="004A479B">
        <w:t>л</w:t>
      </w:r>
      <w:r w:rsidRPr="004A479B">
        <w:t>леджах;</w:t>
      </w:r>
    </w:p>
    <w:p w:rsidR="001C48BC" w:rsidRPr="004A479B" w:rsidRDefault="001C48BC" w:rsidP="002A61EA">
      <w:pPr>
        <w:pStyle w:val="SingleTxtGR"/>
        <w:suppressAutoHyphens/>
        <w:ind w:left="2835" w:hanging="1701"/>
        <w:jc w:val="left"/>
      </w:pPr>
      <w:r w:rsidRPr="004A479B">
        <w:tab/>
      </w:r>
      <w:r w:rsidRPr="004A479B">
        <w:rPr>
          <w:lang w:val="en-US"/>
        </w:rPr>
        <w:t>V</w:t>
      </w:r>
      <w:r>
        <w:t xml:space="preserve"> этап:</w:t>
      </w:r>
      <w:r>
        <w:tab/>
      </w:r>
      <w:r w:rsidRPr="004A479B">
        <w:t>правовое воспитание и образование в высших учебных заведениях.</w:t>
      </w:r>
    </w:p>
    <w:p w:rsidR="001C48BC" w:rsidRPr="004A479B" w:rsidRDefault="001C48BC" w:rsidP="001C48BC">
      <w:pPr>
        <w:pStyle w:val="SingleTxtGR"/>
      </w:pPr>
      <w:r w:rsidRPr="004A479B">
        <w:t>200.</w:t>
      </w:r>
      <w:r w:rsidRPr="004A479B">
        <w:tab/>
        <w:t>Первый этап правового образования и воспитания начинается с семьи. Так как семья является ячейкой обществ</w:t>
      </w:r>
      <w:r>
        <w:t>а, то она считается фундаментом</w:t>
      </w:r>
      <w:r w:rsidR="008C18BA">
        <w:t xml:space="preserve"> </w:t>
      </w:r>
      <w:r w:rsidRPr="004A479B">
        <w:t>в фо</w:t>
      </w:r>
      <w:r w:rsidRPr="004A479B">
        <w:t>р</w:t>
      </w:r>
      <w:r w:rsidRPr="004A479B">
        <w:t>мировании личности ребенка и превращении его во всесторонне развитую д</w:t>
      </w:r>
      <w:r w:rsidRPr="004A479B">
        <w:t>у</w:t>
      </w:r>
      <w:r w:rsidRPr="004A479B">
        <w:t>ховную личность. Исходя из целей и задач, семья занимает свое особое м</w:t>
      </w:r>
      <w:r w:rsidRPr="004A479B">
        <w:t>е</w:t>
      </w:r>
      <w:r w:rsidRPr="004A479B">
        <w:t>сто в формировании и развитии правового воспитания и образования на каждом эт</w:t>
      </w:r>
      <w:r w:rsidRPr="004A479B">
        <w:t>а</w:t>
      </w:r>
      <w:r w:rsidRPr="004A479B">
        <w:t>пе непрерывного правового образования и воспитания.</w:t>
      </w:r>
    </w:p>
    <w:p w:rsidR="001C48BC" w:rsidRPr="004A479B" w:rsidRDefault="001C48BC" w:rsidP="001C48BC">
      <w:pPr>
        <w:pStyle w:val="SingleTxtGR"/>
      </w:pPr>
      <w:r w:rsidRPr="004A479B">
        <w:t>201.</w:t>
      </w:r>
      <w:r w:rsidRPr="004A479B">
        <w:tab/>
        <w:t>В детских дошкольных образовательных учреждениях начальное прав</w:t>
      </w:r>
      <w:r w:rsidRPr="004A479B">
        <w:t>о</w:t>
      </w:r>
      <w:r w:rsidRPr="004A479B">
        <w:t>вое образование и восп</w:t>
      </w:r>
      <w:r w:rsidRPr="004A479B">
        <w:t>и</w:t>
      </w:r>
      <w:r w:rsidRPr="004A479B">
        <w:t>тание прививается во время ежедневных игр и занятий. Эти занятия проводятся для детей средних, старших и подготовительных групп. На занятия по "Урокам Конституции" в средних и старших группах по 16 зан</w:t>
      </w:r>
      <w:r w:rsidRPr="004A479B">
        <w:t>я</w:t>
      </w:r>
      <w:r w:rsidRPr="004A479B">
        <w:t xml:space="preserve">тий в год в форме игр, а также 7 утренников и 2 досуга, для подготовительных групп также 16 часов в год, но 8 утренников и 2 досуга. </w:t>
      </w:r>
    </w:p>
    <w:p w:rsidR="001C48BC" w:rsidRPr="004A479B" w:rsidRDefault="001C48BC" w:rsidP="001C48BC">
      <w:pPr>
        <w:pStyle w:val="SingleTxtGR"/>
      </w:pPr>
      <w:r>
        <w:t>202.</w:t>
      </w:r>
      <w:r>
        <w:tab/>
        <w:t>В 1−</w:t>
      </w:r>
      <w:r w:rsidRPr="004A479B">
        <w:t>4 классах средних общеобразовательных школ, исходя из возрастных особенностей учащихся, вводятся такие понятия как закон, долг, обязанность. Для изучения предмета "Азбука Конституции" о</w:t>
      </w:r>
      <w:r w:rsidRPr="004A479B">
        <w:t>т</w:t>
      </w:r>
      <w:r w:rsidRPr="004A479B">
        <w:t>водится 40 часов в год.</w:t>
      </w:r>
    </w:p>
    <w:p w:rsidR="001C48BC" w:rsidRPr="004A479B" w:rsidRDefault="001C48BC" w:rsidP="001C48BC">
      <w:pPr>
        <w:pStyle w:val="SingleTxtGR"/>
      </w:pPr>
      <w:r>
        <w:t>203.</w:t>
      </w:r>
      <w:r>
        <w:tab/>
        <w:t>В 5−</w:t>
      </w:r>
      <w:r w:rsidRPr="004A479B">
        <w:t>7 классах средних общеобразовательных школ содержание обучения усложняется на основе анализа жизненных примеров взаимных отношений г</w:t>
      </w:r>
      <w:r w:rsidRPr="004A479B">
        <w:t>о</w:t>
      </w:r>
      <w:r w:rsidRPr="004A479B">
        <w:t>сударства и личности, вводятся темы о личной самостоятельности, равнопр</w:t>
      </w:r>
      <w:r w:rsidRPr="004A479B">
        <w:t>а</w:t>
      </w:r>
      <w:r w:rsidRPr="004A479B">
        <w:t>вии, правах на свободу слова, свободу получения информации, уголовной о</w:t>
      </w:r>
      <w:r w:rsidRPr="004A479B">
        <w:t>т</w:t>
      </w:r>
      <w:r w:rsidRPr="004A479B">
        <w:t>ветственности несовершеннолетних граждан. На изучение курса "Путешествие в мир Конституции" отводится 51 час в год в каждом классе.</w:t>
      </w:r>
    </w:p>
    <w:p w:rsidR="001C48BC" w:rsidRPr="004A479B" w:rsidRDefault="001C48BC" w:rsidP="001C48BC">
      <w:pPr>
        <w:pStyle w:val="SingleTxtGR"/>
      </w:pPr>
      <w:r>
        <w:t>204.</w:t>
      </w:r>
      <w:r>
        <w:tab/>
        <w:t>В 8−</w:t>
      </w:r>
      <w:r w:rsidRPr="004A479B">
        <w:t>9 классах средних общеобразовательных школ основная задача пр</w:t>
      </w:r>
      <w:r w:rsidRPr="004A479B">
        <w:t>а</w:t>
      </w:r>
      <w:r w:rsidRPr="004A479B">
        <w:t>вового воспитания и обр</w:t>
      </w:r>
      <w:r w:rsidRPr="004A479B">
        <w:t>а</w:t>
      </w:r>
      <w:r w:rsidRPr="004A479B">
        <w:t>зования граждан состоит:</w:t>
      </w:r>
    </w:p>
    <w:p w:rsidR="001C48BC" w:rsidRPr="004A479B" w:rsidRDefault="001C48BC" w:rsidP="001C48BC">
      <w:pPr>
        <w:pStyle w:val="SingleTxtGR"/>
      </w:pPr>
      <w:r w:rsidRPr="004A479B">
        <w:tab/>
      </w:r>
      <w:r w:rsidRPr="004618E7">
        <w:rPr>
          <w:lang w:val="en-US"/>
        </w:rPr>
        <w:t>a</w:t>
      </w:r>
      <w:r w:rsidRPr="004618E7">
        <w:t>)</w:t>
      </w:r>
      <w:r w:rsidRPr="004A479B">
        <w:tab/>
        <w:t>в формировании у учащихся системы знаний по социально-экономическому, политико-правовому, научно-культурному развитию госуда</w:t>
      </w:r>
      <w:r w:rsidRPr="004A479B">
        <w:t>р</w:t>
      </w:r>
      <w:r w:rsidRPr="004A479B">
        <w:t>ства;</w:t>
      </w:r>
    </w:p>
    <w:p w:rsidR="001C48BC" w:rsidRPr="004A479B" w:rsidRDefault="001C48BC" w:rsidP="001C48BC">
      <w:pPr>
        <w:pStyle w:val="SingleTxtGR"/>
      </w:pPr>
      <w:r w:rsidRPr="004A479B">
        <w:tab/>
      </w:r>
      <w:r w:rsidRPr="004618E7">
        <w:rPr>
          <w:lang w:val="en-US"/>
        </w:rPr>
        <w:t>b</w:t>
      </w:r>
      <w:r w:rsidRPr="004618E7">
        <w:t>)</w:t>
      </w:r>
      <w:r w:rsidRPr="004A479B">
        <w:tab/>
        <w:t>в воспитании творчески мыслящих, умеющих выразить свое отн</w:t>
      </w:r>
      <w:r w:rsidRPr="004A479B">
        <w:t>о</w:t>
      </w:r>
      <w:r w:rsidRPr="004A479B">
        <w:t>шение к жизненным пр</w:t>
      </w:r>
      <w:r w:rsidRPr="004A479B">
        <w:t>о</w:t>
      </w:r>
      <w:r w:rsidRPr="004A479B">
        <w:t xml:space="preserve">блемам личностей. </w:t>
      </w:r>
    </w:p>
    <w:p w:rsidR="001C48BC" w:rsidRPr="004A479B" w:rsidRDefault="001C48BC" w:rsidP="001C48BC">
      <w:pPr>
        <w:pStyle w:val="SingleTxtGR"/>
      </w:pPr>
      <w:r w:rsidRPr="004A479B">
        <w:t>205.</w:t>
      </w:r>
      <w:r w:rsidRPr="004A479B">
        <w:tab/>
        <w:t>В этих классах на изучение "Основ конституционного права" отводится по 34 часа в году.</w:t>
      </w:r>
    </w:p>
    <w:p w:rsidR="001C48BC" w:rsidRPr="004A479B" w:rsidRDefault="001C48BC" w:rsidP="001C48BC">
      <w:pPr>
        <w:pStyle w:val="SingleTxtGR"/>
      </w:pPr>
      <w:r>
        <w:t>206.</w:t>
      </w:r>
      <w:r>
        <w:tab/>
        <w:t>В 10−</w:t>
      </w:r>
      <w:r w:rsidRPr="004A479B">
        <w:t>11 классах общеобразовательных школ даются знания по отраслям права на уроках "Правоведения" в объеме 68 часов в течение двух лет образ</w:t>
      </w:r>
      <w:r w:rsidRPr="004A479B">
        <w:t>о</w:t>
      </w:r>
      <w:r w:rsidRPr="004A479B">
        <w:t>вания.</w:t>
      </w:r>
    </w:p>
    <w:p w:rsidR="001C48BC" w:rsidRPr="004A479B" w:rsidRDefault="001C48BC" w:rsidP="001C48BC">
      <w:pPr>
        <w:pStyle w:val="SingleTxtGR"/>
      </w:pPr>
      <w:r w:rsidRPr="004A479B">
        <w:t>207.</w:t>
      </w:r>
      <w:r w:rsidRPr="004A479B">
        <w:tab/>
        <w:t>Министерством народного образования совместно с региональными ф</w:t>
      </w:r>
      <w:r w:rsidRPr="004A479B">
        <w:t>и</w:t>
      </w:r>
      <w:r w:rsidRPr="004A479B">
        <w:t>лиалами Детского фонда Узбекистана ежегодно в ноябре месяце во всех шк</w:t>
      </w:r>
      <w:r w:rsidRPr="004A479B">
        <w:t>о</w:t>
      </w:r>
      <w:r w:rsidRPr="004A479B">
        <w:t>лах, внешкольных учреждениях, домах "Мехрибонлик" проводится неделя из</w:t>
      </w:r>
      <w:r w:rsidRPr="004A479B">
        <w:t>у</w:t>
      </w:r>
      <w:r w:rsidRPr="004A479B">
        <w:t>чения "Конвенции о правах ребенка", в ходе которой проводятся такие конку</w:t>
      </w:r>
      <w:r w:rsidRPr="004A479B">
        <w:t>р</w:t>
      </w:r>
      <w:r w:rsidRPr="004A479B">
        <w:t>сы</w:t>
      </w:r>
      <w:r w:rsidR="008C18BA">
        <w:t>,</w:t>
      </w:r>
      <w:r w:rsidRPr="004A479B">
        <w:t xml:space="preserve"> как "Знаешь ли ты свои права?", "Что такое право?".</w:t>
      </w:r>
    </w:p>
    <w:p w:rsidR="001C48BC" w:rsidRPr="004A479B" w:rsidRDefault="001C48BC" w:rsidP="001C48BC">
      <w:pPr>
        <w:pStyle w:val="SingleTxtGR"/>
      </w:pPr>
      <w:r w:rsidRPr="004A479B">
        <w:t>208.</w:t>
      </w:r>
      <w:r w:rsidRPr="004A479B">
        <w:tab/>
        <w:t>С 2005 года при содействии ЮНИСЕФ совместно с Министерством н</w:t>
      </w:r>
      <w:r w:rsidRPr="004A479B">
        <w:t>а</w:t>
      </w:r>
      <w:r w:rsidRPr="004A479B">
        <w:t>родного образования Ре</w:t>
      </w:r>
      <w:r w:rsidRPr="004A479B">
        <w:t>с</w:t>
      </w:r>
      <w:r w:rsidRPr="004A479B">
        <w:t>публики Узбекистан внедряется программа "Школа дружелюбного отношения к ребенку", цель которой обучить учителей и уч</w:t>
      </w:r>
      <w:r w:rsidRPr="004A479B">
        <w:t>а</w:t>
      </w:r>
      <w:r w:rsidRPr="004A479B">
        <w:t>щихся умению решать возникающие проблемы на основе дружелюбия и тол</w:t>
      </w:r>
      <w:r w:rsidRPr="004A479B">
        <w:t>е</w:t>
      </w:r>
      <w:r w:rsidRPr="004A479B">
        <w:t>рантности, избегая конфликтных ситуаций, повышения информированности учителей по вопросам н</w:t>
      </w:r>
      <w:r w:rsidRPr="004A479B">
        <w:t>е</w:t>
      </w:r>
      <w:r w:rsidRPr="004A479B">
        <w:t xml:space="preserve">допущения жестокого обращения с учащимися и др. </w:t>
      </w:r>
    </w:p>
    <w:p w:rsidR="001C48BC" w:rsidRPr="004A479B" w:rsidRDefault="001C48BC" w:rsidP="001C48BC">
      <w:pPr>
        <w:pStyle w:val="SingleTxtGR"/>
      </w:pPr>
      <w:r w:rsidRPr="004A479B">
        <w:t>209.</w:t>
      </w:r>
      <w:r w:rsidRPr="004A479B">
        <w:tab/>
        <w:t>В соответствии с государственным образовательным стандартом в уче</w:t>
      </w:r>
      <w:r w:rsidRPr="004A479B">
        <w:t>б</w:t>
      </w:r>
      <w:r w:rsidRPr="004A479B">
        <w:t>ных планах в высших и средне-специальных учебных заведениях также пред</w:t>
      </w:r>
      <w:r w:rsidRPr="004A479B">
        <w:t>у</w:t>
      </w:r>
      <w:r w:rsidRPr="004A479B">
        <w:t>смотрено изучение прав человека в рамках сл</w:t>
      </w:r>
      <w:r w:rsidRPr="004A479B">
        <w:t>е</w:t>
      </w:r>
      <w:r w:rsidRPr="004A479B">
        <w:t>дующих дисциплин:</w:t>
      </w:r>
    </w:p>
    <w:p w:rsidR="001C48BC" w:rsidRPr="004A479B" w:rsidRDefault="001C48BC" w:rsidP="001C48BC">
      <w:pPr>
        <w:pStyle w:val="SingleTxtGR"/>
      </w:pPr>
      <w:r w:rsidRPr="004A479B">
        <w:tab/>
      </w:r>
      <w:r w:rsidRPr="004618E7">
        <w:rPr>
          <w:lang w:val="en-US"/>
        </w:rPr>
        <w:t>a</w:t>
      </w:r>
      <w:r w:rsidRPr="004618E7">
        <w:t>)</w:t>
      </w:r>
      <w:r w:rsidRPr="004A479B">
        <w:tab/>
        <w:t>для студентов 4 курса бакалавр</w:t>
      </w:r>
      <w:r>
        <w:t>иата: "Права человека" в объеме</w:t>
      </w:r>
      <w:r w:rsidR="008C18BA">
        <w:t xml:space="preserve"> 81 </w:t>
      </w:r>
      <w:r w:rsidRPr="004A479B">
        <w:t xml:space="preserve">час, "Правоведение", "Конституция </w:t>
      </w:r>
      <w:r>
        <w:t>Республики Узбекистан" в объеме</w:t>
      </w:r>
      <w:r w:rsidR="008C18BA">
        <w:t xml:space="preserve"> 108 </w:t>
      </w:r>
      <w:r w:rsidRPr="004A479B">
        <w:t>часов, "Конституционное право" в объеме 120 ч</w:t>
      </w:r>
      <w:r w:rsidRPr="004A479B">
        <w:t>а</w:t>
      </w:r>
      <w:r w:rsidRPr="004A479B">
        <w:t>сов;</w:t>
      </w:r>
    </w:p>
    <w:p w:rsidR="001C48BC" w:rsidRPr="004A479B" w:rsidRDefault="001C48BC" w:rsidP="001C48BC">
      <w:pPr>
        <w:pStyle w:val="SingleTxtGR"/>
      </w:pPr>
      <w:r w:rsidRPr="004A479B">
        <w:tab/>
      </w:r>
      <w:r w:rsidRPr="004618E7">
        <w:rPr>
          <w:lang w:val="en-US"/>
        </w:rPr>
        <w:t>b</w:t>
      </w:r>
      <w:r w:rsidRPr="004618E7">
        <w:t>)</w:t>
      </w:r>
      <w:r w:rsidRPr="004A479B">
        <w:tab/>
        <w:t>для студентов 2 курса магистра</w:t>
      </w:r>
      <w:r>
        <w:t>туры: "Права человека" в объеме</w:t>
      </w:r>
      <w:r w:rsidR="008C18BA">
        <w:t xml:space="preserve"> 40 </w:t>
      </w:r>
      <w:r w:rsidRPr="004A479B">
        <w:t>часов, "Конституция Республики Узбекистан" в объеме 27 часов;</w:t>
      </w:r>
    </w:p>
    <w:p w:rsidR="001C48BC" w:rsidRPr="004A479B" w:rsidRDefault="001C48BC" w:rsidP="001C48BC">
      <w:pPr>
        <w:pStyle w:val="SingleTxtGR"/>
      </w:pPr>
      <w:r w:rsidRPr="004A479B">
        <w:tab/>
      </w:r>
      <w:r w:rsidRPr="004618E7">
        <w:rPr>
          <w:lang w:val="en-US"/>
        </w:rPr>
        <w:t>c</w:t>
      </w:r>
      <w:r w:rsidRPr="004618E7">
        <w:t>)</w:t>
      </w:r>
      <w:r w:rsidRPr="004A479B">
        <w:tab/>
        <w:t>для учащихся академических лицеев и профессиональных колле</w:t>
      </w:r>
      <w:r w:rsidRPr="004A479B">
        <w:t>д</w:t>
      </w:r>
      <w:r w:rsidRPr="004A479B">
        <w:t>жей преподаются 2 курса: "Правоведение", "Конституция Республики Узбек</w:t>
      </w:r>
      <w:r w:rsidRPr="004A479B">
        <w:t>и</w:t>
      </w:r>
      <w:r w:rsidRPr="004A479B">
        <w:t xml:space="preserve">стан" в объеме 80 часов. </w:t>
      </w:r>
    </w:p>
    <w:p w:rsidR="001C48BC" w:rsidRPr="004A479B" w:rsidRDefault="001C48BC" w:rsidP="001C48BC">
      <w:pPr>
        <w:pStyle w:val="H23GR"/>
      </w:pPr>
      <w:r>
        <w:tab/>
        <w:t>4.</w:t>
      </w:r>
      <w:r>
        <w:tab/>
      </w:r>
      <w:r w:rsidRPr="004A479B">
        <w:t xml:space="preserve">Повышение информированности </w:t>
      </w:r>
      <w:r w:rsidR="008C18BA">
        <w:t>по вопросам прав человека через </w:t>
      </w:r>
      <w:r w:rsidRPr="004A479B">
        <w:t>средства массовой информации</w:t>
      </w:r>
    </w:p>
    <w:p w:rsidR="001C48BC" w:rsidRPr="004A479B" w:rsidRDefault="001C48BC" w:rsidP="001C48BC">
      <w:pPr>
        <w:pStyle w:val="SingleTxtGR"/>
        <w:rPr>
          <w:iCs/>
        </w:rPr>
      </w:pPr>
      <w:r w:rsidRPr="004A479B">
        <w:rPr>
          <w:iCs/>
        </w:rPr>
        <w:t>210.</w:t>
      </w:r>
      <w:r w:rsidRPr="004A479B">
        <w:rPr>
          <w:iCs/>
        </w:rPr>
        <w:tab/>
        <w:t>В Республике необходимые условия для освещения на каналах телевид</w:t>
      </w:r>
      <w:r w:rsidRPr="004A479B">
        <w:rPr>
          <w:iCs/>
        </w:rPr>
        <w:t>е</w:t>
      </w:r>
      <w:r w:rsidRPr="004A479B">
        <w:rPr>
          <w:iCs/>
        </w:rPr>
        <w:t>ния и радиовещания важнейших вопросов общественно-политического и соц</w:t>
      </w:r>
      <w:r w:rsidRPr="004A479B">
        <w:rPr>
          <w:iCs/>
        </w:rPr>
        <w:t>и</w:t>
      </w:r>
      <w:r w:rsidRPr="004A479B">
        <w:rPr>
          <w:iCs/>
        </w:rPr>
        <w:t>ально-экономического развития страны, защиты прав и свобод человека обе</w:t>
      </w:r>
      <w:r w:rsidRPr="004A479B">
        <w:rPr>
          <w:iCs/>
        </w:rPr>
        <w:t>с</w:t>
      </w:r>
      <w:r w:rsidRPr="004A479B">
        <w:rPr>
          <w:iCs/>
        </w:rPr>
        <w:t>печивает Национальная телерадиокомпания Узбекистана. Компания осущест</w:t>
      </w:r>
      <w:r w:rsidRPr="004A479B">
        <w:rPr>
          <w:iCs/>
        </w:rPr>
        <w:t>в</w:t>
      </w:r>
      <w:r w:rsidRPr="004A479B">
        <w:rPr>
          <w:iCs/>
        </w:rPr>
        <w:t>ляет меры по широкому и системному информированию населения по вопросам прав человека путем создания различных телерадиопрограмм и их вещания ч</w:t>
      </w:r>
      <w:r w:rsidRPr="004A479B">
        <w:rPr>
          <w:iCs/>
        </w:rPr>
        <w:t>е</w:t>
      </w:r>
      <w:r w:rsidRPr="004A479B">
        <w:rPr>
          <w:iCs/>
        </w:rPr>
        <w:t>рез теле- и радиоканалы. При этом, в после</w:t>
      </w:r>
      <w:r w:rsidRPr="004A479B">
        <w:rPr>
          <w:iCs/>
        </w:rPr>
        <w:t>д</w:t>
      </w:r>
      <w:r w:rsidRPr="004A479B">
        <w:rPr>
          <w:iCs/>
        </w:rPr>
        <w:t>ние годы наблюдается неуклонный рост не только количественных, но и качественных показателей телерадиопр</w:t>
      </w:r>
      <w:r w:rsidRPr="004A479B">
        <w:rPr>
          <w:iCs/>
        </w:rPr>
        <w:t>о</w:t>
      </w:r>
      <w:r w:rsidRPr="004A479B">
        <w:rPr>
          <w:iCs/>
        </w:rPr>
        <w:t>грамм, посвященных обеспечению экономических, социальных, культурных, личных и пол</w:t>
      </w:r>
      <w:r w:rsidRPr="004A479B">
        <w:rPr>
          <w:iCs/>
        </w:rPr>
        <w:t>и</w:t>
      </w:r>
      <w:r w:rsidRPr="004A479B">
        <w:rPr>
          <w:iCs/>
        </w:rPr>
        <w:t>тических прав. Постоянное внимание уделяется повышению оперативности, содержательности и доходчивости разнообразных программ, направленных на широкое обсуждение проблем, связанных с повышением о</w:t>
      </w:r>
      <w:r w:rsidRPr="004A479B">
        <w:rPr>
          <w:iCs/>
        </w:rPr>
        <w:t>б</w:t>
      </w:r>
      <w:r w:rsidRPr="004A479B">
        <w:rPr>
          <w:iCs/>
        </w:rPr>
        <w:t>разовательного уровня граждан, их политической и правовой культуры.</w:t>
      </w:r>
    </w:p>
    <w:p w:rsidR="001C48BC" w:rsidRPr="004A479B" w:rsidRDefault="001C48BC" w:rsidP="001C48BC">
      <w:pPr>
        <w:pStyle w:val="SingleTxtGR"/>
        <w:rPr>
          <w:iCs/>
        </w:rPr>
      </w:pPr>
      <w:r w:rsidRPr="004A479B">
        <w:rPr>
          <w:iCs/>
        </w:rPr>
        <w:t>211.</w:t>
      </w:r>
      <w:r w:rsidRPr="004A479B">
        <w:rPr>
          <w:iCs/>
        </w:rPr>
        <w:tab/>
        <w:t>Подготовка большинства телерадиопрограмм, посвященных вопросам прав человека, осуществл</w:t>
      </w:r>
      <w:r w:rsidRPr="004A479B">
        <w:rPr>
          <w:iCs/>
        </w:rPr>
        <w:t>я</w:t>
      </w:r>
      <w:r w:rsidRPr="004A479B">
        <w:rPr>
          <w:iCs/>
        </w:rPr>
        <w:t>ется по телерадиоканалу "</w:t>
      </w:r>
      <w:r w:rsidRPr="004A479B">
        <w:rPr>
          <w:iCs/>
          <w:lang w:val="en-US"/>
        </w:rPr>
        <w:t>O</w:t>
      </w:r>
      <w:r w:rsidRPr="004A479B">
        <w:rPr>
          <w:iCs/>
        </w:rPr>
        <w:t>’</w:t>
      </w:r>
      <w:r w:rsidRPr="004A479B">
        <w:rPr>
          <w:iCs/>
          <w:lang w:val="en-US"/>
        </w:rPr>
        <w:t>zbekiston</w:t>
      </w:r>
      <w:r>
        <w:rPr>
          <w:iCs/>
        </w:rPr>
        <w:t>". Так,</w:t>
      </w:r>
      <w:r w:rsidR="008C18BA">
        <w:rPr>
          <w:iCs/>
        </w:rPr>
        <w:t xml:space="preserve"> за </w:t>
      </w:r>
      <w:r>
        <w:rPr>
          <w:iCs/>
        </w:rPr>
        <w:t>2005−</w:t>
      </w:r>
      <w:r w:rsidRPr="004A479B">
        <w:rPr>
          <w:iCs/>
        </w:rPr>
        <w:t>2009 гг. общее количество выданных в эфир телерадиопрограмм, п</w:t>
      </w:r>
      <w:r w:rsidRPr="004A479B">
        <w:rPr>
          <w:iCs/>
        </w:rPr>
        <w:t>о</w:t>
      </w:r>
      <w:r w:rsidRPr="004A479B">
        <w:rPr>
          <w:iCs/>
        </w:rPr>
        <w:t>священных вопросам прав человека, составило 1</w:t>
      </w:r>
      <w:r w:rsidR="007A4A51">
        <w:rPr>
          <w:iCs/>
        </w:rPr>
        <w:t> </w:t>
      </w:r>
      <w:r w:rsidRPr="004A479B">
        <w:rPr>
          <w:iCs/>
        </w:rPr>
        <w:t>837. Общее количество цикл</w:t>
      </w:r>
      <w:r w:rsidRPr="004A479B">
        <w:rPr>
          <w:iCs/>
        </w:rPr>
        <w:t>о</w:t>
      </w:r>
      <w:r w:rsidRPr="004A479B">
        <w:rPr>
          <w:iCs/>
        </w:rPr>
        <w:t>вых телерадиопрограмм, посвященным обеспечению экономических, социал</w:t>
      </w:r>
      <w:r w:rsidRPr="004A479B">
        <w:rPr>
          <w:iCs/>
        </w:rPr>
        <w:t>ь</w:t>
      </w:r>
      <w:r w:rsidRPr="004A479B">
        <w:rPr>
          <w:iCs/>
        </w:rPr>
        <w:t>ных, культурных, личных и политических прав – 752, телерадиопрограмм, где освещались вопросы, посвященные международным договорам по правам ч</w:t>
      </w:r>
      <w:r w:rsidRPr="004A479B">
        <w:rPr>
          <w:iCs/>
        </w:rPr>
        <w:t>е</w:t>
      </w:r>
      <w:r w:rsidRPr="004A479B">
        <w:rPr>
          <w:iCs/>
        </w:rPr>
        <w:t>ловека – 414, телерадиороликов, посвященных правам человека – 2</w:t>
      </w:r>
      <w:r w:rsidR="007A4A51">
        <w:rPr>
          <w:iCs/>
        </w:rPr>
        <w:t> </w:t>
      </w:r>
      <w:r w:rsidRPr="004A479B">
        <w:rPr>
          <w:iCs/>
        </w:rPr>
        <w:t>820. След</w:t>
      </w:r>
      <w:r w:rsidRPr="004A479B">
        <w:rPr>
          <w:iCs/>
        </w:rPr>
        <w:t>у</w:t>
      </w:r>
      <w:r w:rsidRPr="004A479B">
        <w:rPr>
          <w:iCs/>
        </w:rPr>
        <w:t>ет отметить, что сюжеты и репортажи по данной теме регулярно передавались в эфир в таких информационных программах, как "Ахборот", "Тахлилнома", "А</w:t>
      </w:r>
      <w:r w:rsidRPr="004A479B">
        <w:rPr>
          <w:iCs/>
        </w:rPr>
        <w:t>с</w:t>
      </w:r>
      <w:r w:rsidRPr="004A479B">
        <w:rPr>
          <w:iCs/>
        </w:rPr>
        <w:t>салом, Узбекистон!", "Окшом тулкинларида".</w:t>
      </w:r>
    </w:p>
    <w:p w:rsidR="001C48BC" w:rsidRPr="004A479B" w:rsidRDefault="001C48BC" w:rsidP="001C48BC">
      <w:pPr>
        <w:pStyle w:val="SingleTxtGR"/>
        <w:rPr>
          <w:iCs/>
        </w:rPr>
      </w:pPr>
      <w:r w:rsidRPr="004A479B">
        <w:rPr>
          <w:iCs/>
        </w:rPr>
        <w:t>212.</w:t>
      </w:r>
      <w:r w:rsidRPr="004A479B">
        <w:rPr>
          <w:iCs/>
        </w:rPr>
        <w:tab/>
        <w:t>Телерадиопрограммы, посвященные вопросам прав человека, также си</w:t>
      </w:r>
      <w:r w:rsidRPr="004A479B">
        <w:rPr>
          <w:iCs/>
        </w:rPr>
        <w:t>с</w:t>
      </w:r>
      <w:r w:rsidRPr="004A479B">
        <w:rPr>
          <w:iCs/>
        </w:rPr>
        <w:t>тематически выдаются в эфир по телеканалам "</w:t>
      </w:r>
      <w:r w:rsidRPr="004A479B">
        <w:rPr>
          <w:iCs/>
          <w:lang w:val="en-US"/>
        </w:rPr>
        <w:t>Yoshlar</w:t>
      </w:r>
      <w:r w:rsidRPr="004A479B">
        <w:rPr>
          <w:iCs/>
        </w:rPr>
        <w:t>", "</w:t>
      </w:r>
      <w:r w:rsidRPr="004A479B">
        <w:rPr>
          <w:iCs/>
          <w:lang w:val="en-US"/>
        </w:rPr>
        <w:t>Sport</w:t>
      </w:r>
      <w:r w:rsidRPr="004A479B">
        <w:rPr>
          <w:iCs/>
        </w:rPr>
        <w:t>" и "</w:t>
      </w:r>
      <w:r w:rsidRPr="004A479B">
        <w:rPr>
          <w:iCs/>
          <w:lang w:val="en-US"/>
        </w:rPr>
        <w:t>Toshkent</w:t>
      </w:r>
      <w:r>
        <w:rPr>
          <w:iCs/>
        </w:rPr>
        <w:t>".</w:t>
      </w:r>
      <w:r w:rsidR="007A4A51">
        <w:rPr>
          <w:iCs/>
        </w:rPr>
        <w:t xml:space="preserve"> В </w:t>
      </w:r>
      <w:r w:rsidRPr="004A479B">
        <w:rPr>
          <w:iCs/>
        </w:rPr>
        <w:t>2009 году общее количество выданных в эфир телерадиопрограмм по телек</w:t>
      </w:r>
      <w:r w:rsidRPr="004A479B">
        <w:rPr>
          <w:iCs/>
        </w:rPr>
        <w:t>а</w:t>
      </w:r>
      <w:r w:rsidRPr="004A479B">
        <w:rPr>
          <w:iCs/>
        </w:rPr>
        <w:t>налам сюжеты и репортажи по данной теме регулярно передавались в эфир в таких информационных программах, как "Давр", "Давр хафта ичида", "По</w:t>
      </w:r>
      <w:r w:rsidRPr="004A479B">
        <w:rPr>
          <w:iCs/>
        </w:rPr>
        <w:t>й</w:t>
      </w:r>
      <w:r w:rsidRPr="004A479B">
        <w:rPr>
          <w:iCs/>
        </w:rPr>
        <w:t>тахт", "Машъал" и "</w:t>
      </w:r>
      <w:r w:rsidRPr="004A479B">
        <w:rPr>
          <w:iCs/>
          <w:lang w:val="en-US"/>
        </w:rPr>
        <w:t>Yoshlar</w:t>
      </w:r>
      <w:r w:rsidRPr="004A479B">
        <w:rPr>
          <w:iCs/>
        </w:rPr>
        <w:t>" составило 410, телерадиоканалу "</w:t>
      </w:r>
      <w:r w:rsidRPr="004A479B">
        <w:rPr>
          <w:iCs/>
          <w:lang w:val="en-US"/>
        </w:rPr>
        <w:t>Sport</w:t>
      </w:r>
      <w:r>
        <w:rPr>
          <w:iCs/>
        </w:rPr>
        <w:t>" −</w:t>
      </w:r>
      <w:r w:rsidRPr="004A479B">
        <w:rPr>
          <w:iCs/>
        </w:rPr>
        <w:t xml:space="preserve"> 84, тел</w:t>
      </w:r>
      <w:r w:rsidRPr="004A479B">
        <w:rPr>
          <w:iCs/>
        </w:rPr>
        <w:t>е</w:t>
      </w:r>
      <w:r w:rsidRPr="004A479B">
        <w:rPr>
          <w:iCs/>
        </w:rPr>
        <w:t>ради</w:t>
      </w:r>
      <w:r w:rsidRPr="004A479B">
        <w:rPr>
          <w:iCs/>
        </w:rPr>
        <w:t>о</w:t>
      </w:r>
      <w:r w:rsidRPr="004A479B">
        <w:rPr>
          <w:iCs/>
        </w:rPr>
        <w:t>каналу "</w:t>
      </w:r>
      <w:r w:rsidRPr="004A479B">
        <w:rPr>
          <w:iCs/>
          <w:lang w:val="en-US"/>
        </w:rPr>
        <w:t>Toshkent</w:t>
      </w:r>
      <w:r>
        <w:rPr>
          <w:iCs/>
        </w:rPr>
        <w:t>" −</w:t>
      </w:r>
      <w:r w:rsidRPr="004A479B">
        <w:rPr>
          <w:iCs/>
        </w:rPr>
        <w:t xml:space="preserve"> 34. </w:t>
      </w:r>
    </w:p>
    <w:p w:rsidR="001C48BC" w:rsidRPr="004A479B" w:rsidRDefault="001C48BC" w:rsidP="001C48BC">
      <w:pPr>
        <w:pStyle w:val="SingleTxtGR"/>
        <w:rPr>
          <w:iCs/>
        </w:rPr>
      </w:pPr>
      <w:r w:rsidRPr="004A479B">
        <w:rPr>
          <w:iCs/>
        </w:rPr>
        <w:t>213.</w:t>
      </w:r>
      <w:r w:rsidRPr="004A479B">
        <w:rPr>
          <w:iCs/>
        </w:rPr>
        <w:tab/>
        <w:t>Большое внимание уделяется производству телевизионных роликов и рекламных материалов, посвященных правам человека. Общее количество р</w:t>
      </w:r>
      <w:r w:rsidRPr="004A479B">
        <w:rPr>
          <w:iCs/>
        </w:rPr>
        <w:t>о</w:t>
      </w:r>
      <w:r w:rsidRPr="004A479B">
        <w:rPr>
          <w:iCs/>
        </w:rPr>
        <w:t>ликов было посвящено 9 основным темам: защита прав потребителя; экология и здоровье, поддержка одаренных студентов; образовательные гранты; по</w:t>
      </w:r>
      <w:r w:rsidRPr="004A479B">
        <w:rPr>
          <w:iCs/>
        </w:rPr>
        <w:t>д</w:t>
      </w:r>
      <w:r w:rsidRPr="004A479B">
        <w:rPr>
          <w:iCs/>
        </w:rPr>
        <w:t>держка предпринимательства; права детей-сирот и детей-инвалидов; культура и иску</w:t>
      </w:r>
      <w:r w:rsidRPr="004A479B">
        <w:rPr>
          <w:iCs/>
        </w:rPr>
        <w:t>с</w:t>
      </w:r>
      <w:r w:rsidRPr="004A479B">
        <w:rPr>
          <w:iCs/>
        </w:rPr>
        <w:t>ство; поддержка преподавателей; права женщин.</w:t>
      </w:r>
    </w:p>
    <w:p w:rsidR="001C48BC" w:rsidRPr="004A479B" w:rsidRDefault="001C48BC" w:rsidP="001C48BC">
      <w:pPr>
        <w:pStyle w:val="SingleTxtGR"/>
      </w:pPr>
      <w:r w:rsidRPr="004A479B">
        <w:rPr>
          <w:iCs/>
        </w:rPr>
        <w:t>214.</w:t>
      </w:r>
      <w:r w:rsidRPr="004A479B">
        <w:rPr>
          <w:iCs/>
        </w:rPr>
        <w:tab/>
        <w:t xml:space="preserve">В Республике Узбекистан издаются более 30 юридических газет </w:t>
      </w:r>
      <w:r w:rsidRPr="004A479B">
        <w:t>и журн</w:t>
      </w:r>
      <w:r w:rsidRPr="004A479B">
        <w:t>а</w:t>
      </w:r>
      <w:r w:rsidRPr="004A479B">
        <w:t>лов с правозащитной т</w:t>
      </w:r>
      <w:r w:rsidRPr="004A479B">
        <w:t>е</w:t>
      </w:r>
      <w:r w:rsidRPr="004A479B">
        <w:t>матикой.</w:t>
      </w:r>
    </w:p>
    <w:p w:rsidR="001C48BC" w:rsidRPr="004A479B" w:rsidRDefault="001C48BC" w:rsidP="001C48BC">
      <w:pPr>
        <w:pStyle w:val="SingleTxtGR"/>
      </w:pPr>
      <w:r w:rsidRPr="004A479B">
        <w:t>215.</w:t>
      </w:r>
      <w:r w:rsidRPr="004A479B">
        <w:tab/>
        <w:t>Создана информационная база действующего законодательства Узбек</w:t>
      </w:r>
      <w:r w:rsidRPr="004A479B">
        <w:t>и</w:t>
      </w:r>
      <w:r w:rsidRPr="004A479B">
        <w:t>стана, которая размещена в Интернете.</w:t>
      </w:r>
    </w:p>
    <w:p w:rsidR="001C48BC" w:rsidRPr="004A479B" w:rsidRDefault="001C48BC" w:rsidP="001C48BC">
      <w:pPr>
        <w:pStyle w:val="H23GR"/>
      </w:pPr>
      <w:r>
        <w:rPr>
          <w:iCs/>
        </w:rPr>
        <w:tab/>
        <w:t>5.</w:t>
      </w:r>
      <w:r>
        <w:rPr>
          <w:iCs/>
        </w:rPr>
        <w:tab/>
      </w:r>
      <w:r w:rsidRPr="004A479B">
        <w:rPr>
          <w:iCs/>
        </w:rPr>
        <w:t>Роль гражданского общества</w:t>
      </w:r>
      <w:r w:rsidRPr="004A479B">
        <w:t xml:space="preserve"> в деле поощрения и защиты прав человека</w:t>
      </w:r>
    </w:p>
    <w:p w:rsidR="001C48BC" w:rsidRPr="004A479B" w:rsidRDefault="001C48BC" w:rsidP="001C48BC">
      <w:pPr>
        <w:pStyle w:val="SingleTxtGR"/>
      </w:pPr>
      <w:r w:rsidRPr="004A479B">
        <w:t>216.</w:t>
      </w:r>
      <w:r w:rsidRPr="004A479B">
        <w:tab/>
        <w:t>В Узбекистане создано более чем 5</w:t>
      </w:r>
      <w:r w:rsidR="007A4A51">
        <w:t> </w:t>
      </w:r>
      <w:r w:rsidRPr="004A479B">
        <w:t>000 общественных формирований граждан, многие из которых имеют свои региональные и местные представ</w:t>
      </w:r>
      <w:r w:rsidRPr="004A479B">
        <w:t>и</w:t>
      </w:r>
      <w:r w:rsidRPr="004A479B">
        <w:t>тельства, обладают комплексом прав и обязанностей, позволяющим им активно участвовать в реформировании общества.</w:t>
      </w:r>
    </w:p>
    <w:p w:rsidR="004721F2" w:rsidRDefault="004721F2" w:rsidP="004721F2">
      <w:pPr>
        <w:pStyle w:val="SingleTxtGR"/>
      </w:pPr>
      <w:r>
        <w:t>217.</w:t>
      </w:r>
      <w:r>
        <w:tab/>
        <w:t>В ходе административной реформы в Узбекистане предпринимаются практические шаги по демократизации практики управленческого консультир</w:t>
      </w:r>
      <w:r>
        <w:t>о</w:t>
      </w:r>
      <w:r>
        <w:t>вания. В качестве эффективных форм консультативного взаимодействия орг</w:t>
      </w:r>
      <w:r>
        <w:t>а</w:t>
      </w:r>
      <w:r>
        <w:t>нов исполнительной власти с организациями гражданского общества создаются совместные с общественными организациями рабочие группы; представители общественных организаций включаются в состав совещательных органов при органах исполнительной власти; создаются общественные комиссии для н</w:t>
      </w:r>
      <w:r>
        <w:t>а</w:t>
      </w:r>
      <w:r>
        <w:t>блюдения за реализацией целевых программ; прорабатываются вопросы обе</w:t>
      </w:r>
      <w:r>
        <w:t>с</w:t>
      </w:r>
      <w:r>
        <w:t xml:space="preserve">печения доступа общественных некоммерческих организаций к конкретным процедурам, связанным с использованием бюджетных средств и др. </w:t>
      </w:r>
    </w:p>
    <w:p w:rsidR="004721F2" w:rsidRDefault="004721F2" w:rsidP="004721F2">
      <w:pPr>
        <w:pStyle w:val="SingleTxtGR"/>
      </w:pPr>
      <w:r>
        <w:t>218.</w:t>
      </w:r>
      <w:r>
        <w:tab/>
        <w:t>В системе организационно-правовых форм участия граждан в государс</w:t>
      </w:r>
      <w:r>
        <w:t>т</w:t>
      </w:r>
      <w:r>
        <w:t>венном управлении все большее значение приобретает общественная эксперт</w:t>
      </w:r>
      <w:r>
        <w:t>и</w:t>
      </w:r>
      <w:r>
        <w:t>за решений органов исполнительной власти. Так, экологические общественные объединения вправе рекомендовать своих представителей для участия в гос</w:t>
      </w:r>
      <w:r>
        <w:t>у</w:t>
      </w:r>
      <w:r>
        <w:t>дарственной экологической экспертизе, проводить общественную экологич</w:t>
      </w:r>
      <w:r>
        <w:t>е</w:t>
      </w:r>
      <w:r>
        <w:t>скую экспертизу (становящуюся юридически обязательной после утверждения ее результатов органами государственной экспертизы); требовать назначения государственной экол</w:t>
      </w:r>
      <w:r>
        <w:t>о</w:t>
      </w:r>
      <w:r>
        <w:t xml:space="preserve">гической экспертизы и т.д. </w:t>
      </w:r>
    </w:p>
    <w:p w:rsidR="004721F2" w:rsidRDefault="004721F2" w:rsidP="004721F2">
      <w:pPr>
        <w:pStyle w:val="SingleTxtGR"/>
      </w:pPr>
      <w:r>
        <w:t>219.</w:t>
      </w:r>
      <w:r>
        <w:tab/>
        <w:t>В последнее время в деятельности Олий Мажлиса Республики Узбек</w:t>
      </w:r>
      <w:r>
        <w:t>и</w:t>
      </w:r>
      <w:r>
        <w:t>стан расширяется практика проведения независимой экспертизы проектов зак</w:t>
      </w:r>
      <w:r>
        <w:t>о</w:t>
      </w:r>
      <w:r>
        <w:t>нов с привлеч</w:t>
      </w:r>
      <w:r>
        <w:t>е</w:t>
      </w:r>
      <w:r>
        <w:t xml:space="preserve">нием саморегулируемых организаций. </w:t>
      </w:r>
    </w:p>
    <w:p w:rsidR="004721F2" w:rsidRDefault="004721F2" w:rsidP="004721F2">
      <w:pPr>
        <w:pStyle w:val="SingleTxtGR"/>
      </w:pPr>
      <w:r>
        <w:t>220.</w:t>
      </w:r>
      <w:r>
        <w:tab/>
        <w:t xml:space="preserve">Национальные институты по правам человека, такие как Парламентский </w:t>
      </w:r>
      <w:r w:rsidR="00CC66F1">
        <w:t>омбуд</w:t>
      </w:r>
      <w:r w:rsidR="00CC66F1">
        <w:t>с</w:t>
      </w:r>
      <w:r w:rsidR="00CC66F1">
        <w:t>мен</w:t>
      </w:r>
      <w:r>
        <w:t xml:space="preserve"> и Национальный центр по правам человека развивают и расширяют сотрудничес</w:t>
      </w:r>
      <w:r>
        <w:t>т</w:t>
      </w:r>
      <w:r>
        <w:t xml:space="preserve">во как с ННО, так и другими институтами гражданского общества. </w:t>
      </w:r>
    </w:p>
    <w:p w:rsidR="004721F2" w:rsidRDefault="004721F2" w:rsidP="004721F2">
      <w:pPr>
        <w:pStyle w:val="SingleTxtGR"/>
      </w:pPr>
      <w:r>
        <w:t>221.</w:t>
      </w:r>
      <w:r>
        <w:tab/>
        <w:t>Содействие этих институтов в совершенствовании деятельности ННО и оказание им всемерной поддержки в повышении уровня их компетентности в сфере прав челов</w:t>
      </w:r>
      <w:r>
        <w:t>е</w:t>
      </w:r>
      <w:r>
        <w:t xml:space="preserve">ка осуществляется путем: </w:t>
      </w:r>
    </w:p>
    <w:p w:rsidR="004721F2" w:rsidRDefault="004721F2" w:rsidP="004721F2">
      <w:pPr>
        <w:pStyle w:val="Bullet1GR"/>
        <w:numPr>
          <w:ilvl w:val="0"/>
          <w:numId w:val="1"/>
        </w:numPr>
      </w:pPr>
      <w:r>
        <w:t>проведения специальных семинаров и тренингов для ННО;</w:t>
      </w:r>
    </w:p>
    <w:p w:rsidR="004721F2" w:rsidRDefault="004721F2" w:rsidP="004721F2">
      <w:pPr>
        <w:pStyle w:val="Bullet1GR"/>
        <w:numPr>
          <w:ilvl w:val="0"/>
          <w:numId w:val="1"/>
        </w:numPr>
      </w:pPr>
      <w:r>
        <w:t>привлечения их к участию в информационных мероприятиях по правам человека, проводимых для сотрудников правоохранител</w:t>
      </w:r>
      <w:r>
        <w:t>ь</w:t>
      </w:r>
      <w:r>
        <w:t>ных структур;</w:t>
      </w:r>
    </w:p>
    <w:p w:rsidR="004721F2" w:rsidRDefault="004721F2" w:rsidP="004721F2">
      <w:pPr>
        <w:pStyle w:val="Bullet1GR"/>
        <w:numPr>
          <w:ilvl w:val="0"/>
          <w:numId w:val="1"/>
        </w:numPr>
      </w:pPr>
      <w:r>
        <w:t>проведения мониторинга законодательства о правах человека с уч</w:t>
      </w:r>
      <w:r>
        <w:t>а</w:t>
      </w:r>
      <w:r>
        <w:t>стием ННО;</w:t>
      </w:r>
    </w:p>
    <w:p w:rsidR="004721F2" w:rsidRDefault="004721F2" w:rsidP="004721F2">
      <w:pPr>
        <w:pStyle w:val="Bullet1GR"/>
        <w:numPr>
          <w:ilvl w:val="0"/>
          <w:numId w:val="1"/>
        </w:numPr>
      </w:pPr>
      <w:r>
        <w:t>включения их в качестве исполнителей в Национальные пл</w:t>
      </w:r>
      <w:r>
        <w:t>а</w:t>
      </w:r>
      <w:r>
        <w:t>ны действий по выполнению рекомендаций Комитетов ООН по рассмотрению наци</w:t>
      </w:r>
      <w:r>
        <w:t>о</w:t>
      </w:r>
      <w:r>
        <w:t>нальных докладов о выполнении Узбекистаном своих международных обязательств в сфере прав человека;</w:t>
      </w:r>
    </w:p>
    <w:p w:rsidR="004721F2" w:rsidRDefault="004721F2" w:rsidP="004721F2">
      <w:pPr>
        <w:pStyle w:val="Bullet1GR"/>
        <w:numPr>
          <w:ilvl w:val="0"/>
          <w:numId w:val="1"/>
        </w:numPr>
      </w:pPr>
      <w:r>
        <w:t>получения соответствующей информации о соблюдении прав человека для включения ее в национальные доклады Узбекистана в сфере обесп</w:t>
      </w:r>
      <w:r>
        <w:t>е</w:t>
      </w:r>
      <w:r>
        <w:t>чения прав челов</w:t>
      </w:r>
      <w:r>
        <w:t>е</w:t>
      </w:r>
      <w:r>
        <w:t>ка;</w:t>
      </w:r>
    </w:p>
    <w:p w:rsidR="004721F2" w:rsidRDefault="004721F2" w:rsidP="004721F2">
      <w:pPr>
        <w:pStyle w:val="Bullet1GR"/>
        <w:numPr>
          <w:ilvl w:val="0"/>
          <w:numId w:val="1"/>
        </w:numPr>
      </w:pPr>
      <w:r>
        <w:t>проведения совместных информационно-просветительских мер</w:t>
      </w:r>
      <w:r>
        <w:t>о</w:t>
      </w:r>
      <w:r>
        <w:t>приятий, направленных на повышение уровня образования населения по вопр</w:t>
      </w:r>
      <w:r>
        <w:t>о</w:t>
      </w:r>
      <w:r>
        <w:t xml:space="preserve">сам прав человека и др. </w:t>
      </w:r>
    </w:p>
    <w:p w:rsidR="004721F2" w:rsidRDefault="004721F2" w:rsidP="004721F2">
      <w:pPr>
        <w:pStyle w:val="SingleTxtGR"/>
      </w:pPr>
      <w:r>
        <w:t>222.</w:t>
      </w:r>
      <w:r>
        <w:tab/>
        <w:t>В Узбекистане правозащитной деятельностью в основном занимаются а</w:t>
      </w:r>
      <w:r>
        <w:t>к</w:t>
      </w:r>
      <w:r>
        <w:t>тивисты различных ННО, которые защищают права не только своих членов, но и пришли к пониманию важности формирования в стране системы обществе</w:t>
      </w:r>
      <w:r>
        <w:t>н</w:t>
      </w:r>
      <w:r>
        <w:t>ного мониторинга и контроля за деятельностью государственных органов. Это в первую очередь детские, женские, экологические ННО, организации инвал</w:t>
      </w:r>
      <w:r>
        <w:t>и</w:t>
      </w:r>
      <w:r>
        <w:t>дов и престарелых граждан, гендерные центры, а также профессиональные общес</w:t>
      </w:r>
      <w:r>
        <w:t>т</w:t>
      </w:r>
      <w:r>
        <w:t>ва, фонды, ассоциации, союзы, комитеты, объединяющие граждан по их инт</w:t>
      </w:r>
      <w:r>
        <w:t>е</w:t>
      </w:r>
      <w:r>
        <w:t>ресам.</w:t>
      </w:r>
    </w:p>
    <w:p w:rsidR="004721F2" w:rsidRPr="003F3537" w:rsidRDefault="004721F2" w:rsidP="004721F2">
      <w:pPr>
        <w:pStyle w:val="SingleTxtGR"/>
      </w:pPr>
      <w:r>
        <w:t>223.</w:t>
      </w:r>
      <w:r>
        <w:tab/>
      </w:r>
      <w:r w:rsidRPr="003F3537">
        <w:t>Например, в</w:t>
      </w:r>
      <w:r>
        <w:t xml:space="preserve"> </w:t>
      </w:r>
      <w:r w:rsidRPr="003F3537">
        <w:t>2009</w:t>
      </w:r>
      <w:r w:rsidRPr="008B0E93">
        <w:t xml:space="preserve"> </w:t>
      </w:r>
      <w:r w:rsidRPr="003F3537">
        <w:t>г</w:t>
      </w:r>
      <w:r>
        <w:t>оду</w:t>
      </w:r>
      <w:r w:rsidRPr="003F3537">
        <w:t xml:space="preserve"> в подготовке Третьего-Четвертого Национального доклада Узбекистана по выполнению положений Конвенции о правах ребенка приняло участие 20 ННО.</w:t>
      </w:r>
      <w:r>
        <w:t xml:space="preserve"> </w:t>
      </w:r>
      <w:r w:rsidRPr="003F3537">
        <w:t>В их числе:</w:t>
      </w:r>
      <w:r>
        <w:t xml:space="preserve"> </w:t>
      </w:r>
      <w:r w:rsidRPr="003F3537">
        <w:t>Комитет женщин Республики Узбек</w:t>
      </w:r>
      <w:r w:rsidRPr="003F3537">
        <w:t>и</w:t>
      </w:r>
      <w:r w:rsidRPr="003F3537">
        <w:t>стан;</w:t>
      </w:r>
      <w:r w:rsidRPr="00975412">
        <w:t xml:space="preserve"> </w:t>
      </w:r>
      <w:r w:rsidRPr="003F3537">
        <w:t xml:space="preserve">Фонд </w:t>
      </w:r>
      <w:r>
        <w:t>"</w:t>
      </w:r>
      <w:r w:rsidRPr="003F3537">
        <w:t>Форум культуры и искусства Узбекистана</w:t>
      </w:r>
      <w:r>
        <w:t>"</w:t>
      </w:r>
      <w:r w:rsidRPr="003F3537">
        <w:t>;</w:t>
      </w:r>
      <w:r w:rsidRPr="00975412">
        <w:t xml:space="preserve"> </w:t>
      </w:r>
      <w:r w:rsidRPr="003F3537">
        <w:t>Национальная Асс</w:t>
      </w:r>
      <w:r w:rsidRPr="003F3537">
        <w:t>о</w:t>
      </w:r>
      <w:r w:rsidRPr="003F3537">
        <w:t>циация негосударственных некоммерческих организаций Узбекистана (НАННОУз);</w:t>
      </w:r>
      <w:r w:rsidRPr="00975412">
        <w:t xml:space="preserve"> </w:t>
      </w:r>
      <w:r w:rsidRPr="003F3537">
        <w:t>Совет федерации профсоюзов Узбекистана;</w:t>
      </w:r>
      <w:r w:rsidRPr="00975412">
        <w:t xml:space="preserve"> </w:t>
      </w:r>
      <w:r w:rsidRPr="003F3537">
        <w:t>Интернациональный культурный центр;</w:t>
      </w:r>
      <w:r w:rsidRPr="00975412">
        <w:t xml:space="preserve"> </w:t>
      </w:r>
      <w:r w:rsidRPr="003F3537">
        <w:t>Общественный фонд поддержки и развития независимых печатных средств массовой информации и информационных агентств Узбек</w:t>
      </w:r>
      <w:r w:rsidRPr="003F3537">
        <w:t>и</w:t>
      </w:r>
      <w:r w:rsidRPr="003F3537">
        <w:t>стана;</w:t>
      </w:r>
      <w:r w:rsidRPr="00975412">
        <w:t xml:space="preserve"> </w:t>
      </w:r>
      <w:r w:rsidRPr="003F3537">
        <w:t>Национальная ассоциация электронных СМИ;</w:t>
      </w:r>
      <w:r w:rsidRPr="00975412">
        <w:t xml:space="preserve"> </w:t>
      </w:r>
      <w:r w:rsidRPr="003F3537">
        <w:t>Палата адвокатов Узбек</w:t>
      </w:r>
      <w:r w:rsidRPr="003F3537">
        <w:t>и</w:t>
      </w:r>
      <w:r w:rsidRPr="003F3537">
        <w:t>стана;</w:t>
      </w:r>
      <w:r w:rsidRPr="00975412">
        <w:t xml:space="preserve"> </w:t>
      </w:r>
      <w:r w:rsidRPr="003F3537">
        <w:t xml:space="preserve">Центр изучения общественного мнения </w:t>
      </w:r>
      <w:r>
        <w:t>"</w:t>
      </w:r>
      <w:r w:rsidRPr="003F3537">
        <w:t>Ижтимоий фикр</w:t>
      </w:r>
      <w:r>
        <w:t>"</w:t>
      </w:r>
      <w:r w:rsidRPr="003F3537">
        <w:t>;</w:t>
      </w:r>
      <w:r w:rsidRPr="00975412">
        <w:t xml:space="preserve"> </w:t>
      </w:r>
      <w:r w:rsidRPr="003F3537">
        <w:t>Обществе</w:t>
      </w:r>
      <w:r w:rsidRPr="003F3537">
        <w:t>н</w:t>
      </w:r>
      <w:r w:rsidRPr="003F3537">
        <w:t xml:space="preserve">ное движение молодежи </w:t>
      </w:r>
      <w:r>
        <w:t>"</w:t>
      </w:r>
      <w:r w:rsidRPr="003F3537">
        <w:t>Камолот</w:t>
      </w:r>
      <w:r>
        <w:t>"</w:t>
      </w:r>
      <w:r w:rsidRPr="003F3537">
        <w:t>;</w:t>
      </w:r>
      <w:r w:rsidRPr="00975412">
        <w:t xml:space="preserve"> </w:t>
      </w:r>
      <w:r w:rsidRPr="003F3537">
        <w:t>Детский фонд Узбекистана;</w:t>
      </w:r>
      <w:r w:rsidRPr="00975412">
        <w:t xml:space="preserve"> </w:t>
      </w:r>
      <w:r w:rsidRPr="003F3537">
        <w:t xml:space="preserve">Фонд </w:t>
      </w:r>
      <w:r>
        <w:t>"</w:t>
      </w:r>
      <w:r w:rsidRPr="003F3537">
        <w:t>Сен ё</w:t>
      </w:r>
      <w:r w:rsidRPr="003F3537">
        <w:t>л</w:t>
      </w:r>
      <w:r w:rsidRPr="003F3537">
        <w:t>гиз эмассан</w:t>
      </w:r>
      <w:r>
        <w:t>"</w:t>
      </w:r>
      <w:r w:rsidRPr="003F3537">
        <w:t>;</w:t>
      </w:r>
      <w:r w:rsidRPr="00975412">
        <w:t xml:space="preserve"> </w:t>
      </w:r>
      <w:r w:rsidRPr="003F3537">
        <w:t xml:space="preserve">Фонд </w:t>
      </w:r>
      <w:r>
        <w:t>"</w:t>
      </w:r>
      <w:r w:rsidRPr="003F3537">
        <w:t>Соглом авлод учун</w:t>
      </w:r>
      <w:r>
        <w:t>"</w:t>
      </w:r>
      <w:r w:rsidRPr="003F3537">
        <w:t>;</w:t>
      </w:r>
      <w:r w:rsidRPr="00975412">
        <w:t xml:space="preserve"> </w:t>
      </w:r>
      <w:r w:rsidRPr="003F3537">
        <w:t xml:space="preserve">Фонд </w:t>
      </w:r>
      <w:r>
        <w:t>"</w:t>
      </w:r>
      <w:r w:rsidRPr="003F3537">
        <w:t>Махалля</w:t>
      </w:r>
      <w:r>
        <w:t>"</w:t>
      </w:r>
      <w:r w:rsidRPr="003F3537">
        <w:t>;</w:t>
      </w:r>
      <w:r w:rsidRPr="00975412">
        <w:t xml:space="preserve"> </w:t>
      </w:r>
      <w:r w:rsidRPr="003F3537">
        <w:t xml:space="preserve">Научно-практический центр </w:t>
      </w:r>
      <w:r>
        <w:t>"</w:t>
      </w:r>
      <w:r w:rsidRPr="003F3537">
        <w:t>Оила</w:t>
      </w:r>
      <w:r>
        <w:t>"</w:t>
      </w:r>
      <w:r w:rsidRPr="003F3537">
        <w:t>;</w:t>
      </w:r>
      <w:r w:rsidRPr="00975412">
        <w:t xml:space="preserve"> </w:t>
      </w:r>
      <w:r w:rsidRPr="003F3537">
        <w:t xml:space="preserve">Международный фонд </w:t>
      </w:r>
      <w:r>
        <w:t>"</w:t>
      </w:r>
      <w:r w:rsidRPr="003F3537">
        <w:t>Экосан</w:t>
      </w:r>
      <w:r>
        <w:t>"</w:t>
      </w:r>
      <w:r w:rsidRPr="003F3537">
        <w:t>;</w:t>
      </w:r>
      <w:r w:rsidRPr="00975412">
        <w:t xml:space="preserve"> </w:t>
      </w:r>
      <w:r w:rsidRPr="003F3537">
        <w:t>Экологическое движение Узбекистана;</w:t>
      </w:r>
      <w:r w:rsidRPr="00975412">
        <w:t xml:space="preserve"> </w:t>
      </w:r>
      <w:r w:rsidRPr="003F3537">
        <w:t>Общество инвалидов Узбекистана;</w:t>
      </w:r>
      <w:r w:rsidRPr="00975412">
        <w:t xml:space="preserve"> </w:t>
      </w:r>
      <w:r w:rsidRPr="003F3537">
        <w:t>Центр изучения пр</w:t>
      </w:r>
      <w:r w:rsidRPr="003F3537">
        <w:t>а</w:t>
      </w:r>
      <w:r w:rsidRPr="003F3537">
        <w:t>вовых проблем;</w:t>
      </w:r>
      <w:r w:rsidRPr="00975412">
        <w:t xml:space="preserve"> </w:t>
      </w:r>
      <w:r w:rsidRPr="003F3537">
        <w:t>Центр поддержки гражда</w:t>
      </w:r>
      <w:r w:rsidRPr="003F3537">
        <w:t>н</w:t>
      </w:r>
      <w:r w:rsidRPr="003F3537">
        <w:t>ских инициатив.</w:t>
      </w:r>
    </w:p>
    <w:p w:rsidR="004721F2" w:rsidRPr="003F3537" w:rsidRDefault="004721F2" w:rsidP="004721F2">
      <w:pPr>
        <w:pStyle w:val="SingleTxtGR"/>
      </w:pPr>
      <w:r>
        <w:t>224.</w:t>
      </w:r>
      <w:r>
        <w:tab/>
      </w:r>
      <w:r w:rsidRPr="003F3537">
        <w:t>В подготовке и обсуждении Национального плана действий по выполн</w:t>
      </w:r>
      <w:r w:rsidRPr="003F3537">
        <w:t>е</w:t>
      </w:r>
      <w:r w:rsidRPr="003F3537">
        <w:t xml:space="preserve">нию рекомендаций Совета ООН по правам человека по итогам рассмотрения Национального доклада Узбекистана в рамках Универсального периодического обзора </w:t>
      </w:r>
      <w:r>
        <w:t xml:space="preserve">(НПД по УПО) </w:t>
      </w:r>
      <w:r w:rsidRPr="003F3537">
        <w:t>приняли участие такие ННО, как: Комитет женщин Ре</w:t>
      </w:r>
      <w:r w:rsidRPr="003F3537">
        <w:t>с</w:t>
      </w:r>
      <w:r w:rsidRPr="003F3537">
        <w:t xml:space="preserve">публики Узбекистан, Центр изучения общественного мнения </w:t>
      </w:r>
      <w:r>
        <w:t>"</w:t>
      </w:r>
      <w:r w:rsidRPr="003F3537">
        <w:t>Ижтимоий фикр</w:t>
      </w:r>
      <w:r>
        <w:t>"</w:t>
      </w:r>
      <w:r w:rsidRPr="003F3537">
        <w:t xml:space="preserve">, Национальная Ассоциация негосударственных некоммерческих организаций Узбекистана, Палата адвокатов Узбекистана, Научно-практический центр </w:t>
      </w:r>
      <w:r>
        <w:t>"</w:t>
      </w:r>
      <w:r w:rsidRPr="003F3537">
        <w:t>О</w:t>
      </w:r>
      <w:r w:rsidRPr="003F3537">
        <w:t>и</w:t>
      </w:r>
      <w:r w:rsidRPr="003F3537">
        <w:t>ла</w:t>
      </w:r>
      <w:r>
        <w:t>"</w:t>
      </w:r>
      <w:r w:rsidRPr="003F3537">
        <w:t>, Центр поддержки гражданских инициатив, Центр изучения правовых пр</w:t>
      </w:r>
      <w:r w:rsidRPr="003F3537">
        <w:t>о</w:t>
      </w:r>
      <w:r w:rsidRPr="003F3537">
        <w:t xml:space="preserve">блем, Общество инвалидов Узбекистана, Общественное движение молодежи </w:t>
      </w:r>
      <w:r>
        <w:t>"</w:t>
      </w:r>
      <w:r w:rsidRPr="003F3537">
        <w:t>Камолот</w:t>
      </w:r>
      <w:r>
        <w:t>"</w:t>
      </w:r>
      <w:r w:rsidRPr="003F3537">
        <w:t>, Институт изучения гражданского общества и др.</w:t>
      </w:r>
    </w:p>
    <w:p w:rsidR="004721F2" w:rsidRPr="003F3537" w:rsidRDefault="004721F2" w:rsidP="004721F2">
      <w:pPr>
        <w:pStyle w:val="SingleTxtGR"/>
      </w:pPr>
      <w:r>
        <w:t>225.</w:t>
      </w:r>
      <w:r>
        <w:tab/>
      </w:r>
      <w:r w:rsidRPr="003F3537">
        <w:t>Следует подчеркнуть, что в качестве исполнителей мероприятий, пред</w:t>
      </w:r>
      <w:r w:rsidRPr="003F3537">
        <w:t>у</w:t>
      </w:r>
      <w:r w:rsidRPr="003F3537">
        <w:t>смотренных в НПД по УПО, задействованы Палата адвокатов, Ассоциация с</w:t>
      </w:r>
      <w:r w:rsidRPr="003F3537">
        <w:t>у</w:t>
      </w:r>
      <w:r w:rsidRPr="003F3537">
        <w:t>дей, Центр изучения</w:t>
      </w:r>
      <w:r>
        <w:t xml:space="preserve"> </w:t>
      </w:r>
      <w:r w:rsidRPr="003F3537">
        <w:t xml:space="preserve">правовых проблем, Детский фонд, Центр </w:t>
      </w:r>
      <w:r>
        <w:t>"</w:t>
      </w:r>
      <w:r w:rsidRPr="003F3537">
        <w:t>Ижтимоий фикр</w:t>
      </w:r>
      <w:r>
        <w:t>"</w:t>
      </w:r>
      <w:r w:rsidRPr="003F3537">
        <w:t xml:space="preserve">, НАННОУз, ИИГО, Фонд </w:t>
      </w:r>
      <w:r>
        <w:t>"</w:t>
      </w:r>
      <w:r w:rsidRPr="003F3537">
        <w:t>Махалла</w:t>
      </w:r>
      <w:r>
        <w:t>"</w:t>
      </w:r>
      <w:r w:rsidRPr="003F3537">
        <w:t>, Общество инвалидов и другие и</w:t>
      </w:r>
      <w:r w:rsidRPr="003F3537">
        <w:t>н</w:t>
      </w:r>
      <w:r w:rsidRPr="003F3537">
        <w:t>ституты гражданского общества.</w:t>
      </w:r>
    </w:p>
    <w:p w:rsidR="004721F2" w:rsidRPr="003F3537" w:rsidRDefault="004721F2" w:rsidP="004721F2">
      <w:pPr>
        <w:pStyle w:val="SingleTxtGR"/>
      </w:pPr>
      <w:r>
        <w:t>226.</w:t>
      </w:r>
      <w:r>
        <w:tab/>
      </w:r>
      <w:r w:rsidRPr="003F3537">
        <w:t>Большую работу в сфере проведения социологических исследований, з</w:t>
      </w:r>
      <w:r w:rsidRPr="003F3537">
        <w:t>а</w:t>
      </w:r>
      <w:r w:rsidRPr="003F3537">
        <w:t xml:space="preserve">трагивающих те или иные аспекты прав человека, проводит Центр изучения общественного мнения </w:t>
      </w:r>
      <w:r>
        <w:t>"</w:t>
      </w:r>
      <w:r w:rsidRPr="003F3537">
        <w:t>Ижтимоий фикр</w:t>
      </w:r>
      <w:r>
        <w:t>"</w:t>
      </w:r>
      <w:r w:rsidRPr="003F3537">
        <w:t>, результаты его исследований и</w:t>
      </w:r>
      <w:r w:rsidRPr="003F3537">
        <w:t>с</w:t>
      </w:r>
      <w:r w:rsidRPr="003F3537">
        <w:t>пользуются при анализе ситуации в сфере изучения причин и факторов, пр</w:t>
      </w:r>
      <w:r w:rsidRPr="003F3537">
        <w:t>е</w:t>
      </w:r>
      <w:r w:rsidRPr="003F3537">
        <w:t>пятствующих реализации некоторых категорий прав человека. Важное значение име</w:t>
      </w:r>
      <w:r>
        <w:t>ли</w:t>
      </w:r>
      <w:r w:rsidRPr="003F3537">
        <w:t xml:space="preserve"> такие социологические исследования, как </w:t>
      </w:r>
      <w:r>
        <w:t>"</w:t>
      </w:r>
      <w:r w:rsidRPr="003F3537">
        <w:t>Общество и семья: духовный и нравственный мир</w:t>
      </w:r>
      <w:r>
        <w:t>"</w:t>
      </w:r>
      <w:r w:rsidRPr="003F3537">
        <w:t>, проведенное в феврале 2009 г</w:t>
      </w:r>
      <w:r>
        <w:t>ода</w:t>
      </w:r>
      <w:r w:rsidRPr="003F3537">
        <w:t xml:space="preserve"> в 12 областях страны; </w:t>
      </w:r>
      <w:r>
        <w:t>"</w:t>
      </w:r>
      <w:r w:rsidRPr="003F3537">
        <w:t>Общественное мнение Узбекистана о преступлениях, связанных с торговлей людьми</w:t>
      </w:r>
      <w:r>
        <w:t>"</w:t>
      </w:r>
      <w:r w:rsidRPr="003F3537">
        <w:t>, организованное в марте</w:t>
      </w:r>
      <w:r>
        <w:t>−</w:t>
      </w:r>
      <w:r w:rsidRPr="003F3537">
        <w:t>апреле 2009 г</w:t>
      </w:r>
      <w:r>
        <w:t>ода</w:t>
      </w:r>
      <w:r w:rsidRPr="003F3537">
        <w:t xml:space="preserve">; </w:t>
      </w:r>
      <w:r>
        <w:t>"</w:t>
      </w:r>
      <w:r w:rsidRPr="003F3537">
        <w:t>Женщина на нелегальном рынке труда</w:t>
      </w:r>
      <w:r>
        <w:t>"</w:t>
      </w:r>
      <w:r w:rsidRPr="003F3537">
        <w:t>, осуществленное в сентябре 2009 г</w:t>
      </w:r>
      <w:r>
        <w:t>ода</w:t>
      </w:r>
      <w:r w:rsidRPr="003F3537">
        <w:t xml:space="preserve"> среди женщин, ищущих работу на нелегальном рынке труда г. Ташкента.</w:t>
      </w:r>
    </w:p>
    <w:p w:rsidR="004721F2" w:rsidRPr="003F3537" w:rsidRDefault="004721F2" w:rsidP="004721F2">
      <w:pPr>
        <w:pStyle w:val="SingleTxtGR"/>
      </w:pPr>
      <w:r>
        <w:t>227.</w:t>
      </w:r>
      <w:r>
        <w:tab/>
      </w:r>
      <w:r w:rsidRPr="003F3537">
        <w:t>ННО проводят</w:t>
      </w:r>
      <w:r>
        <w:t xml:space="preserve"> </w:t>
      </w:r>
      <w:r w:rsidRPr="003F3537">
        <w:t>информационно-образовательные мероприятия по вопр</w:t>
      </w:r>
      <w:r w:rsidRPr="003F3537">
        <w:t>о</w:t>
      </w:r>
      <w:r w:rsidRPr="003F3537">
        <w:t>сам прав человека. 26</w:t>
      </w:r>
      <w:r>
        <w:t>−</w:t>
      </w:r>
      <w:r w:rsidRPr="003F3537">
        <w:t>30 мая 2009 г</w:t>
      </w:r>
      <w:r>
        <w:t>ода</w:t>
      </w:r>
      <w:r w:rsidRPr="003F3537">
        <w:t xml:space="preserve"> Национальная ассоциация негосударс</w:t>
      </w:r>
      <w:r w:rsidRPr="003F3537">
        <w:t>т</w:t>
      </w:r>
      <w:r w:rsidRPr="003F3537">
        <w:t xml:space="preserve">венных некоммерческих организаций Узбекистана </w:t>
      </w:r>
      <w:r>
        <w:t xml:space="preserve">(НАННОУз) </w:t>
      </w:r>
      <w:r w:rsidRPr="003F3537">
        <w:t>совместно с К</w:t>
      </w:r>
      <w:r w:rsidRPr="003F3537">
        <w:t>о</w:t>
      </w:r>
      <w:r w:rsidRPr="003F3537">
        <w:t xml:space="preserve">ординатором проектов ОБСЕ в Узбекистане провели тренинг на тему: </w:t>
      </w:r>
      <w:r>
        <w:t>"</w:t>
      </w:r>
      <w:r w:rsidRPr="003F3537">
        <w:t>Форм</w:t>
      </w:r>
      <w:r w:rsidRPr="003F3537">
        <w:t>и</w:t>
      </w:r>
      <w:r w:rsidRPr="003F3537">
        <w:t>рование навыков написания отчетности по выполнению Конвенции о ликвид</w:t>
      </w:r>
      <w:r w:rsidRPr="003F3537">
        <w:t>а</w:t>
      </w:r>
      <w:r w:rsidRPr="003F3537">
        <w:t>ции всех форм дискриминации в отношении женщин</w:t>
      </w:r>
      <w:r>
        <w:t>"</w:t>
      </w:r>
      <w:r w:rsidRPr="003F3537">
        <w:t>. На тренинге были ра</w:t>
      </w:r>
      <w:r w:rsidRPr="003F3537">
        <w:t>с</w:t>
      </w:r>
      <w:r w:rsidRPr="003F3537">
        <w:t xml:space="preserve">смотрены темы: </w:t>
      </w:r>
      <w:r>
        <w:t>"</w:t>
      </w:r>
      <w:r w:rsidRPr="003F3537">
        <w:t>Обзор международной системы по правам человека: ключевые черты и основные принципы Конвенции</w:t>
      </w:r>
      <w:r>
        <w:t>"</w:t>
      </w:r>
      <w:r w:rsidRPr="003F3537">
        <w:t xml:space="preserve">, </w:t>
      </w:r>
      <w:r>
        <w:t>"</w:t>
      </w:r>
      <w:r w:rsidRPr="003F3537">
        <w:t>Механизмы и процедуры Конве</w:t>
      </w:r>
      <w:r w:rsidRPr="003F3537">
        <w:t>н</w:t>
      </w:r>
      <w:r w:rsidRPr="003F3537">
        <w:t>ции</w:t>
      </w:r>
      <w:r>
        <w:t>"</w:t>
      </w:r>
      <w:r w:rsidRPr="003F3537">
        <w:t xml:space="preserve">, </w:t>
      </w:r>
      <w:r>
        <w:t>"</w:t>
      </w:r>
      <w:r w:rsidRPr="003F3537">
        <w:t>Планирование доклада ННО: методология и инструментарий для подб</w:t>
      </w:r>
      <w:r w:rsidRPr="003F3537">
        <w:t>о</w:t>
      </w:r>
      <w:r w:rsidRPr="003F3537">
        <w:t>ра соответствующей информации</w:t>
      </w:r>
      <w:r>
        <w:t>"</w:t>
      </w:r>
      <w:r w:rsidRPr="003F3537">
        <w:t xml:space="preserve">, </w:t>
      </w:r>
      <w:r>
        <w:t>"</w:t>
      </w:r>
      <w:r w:rsidRPr="003F3537">
        <w:t>Использование дополнительного доклада и процесса его подготовки как инструмента изменений</w:t>
      </w:r>
      <w:r>
        <w:t>"</w:t>
      </w:r>
      <w:r w:rsidRPr="003F3537">
        <w:t xml:space="preserve">. </w:t>
      </w:r>
    </w:p>
    <w:p w:rsidR="004721F2" w:rsidRPr="003F3537" w:rsidRDefault="004721F2" w:rsidP="004721F2">
      <w:pPr>
        <w:pStyle w:val="SingleTxtGR"/>
      </w:pPr>
      <w:r>
        <w:t>228.</w:t>
      </w:r>
      <w:r>
        <w:tab/>
      </w:r>
      <w:r w:rsidRPr="003F3537">
        <w:t>15 декабря 2009 г</w:t>
      </w:r>
      <w:r>
        <w:t>ода</w:t>
      </w:r>
      <w:r w:rsidRPr="003F3537">
        <w:t xml:space="preserve"> НАННОУз совместно с Координатором проектов ОБСЕ в Узбекистане в рамках проекта </w:t>
      </w:r>
      <w:r>
        <w:t>"</w:t>
      </w:r>
      <w:r w:rsidRPr="003F3537">
        <w:t>Содействие усилению потенциала НАННОУз – 3 Фаза</w:t>
      </w:r>
      <w:r>
        <w:t>"</w:t>
      </w:r>
      <w:r w:rsidRPr="003F3537">
        <w:t xml:space="preserve"> провел </w:t>
      </w:r>
      <w:r>
        <w:t>"</w:t>
      </w:r>
      <w:r w:rsidRPr="003F3537">
        <w:t>круглый стол</w:t>
      </w:r>
      <w:r>
        <w:t>"</w:t>
      </w:r>
      <w:r w:rsidRPr="003F3537">
        <w:t xml:space="preserve"> на тему: </w:t>
      </w:r>
      <w:r>
        <w:t>"</w:t>
      </w:r>
      <w:r w:rsidRPr="003F3537">
        <w:t>Женщины и общество</w:t>
      </w:r>
      <w:r>
        <w:t>"</w:t>
      </w:r>
      <w:r w:rsidRPr="003F3537">
        <w:t>. В</w:t>
      </w:r>
      <w:r>
        <w:t> </w:t>
      </w:r>
      <w:r w:rsidRPr="003F3537">
        <w:t xml:space="preserve">работе данного </w:t>
      </w:r>
      <w:r>
        <w:t>"</w:t>
      </w:r>
      <w:r w:rsidRPr="003F3537">
        <w:t>круглого стола</w:t>
      </w:r>
      <w:r>
        <w:t>"</w:t>
      </w:r>
      <w:r w:rsidRPr="003F3537">
        <w:t xml:space="preserve"> приняли участие представители Олий Ма</w:t>
      </w:r>
      <w:r w:rsidRPr="003F3537">
        <w:t>ж</w:t>
      </w:r>
      <w:r w:rsidRPr="003F3537">
        <w:t>лиса Республики Узбекистан, И</w:t>
      </w:r>
      <w:r>
        <w:t xml:space="preserve">нститут изучения гражданского общества, </w:t>
      </w:r>
      <w:r w:rsidRPr="003F3537">
        <w:t>А</w:t>
      </w:r>
      <w:r w:rsidRPr="003F3537">
        <w:t>с</w:t>
      </w:r>
      <w:r w:rsidRPr="003F3537">
        <w:t xml:space="preserve">социации </w:t>
      </w:r>
      <w:r>
        <w:t>"</w:t>
      </w:r>
      <w:r w:rsidRPr="003F3537">
        <w:t>Олима аёллар</w:t>
      </w:r>
      <w:r>
        <w:t>"</w:t>
      </w:r>
      <w:r w:rsidRPr="003F3537">
        <w:t xml:space="preserve">, ОО </w:t>
      </w:r>
      <w:r>
        <w:t>"</w:t>
      </w:r>
      <w:r w:rsidRPr="003F3537">
        <w:t>Аёллар Кенгаши</w:t>
      </w:r>
      <w:r>
        <w:t>"</w:t>
      </w:r>
      <w:r w:rsidRPr="003F3537">
        <w:t>, СМИ и других организаций, работа</w:t>
      </w:r>
      <w:r w:rsidRPr="003F3537">
        <w:t>ю</w:t>
      </w:r>
      <w:r w:rsidRPr="003F3537">
        <w:t>щих в сфере активизации участия женщин в общественной жизни.</w:t>
      </w:r>
    </w:p>
    <w:p w:rsidR="004721F2" w:rsidRPr="003F3537" w:rsidRDefault="004721F2" w:rsidP="004721F2">
      <w:pPr>
        <w:pStyle w:val="SingleTxtGR"/>
      </w:pPr>
      <w:r>
        <w:t>229.</w:t>
      </w:r>
      <w:r>
        <w:tab/>
      </w:r>
      <w:r w:rsidRPr="003F3537">
        <w:t>19 июня 2009 г</w:t>
      </w:r>
      <w:r>
        <w:t>ода</w:t>
      </w:r>
      <w:r w:rsidRPr="003F3537">
        <w:t xml:space="preserve"> в Центре поддержки гражданских инициатив (ЦПГИ) прошел </w:t>
      </w:r>
      <w:r>
        <w:t>"</w:t>
      </w:r>
      <w:r w:rsidRPr="003F3537">
        <w:t>круглый стол</w:t>
      </w:r>
      <w:r>
        <w:t>"</w:t>
      </w:r>
      <w:r w:rsidRPr="003F3537">
        <w:t>, посвященный целям и задачам проекта поддержа</w:t>
      </w:r>
      <w:r w:rsidRPr="003F3537">
        <w:t>н</w:t>
      </w:r>
      <w:r w:rsidRPr="003F3537">
        <w:t xml:space="preserve">ного Комиссией Европейского Совета в рамках программы IBPP </w:t>
      </w:r>
      <w:r>
        <w:t>"</w:t>
      </w:r>
      <w:r w:rsidRPr="003F3537">
        <w:t>Повышение прав</w:t>
      </w:r>
      <w:r w:rsidRPr="003F3537">
        <w:t>о</w:t>
      </w:r>
      <w:r w:rsidRPr="003F3537">
        <w:t>вой культуры женщин Узбекистана</w:t>
      </w:r>
      <w:r>
        <w:t>"</w:t>
      </w:r>
      <w:r w:rsidRPr="003F3537">
        <w:t>. 22</w:t>
      </w:r>
      <w:r>
        <w:t>−</w:t>
      </w:r>
      <w:r w:rsidRPr="003F3537">
        <w:t>23 сентября 2009 г</w:t>
      </w:r>
      <w:r>
        <w:t>ода</w:t>
      </w:r>
      <w:r w:rsidRPr="003F3537">
        <w:t xml:space="preserve"> Центр совмес</w:t>
      </w:r>
      <w:r w:rsidRPr="003F3537">
        <w:t>т</w:t>
      </w:r>
      <w:r w:rsidRPr="003F3537">
        <w:t xml:space="preserve">но с Латвийским Центром ресурсов для женщин </w:t>
      </w:r>
      <w:r>
        <w:t>"</w:t>
      </w:r>
      <w:r w:rsidRPr="003F3537">
        <w:t>Марта</w:t>
      </w:r>
      <w:r>
        <w:t>"</w:t>
      </w:r>
      <w:r w:rsidRPr="003F3537">
        <w:t xml:space="preserve"> провел семинар-тренинг на тему: </w:t>
      </w:r>
      <w:r>
        <w:t>"</w:t>
      </w:r>
      <w:r w:rsidRPr="003F3537">
        <w:t>Сенсибилизация представителей государственных и общественных институтов, занимающихся вопросами экономического благосостояния же</w:t>
      </w:r>
      <w:r w:rsidRPr="003F3537">
        <w:t>н</w:t>
      </w:r>
      <w:r w:rsidRPr="003F3537">
        <w:t>щин</w:t>
      </w:r>
      <w:r>
        <w:t>"</w:t>
      </w:r>
      <w:r w:rsidRPr="003F3537">
        <w:t>.</w:t>
      </w:r>
    </w:p>
    <w:p w:rsidR="004721F2" w:rsidRPr="003F3537" w:rsidRDefault="004721F2" w:rsidP="004721F2">
      <w:pPr>
        <w:pStyle w:val="SingleTxtGR"/>
      </w:pPr>
      <w:r>
        <w:t>230.</w:t>
      </w:r>
      <w:r>
        <w:tab/>
      </w:r>
      <w:r w:rsidRPr="003F3537">
        <w:t>В 2009 г</w:t>
      </w:r>
      <w:r>
        <w:t>оду</w:t>
      </w:r>
      <w:r w:rsidRPr="003F3537">
        <w:t xml:space="preserve"> Комитет женщин Узбекистана </w:t>
      </w:r>
      <w:r>
        <w:t>совместно с Национальным центром по правам человека и ПРООН</w:t>
      </w:r>
      <w:r w:rsidRPr="003F3537">
        <w:t xml:space="preserve"> издал книгу </w:t>
      </w:r>
      <w:r>
        <w:t>"</w:t>
      </w:r>
      <w:r w:rsidRPr="003F3537">
        <w:t>Права женщин в вопросах и ответах</w:t>
      </w:r>
      <w:r>
        <w:t>"</w:t>
      </w:r>
      <w:r w:rsidRPr="003F3537">
        <w:t xml:space="preserve"> на у</w:t>
      </w:r>
      <w:r w:rsidRPr="003F3537">
        <w:t>з</w:t>
      </w:r>
      <w:r w:rsidRPr="003F3537">
        <w:t>бекском, русском и каракалпакском языках.</w:t>
      </w:r>
    </w:p>
    <w:p w:rsidR="004721F2" w:rsidRPr="003F3537" w:rsidRDefault="004721F2" w:rsidP="004721F2">
      <w:pPr>
        <w:pStyle w:val="SingleTxtGR"/>
      </w:pPr>
      <w:r>
        <w:t>231.</w:t>
      </w:r>
      <w:r>
        <w:tab/>
      </w:r>
      <w:r w:rsidRPr="003F3537">
        <w:t>Значительным вкладом в объединение усилий государственных органов и ННО в сфере обеспечения защиты прав человека стала, организованная Наци</w:t>
      </w:r>
      <w:r w:rsidRPr="003F3537">
        <w:t>о</w:t>
      </w:r>
      <w:r w:rsidRPr="003F3537">
        <w:t>нальным центром Республики Узбекистан по правам человека совместно с К</w:t>
      </w:r>
      <w:r w:rsidRPr="003F3537">
        <w:t>о</w:t>
      </w:r>
      <w:r w:rsidRPr="003F3537">
        <w:t>митетом по демократическим институтам, некоммерческим организациям и о</w:t>
      </w:r>
      <w:r w:rsidRPr="003F3537">
        <w:t>р</w:t>
      </w:r>
      <w:r w:rsidRPr="003F3537">
        <w:t>ганам самоуправления граждан Законодательной палаты Олий Мажлиса Ре</w:t>
      </w:r>
      <w:r w:rsidRPr="003F3537">
        <w:t>с</w:t>
      </w:r>
      <w:r w:rsidRPr="003F3537">
        <w:t>публики Узбекистан и неправительственным Центром изучения правовых пр</w:t>
      </w:r>
      <w:r w:rsidRPr="003F3537">
        <w:t>о</w:t>
      </w:r>
      <w:r w:rsidRPr="003F3537">
        <w:t xml:space="preserve">блем, международная научно-практическая конференция на тему: </w:t>
      </w:r>
      <w:r>
        <w:t>"</w:t>
      </w:r>
      <w:r w:rsidRPr="003F3537">
        <w:t>Социальное партнерство государства и негосударственных некоммерческих организаций как условие развития гражданского общества в Узбекистане</w:t>
      </w:r>
      <w:r>
        <w:t>"</w:t>
      </w:r>
      <w:r w:rsidRPr="003F3537">
        <w:t>, состоявшаяся 25</w:t>
      </w:r>
      <w:r>
        <w:t>−</w:t>
      </w:r>
      <w:r w:rsidRPr="003F3537">
        <w:t>26</w:t>
      </w:r>
      <w:r>
        <w:t> </w:t>
      </w:r>
      <w:r w:rsidRPr="003F3537">
        <w:t>сентября 2009 г</w:t>
      </w:r>
      <w:r>
        <w:t>ода.</w:t>
      </w:r>
    </w:p>
    <w:p w:rsidR="004721F2" w:rsidRDefault="004721F2" w:rsidP="004721F2">
      <w:pPr>
        <w:pStyle w:val="SingleTxtGR"/>
      </w:pPr>
      <w:r>
        <w:t>232.</w:t>
      </w:r>
      <w:r>
        <w:tab/>
        <w:t>Активное участие ННО принимают в разработке и совершенствовании проектов законов, направленных на определение правового статуса ННО, их взаимоотношений с государством. Непосредственное участие ННО принимали в обсуждении законов: "Об общественных объединениях"; "О негосударстве</w:t>
      </w:r>
      <w:r>
        <w:t>н</w:t>
      </w:r>
      <w:r>
        <w:t>ных некоммерческих организациях"; "Об органах самоуправления граждан"; "Об общественных фондах"; "О гарантиях деятельности негосударственных н</w:t>
      </w:r>
      <w:r>
        <w:t>е</w:t>
      </w:r>
      <w:r>
        <w:t>коммерческих организаций"; "О благотворительн</w:t>
      </w:r>
      <w:r>
        <w:t>о</w:t>
      </w:r>
      <w:r>
        <w:t>сти".</w:t>
      </w:r>
    </w:p>
    <w:p w:rsidR="004721F2" w:rsidRDefault="004721F2" w:rsidP="004721F2">
      <w:pPr>
        <w:pStyle w:val="H1GR"/>
      </w:pPr>
      <w:r>
        <w:tab/>
      </w:r>
      <w:r>
        <w:rPr>
          <w:lang w:val="en-US"/>
        </w:rPr>
        <w:t>D</w:t>
      </w:r>
      <w:r>
        <w:t>.</w:t>
      </w:r>
      <w:r>
        <w:tab/>
        <w:t>Процесс представления докладов на национальном уровне</w:t>
      </w:r>
    </w:p>
    <w:p w:rsidR="004721F2" w:rsidRDefault="004721F2" w:rsidP="004721F2">
      <w:pPr>
        <w:pStyle w:val="SingleTxtGR"/>
      </w:pPr>
      <w:r>
        <w:t>233.</w:t>
      </w:r>
      <w:r>
        <w:tab/>
        <w:t>В соответствии с Постановлением Правительства агентством осущест</w:t>
      </w:r>
      <w:r>
        <w:t>в</w:t>
      </w:r>
      <w:r>
        <w:t>ляющим сбор информации и подготовку национальных докладов по выполн</w:t>
      </w:r>
      <w:r>
        <w:t>е</w:t>
      </w:r>
      <w:r>
        <w:t>нию положений международных договоров по правам человека является Н</w:t>
      </w:r>
      <w:r>
        <w:t>а</w:t>
      </w:r>
      <w:r>
        <w:t>циональный центр Республики Узбекистан по правам человека. Он является к</w:t>
      </w:r>
      <w:r>
        <w:t>о</w:t>
      </w:r>
      <w:r>
        <w:t>ординирующим органом, в обязанности которого входит подготовка национал</w:t>
      </w:r>
      <w:r>
        <w:t>ь</w:t>
      </w:r>
      <w:r>
        <w:t xml:space="preserve">ных докладов о выполнении Республикой Узбекистан своих международных обязательств в сфере прав человека. </w:t>
      </w:r>
    </w:p>
    <w:p w:rsidR="004721F2" w:rsidRDefault="004721F2" w:rsidP="004721F2">
      <w:pPr>
        <w:pStyle w:val="SingleTxtGR"/>
      </w:pPr>
      <w:r>
        <w:t>234.</w:t>
      </w:r>
      <w:r>
        <w:tab/>
        <w:t>За пятнадцатилетний период своей деятельности Национальному Центру по правам человека удалось создать адекватную систему сбора и анализа и</w:t>
      </w:r>
      <w:r>
        <w:t>н</w:t>
      </w:r>
      <w:r>
        <w:t>формации, включаемой в национальные доклады о правах человека, что позв</w:t>
      </w:r>
      <w:r>
        <w:t>о</w:t>
      </w:r>
      <w:r>
        <w:t>лило подготовить и своевременно направить их в соответствующие договорные органы ООН.</w:t>
      </w:r>
    </w:p>
    <w:p w:rsidR="004721F2" w:rsidRDefault="004721F2" w:rsidP="004721F2">
      <w:pPr>
        <w:pStyle w:val="SingleTxtGR"/>
      </w:pPr>
      <w:r>
        <w:t>235.</w:t>
      </w:r>
      <w:r>
        <w:tab/>
        <w:t>Подготовка национальных докладов осуществляется в соответствии со следу</w:t>
      </w:r>
      <w:r>
        <w:t>ю</w:t>
      </w:r>
      <w:r>
        <w:t>щими документами:</w:t>
      </w:r>
    </w:p>
    <w:p w:rsidR="004721F2" w:rsidRDefault="004721F2" w:rsidP="004721F2">
      <w:pPr>
        <w:pStyle w:val="Bullet1GR"/>
        <w:numPr>
          <w:ilvl w:val="0"/>
          <w:numId w:val="1"/>
        </w:numPr>
      </w:pPr>
      <w:r>
        <w:t>Руководящие принципы представления докладов органам по н</w:t>
      </w:r>
      <w:r>
        <w:t>а</w:t>
      </w:r>
      <w:r>
        <w:t>блюдению за осуществлением международных договоров о правах чел</w:t>
      </w:r>
      <w:r>
        <w:t>о</w:t>
      </w:r>
      <w:r>
        <w:t>века;</w:t>
      </w:r>
    </w:p>
    <w:p w:rsidR="004721F2" w:rsidRDefault="004721F2" w:rsidP="004721F2">
      <w:pPr>
        <w:pStyle w:val="Bullet1GR"/>
        <w:numPr>
          <w:ilvl w:val="0"/>
          <w:numId w:val="1"/>
        </w:numPr>
      </w:pPr>
      <w:r>
        <w:t>Рекомендации комитетов Общего порядка;</w:t>
      </w:r>
    </w:p>
    <w:p w:rsidR="004721F2" w:rsidRDefault="004721F2" w:rsidP="004721F2">
      <w:pPr>
        <w:pStyle w:val="Bullet1GR"/>
        <w:numPr>
          <w:ilvl w:val="0"/>
          <w:numId w:val="1"/>
        </w:numPr>
      </w:pPr>
      <w:r>
        <w:t>Заключительные замечания конвенционных комитетов ООН по итогам рассмотрения периодических докладов Республики Узб</w:t>
      </w:r>
      <w:r>
        <w:t>е</w:t>
      </w:r>
      <w:r>
        <w:t>кистан;</w:t>
      </w:r>
    </w:p>
    <w:p w:rsidR="004721F2" w:rsidRDefault="004721F2" w:rsidP="004721F2">
      <w:pPr>
        <w:pStyle w:val="Bullet1GR"/>
        <w:numPr>
          <w:ilvl w:val="0"/>
          <w:numId w:val="1"/>
        </w:numPr>
      </w:pPr>
      <w:r>
        <w:t>Международные договора в области прав человека;</w:t>
      </w:r>
    </w:p>
    <w:p w:rsidR="004721F2" w:rsidRDefault="004721F2" w:rsidP="004721F2">
      <w:pPr>
        <w:pStyle w:val="Bullet1GR"/>
        <w:numPr>
          <w:ilvl w:val="0"/>
          <w:numId w:val="1"/>
        </w:numPr>
      </w:pPr>
      <w:r>
        <w:t>Новые законодательные акты Республики Узбекистан по правам челов</w:t>
      </w:r>
      <w:r>
        <w:t>е</w:t>
      </w:r>
      <w:r>
        <w:t>ка;</w:t>
      </w:r>
    </w:p>
    <w:p w:rsidR="004721F2" w:rsidRDefault="004721F2" w:rsidP="004721F2">
      <w:pPr>
        <w:pStyle w:val="Bullet1GR"/>
        <w:numPr>
          <w:ilvl w:val="0"/>
          <w:numId w:val="1"/>
        </w:numPr>
      </w:pPr>
      <w:r>
        <w:t>Новейшая правоприменительная и правозащитная практика.</w:t>
      </w:r>
    </w:p>
    <w:p w:rsidR="004721F2" w:rsidRDefault="004721F2" w:rsidP="004721F2">
      <w:pPr>
        <w:pStyle w:val="SingleTxtGR"/>
      </w:pPr>
      <w:r>
        <w:t>236.</w:t>
      </w:r>
      <w:r>
        <w:tab/>
        <w:t>За время своей деятельности Национальный центр Республики Узбек</w:t>
      </w:r>
      <w:r>
        <w:t>и</w:t>
      </w:r>
      <w:r>
        <w:t>стан по правам человека выработал специальные процедуры подготовки наци</w:t>
      </w:r>
      <w:r>
        <w:t>о</w:t>
      </w:r>
      <w:r>
        <w:t>нальных докладов о выполнении Узбекистаном своих международных обяз</w:t>
      </w:r>
      <w:r>
        <w:t>а</w:t>
      </w:r>
      <w:r>
        <w:t xml:space="preserve">тельств в сфере прав человека. Реализацию этих процедур можно разделить на несколько этапов: </w:t>
      </w:r>
    </w:p>
    <w:p w:rsidR="004721F2" w:rsidRDefault="004721F2" w:rsidP="004721F2">
      <w:pPr>
        <w:pStyle w:val="Bullet1GR"/>
        <w:numPr>
          <w:ilvl w:val="0"/>
          <w:numId w:val="1"/>
        </w:numPr>
      </w:pPr>
      <w:r>
        <w:t>Создание рабочей группы Национального Центра Республики У</w:t>
      </w:r>
      <w:r>
        <w:t>з</w:t>
      </w:r>
      <w:r>
        <w:t>бекистан по правам человека по разработке проекта Национального до</w:t>
      </w:r>
      <w:r>
        <w:t>к</w:t>
      </w:r>
      <w:r>
        <w:t>лада;</w:t>
      </w:r>
    </w:p>
    <w:p w:rsidR="004721F2" w:rsidRDefault="004721F2" w:rsidP="004721F2">
      <w:pPr>
        <w:pStyle w:val="Bullet1GR"/>
        <w:numPr>
          <w:ilvl w:val="0"/>
          <w:numId w:val="1"/>
        </w:numPr>
      </w:pPr>
      <w:r>
        <w:t>Запрашивание и получение Национальным Центром по правам ч</w:t>
      </w:r>
      <w:r>
        <w:t>е</w:t>
      </w:r>
      <w:r>
        <w:t>ловека информационно-аналитических, статистических и экспертных матери</w:t>
      </w:r>
      <w:r>
        <w:t>а</w:t>
      </w:r>
      <w:r>
        <w:t>лов из соответствующих государственных органов и неправительстве</w:t>
      </w:r>
      <w:r>
        <w:t>н</w:t>
      </w:r>
      <w:r>
        <w:t>ных структур, необходимых для написания соответствующих разделов Национального докл</w:t>
      </w:r>
      <w:r>
        <w:t>а</w:t>
      </w:r>
      <w:r>
        <w:t>да;</w:t>
      </w:r>
    </w:p>
    <w:p w:rsidR="004721F2" w:rsidRDefault="004721F2" w:rsidP="004721F2">
      <w:pPr>
        <w:pStyle w:val="Bullet1GR"/>
        <w:numPr>
          <w:ilvl w:val="0"/>
          <w:numId w:val="1"/>
        </w:numPr>
      </w:pPr>
      <w:r>
        <w:t>Анализ действующих нормативно-правовых актов и практики их прим</w:t>
      </w:r>
      <w:r>
        <w:t>е</w:t>
      </w:r>
      <w:r>
        <w:t>нения, изучение уровня выполнения Заключительных рекомендаций К</w:t>
      </w:r>
      <w:r>
        <w:t>о</w:t>
      </w:r>
      <w:r>
        <w:t>митетов ООН по итогам рассмотрения периодических до</w:t>
      </w:r>
      <w:r>
        <w:t>к</w:t>
      </w:r>
      <w:r>
        <w:t xml:space="preserve">ладов; </w:t>
      </w:r>
    </w:p>
    <w:p w:rsidR="004721F2" w:rsidRDefault="004721F2" w:rsidP="004721F2">
      <w:pPr>
        <w:pStyle w:val="Bullet1GR"/>
        <w:numPr>
          <w:ilvl w:val="0"/>
          <w:numId w:val="1"/>
        </w:numPr>
      </w:pPr>
      <w:r>
        <w:t>Подготовка проекта Национального доклада на основе полученных мат</w:t>
      </w:r>
      <w:r>
        <w:t>е</w:t>
      </w:r>
      <w:r>
        <w:t>риалов в соответствии с требованиями, установленными ООН для оформления докл</w:t>
      </w:r>
      <w:r>
        <w:t>а</w:t>
      </w:r>
      <w:r>
        <w:t>да;</w:t>
      </w:r>
    </w:p>
    <w:p w:rsidR="004721F2" w:rsidRDefault="004721F2" w:rsidP="004721F2">
      <w:pPr>
        <w:pStyle w:val="Bullet1GR"/>
        <w:numPr>
          <w:ilvl w:val="0"/>
          <w:numId w:val="1"/>
        </w:numPr>
      </w:pPr>
      <w:r>
        <w:t>Направление проекта Национального доклада на экспертизу в соответс</w:t>
      </w:r>
      <w:r>
        <w:t>т</w:t>
      </w:r>
      <w:r>
        <w:t>вующие государственные и негосударственные структуры;</w:t>
      </w:r>
    </w:p>
    <w:p w:rsidR="004721F2" w:rsidRDefault="004721F2" w:rsidP="004721F2">
      <w:pPr>
        <w:pStyle w:val="Bullet1GR"/>
        <w:numPr>
          <w:ilvl w:val="0"/>
          <w:numId w:val="1"/>
        </w:numPr>
      </w:pPr>
      <w:r>
        <w:t>Доработка проекта Национального доклада с учетом замечаний и пре</w:t>
      </w:r>
      <w:r>
        <w:t>д</w:t>
      </w:r>
      <w:r>
        <w:t>ложений, поступивших из соответствующих органов;</w:t>
      </w:r>
    </w:p>
    <w:p w:rsidR="004721F2" w:rsidRDefault="004721F2" w:rsidP="004721F2">
      <w:pPr>
        <w:pStyle w:val="Bullet1GR"/>
        <w:numPr>
          <w:ilvl w:val="0"/>
          <w:numId w:val="1"/>
        </w:numPr>
      </w:pPr>
      <w:r>
        <w:t>Подготовка окончательного варианта Национального доклада и напра</w:t>
      </w:r>
      <w:r>
        <w:t>в</w:t>
      </w:r>
      <w:r>
        <w:t>ление его в МИД для отсылки в установленном порядке в соответству</w:t>
      </w:r>
      <w:r>
        <w:t>ю</w:t>
      </w:r>
      <w:r>
        <w:t>щий Комитет ООН;</w:t>
      </w:r>
    </w:p>
    <w:p w:rsidR="004721F2" w:rsidRDefault="004721F2" w:rsidP="004721F2">
      <w:pPr>
        <w:pStyle w:val="Bullet1GR"/>
        <w:numPr>
          <w:ilvl w:val="0"/>
          <w:numId w:val="1"/>
        </w:numPr>
      </w:pPr>
      <w:r>
        <w:t>Получение сообщения из Комитета ООН о дате рассмотрения Наци</w:t>
      </w:r>
      <w:r>
        <w:t>о</w:t>
      </w:r>
      <w:r>
        <w:t>нального доклада на заседании Комитета и дополнительных вопросов Докладчика Комитета в связи с рассмотрением Доклада на сессии Ком</w:t>
      </w:r>
      <w:r>
        <w:t>и</w:t>
      </w:r>
      <w:r>
        <w:t>тета ООН;</w:t>
      </w:r>
    </w:p>
    <w:p w:rsidR="004721F2" w:rsidRDefault="004721F2" w:rsidP="004721F2">
      <w:pPr>
        <w:pStyle w:val="Bullet1GR"/>
        <w:numPr>
          <w:ilvl w:val="0"/>
          <w:numId w:val="1"/>
        </w:numPr>
      </w:pPr>
      <w:r>
        <w:t>Направление дополнительных вопросов Докладчика Комитета ООН в с</w:t>
      </w:r>
      <w:r>
        <w:t>о</w:t>
      </w:r>
      <w:r>
        <w:t>ответствующие государственные и неправительственные структуры и п</w:t>
      </w:r>
      <w:r>
        <w:t>о</w:t>
      </w:r>
      <w:r>
        <w:t>лучение ответов на них;</w:t>
      </w:r>
    </w:p>
    <w:p w:rsidR="004721F2" w:rsidRDefault="004721F2" w:rsidP="004721F2">
      <w:pPr>
        <w:pStyle w:val="Bullet1GR"/>
        <w:numPr>
          <w:ilvl w:val="0"/>
          <w:numId w:val="1"/>
        </w:numPr>
      </w:pPr>
      <w:r>
        <w:t>Подготовка ответов на вопросы докладчика Комитета ООН в связи с ра</w:t>
      </w:r>
      <w:r>
        <w:t>с</w:t>
      </w:r>
      <w:r>
        <w:t>смотрением им Национального доклада Республики Узбекистан и н</w:t>
      </w:r>
      <w:r>
        <w:t>а</w:t>
      </w:r>
      <w:r>
        <w:t>правление их в МИД для отправки в соответствующий Комитет ООН;</w:t>
      </w:r>
    </w:p>
    <w:p w:rsidR="004721F2" w:rsidRDefault="004721F2" w:rsidP="004721F2">
      <w:pPr>
        <w:pStyle w:val="Bullet1GR"/>
        <w:numPr>
          <w:ilvl w:val="0"/>
          <w:numId w:val="1"/>
        </w:numPr>
      </w:pPr>
      <w:r>
        <w:t>Рассмотрение Национального доклада Узбекистана на сессии Комитета ООН и ответы на вопросы членов Комитета ООН;</w:t>
      </w:r>
    </w:p>
    <w:p w:rsidR="004721F2" w:rsidRDefault="004721F2" w:rsidP="004721F2">
      <w:pPr>
        <w:pStyle w:val="Bullet1GR"/>
        <w:numPr>
          <w:ilvl w:val="0"/>
          <w:numId w:val="1"/>
        </w:numPr>
      </w:pPr>
      <w:r>
        <w:t>Получение заключительных замечаний и рекомендаций Комитета ООН по итогам рассмотрения Национального доклада;</w:t>
      </w:r>
    </w:p>
    <w:p w:rsidR="004721F2" w:rsidRDefault="004721F2" w:rsidP="004721F2">
      <w:pPr>
        <w:pStyle w:val="Bullet1GR"/>
        <w:numPr>
          <w:ilvl w:val="0"/>
          <w:numId w:val="1"/>
        </w:numPr>
      </w:pPr>
      <w:r>
        <w:t>Подготовка комментариев по этим замечаниям и направление их в МИД;</w:t>
      </w:r>
    </w:p>
    <w:p w:rsidR="004721F2" w:rsidRDefault="004721F2" w:rsidP="004721F2">
      <w:pPr>
        <w:pStyle w:val="Bullet1GR"/>
        <w:numPr>
          <w:ilvl w:val="0"/>
          <w:numId w:val="1"/>
        </w:numPr>
      </w:pPr>
      <w:r>
        <w:t>Подготовка Национального плана действий по реализации рек</w:t>
      </w:r>
      <w:r>
        <w:t>о</w:t>
      </w:r>
      <w:r>
        <w:t>мендаций Ком</w:t>
      </w:r>
      <w:r>
        <w:t>и</w:t>
      </w:r>
      <w:r>
        <w:t>тета ООН;</w:t>
      </w:r>
    </w:p>
    <w:p w:rsidR="004721F2" w:rsidRDefault="004721F2" w:rsidP="004721F2">
      <w:pPr>
        <w:pStyle w:val="Bullet1GR"/>
        <w:numPr>
          <w:ilvl w:val="0"/>
          <w:numId w:val="1"/>
        </w:numPr>
      </w:pPr>
      <w:r>
        <w:t>Постоянный мониторинг за реализацией положений Национального пл</w:t>
      </w:r>
      <w:r>
        <w:t>а</w:t>
      </w:r>
      <w:r>
        <w:t>на действий по выполнению рекомендаций Комитета ООН.</w:t>
      </w:r>
    </w:p>
    <w:p w:rsidR="004721F2" w:rsidRDefault="004721F2" w:rsidP="004721F2">
      <w:pPr>
        <w:pStyle w:val="SingleTxtGR"/>
      </w:pPr>
      <w:r>
        <w:t>237.</w:t>
      </w:r>
      <w:r>
        <w:tab/>
        <w:t>Как видно из данного перечня, подготовка национальных докладов о в</w:t>
      </w:r>
      <w:r>
        <w:t>ы</w:t>
      </w:r>
      <w:r>
        <w:t>полнении Республикой Узбекистан своих международных обязательств являе</w:t>
      </w:r>
      <w:r>
        <w:t>т</w:t>
      </w:r>
      <w:r>
        <w:t>ся основой, сердцевиной деятельности Национального Центра по правам чел</w:t>
      </w:r>
      <w:r>
        <w:t>о</w:t>
      </w:r>
      <w:r>
        <w:t>века, отражением его координирующей и аналитической составляющей сист</w:t>
      </w:r>
      <w:r>
        <w:t>е</w:t>
      </w:r>
      <w:r>
        <w:t>мы возложенных на него функций. Подготовка такого важного документа как национальный доклад, занимает довольно продолжительное время и требует усилий большого числа государственных органов, неправительственных стру</w:t>
      </w:r>
      <w:r>
        <w:t>к</w:t>
      </w:r>
      <w:r>
        <w:t>тур, научно-исследовательских учреждений, специалистов, экспертов различн</w:t>
      </w:r>
      <w:r>
        <w:t>о</w:t>
      </w:r>
      <w:r>
        <w:t>го профиля.</w:t>
      </w:r>
    </w:p>
    <w:p w:rsidR="004721F2" w:rsidRDefault="004721F2" w:rsidP="004721F2">
      <w:pPr>
        <w:pStyle w:val="SingleTxtGR"/>
      </w:pPr>
      <w:r>
        <w:t>238.</w:t>
      </w:r>
      <w:r>
        <w:tab/>
        <w:t>Комплексный подход к подготовке Национального доклада должен д</w:t>
      </w:r>
      <w:r>
        <w:t>о</w:t>
      </w:r>
      <w:r>
        <w:t>полняться принципом достоверности и объективности, предоставляемой и</w:t>
      </w:r>
      <w:r>
        <w:t>н</w:t>
      </w:r>
      <w:r>
        <w:t>формации, гармоничным сочетанием использования источников информации получаемой, как из государственных, так и неправительственных структур. Именно такой подход к информации практикуется Национальным Центром при подготовке докладов. При этом большое значение придается материалам, пол</w:t>
      </w:r>
      <w:r>
        <w:t>у</w:t>
      </w:r>
      <w:r>
        <w:t>ченным в результате глубоких научных и соци</w:t>
      </w:r>
      <w:r>
        <w:t>о</w:t>
      </w:r>
      <w:r>
        <w:t>логических исследований.</w:t>
      </w:r>
    </w:p>
    <w:p w:rsidR="004721F2" w:rsidRDefault="004721F2" w:rsidP="004721F2">
      <w:pPr>
        <w:pStyle w:val="SingleTxtGR"/>
      </w:pPr>
      <w:r>
        <w:t>239.</w:t>
      </w:r>
      <w:r>
        <w:tab/>
        <w:t>Изучив, различные мнения и взгляды по тому или иному вопросу обесп</w:t>
      </w:r>
      <w:r>
        <w:t>е</w:t>
      </w:r>
      <w:r>
        <w:t>чения прав человека, разные толкования определений и категорий, связанных с правами человека, Национальный Центр по правам человека отражает в докл</w:t>
      </w:r>
      <w:r>
        <w:t>а</w:t>
      </w:r>
      <w:r>
        <w:t>де развитие общественно-политической и правовой мысли о тех или иных а</w:t>
      </w:r>
      <w:r>
        <w:t>с</w:t>
      </w:r>
      <w:r>
        <w:t>пектах прав человека, содействует пониманию международными структурами того, на каком этапе поощрения, соблюдения и защиты прав чел</w:t>
      </w:r>
      <w:r>
        <w:t>о</w:t>
      </w:r>
      <w:r>
        <w:t xml:space="preserve">века находится Узбекистан. </w:t>
      </w:r>
    </w:p>
    <w:p w:rsidR="004721F2" w:rsidRDefault="004721F2" w:rsidP="004721F2">
      <w:pPr>
        <w:pStyle w:val="SingleTxtGR"/>
      </w:pPr>
      <w:r>
        <w:t>240.</w:t>
      </w:r>
      <w:r>
        <w:tab/>
        <w:t>Существенное значение придается при подготовке докладов освещению правовых и организационных механизмов обеспечения прав человека в Узбек</w:t>
      </w:r>
      <w:r>
        <w:t>и</w:t>
      </w:r>
      <w:r>
        <w:t>стане. В докладе дается полная характеристика действующего законодательс</w:t>
      </w:r>
      <w:r>
        <w:t>т</w:t>
      </w:r>
      <w:r>
        <w:t>ва, раскрываются цели и задачи институтов, призванных применять на практике законодательные положения о правах человека, а также предоставляется и</w:t>
      </w:r>
      <w:r>
        <w:t>н</w:t>
      </w:r>
      <w:r>
        <w:t>формация о формах и направлениях координации деятельности государстве</w:t>
      </w:r>
      <w:r>
        <w:t>н</w:t>
      </w:r>
      <w:r>
        <w:t>ных органов, ответственных за обеспечение прав человека. Именно эта инфо</w:t>
      </w:r>
      <w:r>
        <w:t>р</w:t>
      </w:r>
      <w:r>
        <w:t>мация дает четкое представление о национальных механизмах прав человека и эффективности имплементации международных станда</w:t>
      </w:r>
      <w:r>
        <w:t>р</w:t>
      </w:r>
      <w:r>
        <w:t xml:space="preserve">тов в данной сфере. </w:t>
      </w:r>
    </w:p>
    <w:p w:rsidR="004721F2" w:rsidRDefault="004721F2" w:rsidP="004721F2">
      <w:pPr>
        <w:pStyle w:val="SingleTxtGR"/>
        <w:rPr>
          <w:color w:val="000000"/>
        </w:rPr>
      </w:pPr>
      <w:r>
        <w:rPr>
          <w:color w:val="000000"/>
        </w:rPr>
        <w:t>241.</w:t>
      </w:r>
      <w:r>
        <w:rPr>
          <w:color w:val="000000"/>
        </w:rPr>
        <w:tab/>
        <w:t>Национальные планы действий по выполнению заключительных замеч</w:t>
      </w:r>
      <w:r>
        <w:rPr>
          <w:color w:val="000000"/>
        </w:rPr>
        <w:t>а</w:t>
      </w:r>
      <w:r>
        <w:rPr>
          <w:color w:val="000000"/>
        </w:rPr>
        <w:t>ний конвенционных органов ООН утверждаются Межведомственной рабочей группой по изучению состояния соблюдения правоохранительными органами прав человека, созда</w:t>
      </w:r>
      <w:r>
        <w:rPr>
          <w:color w:val="000000"/>
        </w:rPr>
        <w:t>н</w:t>
      </w:r>
      <w:r>
        <w:rPr>
          <w:color w:val="000000"/>
        </w:rPr>
        <w:t>ной распоряжением Правительства страны от 24 февраля 2004 года № 12-Р.</w:t>
      </w:r>
    </w:p>
    <w:p w:rsidR="004721F2" w:rsidRDefault="004721F2" w:rsidP="004721F2">
      <w:pPr>
        <w:pStyle w:val="SingleTxtGR"/>
        <w:rPr>
          <w:color w:val="000000"/>
        </w:rPr>
      </w:pPr>
      <w:r>
        <w:rPr>
          <w:color w:val="000000"/>
        </w:rPr>
        <w:t>242.</w:t>
      </w:r>
      <w:r>
        <w:rPr>
          <w:color w:val="000000"/>
        </w:rPr>
        <w:tab/>
        <w:t>Данной Рабочей группой были обсуждены и одобрены:</w:t>
      </w:r>
    </w:p>
    <w:p w:rsidR="004721F2" w:rsidRDefault="004721F2" w:rsidP="00721BCA">
      <w:pPr>
        <w:pStyle w:val="Bullet1GR"/>
      </w:pPr>
      <w:r>
        <w:t>Национальный план действий по выполнению рекомендаций Комитета ООН по правам человека по итогам рассмотрения Второго-Третьего п</w:t>
      </w:r>
      <w:r>
        <w:t>е</w:t>
      </w:r>
      <w:r>
        <w:t>риодич</w:t>
      </w:r>
      <w:r>
        <w:t>е</w:t>
      </w:r>
      <w:r>
        <w:t xml:space="preserve">ских докладов Республики Узбекистана; </w:t>
      </w:r>
    </w:p>
    <w:p w:rsidR="004721F2" w:rsidRDefault="004721F2" w:rsidP="00721BCA">
      <w:pPr>
        <w:pStyle w:val="Bullet1GR"/>
      </w:pPr>
      <w:r>
        <w:t>Национальный план действий по выполнению рекомендаций Комитета ООН по экономическим, социальным и культурным правам по ит</w:t>
      </w:r>
      <w:r>
        <w:t>о</w:t>
      </w:r>
      <w:r>
        <w:t>гам рассмотрения первого периодического доклада Республики Узбек</w:t>
      </w:r>
      <w:r>
        <w:t>и</w:t>
      </w:r>
      <w:r>
        <w:t>стан;</w:t>
      </w:r>
    </w:p>
    <w:p w:rsidR="004721F2" w:rsidRDefault="004721F2" w:rsidP="00721BCA">
      <w:pPr>
        <w:pStyle w:val="Bullet1GR"/>
      </w:pPr>
      <w:r>
        <w:t>Национальный план действий по выполнению рекомендаций Комитета ООН по ликвидации расовой дискриминации по итогам рассмотр</w:t>
      </w:r>
      <w:r>
        <w:t>е</w:t>
      </w:r>
      <w:r>
        <w:t>ния третьего-пятого периодического доклада Республики Узбекистан;</w:t>
      </w:r>
    </w:p>
    <w:p w:rsidR="004721F2" w:rsidRDefault="004721F2" w:rsidP="00721BCA">
      <w:pPr>
        <w:pStyle w:val="Bullet1GR"/>
      </w:pPr>
      <w:r>
        <w:t>Национальный план действий по выполнению рекомендаций Комитета ООН по ликвидации всех форм дискриминации в отношении же</w:t>
      </w:r>
      <w:r>
        <w:t>н</w:t>
      </w:r>
      <w:r>
        <w:t>щин по итогам рассмотрения Четвертого периодического доклада Республики Узбекистан;</w:t>
      </w:r>
    </w:p>
    <w:p w:rsidR="004721F2" w:rsidRDefault="004721F2" w:rsidP="00721BCA">
      <w:pPr>
        <w:pStyle w:val="Bullet1GR"/>
      </w:pPr>
      <w:r>
        <w:t>Национальный план действий по выполнению рекомендаций Ком</w:t>
      </w:r>
      <w:r>
        <w:t>и</w:t>
      </w:r>
      <w:r>
        <w:t xml:space="preserve">тета по правам ребенка по итогам рассмотрения Второго периодического доклада </w:t>
      </w:r>
      <w:r w:rsidRPr="006408A0">
        <w:t>Респу</w:t>
      </w:r>
      <w:r w:rsidRPr="006408A0">
        <w:t>б</w:t>
      </w:r>
      <w:r w:rsidRPr="006408A0">
        <w:t>лики Узбекистан</w:t>
      </w:r>
      <w:r>
        <w:t>.</w:t>
      </w:r>
    </w:p>
    <w:p w:rsidR="004721F2" w:rsidRDefault="004721F2" w:rsidP="004721F2">
      <w:pPr>
        <w:pStyle w:val="SingleTxtGR"/>
        <w:rPr>
          <w:color w:val="000000"/>
        </w:rPr>
      </w:pPr>
      <w:r>
        <w:rPr>
          <w:color w:val="000000"/>
        </w:rPr>
        <w:t>243.</w:t>
      </w:r>
      <w:r>
        <w:rPr>
          <w:color w:val="000000"/>
        </w:rPr>
        <w:tab/>
        <w:t>В августе 2009 года впервые утвержден Национальный план действий по выполнению рекомендаций Совета ООН по правам человека по итогам ра</w:t>
      </w:r>
      <w:r>
        <w:rPr>
          <w:color w:val="000000"/>
        </w:rPr>
        <w:t>с</w:t>
      </w:r>
      <w:r>
        <w:rPr>
          <w:color w:val="000000"/>
        </w:rPr>
        <w:t>смотрения Национального доклада Республики Узбекистан в рамках Униве</w:t>
      </w:r>
      <w:r>
        <w:rPr>
          <w:color w:val="000000"/>
        </w:rPr>
        <w:t>р</w:t>
      </w:r>
      <w:r>
        <w:rPr>
          <w:color w:val="000000"/>
        </w:rPr>
        <w:t>сального периодического о</w:t>
      </w:r>
      <w:r>
        <w:rPr>
          <w:color w:val="000000"/>
        </w:rPr>
        <w:t>б</w:t>
      </w:r>
      <w:r>
        <w:rPr>
          <w:color w:val="000000"/>
        </w:rPr>
        <w:t>зора на 2009−2011 годы.</w:t>
      </w:r>
      <w:r w:rsidRPr="006408A0">
        <w:rPr>
          <w:color w:val="000000"/>
        </w:rPr>
        <w:t xml:space="preserve"> </w:t>
      </w:r>
    </w:p>
    <w:p w:rsidR="004721F2" w:rsidRDefault="004721F2" w:rsidP="004721F2">
      <w:pPr>
        <w:pStyle w:val="SingleTxtGR"/>
        <w:rPr>
          <w:color w:val="000000"/>
        </w:rPr>
      </w:pPr>
      <w:r>
        <w:rPr>
          <w:color w:val="000000"/>
        </w:rPr>
        <w:t>244.</w:t>
      </w:r>
      <w:r>
        <w:rPr>
          <w:color w:val="000000"/>
        </w:rPr>
        <w:tab/>
        <w:t>На заседаниях Межведомственной рабочей группы регулярно обсуждае</w:t>
      </w:r>
      <w:r>
        <w:rPr>
          <w:color w:val="000000"/>
        </w:rPr>
        <w:t>т</w:t>
      </w:r>
      <w:r>
        <w:rPr>
          <w:color w:val="000000"/>
        </w:rPr>
        <w:t>ся ход выполнения Национальных планов действий по выполнению Рекоменд</w:t>
      </w:r>
      <w:r>
        <w:rPr>
          <w:color w:val="000000"/>
        </w:rPr>
        <w:t>а</w:t>
      </w:r>
      <w:r>
        <w:rPr>
          <w:color w:val="000000"/>
        </w:rPr>
        <w:t>ций Комитетов ООН по правам человека.</w:t>
      </w:r>
    </w:p>
    <w:p w:rsidR="004721F2" w:rsidRDefault="004721F2" w:rsidP="004721F2">
      <w:pPr>
        <w:pStyle w:val="SingleTxtGR"/>
      </w:pPr>
      <w:r>
        <w:t>245.</w:t>
      </w:r>
      <w:r>
        <w:tab/>
        <w:t>В целях совершенствования деятельности Национального Центра по пр</w:t>
      </w:r>
      <w:r>
        <w:t>а</w:t>
      </w:r>
      <w:r>
        <w:t>вам человека и других государственных органов по подготовке национальных докладов Узбекистана о выполнении международных обязательств в сфере прав человека регулярно проводятся круглые столы и семинары с участием предст</w:t>
      </w:r>
      <w:r>
        <w:t>а</w:t>
      </w:r>
      <w:r>
        <w:t>вителей государственных и неправительственных структур по обсуждению а</w:t>
      </w:r>
      <w:r>
        <w:t>к</w:t>
      </w:r>
      <w:r>
        <w:t xml:space="preserve">туальных проблем выполнения рекомендаций конвенционных органов ООН.  </w:t>
      </w:r>
    </w:p>
    <w:p w:rsidR="004721F2" w:rsidRDefault="004721F2" w:rsidP="004721F2">
      <w:pPr>
        <w:pStyle w:val="HChGR"/>
      </w:pPr>
      <w:r w:rsidRPr="00D127AA">
        <w:tab/>
      </w:r>
      <w:r>
        <w:rPr>
          <w:lang w:val="en-US"/>
        </w:rPr>
        <w:t>IV</w:t>
      </w:r>
      <w:r>
        <w:t>.</w:t>
      </w:r>
      <w:r>
        <w:tab/>
        <w:t>Информация о недискриминации и равенстве и об эффективных средствах правовой защиты</w:t>
      </w:r>
    </w:p>
    <w:p w:rsidR="004721F2" w:rsidRDefault="004721F2" w:rsidP="004721F2">
      <w:pPr>
        <w:pStyle w:val="SingleTxtGR"/>
      </w:pPr>
      <w:r>
        <w:t>246.</w:t>
      </w:r>
      <w:r>
        <w:tab/>
        <w:t>Конституция Республики Узбекистан закрепляет идею равенства перед законом, равную защиту законов и запрещение дискриминации. Статья 18 Ко</w:t>
      </w:r>
      <w:r>
        <w:t>н</w:t>
      </w:r>
      <w:r>
        <w:t>ституции гласит: "Все граждане Республики Узбекистан имеют одинаковые права и свободы и равны перед законом без различия пола, расы, национальн</w:t>
      </w:r>
      <w:r>
        <w:t>о</w:t>
      </w:r>
      <w:r>
        <w:t>сти, языка, религии, социального происхождения, убеждений, личного и общ</w:t>
      </w:r>
      <w:r>
        <w:t>е</w:t>
      </w:r>
      <w:r>
        <w:t>ственного положения". Конституция закрепляет отдельной статьей равенство прав мужчин и женщин (статья 46).</w:t>
      </w:r>
    </w:p>
    <w:p w:rsidR="004721F2" w:rsidRDefault="004721F2" w:rsidP="004721F2">
      <w:pPr>
        <w:pStyle w:val="SingleTxtGR"/>
        <w:rPr>
          <w:rFonts w:cs="Virtec Times New Roman Uz"/>
        </w:rPr>
      </w:pPr>
      <w:r>
        <w:rPr>
          <w:rFonts w:cs="Virtec Times New Roman Uz"/>
        </w:rPr>
        <w:t>247.</w:t>
      </w:r>
      <w:r>
        <w:rPr>
          <w:rFonts w:cs="Virtec Times New Roman Uz"/>
        </w:rPr>
        <w:tab/>
        <w:t>Конституция имплементировала все основополагающие принципы раве</w:t>
      </w:r>
      <w:r>
        <w:rPr>
          <w:rFonts w:cs="Virtec Times New Roman Uz"/>
        </w:rPr>
        <w:t>н</w:t>
      </w:r>
      <w:r>
        <w:rPr>
          <w:rFonts w:cs="Virtec Times New Roman Uz"/>
        </w:rPr>
        <w:t>ства перед законом и запрета дискриминации, которые вытекают из междун</w:t>
      </w:r>
      <w:r>
        <w:rPr>
          <w:rFonts w:cs="Virtec Times New Roman Uz"/>
        </w:rPr>
        <w:t>а</w:t>
      </w:r>
      <w:r>
        <w:rPr>
          <w:rFonts w:cs="Virtec Times New Roman Uz"/>
        </w:rPr>
        <w:t>родных документов, к которым присоединился Узбекистан. На сегодняшний день Республика Узбекистан является участницей и реализует положения сл</w:t>
      </w:r>
      <w:r>
        <w:rPr>
          <w:rFonts w:cs="Virtec Times New Roman Uz"/>
        </w:rPr>
        <w:t>е</w:t>
      </w:r>
      <w:r>
        <w:rPr>
          <w:rFonts w:cs="Virtec Times New Roman Uz"/>
        </w:rPr>
        <w:t>дующих международных документов, направленных на запрещение дискрим</w:t>
      </w:r>
      <w:r>
        <w:rPr>
          <w:rFonts w:cs="Virtec Times New Roman Uz"/>
        </w:rPr>
        <w:t>и</w:t>
      </w:r>
      <w:r>
        <w:rPr>
          <w:rFonts w:cs="Virtec Times New Roman Uz"/>
        </w:rPr>
        <w:t>нации: Международная конвенция о ликвидации всех форм расовой дискрим</w:t>
      </w:r>
      <w:r>
        <w:rPr>
          <w:rFonts w:cs="Virtec Times New Roman Uz"/>
        </w:rPr>
        <w:t>и</w:t>
      </w:r>
      <w:r>
        <w:rPr>
          <w:rFonts w:cs="Virtec Times New Roman Uz"/>
        </w:rPr>
        <w:t>нации, Конвенция о ликвидации дискриминации в отношении женщин, Ко</w:t>
      </w:r>
      <w:r>
        <w:rPr>
          <w:rFonts w:cs="Virtec Times New Roman Uz"/>
        </w:rPr>
        <w:t>н</w:t>
      </w:r>
      <w:r>
        <w:rPr>
          <w:rFonts w:cs="Virtec Times New Roman Uz"/>
        </w:rPr>
        <w:t>венция о борьбе с дискриминацией в области образования, Конвенции о ди</w:t>
      </w:r>
      <w:r>
        <w:rPr>
          <w:rFonts w:cs="Virtec Times New Roman Uz"/>
        </w:rPr>
        <w:t>с</w:t>
      </w:r>
      <w:r>
        <w:rPr>
          <w:rFonts w:cs="Virtec Times New Roman Uz"/>
        </w:rPr>
        <w:t>криминации в области труда и занятости, Конвенция о политических правах женщин. Декларация о ликвидации всех форм нетерпимости и дискриминации на основе религии или убеждений. Кроме того, являясь, членом ОБСЕ Респу</w:t>
      </w:r>
      <w:r>
        <w:rPr>
          <w:rFonts w:cs="Virtec Times New Roman Uz"/>
        </w:rPr>
        <w:t>б</w:t>
      </w:r>
      <w:r>
        <w:rPr>
          <w:rFonts w:cs="Virtec Times New Roman Uz"/>
        </w:rPr>
        <w:t>лика Узбекистан, взяла на себя обязательства в отношении национальных меньшинств (статья VII Принципов Заключительного акта, Хельсинки 1975) и других документов ОБСЕ по человеческому и</w:t>
      </w:r>
      <w:r>
        <w:rPr>
          <w:rFonts w:cs="Virtec Times New Roman Uz"/>
        </w:rPr>
        <w:t>з</w:t>
      </w:r>
      <w:r>
        <w:rPr>
          <w:rFonts w:cs="Virtec Times New Roman Uz"/>
        </w:rPr>
        <w:t xml:space="preserve">мерению. </w:t>
      </w:r>
    </w:p>
    <w:p w:rsidR="004721F2" w:rsidRDefault="004721F2" w:rsidP="004721F2">
      <w:pPr>
        <w:pStyle w:val="SingleTxtGR"/>
      </w:pPr>
      <w:r>
        <w:t>248.</w:t>
      </w:r>
      <w:r>
        <w:tab/>
        <w:t>Концепция запрета дискриминации, закрепленная в правовой системе У</w:t>
      </w:r>
      <w:r>
        <w:t>з</w:t>
      </w:r>
      <w:r>
        <w:t>бекистана защищает не только права отдельных лиц, но и групп граждан как т</w:t>
      </w:r>
      <w:r>
        <w:t>а</w:t>
      </w:r>
      <w:r>
        <w:t xml:space="preserve">ковых. Статья 18 Конституции и Глава </w:t>
      </w:r>
      <w:r>
        <w:rPr>
          <w:lang w:val="en-US"/>
        </w:rPr>
        <w:t>X</w:t>
      </w:r>
      <w:r>
        <w:t xml:space="preserve"> Конституции Республики Узбекистан, посвященная гарантиям прав и свобод граждан преследует цель создать прав</w:t>
      </w:r>
      <w:r>
        <w:t>о</w:t>
      </w:r>
      <w:r>
        <w:t>вую базу для защиты не только индивидуальных, но и коллективных прав, п</w:t>
      </w:r>
      <w:r>
        <w:t>о</w:t>
      </w:r>
      <w:r>
        <w:t>нимая под последним права таких категорий населения, как несовершенноле</w:t>
      </w:r>
      <w:r>
        <w:t>т</w:t>
      </w:r>
      <w:r>
        <w:t xml:space="preserve">ние, престарелые, инвалиды. </w:t>
      </w:r>
    </w:p>
    <w:p w:rsidR="004721F2" w:rsidRDefault="004721F2" w:rsidP="004721F2">
      <w:pPr>
        <w:pStyle w:val="SingleTxtGR"/>
      </w:pPr>
      <w:r>
        <w:t>249.</w:t>
      </w:r>
      <w:r>
        <w:tab/>
        <w:t>Принцип равенства граждан перед законом и запрета дискриминации з</w:t>
      </w:r>
      <w:r>
        <w:t>а</w:t>
      </w:r>
      <w:r>
        <w:t>креплен и в отраслевом законодательстве, регламентирующем личные, полит</w:t>
      </w:r>
      <w:r>
        <w:t>и</w:t>
      </w:r>
      <w:r>
        <w:t>ческие, экономические, социальные и культурные права: в Трудовом кодексе, Гражданском кодексе, Семейном кодексе, в Уголовном кодексе, в законе "Об образовании", "Об основах государственной молодежной политики в Ре</w:t>
      </w:r>
      <w:r>
        <w:t>с</w:t>
      </w:r>
      <w:r>
        <w:t>публике Узбекистан", "Об обращениях граждан" и других. Данный принцип з</w:t>
      </w:r>
      <w:r>
        <w:t>а</w:t>
      </w:r>
      <w:r>
        <w:t>креплен и в процессуальном законодательстве, в том числе в Уголовно-процессуальном кодексе (статья 16), Гражданском процессуальном кодексе (статья 6), Хозяйственном процессуальном кодексе (статья 7).</w:t>
      </w:r>
    </w:p>
    <w:p w:rsidR="004721F2" w:rsidRDefault="004721F2" w:rsidP="004721F2">
      <w:pPr>
        <w:pStyle w:val="SingleTxtGR"/>
      </w:pPr>
      <w:r>
        <w:t>250.</w:t>
      </w:r>
      <w:r>
        <w:tab/>
        <w:t>Принцип недискриминации и равенства прав реализуется не только через конкретные статьи, закрепляющие этот принцип, а гарантируются путем обе</w:t>
      </w:r>
      <w:r>
        <w:t>с</w:t>
      </w:r>
      <w:r>
        <w:t>печения всех прав и свобод, изложенных в Конституции, таких как право на жизнь, свободу, безопасность, свободу мысли. Статья 18 Конституции не созд</w:t>
      </w:r>
      <w:r>
        <w:t>а</w:t>
      </w:r>
      <w:r>
        <w:t xml:space="preserve">ет отдельного права на равенство, а подчеркивает защищенность всех прав и свобод человека. </w:t>
      </w:r>
    </w:p>
    <w:p w:rsidR="004721F2" w:rsidRDefault="004721F2" w:rsidP="004721F2">
      <w:pPr>
        <w:pStyle w:val="SingleTxtGR"/>
      </w:pPr>
      <w:r>
        <w:t>251.</w:t>
      </w:r>
      <w:r>
        <w:tab/>
        <w:t>Правовая система Узбекистана содержит серьезные меры ответственн</w:t>
      </w:r>
      <w:r>
        <w:t>о</w:t>
      </w:r>
      <w:r>
        <w:t>сти за нарушение равноправия граждан. Кодекс об административной ответс</w:t>
      </w:r>
      <w:r>
        <w:t>т</w:t>
      </w:r>
      <w:r>
        <w:t>венности определяет меру ответственности в виде штрафа за нарушение прав граждан на свободный выбор языка в воспитании и обучении, создание препя</w:t>
      </w:r>
      <w:r>
        <w:t>т</w:t>
      </w:r>
      <w:r>
        <w:t>ствий и ограничений в использовании языка, пренебрежение к государственн</w:t>
      </w:r>
      <w:r>
        <w:t>о</w:t>
      </w:r>
      <w:r>
        <w:t>му языку, а также к другим языкам наций и народностей, проживающих в Ре</w:t>
      </w:r>
      <w:r>
        <w:t>с</w:t>
      </w:r>
      <w:r>
        <w:t>публике Узбекистан.</w:t>
      </w:r>
    </w:p>
    <w:p w:rsidR="004721F2" w:rsidRDefault="004721F2" w:rsidP="004721F2">
      <w:pPr>
        <w:pStyle w:val="SingleTxtGR"/>
      </w:pPr>
      <w:r>
        <w:t>252.</w:t>
      </w:r>
      <w:r>
        <w:tab/>
        <w:t>Статья 141 Уголовного кодекса предусматривает уголовное наказание за нарушение равноправия граждан. Причем, данный состав преступления нах</w:t>
      </w:r>
      <w:r>
        <w:t>о</w:t>
      </w:r>
      <w:r>
        <w:t xml:space="preserve">дится в главе </w:t>
      </w:r>
      <w:r>
        <w:rPr>
          <w:lang w:val="en-US"/>
        </w:rPr>
        <w:t>VII</w:t>
      </w:r>
      <w:r>
        <w:t xml:space="preserve"> Уголовного кодекса, в котором предусмотрены преступления против конституционных прав и свобод граждан.</w:t>
      </w:r>
    </w:p>
    <w:p w:rsidR="004721F2" w:rsidRDefault="004721F2" w:rsidP="004721F2">
      <w:pPr>
        <w:pStyle w:val="SingleTxtGR"/>
      </w:pPr>
      <w:r>
        <w:t>253.</w:t>
      </w:r>
      <w:r>
        <w:tab/>
        <w:t>Следует отметить, что понятие дискриминации, данное в статье 141 Уг</w:t>
      </w:r>
      <w:r>
        <w:t>о</w:t>
      </w:r>
      <w:r>
        <w:t>ловного кодекса, практически соответствует статье 1 Конвенции о ликвидации всех форм расовой дискриминации. Различие между этими определениями з</w:t>
      </w:r>
      <w:r>
        <w:t>а</w:t>
      </w:r>
      <w:r>
        <w:t>ключается в том, что конвенционное определение дает цель дискриминации: "уничтожение или умаление признания, использование или осуществление на равных началах прав человека и основных свобод в политической, экономич</w:t>
      </w:r>
      <w:r>
        <w:t>е</w:t>
      </w:r>
      <w:r>
        <w:t>ской, социальной и культурных областях общественной жизни". Отсутствие ц</w:t>
      </w:r>
      <w:r>
        <w:t>е</w:t>
      </w:r>
      <w:r>
        <w:t>ли дискриминации в диспозиции статья 141 УК не влияет на квалификацию с</w:t>
      </w:r>
      <w:r>
        <w:t>а</w:t>
      </w:r>
      <w:r>
        <w:t>мого деяния.</w:t>
      </w:r>
    </w:p>
    <w:p w:rsidR="004721F2" w:rsidRDefault="004721F2" w:rsidP="004721F2">
      <w:pPr>
        <w:pStyle w:val="SingleTxtGR"/>
        <w:rPr>
          <w:iCs/>
        </w:rPr>
      </w:pPr>
      <w:r>
        <w:rPr>
          <w:iCs/>
        </w:rPr>
        <w:t>254.</w:t>
      </w:r>
      <w:r>
        <w:rPr>
          <w:iCs/>
        </w:rPr>
        <w:tab/>
        <w:t>В соответствии со статьей 156 Уголовного Кодекса уголовная ответстве</w:t>
      </w:r>
      <w:r>
        <w:rPr>
          <w:iCs/>
        </w:rPr>
        <w:t>н</w:t>
      </w:r>
      <w:r>
        <w:rPr>
          <w:iCs/>
        </w:rPr>
        <w:t>ность применяется за возбуждение национальной, расовой или религиозной вражды, т.е. умышленные действия, унижающие национальную честь и дост</w:t>
      </w:r>
      <w:r>
        <w:rPr>
          <w:iCs/>
        </w:rPr>
        <w:t>о</w:t>
      </w:r>
      <w:r>
        <w:rPr>
          <w:iCs/>
        </w:rPr>
        <w:t>инство, совершенные с целью возбуждения вражды, нетерпимости или розни к любым группам населения по национальным, расовым или этническим при</w:t>
      </w:r>
      <w:r>
        <w:rPr>
          <w:iCs/>
        </w:rPr>
        <w:t>н</w:t>
      </w:r>
      <w:r>
        <w:rPr>
          <w:iCs/>
        </w:rPr>
        <w:t>ципам, а также прямое или косвенное ограничение или установление прямых или косвенных преимуществ в зависимости от национальной, расовой и этн</w:t>
      </w:r>
      <w:r>
        <w:rPr>
          <w:iCs/>
        </w:rPr>
        <w:t>и</w:t>
      </w:r>
      <w:r>
        <w:rPr>
          <w:iCs/>
        </w:rPr>
        <w:t xml:space="preserve">ческой принадлежности. </w:t>
      </w:r>
    </w:p>
    <w:p w:rsidR="004721F2" w:rsidRDefault="004721F2" w:rsidP="004721F2">
      <w:pPr>
        <w:pStyle w:val="SingleTxtGR"/>
      </w:pPr>
      <w:r>
        <w:t>255.</w:t>
      </w:r>
      <w:r>
        <w:tab/>
        <w:t>Статья 153 Уголовного Кодекса предусматривает наказание в виде лиш</w:t>
      </w:r>
      <w:r>
        <w:t>е</w:t>
      </w:r>
      <w:r>
        <w:t>ния свободы от десяти до двадцати лет за геноцид, т.е. умышленное создание жизненных условий, рассчитанных на полное или частичное физическое и</w:t>
      </w:r>
      <w:r>
        <w:t>с</w:t>
      </w:r>
      <w:r>
        <w:t>требление, насильственное сокращение деторождения либо передача детей из одной человеческой группы в другую, а равно отдача приказа совершения т</w:t>
      </w:r>
      <w:r>
        <w:t>а</w:t>
      </w:r>
      <w:r>
        <w:t>ких действий.</w:t>
      </w:r>
    </w:p>
    <w:p w:rsidR="004721F2" w:rsidRDefault="004721F2" w:rsidP="004721F2">
      <w:pPr>
        <w:pStyle w:val="SingleTxtGR"/>
        <w:rPr>
          <w:u w:val="single"/>
        </w:rPr>
      </w:pPr>
      <w:r>
        <w:t>256.</w:t>
      </w:r>
      <w:r>
        <w:tab/>
        <w:t>Предупреждение дискриминации во всех ее формах и по всем ее призн</w:t>
      </w:r>
      <w:r>
        <w:t>а</w:t>
      </w:r>
      <w:r>
        <w:t>кам на уровне государственной политики осуществляется следующими мерами</w:t>
      </w:r>
      <w:r w:rsidRPr="00603842">
        <w:t>:</w:t>
      </w:r>
    </w:p>
    <w:p w:rsidR="004721F2" w:rsidRDefault="004721F2" w:rsidP="004721F2">
      <w:pPr>
        <w:pStyle w:val="Bullet1GR"/>
        <w:numPr>
          <w:ilvl w:val="0"/>
          <w:numId w:val="1"/>
        </w:numPr>
      </w:pPr>
      <w:r>
        <w:t>во-первых, в запрещении организации политических партий по р</w:t>
      </w:r>
      <w:r>
        <w:t>а</w:t>
      </w:r>
      <w:r>
        <w:t>совому и национальному признаку (статья 57 Конституции), а также в запрещ</w:t>
      </w:r>
      <w:r>
        <w:t>е</w:t>
      </w:r>
      <w:r>
        <w:t>нии создании общественных объединений, деятельность которых напра</w:t>
      </w:r>
      <w:r>
        <w:t>в</w:t>
      </w:r>
      <w:r>
        <w:t>лена на пропаганду расовой и религиозной розни (статья 3 Закона "Об общественных объединениях");</w:t>
      </w:r>
    </w:p>
    <w:p w:rsidR="004721F2" w:rsidRDefault="004721F2" w:rsidP="004721F2">
      <w:pPr>
        <w:pStyle w:val="Bullet1GR"/>
        <w:numPr>
          <w:ilvl w:val="0"/>
          <w:numId w:val="1"/>
        </w:numPr>
      </w:pPr>
      <w:r>
        <w:t>во-вторых, в запрете использования религии в целях возбуждения вра</w:t>
      </w:r>
      <w:r>
        <w:t>ж</w:t>
      </w:r>
      <w:r>
        <w:t>ды, ненависти, межнациональной розни (статья 5 Закона "О свободе с</w:t>
      </w:r>
      <w:r>
        <w:t>о</w:t>
      </w:r>
      <w:r>
        <w:t>вести и религиозных орган</w:t>
      </w:r>
      <w:r>
        <w:t>и</w:t>
      </w:r>
      <w:r>
        <w:t>зациях");</w:t>
      </w:r>
    </w:p>
    <w:p w:rsidR="004721F2" w:rsidRDefault="004721F2" w:rsidP="004721F2">
      <w:pPr>
        <w:pStyle w:val="Bullet1GR"/>
        <w:numPr>
          <w:ilvl w:val="0"/>
          <w:numId w:val="1"/>
        </w:numPr>
      </w:pPr>
      <w:r>
        <w:t>в-третьих, в недопущении использования средств массовой инфо</w:t>
      </w:r>
      <w:r>
        <w:t>р</w:t>
      </w:r>
      <w:r>
        <w:t>мации с целью пропаганды национальной, расовой и религиозной вра</w:t>
      </w:r>
      <w:r>
        <w:t>ж</w:t>
      </w:r>
      <w:r>
        <w:t>ды (Закон "О средствах масс</w:t>
      </w:r>
      <w:r>
        <w:t>о</w:t>
      </w:r>
      <w:r>
        <w:t>вой информации");</w:t>
      </w:r>
    </w:p>
    <w:p w:rsidR="004721F2" w:rsidRDefault="004721F2" w:rsidP="004721F2">
      <w:pPr>
        <w:pStyle w:val="Bullet1GR"/>
        <w:numPr>
          <w:ilvl w:val="0"/>
          <w:numId w:val="1"/>
        </w:numPr>
      </w:pPr>
      <w:r>
        <w:t>в-четвертых, в Законе "О принципах и гарантиях свободы информации", который регулирует отношения, возникающие в СМИ в ходе реализации конституционного права каждого свободно и беспрепятственно искать, получать, исследовать, передавать и распространять и</w:t>
      </w:r>
      <w:r>
        <w:t>н</w:t>
      </w:r>
      <w:r>
        <w:t>формацию;</w:t>
      </w:r>
    </w:p>
    <w:p w:rsidR="004721F2" w:rsidRDefault="004721F2" w:rsidP="004721F2">
      <w:pPr>
        <w:pStyle w:val="Bullet1GR"/>
        <w:numPr>
          <w:ilvl w:val="0"/>
          <w:numId w:val="1"/>
        </w:numPr>
      </w:pPr>
      <w:r>
        <w:t>в-пятых, в запрещении препятствовать осуществлению права гра</w:t>
      </w:r>
      <w:r>
        <w:t>ж</w:t>
      </w:r>
      <w:r>
        <w:t>дан на свободный выбор языка в общении, воспитании и обучении (статья 24 Закона "О государственном языке");</w:t>
      </w:r>
    </w:p>
    <w:p w:rsidR="004721F2" w:rsidRDefault="004721F2" w:rsidP="004721F2">
      <w:pPr>
        <w:pStyle w:val="Bullet1GR"/>
        <w:numPr>
          <w:ilvl w:val="0"/>
          <w:numId w:val="1"/>
        </w:numPr>
      </w:pPr>
      <w:r>
        <w:t>в-шестых, поощрение равенства мужчин и женщин в политической и о</w:t>
      </w:r>
      <w:r>
        <w:t>б</w:t>
      </w:r>
      <w:r>
        <w:t>щественной жизни. Так, согласно закону "О выборах в Олий Мажлис Республики Узбекистан" выделяются определенные квоты для женщин (не менее 30%) в списке кандидатов в депутаты от каждой па</w:t>
      </w:r>
      <w:r>
        <w:t>р</w:t>
      </w:r>
      <w:r>
        <w:t>тии.</w:t>
      </w:r>
    </w:p>
    <w:p w:rsidR="004721F2" w:rsidRDefault="004721F2" w:rsidP="004721F2">
      <w:pPr>
        <w:pStyle w:val="SingleTxtGR"/>
      </w:pPr>
      <w:r>
        <w:t>257.</w:t>
      </w:r>
      <w:r>
        <w:tab/>
        <w:t>В последнее время каждый год посвящается решению какой-то большой социальной задачи общества и защите определенных уязвимых групп насел</w:t>
      </w:r>
      <w:r>
        <w:t>е</w:t>
      </w:r>
      <w:r>
        <w:t>ния. К примеру, 1999 год был объявлен Годом женщин, 2000 год − Год "здоров</w:t>
      </w:r>
      <w:r>
        <w:t>о</w:t>
      </w:r>
      <w:r>
        <w:t>го поколения", 2002</w:t>
      </w:r>
      <w:r w:rsidR="006814DB">
        <w:t> </w:t>
      </w:r>
      <w:r>
        <w:t>год − Год защиты интересов старшего поколения, 2006 год − Год благотворительства и медицинских работников, 2007 год − Год социальной защиты, 2008 год объявлен Годом молодежи. 2009 год − Годом ра</w:t>
      </w:r>
      <w:r>
        <w:t>з</w:t>
      </w:r>
      <w:r>
        <w:t>вития и благоустройства села, 2010 год − Годом гармонично развитого покол</w:t>
      </w:r>
      <w:r>
        <w:t>е</w:t>
      </w:r>
      <w:r>
        <w:t>ния. В соответствии с идеей и символом года Правительство принимает спец</w:t>
      </w:r>
      <w:r>
        <w:t>и</w:t>
      </w:r>
      <w:r>
        <w:t>альную общенациональную программу, включающую в себя комплекс мер и мероприятий, направленных на поддержку соответствующих уязвимых групп населения и предусматривающую конкретное финансирование этих мер и ра</w:t>
      </w:r>
      <w:r>
        <w:t>з</w:t>
      </w:r>
      <w:r>
        <w:t>работку но</w:t>
      </w:r>
      <w:r>
        <w:t>р</w:t>
      </w:r>
      <w:r>
        <w:t xml:space="preserve">мативно-правовых актов. </w:t>
      </w:r>
    </w:p>
    <w:p w:rsidR="004721F2" w:rsidRPr="0056350D" w:rsidRDefault="004721F2" w:rsidP="004721F2">
      <w:pPr>
        <w:pStyle w:val="SingleTxtGR"/>
      </w:pPr>
      <w:r>
        <w:t>258.</w:t>
      </w:r>
      <w:r>
        <w:tab/>
        <w:t>Например, в рамках государственной программы "Год социальной защ</w:t>
      </w:r>
      <w:r>
        <w:t>и</w:t>
      </w:r>
      <w:r>
        <w:t>ты" 35</w:t>
      </w:r>
      <w:r w:rsidR="006814DB">
        <w:t> </w:t>
      </w:r>
      <w:r>
        <w:t>000 ветеранов оздоровлены в санаториях, 50</w:t>
      </w:r>
      <w:r w:rsidR="006814DB">
        <w:t> </w:t>
      </w:r>
      <w:r>
        <w:t>000 малообеспеченных с</w:t>
      </w:r>
      <w:r>
        <w:t>е</w:t>
      </w:r>
      <w:r>
        <w:t>мей получили в собственность крупный рогатый скот, создано 3</w:t>
      </w:r>
      <w:r w:rsidR="006814DB">
        <w:t> </w:t>
      </w:r>
      <w:r>
        <w:t xml:space="preserve">000 рабочих мест для трудоспособных инвалидов, оказана благотворительная помощь 3 млн. одиноким престарелым, инвалидам, пенсионерам и малообеспеченным семьям. </w:t>
      </w:r>
    </w:p>
    <w:p w:rsidR="004721F2" w:rsidRDefault="004721F2" w:rsidP="004721F2">
      <w:pPr>
        <w:pStyle w:val="SingleTxtGR"/>
      </w:pPr>
      <w:r>
        <w:t>259.</w:t>
      </w:r>
      <w:r>
        <w:tab/>
        <w:t>В рамках данной программы на финансирование образования выделено 40% от всех расходов государственного бюджета. В соответствии с этой пр</w:t>
      </w:r>
      <w:r>
        <w:t>о</w:t>
      </w:r>
      <w:r>
        <w:t>граммой осуществлен ремонт, оснащение мебелью, специальным оборудован</w:t>
      </w:r>
      <w:r>
        <w:t>и</w:t>
      </w:r>
      <w:r>
        <w:t>ем и транспортом всех детских домов для детей-сирот и инвалидов Узбекист</w:t>
      </w:r>
      <w:r>
        <w:t>а</w:t>
      </w:r>
      <w:r>
        <w:t xml:space="preserve">на. </w:t>
      </w:r>
    </w:p>
    <w:p w:rsidR="004721F2" w:rsidRDefault="004721F2" w:rsidP="004721F2">
      <w:pPr>
        <w:pStyle w:val="SingleTxtGR"/>
      </w:pPr>
      <w:r>
        <w:t>260.</w:t>
      </w:r>
      <w:r>
        <w:tab/>
        <w:t>На реализацию Государственной Программы "Год развития и благоус</w:t>
      </w:r>
      <w:r>
        <w:t>т</w:t>
      </w:r>
      <w:r>
        <w:t>ройства села" было затрачено свыше 2 трлн. 612 млрд. сумов для более полн</w:t>
      </w:r>
      <w:r>
        <w:t>о</w:t>
      </w:r>
      <w:r>
        <w:t>го обеспечения интересов сельских жителей.</w:t>
      </w:r>
    </w:p>
    <w:p w:rsidR="004721F2" w:rsidRDefault="004721F2" w:rsidP="004721F2">
      <w:pPr>
        <w:pStyle w:val="SingleTxtGR"/>
      </w:pPr>
      <w:r>
        <w:t>261.</w:t>
      </w:r>
      <w:r>
        <w:tab/>
        <w:t>В целях защиты прав социально уязвимых сло</w:t>
      </w:r>
      <w:r w:rsidR="001A6BA5">
        <w:t>е</w:t>
      </w:r>
      <w:r>
        <w:t>в населения приняты П</w:t>
      </w:r>
      <w:r>
        <w:t>о</w:t>
      </w:r>
      <w:r>
        <w:t>становление Кабинета Министров от 7 декабря 1999 года № 520 "Программа мер на 2000−2005 годы по усилению адресной социальной защиты одиноких престарелых пенсионеров и инвалидов", Постановление Президента Республ</w:t>
      </w:r>
      <w:r>
        <w:t>и</w:t>
      </w:r>
      <w:r>
        <w:t>ки Узбекистан от 7 сентября 2006 года № 459 "Программа мер по дальнейшему усилению адресной социальной защиты и социального обслуживания одиноких престарелых, пенсионеров и инвалидов в 2007−2010 годах", Указ Президента Республики Узбекистан от 19.03.2007 года № 3864 "О мерах по дальнейшему совершенствованию и укреплению системы социальной защиты населения", Указ Президента Республики Узбекистан от 18.05.2007 года № 3878 "О допо</w:t>
      </w:r>
      <w:r>
        <w:t>л</w:t>
      </w:r>
      <w:r>
        <w:t>нительных мерах по материальной и моральной поддержке молодых семей", Постановл</w:t>
      </w:r>
      <w:r>
        <w:t>е</w:t>
      </w:r>
      <w:r>
        <w:t>ние Президента Республики Узбекистан от 26 января 2009 года № 1047 "О дополнительных мерах по расширению производства продовольс</w:t>
      </w:r>
      <w:r>
        <w:t>т</w:t>
      </w:r>
      <w:r>
        <w:t>венных товаров и насыщению внутреннего рынка", Постановление Президента Республики Узбекистан от 13 апреля 2009 года № 1096 "О дополнительных м</w:t>
      </w:r>
      <w:r>
        <w:t>е</w:t>
      </w:r>
      <w:r>
        <w:t>рах по охране здоровья матери и ребенка, формированию здорового поколения" и др.</w:t>
      </w:r>
    </w:p>
    <w:p w:rsidR="004721F2" w:rsidRDefault="004721F2" w:rsidP="004721F2">
      <w:pPr>
        <w:pStyle w:val="SingleTxtGR"/>
      </w:pPr>
      <w:r>
        <w:t>262.</w:t>
      </w:r>
      <w:r>
        <w:tab/>
        <w:t>В целях реализации мер по обеспечению равенства в Парламенте Узбек</w:t>
      </w:r>
      <w:r>
        <w:t>и</w:t>
      </w:r>
      <w:r>
        <w:t>стана на стадии разработки и принятия находятся следующие законопроекты: "О гарантиях равных прав и возможностей мужчин и женщин", "О социальном партнерстве", "О социальной защите населения", "О Детском омбуд</w:t>
      </w:r>
      <w:r>
        <w:t>с</w:t>
      </w:r>
      <w:r>
        <w:t>мене".</w:t>
      </w:r>
    </w:p>
    <w:p w:rsidR="004721F2" w:rsidRPr="008C55B3" w:rsidRDefault="004721F2" w:rsidP="006814DB">
      <w:pPr>
        <w:pStyle w:val="HChGR"/>
      </w:pPr>
      <w:r>
        <w:tab/>
      </w:r>
      <w:r>
        <w:tab/>
      </w:r>
      <w:r w:rsidRPr="008C55B3">
        <w:t>Приложения</w:t>
      </w:r>
    </w:p>
    <w:p w:rsidR="001C48BC" w:rsidRPr="006814DB" w:rsidRDefault="006814DB" w:rsidP="006814DB">
      <w:pPr>
        <w:spacing w:before="240"/>
        <w:jc w:val="center"/>
        <w:rPr>
          <w:u w:val="single"/>
        </w:rPr>
      </w:pPr>
      <w:r>
        <w:rPr>
          <w:u w:val="single"/>
        </w:rPr>
        <w:tab/>
      </w:r>
      <w:r>
        <w:rPr>
          <w:u w:val="single"/>
        </w:rPr>
        <w:tab/>
      </w:r>
      <w:r>
        <w:rPr>
          <w:u w:val="single"/>
        </w:rPr>
        <w:tab/>
      </w:r>
    </w:p>
    <w:sectPr w:rsidR="001C48BC" w:rsidRPr="006814DB" w:rsidSect="005709C6">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706" w:rsidRDefault="003B6706">
      <w:r>
        <w:rPr>
          <w:lang w:val="en-US"/>
        </w:rPr>
        <w:tab/>
      </w:r>
      <w:r>
        <w:separator/>
      </w:r>
    </w:p>
  </w:endnote>
  <w:endnote w:type="continuationSeparator" w:id="0">
    <w:p w:rsidR="003B6706" w:rsidRDefault="003B67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irtec Times New Roman Uz">
    <w:charset w:val="CC"/>
    <w:family w:val="roman"/>
    <w:pitch w:val="variable"/>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82" w:rsidRPr="009A6F4A" w:rsidRDefault="00747D82">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90152A">
      <w:rPr>
        <w:rStyle w:val="PageNumber"/>
        <w:noProof/>
      </w:rPr>
      <w:t>54</w:t>
    </w:r>
    <w:r>
      <w:rPr>
        <w:rStyle w:val="PageNumber"/>
      </w:rPr>
      <w:fldChar w:fldCharType="end"/>
    </w:r>
    <w:r>
      <w:rPr>
        <w:lang w:val="en-US"/>
      </w:rPr>
      <w:tab/>
      <w:t>GE.12-40480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82" w:rsidRPr="009A6F4A" w:rsidRDefault="00747D82">
    <w:pPr>
      <w:pStyle w:val="Footer"/>
      <w:rPr>
        <w:lang w:val="en-US"/>
      </w:rPr>
    </w:pPr>
    <w:r>
      <w:rPr>
        <w:lang w:val="en-US"/>
      </w:rPr>
      <w:t>GE.12-40480</w:t>
    </w:r>
    <w:r>
      <w:rPr>
        <w:lang w:val="en-US"/>
      </w:rPr>
      <w:tab/>
    </w:r>
    <w:r>
      <w:rPr>
        <w:rStyle w:val="PageNumber"/>
      </w:rPr>
      <w:fldChar w:fldCharType="begin"/>
    </w:r>
    <w:r>
      <w:rPr>
        <w:rStyle w:val="PageNumber"/>
      </w:rPr>
      <w:instrText xml:space="preserve"> PAGE </w:instrText>
    </w:r>
    <w:r>
      <w:rPr>
        <w:rStyle w:val="PageNumber"/>
      </w:rPr>
      <w:fldChar w:fldCharType="separate"/>
    </w:r>
    <w:r w:rsidR="0090152A">
      <w:rPr>
        <w:rStyle w:val="PageNumber"/>
        <w:noProof/>
      </w:rPr>
      <w:t>55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82" w:rsidRPr="009A6F4A" w:rsidRDefault="00747D82">
    <w:pPr>
      <w:pStyle w:val="Footer"/>
      <w:rPr>
        <w:sz w:val="20"/>
        <w:lang w:val="en-US"/>
      </w:rPr>
    </w:pPr>
    <w:r>
      <w:rPr>
        <w:sz w:val="20"/>
        <w:lang w:val="en-US"/>
      </w:rPr>
      <w:t>GE.12-40480  (R)  070212  080212</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706" w:rsidRPr="00F71F63" w:rsidRDefault="003B6706"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3B6706" w:rsidRPr="00F71F63" w:rsidRDefault="003B6706" w:rsidP="00635E86">
      <w:pPr>
        <w:tabs>
          <w:tab w:val="right" w:pos="2155"/>
        </w:tabs>
        <w:spacing w:after="80" w:line="240" w:lineRule="auto"/>
        <w:rPr>
          <w:u w:val="single"/>
          <w:lang w:val="en-US"/>
        </w:rPr>
      </w:pPr>
      <w:r w:rsidRPr="00F71F63">
        <w:rPr>
          <w:u w:val="single"/>
          <w:lang w:val="en-US"/>
        </w:rPr>
        <w:tab/>
      </w:r>
    </w:p>
    <w:p w:rsidR="003B6706" w:rsidRPr="00635E86" w:rsidRDefault="003B6706" w:rsidP="00635E86">
      <w:pPr>
        <w:pStyle w:val="Footer"/>
      </w:pPr>
    </w:p>
  </w:footnote>
  <w:footnote w:id="1">
    <w:p w:rsidR="00747D82" w:rsidRPr="0088451E" w:rsidRDefault="00747D82">
      <w:pPr>
        <w:pStyle w:val="FootnoteText"/>
        <w:rPr>
          <w:sz w:val="20"/>
          <w:lang w:val="ru-RU"/>
        </w:rPr>
      </w:pPr>
      <w:r>
        <w:tab/>
      </w:r>
      <w:r w:rsidRPr="0088451E">
        <w:rPr>
          <w:rStyle w:val="FootnoteReference"/>
          <w:sz w:val="20"/>
          <w:vertAlign w:val="baseline"/>
          <w:lang w:val="ru-RU"/>
        </w:rPr>
        <w:t>*</w:t>
      </w:r>
      <w:r w:rsidRPr="0088451E">
        <w:rPr>
          <w:lang w:val="ru-RU"/>
        </w:rPr>
        <w:tab/>
      </w:r>
      <w:r>
        <w:rPr>
          <w:lang w:val="ru-RU"/>
        </w:rPr>
        <w:t>В соответствии с информацией, направленной государствам-участникам в отношении оформления их докладов, настоящий документ до его передачи в службы письменного перевода Организации Объединенных Наций официально не редактировался.</w:t>
      </w:r>
    </w:p>
  </w:footnote>
  <w:footnote w:id="2">
    <w:p w:rsidR="00747D82" w:rsidRPr="0088451E" w:rsidRDefault="00747D82">
      <w:pPr>
        <w:pStyle w:val="FootnoteText"/>
        <w:rPr>
          <w:sz w:val="20"/>
          <w:lang w:val="ru-RU"/>
        </w:rPr>
      </w:pPr>
      <w:r>
        <w:tab/>
      </w:r>
      <w:r w:rsidRPr="0088451E">
        <w:rPr>
          <w:rStyle w:val="FootnoteReference"/>
          <w:sz w:val="20"/>
          <w:vertAlign w:val="baseline"/>
          <w:lang w:val="ru-RU"/>
        </w:rPr>
        <w:t>**</w:t>
      </w:r>
      <w:r w:rsidRPr="0088451E">
        <w:rPr>
          <w:lang w:val="ru-RU"/>
        </w:rPr>
        <w:tab/>
      </w:r>
      <w:r>
        <w:rPr>
          <w:lang w:val="ru-RU"/>
        </w:rPr>
        <w:t>С приложениями можно ознакомиться в архивах секретариата.</w:t>
      </w:r>
    </w:p>
  </w:footnote>
  <w:footnote w:id="3">
    <w:p w:rsidR="00747D82" w:rsidRPr="00BF159C" w:rsidRDefault="00747D82">
      <w:pPr>
        <w:pStyle w:val="FootnoteText"/>
        <w:rPr>
          <w:sz w:val="20"/>
          <w:lang w:val="ru-RU"/>
        </w:rPr>
      </w:pPr>
      <w:r w:rsidRPr="007E0417">
        <w:rPr>
          <w:lang w:val="ru-RU"/>
        </w:rPr>
        <w:tab/>
      </w:r>
      <w:r w:rsidRPr="00BF159C">
        <w:rPr>
          <w:rStyle w:val="FootnoteReference"/>
          <w:sz w:val="20"/>
          <w:vertAlign w:val="baseline"/>
          <w:lang w:val="ru-RU"/>
        </w:rPr>
        <w:t>*</w:t>
      </w:r>
      <w:r w:rsidRPr="00BF159C">
        <w:rPr>
          <w:lang w:val="ru-RU"/>
        </w:rPr>
        <w:tab/>
      </w:r>
      <w:r w:rsidRPr="00046961">
        <w:rPr>
          <w:spacing w:val="4"/>
          <w:w w:val="103"/>
          <w:lang w:val="ru-RU"/>
        </w:rPr>
        <w:t xml:space="preserve">В состав Рабочей группы по подготовке базового документа, являющегося частью докладов государств-участников, вошли А. Саидов, директор Национального центра Республики Узбекистан по правам человека, доктор юридических наук, профессор; А. Исмаилов, заместитель директора Национального </w:t>
      </w:r>
      <w:r>
        <w:rPr>
          <w:spacing w:val="4"/>
          <w:w w:val="103"/>
          <w:lang w:val="ru-RU"/>
        </w:rPr>
        <w:t>центра Республики Узбекистан по</w:t>
      </w:r>
      <w:r>
        <w:rPr>
          <w:spacing w:val="4"/>
          <w:w w:val="103"/>
          <w:lang w:val="en-US"/>
        </w:rPr>
        <w:t> </w:t>
      </w:r>
      <w:r w:rsidRPr="00046961">
        <w:rPr>
          <w:spacing w:val="4"/>
          <w:w w:val="103"/>
          <w:lang w:val="ru-RU"/>
        </w:rPr>
        <w:t>правам человека; Ф. Бакаева, заведующая отделом анализа и исследований в области прав человека, кандидат юридических наук; М. Тиллабаев, заведующий отделом международного сотрудничества, кандидат юридических наук; К. Арсланова, главный консультант отдела анализа и исследований в области прав человека; А.</w:t>
      </w:r>
      <w:r w:rsidRPr="00046961">
        <w:rPr>
          <w:spacing w:val="4"/>
          <w:w w:val="103"/>
          <w:lang w:val="en-US"/>
        </w:rPr>
        <w:t> </w:t>
      </w:r>
      <w:r w:rsidRPr="00046961">
        <w:rPr>
          <w:spacing w:val="4"/>
          <w:w w:val="103"/>
          <w:lang w:val="ru-RU"/>
        </w:rPr>
        <w:t>Горохов, ведущий специалист отдела анализа и исследований в области прав человека</w:t>
      </w:r>
      <w:r w:rsidRPr="00BF159C">
        <w:rPr>
          <w:lang w:val="ru-RU"/>
        </w:rPr>
        <w:t>.</w:t>
      </w:r>
    </w:p>
  </w:footnote>
  <w:footnote w:id="4">
    <w:p w:rsidR="00747D82" w:rsidRPr="00A75E9C" w:rsidRDefault="00747D82" w:rsidP="003A4B7F">
      <w:pPr>
        <w:pStyle w:val="FootnoteText"/>
        <w:rPr>
          <w:lang w:val="ru-RU"/>
        </w:rPr>
      </w:pPr>
      <w:r>
        <w:tab/>
      </w:r>
      <w:r>
        <w:rPr>
          <w:rStyle w:val="FootnoteReference"/>
        </w:rPr>
        <w:footnoteRef/>
      </w:r>
      <w:r w:rsidRPr="00A75E9C">
        <w:rPr>
          <w:lang w:val="ru-RU"/>
        </w:rPr>
        <w:t xml:space="preserve"> </w:t>
      </w:r>
      <w:r>
        <w:rPr>
          <w:lang w:val="ru-RU"/>
        </w:rPr>
        <w:tab/>
        <w:t>У</w:t>
      </w:r>
      <w:r w:rsidRPr="00EC73AF">
        <w:rPr>
          <w:lang w:val="ru-RU"/>
        </w:rPr>
        <w:t>головные дела о преступлениях, не представляющих большой общественной опасности</w:t>
      </w:r>
      <w:r>
        <w:rPr>
          <w:lang w:val="ru-RU"/>
        </w:rPr>
        <w:t>,</w:t>
      </w:r>
      <w:r w:rsidRPr="00EC73AF">
        <w:rPr>
          <w:lang w:val="ru-RU"/>
        </w:rPr>
        <w:t xml:space="preserve"> и менее тяжких преступлениях согласно ст.</w:t>
      </w:r>
      <w:r>
        <w:rPr>
          <w:lang w:val="ru-RU"/>
        </w:rPr>
        <w:t xml:space="preserve"> </w:t>
      </w:r>
      <w:r w:rsidRPr="00EC73AF">
        <w:rPr>
          <w:lang w:val="ru-RU"/>
        </w:rPr>
        <w:t>13 Уголовно-процессуального кодекса Республики Узбекистан рассматриваются судьей единолично.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82" w:rsidRPr="00DA2EAC" w:rsidRDefault="00747D82">
    <w:pPr>
      <w:pStyle w:val="Header"/>
      <w:rPr>
        <w:lang w:val="en-US"/>
      </w:rPr>
    </w:pPr>
    <w:r>
      <w:rPr>
        <w:lang w:val="en-US"/>
      </w:rPr>
      <w:t>HRI/CORE/UZB/2010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82" w:rsidRPr="009A6F4A" w:rsidRDefault="00747D82">
    <w:pPr>
      <w:pStyle w:val="Header"/>
      <w:rPr>
        <w:lang w:val="en-US"/>
      </w:rPr>
    </w:pPr>
    <w:r>
      <w:rPr>
        <w:lang w:val="en-US"/>
      </w:rPr>
      <w:tab/>
      <w:t>HRI/CORE/UZB/2010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01177D"/>
    <w:multiLevelType w:val="hybridMultilevel"/>
    <w:tmpl w:val="B694D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EF84BF4"/>
    <w:multiLevelType w:val="hybridMultilevel"/>
    <w:tmpl w:val="06B47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62415B"/>
    <w:multiLevelType w:val="hybridMultilevel"/>
    <w:tmpl w:val="0DA829C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4">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1B01149"/>
    <w:multiLevelType w:val="hybridMultilevel"/>
    <w:tmpl w:val="B15A6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8"/>
  </w:num>
  <w:num w:numId="2">
    <w:abstractNumId w:val="14"/>
  </w:num>
  <w:num w:numId="3">
    <w:abstractNumId w:val="17"/>
  </w:num>
  <w:num w:numId="4">
    <w:abstractNumId w:val="19"/>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4"/>
  </w:num>
  <w:num w:numId="19">
    <w:abstractNumId w:val="14"/>
  </w:num>
  <w:num w:numId="20">
    <w:abstractNumId w:val="18"/>
  </w:num>
  <w:num w:numId="21">
    <w:abstractNumId w:val="14"/>
  </w:num>
  <w:num w:numId="22">
    <w:abstractNumId w:val="17"/>
  </w:num>
  <w:num w:numId="23">
    <w:abstractNumId w:val="17"/>
  </w:num>
  <w:num w:numId="24">
    <w:abstractNumId w:val="15"/>
  </w:num>
  <w:num w:numId="25">
    <w:abstractNumId w:val="13"/>
  </w:num>
  <w:num w:numId="26">
    <w:abstractNumId w:val="12"/>
  </w:num>
  <w:num w:numId="27">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ctiveWritingStyle w:appName="MSWord" w:lang="en-US" w:vendorID="64" w:dllVersion="131078" w:nlCheck="1" w:checkStyle="1"/>
  <w:activeWritingStyle w:appName="MSWord" w:lang="en-GB" w:vendorID="64" w:dllVersion="131078" w:nlCheck="1" w:checkStyle="1"/>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2FE3"/>
    <w:rsid w:val="00002FE3"/>
    <w:rsid w:val="000033D8"/>
    <w:rsid w:val="00005C1C"/>
    <w:rsid w:val="00016553"/>
    <w:rsid w:val="000233B3"/>
    <w:rsid w:val="00023E9E"/>
    <w:rsid w:val="0002445A"/>
    <w:rsid w:val="00026B0C"/>
    <w:rsid w:val="0003638E"/>
    <w:rsid w:val="00036FF2"/>
    <w:rsid w:val="0004010A"/>
    <w:rsid w:val="00043D88"/>
    <w:rsid w:val="00046961"/>
    <w:rsid w:val="00046E4D"/>
    <w:rsid w:val="0006401A"/>
    <w:rsid w:val="00072C27"/>
    <w:rsid w:val="00086182"/>
    <w:rsid w:val="00090891"/>
    <w:rsid w:val="00092E62"/>
    <w:rsid w:val="00097227"/>
    <w:rsid w:val="00097975"/>
    <w:rsid w:val="000A3DDF"/>
    <w:rsid w:val="000A60A0"/>
    <w:rsid w:val="000C3688"/>
    <w:rsid w:val="000D20E3"/>
    <w:rsid w:val="000D6863"/>
    <w:rsid w:val="000F6EA2"/>
    <w:rsid w:val="00117AEE"/>
    <w:rsid w:val="001463F7"/>
    <w:rsid w:val="00147F1D"/>
    <w:rsid w:val="00151C4E"/>
    <w:rsid w:val="0015769C"/>
    <w:rsid w:val="00180752"/>
    <w:rsid w:val="00185076"/>
    <w:rsid w:val="0018543C"/>
    <w:rsid w:val="00190231"/>
    <w:rsid w:val="00192ABD"/>
    <w:rsid w:val="001A6BA5"/>
    <w:rsid w:val="001A75D5"/>
    <w:rsid w:val="001A7D40"/>
    <w:rsid w:val="001C48BC"/>
    <w:rsid w:val="001D07F7"/>
    <w:rsid w:val="001D7B8F"/>
    <w:rsid w:val="001E48EE"/>
    <w:rsid w:val="001F1618"/>
    <w:rsid w:val="001F2D04"/>
    <w:rsid w:val="0020059C"/>
    <w:rsid w:val="002019BD"/>
    <w:rsid w:val="00232D42"/>
    <w:rsid w:val="00237334"/>
    <w:rsid w:val="002444F4"/>
    <w:rsid w:val="002629A0"/>
    <w:rsid w:val="0028492B"/>
    <w:rsid w:val="00291C8F"/>
    <w:rsid w:val="002A12F1"/>
    <w:rsid w:val="002A61EA"/>
    <w:rsid w:val="002B5C1D"/>
    <w:rsid w:val="002C5036"/>
    <w:rsid w:val="002C6A71"/>
    <w:rsid w:val="002C6D5F"/>
    <w:rsid w:val="002D15EA"/>
    <w:rsid w:val="002D6C07"/>
    <w:rsid w:val="002E0CE6"/>
    <w:rsid w:val="002E1163"/>
    <w:rsid w:val="002E43F3"/>
    <w:rsid w:val="003215F5"/>
    <w:rsid w:val="00332891"/>
    <w:rsid w:val="00354806"/>
    <w:rsid w:val="00356BB2"/>
    <w:rsid w:val="00360477"/>
    <w:rsid w:val="00364609"/>
    <w:rsid w:val="00367FC9"/>
    <w:rsid w:val="003711A1"/>
    <w:rsid w:val="00372123"/>
    <w:rsid w:val="00382B38"/>
    <w:rsid w:val="00386581"/>
    <w:rsid w:val="00387100"/>
    <w:rsid w:val="003951D3"/>
    <w:rsid w:val="00397046"/>
    <w:rsid w:val="003978C6"/>
    <w:rsid w:val="003A3F16"/>
    <w:rsid w:val="003A4B7F"/>
    <w:rsid w:val="003B40A9"/>
    <w:rsid w:val="003B6706"/>
    <w:rsid w:val="003C016E"/>
    <w:rsid w:val="003D5EBD"/>
    <w:rsid w:val="003E7973"/>
    <w:rsid w:val="00401CE0"/>
    <w:rsid w:val="00403234"/>
    <w:rsid w:val="00407AC3"/>
    <w:rsid w:val="00414586"/>
    <w:rsid w:val="00415059"/>
    <w:rsid w:val="00424FDD"/>
    <w:rsid w:val="0043033D"/>
    <w:rsid w:val="00430467"/>
    <w:rsid w:val="00435FE4"/>
    <w:rsid w:val="00444B6B"/>
    <w:rsid w:val="00457634"/>
    <w:rsid w:val="00470D5D"/>
    <w:rsid w:val="004721F2"/>
    <w:rsid w:val="00474F42"/>
    <w:rsid w:val="0048244D"/>
    <w:rsid w:val="004A0DE8"/>
    <w:rsid w:val="004A4CB7"/>
    <w:rsid w:val="004A57B5"/>
    <w:rsid w:val="004B19DA"/>
    <w:rsid w:val="004B3518"/>
    <w:rsid w:val="004C2A53"/>
    <w:rsid w:val="004C3B35"/>
    <w:rsid w:val="004C43EC"/>
    <w:rsid w:val="004D19A6"/>
    <w:rsid w:val="004E6729"/>
    <w:rsid w:val="004F0E47"/>
    <w:rsid w:val="00503088"/>
    <w:rsid w:val="0051339C"/>
    <w:rsid w:val="0051412F"/>
    <w:rsid w:val="00515EC6"/>
    <w:rsid w:val="00522B6F"/>
    <w:rsid w:val="0052430E"/>
    <w:rsid w:val="005276AD"/>
    <w:rsid w:val="005323E9"/>
    <w:rsid w:val="0053699E"/>
    <w:rsid w:val="00540A9A"/>
    <w:rsid w:val="00543522"/>
    <w:rsid w:val="00545680"/>
    <w:rsid w:val="0056618E"/>
    <w:rsid w:val="005709C6"/>
    <w:rsid w:val="0057205B"/>
    <w:rsid w:val="005731FA"/>
    <w:rsid w:val="00576F59"/>
    <w:rsid w:val="00577133"/>
    <w:rsid w:val="00577A34"/>
    <w:rsid w:val="00580AAD"/>
    <w:rsid w:val="00593A04"/>
    <w:rsid w:val="005A6D5A"/>
    <w:rsid w:val="005B1B28"/>
    <w:rsid w:val="005B7D51"/>
    <w:rsid w:val="005B7F35"/>
    <w:rsid w:val="005C2081"/>
    <w:rsid w:val="005C678A"/>
    <w:rsid w:val="005D346D"/>
    <w:rsid w:val="005E74AB"/>
    <w:rsid w:val="00606A3E"/>
    <w:rsid w:val="006115AA"/>
    <w:rsid w:val="006120AE"/>
    <w:rsid w:val="00617621"/>
    <w:rsid w:val="00635E86"/>
    <w:rsid w:val="00636A37"/>
    <w:rsid w:val="006501A5"/>
    <w:rsid w:val="006567B2"/>
    <w:rsid w:val="00660E45"/>
    <w:rsid w:val="00662ADE"/>
    <w:rsid w:val="00664106"/>
    <w:rsid w:val="006756F1"/>
    <w:rsid w:val="00677773"/>
    <w:rsid w:val="006805FC"/>
    <w:rsid w:val="006814DB"/>
    <w:rsid w:val="006926C7"/>
    <w:rsid w:val="00694C37"/>
    <w:rsid w:val="006A1BEB"/>
    <w:rsid w:val="006A401C"/>
    <w:rsid w:val="006A7C6E"/>
    <w:rsid w:val="006B23D9"/>
    <w:rsid w:val="006C1814"/>
    <w:rsid w:val="006C2F45"/>
    <w:rsid w:val="006C361A"/>
    <w:rsid w:val="006C5657"/>
    <w:rsid w:val="006D5E4E"/>
    <w:rsid w:val="006E6860"/>
    <w:rsid w:val="006E7183"/>
    <w:rsid w:val="006F5FBF"/>
    <w:rsid w:val="0070327E"/>
    <w:rsid w:val="00707B5F"/>
    <w:rsid w:val="00710A42"/>
    <w:rsid w:val="00721BCA"/>
    <w:rsid w:val="0072724A"/>
    <w:rsid w:val="00735602"/>
    <w:rsid w:val="00747D82"/>
    <w:rsid w:val="0075279B"/>
    <w:rsid w:val="00753748"/>
    <w:rsid w:val="00762446"/>
    <w:rsid w:val="00774087"/>
    <w:rsid w:val="00781ACB"/>
    <w:rsid w:val="007A4A51"/>
    <w:rsid w:val="007A79EB"/>
    <w:rsid w:val="007C0911"/>
    <w:rsid w:val="007D4CA0"/>
    <w:rsid w:val="007D7A23"/>
    <w:rsid w:val="007E0417"/>
    <w:rsid w:val="007E38C3"/>
    <w:rsid w:val="007E549E"/>
    <w:rsid w:val="007E71C9"/>
    <w:rsid w:val="007F7553"/>
    <w:rsid w:val="0080755E"/>
    <w:rsid w:val="008120D4"/>
    <w:rsid w:val="008139A5"/>
    <w:rsid w:val="00817F73"/>
    <w:rsid w:val="0082228E"/>
    <w:rsid w:val="008267FC"/>
    <w:rsid w:val="00830402"/>
    <w:rsid w:val="008305D7"/>
    <w:rsid w:val="00834887"/>
    <w:rsid w:val="00842FED"/>
    <w:rsid w:val="008455CF"/>
    <w:rsid w:val="00847689"/>
    <w:rsid w:val="00861C52"/>
    <w:rsid w:val="008727A1"/>
    <w:rsid w:val="00880A7C"/>
    <w:rsid w:val="00880FA1"/>
    <w:rsid w:val="0088451E"/>
    <w:rsid w:val="00886B0F"/>
    <w:rsid w:val="00891C08"/>
    <w:rsid w:val="008A2C8F"/>
    <w:rsid w:val="008A3879"/>
    <w:rsid w:val="008A5FA8"/>
    <w:rsid w:val="008A7575"/>
    <w:rsid w:val="008B5F47"/>
    <w:rsid w:val="008C18BA"/>
    <w:rsid w:val="008C7B87"/>
    <w:rsid w:val="008D6A7A"/>
    <w:rsid w:val="008D7A8E"/>
    <w:rsid w:val="008E3E87"/>
    <w:rsid w:val="008E7F13"/>
    <w:rsid w:val="008F3185"/>
    <w:rsid w:val="0090152A"/>
    <w:rsid w:val="00915B0A"/>
    <w:rsid w:val="00926904"/>
    <w:rsid w:val="009372F0"/>
    <w:rsid w:val="00955022"/>
    <w:rsid w:val="009565D5"/>
    <w:rsid w:val="00957B4D"/>
    <w:rsid w:val="00964EEA"/>
    <w:rsid w:val="00980C86"/>
    <w:rsid w:val="00986387"/>
    <w:rsid w:val="009B1D9B"/>
    <w:rsid w:val="009B4074"/>
    <w:rsid w:val="009C30BB"/>
    <w:rsid w:val="009C4CA6"/>
    <w:rsid w:val="009C60BE"/>
    <w:rsid w:val="009D0B7A"/>
    <w:rsid w:val="009E6279"/>
    <w:rsid w:val="009F00A6"/>
    <w:rsid w:val="009F56A7"/>
    <w:rsid w:val="009F5B05"/>
    <w:rsid w:val="00A026CA"/>
    <w:rsid w:val="00A06FB3"/>
    <w:rsid w:val="00A07232"/>
    <w:rsid w:val="00A14800"/>
    <w:rsid w:val="00A156DE"/>
    <w:rsid w:val="00A157ED"/>
    <w:rsid w:val="00A2446A"/>
    <w:rsid w:val="00A4025D"/>
    <w:rsid w:val="00A4083F"/>
    <w:rsid w:val="00A661DC"/>
    <w:rsid w:val="00A734E0"/>
    <w:rsid w:val="00A800D1"/>
    <w:rsid w:val="00A92699"/>
    <w:rsid w:val="00AA59FA"/>
    <w:rsid w:val="00AA7719"/>
    <w:rsid w:val="00AB5BF0"/>
    <w:rsid w:val="00AC1C95"/>
    <w:rsid w:val="00AC2CCB"/>
    <w:rsid w:val="00AC443A"/>
    <w:rsid w:val="00AE60E2"/>
    <w:rsid w:val="00B0169F"/>
    <w:rsid w:val="00B0219F"/>
    <w:rsid w:val="00B05F21"/>
    <w:rsid w:val="00B102E8"/>
    <w:rsid w:val="00B14EA9"/>
    <w:rsid w:val="00B30A3C"/>
    <w:rsid w:val="00B81305"/>
    <w:rsid w:val="00BB17DC"/>
    <w:rsid w:val="00BB1AF9"/>
    <w:rsid w:val="00BB4C4A"/>
    <w:rsid w:val="00BD3CAE"/>
    <w:rsid w:val="00BD5F3C"/>
    <w:rsid w:val="00BF159C"/>
    <w:rsid w:val="00C07C0F"/>
    <w:rsid w:val="00C145C4"/>
    <w:rsid w:val="00C20D2F"/>
    <w:rsid w:val="00C2131B"/>
    <w:rsid w:val="00C240F3"/>
    <w:rsid w:val="00C3486D"/>
    <w:rsid w:val="00C37AF8"/>
    <w:rsid w:val="00C37C79"/>
    <w:rsid w:val="00C41BBC"/>
    <w:rsid w:val="00C46618"/>
    <w:rsid w:val="00C51419"/>
    <w:rsid w:val="00C54056"/>
    <w:rsid w:val="00C646B1"/>
    <w:rsid w:val="00C663A3"/>
    <w:rsid w:val="00C75CB2"/>
    <w:rsid w:val="00C90723"/>
    <w:rsid w:val="00C90D5C"/>
    <w:rsid w:val="00CA609E"/>
    <w:rsid w:val="00CA7DA4"/>
    <w:rsid w:val="00CB31FB"/>
    <w:rsid w:val="00CC66F1"/>
    <w:rsid w:val="00CE3D6F"/>
    <w:rsid w:val="00CE79A5"/>
    <w:rsid w:val="00CF0042"/>
    <w:rsid w:val="00CF262F"/>
    <w:rsid w:val="00D025D5"/>
    <w:rsid w:val="00D26B13"/>
    <w:rsid w:val="00D26CC1"/>
    <w:rsid w:val="00D30662"/>
    <w:rsid w:val="00D32A0B"/>
    <w:rsid w:val="00D6236B"/>
    <w:rsid w:val="00D809D1"/>
    <w:rsid w:val="00D84ECF"/>
    <w:rsid w:val="00DA2851"/>
    <w:rsid w:val="00DA2B7C"/>
    <w:rsid w:val="00DA5686"/>
    <w:rsid w:val="00DB2FC0"/>
    <w:rsid w:val="00DF18FA"/>
    <w:rsid w:val="00DF1B66"/>
    <w:rsid w:val="00DF49CA"/>
    <w:rsid w:val="00DF775B"/>
    <w:rsid w:val="00E007F3"/>
    <w:rsid w:val="00E00DEA"/>
    <w:rsid w:val="00E0104F"/>
    <w:rsid w:val="00E06EF0"/>
    <w:rsid w:val="00E11679"/>
    <w:rsid w:val="00E1787B"/>
    <w:rsid w:val="00E27C51"/>
    <w:rsid w:val="00E307D1"/>
    <w:rsid w:val="00E46A04"/>
    <w:rsid w:val="00E717F3"/>
    <w:rsid w:val="00E72C5E"/>
    <w:rsid w:val="00E73451"/>
    <w:rsid w:val="00E7489F"/>
    <w:rsid w:val="00E75147"/>
    <w:rsid w:val="00E8167D"/>
    <w:rsid w:val="00E907E9"/>
    <w:rsid w:val="00E96BE7"/>
    <w:rsid w:val="00EA2CD0"/>
    <w:rsid w:val="00EA2CDF"/>
    <w:rsid w:val="00EC0044"/>
    <w:rsid w:val="00EC6B9F"/>
    <w:rsid w:val="00ED7C80"/>
    <w:rsid w:val="00EE516D"/>
    <w:rsid w:val="00EF4D1B"/>
    <w:rsid w:val="00EF7295"/>
    <w:rsid w:val="00F069D1"/>
    <w:rsid w:val="00F1503D"/>
    <w:rsid w:val="00F22712"/>
    <w:rsid w:val="00F275F5"/>
    <w:rsid w:val="00F3048F"/>
    <w:rsid w:val="00F33188"/>
    <w:rsid w:val="00F35BDE"/>
    <w:rsid w:val="00F37B91"/>
    <w:rsid w:val="00F40C93"/>
    <w:rsid w:val="00F46FF1"/>
    <w:rsid w:val="00F50080"/>
    <w:rsid w:val="00F52A0E"/>
    <w:rsid w:val="00F71F63"/>
    <w:rsid w:val="00F77B67"/>
    <w:rsid w:val="00F87506"/>
    <w:rsid w:val="00F92C41"/>
    <w:rsid w:val="00FA5522"/>
    <w:rsid w:val="00FA6E4A"/>
    <w:rsid w:val="00FB2B35"/>
    <w:rsid w:val="00FC4AE1"/>
    <w:rsid w:val="00FD78A3"/>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link w:val="Bullet1GR0"/>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5709C6"/>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Footnote Text Char Знак Знак,Footnote Text Char Знак,Текст сноски Знак Знак Знак Знак"/>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tref"/>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noteTextChar">
    <w:name w:val="Footnote Text Char"/>
    <w:aliases w:val="5_GR Char,5_G Char,Footnote Text Char Знак Знак Char,Footnote Text Char Знак Char,Текст сноски Знак Знак Знак Знак Char"/>
    <w:link w:val="FootnoteText"/>
    <w:rsid w:val="003A4B7F"/>
    <w:rPr>
      <w:spacing w:val="5"/>
      <w:w w:val="104"/>
      <w:kern w:val="14"/>
      <w:sz w:val="18"/>
      <w:lang w:val="en-GB" w:eastAsia="ru-RU" w:bidi="ar-SA"/>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character" w:customStyle="1" w:styleId="Bullet1GR0">
    <w:name w:val="_Bullet 1_GR Знак"/>
    <w:basedOn w:val="DefaultParagraphFont"/>
    <w:link w:val="Bullet1GR"/>
    <w:rsid w:val="004721F2"/>
    <w:rPr>
      <w:spacing w:val="4"/>
      <w:w w:val="103"/>
      <w:kern w:val="14"/>
      <w:lang w:val="ru-RU" w:eastAsia="ru-RU" w:bidi="ar-SA"/>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1</TotalTime>
  <Pages>1</Pages>
  <Words>21812</Words>
  <Characters>124332</Characters>
  <Application>Microsoft Office Outlook</Application>
  <DocSecurity>4</DocSecurity>
  <Lines>1036</Lines>
  <Paragraphs>291</Paragraphs>
  <ScaleCrop>false</ScaleCrop>
  <HeadingPairs>
    <vt:vector size="2" baseType="variant">
      <vt:variant>
        <vt:lpstr>Название</vt:lpstr>
      </vt:variant>
      <vt:variant>
        <vt:i4>1</vt:i4>
      </vt:variant>
    </vt:vector>
  </HeadingPairs>
  <TitlesOfParts>
    <vt:vector size="1" baseType="lpstr">
      <vt:lpstr>HRI/CORE/UZB/2010</vt:lpstr>
    </vt:vector>
  </TitlesOfParts>
  <Manager>Likholetov</Manager>
  <Company>CSD</Company>
  <LinksUpToDate>false</LinksUpToDate>
  <CharactersWithSpaces>145853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HRI/CORE/UZB/2010</dc:title>
  <dc:subject>12-40480</dc:subject>
  <dc:creator>Chouvalova/IG</dc:creator>
  <cp:keywords/>
  <dc:description/>
  <cp:lastModifiedBy>Ioulia Goussarova</cp:lastModifiedBy>
  <cp:revision>3</cp:revision>
  <cp:lastPrinted>2012-02-08T16:16:00Z</cp:lastPrinted>
  <dcterms:created xsi:type="dcterms:W3CDTF">2012-02-08T16:16:00Z</dcterms:created>
  <dcterms:modified xsi:type="dcterms:W3CDTF">2012-02-08T16:16:00Z</dcterms:modified>
</cp:coreProperties>
</file>