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28"/>
        <w:gridCol w:w="3117"/>
        <w:gridCol w:w="3420"/>
      </w:tblGrid>
      <w:tr w:rsidR="00AD0014" w:rsidRPr="00DB7679" w:rsidTr="00CA4772">
        <w:trPr>
          <w:trHeight w:hRule="exact" w:val="851"/>
        </w:trPr>
        <w:tc>
          <w:tcPr>
            <w:tcW w:w="1274" w:type="dxa"/>
            <w:tcBorders>
              <w:bottom w:val="single" w:sz="4" w:space="0" w:color="auto"/>
            </w:tcBorders>
          </w:tcPr>
          <w:p w:rsidR="00AD0014" w:rsidRPr="00494A3A" w:rsidRDefault="00AD0014" w:rsidP="00BC55C8">
            <w:pPr>
              <w:rPr>
                <w:rFonts w:hint="cs"/>
              </w:rPr>
            </w:pPr>
          </w:p>
        </w:tc>
        <w:tc>
          <w:tcPr>
            <w:tcW w:w="1828"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537" w:type="dxa"/>
            <w:gridSpan w:val="2"/>
            <w:tcBorders>
              <w:bottom w:val="single" w:sz="4" w:space="0" w:color="auto"/>
            </w:tcBorders>
            <w:vAlign w:val="bottom"/>
          </w:tcPr>
          <w:p w:rsidR="00AD0014" w:rsidRPr="00DB7679" w:rsidRDefault="0069097E" w:rsidP="0069097E">
            <w:pPr>
              <w:bidi w:val="0"/>
              <w:spacing w:after="20"/>
              <w:jc w:val="left"/>
              <w:rPr>
                <w:szCs w:val="20"/>
              </w:rPr>
            </w:pPr>
            <w:r w:rsidRPr="0069097E">
              <w:rPr>
                <w:sz w:val="40"/>
                <w:szCs w:val="20"/>
              </w:rPr>
              <w:t>HRI</w:t>
            </w:r>
            <w:r>
              <w:rPr>
                <w:szCs w:val="20"/>
              </w:rPr>
              <w:t>/CORE/CAN/</w:t>
            </w:r>
            <w:r w:rsidRPr="00443347">
              <w:rPr>
                <w:szCs w:val="20"/>
              </w:rPr>
              <w:t>2013</w:t>
            </w:r>
          </w:p>
        </w:tc>
      </w:tr>
      <w:tr w:rsidR="00257225" w:rsidRPr="00DB7679" w:rsidTr="00CE2253">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945" w:type="dxa"/>
            <w:gridSpan w:val="2"/>
            <w:tcBorders>
              <w:top w:val="single" w:sz="4" w:space="0" w:color="auto"/>
              <w:bottom w:val="single" w:sz="12" w:space="0" w:color="auto"/>
            </w:tcBorders>
          </w:tcPr>
          <w:p w:rsidR="00257225" w:rsidRPr="00CE2253" w:rsidRDefault="00CE2253" w:rsidP="00BC55C8">
            <w:pPr>
              <w:spacing w:before="120" w:line="640" w:lineRule="exact"/>
              <w:rPr>
                <w:rFonts w:hint="cs"/>
                <w:b/>
                <w:bCs/>
                <w:sz w:val="56"/>
                <w:szCs w:val="56"/>
              </w:rPr>
            </w:pPr>
            <w:r w:rsidRPr="00CE2253">
              <w:rPr>
                <w:rFonts w:hint="cs"/>
                <w:b/>
                <w:bCs/>
                <w:sz w:val="56"/>
                <w:szCs w:val="56"/>
                <w:rtl/>
              </w:rPr>
              <w:t>الصكوك الدولية لحقوق الإنسان</w:t>
            </w:r>
          </w:p>
        </w:tc>
        <w:tc>
          <w:tcPr>
            <w:tcW w:w="3420" w:type="dxa"/>
            <w:tcBorders>
              <w:top w:val="single" w:sz="4" w:space="0" w:color="auto"/>
              <w:bottom w:val="single" w:sz="12" w:space="0" w:color="auto"/>
            </w:tcBorders>
          </w:tcPr>
          <w:p w:rsidR="0069097E" w:rsidRDefault="0069097E" w:rsidP="0069097E">
            <w:pPr>
              <w:bidi w:val="0"/>
              <w:spacing w:before="240"/>
              <w:jc w:val="left"/>
            </w:pPr>
            <w:r>
              <w:t>Distr.:</w:t>
            </w:r>
            <w:r w:rsidR="000A6DFC">
              <w:t xml:space="preserve"> </w:t>
            </w:r>
            <w:r>
              <w:t>General</w:t>
            </w:r>
          </w:p>
          <w:p w:rsidR="0069097E" w:rsidRDefault="0069097E" w:rsidP="0069097E">
            <w:pPr>
              <w:bidi w:val="0"/>
              <w:jc w:val="left"/>
            </w:pPr>
            <w:r w:rsidRPr="00443347">
              <w:t>30</w:t>
            </w:r>
            <w:r>
              <w:t xml:space="preserve"> May </w:t>
            </w:r>
            <w:r w:rsidRPr="00443347">
              <w:t>2013</w:t>
            </w:r>
          </w:p>
          <w:p w:rsidR="0069097E" w:rsidRDefault="0069097E" w:rsidP="0069097E">
            <w:pPr>
              <w:bidi w:val="0"/>
              <w:jc w:val="left"/>
            </w:pPr>
            <w:r>
              <w:t>Arabic</w:t>
            </w:r>
          </w:p>
          <w:p w:rsidR="00257225" w:rsidRPr="008B4BC6" w:rsidRDefault="0069097E" w:rsidP="0069097E">
            <w:pPr>
              <w:bidi w:val="0"/>
              <w:jc w:val="left"/>
            </w:pPr>
            <w:r>
              <w:t>Original: English and French</w:t>
            </w:r>
          </w:p>
        </w:tc>
      </w:tr>
    </w:tbl>
    <w:p w:rsidR="0069097E" w:rsidRDefault="0069097E" w:rsidP="00A7754D">
      <w:pPr>
        <w:pStyle w:val="HMGA"/>
        <w:spacing w:before="840"/>
        <w:rPr>
          <w:rtl/>
        </w:rPr>
      </w:pPr>
      <w:r>
        <w:rPr>
          <w:rFonts w:hint="cs"/>
          <w:rtl/>
        </w:rPr>
        <w:tab/>
      </w:r>
      <w:r>
        <w:rPr>
          <w:rFonts w:hint="cs"/>
          <w:rtl/>
        </w:rPr>
        <w:tab/>
      </w:r>
      <w:r>
        <w:rPr>
          <w:rtl/>
        </w:rPr>
        <w:t>وثيقة أساسية تشكل جزءاً من تقارير الدول الأطراف</w:t>
      </w:r>
    </w:p>
    <w:p w:rsidR="0069097E" w:rsidRDefault="0069097E" w:rsidP="0069097E">
      <w:pPr>
        <w:pStyle w:val="HMGA"/>
        <w:rPr>
          <w:rtl/>
        </w:rPr>
      </w:pPr>
      <w:r>
        <w:rPr>
          <w:rFonts w:hint="cs"/>
          <w:rtl/>
        </w:rPr>
        <w:tab/>
      </w:r>
      <w:r>
        <w:rPr>
          <w:rFonts w:hint="cs"/>
          <w:rtl/>
        </w:rPr>
        <w:tab/>
      </w:r>
      <w:r>
        <w:rPr>
          <w:rtl/>
        </w:rPr>
        <w:t>كندا</w:t>
      </w:r>
      <w:r w:rsidRPr="00AE4250">
        <w:rPr>
          <w:rStyle w:val="FootnoteReference"/>
          <w:position w:val="6"/>
          <w:sz w:val="22"/>
          <w:szCs w:val="30"/>
          <w:vertAlign w:val="baseline"/>
          <w:rtl/>
        </w:rPr>
        <w:footnoteReference w:customMarkFollows="1" w:id="1"/>
        <w:t>*</w:t>
      </w:r>
    </w:p>
    <w:p w:rsidR="0069097E" w:rsidRDefault="0069097E" w:rsidP="00A7754D">
      <w:pPr>
        <w:pStyle w:val="SingleTxtGA"/>
        <w:jc w:val="right"/>
        <w:rPr>
          <w:rFonts w:hint="cs"/>
          <w:rtl/>
        </w:rPr>
      </w:pPr>
      <w:r>
        <w:rPr>
          <w:rFonts w:hint="cs"/>
          <w:rtl/>
        </w:rPr>
        <w:t>[</w:t>
      </w:r>
      <w:r w:rsidRPr="00443347">
        <w:rPr>
          <w:rtl/>
        </w:rPr>
        <w:t>28</w:t>
      </w:r>
      <w:r>
        <w:rPr>
          <w:rtl/>
        </w:rPr>
        <w:t xml:space="preserve"> كانون الثاني/يناير </w:t>
      </w:r>
      <w:r w:rsidRPr="00443347">
        <w:rPr>
          <w:rtl/>
        </w:rPr>
        <w:t>2013</w:t>
      </w:r>
      <w:r>
        <w:rPr>
          <w:rFonts w:hint="cs"/>
          <w:rtl/>
        </w:rPr>
        <w:t>]</w:t>
      </w:r>
    </w:p>
    <w:p w:rsidR="00BB6EA5" w:rsidRPr="00982D8B" w:rsidRDefault="00BB6EA5" w:rsidP="00BB6EA5">
      <w:pPr>
        <w:keepNext/>
        <w:keepLines/>
        <w:pageBreakBefore/>
        <w:spacing w:line="360" w:lineRule="exact"/>
        <w:rPr>
          <w:rFonts w:hint="cs"/>
          <w:sz w:val="36"/>
          <w:szCs w:val="36"/>
          <w:rtl/>
        </w:rPr>
      </w:pPr>
      <w:r>
        <w:rPr>
          <w:rFonts w:hint="cs"/>
          <w:sz w:val="36"/>
          <w:szCs w:val="36"/>
          <w:rtl/>
        </w:rPr>
        <w:t>المحتويات</w:t>
      </w:r>
    </w:p>
    <w:p w:rsidR="00BB6EA5" w:rsidRPr="00E64ED3" w:rsidRDefault="00BB6EA5">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BB6EA5" w:rsidRPr="00BB6EA5" w:rsidRDefault="00BB6EA5" w:rsidP="00A7754D">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r>
        <w:rPr>
          <w:rFonts w:hint="cs"/>
          <w:szCs w:val="28"/>
          <w:rtl/>
          <w:lang w:val="fr-CH"/>
        </w:rPr>
        <w:tab/>
      </w:r>
      <w:r w:rsidRPr="00BB6EA5">
        <w:rPr>
          <w:szCs w:val="28"/>
          <w:rtl/>
          <w:lang w:val="fr-CH"/>
        </w:rPr>
        <w:t>أولاً</w:t>
      </w:r>
      <w:r>
        <w:rPr>
          <w:rFonts w:hint="cs"/>
          <w:szCs w:val="28"/>
          <w:rtl/>
          <w:lang w:val="fr-CH"/>
        </w:rPr>
        <w:tab/>
      </w:r>
      <w:r w:rsidRPr="00BB6EA5">
        <w:rPr>
          <w:szCs w:val="28"/>
          <w:rtl/>
          <w:lang w:val="fr-CH"/>
        </w:rPr>
        <w:t>-</w:t>
      </w:r>
      <w:r w:rsidRPr="00BB6EA5">
        <w:rPr>
          <w:szCs w:val="28"/>
          <w:rtl/>
          <w:lang w:val="fr-CH"/>
        </w:rPr>
        <w:tab/>
        <w:t>مقدمة</w:t>
      </w:r>
      <w:r w:rsidRPr="00BB6EA5">
        <w:rPr>
          <w:szCs w:val="28"/>
          <w:rtl/>
          <w:lang w:val="fr-CH"/>
        </w:rPr>
        <w:tab/>
      </w:r>
      <w:r>
        <w:rPr>
          <w:rFonts w:hint="cs"/>
          <w:szCs w:val="28"/>
          <w:rtl/>
          <w:lang w:val="fr-CH"/>
        </w:rPr>
        <w:tab/>
        <w:t>1-2</w:t>
      </w:r>
      <w:r>
        <w:rPr>
          <w:rFonts w:hint="cs"/>
          <w:szCs w:val="28"/>
          <w:rtl/>
          <w:lang w:val="fr-CH"/>
        </w:rPr>
        <w:tab/>
      </w:r>
      <w:r w:rsidR="00A7754D">
        <w:rPr>
          <w:rFonts w:hint="cs"/>
          <w:szCs w:val="28"/>
          <w:rtl/>
          <w:lang w:val="fr-CH"/>
        </w:rPr>
        <w:t>3</w:t>
      </w:r>
    </w:p>
    <w:p w:rsidR="00BB6EA5" w:rsidRPr="00BB6EA5" w:rsidRDefault="00BB6EA5" w:rsidP="005D6AEC">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Pr>
          <w:rFonts w:hint="cs"/>
          <w:szCs w:val="28"/>
          <w:rtl/>
          <w:lang w:val="fr-CH"/>
        </w:rPr>
        <w:tab/>
      </w:r>
      <w:r w:rsidRPr="00BB6EA5">
        <w:rPr>
          <w:szCs w:val="28"/>
          <w:rtl/>
          <w:lang w:val="fr-CH"/>
        </w:rPr>
        <w:t>ثانياً</w:t>
      </w:r>
      <w:r>
        <w:rPr>
          <w:rFonts w:hint="cs"/>
          <w:szCs w:val="28"/>
          <w:rtl/>
          <w:lang w:val="fr-CH"/>
        </w:rPr>
        <w:tab/>
      </w:r>
      <w:r w:rsidRPr="00BB6EA5">
        <w:rPr>
          <w:szCs w:val="28"/>
          <w:rtl/>
          <w:lang w:val="fr-CH"/>
        </w:rPr>
        <w:t>-</w:t>
      </w:r>
      <w:r w:rsidRPr="00BB6EA5">
        <w:rPr>
          <w:szCs w:val="28"/>
          <w:rtl/>
          <w:lang w:val="fr-CH"/>
        </w:rPr>
        <w:tab/>
        <w:t>حقائق عامة ومعلومات إحصائية</w:t>
      </w:r>
      <w:r w:rsidRPr="00BB6EA5">
        <w:rPr>
          <w:szCs w:val="28"/>
          <w:rtl/>
          <w:lang w:val="fr-CH"/>
        </w:rPr>
        <w:tab/>
      </w:r>
      <w:r>
        <w:rPr>
          <w:rFonts w:hint="cs"/>
          <w:szCs w:val="28"/>
          <w:rtl/>
          <w:lang w:val="fr-CH"/>
        </w:rPr>
        <w:tab/>
        <w:t>3-84</w:t>
      </w:r>
      <w:r>
        <w:rPr>
          <w:rFonts w:hint="cs"/>
          <w:szCs w:val="28"/>
          <w:rtl/>
          <w:lang w:val="fr-CH"/>
        </w:rPr>
        <w:tab/>
      </w:r>
      <w:r w:rsidR="00A7754D">
        <w:rPr>
          <w:rFonts w:hint="cs"/>
          <w:szCs w:val="28"/>
          <w:rtl/>
          <w:lang w:val="fr-CH"/>
        </w:rPr>
        <w:t>3</w:t>
      </w:r>
    </w:p>
    <w:p w:rsidR="00BB6EA5" w:rsidRPr="00BB6EA5" w:rsidRDefault="00BB6EA5" w:rsidP="005D6AEC">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sidRPr="00BB6EA5">
        <w:rPr>
          <w:szCs w:val="28"/>
          <w:rtl/>
          <w:lang w:val="fr-CH"/>
        </w:rPr>
        <w:t>ألف</w:t>
      </w:r>
      <w:r>
        <w:rPr>
          <w:rFonts w:hint="cs"/>
          <w:szCs w:val="28"/>
          <w:rtl/>
          <w:lang w:val="fr-CH"/>
        </w:rPr>
        <w:tab/>
      </w:r>
      <w:r w:rsidRPr="00BB6EA5">
        <w:rPr>
          <w:szCs w:val="28"/>
          <w:rtl/>
          <w:lang w:val="fr-CH"/>
        </w:rPr>
        <w:t>-</w:t>
      </w:r>
      <w:r w:rsidRPr="00BB6EA5">
        <w:rPr>
          <w:szCs w:val="28"/>
          <w:rtl/>
          <w:lang w:val="fr-CH"/>
        </w:rPr>
        <w:tab/>
        <w:t>الخصائص الديمغرافية والاقتصادية والاجتماعية والثقافية</w:t>
      </w:r>
      <w:r w:rsidRPr="00BB6EA5">
        <w:rPr>
          <w:szCs w:val="28"/>
          <w:rtl/>
          <w:lang w:val="fr-CH"/>
        </w:rPr>
        <w:tab/>
      </w:r>
      <w:r>
        <w:rPr>
          <w:rFonts w:hint="cs"/>
          <w:szCs w:val="28"/>
          <w:rtl/>
          <w:lang w:val="fr-CH"/>
        </w:rPr>
        <w:tab/>
        <w:t>8-28</w:t>
      </w:r>
      <w:r>
        <w:rPr>
          <w:rFonts w:hint="cs"/>
          <w:szCs w:val="28"/>
          <w:rtl/>
          <w:lang w:val="fr-CH"/>
        </w:rPr>
        <w:tab/>
      </w:r>
      <w:r w:rsidR="00A7754D">
        <w:rPr>
          <w:rFonts w:hint="cs"/>
          <w:szCs w:val="28"/>
          <w:rtl/>
          <w:lang w:val="fr-CH"/>
        </w:rPr>
        <w:t>4</w:t>
      </w:r>
    </w:p>
    <w:p w:rsidR="00BB6EA5" w:rsidRPr="00BB6EA5" w:rsidRDefault="00BB6EA5" w:rsidP="00A7754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sidRPr="00BB6EA5">
        <w:rPr>
          <w:szCs w:val="28"/>
          <w:rtl/>
          <w:lang w:val="fr-CH"/>
        </w:rPr>
        <w:t>باء</w:t>
      </w:r>
      <w:r>
        <w:rPr>
          <w:rFonts w:hint="cs"/>
          <w:szCs w:val="28"/>
          <w:rtl/>
          <w:lang w:val="fr-CH"/>
        </w:rPr>
        <w:tab/>
      </w:r>
      <w:r w:rsidRPr="00BB6EA5">
        <w:rPr>
          <w:szCs w:val="28"/>
          <w:rtl/>
          <w:lang w:val="fr-CH"/>
        </w:rPr>
        <w:t>-</w:t>
      </w:r>
      <w:r w:rsidRPr="00BB6EA5">
        <w:rPr>
          <w:szCs w:val="28"/>
          <w:rtl/>
          <w:lang w:val="fr-CH"/>
        </w:rPr>
        <w:tab/>
        <w:t>الهيكل الدستوري والسياسي والقانوني</w:t>
      </w:r>
      <w:r w:rsidRPr="00BB6EA5">
        <w:rPr>
          <w:szCs w:val="28"/>
          <w:rtl/>
          <w:lang w:val="fr-CH"/>
        </w:rPr>
        <w:tab/>
      </w:r>
      <w:r>
        <w:rPr>
          <w:rFonts w:hint="cs"/>
          <w:szCs w:val="28"/>
          <w:rtl/>
          <w:lang w:val="fr-CH"/>
        </w:rPr>
        <w:tab/>
        <w:t>29-84</w:t>
      </w:r>
      <w:r>
        <w:rPr>
          <w:rFonts w:hint="cs"/>
          <w:szCs w:val="28"/>
          <w:rtl/>
          <w:lang w:val="fr-CH"/>
        </w:rPr>
        <w:tab/>
      </w:r>
      <w:r w:rsidR="00A7754D">
        <w:rPr>
          <w:rFonts w:hint="cs"/>
          <w:szCs w:val="28"/>
          <w:rtl/>
          <w:lang w:val="fr-CH"/>
        </w:rPr>
        <w:t>20</w:t>
      </w:r>
    </w:p>
    <w:p w:rsidR="00BB6EA5" w:rsidRPr="00BB6EA5" w:rsidRDefault="00BB6EA5" w:rsidP="005D6AEC">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Pr>
          <w:rFonts w:hint="cs"/>
          <w:szCs w:val="28"/>
          <w:rtl/>
          <w:lang w:val="fr-CH"/>
        </w:rPr>
        <w:tab/>
      </w:r>
      <w:r w:rsidRPr="00BB6EA5">
        <w:rPr>
          <w:szCs w:val="28"/>
          <w:rtl/>
          <w:lang w:val="fr-CH"/>
        </w:rPr>
        <w:t>ثالثاً</w:t>
      </w:r>
      <w:r>
        <w:rPr>
          <w:rFonts w:hint="cs"/>
          <w:szCs w:val="28"/>
          <w:rtl/>
          <w:lang w:val="fr-CH"/>
        </w:rPr>
        <w:tab/>
      </w:r>
      <w:r w:rsidRPr="00BB6EA5">
        <w:rPr>
          <w:szCs w:val="28"/>
          <w:rtl/>
          <w:lang w:val="fr-CH"/>
        </w:rPr>
        <w:t>-</w:t>
      </w:r>
      <w:r w:rsidRPr="00BB6EA5">
        <w:rPr>
          <w:szCs w:val="28"/>
          <w:rtl/>
          <w:lang w:val="fr-CH"/>
        </w:rPr>
        <w:tab/>
        <w:t>الإطار العام لحماية حقوق الإنسان وتعزيزها</w:t>
      </w:r>
      <w:r w:rsidRPr="00BB6EA5">
        <w:rPr>
          <w:szCs w:val="28"/>
          <w:rtl/>
          <w:lang w:val="fr-CH"/>
        </w:rPr>
        <w:tab/>
      </w:r>
      <w:r>
        <w:rPr>
          <w:rFonts w:hint="cs"/>
          <w:szCs w:val="28"/>
          <w:rtl/>
          <w:lang w:val="fr-CH"/>
        </w:rPr>
        <w:tab/>
        <w:t>85-163</w:t>
      </w:r>
      <w:r>
        <w:rPr>
          <w:rFonts w:hint="cs"/>
          <w:szCs w:val="28"/>
          <w:rtl/>
          <w:lang w:val="fr-CH"/>
        </w:rPr>
        <w:tab/>
      </w:r>
      <w:r w:rsidR="00A7754D">
        <w:rPr>
          <w:rFonts w:hint="cs"/>
          <w:szCs w:val="28"/>
          <w:rtl/>
          <w:lang w:val="fr-CH"/>
        </w:rPr>
        <w:t>31</w:t>
      </w:r>
    </w:p>
    <w:p w:rsidR="00BB6EA5" w:rsidRPr="00BB6EA5" w:rsidRDefault="00BB6EA5" w:rsidP="005D6AEC">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sidRPr="00BB6EA5">
        <w:rPr>
          <w:szCs w:val="28"/>
          <w:rtl/>
          <w:lang w:val="fr-CH"/>
        </w:rPr>
        <w:t>ألف</w:t>
      </w:r>
      <w:r>
        <w:rPr>
          <w:rFonts w:hint="cs"/>
          <w:szCs w:val="28"/>
          <w:rtl/>
          <w:lang w:val="fr-CH"/>
        </w:rPr>
        <w:tab/>
      </w:r>
      <w:r w:rsidRPr="00BB6EA5">
        <w:rPr>
          <w:szCs w:val="28"/>
          <w:rtl/>
          <w:lang w:val="fr-CH"/>
        </w:rPr>
        <w:t>-</w:t>
      </w:r>
      <w:r w:rsidRPr="00BB6EA5">
        <w:rPr>
          <w:szCs w:val="28"/>
          <w:rtl/>
          <w:lang w:val="fr-CH"/>
        </w:rPr>
        <w:tab/>
        <w:t>معايير حقوق الإنسان</w:t>
      </w:r>
      <w:r w:rsidRPr="00BB6EA5">
        <w:rPr>
          <w:szCs w:val="28"/>
          <w:rtl/>
          <w:lang w:val="fr-CH"/>
        </w:rPr>
        <w:tab/>
      </w:r>
      <w:r>
        <w:rPr>
          <w:rFonts w:hint="cs"/>
          <w:szCs w:val="28"/>
          <w:rtl/>
          <w:lang w:val="fr-CH"/>
        </w:rPr>
        <w:tab/>
        <w:t>85-86</w:t>
      </w:r>
      <w:r>
        <w:rPr>
          <w:rFonts w:hint="cs"/>
          <w:szCs w:val="28"/>
          <w:rtl/>
          <w:lang w:val="fr-CH"/>
        </w:rPr>
        <w:tab/>
      </w:r>
      <w:r w:rsidR="00A7754D">
        <w:rPr>
          <w:rFonts w:hint="cs"/>
          <w:szCs w:val="28"/>
          <w:rtl/>
          <w:lang w:val="fr-CH"/>
        </w:rPr>
        <w:t>31</w:t>
      </w:r>
    </w:p>
    <w:p w:rsidR="00BB6EA5" w:rsidRPr="00BB6EA5" w:rsidRDefault="00BB6EA5" w:rsidP="005D6AEC">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sidRPr="00BB6EA5">
        <w:rPr>
          <w:szCs w:val="28"/>
          <w:rtl/>
          <w:lang w:val="fr-CH"/>
        </w:rPr>
        <w:t>باء</w:t>
      </w:r>
      <w:r>
        <w:rPr>
          <w:rFonts w:hint="cs"/>
          <w:szCs w:val="28"/>
          <w:rtl/>
          <w:lang w:val="fr-CH"/>
        </w:rPr>
        <w:tab/>
      </w:r>
      <w:r w:rsidRPr="00BB6EA5">
        <w:rPr>
          <w:szCs w:val="28"/>
          <w:rtl/>
          <w:lang w:val="fr-CH"/>
        </w:rPr>
        <w:t>-</w:t>
      </w:r>
      <w:r w:rsidRPr="00BB6EA5">
        <w:rPr>
          <w:szCs w:val="28"/>
          <w:rtl/>
          <w:lang w:val="fr-CH"/>
        </w:rPr>
        <w:tab/>
        <w:t>الإطار القانوني لحماية حقوق الإنسان على المستوى الوطني</w:t>
      </w:r>
      <w:r w:rsidRPr="00BB6EA5">
        <w:rPr>
          <w:szCs w:val="28"/>
          <w:rtl/>
          <w:lang w:val="fr-CH"/>
        </w:rPr>
        <w:tab/>
      </w:r>
      <w:r>
        <w:rPr>
          <w:rFonts w:hint="cs"/>
          <w:szCs w:val="28"/>
          <w:rtl/>
          <w:lang w:val="fr-CH"/>
        </w:rPr>
        <w:tab/>
        <w:t>87-156</w:t>
      </w:r>
      <w:r>
        <w:rPr>
          <w:rFonts w:hint="cs"/>
          <w:szCs w:val="28"/>
          <w:rtl/>
          <w:lang w:val="fr-CH"/>
        </w:rPr>
        <w:tab/>
      </w:r>
      <w:r w:rsidR="00A7754D">
        <w:rPr>
          <w:rFonts w:hint="cs"/>
          <w:szCs w:val="28"/>
          <w:rtl/>
          <w:lang w:val="fr-CH"/>
        </w:rPr>
        <w:t>32</w:t>
      </w:r>
    </w:p>
    <w:p w:rsidR="00BB6EA5" w:rsidRPr="00BB6EA5" w:rsidRDefault="00BB6EA5" w:rsidP="005D6AEC">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sidRPr="00BB6EA5">
        <w:rPr>
          <w:szCs w:val="28"/>
          <w:rtl/>
          <w:lang w:val="fr-CH"/>
        </w:rPr>
        <w:t>جيم</w:t>
      </w:r>
      <w:r>
        <w:rPr>
          <w:rFonts w:hint="cs"/>
          <w:szCs w:val="28"/>
          <w:rtl/>
          <w:lang w:val="fr-CH"/>
        </w:rPr>
        <w:tab/>
      </w:r>
      <w:r w:rsidRPr="00BB6EA5">
        <w:rPr>
          <w:szCs w:val="28"/>
          <w:rtl/>
          <w:lang w:val="fr-CH"/>
        </w:rPr>
        <w:t>-</w:t>
      </w:r>
      <w:r w:rsidRPr="00BB6EA5">
        <w:rPr>
          <w:szCs w:val="28"/>
          <w:rtl/>
          <w:lang w:val="fr-CH"/>
        </w:rPr>
        <w:tab/>
        <w:t>الإطار العام لتعزيز حقوق الإنسان على الصعيد الوطني</w:t>
      </w:r>
      <w:r w:rsidRPr="00BB6EA5">
        <w:rPr>
          <w:szCs w:val="28"/>
          <w:rtl/>
          <w:lang w:val="fr-CH"/>
        </w:rPr>
        <w:tab/>
      </w:r>
      <w:r>
        <w:rPr>
          <w:rFonts w:hint="cs"/>
          <w:szCs w:val="28"/>
          <w:rtl/>
          <w:lang w:val="fr-CH"/>
        </w:rPr>
        <w:tab/>
        <w:t>157-161</w:t>
      </w:r>
      <w:r>
        <w:rPr>
          <w:rFonts w:hint="cs"/>
          <w:szCs w:val="28"/>
          <w:rtl/>
          <w:lang w:val="fr-CH"/>
        </w:rPr>
        <w:tab/>
      </w:r>
      <w:r w:rsidR="00A7754D">
        <w:rPr>
          <w:rFonts w:hint="cs"/>
          <w:szCs w:val="28"/>
          <w:rtl/>
          <w:lang w:val="fr-CH"/>
        </w:rPr>
        <w:t>50</w:t>
      </w:r>
    </w:p>
    <w:p w:rsidR="00BB6EA5" w:rsidRPr="00BB6EA5" w:rsidRDefault="00BB6EA5" w:rsidP="00A7754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sidRPr="00BB6EA5">
        <w:rPr>
          <w:szCs w:val="28"/>
          <w:rtl/>
          <w:lang w:val="fr-CH"/>
        </w:rPr>
        <w:t>دال</w:t>
      </w:r>
      <w:r>
        <w:rPr>
          <w:rFonts w:hint="cs"/>
          <w:szCs w:val="28"/>
          <w:rtl/>
          <w:lang w:val="fr-CH"/>
        </w:rPr>
        <w:tab/>
      </w:r>
      <w:r w:rsidRPr="00BB6EA5">
        <w:rPr>
          <w:szCs w:val="28"/>
          <w:rtl/>
          <w:lang w:val="fr-CH"/>
        </w:rPr>
        <w:t>-</w:t>
      </w:r>
      <w:r w:rsidRPr="00BB6EA5">
        <w:rPr>
          <w:szCs w:val="28"/>
          <w:rtl/>
          <w:lang w:val="fr-CH"/>
        </w:rPr>
        <w:tab/>
        <w:t>دور تقديم التقارير عن حقوق الإنسان على الصعيد الوطني</w:t>
      </w:r>
      <w:r w:rsidRPr="00BB6EA5">
        <w:rPr>
          <w:szCs w:val="28"/>
          <w:rtl/>
          <w:lang w:val="fr-CH"/>
        </w:rPr>
        <w:tab/>
      </w:r>
      <w:r>
        <w:rPr>
          <w:rFonts w:hint="cs"/>
          <w:szCs w:val="28"/>
          <w:rtl/>
          <w:lang w:val="fr-CH"/>
        </w:rPr>
        <w:tab/>
        <w:t>162-163</w:t>
      </w:r>
      <w:r>
        <w:rPr>
          <w:rFonts w:hint="cs"/>
          <w:szCs w:val="28"/>
          <w:rtl/>
          <w:lang w:val="fr-CH"/>
        </w:rPr>
        <w:tab/>
      </w:r>
      <w:r w:rsidR="00A7754D">
        <w:rPr>
          <w:rFonts w:hint="cs"/>
          <w:szCs w:val="28"/>
          <w:rtl/>
          <w:lang w:val="fr-CH"/>
        </w:rPr>
        <w:t>51</w:t>
      </w:r>
    </w:p>
    <w:p w:rsidR="00BB6EA5" w:rsidRPr="00BB6EA5" w:rsidRDefault="00BB6EA5" w:rsidP="00A7754D">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sidRPr="00BB6EA5">
        <w:rPr>
          <w:szCs w:val="28"/>
          <w:rtl/>
          <w:lang w:val="fr-CH"/>
        </w:rPr>
        <w:t>رابعاً</w:t>
      </w:r>
      <w:r>
        <w:rPr>
          <w:rFonts w:hint="cs"/>
          <w:szCs w:val="28"/>
          <w:rtl/>
          <w:lang w:val="fr-CH"/>
        </w:rPr>
        <w:tab/>
      </w:r>
      <w:r w:rsidRPr="00BB6EA5">
        <w:rPr>
          <w:szCs w:val="28"/>
          <w:rtl/>
          <w:lang w:val="fr-CH"/>
        </w:rPr>
        <w:t>-</w:t>
      </w:r>
      <w:r w:rsidRPr="00BB6EA5">
        <w:rPr>
          <w:szCs w:val="28"/>
          <w:rtl/>
          <w:lang w:val="fr-CH"/>
        </w:rPr>
        <w:tab/>
        <w:t>معلومات عن عدم التمييز والمساواة وسبل الانتصاف الفعالة</w:t>
      </w:r>
      <w:r w:rsidRPr="00BB6EA5">
        <w:rPr>
          <w:szCs w:val="28"/>
          <w:rtl/>
          <w:lang w:val="fr-CH"/>
        </w:rPr>
        <w:tab/>
      </w:r>
      <w:r>
        <w:rPr>
          <w:rFonts w:hint="cs"/>
          <w:szCs w:val="28"/>
          <w:rtl/>
          <w:lang w:val="fr-CH"/>
        </w:rPr>
        <w:tab/>
        <w:t>164-187</w:t>
      </w:r>
      <w:r>
        <w:rPr>
          <w:rFonts w:hint="cs"/>
          <w:szCs w:val="28"/>
          <w:rtl/>
          <w:lang w:val="fr-CH"/>
        </w:rPr>
        <w:tab/>
      </w:r>
      <w:r w:rsidR="00A7754D">
        <w:rPr>
          <w:rFonts w:hint="cs"/>
          <w:szCs w:val="28"/>
          <w:rtl/>
          <w:lang w:val="fr-CH"/>
        </w:rPr>
        <w:t>51</w:t>
      </w:r>
    </w:p>
    <w:p w:rsidR="0069097E" w:rsidRDefault="0069097E" w:rsidP="00A7754D">
      <w:pPr>
        <w:spacing w:before="240" w:line="380" w:lineRule="exact"/>
        <w:rPr>
          <w:rtl/>
        </w:rPr>
      </w:pPr>
      <w:r>
        <w:rPr>
          <w:rtl/>
        </w:rPr>
        <w:t>المرفقات</w:t>
      </w:r>
      <w:r w:rsidR="00C222B4" w:rsidRPr="00C222B4">
        <w:rPr>
          <w:rStyle w:val="FootnoteReference"/>
          <w:sz w:val="20"/>
          <w:vertAlign w:val="baseline"/>
          <w:rtl/>
        </w:rPr>
        <w:footnoteReference w:customMarkFollows="1" w:id="2"/>
        <w:t>**</w:t>
      </w:r>
    </w:p>
    <w:p w:rsidR="0069097E" w:rsidRDefault="0069097E" w:rsidP="0069097E">
      <w:pPr>
        <w:pStyle w:val="HChGA"/>
        <w:pageBreakBefore/>
        <w:spacing w:before="120"/>
        <w:rPr>
          <w:rtl/>
        </w:rPr>
      </w:pPr>
      <w:r>
        <w:rPr>
          <w:rFonts w:hint="cs"/>
          <w:rtl/>
        </w:rPr>
        <w:tab/>
      </w:r>
      <w:bookmarkStart w:id="0" w:name="_Toc369245562"/>
      <w:r>
        <w:rPr>
          <w:rtl/>
        </w:rPr>
        <w:t>أولاً</w:t>
      </w:r>
      <w:r>
        <w:rPr>
          <w:rFonts w:hint="cs"/>
          <w:rtl/>
        </w:rPr>
        <w:t>-</w:t>
      </w:r>
      <w:r>
        <w:rPr>
          <w:rFonts w:hint="cs"/>
          <w:rtl/>
        </w:rPr>
        <w:tab/>
      </w:r>
      <w:r>
        <w:rPr>
          <w:rtl/>
        </w:rPr>
        <w:t>مقدمة</w:t>
      </w:r>
      <w:bookmarkEnd w:id="0"/>
    </w:p>
    <w:p w:rsidR="0069097E" w:rsidRDefault="0069097E" w:rsidP="0069097E">
      <w:pPr>
        <w:pStyle w:val="SingleTxtGA"/>
        <w:rPr>
          <w:rtl/>
        </w:rPr>
      </w:pPr>
      <w:r w:rsidRPr="00443347">
        <w:rPr>
          <w:rtl/>
        </w:rPr>
        <w:t>1</w:t>
      </w:r>
      <w:r>
        <w:rPr>
          <w:rtl/>
        </w:rPr>
        <w:t>-</w:t>
      </w:r>
      <w:r>
        <w:rPr>
          <w:rtl/>
        </w:rPr>
        <w:tab/>
        <w:t xml:space="preserve">أُعدَت هذه الوثيقة استجابة لطلب الأمين العام للأمم المتحدة، وهي تتضمن المعلومات المطلوبة في المبادئ التوجيهية المنسقة لتقديم المعلومات. فوفقاً لهذه المبادئ التوجيهية، تُقدَّم الوثيقة الأساسية عادة في ثلاثة أجزاء: معلومات عامة عن الدولة المقدمة للتقرير؛ والإطار العام لحماية حقوق الإنسان وتعزيزها؛ ومعلومات بشأن عدم التمييز والمساواة وسبل الانتصاف الفعالة. </w:t>
      </w:r>
    </w:p>
    <w:p w:rsidR="0069097E" w:rsidRDefault="0069097E" w:rsidP="0069097E">
      <w:pPr>
        <w:pStyle w:val="SingleTxtGA"/>
        <w:rPr>
          <w:rtl/>
        </w:rPr>
      </w:pPr>
      <w:r w:rsidRPr="00443347">
        <w:rPr>
          <w:rtl/>
        </w:rPr>
        <w:t>2</w:t>
      </w:r>
      <w:r>
        <w:rPr>
          <w:rtl/>
        </w:rPr>
        <w:t>-</w:t>
      </w:r>
      <w:r>
        <w:rPr>
          <w:rtl/>
        </w:rPr>
        <w:tab/>
        <w:t xml:space="preserve">ويستند مضمون الوثيقة، بما في ذلك البيانات الإحصائية، إلى أحدث المعلومات والأرقام المتاحة في تشرين الثاني/نوفمبر </w:t>
      </w:r>
      <w:r w:rsidRPr="00443347">
        <w:rPr>
          <w:rtl/>
        </w:rPr>
        <w:t>2012</w:t>
      </w:r>
      <w:r>
        <w:rPr>
          <w:rtl/>
        </w:rPr>
        <w:t xml:space="preserve">. </w:t>
      </w:r>
    </w:p>
    <w:p w:rsidR="0069097E" w:rsidRDefault="0069097E" w:rsidP="0069097E">
      <w:pPr>
        <w:pStyle w:val="HChGA"/>
        <w:rPr>
          <w:rtl/>
        </w:rPr>
      </w:pPr>
      <w:r>
        <w:rPr>
          <w:rFonts w:hint="cs"/>
          <w:rtl/>
        </w:rPr>
        <w:tab/>
      </w:r>
      <w:bookmarkStart w:id="1" w:name="_Toc369245563"/>
      <w:r>
        <w:rPr>
          <w:rtl/>
        </w:rPr>
        <w:t>ثانياً</w:t>
      </w:r>
      <w:r>
        <w:rPr>
          <w:rFonts w:hint="cs"/>
          <w:rtl/>
        </w:rPr>
        <w:t>-</w:t>
      </w:r>
      <w:r>
        <w:rPr>
          <w:rFonts w:hint="cs"/>
          <w:rtl/>
        </w:rPr>
        <w:tab/>
      </w:r>
      <w:r>
        <w:rPr>
          <w:rtl/>
        </w:rPr>
        <w:t>حقائق عامة ومعلومات إحصائية</w:t>
      </w:r>
      <w:bookmarkEnd w:id="1"/>
    </w:p>
    <w:p w:rsidR="0069097E" w:rsidRDefault="0069097E" w:rsidP="0069097E">
      <w:pPr>
        <w:pStyle w:val="SingleTxtGA"/>
        <w:rPr>
          <w:rtl/>
        </w:rPr>
      </w:pPr>
      <w:r w:rsidRPr="00443347">
        <w:rPr>
          <w:rtl/>
        </w:rPr>
        <w:t>3</w:t>
      </w:r>
      <w:r>
        <w:rPr>
          <w:rtl/>
        </w:rPr>
        <w:t>-</w:t>
      </w:r>
      <w:r>
        <w:rPr>
          <w:rtl/>
        </w:rPr>
        <w:tab/>
        <w:t xml:space="preserve">كندا اتحاد يتألف من عشر مقاطعات ( كولومبيا البريطانية وألبرتا وساسكاتشوان ومانيتوبا وأونتاريو وكيبيك ونيو برانزفيك ونوفاسكوشا وجزيرة الأمير </w:t>
      </w:r>
      <w:r w:rsidR="00BB6EA5">
        <w:rPr>
          <w:rtl/>
        </w:rPr>
        <w:t>إدوارد</w:t>
      </w:r>
      <w:r>
        <w:rPr>
          <w:rtl/>
        </w:rPr>
        <w:t xml:space="preserve"> ونيو فاوندلاند ولابرادور) وثلاثة أقاليم (يوكون والأقاليم الشمالية الغربية ونونافوت). وقد تطور النظام الاتحادي في كندا على مدار قرنين من الزمان كنموذج ناجح للحكم الرشيد يتناسب تماماً مع تنوع سكانها وحجم أراضيها.</w:t>
      </w:r>
      <w:r w:rsidR="007764A4">
        <w:rPr>
          <w:rtl/>
        </w:rPr>
        <w:t xml:space="preserve"> و</w:t>
      </w:r>
      <w:r>
        <w:rPr>
          <w:rtl/>
        </w:rPr>
        <w:t>يتميز المجتمع الكندي باحترامه العميق للقيم المشتركة للحرية والديمقراطية وحقوق الإنسان وسيادة القانون.</w:t>
      </w:r>
    </w:p>
    <w:p w:rsidR="0069097E" w:rsidRDefault="0069097E" w:rsidP="0069097E">
      <w:pPr>
        <w:pStyle w:val="SingleTxtGA"/>
        <w:rPr>
          <w:rtl/>
        </w:rPr>
      </w:pPr>
      <w:r w:rsidRPr="00443347">
        <w:rPr>
          <w:rtl/>
        </w:rPr>
        <w:t>4</w:t>
      </w:r>
      <w:r>
        <w:rPr>
          <w:rtl/>
        </w:rPr>
        <w:t>-</w:t>
      </w:r>
      <w:r>
        <w:rPr>
          <w:rtl/>
        </w:rPr>
        <w:tab/>
        <w:t xml:space="preserve">وتحتل مساحة كندا معظم الجزء الشمالي من أمريكا الشمالية، وتمتد من المحيط الأطلسي إلى المحيط الهادئ والمحيط المتجمد الشمالي من ناحية الشمال. وتعتبر كندا ثاني أكبر بلد في العالم من حيث المساحة الكلية. </w:t>
      </w:r>
    </w:p>
    <w:p w:rsidR="0069097E" w:rsidRDefault="0069097E" w:rsidP="0069097E">
      <w:pPr>
        <w:pStyle w:val="SingleTxtGA"/>
        <w:rPr>
          <w:rtl/>
        </w:rPr>
      </w:pPr>
      <w:r w:rsidRPr="00443347">
        <w:rPr>
          <w:rtl/>
        </w:rPr>
        <w:t>5</w:t>
      </w:r>
      <w:r>
        <w:rPr>
          <w:rtl/>
        </w:rPr>
        <w:t>-</w:t>
      </w:r>
      <w:r>
        <w:rPr>
          <w:rtl/>
        </w:rPr>
        <w:tab/>
        <w:t>وتمنح مساحة كندا وطبيعتها الجيولوجية ومناخها البلاد قاعدة ضخمة من الموارد الطبيعية تتضمن خام الحديد والنيكل والزنك والنحاس والذهب والرصاص والعناصر الأرضية النادرة والبوتاس والماس والفضة والأسماك والأخشاب، والحياة البرية والفحم والبترول والغاز الطبيعي والطاقة المائية.</w:t>
      </w:r>
      <w:r w:rsidR="000A6DFC">
        <w:rPr>
          <w:rtl/>
        </w:rPr>
        <w:t xml:space="preserve"> </w:t>
      </w:r>
    </w:p>
    <w:p w:rsidR="0069097E" w:rsidRDefault="0069097E" w:rsidP="0069097E">
      <w:pPr>
        <w:pStyle w:val="SingleTxtGA"/>
        <w:rPr>
          <w:rtl/>
        </w:rPr>
      </w:pPr>
      <w:r w:rsidRPr="00443347">
        <w:rPr>
          <w:rtl/>
        </w:rPr>
        <w:t>6</w:t>
      </w:r>
      <w:r>
        <w:rPr>
          <w:rtl/>
        </w:rPr>
        <w:t>-</w:t>
      </w:r>
      <w:r>
        <w:rPr>
          <w:rtl/>
        </w:rPr>
        <w:tab/>
        <w:t xml:space="preserve">ويتنوع مناخ كندا بين معتدل في الجنوب وشبه قطبي وقطبي في الشمال. ويستقر معظم السكان في حوالي </w:t>
      </w:r>
      <w:r w:rsidRPr="00443347">
        <w:rPr>
          <w:rtl/>
        </w:rPr>
        <w:t>10</w:t>
      </w:r>
      <w:r>
        <w:rPr>
          <w:rtl/>
        </w:rPr>
        <w:t xml:space="preserve"> في المائة من أراضي البلاد على نحو دائم. ومنطقة الاستقرار هي عبارة عن حزام ضيق نسبياً يمتد بطول الحافة الجنوبية لكندا بأكملها. </w:t>
      </w:r>
    </w:p>
    <w:p w:rsidR="0069097E" w:rsidRDefault="0069097E" w:rsidP="0069097E">
      <w:pPr>
        <w:pStyle w:val="SingleTxtGA"/>
        <w:rPr>
          <w:rFonts w:hint="cs"/>
          <w:rtl/>
        </w:rPr>
      </w:pPr>
      <w:r w:rsidRPr="00443347">
        <w:rPr>
          <w:rtl/>
        </w:rPr>
        <w:t>7</w:t>
      </w:r>
      <w:r>
        <w:rPr>
          <w:rtl/>
        </w:rPr>
        <w:t>-</w:t>
      </w:r>
      <w:r>
        <w:rPr>
          <w:rtl/>
        </w:rPr>
        <w:tab/>
        <w:t>وتستند جميع البيانات والأرقام الإحصائية المعروضة في هذه الوثيقة على المؤشرات الواردة في المبادئ التوجيهية المنسقة لتقديم التقارير، وهي تتضمن المؤشرات المتاحة وذات الصلة بكندا فقط.</w:t>
      </w:r>
    </w:p>
    <w:p w:rsidR="0069097E" w:rsidRDefault="0069097E" w:rsidP="00927B44">
      <w:pPr>
        <w:pStyle w:val="H1GA"/>
        <w:spacing w:before="120"/>
        <w:rPr>
          <w:rtl/>
        </w:rPr>
      </w:pPr>
      <w:r>
        <w:rPr>
          <w:rtl/>
        </w:rPr>
        <w:tab/>
      </w:r>
      <w:bookmarkStart w:id="2" w:name="_Toc369245564"/>
      <w:r>
        <w:rPr>
          <w:rtl/>
        </w:rPr>
        <w:t>ألف</w:t>
      </w:r>
      <w:r>
        <w:rPr>
          <w:rFonts w:hint="cs"/>
          <w:rtl/>
        </w:rPr>
        <w:t>-</w:t>
      </w:r>
      <w:r>
        <w:rPr>
          <w:rFonts w:hint="cs"/>
          <w:rtl/>
        </w:rPr>
        <w:tab/>
      </w:r>
      <w:r>
        <w:rPr>
          <w:rtl/>
        </w:rPr>
        <w:t>الخصائص الديمغرافية والاقتصادية والاجتماعية والثقافية</w:t>
      </w:r>
      <w:bookmarkEnd w:id="2"/>
    </w:p>
    <w:p w:rsidR="0069097E" w:rsidRDefault="0069097E" w:rsidP="0069097E">
      <w:pPr>
        <w:pStyle w:val="H23GA"/>
        <w:rPr>
          <w:rtl/>
        </w:rPr>
      </w:pPr>
      <w:r>
        <w:rPr>
          <w:rFonts w:hint="cs"/>
          <w:rtl/>
        </w:rPr>
        <w:tab/>
      </w:r>
      <w:r>
        <w:rPr>
          <w:rFonts w:hint="cs"/>
          <w:rtl/>
        </w:rPr>
        <w:tab/>
      </w:r>
      <w:r>
        <w:rPr>
          <w:rtl/>
        </w:rPr>
        <w:t>معلومات عامة عن السكان</w:t>
      </w:r>
    </w:p>
    <w:tbl>
      <w:tblPr>
        <w:bidiVisual/>
        <w:tblW w:w="8371" w:type="dxa"/>
        <w:tblInd w:w="1361" w:type="dxa"/>
        <w:tblBorders>
          <w:top w:val="single" w:sz="4" w:space="0" w:color="auto"/>
        </w:tblBorders>
        <w:tblLook w:val="01E0"/>
      </w:tblPr>
      <w:tblGrid>
        <w:gridCol w:w="2965"/>
        <w:gridCol w:w="2760"/>
        <w:gridCol w:w="2646"/>
      </w:tblGrid>
      <w:tr w:rsidR="0069097E" w:rsidRPr="00771DF9" w:rsidTr="00A7754D">
        <w:trPr>
          <w:cantSplit/>
          <w:tblHeader/>
        </w:trPr>
        <w:tc>
          <w:tcPr>
            <w:tcW w:w="2965" w:type="dxa"/>
            <w:tcBorders>
              <w:top w:val="single" w:sz="4" w:space="0" w:color="auto"/>
              <w:bottom w:val="single" w:sz="12" w:space="0" w:color="auto"/>
            </w:tcBorders>
            <w:shd w:val="clear" w:color="auto" w:fill="auto"/>
            <w:vAlign w:val="bottom"/>
          </w:tcPr>
          <w:p w:rsidR="0069097E" w:rsidRPr="00771DF9" w:rsidRDefault="0069097E" w:rsidP="00A7754D">
            <w:pPr>
              <w:spacing w:before="20" w:after="40" w:line="300" w:lineRule="exact"/>
              <w:rPr>
                <w:i/>
                <w:iCs/>
                <w:sz w:val="18"/>
                <w:szCs w:val="26"/>
              </w:rPr>
            </w:pPr>
            <w:r w:rsidRPr="00771DF9">
              <w:rPr>
                <w:i/>
                <w:iCs/>
                <w:sz w:val="18"/>
                <w:szCs w:val="26"/>
                <w:rtl/>
              </w:rPr>
              <w:t>حجم السكان</w:t>
            </w:r>
            <w:r w:rsidR="00CF2237" w:rsidRPr="00771DF9">
              <w:rPr>
                <w:sz w:val="18"/>
                <w:szCs w:val="26"/>
                <w:vertAlign w:val="superscript"/>
                <w:rtl/>
              </w:rPr>
              <w:t>(</w:t>
            </w:r>
            <w:r w:rsidR="00CF2237" w:rsidRPr="00771DF9">
              <w:rPr>
                <w:rStyle w:val="FootnoteReference"/>
                <w:b w:val="0"/>
                <w:szCs w:val="26"/>
                <w:rtl/>
              </w:rPr>
              <w:footnoteReference w:id="3"/>
            </w:r>
            <w:r w:rsidR="00CF2237" w:rsidRPr="00771DF9">
              <w:rPr>
                <w:sz w:val="18"/>
                <w:szCs w:val="26"/>
                <w:vertAlign w:val="superscript"/>
                <w:rtl/>
              </w:rPr>
              <w:t>)</w:t>
            </w:r>
            <w:r w:rsidR="00CF2237" w:rsidRPr="00771DF9">
              <w:rPr>
                <w:i/>
                <w:iCs/>
                <w:sz w:val="18"/>
                <w:szCs w:val="26"/>
                <w:rtl/>
              </w:rPr>
              <w:t xml:space="preserve"> </w:t>
            </w:r>
          </w:p>
        </w:tc>
        <w:tc>
          <w:tcPr>
            <w:tcW w:w="5406" w:type="dxa"/>
            <w:gridSpan w:val="2"/>
            <w:tcBorders>
              <w:top w:val="single" w:sz="4" w:space="0" w:color="auto"/>
              <w:bottom w:val="single" w:sz="12" w:space="0" w:color="auto"/>
            </w:tcBorders>
            <w:shd w:val="clear" w:color="auto" w:fill="auto"/>
          </w:tcPr>
          <w:p w:rsidR="0069097E" w:rsidRPr="00771DF9" w:rsidRDefault="007B7A67" w:rsidP="00A7754D">
            <w:pPr>
              <w:spacing w:before="20" w:after="40" w:line="300" w:lineRule="exact"/>
              <w:ind w:left="57"/>
              <w:rPr>
                <w:i/>
                <w:iCs/>
                <w:sz w:val="18"/>
                <w:szCs w:val="26"/>
              </w:rPr>
            </w:pPr>
            <w:r w:rsidRPr="00771DF9">
              <w:rPr>
                <w:i/>
                <w:iCs/>
                <w:sz w:val="18"/>
                <w:szCs w:val="26"/>
                <w:rtl/>
              </w:rPr>
              <w:t>قُدر عدد سكان كندا ب</w:t>
            </w:r>
            <w:r w:rsidRPr="00771DF9">
              <w:rPr>
                <w:rFonts w:hint="cs"/>
                <w:i/>
                <w:iCs/>
                <w:sz w:val="18"/>
                <w:szCs w:val="26"/>
                <w:rtl/>
              </w:rPr>
              <w:t>‍ </w:t>
            </w:r>
            <w:r w:rsidR="00AE4250" w:rsidRPr="00443347">
              <w:rPr>
                <w:rFonts w:hint="cs"/>
                <w:i/>
                <w:iCs/>
                <w:sz w:val="18"/>
                <w:szCs w:val="26"/>
                <w:rtl/>
              </w:rPr>
              <w:t>491</w:t>
            </w:r>
            <w:r w:rsidR="00AE4250">
              <w:rPr>
                <w:rFonts w:hint="cs"/>
                <w:i/>
                <w:iCs/>
                <w:sz w:val="18"/>
                <w:szCs w:val="26"/>
                <w:rtl/>
              </w:rPr>
              <w:t> </w:t>
            </w:r>
            <w:r w:rsidR="00AE4250" w:rsidRPr="00443347">
              <w:rPr>
                <w:rFonts w:hint="cs"/>
                <w:i/>
                <w:iCs/>
                <w:sz w:val="18"/>
                <w:szCs w:val="26"/>
                <w:rtl/>
              </w:rPr>
              <w:t>880</w:t>
            </w:r>
            <w:r w:rsidR="00AE4250">
              <w:rPr>
                <w:rFonts w:hint="cs"/>
                <w:i/>
                <w:iCs/>
                <w:sz w:val="18"/>
                <w:szCs w:val="26"/>
                <w:rtl/>
              </w:rPr>
              <w:t> </w:t>
            </w:r>
            <w:r w:rsidR="00AE4250" w:rsidRPr="00443347">
              <w:rPr>
                <w:rFonts w:hint="cs"/>
                <w:i/>
                <w:iCs/>
                <w:sz w:val="18"/>
                <w:szCs w:val="26"/>
                <w:rtl/>
              </w:rPr>
              <w:t>34</w:t>
            </w:r>
            <w:r w:rsidRPr="00771DF9">
              <w:rPr>
                <w:i/>
                <w:iCs/>
                <w:sz w:val="18"/>
                <w:szCs w:val="26"/>
                <w:rtl/>
              </w:rPr>
              <w:t xml:space="preserve"> نسمة في تموز/</w:t>
            </w:r>
            <w:r w:rsidR="00781802">
              <w:rPr>
                <w:rFonts w:hint="cs"/>
                <w:i/>
                <w:iCs/>
                <w:sz w:val="18"/>
                <w:szCs w:val="26"/>
                <w:rtl/>
              </w:rPr>
              <w:t xml:space="preserve"> </w:t>
            </w:r>
            <w:r w:rsidRPr="00771DF9">
              <w:rPr>
                <w:i/>
                <w:iCs/>
                <w:sz w:val="18"/>
                <w:szCs w:val="26"/>
                <w:rtl/>
              </w:rPr>
              <w:t>يوليه</w:t>
            </w:r>
            <w:r w:rsidR="00781802">
              <w:rPr>
                <w:rFonts w:hint="cs"/>
                <w:i/>
                <w:iCs/>
                <w:sz w:val="18"/>
                <w:szCs w:val="26"/>
                <w:rtl/>
              </w:rPr>
              <w:t> </w:t>
            </w:r>
            <w:r w:rsidRPr="00443347">
              <w:rPr>
                <w:i/>
                <w:iCs/>
                <w:sz w:val="18"/>
                <w:szCs w:val="26"/>
                <w:rtl/>
              </w:rPr>
              <w:t>2012</w:t>
            </w:r>
          </w:p>
        </w:tc>
      </w:tr>
      <w:tr w:rsidR="0069097E" w:rsidRPr="00771DF9" w:rsidTr="00A7754D">
        <w:trPr>
          <w:cantSplit/>
        </w:trPr>
        <w:tc>
          <w:tcPr>
            <w:tcW w:w="2965" w:type="dxa"/>
            <w:tcBorders>
              <w:top w:val="single" w:sz="12" w:space="0" w:color="auto"/>
            </w:tcBorders>
            <w:shd w:val="clear" w:color="auto" w:fill="auto"/>
          </w:tcPr>
          <w:p w:rsidR="0069097E" w:rsidRPr="00771DF9" w:rsidRDefault="007B7A67" w:rsidP="00A7754D">
            <w:pPr>
              <w:spacing w:before="20" w:after="40" w:line="300" w:lineRule="exact"/>
              <w:rPr>
                <w:sz w:val="18"/>
                <w:szCs w:val="26"/>
              </w:rPr>
            </w:pPr>
            <w:r w:rsidRPr="00771DF9">
              <w:rPr>
                <w:sz w:val="18"/>
                <w:szCs w:val="26"/>
                <w:rtl/>
              </w:rPr>
              <w:t>معدل نمو السكان</w:t>
            </w:r>
            <w:r w:rsidR="00CF2237" w:rsidRPr="00771DF9">
              <w:rPr>
                <w:sz w:val="18"/>
                <w:szCs w:val="26"/>
                <w:vertAlign w:val="superscript"/>
                <w:rtl/>
              </w:rPr>
              <w:t>(</w:t>
            </w:r>
            <w:r w:rsidR="00CF2237" w:rsidRPr="00771DF9">
              <w:rPr>
                <w:rStyle w:val="FootnoteReference"/>
                <w:b w:val="0"/>
                <w:szCs w:val="26"/>
                <w:rtl/>
              </w:rPr>
              <w:footnoteReference w:id="4"/>
            </w:r>
            <w:r w:rsidR="00CF2237" w:rsidRPr="00771DF9">
              <w:rPr>
                <w:sz w:val="18"/>
                <w:szCs w:val="26"/>
                <w:vertAlign w:val="superscript"/>
                <w:rtl/>
              </w:rPr>
              <w:t>)</w:t>
            </w:r>
          </w:p>
        </w:tc>
        <w:tc>
          <w:tcPr>
            <w:tcW w:w="5406" w:type="dxa"/>
            <w:gridSpan w:val="2"/>
            <w:tcBorders>
              <w:top w:val="single" w:sz="12" w:space="0" w:color="auto"/>
            </w:tcBorders>
            <w:shd w:val="clear" w:color="auto" w:fill="auto"/>
          </w:tcPr>
          <w:p w:rsidR="0069097E" w:rsidRPr="00771DF9" w:rsidRDefault="007B7A67" w:rsidP="00A7754D">
            <w:pPr>
              <w:spacing w:before="20" w:after="40" w:line="300" w:lineRule="exact"/>
              <w:ind w:left="57"/>
              <w:rPr>
                <w:rFonts w:hint="cs"/>
                <w:sz w:val="18"/>
                <w:szCs w:val="26"/>
              </w:rPr>
            </w:pPr>
            <w:r w:rsidRPr="00771DF9">
              <w:rPr>
                <w:sz w:val="18"/>
                <w:szCs w:val="26"/>
                <w:rtl/>
              </w:rPr>
              <w:t xml:space="preserve">نما عدد سكان كندا بحوالي </w:t>
            </w:r>
            <w:r w:rsidRPr="00443347">
              <w:rPr>
                <w:sz w:val="18"/>
                <w:szCs w:val="26"/>
                <w:rtl/>
              </w:rPr>
              <w:t>2</w:t>
            </w:r>
            <w:r w:rsidR="00AE4250">
              <w:rPr>
                <w:rFonts w:hint="cs"/>
                <w:sz w:val="18"/>
                <w:szCs w:val="26"/>
                <w:rtl/>
              </w:rPr>
              <w:t>.</w:t>
            </w:r>
            <w:r w:rsidRPr="00443347">
              <w:rPr>
                <w:sz w:val="18"/>
                <w:szCs w:val="26"/>
                <w:rtl/>
              </w:rPr>
              <w:t>3</w:t>
            </w:r>
            <w:r w:rsidRPr="00771DF9">
              <w:rPr>
                <w:sz w:val="18"/>
                <w:szCs w:val="26"/>
                <w:rtl/>
              </w:rPr>
              <w:t xml:space="preserve"> مليون نسمة بين أول تموز/يوليه</w:t>
            </w:r>
            <w:r w:rsidRPr="00771DF9">
              <w:rPr>
                <w:rFonts w:hint="cs"/>
                <w:sz w:val="18"/>
                <w:szCs w:val="26"/>
                <w:rtl/>
              </w:rPr>
              <w:t xml:space="preserve"> </w:t>
            </w:r>
            <w:r w:rsidRPr="00443347">
              <w:rPr>
                <w:sz w:val="18"/>
                <w:szCs w:val="26"/>
                <w:rtl/>
              </w:rPr>
              <w:t>2006</w:t>
            </w:r>
            <w:r w:rsidRPr="00771DF9">
              <w:rPr>
                <w:sz w:val="18"/>
                <w:szCs w:val="26"/>
                <w:rtl/>
              </w:rPr>
              <w:t xml:space="preserve"> وأول تموز/يوليه </w:t>
            </w:r>
            <w:r w:rsidRPr="00443347">
              <w:rPr>
                <w:sz w:val="18"/>
                <w:szCs w:val="26"/>
                <w:rtl/>
              </w:rPr>
              <w:t>2012</w:t>
            </w:r>
            <w:r w:rsidRPr="00771DF9">
              <w:rPr>
                <w:rFonts w:hint="cs"/>
                <w:sz w:val="18"/>
                <w:szCs w:val="26"/>
                <w:rtl/>
              </w:rPr>
              <w:t>.</w:t>
            </w:r>
          </w:p>
        </w:tc>
      </w:tr>
      <w:tr w:rsidR="007B7A67" w:rsidRPr="00771DF9" w:rsidTr="00A7754D">
        <w:trPr>
          <w:cantSplit/>
          <w:trHeight w:val="240"/>
        </w:trPr>
        <w:tc>
          <w:tcPr>
            <w:tcW w:w="2965" w:type="dxa"/>
            <w:shd w:val="clear" w:color="auto" w:fill="auto"/>
          </w:tcPr>
          <w:p w:rsidR="007B7A67" w:rsidRPr="00771DF9" w:rsidRDefault="007B7A67" w:rsidP="00A7754D">
            <w:pPr>
              <w:spacing w:before="20" w:after="40" w:line="300" w:lineRule="exact"/>
              <w:rPr>
                <w:sz w:val="18"/>
                <w:szCs w:val="26"/>
              </w:rPr>
            </w:pPr>
            <w:r w:rsidRPr="00771DF9">
              <w:rPr>
                <w:sz w:val="18"/>
                <w:szCs w:val="26"/>
                <w:rtl/>
              </w:rPr>
              <w:t>الكثافة السكانية</w:t>
            </w:r>
            <w:r w:rsidR="00CF2237" w:rsidRPr="00771DF9">
              <w:rPr>
                <w:sz w:val="18"/>
                <w:szCs w:val="26"/>
                <w:vertAlign w:val="superscript"/>
                <w:rtl/>
              </w:rPr>
              <w:t>(</w:t>
            </w:r>
            <w:r w:rsidR="00CF2237" w:rsidRPr="00771DF9">
              <w:rPr>
                <w:rStyle w:val="FootnoteReference"/>
                <w:b w:val="0"/>
                <w:szCs w:val="26"/>
                <w:rtl/>
              </w:rPr>
              <w:footnoteReference w:id="5"/>
            </w:r>
            <w:r w:rsidR="00CF2237" w:rsidRPr="00771DF9">
              <w:rPr>
                <w:sz w:val="18"/>
                <w:szCs w:val="26"/>
                <w:vertAlign w:val="superscript"/>
                <w:rtl/>
              </w:rPr>
              <w:t>)</w:t>
            </w:r>
          </w:p>
        </w:tc>
        <w:tc>
          <w:tcPr>
            <w:tcW w:w="5406" w:type="dxa"/>
            <w:gridSpan w:val="2"/>
            <w:shd w:val="clear" w:color="auto" w:fill="auto"/>
          </w:tcPr>
          <w:p w:rsidR="007B7A67" w:rsidRPr="00771DF9" w:rsidRDefault="007B7A67" w:rsidP="00A7754D">
            <w:pPr>
              <w:spacing w:before="20" w:after="40" w:line="300" w:lineRule="exact"/>
              <w:ind w:left="57"/>
              <w:rPr>
                <w:sz w:val="18"/>
                <w:szCs w:val="26"/>
                <w:rtl/>
              </w:rPr>
            </w:pPr>
            <w:r w:rsidRPr="00771DF9">
              <w:rPr>
                <w:sz w:val="18"/>
                <w:szCs w:val="26"/>
                <w:rtl/>
              </w:rPr>
              <w:t xml:space="preserve">استناداً إلى مساحة الأراضي البالغة </w:t>
            </w:r>
            <w:r w:rsidR="00AE4250" w:rsidRPr="00443347">
              <w:rPr>
                <w:rFonts w:hint="cs"/>
                <w:sz w:val="18"/>
                <w:szCs w:val="26"/>
                <w:rtl/>
              </w:rPr>
              <w:t>670</w:t>
            </w:r>
            <w:r w:rsidR="00AE4250">
              <w:rPr>
                <w:rFonts w:hint="cs"/>
                <w:sz w:val="18"/>
                <w:szCs w:val="26"/>
                <w:rtl/>
              </w:rPr>
              <w:t> </w:t>
            </w:r>
            <w:r w:rsidR="00AE4250" w:rsidRPr="00443347">
              <w:rPr>
                <w:rFonts w:hint="cs"/>
                <w:sz w:val="18"/>
                <w:szCs w:val="26"/>
                <w:rtl/>
              </w:rPr>
              <w:t>984</w:t>
            </w:r>
            <w:r w:rsidR="00AE4250">
              <w:rPr>
                <w:rFonts w:hint="cs"/>
                <w:sz w:val="18"/>
                <w:szCs w:val="26"/>
                <w:rtl/>
              </w:rPr>
              <w:t> </w:t>
            </w:r>
            <w:r w:rsidR="00AE4250" w:rsidRPr="00443347">
              <w:rPr>
                <w:rFonts w:hint="cs"/>
                <w:sz w:val="18"/>
                <w:szCs w:val="26"/>
                <w:rtl/>
              </w:rPr>
              <w:t>9</w:t>
            </w:r>
            <w:r w:rsidRPr="00771DF9">
              <w:rPr>
                <w:sz w:val="18"/>
                <w:szCs w:val="26"/>
                <w:rtl/>
              </w:rPr>
              <w:t xml:space="preserve"> كيلومتراً مربعاً، منها</w:t>
            </w:r>
            <w:r w:rsidRPr="00771DF9">
              <w:rPr>
                <w:rFonts w:hint="cs"/>
                <w:sz w:val="18"/>
                <w:szCs w:val="26"/>
                <w:rtl/>
              </w:rPr>
              <w:t xml:space="preserve"> </w:t>
            </w:r>
            <w:r w:rsidR="00AE4250" w:rsidRPr="00443347">
              <w:rPr>
                <w:rFonts w:hint="cs"/>
                <w:sz w:val="18"/>
                <w:szCs w:val="26"/>
                <w:rtl/>
              </w:rPr>
              <w:t>507</w:t>
            </w:r>
            <w:r w:rsidR="00AE4250">
              <w:rPr>
                <w:rFonts w:hint="cs"/>
                <w:sz w:val="18"/>
                <w:szCs w:val="26"/>
                <w:rtl/>
              </w:rPr>
              <w:t> </w:t>
            </w:r>
            <w:r w:rsidR="00AE4250" w:rsidRPr="00443347">
              <w:rPr>
                <w:rFonts w:hint="cs"/>
                <w:sz w:val="18"/>
                <w:szCs w:val="26"/>
                <w:rtl/>
              </w:rPr>
              <w:t>093</w:t>
            </w:r>
            <w:r w:rsidR="00AE4250">
              <w:rPr>
                <w:rFonts w:hint="cs"/>
                <w:sz w:val="18"/>
                <w:szCs w:val="26"/>
                <w:rtl/>
              </w:rPr>
              <w:t> </w:t>
            </w:r>
            <w:r w:rsidR="00AE4250" w:rsidRPr="00443347">
              <w:rPr>
                <w:rFonts w:hint="cs"/>
                <w:sz w:val="18"/>
                <w:szCs w:val="26"/>
                <w:rtl/>
              </w:rPr>
              <w:t>9</w:t>
            </w:r>
            <w:r w:rsidRPr="00771DF9">
              <w:rPr>
                <w:sz w:val="18"/>
                <w:szCs w:val="26"/>
                <w:rtl/>
              </w:rPr>
              <w:t xml:space="preserve"> كيلومترات مربعة من الأرض، كانت الكثافة السكانية </w:t>
            </w:r>
            <w:r w:rsidRPr="00443347">
              <w:rPr>
                <w:sz w:val="18"/>
                <w:szCs w:val="26"/>
                <w:rtl/>
              </w:rPr>
              <w:t>3</w:t>
            </w:r>
            <w:r w:rsidR="00AE4250">
              <w:rPr>
                <w:rFonts w:hint="cs"/>
                <w:sz w:val="18"/>
                <w:szCs w:val="26"/>
                <w:rtl/>
              </w:rPr>
              <w:t>.</w:t>
            </w:r>
            <w:r w:rsidRPr="00443347">
              <w:rPr>
                <w:sz w:val="18"/>
                <w:szCs w:val="26"/>
                <w:rtl/>
              </w:rPr>
              <w:t>7</w:t>
            </w:r>
            <w:r w:rsidRPr="00771DF9">
              <w:rPr>
                <w:sz w:val="18"/>
                <w:szCs w:val="26"/>
                <w:rtl/>
              </w:rPr>
              <w:t xml:space="preserve"> </w:t>
            </w:r>
          </w:p>
          <w:p w:rsidR="007B7A67" w:rsidRPr="00771DF9" w:rsidRDefault="007B7A67" w:rsidP="00A7754D">
            <w:pPr>
              <w:spacing w:before="20" w:after="40" w:line="300" w:lineRule="exact"/>
              <w:ind w:left="57"/>
              <w:rPr>
                <w:sz w:val="18"/>
                <w:szCs w:val="26"/>
              </w:rPr>
            </w:pPr>
            <w:r w:rsidRPr="00771DF9">
              <w:rPr>
                <w:sz w:val="18"/>
                <w:szCs w:val="26"/>
                <w:rtl/>
              </w:rPr>
              <w:t xml:space="preserve">أشخاص لكل كيلومتر مربع في عام </w:t>
            </w:r>
            <w:r w:rsidRPr="00443347">
              <w:rPr>
                <w:sz w:val="18"/>
                <w:szCs w:val="26"/>
                <w:rtl/>
              </w:rPr>
              <w:t>2009</w:t>
            </w:r>
            <w:r w:rsidRPr="00771DF9">
              <w:rPr>
                <w:sz w:val="18"/>
                <w:szCs w:val="26"/>
                <w:rtl/>
              </w:rPr>
              <w:t>.</w:t>
            </w:r>
          </w:p>
        </w:tc>
      </w:tr>
      <w:tr w:rsidR="007B7A67" w:rsidRPr="00771DF9" w:rsidTr="00A7754D">
        <w:trPr>
          <w:cantSplit/>
          <w:trHeight w:val="240"/>
        </w:trPr>
        <w:tc>
          <w:tcPr>
            <w:tcW w:w="2965" w:type="dxa"/>
            <w:shd w:val="clear" w:color="auto" w:fill="auto"/>
          </w:tcPr>
          <w:p w:rsidR="007B7A67" w:rsidRPr="00771DF9" w:rsidRDefault="007B7A67" w:rsidP="00A7754D">
            <w:pPr>
              <w:spacing w:before="20" w:after="40" w:line="300" w:lineRule="exact"/>
              <w:rPr>
                <w:sz w:val="18"/>
                <w:szCs w:val="26"/>
              </w:rPr>
            </w:pPr>
            <w:r w:rsidRPr="00771DF9">
              <w:rPr>
                <w:sz w:val="18"/>
                <w:szCs w:val="26"/>
                <w:rtl/>
              </w:rPr>
              <w:t xml:space="preserve">اللغة </w:t>
            </w:r>
            <w:r w:rsidRPr="00771DF9">
              <w:rPr>
                <w:rFonts w:hint="cs"/>
                <w:sz w:val="18"/>
                <w:szCs w:val="26"/>
                <w:rtl/>
              </w:rPr>
              <w:t>-</w:t>
            </w:r>
            <w:r w:rsidRPr="00771DF9">
              <w:rPr>
                <w:sz w:val="18"/>
                <w:szCs w:val="26"/>
                <w:rtl/>
              </w:rPr>
              <w:t xml:space="preserve"> اللغة الرسمية</w:t>
            </w:r>
            <w:r w:rsidR="00CF2237" w:rsidRPr="00771DF9">
              <w:rPr>
                <w:sz w:val="18"/>
                <w:szCs w:val="26"/>
                <w:vertAlign w:val="superscript"/>
                <w:rtl/>
              </w:rPr>
              <w:t>(</w:t>
            </w:r>
            <w:r w:rsidR="00CF2237" w:rsidRPr="00771DF9">
              <w:rPr>
                <w:rStyle w:val="FootnoteReference"/>
                <w:b w:val="0"/>
                <w:szCs w:val="26"/>
                <w:rtl/>
              </w:rPr>
              <w:footnoteReference w:id="6"/>
            </w:r>
            <w:r w:rsidR="00CF2237" w:rsidRPr="00771DF9">
              <w:rPr>
                <w:sz w:val="18"/>
                <w:szCs w:val="26"/>
                <w:vertAlign w:val="superscript"/>
                <w:rtl/>
              </w:rPr>
              <w:t>)</w:t>
            </w:r>
            <w:r w:rsidR="000A6DFC">
              <w:rPr>
                <w:sz w:val="18"/>
                <w:szCs w:val="26"/>
                <w:rtl/>
              </w:rPr>
              <w:t xml:space="preserve"> </w:t>
            </w:r>
          </w:p>
        </w:tc>
        <w:tc>
          <w:tcPr>
            <w:tcW w:w="5406" w:type="dxa"/>
            <w:gridSpan w:val="2"/>
            <w:shd w:val="clear" w:color="auto" w:fill="auto"/>
          </w:tcPr>
          <w:p w:rsidR="007B7A67" w:rsidRPr="00771DF9" w:rsidRDefault="007B7A67" w:rsidP="00A7754D">
            <w:pPr>
              <w:spacing w:before="20" w:after="40" w:line="300" w:lineRule="exact"/>
              <w:ind w:left="57"/>
              <w:rPr>
                <w:sz w:val="18"/>
                <w:szCs w:val="26"/>
              </w:rPr>
            </w:pPr>
            <w:r w:rsidRPr="00771DF9">
              <w:rPr>
                <w:sz w:val="18"/>
                <w:szCs w:val="26"/>
                <w:rtl/>
              </w:rPr>
              <w:t>هناك لغتان رسميتان في كندا هما ال</w:t>
            </w:r>
            <w:r w:rsidR="00A7754D">
              <w:rPr>
                <w:sz w:val="18"/>
                <w:szCs w:val="26"/>
                <w:rtl/>
              </w:rPr>
              <w:t>إنك</w:t>
            </w:r>
            <w:r w:rsidR="00781802">
              <w:rPr>
                <w:sz w:val="18"/>
                <w:szCs w:val="26"/>
                <w:rtl/>
              </w:rPr>
              <w:t>ليزية</w:t>
            </w:r>
            <w:r w:rsidRPr="00771DF9">
              <w:rPr>
                <w:sz w:val="18"/>
                <w:szCs w:val="26"/>
                <w:rtl/>
              </w:rPr>
              <w:t xml:space="preserve"> والفرنسية. وفي عام </w:t>
            </w:r>
            <w:r w:rsidRPr="00443347">
              <w:rPr>
                <w:sz w:val="18"/>
                <w:szCs w:val="26"/>
                <w:rtl/>
              </w:rPr>
              <w:t>2006</w:t>
            </w:r>
            <w:r w:rsidRPr="00771DF9">
              <w:rPr>
                <w:sz w:val="18"/>
                <w:szCs w:val="26"/>
                <w:rtl/>
              </w:rPr>
              <w:t>، كانت</w:t>
            </w:r>
            <w:r w:rsidRPr="00771DF9">
              <w:rPr>
                <w:rFonts w:hint="cs"/>
                <w:sz w:val="18"/>
                <w:szCs w:val="26"/>
                <w:rtl/>
              </w:rPr>
              <w:t xml:space="preserve"> </w:t>
            </w:r>
            <w:r w:rsidRPr="00771DF9">
              <w:rPr>
                <w:sz w:val="18"/>
                <w:szCs w:val="26"/>
                <w:rtl/>
              </w:rPr>
              <w:t>اللغة ال</w:t>
            </w:r>
            <w:r w:rsidR="00A7754D">
              <w:rPr>
                <w:sz w:val="18"/>
                <w:szCs w:val="26"/>
                <w:rtl/>
              </w:rPr>
              <w:t>إنك</w:t>
            </w:r>
            <w:r w:rsidR="00781802">
              <w:rPr>
                <w:sz w:val="18"/>
                <w:szCs w:val="26"/>
                <w:rtl/>
              </w:rPr>
              <w:t>ليزية</w:t>
            </w:r>
            <w:r w:rsidRPr="00771DF9">
              <w:rPr>
                <w:sz w:val="18"/>
                <w:szCs w:val="26"/>
                <w:rtl/>
              </w:rPr>
              <w:t xml:space="preserve"> هي اللغة الرسمية الأولى لنسبة </w:t>
            </w:r>
            <w:r w:rsidRPr="00443347">
              <w:rPr>
                <w:sz w:val="18"/>
                <w:szCs w:val="26"/>
                <w:rtl/>
              </w:rPr>
              <w:t>75</w:t>
            </w:r>
            <w:r w:rsidR="00AE4250">
              <w:rPr>
                <w:rFonts w:hint="cs"/>
                <w:sz w:val="18"/>
                <w:szCs w:val="26"/>
                <w:rtl/>
              </w:rPr>
              <w:t xml:space="preserve"> </w:t>
            </w:r>
            <w:r w:rsidRPr="00771DF9">
              <w:rPr>
                <w:sz w:val="18"/>
                <w:szCs w:val="26"/>
                <w:rtl/>
              </w:rPr>
              <w:t>في المائة من السكان الكنديين،</w:t>
            </w:r>
            <w:r w:rsidRPr="00771DF9">
              <w:rPr>
                <w:rFonts w:hint="cs"/>
                <w:sz w:val="18"/>
                <w:szCs w:val="26"/>
                <w:rtl/>
              </w:rPr>
              <w:t xml:space="preserve"> </w:t>
            </w:r>
            <w:r w:rsidRPr="00771DF9">
              <w:rPr>
                <w:sz w:val="18"/>
                <w:szCs w:val="26"/>
                <w:rtl/>
              </w:rPr>
              <w:t xml:space="preserve">بينما كانت اللغة الفرنسية هي اللغة الرسمية الأولى لنسبة </w:t>
            </w:r>
            <w:r w:rsidRPr="00443347">
              <w:rPr>
                <w:sz w:val="18"/>
                <w:szCs w:val="26"/>
                <w:rtl/>
              </w:rPr>
              <w:t>23</w:t>
            </w:r>
            <w:r w:rsidR="00AE4250">
              <w:rPr>
                <w:rFonts w:hint="cs"/>
                <w:sz w:val="18"/>
                <w:szCs w:val="26"/>
                <w:rtl/>
              </w:rPr>
              <w:t>.</w:t>
            </w:r>
            <w:r w:rsidRPr="00443347">
              <w:rPr>
                <w:sz w:val="18"/>
                <w:szCs w:val="26"/>
                <w:rtl/>
              </w:rPr>
              <w:t>2</w:t>
            </w:r>
            <w:r w:rsidRPr="00771DF9">
              <w:rPr>
                <w:sz w:val="18"/>
                <w:szCs w:val="26"/>
                <w:rtl/>
              </w:rPr>
              <w:t xml:space="preserve"> في المائة من المواطنين الكنديين. وتبلغ نسبة المواطنين الكنديين غير الناطقين لا</w:t>
            </w:r>
            <w:r w:rsidR="00781802">
              <w:rPr>
                <w:rFonts w:hint="cs"/>
                <w:sz w:val="18"/>
                <w:szCs w:val="26"/>
                <w:rtl/>
              </w:rPr>
              <w:t> </w:t>
            </w:r>
            <w:r w:rsidRPr="00771DF9">
              <w:rPr>
                <w:sz w:val="18"/>
                <w:szCs w:val="26"/>
                <w:rtl/>
              </w:rPr>
              <w:t>بال</w:t>
            </w:r>
            <w:r w:rsidR="00A7754D">
              <w:rPr>
                <w:sz w:val="18"/>
                <w:szCs w:val="26"/>
                <w:rtl/>
              </w:rPr>
              <w:t>إنك</w:t>
            </w:r>
            <w:r w:rsidR="00781802">
              <w:rPr>
                <w:sz w:val="18"/>
                <w:szCs w:val="26"/>
                <w:rtl/>
              </w:rPr>
              <w:t>ليزية</w:t>
            </w:r>
            <w:r w:rsidRPr="00771DF9">
              <w:rPr>
                <w:sz w:val="18"/>
                <w:szCs w:val="26"/>
                <w:rtl/>
              </w:rPr>
              <w:t xml:space="preserve"> ولا الفرنسية أقل من </w:t>
            </w:r>
            <w:r w:rsidRPr="00443347">
              <w:rPr>
                <w:sz w:val="18"/>
                <w:szCs w:val="26"/>
                <w:rtl/>
              </w:rPr>
              <w:t>2</w:t>
            </w:r>
            <w:r w:rsidR="00AE4250">
              <w:rPr>
                <w:rFonts w:hint="cs"/>
                <w:sz w:val="18"/>
                <w:szCs w:val="26"/>
                <w:rtl/>
              </w:rPr>
              <w:t xml:space="preserve"> </w:t>
            </w:r>
            <w:r w:rsidRPr="00771DF9">
              <w:rPr>
                <w:sz w:val="18"/>
                <w:szCs w:val="26"/>
                <w:rtl/>
              </w:rPr>
              <w:t>في المائة.</w:t>
            </w:r>
          </w:p>
        </w:tc>
      </w:tr>
      <w:tr w:rsidR="007B7A67" w:rsidRPr="00771DF9" w:rsidTr="00A7754D">
        <w:trPr>
          <w:cantSplit/>
          <w:trHeight w:val="240"/>
        </w:trPr>
        <w:tc>
          <w:tcPr>
            <w:tcW w:w="2965" w:type="dxa"/>
            <w:shd w:val="clear" w:color="auto" w:fill="auto"/>
          </w:tcPr>
          <w:p w:rsidR="007B7A67" w:rsidRPr="00771DF9" w:rsidRDefault="007B7A67" w:rsidP="00A7754D">
            <w:pPr>
              <w:spacing w:before="20" w:after="40" w:line="300" w:lineRule="exact"/>
              <w:rPr>
                <w:sz w:val="18"/>
                <w:szCs w:val="26"/>
              </w:rPr>
            </w:pPr>
          </w:p>
        </w:tc>
        <w:tc>
          <w:tcPr>
            <w:tcW w:w="2760" w:type="dxa"/>
            <w:shd w:val="clear" w:color="auto" w:fill="auto"/>
          </w:tcPr>
          <w:p w:rsidR="007B7A67" w:rsidRPr="00771DF9" w:rsidRDefault="007B7A67" w:rsidP="00A7754D">
            <w:pPr>
              <w:spacing w:before="20" w:after="40" w:line="300" w:lineRule="exact"/>
              <w:ind w:left="57" w:right="57"/>
              <w:rPr>
                <w:sz w:val="18"/>
                <w:szCs w:val="26"/>
              </w:rPr>
            </w:pPr>
            <w:r w:rsidRPr="00771DF9">
              <w:rPr>
                <w:sz w:val="18"/>
                <w:szCs w:val="26"/>
                <w:rtl/>
              </w:rPr>
              <w:t>عدد السكان (اللغة الأولى)</w:t>
            </w:r>
          </w:p>
        </w:tc>
        <w:tc>
          <w:tcPr>
            <w:tcW w:w="2646" w:type="dxa"/>
            <w:shd w:val="clear" w:color="auto" w:fill="auto"/>
          </w:tcPr>
          <w:p w:rsidR="007B7A67" w:rsidRPr="00771DF9" w:rsidRDefault="007B7A67" w:rsidP="00A7754D">
            <w:pPr>
              <w:spacing w:before="20" w:after="40" w:line="300" w:lineRule="exact"/>
              <w:ind w:left="57" w:right="57"/>
              <w:rPr>
                <w:sz w:val="18"/>
                <w:szCs w:val="26"/>
              </w:rPr>
            </w:pPr>
            <w:r w:rsidRPr="00771DF9">
              <w:rPr>
                <w:sz w:val="18"/>
                <w:szCs w:val="26"/>
                <w:rtl/>
              </w:rPr>
              <w:t>النسبة المئوية من السكان</w:t>
            </w:r>
          </w:p>
        </w:tc>
      </w:tr>
      <w:tr w:rsidR="007B7A67" w:rsidRPr="00771DF9" w:rsidTr="00A7754D">
        <w:trPr>
          <w:cantSplit/>
          <w:trHeight w:val="240"/>
        </w:trPr>
        <w:tc>
          <w:tcPr>
            <w:tcW w:w="2965" w:type="dxa"/>
            <w:shd w:val="clear" w:color="auto" w:fill="auto"/>
          </w:tcPr>
          <w:p w:rsidR="007B7A67" w:rsidRPr="00771DF9" w:rsidRDefault="007B7A67" w:rsidP="00A7754D">
            <w:pPr>
              <w:spacing w:before="20" w:after="40" w:line="300" w:lineRule="exact"/>
              <w:rPr>
                <w:sz w:val="18"/>
                <w:szCs w:val="26"/>
              </w:rPr>
            </w:pPr>
            <w:r w:rsidRPr="00771DF9">
              <w:rPr>
                <w:sz w:val="18"/>
                <w:szCs w:val="26"/>
                <w:rtl/>
              </w:rPr>
              <w:t>ال</w:t>
            </w:r>
            <w:r w:rsidR="00A7754D">
              <w:rPr>
                <w:sz w:val="18"/>
                <w:szCs w:val="26"/>
                <w:rtl/>
              </w:rPr>
              <w:t>إنك</w:t>
            </w:r>
            <w:r w:rsidR="00781802">
              <w:rPr>
                <w:sz w:val="18"/>
                <w:szCs w:val="26"/>
                <w:rtl/>
              </w:rPr>
              <w:t>ليزية</w:t>
            </w:r>
          </w:p>
        </w:tc>
        <w:tc>
          <w:tcPr>
            <w:tcW w:w="2760" w:type="dxa"/>
            <w:shd w:val="clear" w:color="auto" w:fill="auto"/>
          </w:tcPr>
          <w:p w:rsidR="007B7A67" w:rsidRPr="00771DF9" w:rsidRDefault="007B7A67" w:rsidP="00A7754D">
            <w:pPr>
              <w:spacing w:before="20" w:after="40" w:line="300" w:lineRule="exact"/>
              <w:ind w:left="57" w:right="57"/>
              <w:rPr>
                <w:sz w:val="18"/>
                <w:szCs w:val="26"/>
              </w:rPr>
            </w:pPr>
            <w:r w:rsidRPr="00443347">
              <w:rPr>
                <w:sz w:val="18"/>
                <w:szCs w:val="26"/>
                <w:rtl/>
              </w:rPr>
              <w:t>24</w:t>
            </w:r>
            <w:r w:rsidR="00AE4250">
              <w:rPr>
                <w:rFonts w:hint="cs"/>
                <w:sz w:val="18"/>
                <w:szCs w:val="26"/>
                <w:rtl/>
              </w:rPr>
              <w:t>.</w:t>
            </w:r>
            <w:r w:rsidRPr="00443347">
              <w:rPr>
                <w:sz w:val="18"/>
                <w:szCs w:val="26"/>
                <w:rtl/>
              </w:rPr>
              <w:t>8</w:t>
            </w:r>
            <w:r w:rsidRPr="00771DF9">
              <w:rPr>
                <w:sz w:val="18"/>
                <w:szCs w:val="26"/>
                <w:rtl/>
              </w:rPr>
              <w:t xml:space="preserve"> مليون نسمة</w:t>
            </w:r>
          </w:p>
        </w:tc>
        <w:tc>
          <w:tcPr>
            <w:tcW w:w="2646" w:type="dxa"/>
            <w:shd w:val="clear" w:color="auto" w:fill="auto"/>
          </w:tcPr>
          <w:p w:rsidR="007B7A67" w:rsidRPr="00771DF9" w:rsidRDefault="007B7A67" w:rsidP="00A7754D">
            <w:pPr>
              <w:spacing w:before="20" w:after="40" w:line="300" w:lineRule="exact"/>
              <w:ind w:left="57" w:right="57"/>
              <w:rPr>
                <w:rFonts w:hint="cs"/>
                <w:sz w:val="18"/>
                <w:szCs w:val="26"/>
              </w:rPr>
            </w:pPr>
            <w:r w:rsidRPr="00443347">
              <w:rPr>
                <w:sz w:val="18"/>
                <w:szCs w:val="26"/>
                <w:rtl/>
              </w:rPr>
              <w:t>75</w:t>
            </w:r>
            <w:r w:rsidR="00A7754D">
              <w:rPr>
                <w:rFonts w:hint="cs"/>
                <w:sz w:val="18"/>
                <w:szCs w:val="26"/>
                <w:rtl/>
              </w:rPr>
              <w:t xml:space="preserve"> في المائة</w:t>
            </w:r>
          </w:p>
        </w:tc>
      </w:tr>
      <w:tr w:rsidR="007B7A67" w:rsidRPr="00771DF9" w:rsidTr="00A7754D">
        <w:trPr>
          <w:cantSplit/>
          <w:trHeight w:val="240"/>
        </w:trPr>
        <w:tc>
          <w:tcPr>
            <w:tcW w:w="2965" w:type="dxa"/>
            <w:shd w:val="clear" w:color="auto" w:fill="auto"/>
          </w:tcPr>
          <w:p w:rsidR="007B7A67" w:rsidRPr="00771DF9" w:rsidRDefault="007B7A67" w:rsidP="00A7754D">
            <w:pPr>
              <w:spacing w:before="20" w:after="40" w:line="300" w:lineRule="exact"/>
              <w:rPr>
                <w:sz w:val="18"/>
                <w:szCs w:val="26"/>
              </w:rPr>
            </w:pPr>
            <w:r w:rsidRPr="00771DF9">
              <w:rPr>
                <w:sz w:val="18"/>
                <w:szCs w:val="26"/>
                <w:rtl/>
              </w:rPr>
              <w:t>الفرنسية</w:t>
            </w:r>
          </w:p>
        </w:tc>
        <w:tc>
          <w:tcPr>
            <w:tcW w:w="2760" w:type="dxa"/>
            <w:shd w:val="clear" w:color="auto" w:fill="auto"/>
          </w:tcPr>
          <w:p w:rsidR="007B7A67" w:rsidRPr="00771DF9" w:rsidRDefault="007B7A67" w:rsidP="00A7754D">
            <w:pPr>
              <w:spacing w:before="20" w:after="40" w:line="300" w:lineRule="exact"/>
              <w:ind w:left="57" w:right="57"/>
              <w:rPr>
                <w:sz w:val="18"/>
                <w:szCs w:val="26"/>
              </w:rPr>
            </w:pPr>
            <w:r w:rsidRPr="00443347">
              <w:rPr>
                <w:sz w:val="18"/>
                <w:szCs w:val="26"/>
                <w:rtl/>
              </w:rPr>
              <w:t>7</w:t>
            </w:r>
            <w:r w:rsidR="00AE4250">
              <w:rPr>
                <w:rFonts w:hint="cs"/>
                <w:sz w:val="18"/>
                <w:szCs w:val="26"/>
                <w:rtl/>
              </w:rPr>
              <w:t>.</w:t>
            </w:r>
            <w:r w:rsidRPr="00443347">
              <w:rPr>
                <w:sz w:val="18"/>
                <w:szCs w:val="26"/>
                <w:rtl/>
              </w:rPr>
              <w:t>7</w:t>
            </w:r>
            <w:r w:rsidRPr="00771DF9">
              <w:rPr>
                <w:sz w:val="18"/>
                <w:szCs w:val="26"/>
                <w:rtl/>
              </w:rPr>
              <w:t xml:space="preserve"> مليون نسمة</w:t>
            </w:r>
          </w:p>
        </w:tc>
        <w:tc>
          <w:tcPr>
            <w:tcW w:w="2646" w:type="dxa"/>
            <w:shd w:val="clear" w:color="auto" w:fill="auto"/>
          </w:tcPr>
          <w:p w:rsidR="007B7A67" w:rsidRPr="00771DF9" w:rsidRDefault="007B7A67" w:rsidP="00A7754D">
            <w:pPr>
              <w:spacing w:before="20" w:after="40" w:line="300" w:lineRule="exact"/>
              <w:ind w:left="57" w:right="57"/>
              <w:rPr>
                <w:sz w:val="18"/>
                <w:szCs w:val="26"/>
              </w:rPr>
            </w:pPr>
            <w:r w:rsidRPr="00443347">
              <w:rPr>
                <w:sz w:val="18"/>
                <w:szCs w:val="26"/>
                <w:rtl/>
              </w:rPr>
              <w:t>23</w:t>
            </w:r>
            <w:r w:rsidR="00AE4250">
              <w:rPr>
                <w:rFonts w:hint="cs"/>
                <w:sz w:val="18"/>
                <w:szCs w:val="26"/>
                <w:rtl/>
              </w:rPr>
              <w:t>.</w:t>
            </w:r>
            <w:r w:rsidRPr="00443347">
              <w:rPr>
                <w:sz w:val="18"/>
                <w:szCs w:val="26"/>
                <w:rtl/>
              </w:rPr>
              <w:t>2</w:t>
            </w:r>
            <w:r w:rsidRPr="00771DF9">
              <w:rPr>
                <w:rFonts w:hint="cs"/>
                <w:sz w:val="18"/>
                <w:szCs w:val="26"/>
                <w:rtl/>
              </w:rPr>
              <w:t xml:space="preserve"> </w:t>
            </w:r>
            <w:r w:rsidRPr="00771DF9">
              <w:rPr>
                <w:sz w:val="18"/>
                <w:szCs w:val="26"/>
                <w:rtl/>
              </w:rPr>
              <w:t>في المائة</w:t>
            </w:r>
          </w:p>
        </w:tc>
      </w:tr>
      <w:tr w:rsidR="007B7A67" w:rsidRPr="00771DF9" w:rsidTr="00A7754D">
        <w:trPr>
          <w:cantSplit/>
          <w:trHeight w:val="240"/>
        </w:trPr>
        <w:tc>
          <w:tcPr>
            <w:tcW w:w="2965" w:type="dxa"/>
            <w:shd w:val="clear" w:color="auto" w:fill="auto"/>
          </w:tcPr>
          <w:p w:rsidR="007B7A67" w:rsidRPr="00771DF9" w:rsidRDefault="007B7A67" w:rsidP="00A7754D">
            <w:pPr>
              <w:spacing w:before="20" w:after="40" w:line="300" w:lineRule="exact"/>
              <w:rPr>
                <w:rFonts w:hint="cs"/>
                <w:sz w:val="18"/>
                <w:szCs w:val="26"/>
              </w:rPr>
            </w:pPr>
            <w:r w:rsidRPr="00771DF9">
              <w:rPr>
                <w:sz w:val="18"/>
                <w:szCs w:val="26"/>
                <w:rtl/>
              </w:rPr>
              <w:t>غير الناطقين</w:t>
            </w:r>
            <w:r w:rsidRPr="00771DF9">
              <w:rPr>
                <w:rFonts w:hint="cs"/>
                <w:sz w:val="18"/>
                <w:szCs w:val="26"/>
                <w:rtl/>
              </w:rPr>
              <w:t xml:space="preserve"> </w:t>
            </w:r>
            <w:r w:rsidRPr="00771DF9">
              <w:rPr>
                <w:sz w:val="18"/>
                <w:szCs w:val="26"/>
                <w:rtl/>
              </w:rPr>
              <w:t>لا بال</w:t>
            </w:r>
            <w:r w:rsidR="00A7754D">
              <w:rPr>
                <w:sz w:val="18"/>
                <w:szCs w:val="26"/>
                <w:rtl/>
              </w:rPr>
              <w:t>إنك</w:t>
            </w:r>
            <w:r w:rsidR="00781802">
              <w:rPr>
                <w:sz w:val="18"/>
                <w:szCs w:val="26"/>
                <w:rtl/>
              </w:rPr>
              <w:t>ليزية</w:t>
            </w:r>
            <w:r w:rsidRPr="00771DF9">
              <w:rPr>
                <w:sz w:val="18"/>
                <w:szCs w:val="26"/>
                <w:rtl/>
              </w:rPr>
              <w:t xml:space="preserve"> ولا الفرنسية</w:t>
            </w:r>
          </w:p>
        </w:tc>
        <w:tc>
          <w:tcPr>
            <w:tcW w:w="2760" w:type="dxa"/>
            <w:shd w:val="clear" w:color="auto" w:fill="auto"/>
          </w:tcPr>
          <w:p w:rsidR="007B7A67" w:rsidRPr="00771DF9" w:rsidRDefault="00FD4825" w:rsidP="00A7754D">
            <w:pPr>
              <w:spacing w:before="20" w:after="40" w:line="300" w:lineRule="exact"/>
              <w:ind w:left="57" w:right="57"/>
              <w:rPr>
                <w:sz w:val="18"/>
                <w:szCs w:val="26"/>
              </w:rPr>
            </w:pPr>
            <w:r w:rsidRPr="00771DF9">
              <w:rPr>
                <w:sz w:val="18"/>
                <w:szCs w:val="26"/>
                <w:rtl/>
              </w:rPr>
              <w:t xml:space="preserve">حوالي </w:t>
            </w:r>
            <w:r w:rsidR="00AE4250" w:rsidRPr="00443347">
              <w:rPr>
                <w:rFonts w:hint="cs"/>
                <w:sz w:val="18"/>
                <w:szCs w:val="26"/>
                <w:rtl/>
              </w:rPr>
              <w:t>000</w:t>
            </w:r>
            <w:r w:rsidR="00AE4250">
              <w:rPr>
                <w:rFonts w:hint="cs"/>
                <w:sz w:val="18"/>
                <w:szCs w:val="26"/>
                <w:rtl/>
              </w:rPr>
              <w:t> </w:t>
            </w:r>
            <w:r w:rsidR="00AE4250" w:rsidRPr="00443347">
              <w:rPr>
                <w:rFonts w:hint="cs"/>
                <w:sz w:val="18"/>
                <w:szCs w:val="26"/>
                <w:rtl/>
              </w:rPr>
              <w:t>600</w:t>
            </w:r>
            <w:r w:rsidRPr="00771DF9">
              <w:rPr>
                <w:sz w:val="18"/>
                <w:szCs w:val="26"/>
                <w:rtl/>
              </w:rPr>
              <w:t xml:space="preserve"> نسمة</w:t>
            </w:r>
          </w:p>
        </w:tc>
        <w:tc>
          <w:tcPr>
            <w:tcW w:w="2646" w:type="dxa"/>
            <w:shd w:val="clear" w:color="auto" w:fill="auto"/>
          </w:tcPr>
          <w:p w:rsidR="007B7A67" w:rsidRPr="00771DF9" w:rsidRDefault="00FD4825" w:rsidP="00A7754D">
            <w:pPr>
              <w:spacing w:before="20" w:after="40" w:line="300" w:lineRule="exact"/>
              <w:ind w:left="57" w:right="57"/>
              <w:rPr>
                <w:sz w:val="18"/>
                <w:szCs w:val="26"/>
              </w:rPr>
            </w:pPr>
            <w:r w:rsidRPr="00443347">
              <w:rPr>
                <w:sz w:val="18"/>
                <w:szCs w:val="26"/>
                <w:rtl/>
              </w:rPr>
              <w:t>1</w:t>
            </w:r>
            <w:r w:rsidR="00AE4250">
              <w:rPr>
                <w:rFonts w:hint="cs"/>
                <w:sz w:val="18"/>
                <w:szCs w:val="26"/>
                <w:rtl/>
              </w:rPr>
              <w:t>.</w:t>
            </w:r>
            <w:r w:rsidRPr="00443347">
              <w:rPr>
                <w:sz w:val="18"/>
                <w:szCs w:val="26"/>
                <w:rtl/>
              </w:rPr>
              <w:t>8</w:t>
            </w:r>
            <w:r w:rsidRPr="00771DF9">
              <w:rPr>
                <w:sz w:val="18"/>
                <w:szCs w:val="26"/>
                <w:rtl/>
              </w:rPr>
              <w:t>في المائة</w:t>
            </w:r>
          </w:p>
        </w:tc>
      </w:tr>
      <w:tr w:rsidR="007B7A67" w:rsidRPr="00771DF9" w:rsidTr="00A7754D">
        <w:trPr>
          <w:cantSplit/>
        </w:trPr>
        <w:tc>
          <w:tcPr>
            <w:tcW w:w="2965" w:type="dxa"/>
            <w:shd w:val="clear" w:color="auto" w:fill="auto"/>
          </w:tcPr>
          <w:p w:rsidR="007B7A67" w:rsidRPr="00771DF9" w:rsidRDefault="00FD4825" w:rsidP="00A7754D">
            <w:pPr>
              <w:spacing w:before="20" w:after="40" w:line="300" w:lineRule="exact"/>
              <w:rPr>
                <w:sz w:val="18"/>
                <w:szCs w:val="26"/>
              </w:rPr>
            </w:pPr>
            <w:r w:rsidRPr="00771DF9">
              <w:rPr>
                <w:sz w:val="18"/>
                <w:szCs w:val="26"/>
                <w:rtl/>
              </w:rPr>
              <w:t xml:space="preserve">اللغة </w:t>
            </w:r>
            <w:r w:rsidRPr="00771DF9">
              <w:rPr>
                <w:rFonts w:hint="cs"/>
                <w:sz w:val="18"/>
                <w:szCs w:val="26"/>
                <w:rtl/>
              </w:rPr>
              <w:t>-</w:t>
            </w:r>
            <w:r w:rsidRPr="00771DF9">
              <w:rPr>
                <w:sz w:val="18"/>
                <w:szCs w:val="26"/>
                <w:rtl/>
              </w:rPr>
              <w:t xml:space="preserve"> اللغة الأم</w:t>
            </w:r>
            <w:r w:rsidR="00CF2237" w:rsidRPr="00771DF9">
              <w:rPr>
                <w:sz w:val="18"/>
                <w:szCs w:val="26"/>
                <w:vertAlign w:val="superscript"/>
                <w:rtl/>
              </w:rPr>
              <w:t>(</w:t>
            </w:r>
            <w:r w:rsidR="00CF2237" w:rsidRPr="00771DF9">
              <w:rPr>
                <w:rStyle w:val="FootnoteReference"/>
                <w:b w:val="0"/>
                <w:szCs w:val="26"/>
                <w:rtl/>
              </w:rPr>
              <w:footnoteReference w:id="7"/>
            </w:r>
            <w:r w:rsidR="00CF2237" w:rsidRPr="00771DF9">
              <w:rPr>
                <w:sz w:val="18"/>
                <w:szCs w:val="26"/>
                <w:vertAlign w:val="superscript"/>
                <w:rtl/>
              </w:rPr>
              <w:t>)</w:t>
            </w:r>
          </w:p>
        </w:tc>
        <w:tc>
          <w:tcPr>
            <w:tcW w:w="5406" w:type="dxa"/>
            <w:gridSpan w:val="2"/>
            <w:shd w:val="clear" w:color="auto" w:fill="auto"/>
          </w:tcPr>
          <w:p w:rsidR="007B7A67" w:rsidRPr="00771DF9" w:rsidRDefault="00FD4825" w:rsidP="00A7754D">
            <w:pPr>
              <w:spacing w:before="20" w:after="40" w:line="300" w:lineRule="exact"/>
              <w:ind w:left="57"/>
              <w:rPr>
                <w:rFonts w:hint="cs"/>
                <w:sz w:val="18"/>
                <w:szCs w:val="26"/>
              </w:rPr>
            </w:pPr>
            <w:r w:rsidRPr="00771DF9">
              <w:rPr>
                <w:sz w:val="18"/>
                <w:szCs w:val="26"/>
                <w:rtl/>
              </w:rPr>
              <w:t xml:space="preserve">ورد في التعداد السكاني لعام </w:t>
            </w:r>
            <w:r w:rsidRPr="00443347">
              <w:rPr>
                <w:sz w:val="18"/>
                <w:szCs w:val="26"/>
                <w:rtl/>
              </w:rPr>
              <w:t>2011</w:t>
            </w:r>
            <w:r w:rsidRPr="00771DF9">
              <w:rPr>
                <w:sz w:val="18"/>
                <w:szCs w:val="26"/>
                <w:rtl/>
              </w:rPr>
              <w:t xml:space="preserve"> أن هناك أكثر من </w:t>
            </w:r>
            <w:r w:rsidRPr="00443347">
              <w:rPr>
                <w:sz w:val="18"/>
                <w:szCs w:val="26"/>
                <w:rtl/>
              </w:rPr>
              <w:t>200</w:t>
            </w:r>
            <w:r w:rsidRPr="00771DF9">
              <w:rPr>
                <w:sz w:val="18"/>
                <w:szCs w:val="26"/>
                <w:rtl/>
              </w:rPr>
              <w:t xml:space="preserve"> لغة أم، كما</w:t>
            </w:r>
            <w:r w:rsidR="00B10292">
              <w:rPr>
                <w:rFonts w:hint="cs"/>
                <w:sz w:val="18"/>
                <w:szCs w:val="26"/>
                <w:rtl/>
              </w:rPr>
              <w:t> </w:t>
            </w:r>
            <w:r w:rsidRPr="00771DF9">
              <w:rPr>
                <w:sz w:val="18"/>
                <w:szCs w:val="26"/>
                <w:rtl/>
              </w:rPr>
              <w:t xml:space="preserve">أفاد أكثر من </w:t>
            </w:r>
            <w:r w:rsidRPr="00443347">
              <w:rPr>
                <w:sz w:val="18"/>
                <w:szCs w:val="26"/>
                <w:rtl/>
              </w:rPr>
              <w:t>80</w:t>
            </w:r>
            <w:r w:rsidRPr="00771DF9">
              <w:rPr>
                <w:rFonts w:hint="cs"/>
                <w:sz w:val="18"/>
                <w:szCs w:val="26"/>
                <w:rtl/>
              </w:rPr>
              <w:t xml:space="preserve"> </w:t>
            </w:r>
            <w:r w:rsidRPr="00771DF9">
              <w:rPr>
                <w:sz w:val="18"/>
                <w:szCs w:val="26"/>
                <w:rtl/>
              </w:rPr>
              <w:t>في المائة من السكان أن لغتهم الأم هي إما ال</w:t>
            </w:r>
            <w:r w:rsidR="00A7754D">
              <w:rPr>
                <w:sz w:val="18"/>
                <w:szCs w:val="26"/>
                <w:rtl/>
              </w:rPr>
              <w:t>إنك</w:t>
            </w:r>
            <w:r w:rsidR="00781802">
              <w:rPr>
                <w:sz w:val="18"/>
                <w:szCs w:val="26"/>
                <w:rtl/>
              </w:rPr>
              <w:t>ليزية</w:t>
            </w:r>
            <w:r w:rsidRPr="00771DF9">
              <w:rPr>
                <w:sz w:val="18"/>
                <w:szCs w:val="26"/>
                <w:rtl/>
              </w:rPr>
              <w:t xml:space="preserve"> (</w:t>
            </w:r>
            <w:r w:rsidRPr="00443347">
              <w:rPr>
                <w:sz w:val="18"/>
                <w:szCs w:val="26"/>
                <w:rtl/>
              </w:rPr>
              <w:t>58</w:t>
            </w:r>
            <w:r w:rsidRPr="00771DF9">
              <w:rPr>
                <w:rFonts w:hint="cs"/>
                <w:sz w:val="18"/>
                <w:szCs w:val="26"/>
                <w:rtl/>
              </w:rPr>
              <w:t xml:space="preserve"> </w:t>
            </w:r>
            <w:r w:rsidRPr="00771DF9">
              <w:rPr>
                <w:sz w:val="18"/>
                <w:szCs w:val="26"/>
                <w:rtl/>
              </w:rPr>
              <w:t>في المائة) أو الفرنسية (</w:t>
            </w:r>
            <w:r w:rsidRPr="00443347">
              <w:rPr>
                <w:sz w:val="18"/>
                <w:szCs w:val="26"/>
                <w:rtl/>
              </w:rPr>
              <w:t>22</w:t>
            </w:r>
            <w:r w:rsidRPr="00771DF9">
              <w:rPr>
                <w:rFonts w:hint="cs"/>
                <w:sz w:val="18"/>
                <w:szCs w:val="26"/>
                <w:rtl/>
              </w:rPr>
              <w:t xml:space="preserve"> </w:t>
            </w:r>
            <w:r w:rsidRPr="00771DF9">
              <w:rPr>
                <w:sz w:val="18"/>
                <w:szCs w:val="26"/>
                <w:rtl/>
              </w:rPr>
              <w:t>في المائة). وبلغ العدد الإجمالي للأشخاص الذين ليست اللغة ال</w:t>
            </w:r>
            <w:r w:rsidR="00A7754D">
              <w:rPr>
                <w:sz w:val="18"/>
                <w:szCs w:val="26"/>
                <w:rtl/>
              </w:rPr>
              <w:t>إنك</w:t>
            </w:r>
            <w:r w:rsidR="00781802">
              <w:rPr>
                <w:sz w:val="18"/>
                <w:szCs w:val="26"/>
                <w:rtl/>
              </w:rPr>
              <w:t>ليزية</w:t>
            </w:r>
            <w:r w:rsidRPr="00771DF9">
              <w:rPr>
                <w:sz w:val="18"/>
                <w:szCs w:val="26"/>
                <w:rtl/>
              </w:rPr>
              <w:t xml:space="preserve"> أو الفرنسية</w:t>
            </w:r>
            <w:r w:rsidRPr="00771DF9">
              <w:rPr>
                <w:rFonts w:hint="cs"/>
                <w:sz w:val="18"/>
                <w:szCs w:val="26"/>
                <w:rtl/>
              </w:rPr>
              <w:t xml:space="preserve"> </w:t>
            </w:r>
            <w:r w:rsidRPr="00771DF9">
              <w:rPr>
                <w:sz w:val="18"/>
                <w:szCs w:val="26"/>
                <w:rtl/>
              </w:rPr>
              <w:t xml:space="preserve">هي لغتهم الأم </w:t>
            </w:r>
            <w:r w:rsidRPr="00443347">
              <w:rPr>
                <w:sz w:val="18"/>
                <w:szCs w:val="26"/>
                <w:rtl/>
              </w:rPr>
              <w:t>6</w:t>
            </w:r>
            <w:r w:rsidR="00AE4250">
              <w:rPr>
                <w:rFonts w:hint="cs"/>
                <w:sz w:val="18"/>
                <w:szCs w:val="26"/>
                <w:rtl/>
              </w:rPr>
              <w:t>.</w:t>
            </w:r>
            <w:r w:rsidRPr="00443347">
              <w:rPr>
                <w:sz w:val="18"/>
                <w:szCs w:val="26"/>
                <w:rtl/>
              </w:rPr>
              <w:t>8</w:t>
            </w:r>
            <w:r w:rsidRPr="00771DF9">
              <w:rPr>
                <w:sz w:val="18"/>
                <w:szCs w:val="26"/>
                <w:rtl/>
              </w:rPr>
              <w:t xml:space="preserve"> مليون نسمة في</w:t>
            </w:r>
            <w:r w:rsidR="00781802">
              <w:rPr>
                <w:rFonts w:hint="cs"/>
                <w:sz w:val="18"/>
                <w:szCs w:val="26"/>
                <w:rtl/>
              </w:rPr>
              <w:t> </w:t>
            </w:r>
            <w:r w:rsidRPr="00443347">
              <w:rPr>
                <w:sz w:val="18"/>
                <w:szCs w:val="26"/>
                <w:rtl/>
              </w:rPr>
              <w:t>2011</w:t>
            </w:r>
            <w:r w:rsidRPr="00771DF9">
              <w:rPr>
                <w:sz w:val="18"/>
                <w:szCs w:val="26"/>
                <w:rtl/>
              </w:rPr>
              <w:t xml:space="preserve"> (</w:t>
            </w:r>
            <w:r w:rsidRPr="00443347">
              <w:rPr>
                <w:sz w:val="18"/>
                <w:szCs w:val="26"/>
                <w:rtl/>
              </w:rPr>
              <w:t>20</w:t>
            </w:r>
            <w:r w:rsidR="00AE4250">
              <w:rPr>
                <w:rFonts w:hint="cs"/>
                <w:sz w:val="18"/>
                <w:szCs w:val="26"/>
                <w:rtl/>
              </w:rPr>
              <w:t>.</w:t>
            </w:r>
            <w:r w:rsidRPr="00443347">
              <w:rPr>
                <w:sz w:val="18"/>
                <w:szCs w:val="26"/>
                <w:rtl/>
              </w:rPr>
              <w:t>6</w:t>
            </w:r>
            <w:r w:rsidR="00AE4250">
              <w:rPr>
                <w:rFonts w:hint="cs"/>
                <w:sz w:val="18"/>
                <w:szCs w:val="26"/>
                <w:rtl/>
              </w:rPr>
              <w:t xml:space="preserve"> </w:t>
            </w:r>
            <w:r w:rsidRPr="00771DF9">
              <w:rPr>
                <w:sz w:val="18"/>
                <w:szCs w:val="26"/>
                <w:rtl/>
              </w:rPr>
              <w:t xml:space="preserve">في المائة من السكان)، بزيادة قدرها </w:t>
            </w:r>
            <w:r w:rsidR="00AE4250" w:rsidRPr="00443347">
              <w:rPr>
                <w:rFonts w:hint="cs"/>
                <w:sz w:val="18"/>
                <w:szCs w:val="26"/>
                <w:rtl/>
              </w:rPr>
              <w:t>985</w:t>
            </w:r>
            <w:r w:rsidR="00AE4250">
              <w:rPr>
                <w:rFonts w:hint="cs"/>
                <w:sz w:val="18"/>
                <w:szCs w:val="26"/>
                <w:rtl/>
              </w:rPr>
              <w:t> </w:t>
            </w:r>
            <w:r w:rsidR="00AE4250" w:rsidRPr="00443347">
              <w:rPr>
                <w:rFonts w:hint="cs"/>
                <w:sz w:val="18"/>
                <w:szCs w:val="26"/>
                <w:rtl/>
              </w:rPr>
              <w:t>517</w:t>
            </w:r>
            <w:r w:rsidRPr="00771DF9">
              <w:rPr>
                <w:sz w:val="18"/>
                <w:szCs w:val="26"/>
                <w:rtl/>
              </w:rPr>
              <w:t xml:space="preserve"> نسمة عن عام </w:t>
            </w:r>
            <w:r w:rsidRPr="00443347">
              <w:rPr>
                <w:sz w:val="18"/>
                <w:szCs w:val="26"/>
                <w:rtl/>
              </w:rPr>
              <w:t>2006</w:t>
            </w:r>
            <w:r w:rsidRPr="00771DF9">
              <w:rPr>
                <w:sz w:val="18"/>
                <w:szCs w:val="26"/>
                <w:rtl/>
              </w:rPr>
              <w:t>.</w:t>
            </w:r>
          </w:p>
        </w:tc>
      </w:tr>
      <w:tr w:rsidR="007B7A67" w:rsidRPr="00771DF9" w:rsidTr="00A7754D">
        <w:trPr>
          <w:cantSplit/>
          <w:trHeight w:val="240"/>
        </w:trPr>
        <w:tc>
          <w:tcPr>
            <w:tcW w:w="2965" w:type="dxa"/>
            <w:shd w:val="clear" w:color="auto" w:fill="auto"/>
          </w:tcPr>
          <w:p w:rsidR="007B7A67" w:rsidRPr="00771DF9" w:rsidRDefault="00FD4825" w:rsidP="00A7754D">
            <w:pPr>
              <w:spacing w:before="20" w:after="40" w:line="300" w:lineRule="exact"/>
              <w:rPr>
                <w:sz w:val="18"/>
                <w:szCs w:val="26"/>
              </w:rPr>
            </w:pPr>
            <w:r w:rsidRPr="00771DF9">
              <w:rPr>
                <w:sz w:val="18"/>
                <w:szCs w:val="26"/>
                <w:rtl/>
              </w:rPr>
              <w:t>الديانة</w:t>
            </w:r>
            <w:r w:rsidR="00CF2237" w:rsidRPr="00771DF9">
              <w:rPr>
                <w:sz w:val="18"/>
                <w:szCs w:val="26"/>
                <w:vertAlign w:val="superscript"/>
                <w:rtl/>
              </w:rPr>
              <w:t>(</w:t>
            </w:r>
            <w:r w:rsidR="00CF2237" w:rsidRPr="00771DF9">
              <w:rPr>
                <w:rStyle w:val="FootnoteReference"/>
                <w:b w:val="0"/>
                <w:szCs w:val="26"/>
                <w:rtl/>
              </w:rPr>
              <w:footnoteReference w:id="8"/>
            </w:r>
            <w:r w:rsidR="00CF2237" w:rsidRPr="00771DF9">
              <w:rPr>
                <w:sz w:val="18"/>
                <w:szCs w:val="26"/>
                <w:vertAlign w:val="superscript"/>
                <w:rtl/>
              </w:rPr>
              <w:t>)</w:t>
            </w:r>
          </w:p>
        </w:tc>
        <w:tc>
          <w:tcPr>
            <w:tcW w:w="5406" w:type="dxa"/>
            <w:gridSpan w:val="2"/>
            <w:shd w:val="clear" w:color="auto" w:fill="auto"/>
          </w:tcPr>
          <w:p w:rsidR="007B7A67" w:rsidRPr="00771DF9" w:rsidRDefault="00FD4825" w:rsidP="00A7754D">
            <w:pPr>
              <w:spacing w:before="20" w:after="40" w:line="300" w:lineRule="exact"/>
              <w:ind w:left="57"/>
              <w:rPr>
                <w:sz w:val="18"/>
                <w:szCs w:val="26"/>
              </w:rPr>
            </w:pPr>
            <w:r w:rsidRPr="00771DF9">
              <w:rPr>
                <w:sz w:val="18"/>
                <w:szCs w:val="26"/>
                <w:rtl/>
              </w:rPr>
              <w:t xml:space="preserve">في عام </w:t>
            </w:r>
            <w:r w:rsidRPr="00443347">
              <w:rPr>
                <w:sz w:val="18"/>
                <w:szCs w:val="26"/>
                <w:rtl/>
              </w:rPr>
              <w:t>2001</w:t>
            </w:r>
            <w:r w:rsidRPr="00771DF9">
              <w:rPr>
                <w:sz w:val="18"/>
                <w:szCs w:val="26"/>
                <w:rtl/>
              </w:rPr>
              <w:t xml:space="preserve">، كان المسيحيون يشكلون </w:t>
            </w:r>
            <w:r w:rsidRPr="00443347">
              <w:rPr>
                <w:sz w:val="18"/>
                <w:szCs w:val="26"/>
                <w:rtl/>
              </w:rPr>
              <w:t>77</w:t>
            </w:r>
            <w:r w:rsidR="00AE4250">
              <w:rPr>
                <w:rFonts w:hint="cs"/>
                <w:sz w:val="18"/>
                <w:szCs w:val="26"/>
                <w:rtl/>
              </w:rPr>
              <w:t xml:space="preserve"> </w:t>
            </w:r>
            <w:r w:rsidRPr="00771DF9">
              <w:rPr>
                <w:sz w:val="18"/>
                <w:szCs w:val="26"/>
                <w:rtl/>
              </w:rPr>
              <w:t xml:space="preserve">في المائة من السكان، في حين كانت الجماعات الدينية الأخرى تمثل </w:t>
            </w:r>
            <w:r w:rsidRPr="00443347">
              <w:rPr>
                <w:sz w:val="18"/>
                <w:szCs w:val="26"/>
                <w:rtl/>
              </w:rPr>
              <w:t>6</w:t>
            </w:r>
            <w:r w:rsidR="00AE4250">
              <w:rPr>
                <w:rFonts w:hint="cs"/>
                <w:sz w:val="18"/>
                <w:szCs w:val="26"/>
                <w:rtl/>
              </w:rPr>
              <w:t xml:space="preserve"> </w:t>
            </w:r>
            <w:r w:rsidRPr="00771DF9">
              <w:rPr>
                <w:sz w:val="18"/>
                <w:szCs w:val="26"/>
                <w:rtl/>
              </w:rPr>
              <w:t xml:space="preserve">في المائة من السكان. وأفاد </w:t>
            </w:r>
            <w:r w:rsidRPr="00443347">
              <w:rPr>
                <w:sz w:val="18"/>
                <w:szCs w:val="26"/>
                <w:rtl/>
              </w:rPr>
              <w:t>17</w:t>
            </w:r>
            <w:r w:rsidR="00AE4250">
              <w:rPr>
                <w:rFonts w:hint="cs"/>
                <w:sz w:val="18"/>
                <w:szCs w:val="26"/>
                <w:rtl/>
              </w:rPr>
              <w:t xml:space="preserve"> </w:t>
            </w:r>
            <w:r w:rsidRPr="00771DF9">
              <w:rPr>
                <w:sz w:val="18"/>
                <w:szCs w:val="26"/>
                <w:rtl/>
              </w:rPr>
              <w:t>في المائة من المواطنين الكنديين عدم انتمائهم لأية ديانة.</w:t>
            </w:r>
          </w:p>
        </w:tc>
      </w:tr>
      <w:tr w:rsidR="007B7A67" w:rsidRPr="00771DF9" w:rsidTr="00A7754D">
        <w:trPr>
          <w:cantSplit/>
          <w:trHeight w:val="240"/>
        </w:trPr>
        <w:tc>
          <w:tcPr>
            <w:tcW w:w="2965" w:type="dxa"/>
            <w:shd w:val="clear" w:color="auto" w:fill="auto"/>
          </w:tcPr>
          <w:p w:rsidR="007B7A67" w:rsidRPr="00771DF9" w:rsidRDefault="007B7A67" w:rsidP="00A7754D">
            <w:pPr>
              <w:spacing w:before="40" w:after="60" w:line="320" w:lineRule="exact"/>
              <w:rPr>
                <w:sz w:val="18"/>
                <w:szCs w:val="26"/>
              </w:rPr>
            </w:pPr>
          </w:p>
        </w:tc>
        <w:tc>
          <w:tcPr>
            <w:tcW w:w="2760" w:type="dxa"/>
            <w:shd w:val="clear" w:color="auto" w:fill="auto"/>
          </w:tcPr>
          <w:p w:rsidR="007B7A67" w:rsidRPr="00771DF9" w:rsidRDefault="00FD4825" w:rsidP="00A7754D">
            <w:pPr>
              <w:spacing w:before="40" w:after="60" w:line="320" w:lineRule="exact"/>
              <w:ind w:left="57" w:right="57"/>
              <w:rPr>
                <w:sz w:val="18"/>
                <w:szCs w:val="26"/>
              </w:rPr>
            </w:pPr>
            <w:r w:rsidRPr="00771DF9">
              <w:rPr>
                <w:sz w:val="18"/>
                <w:szCs w:val="26"/>
                <w:rtl/>
              </w:rPr>
              <w:t>عدد السكان</w:t>
            </w:r>
          </w:p>
        </w:tc>
        <w:tc>
          <w:tcPr>
            <w:tcW w:w="2646" w:type="dxa"/>
            <w:shd w:val="clear" w:color="auto" w:fill="auto"/>
          </w:tcPr>
          <w:p w:rsidR="007B7A67" w:rsidRPr="00771DF9" w:rsidRDefault="00FD4825" w:rsidP="00A7754D">
            <w:pPr>
              <w:spacing w:before="40" w:after="60" w:line="320" w:lineRule="exact"/>
              <w:ind w:left="57" w:right="57"/>
              <w:rPr>
                <w:sz w:val="18"/>
                <w:szCs w:val="26"/>
              </w:rPr>
            </w:pPr>
            <w:r w:rsidRPr="00771DF9">
              <w:rPr>
                <w:sz w:val="18"/>
                <w:szCs w:val="26"/>
                <w:rtl/>
              </w:rPr>
              <w:t>النسبة المئوية للسكان</w:t>
            </w:r>
          </w:p>
        </w:tc>
      </w:tr>
      <w:tr w:rsidR="007B7A67" w:rsidRPr="00771DF9" w:rsidTr="00A7754D">
        <w:trPr>
          <w:cantSplit/>
          <w:trHeight w:val="240"/>
        </w:trPr>
        <w:tc>
          <w:tcPr>
            <w:tcW w:w="2965" w:type="dxa"/>
            <w:shd w:val="clear" w:color="auto" w:fill="auto"/>
          </w:tcPr>
          <w:p w:rsidR="007B7A67" w:rsidRPr="00771DF9" w:rsidRDefault="00FD4825" w:rsidP="00A7754D">
            <w:pPr>
              <w:spacing w:before="40" w:after="60" w:line="320" w:lineRule="exact"/>
              <w:rPr>
                <w:sz w:val="18"/>
                <w:szCs w:val="26"/>
              </w:rPr>
            </w:pPr>
            <w:r w:rsidRPr="00771DF9">
              <w:rPr>
                <w:sz w:val="18"/>
                <w:szCs w:val="26"/>
                <w:rtl/>
              </w:rPr>
              <w:t>مسيحيون</w:t>
            </w:r>
          </w:p>
        </w:tc>
        <w:tc>
          <w:tcPr>
            <w:tcW w:w="2760" w:type="dxa"/>
            <w:shd w:val="clear" w:color="auto" w:fill="auto"/>
          </w:tcPr>
          <w:p w:rsidR="007B7A67" w:rsidRPr="00771DF9" w:rsidRDefault="00AE4250" w:rsidP="00A7754D">
            <w:pPr>
              <w:spacing w:before="40" w:after="60" w:line="320" w:lineRule="exact"/>
              <w:ind w:left="57" w:right="57"/>
              <w:rPr>
                <w:sz w:val="18"/>
                <w:szCs w:val="26"/>
              </w:rPr>
            </w:pPr>
            <w:r w:rsidRPr="00443347">
              <w:rPr>
                <w:rFonts w:hint="cs"/>
                <w:sz w:val="18"/>
                <w:szCs w:val="26"/>
                <w:rtl/>
              </w:rPr>
              <w:t>825</w:t>
            </w:r>
            <w:r>
              <w:rPr>
                <w:rFonts w:hint="cs"/>
                <w:sz w:val="18"/>
                <w:szCs w:val="26"/>
                <w:rtl/>
              </w:rPr>
              <w:t> </w:t>
            </w:r>
            <w:r w:rsidRPr="00443347">
              <w:rPr>
                <w:rFonts w:hint="cs"/>
                <w:sz w:val="18"/>
                <w:szCs w:val="26"/>
                <w:rtl/>
              </w:rPr>
              <w:t>851</w:t>
            </w:r>
            <w:r>
              <w:rPr>
                <w:rFonts w:hint="cs"/>
                <w:sz w:val="18"/>
                <w:szCs w:val="26"/>
                <w:rtl/>
              </w:rPr>
              <w:t> </w:t>
            </w:r>
            <w:r w:rsidRPr="00443347">
              <w:rPr>
                <w:rFonts w:hint="cs"/>
                <w:sz w:val="18"/>
                <w:szCs w:val="26"/>
                <w:rtl/>
              </w:rPr>
              <w:t>22</w:t>
            </w:r>
            <w:r>
              <w:rPr>
                <w:rFonts w:hint="cs"/>
                <w:sz w:val="18"/>
                <w:szCs w:val="26"/>
                <w:rtl/>
              </w:rPr>
              <w:t xml:space="preserve"> </w:t>
            </w:r>
            <w:r w:rsidR="00FD4825" w:rsidRPr="00771DF9">
              <w:rPr>
                <w:sz w:val="18"/>
                <w:szCs w:val="26"/>
                <w:rtl/>
              </w:rPr>
              <w:t>نسمة</w:t>
            </w:r>
          </w:p>
        </w:tc>
        <w:tc>
          <w:tcPr>
            <w:tcW w:w="2646" w:type="dxa"/>
            <w:shd w:val="clear" w:color="auto" w:fill="auto"/>
          </w:tcPr>
          <w:p w:rsidR="007B7A67" w:rsidRPr="00771DF9" w:rsidRDefault="00FD4825" w:rsidP="00A7754D">
            <w:pPr>
              <w:spacing w:before="40" w:after="60" w:line="320" w:lineRule="exact"/>
              <w:ind w:left="57" w:right="57"/>
              <w:rPr>
                <w:sz w:val="18"/>
                <w:szCs w:val="26"/>
              </w:rPr>
            </w:pPr>
            <w:r w:rsidRPr="00443347">
              <w:rPr>
                <w:sz w:val="18"/>
                <w:szCs w:val="26"/>
                <w:rtl/>
              </w:rPr>
              <w:t>77</w:t>
            </w:r>
            <w:r w:rsidRPr="00771DF9">
              <w:rPr>
                <w:rFonts w:hint="cs"/>
                <w:sz w:val="18"/>
                <w:szCs w:val="26"/>
                <w:rtl/>
              </w:rPr>
              <w:t xml:space="preserve"> </w:t>
            </w:r>
            <w:r w:rsidRPr="00771DF9">
              <w:rPr>
                <w:sz w:val="18"/>
                <w:szCs w:val="26"/>
                <w:rtl/>
              </w:rPr>
              <w:t>في المائة</w:t>
            </w:r>
          </w:p>
        </w:tc>
      </w:tr>
      <w:tr w:rsidR="007B7A67" w:rsidRPr="00771DF9" w:rsidTr="00A7754D">
        <w:trPr>
          <w:cantSplit/>
          <w:trHeight w:val="240"/>
        </w:trPr>
        <w:tc>
          <w:tcPr>
            <w:tcW w:w="2965" w:type="dxa"/>
            <w:shd w:val="clear" w:color="auto" w:fill="auto"/>
          </w:tcPr>
          <w:p w:rsidR="007B7A67" w:rsidRPr="00771DF9" w:rsidRDefault="00FD4825" w:rsidP="00A7754D">
            <w:pPr>
              <w:tabs>
                <w:tab w:val="left" w:pos="285"/>
              </w:tabs>
              <w:spacing w:before="40" w:after="60" w:line="320" w:lineRule="exact"/>
              <w:rPr>
                <w:sz w:val="18"/>
                <w:szCs w:val="26"/>
              </w:rPr>
            </w:pPr>
            <w:r w:rsidRPr="00771DF9">
              <w:rPr>
                <w:sz w:val="18"/>
                <w:szCs w:val="26"/>
                <w:rtl/>
              </w:rPr>
              <w:t>كاثوليك</w:t>
            </w:r>
          </w:p>
        </w:tc>
        <w:tc>
          <w:tcPr>
            <w:tcW w:w="2760" w:type="dxa"/>
            <w:shd w:val="clear" w:color="auto" w:fill="auto"/>
          </w:tcPr>
          <w:p w:rsidR="007B7A67" w:rsidRPr="00771DF9" w:rsidRDefault="00AE4250" w:rsidP="00A7754D">
            <w:pPr>
              <w:spacing w:before="40" w:after="60" w:line="320" w:lineRule="exact"/>
              <w:ind w:left="57" w:right="57"/>
              <w:rPr>
                <w:rFonts w:hint="cs"/>
                <w:sz w:val="18"/>
                <w:szCs w:val="26"/>
              </w:rPr>
            </w:pPr>
            <w:r w:rsidRPr="00443347">
              <w:rPr>
                <w:rFonts w:hint="cs"/>
                <w:sz w:val="18"/>
                <w:szCs w:val="26"/>
                <w:rtl/>
              </w:rPr>
              <w:t>905</w:t>
            </w:r>
            <w:r>
              <w:rPr>
                <w:rFonts w:hint="cs"/>
                <w:sz w:val="18"/>
                <w:szCs w:val="26"/>
                <w:rtl/>
              </w:rPr>
              <w:t> </w:t>
            </w:r>
            <w:r w:rsidRPr="00443347">
              <w:rPr>
                <w:rFonts w:hint="cs"/>
                <w:sz w:val="18"/>
                <w:szCs w:val="26"/>
                <w:rtl/>
              </w:rPr>
              <w:t>936</w:t>
            </w:r>
            <w:r>
              <w:rPr>
                <w:rFonts w:hint="cs"/>
                <w:sz w:val="18"/>
                <w:szCs w:val="26"/>
                <w:rtl/>
              </w:rPr>
              <w:t> </w:t>
            </w:r>
            <w:r w:rsidRPr="00443347">
              <w:rPr>
                <w:rFonts w:hint="cs"/>
                <w:sz w:val="18"/>
                <w:szCs w:val="26"/>
                <w:rtl/>
              </w:rPr>
              <w:t>12</w:t>
            </w:r>
          </w:p>
        </w:tc>
        <w:tc>
          <w:tcPr>
            <w:tcW w:w="2646" w:type="dxa"/>
            <w:shd w:val="clear" w:color="auto" w:fill="auto"/>
          </w:tcPr>
          <w:p w:rsidR="007B7A67" w:rsidRPr="00771DF9" w:rsidRDefault="00FD4825" w:rsidP="00A7754D">
            <w:pPr>
              <w:spacing w:before="40" w:after="60" w:line="320" w:lineRule="exact"/>
              <w:ind w:left="57" w:right="57"/>
              <w:rPr>
                <w:sz w:val="18"/>
                <w:szCs w:val="26"/>
              </w:rPr>
            </w:pPr>
            <w:r w:rsidRPr="00443347">
              <w:rPr>
                <w:sz w:val="18"/>
                <w:szCs w:val="26"/>
                <w:rtl/>
              </w:rPr>
              <w:t>44</w:t>
            </w:r>
            <w:r w:rsidRPr="00771DF9">
              <w:rPr>
                <w:rFonts w:hint="cs"/>
                <w:sz w:val="18"/>
                <w:szCs w:val="26"/>
                <w:rtl/>
              </w:rPr>
              <w:t xml:space="preserve"> </w:t>
            </w:r>
            <w:r w:rsidRPr="00771DF9">
              <w:rPr>
                <w:sz w:val="18"/>
                <w:szCs w:val="26"/>
                <w:rtl/>
              </w:rPr>
              <w:t>في المائة</w:t>
            </w:r>
          </w:p>
        </w:tc>
      </w:tr>
      <w:tr w:rsidR="007B7A67" w:rsidRPr="00771DF9" w:rsidTr="00A7754D">
        <w:trPr>
          <w:cantSplit/>
          <w:trHeight w:val="240"/>
        </w:trPr>
        <w:tc>
          <w:tcPr>
            <w:tcW w:w="2965" w:type="dxa"/>
            <w:shd w:val="clear" w:color="auto" w:fill="auto"/>
          </w:tcPr>
          <w:p w:rsidR="007B7A67" w:rsidRPr="00771DF9" w:rsidRDefault="00FD4825" w:rsidP="00A7754D">
            <w:pPr>
              <w:tabs>
                <w:tab w:val="left" w:pos="285"/>
              </w:tabs>
              <w:spacing w:before="40" w:after="60" w:line="320" w:lineRule="exact"/>
              <w:rPr>
                <w:sz w:val="18"/>
                <w:szCs w:val="26"/>
              </w:rPr>
            </w:pPr>
            <w:r w:rsidRPr="00771DF9">
              <w:rPr>
                <w:sz w:val="18"/>
                <w:szCs w:val="26"/>
                <w:rtl/>
              </w:rPr>
              <w:t>بروتستانت</w:t>
            </w:r>
          </w:p>
        </w:tc>
        <w:tc>
          <w:tcPr>
            <w:tcW w:w="2760" w:type="dxa"/>
            <w:shd w:val="clear" w:color="auto" w:fill="auto"/>
          </w:tcPr>
          <w:p w:rsidR="007B7A67" w:rsidRPr="00771DF9" w:rsidRDefault="00AE4250" w:rsidP="00A7754D">
            <w:pPr>
              <w:spacing w:before="40" w:after="60" w:line="320" w:lineRule="exact"/>
              <w:ind w:left="57" w:right="57"/>
              <w:rPr>
                <w:rFonts w:hint="cs"/>
                <w:sz w:val="18"/>
                <w:szCs w:val="26"/>
              </w:rPr>
            </w:pPr>
            <w:r w:rsidRPr="00443347">
              <w:rPr>
                <w:rFonts w:hint="cs"/>
                <w:sz w:val="18"/>
                <w:szCs w:val="26"/>
                <w:rtl/>
              </w:rPr>
              <w:t>850</w:t>
            </w:r>
            <w:r>
              <w:rPr>
                <w:rFonts w:hint="cs"/>
                <w:sz w:val="18"/>
                <w:szCs w:val="26"/>
                <w:rtl/>
              </w:rPr>
              <w:t> </w:t>
            </w:r>
            <w:r w:rsidRPr="00443347">
              <w:rPr>
                <w:rFonts w:hint="cs"/>
                <w:sz w:val="18"/>
                <w:szCs w:val="26"/>
                <w:rtl/>
              </w:rPr>
              <w:t>654</w:t>
            </w:r>
            <w:r>
              <w:rPr>
                <w:rFonts w:hint="cs"/>
                <w:sz w:val="18"/>
                <w:szCs w:val="26"/>
                <w:rtl/>
              </w:rPr>
              <w:t> </w:t>
            </w:r>
            <w:r w:rsidRPr="00443347">
              <w:rPr>
                <w:rFonts w:hint="cs"/>
                <w:sz w:val="18"/>
                <w:szCs w:val="26"/>
                <w:rtl/>
              </w:rPr>
              <w:t>8</w:t>
            </w:r>
          </w:p>
        </w:tc>
        <w:tc>
          <w:tcPr>
            <w:tcW w:w="2646" w:type="dxa"/>
            <w:shd w:val="clear" w:color="auto" w:fill="auto"/>
          </w:tcPr>
          <w:p w:rsidR="007B7A67" w:rsidRPr="00771DF9" w:rsidRDefault="00FD4825" w:rsidP="00A7754D">
            <w:pPr>
              <w:spacing w:before="40" w:after="60" w:line="320" w:lineRule="exact"/>
              <w:ind w:left="57" w:right="57"/>
              <w:rPr>
                <w:sz w:val="18"/>
                <w:szCs w:val="26"/>
              </w:rPr>
            </w:pPr>
            <w:r w:rsidRPr="00443347">
              <w:rPr>
                <w:sz w:val="18"/>
                <w:szCs w:val="26"/>
                <w:rtl/>
              </w:rPr>
              <w:t>29</w:t>
            </w:r>
            <w:r w:rsidRPr="00771DF9">
              <w:rPr>
                <w:rFonts w:hint="cs"/>
                <w:sz w:val="18"/>
                <w:szCs w:val="26"/>
                <w:rtl/>
              </w:rPr>
              <w:t xml:space="preserve"> </w:t>
            </w:r>
            <w:r w:rsidRPr="00771DF9">
              <w:rPr>
                <w:sz w:val="18"/>
                <w:szCs w:val="26"/>
                <w:rtl/>
              </w:rPr>
              <w:t>في المائة</w:t>
            </w:r>
          </w:p>
        </w:tc>
      </w:tr>
      <w:tr w:rsidR="007B7A67" w:rsidRPr="00771DF9" w:rsidTr="00A7754D">
        <w:trPr>
          <w:cantSplit/>
          <w:trHeight w:val="240"/>
        </w:trPr>
        <w:tc>
          <w:tcPr>
            <w:tcW w:w="2965" w:type="dxa"/>
            <w:shd w:val="clear" w:color="auto" w:fill="auto"/>
          </w:tcPr>
          <w:p w:rsidR="007B7A67" w:rsidRPr="00771DF9" w:rsidRDefault="00FD4825" w:rsidP="00A7754D">
            <w:pPr>
              <w:tabs>
                <w:tab w:val="left" w:pos="285"/>
              </w:tabs>
              <w:spacing w:before="40" w:after="60" w:line="320" w:lineRule="exact"/>
              <w:rPr>
                <w:sz w:val="18"/>
                <w:szCs w:val="26"/>
              </w:rPr>
            </w:pPr>
            <w:r w:rsidRPr="00771DF9">
              <w:rPr>
                <w:sz w:val="18"/>
                <w:szCs w:val="26"/>
                <w:rtl/>
              </w:rPr>
              <w:t>مسيحيون أرثوذكس</w:t>
            </w:r>
          </w:p>
        </w:tc>
        <w:tc>
          <w:tcPr>
            <w:tcW w:w="2760" w:type="dxa"/>
            <w:shd w:val="clear" w:color="auto" w:fill="auto"/>
          </w:tcPr>
          <w:p w:rsidR="007B7A67" w:rsidRPr="00771DF9" w:rsidRDefault="00AE4250" w:rsidP="00A7754D">
            <w:pPr>
              <w:spacing w:before="40" w:after="60" w:line="320" w:lineRule="exact"/>
              <w:ind w:left="57" w:right="57"/>
              <w:rPr>
                <w:rFonts w:hint="cs"/>
                <w:sz w:val="18"/>
                <w:szCs w:val="26"/>
              </w:rPr>
            </w:pPr>
            <w:r w:rsidRPr="00443347">
              <w:rPr>
                <w:rFonts w:hint="cs"/>
                <w:sz w:val="18"/>
                <w:szCs w:val="26"/>
                <w:rtl/>
              </w:rPr>
              <w:t>620</w:t>
            </w:r>
            <w:r>
              <w:rPr>
                <w:rFonts w:hint="cs"/>
                <w:sz w:val="18"/>
                <w:szCs w:val="26"/>
                <w:rtl/>
              </w:rPr>
              <w:t> </w:t>
            </w:r>
            <w:r w:rsidRPr="00443347">
              <w:rPr>
                <w:rFonts w:hint="cs"/>
                <w:sz w:val="18"/>
                <w:szCs w:val="26"/>
                <w:rtl/>
              </w:rPr>
              <w:t>479</w:t>
            </w:r>
          </w:p>
        </w:tc>
        <w:tc>
          <w:tcPr>
            <w:tcW w:w="2646" w:type="dxa"/>
            <w:shd w:val="clear" w:color="auto" w:fill="auto"/>
          </w:tcPr>
          <w:p w:rsidR="007B7A67" w:rsidRPr="00771DF9" w:rsidRDefault="00FD4825" w:rsidP="00A7754D">
            <w:pPr>
              <w:spacing w:before="40" w:after="60" w:line="320" w:lineRule="exact"/>
              <w:ind w:left="57" w:right="57"/>
              <w:rPr>
                <w:sz w:val="18"/>
                <w:szCs w:val="26"/>
              </w:rPr>
            </w:pPr>
            <w:r w:rsidRPr="00443347">
              <w:rPr>
                <w:sz w:val="18"/>
                <w:szCs w:val="26"/>
                <w:rtl/>
              </w:rPr>
              <w:t>2</w:t>
            </w:r>
            <w:r w:rsidRPr="00771DF9">
              <w:rPr>
                <w:rFonts w:hint="cs"/>
                <w:sz w:val="18"/>
                <w:szCs w:val="26"/>
                <w:rtl/>
              </w:rPr>
              <w:t xml:space="preserve"> </w:t>
            </w:r>
            <w:r w:rsidRPr="00771DF9">
              <w:rPr>
                <w:sz w:val="18"/>
                <w:szCs w:val="26"/>
                <w:rtl/>
              </w:rPr>
              <w:t>في المائة</w:t>
            </w:r>
          </w:p>
        </w:tc>
      </w:tr>
      <w:tr w:rsidR="007B7A67" w:rsidRPr="00771DF9" w:rsidTr="00A7754D">
        <w:trPr>
          <w:cantSplit/>
          <w:trHeight w:val="240"/>
        </w:trPr>
        <w:tc>
          <w:tcPr>
            <w:tcW w:w="2965" w:type="dxa"/>
            <w:shd w:val="clear" w:color="auto" w:fill="auto"/>
          </w:tcPr>
          <w:p w:rsidR="007B7A67" w:rsidRPr="00771DF9" w:rsidRDefault="00FD4825" w:rsidP="00A7754D">
            <w:pPr>
              <w:tabs>
                <w:tab w:val="left" w:pos="285"/>
              </w:tabs>
              <w:spacing w:before="40" w:after="60" w:line="320" w:lineRule="exact"/>
              <w:rPr>
                <w:rFonts w:hint="cs"/>
                <w:sz w:val="18"/>
                <w:szCs w:val="26"/>
              </w:rPr>
            </w:pPr>
            <w:r w:rsidRPr="00771DF9">
              <w:rPr>
                <w:sz w:val="18"/>
                <w:szCs w:val="26"/>
                <w:rtl/>
              </w:rPr>
              <w:t>مسيحيون غير</w:t>
            </w:r>
            <w:r w:rsidRPr="00771DF9">
              <w:rPr>
                <w:rFonts w:hint="cs"/>
                <w:sz w:val="18"/>
                <w:szCs w:val="26"/>
                <w:rtl/>
              </w:rPr>
              <w:t xml:space="preserve"> </w:t>
            </w:r>
            <w:r w:rsidRPr="00771DF9">
              <w:rPr>
                <w:sz w:val="18"/>
                <w:szCs w:val="26"/>
                <w:rtl/>
              </w:rPr>
              <w:t>مدرجين في فئات أخرى</w:t>
            </w:r>
          </w:p>
        </w:tc>
        <w:tc>
          <w:tcPr>
            <w:tcW w:w="2760" w:type="dxa"/>
            <w:shd w:val="clear" w:color="auto" w:fill="auto"/>
          </w:tcPr>
          <w:p w:rsidR="007B7A67" w:rsidRPr="00771DF9" w:rsidRDefault="00AE4250" w:rsidP="00A7754D">
            <w:pPr>
              <w:spacing w:before="40" w:after="60" w:line="320" w:lineRule="exact"/>
              <w:ind w:left="57" w:right="57"/>
              <w:rPr>
                <w:rFonts w:hint="cs"/>
                <w:sz w:val="18"/>
                <w:szCs w:val="26"/>
              </w:rPr>
            </w:pPr>
            <w:r w:rsidRPr="00443347">
              <w:rPr>
                <w:rFonts w:hint="cs"/>
                <w:sz w:val="18"/>
                <w:szCs w:val="26"/>
                <w:rtl/>
              </w:rPr>
              <w:t>450</w:t>
            </w:r>
            <w:r>
              <w:rPr>
                <w:rFonts w:hint="cs"/>
                <w:sz w:val="18"/>
                <w:szCs w:val="26"/>
                <w:rtl/>
              </w:rPr>
              <w:t> </w:t>
            </w:r>
            <w:r w:rsidRPr="00443347">
              <w:rPr>
                <w:rFonts w:hint="cs"/>
                <w:sz w:val="18"/>
                <w:szCs w:val="26"/>
                <w:rtl/>
              </w:rPr>
              <w:t>780</w:t>
            </w:r>
          </w:p>
        </w:tc>
        <w:tc>
          <w:tcPr>
            <w:tcW w:w="2646" w:type="dxa"/>
            <w:shd w:val="clear" w:color="auto" w:fill="auto"/>
          </w:tcPr>
          <w:p w:rsidR="007B7A67" w:rsidRPr="00771DF9" w:rsidRDefault="00FD4825" w:rsidP="00A7754D">
            <w:pPr>
              <w:spacing w:before="40" w:after="60" w:line="320" w:lineRule="exact"/>
              <w:ind w:left="57" w:right="57"/>
              <w:rPr>
                <w:sz w:val="18"/>
                <w:szCs w:val="26"/>
              </w:rPr>
            </w:pPr>
            <w:r w:rsidRPr="00443347">
              <w:rPr>
                <w:sz w:val="18"/>
                <w:szCs w:val="26"/>
                <w:rtl/>
              </w:rPr>
              <w:t>3</w:t>
            </w:r>
            <w:r w:rsidRPr="00771DF9">
              <w:rPr>
                <w:rFonts w:hint="cs"/>
                <w:sz w:val="18"/>
                <w:szCs w:val="26"/>
                <w:rtl/>
              </w:rPr>
              <w:t xml:space="preserve"> </w:t>
            </w:r>
            <w:r w:rsidRPr="00771DF9">
              <w:rPr>
                <w:sz w:val="18"/>
                <w:szCs w:val="26"/>
                <w:rtl/>
              </w:rPr>
              <w:t>في المائة</w:t>
            </w:r>
          </w:p>
        </w:tc>
      </w:tr>
      <w:tr w:rsidR="007B7A67" w:rsidRPr="00771DF9" w:rsidTr="00A7754D">
        <w:trPr>
          <w:cantSplit/>
          <w:trHeight w:val="240"/>
        </w:trPr>
        <w:tc>
          <w:tcPr>
            <w:tcW w:w="2965" w:type="dxa"/>
            <w:shd w:val="clear" w:color="auto" w:fill="auto"/>
          </w:tcPr>
          <w:p w:rsidR="007B7A67" w:rsidRPr="00771DF9" w:rsidRDefault="00FD4825" w:rsidP="00A7754D">
            <w:pPr>
              <w:spacing w:before="40" w:after="60" w:line="320" w:lineRule="exact"/>
              <w:rPr>
                <w:sz w:val="18"/>
                <w:szCs w:val="26"/>
              </w:rPr>
            </w:pPr>
            <w:r w:rsidRPr="00771DF9">
              <w:rPr>
                <w:sz w:val="18"/>
                <w:szCs w:val="26"/>
                <w:rtl/>
              </w:rPr>
              <w:t>مسلمون</w:t>
            </w:r>
          </w:p>
        </w:tc>
        <w:tc>
          <w:tcPr>
            <w:tcW w:w="2760" w:type="dxa"/>
            <w:shd w:val="clear" w:color="auto" w:fill="auto"/>
          </w:tcPr>
          <w:p w:rsidR="007B7A67" w:rsidRPr="00771DF9" w:rsidRDefault="00AE4250" w:rsidP="00A7754D">
            <w:pPr>
              <w:spacing w:before="40" w:after="60" w:line="320" w:lineRule="exact"/>
              <w:ind w:left="57" w:right="57"/>
              <w:rPr>
                <w:rFonts w:hint="cs"/>
                <w:sz w:val="18"/>
                <w:szCs w:val="26"/>
              </w:rPr>
            </w:pPr>
            <w:r w:rsidRPr="00443347">
              <w:rPr>
                <w:rFonts w:hint="cs"/>
                <w:sz w:val="18"/>
                <w:szCs w:val="26"/>
                <w:rtl/>
              </w:rPr>
              <w:t>640</w:t>
            </w:r>
            <w:r>
              <w:rPr>
                <w:rFonts w:hint="cs"/>
                <w:sz w:val="18"/>
                <w:szCs w:val="26"/>
                <w:rtl/>
              </w:rPr>
              <w:t> </w:t>
            </w:r>
            <w:r w:rsidRPr="00443347">
              <w:rPr>
                <w:rFonts w:hint="cs"/>
                <w:sz w:val="18"/>
                <w:szCs w:val="26"/>
                <w:rtl/>
              </w:rPr>
              <w:t>579</w:t>
            </w:r>
          </w:p>
        </w:tc>
        <w:tc>
          <w:tcPr>
            <w:tcW w:w="2646" w:type="dxa"/>
            <w:shd w:val="clear" w:color="auto" w:fill="auto"/>
          </w:tcPr>
          <w:p w:rsidR="007B7A67" w:rsidRPr="00771DF9" w:rsidRDefault="00FD4825" w:rsidP="00A7754D">
            <w:pPr>
              <w:spacing w:before="40" w:after="60" w:line="320" w:lineRule="exact"/>
              <w:ind w:left="57" w:right="57"/>
              <w:rPr>
                <w:sz w:val="18"/>
                <w:szCs w:val="26"/>
              </w:rPr>
            </w:pPr>
            <w:r w:rsidRPr="00443347">
              <w:rPr>
                <w:sz w:val="18"/>
                <w:szCs w:val="26"/>
                <w:rtl/>
              </w:rPr>
              <w:t>2</w:t>
            </w:r>
            <w:r w:rsidRPr="00771DF9">
              <w:rPr>
                <w:rFonts w:hint="cs"/>
                <w:sz w:val="18"/>
                <w:szCs w:val="26"/>
                <w:rtl/>
              </w:rPr>
              <w:t xml:space="preserve"> </w:t>
            </w:r>
            <w:r w:rsidRPr="00771DF9">
              <w:rPr>
                <w:sz w:val="18"/>
                <w:szCs w:val="26"/>
                <w:rtl/>
              </w:rPr>
              <w:t>في المائة</w:t>
            </w:r>
          </w:p>
        </w:tc>
      </w:tr>
      <w:tr w:rsidR="007B7A67" w:rsidRPr="00771DF9" w:rsidTr="00A7754D">
        <w:trPr>
          <w:cantSplit/>
          <w:trHeight w:val="240"/>
        </w:trPr>
        <w:tc>
          <w:tcPr>
            <w:tcW w:w="2965" w:type="dxa"/>
            <w:shd w:val="clear" w:color="auto" w:fill="auto"/>
          </w:tcPr>
          <w:p w:rsidR="007B7A67" w:rsidRPr="00771DF9" w:rsidRDefault="00FD4825" w:rsidP="00A7754D">
            <w:pPr>
              <w:spacing w:before="40" w:after="60" w:line="320" w:lineRule="exact"/>
              <w:rPr>
                <w:sz w:val="18"/>
                <w:szCs w:val="26"/>
              </w:rPr>
            </w:pPr>
            <w:r w:rsidRPr="00771DF9">
              <w:rPr>
                <w:sz w:val="18"/>
                <w:szCs w:val="26"/>
                <w:rtl/>
              </w:rPr>
              <w:t>يهود</w:t>
            </w:r>
          </w:p>
        </w:tc>
        <w:tc>
          <w:tcPr>
            <w:tcW w:w="2760" w:type="dxa"/>
            <w:shd w:val="clear" w:color="auto" w:fill="auto"/>
          </w:tcPr>
          <w:p w:rsidR="007B7A67" w:rsidRPr="00771DF9" w:rsidRDefault="00AE4250" w:rsidP="00A7754D">
            <w:pPr>
              <w:spacing w:before="40" w:after="60" w:line="320" w:lineRule="exact"/>
              <w:ind w:left="57" w:right="57"/>
              <w:rPr>
                <w:rFonts w:hint="cs"/>
                <w:sz w:val="18"/>
                <w:szCs w:val="26"/>
              </w:rPr>
            </w:pPr>
            <w:r w:rsidRPr="00443347">
              <w:rPr>
                <w:rFonts w:hint="cs"/>
                <w:sz w:val="18"/>
                <w:szCs w:val="26"/>
                <w:rtl/>
              </w:rPr>
              <w:t>995</w:t>
            </w:r>
            <w:r>
              <w:rPr>
                <w:rFonts w:hint="cs"/>
                <w:sz w:val="18"/>
                <w:szCs w:val="26"/>
                <w:rtl/>
              </w:rPr>
              <w:t> </w:t>
            </w:r>
            <w:r w:rsidRPr="00443347">
              <w:rPr>
                <w:rFonts w:hint="cs"/>
                <w:sz w:val="18"/>
                <w:szCs w:val="26"/>
                <w:rtl/>
              </w:rPr>
              <w:t>329</w:t>
            </w:r>
          </w:p>
        </w:tc>
        <w:tc>
          <w:tcPr>
            <w:tcW w:w="2646" w:type="dxa"/>
            <w:shd w:val="clear" w:color="auto" w:fill="auto"/>
          </w:tcPr>
          <w:p w:rsidR="007B7A67" w:rsidRPr="00771DF9" w:rsidRDefault="00FD4825" w:rsidP="00A7754D">
            <w:pPr>
              <w:spacing w:before="40" w:after="60" w:line="320" w:lineRule="exact"/>
              <w:ind w:left="57" w:right="57"/>
              <w:rPr>
                <w:sz w:val="18"/>
                <w:szCs w:val="26"/>
              </w:rPr>
            </w:pPr>
            <w:r w:rsidRPr="00443347">
              <w:rPr>
                <w:sz w:val="18"/>
                <w:szCs w:val="26"/>
                <w:rtl/>
              </w:rPr>
              <w:t>1</w:t>
            </w:r>
            <w:r w:rsidRPr="00771DF9">
              <w:rPr>
                <w:rFonts w:hint="cs"/>
                <w:sz w:val="18"/>
                <w:szCs w:val="26"/>
                <w:rtl/>
              </w:rPr>
              <w:t xml:space="preserve"> </w:t>
            </w:r>
            <w:r w:rsidRPr="00771DF9">
              <w:rPr>
                <w:sz w:val="18"/>
                <w:szCs w:val="26"/>
                <w:rtl/>
              </w:rPr>
              <w:t>في المائة</w:t>
            </w:r>
          </w:p>
        </w:tc>
      </w:tr>
      <w:tr w:rsidR="007B7A67" w:rsidRPr="00771DF9" w:rsidTr="00A7754D">
        <w:trPr>
          <w:cantSplit/>
          <w:trHeight w:val="240"/>
        </w:trPr>
        <w:tc>
          <w:tcPr>
            <w:tcW w:w="2965" w:type="dxa"/>
            <w:shd w:val="clear" w:color="auto" w:fill="auto"/>
          </w:tcPr>
          <w:p w:rsidR="007B7A67" w:rsidRPr="00771DF9" w:rsidRDefault="00FD4825" w:rsidP="00A7754D">
            <w:pPr>
              <w:spacing w:before="40" w:after="60" w:line="320" w:lineRule="exact"/>
              <w:rPr>
                <w:sz w:val="18"/>
                <w:szCs w:val="26"/>
              </w:rPr>
            </w:pPr>
            <w:r w:rsidRPr="00771DF9">
              <w:rPr>
                <w:sz w:val="18"/>
                <w:szCs w:val="26"/>
                <w:rtl/>
              </w:rPr>
              <w:t>بوذيون</w:t>
            </w:r>
          </w:p>
        </w:tc>
        <w:tc>
          <w:tcPr>
            <w:tcW w:w="2760" w:type="dxa"/>
            <w:shd w:val="clear" w:color="auto" w:fill="auto"/>
          </w:tcPr>
          <w:p w:rsidR="007B7A67" w:rsidRPr="00771DF9" w:rsidRDefault="00AE4250" w:rsidP="00A7754D">
            <w:pPr>
              <w:spacing w:before="40" w:after="60" w:line="320" w:lineRule="exact"/>
              <w:ind w:left="57" w:right="57"/>
              <w:rPr>
                <w:rFonts w:hint="cs"/>
                <w:sz w:val="18"/>
                <w:szCs w:val="26"/>
              </w:rPr>
            </w:pPr>
            <w:r w:rsidRPr="00443347">
              <w:rPr>
                <w:rFonts w:hint="cs"/>
                <w:sz w:val="18"/>
                <w:szCs w:val="26"/>
                <w:rtl/>
              </w:rPr>
              <w:t>345</w:t>
            </w:r>
            <w:r>
              <w:rPr>
                <w:rFonts w:hint="cs"/>
                <w:sz w:val="18"/>
                <w:szCs w:val="26"/>
                <w:rtl/>
              </w:rPr>
              <w:t> </w:t>
            </w:r>
            <w:r w:rsidRPr="00443347">
              <w:rPr>
                <w:rFonts w:hint="cs"/>
                <w:sz w:val="18"/>
                <w:szCs w:val="26"/>
                <w:rtl/>
              </w:rPr>
              <w:t>300</w:t>
            </w:r>
          </w:p>
        </w:tc>
        <w:tc>
          <w:tcPr>
            <w:tcW w:w="2646" w:type="dxa"/>
            <w:shd w:val="clear" w:color="auto" w:fill="auto"/>
          </w:tcPr>
          <w:p w:rsidR="007B7A67" w:rsidRPr="00771DF9" w:rsidRDefault="00FD4825" w:rsidP="00A7754D">
            <w:pPr>
              <w:spacing w:before="40" w:after="60" w:line="320" w:lineRule="exact"/>
              <w:ind w:left="57" w:right="57"/>
              <w:rPr>
                <w:sz w:val="18"/>
                <w:szCs w:val="26"/>
              </w:rPr>
            </w:pPr>
            <w:r w:rsidRPr="00443347">
              <w:rPr>
                <w:sz w:val="18"/>
                <w:szCs w:val="26"/>
                <w:rtl/>
              </w:rPr>
              <w:t>1</w:t>
            </w:r>
            <w:r w:rsidRPr="00771DF9">
              <w:rPr>
                <w:rFonts w:hint="cs"/>
                <w:sz w:val="18"/>
                <w:szCs w:val="26"/>
                <w:rtl/>
              </w:rPr>
              <w:t xml:space="preserve"> </w:t>
            </w:r>
            <w:r w:rsidRPr="00771DF9">
              <w:rPr>
                <w:sz w:val="18"/>
                <w:szCs w:val="26"/>
                <w:rtl/>
              </w:rPr>
              <w:t>في المائة</w:t>
            </w:r>
          </w:p>
        </w:tc>
      </w:tr>
      <w:tr w:rsidR="007B7A67" w:rsidRPr="00771DF9" w:rsidTr="00A7754D">
        <w:trPr>
          <w:cantSplit/>
          <w:trHeight w:val="240"/>
        </w:trPr>
        <w:tc>
          <w:tcPr>
            <w:tcW w:w="2965" w:type="dxa"/>
            <w:shd w:val="clear" w:color="auto" w:fill="auto"/>
          </w:tcPr>
          <w:p w:rsidR="007B7A67" w:rsidRPr="00771DF9" w:rsidRDefault="00171784" w:rsidP="00A7754D">
            <w:pPr>
              <w:spacing w:before="40" w:after="60" w:line="320" w:lineRule="exact"/>
              <w:rPr>
                <w:sz w:val="18"/>
                <w:szCs w:val="26"/>
              </w:rPr>
            </w:pPr>
            <w:r w:rsidRPr="00771DF9">
              <w:rPr>
                <w:sz w:val="18"/>
                <w:szCs w:val="26"/>
                <w:rtl/>
              </w:rPr>
              <w:t>هندوس</w:t>
            </w:r>
          </w:p>
        </w:tc>
        <w:tc>
          <w:tcPr>
            <w:tcW w:w="2760" w:type="dxa"/>
            <w:shd w:val="clear" w:color="auto" w:fill="auto"/>
          </w:tcPr>
          <w:p w:rsidR="007B7A67" w:rsidRPr="00771DF9" w:rsidRDefault="00AE4250" w:rsidP="00A7754D">
            <w:pPr>
              <w:spacing w:before="40" w:after="60" w:line="320" w:lineRule="exact"/>
              <w:ind w:left="57" w:right="57"/>
              <w:rPr>
                <w:rFonts w:hint="cs"/>
                <w:sz w:val="18"/>
                <w:szCs w:val="26"/>
              </w:rPr>
            </w:pPr>
            <w:r w:rsidRPr="00443347">
              <w:rPr>
                <w:rFonts w:hint="cs"/>
                <w:sz w:val="18"/>
                <w:szCs w:val="26"/>
                <w:rtl/>
              </w:rPr>
              <w:t>200</w:t>
            </w:r>
            <w:r>
              <w:rPr>
                <w:rFonts w:hint="cs"/>
                <w:sz w:val="18"/>
                <w:szCs w:val="26"/>
                <w:rtl/>
              </w:rPr>
              <w:t> </w:t>
            </w:r>
            <w:r w:rsidRPr="00443347">
              <w:rPr>
                <w:rFonts w:hint="cs"/>
                <w:sz w:val="18"/>
                <w:szCs w:val="26"/>
                <w:rtl/>
              </w:rPr>
              <w:t>297</w:t>
            </w:r>
          </w:p>
        </w:tc>
        <w:tc>
          <w:tcPr>
            <w:tcW w:w="2646" w:type="dxa"/>
            <w:shd w:val="clear" w:color="auto" w:fill="auto"/>
          </w:tcPr>
          <w:p w:rsidR="007B7A67" w:rsidRPr="00771DF9" w:rsidRDefault="00171784" w:rsidP="00A7754D">
            <w:pPr>
              <w:spacing w:before="40" w:after="60" w:line="320" w:lineRule="exact"/>
              <w:ind w:left="57" w:right="57"/>
              <w:rPr>
                <w:sz w:val="18"/>
                <w:szCs w:val="26"/>
              </w:rPr>
            </w:pPr>
            <w:r w:rsidRPr="00443347">
              <w:rPr>
                <w:sz w:val="18"/>
                <w:szCs w:val="26"/>
                <w:rtl/>
              </w:rPr>
              <w:t>1</w:t>
            </w:r>
            <w:r w:rsidRPr="00771DF9">
              <w:rPr>
                <w:rFonts w:hint="cs"/>
                <w:sz w:val="18"/>
                <w:szCs w:val="26"/>
                <w:rtl/>
              </w:rPr>
              <w:t xml:space="preserve"> </w:t>
            </w:r>
            <w:r w:rsidRPr="00771DF9">
              <w:rPr>
                <w:sz w:val="18"/>
                <w:szCs w:val="26"/>
                <w:rtl/>
              </w:rPr>
              <w:t>في المائة</w:t>
            </w:r>
          </w:p>
        </w:tc>
      </w:tr>
      <w:tr w:rsidR="007B7A67" w:rsidRPr="00771DF9" w:rsidTr="00A7754D">
        <w:trPr>
          <w:cantSplit/>
          <w:trHeight w:val="240"/>
        </w:trPr>
        <w:tc>
          <w:tcPr>
            <w:tcW w:w="2965" w:type="dxa"/>
            <w:shd w:val="clear" w:color="auto" w:fill="auto"/>
          </w:tcPr>
          <w:p w:rsidR="007B7A67" w:rsidRPr="00771DF9" w:rsidRDefault="00171784" w:rsidP="00A7754D">
            <w:pPr>
              <w:spacing w:before="40" w:after="60" w:line="320" w:lineRule="exact"/>
              <w:rPr>
                <w:sz w:val="18"/>
                <w:szCs w:val="26"/>
              </w:rPr>
            </w:pPr>
            <w:r w:rsidRPr="00771DF9">
              <w:rPr>
                <w:sz w:val="18"/>
                <w:szCs w:val="26"/>
                <w:rtl/>
              </w:rPr>
              <w:t>سيخ</w:t>
            </w:r>
          </w:p>
        </w:tc>
        <w:tc>
          <w:tcPr>
            <w:tcW w:w="2760" w:type="dxa"/>
            <w:shd w:val="clear" w:color="auto" w:fill="auto"/>
          </w:tcPr>
          <w:p w:rsidR="007B7A67" w:rsidRPr="00771DF9" w:rsidRDefault="00AE4250" w:rsidP="00A7754D">
            <w:pPr>
              <w:spacing w:before="40" w:after="60" w:line="320" w:lineRule="exact"/>
              <w:ind w:left="57" w:right="57"/>
              <w:rPr>
                <w:rFonts w:hint="cs"/>
                <w:sz w:val="18"/>
                <w:szCs w:val="26"/>
              </w:rPr>
            </w:pPr>
            <w:r w:rsidRPr="00443347">
              <w:rPr>
                <w:rFonts w:hint="cs"/>
                <w:sz w:val="18"/>
                <w:szCs w:val="26"/>
                <w:rtl/>
              </w:rPr>
              <w:t>410</w:t>
            </w:r>
            <w:r>
              <w:rPr>
                <w:rFonts w:hint="cs"/>
                <w:sz w:val="18"/>
                <w:szCs w:val="26"/>
                <w:rtl/>
              </w:rPr>
              <w:t> </w:t>
            </w:r>
            <w:r w:rsidRPr="00443347">
              <w:rPr>
                <w:rFonts w:hint="cs"/>
                <w:sz w:val="18"/>
                <w:szCs w:val="26"/>
                <w:rtl/>
              </w:rPr>
              <w:t>278</w:t>
            </w:r>
          </w:p>
        </w:tc>
        <w:tc>
          <w:tcPr>
            <w:tcW w:w="2646" w:type="dxa"/>
            <w:shd w:val="clear" w:color="auto" w:fill="auto"/>
          </w:tcPr>
          <w:p w:rsidR="007B7A67" w:rsidRPr="00771DF9" w:rsidRDefault="00171784" w:rsidP="00A7754D">
            <w:pPr>
              <w:spacing w:before="40" w:after="60" w:line="320" w:lineRule="exact"/>
              <w:ind w:left="57" w:right="57"/>
              <w:rPr>
                <w:sz w:val="18"/>
                <w:szCs w:val="26"/>
              </w:rPr>
            </w:pPr>
            <w:r w:rsidRPr="00443347">
              <w:rPr>
                <w:sz w:val="18"/>
                <w:szCs w:val="26"/>
                <w:rtl/>
              </w:rPr>
              <w:t>1</w:t>
            </w:r>
            <w:r w:rsidRPr="00771DF9">
              <w:rPr>
                <w:rFonts w:hint="cs"/>
                <w:sz w:val="18"/>
                <w:szCs w:val="26"/>
                <w:rtl/>
              </w:rPr>
              <w:t xml:space="preserve"> </w:t>
            </w:r>
            <w:r w:rsidRPr="00771DF9">
              <w:rPr>
                <w:sz w:val="18"/>
                <w:szCs w:val="26"/>
                <w:rtl/>
              </w:rPr>
              <w:t>في المائة</w:t>
            </w:r>
          </w:p>
        </w:tc>
      </w:tr>
      <w:tr w:rsidR="007B7A67" w:rsidRPr="00771DF9" w:rsidTr="00A7754D">
        <w:trPr>
          <w:cantSplit/>
          <w:trHeight w:val="240"/>
        </w:trPr>
        <w:tc>
          <w:tcPr>
            <w:tcW w:w="2965" w:type="dxa"/>
            <w:shd w:val="clear" w:color="auto" w:fill="auto"/>
          </w:tcPr>
          <w:p w:rsidR="007B7A67" w:rsidRPr="00771DF9" w:rsidRDefault="00171784" w:rsidP="00A7754D">
            <w:pPr>
              <w:spacing w:before="40" w:after="60" w:line="320" w:lineRule="exact"/>
              <w:rPr>
                <w:sz w:val="18"/>
                <w:szCs w:val="26"/>
              </w:rPr>
            </w:pPr>
            <w:r w:rsidRPr="00771DF9">
              <w:rPr>
                <w:sz w:val="18"/>
                <w:szCs w:val="26"/>
                <w:rtl/>
              </w:rPr>
              <w:t>الديانات الشرقية</w:t>
            </w:r>
          </w:p>
        </w:tc>
        <w:tc>
          <w:tcPr>
            <w:tcW w:w="2760" w:type="dxa"/>
            <w:shd w:val="clear" w:color="auto" w:fill="auto"/>
          </w:tcPr>
          <w:p w:rsidR="007B7A67" w:rsidRPr="00771DF9" w:rsidRDefault="00AE4250" w:rsidP="00A7754D">
            <w:pPr>
              <w:spacing w:before="40" w:after="60" w:line="320" w:lineRule="exact"/>
              <w:ind w:left="57" w:right="57"/>
              <w:rPr>
                <w:rFonts w:hint="cs"/>
                <w:sz w:val="18"/>
                <w:szCs w:val="26"/>
              </w:rPr>
            </w:pPr>
            <w:r w:rsidRPr="00443347">
              <w:rPr>
                <w:rFonts w:hint="cs"/>
                <w:sz w:val="18"/>
                <w:szCs w:val="26"/>
                <w:rtl/>
              </w:rPr>
              <w:t>550</w:t>
            </w:r>
            <w:r>
              <w:rPr>
                <w:rFonts w:hint="cs"/>
                <w:sz w:val="18"/>
                <w:szCs w:val="26"/>
                <w:rtl/>
              </w:rPr>
              <w:t> </w:t>
            </w:r>
            <w:r w:rsidRPr="00443347">
              <w:rPr>
                <w:rFonts w:hint="cs"/>
                <w:sz w:val="18"/>
                <w:szCs w:val="26"/>
                <w:rtl/>
              </w:rPr>
              <w:t>37</w:t>
            </w:r>
          </w:p>
        </w:tc>
        <w:tc>
          <w:tcPr>
            <w:tcW w:w="2646" w:type="dxa"/>
            <w:shd w:val="clear" w:color="auto" w:fill="auto"/>
          </w:tcPr>
          <w:p w:rsidR="007B7A67" w:rsidRPr="00771DF9" w:rsidRDefault="00171784" w:rsidP="00A7754D">
            <w:pPr>
              <w:spacing w:before="40" w:after="60" w:line="320" w:lineRule="exact"/>
              <w:ind w:left="57" w:right="57"/>
              <w:rPr>
                <w:sz w:val="18"/>
                <w:szCs w:val="26"/>
              </w:rPr>
            </w:pPr>
            <w:r w:rsidRPr="00771DF9">
              <w:rPr>
                <w:rFonts w:hint="cs"/>
                <w:sz w:val="18"/>
                <w:szCs w:val="26"/>
                <w:rtl/>
              </w:rPr>
              <w:t xml:space="preserve">صفر </w:t>
            </w:r>
            <w:r w:rsidRPr="00771DF9">
              <w:rPr>
                <w:sz w:val="18"/>
                <w:szCs w:val="26"/>
                <w:rtl/>
              </w:rPr>
              <w:t>في المائة</w:t>
            </w:r>
          </w:p>
        </w:tc>
      </w:tr>
      <w:tr w:rsidR="00171784" w:rsidRPr="00771DF9" w:rsidTr="00A7754D">
        <w:trPr>
          <w:cantSplit/>
          <w:trHeight w:val="240"/>
        </w:trPr>
        <w:tc>
          <w:tcPr>
            <w:tcW w:w="2965" w:type="dxa"/>
            <w:shd w:val="clear" w:color="auto" w:fill="auto"/>
          </w:tcPr>
          <w:p w:rsidR="00171784" w:rsidRPr="00771DF9" w:rsidRDefault="00171784" w:rsidP="00A7754D">
            <w:pPr>
              <w:spacing w:before="40" w:after="60" w:line="320" w:lineRule="exact"/>
              <w:rPr>
                <w:sz w:val="18"/>
                <w:szCs w:val="26"/>
              </w:rPr>
            </w:pPr>
            <w:r w:rsidRPr="00771DF9">
              <w:rPr>
                <w:sz w:val="18"/>
                <w:szCs w:val="26"/>
                <w:rtl/>
              </w:rPr>
              <w:t>ديانات أخرى</w:t>
            </w:r>
          </w:p>
        </w:tc>
        <w:tc>
          <w:tcPr>
            <w:tcW w:w="2760" w:type="dxa"/>
            <w:shd w:val="clear" w:color="auto" w:fill="auto"/>
          </w:tcPr>
          <w:p w:rsidR="00171784" w:rsidRPr="00771DF9" w:rsidRDefault="00AE4250" w:rsidP="00A7754D">
            <w:pPr>
              <w:spacing w:before="40" w:after="60" w:line="320" w:lineRule="exact"/>
              <w:ind w:left="57" w:right="57"/>
              <w:rPr>
                <w:rFonts w:hint="cs"/>
                <w:sz w:val="18"/>
                <w:szCs w:val="26"/>
              </w:rPr>
            </w:pPr>
            <w:r w:rsidRPr="00443347">
              <w:rPr>
                <w:rFonts w:hint="cs"/>
                <w:sz w:val="18"/>
                <w:szCs w:val="26"/>
                <w:rtl/>
              </w:rPr>
              <w:t>975</w:t>
            </w:r>
            <w:r>
              <w:rPr>
                <w:rFonts w:hint="cs"/>
                <w:sz w:val="18"/>
                <w:szCs w:val="26"/>
                <w:rtl/>
              </w:rPr>
              <w:t> </w:t>
            </w:r>
            <w:r w:rsidRPr="00443347">
              <w:rPr>
                <w:rFonts w:hint="cs"/>
                <w:sz w:val="18"/>
                <w:szCs w:val="26"/>
                <w:rtl/>
              </w:rPr>
              <w:t>63</w:t>
            </w:r>
          </w:p>
        </w:tc>
        <w:tc>
          <w:tcPr>
            <w:tcW w:w="2646" w:type="dxa"/>
            <w:shd w:val="clear" w:color="auto" w:fill="auto"/>
          </w:tcPr>
          <w:p w:rsidR="00171784" w:rsidRPr="00771DF9" w:rsidRDefault="00171784" w:rsidP="00A7754D">
            <w:pPr>
              <w:spacing w:before="40" w:after="60" w:line="320" w:lineRule="exact"/>
              <w:ind w:left="57" w:right="57"/>
              <w:rPr>
                <w:sz w:val="18"/>
                <w:szCs w:val="26"/>
              </w:rPr>
            </w:pPr>
            <w:r w:rsidRPr="00771DF9">
              <w:rPr>
                <w:rFonts w:hint="cs"/>
                <w:sz w:val="18"/>
                <w:szCs w:val="26"/>
                <w:rtl/>
              </w:rPr>
              <w:t xml:space="preserve">صفر </w:t>
            </w:r>
            <w:r w:rsidRPr="00771DF9">
              <w:rPr>
                <w:sz w:val="18"/>
                <w:szCs w:val="26"/>
                <w:rtl/>
              </w:rPr>
              <w:t>في المائة</w:t>
            </w:r>
          </w:p>
        </w:tc>
      </w:tr>
      <w:tr w:rsidR="00171784" w:rsidRPr="00771DF9" w:rsidTr="00A7754D">
        <w:trPr>
          <w:cantSplit/>
          <w:trHeight w:val="240"/>
        </w:trPr>
        <w:tc>
          <w:tcPr>
            <w:tcW w:w="2965" w:type="dxa"/>
            <w:shd w:val="clear" w:color="auto" w:fill="auto"/>
          </w:tcPr>
          <w:p w:rsidR="00171784" w:rsidRPr="00771DF9" w:rsidRDefault="00171784" w:rsidP="00A7754D">
            <w:pPr>
              <w:spacing w:before="40" w:after="60" w:line="320" w:lineRule="exact"/>
              <w:rPr>
                <w:sz w:val="18"/>
                <w:szCs w:val="26"/>
              </w:rPr>
            </w:pPr>
            <w:r w:rsidRPr="00771DF9">
              <w:rPr>
                <w:sz w:val="18"/>
                <w:szCs w:val="26"/>
                <w:rtl/>
              </w:rPr>
              <w:t>أشخاص ليست لديهم انتماءات دينية</w:t>
            </w:r>
          </w:p>
        </w:tc>
        <w:tc>
          <w:tcPr>
            <w:tcW w:w="2760" w:type="dxa"/>
            <w:shd w:val="clear" w:color="auto" w:fill="auto"/>
          </w:tcPr>
          <w:p w:rsidR="00171784" w:rsidRPr="00771DF9" w:rsidRDefault="00AE4250" w:rsidP="00A7754D">
            <w:pPr>
              <w:spacing w:before="40" w:after="60" w:line="320" w:lineRule="exact"/>
              <w:ind w:left="57" w:right="57"/>
              <w:rPr>
                <w:rFonts w:hint="cs"/>
                <w:sz w:val="18"/>
                <w:szCs w:val="26"/>
              </w:rPr>
            </w:pPr>
            <w:r w:rsidRPr="00443347">
              <w:rPr>
                <w:rFonts w:hint="cs"/>
                <w:sz w:val="18"/>
                <w:szCs w:val="26"/>
                <w:rtl/>
              </w:rPr>
              <w:t>090</w:t>
            </w:r>
            <w:r>
              <w:rPr>
                <w:rFonts w:hint="cs"/>
                <w:sz w:val="18"/>
                <w:szCs w:val="26"/>
                <w:rtl/>
              </w:rPr>
              <w:t> </w:t>
            </w:r>
            <w:r w:rsidRPr="00443347">
              <w:rPr>
                <w:rFonts w:hint="cs"/>
                <w:sz w:val="18"/>
                <w:szCs w:val="26"/>
                <w:rtl/>
              </w:rPr>
              <w:t>900</w:t>
            </w:r>
            <w:r>
              <w:rPr>
                <w:rFonts w:hint="cs"/>
                <w:sz w:val="18"/>
                <w:szCs w:val="26"/>
                <w:rtl/>
              </w:rPr>
              <w:t> </w:t>
            </w:r>
            <w:r w:rsidRPr="00443347">
              <w:rPr>
                <w:rFonts w:hint="cs"/>
                <w:sz w:val="18"/>
                <w:szCs w:val="26"/>
                <w:rtl/>
              </w:rPr>
              <w:t>4</w:t>
            </w:r>
          </w:p>
        </w:tc>
        <w:tc>
          <w:tcPr>
            <w:tcW w:w="2646" w:type="dxa"/>
            <w:shd w:val="clear" w:color="auto" w:fill="auto"/>
          </w:tcPr>
          <w:p w:rsidR="00171784" w:rsidRPr="00771DF9" w:rsidRDefault="00171784" w:rsidP="00A7754D">
            <w:pPr>
              <w:spacing w:before="40" w:after="60" w:line="320" w:lineRule="exact"/>
              <w:ind w:left="57" w:right="57"/>
              <w:rPr>
                <w:sz w:val="18"/>
                <w:szCs w:val="26"/>
              </w:rPr>
            </w:pPr>
            <w:r w:rsidRPr="00443347">
              <w:rPr>
                <w:sz w:val="18"/>
                <w:szCs w:val="26"/>
                <w:rtl/>
              </w:rPr>
              <w:t>17</w:t>
            </w:r>
            <w:r w:rsidRPr="00771DF9">
              <w:rPr>
                <w:rFonts w:hint="cs"/>
                <w:sz w:val="18"/>
                <w:szCs w:val="26"/>
                <w:rtl/>
              </w:rPr>
              <w:t xml:space="preserve"> </w:t>
            </w:r>
            <w:r w:rsidRPr="00771DF9">
              <w:rPr>
                <w:sz w:val="18"/>
                <w:szCs w:val="26"/>
                <w:rtl/>
              </w:rPr>
              <w:t>في المائة</w:t>
            </w:r>
          </w:p>
        </w:tc>
      </w:tr>
      <w:tr w:rsidR="00171784" w:rsidRPr="00771DF9" w:rsidTr="00A7754D">
        <w:trPr>
          <w:cantSplit/>
          <w:trHeight w:val="240"/>
        </w:trPr>
        <w:tc>
          <w:tcPr>
            <w:tcW w:w="2965" w:type="dxa"/>
            <w:shd w:val="clear" w:color="auto" w:fill="auto"/>
          </w:tcPr>
          <w:p w:rsidR="00171784" w:rsidRPr="00771DF9" w:rsidRDefault="00171784" w:rsidP="00A7754D">
            <w:pPr>
              <w:spacing w:before="40" w:after="60" w:line="320" w:lineRule="exact"/>
              <w:rPr>
                <w:sz w:val="18"/>
                <w:szCs w:val="26"/>
              </w:rPr>
            </w:pPr>
            <w:r w:rsidRPr="00771DF9">
              <w:rPr>
                <w:sz w:val="18"/>
                <w:szCs w:val="26"/>
                <w:rtl/>
              </w:rPr>
              <w:t>الأصول العرقية</w:t>
            </w:r>
            <w:r w:rsidR="00CF2237" w:rsidRPr="00771DF9">
              <w:rPr>
                <w:sz w:val="18"/>
                <w:szCs w:val="26"/>
                <w:vertAlign w:val="superscript"/>
                <w:rtl/>
              </w:rPr>
              <w:t>(</w:t>
            </w:r>
            <w:r w:rsidR="00CF2237" w:rsidRPr="00771DF9">
              <w:rPr>
                <w:rStyle w:val="FootnoteReference"/>
                <w:b w:val="0"/>
                <w:szCs w:val="26"/>
                <w:rtl/>
              </w:rPr>
              <w:footnoteReference w:id="9"/>
            </w:r>
            <w:r w:rsidR="00CF2237" w:rsidRPr="00771DF9">
              <w:rPr>
                <w:sz w:val="18"/>
                <w:szCs w:val="26"/>
                <w:vertAlign w:val="superscript"/>
                <w:rtl/>
              </w:rPr>
              <w:t>)</w:t>
            </w:r>
          </w:p>
        </w:tc>
        <w:tc>
          <w:tcPr>
            <w:tcW w:w="5406" w:type="dxa"/>
            <w:gridSpan w:val="2"/>
            <w:shd w:val="clear" w:color="auto" w:fill="auto"/>
          </w:tcPr>
          <w:p w:rsidR="00171784" w:rsidRPr="00771DF9" w:rsidRDefault="00171784" w:rsidP="00A7754D">
            <w:pPr>
              <w:spacing w:before="40" w:after="60" w:line="320" w:lineRule="exact"/>
              <w:ind w:left="57"/>
              <w:rPr>
                <w:sz w:val="18"/>
                <w:szCs w:val="26"/>
              </w:rPr>
            </w:pPr>
            <w:r w:rsidRPr="00771DF9">
              <w:rPr>
                <w:sz w:val="18"/>
                <w:szCs w:val="26"/>
                <w:rtl/>
              </w:rPr>
              <w:t xml:space="preserve">أفاد تعداد عام </w:t>
            </w:r>
            <w:r w:rsidRPr="00443347">
              <w:rPr>
                <w:sz w:val="18"/>
                <w:szCs w:val="26"/>
                <w:rtl/>
              </w:rPr>
              <w:t>2006</w:t>
            </w:r>
            <w:r w:rsidRPr="00771DF9">
              <w:rPr>
                <w:sz w:val="18"/>
                <w:szCs w:val="26"/>
                <w:rtl/>
              </w:rPr>
              <w:t xml:space="preserve"> بوجود أكثر من </w:t>
            </w:r>
            <w:r w:rsidRPr="00443347">
              <w:rPr>
                <w:sz w:val="18"/>
                <w:szCs w:val="26"/>
                <w:rtl/>
              </w:rPr>
              <w:t>200</w:t>
            </w:r>
            <w:r w:rsidRPr="00771DF9">
              <w:rPr>
                <w:sz w:val="18"/>
                <w:szCs w:val="26"/>
                <w:rtl/>
              </w:rPr>
              <w:t xml:space="preserve"> أصل عرقي مختلف وأن </w:t>
            </w:r>
            <w:r w:rsidRPr="00443347">
              <w:rPr>
                <w:sz w:val="18"/>
                <w:szCs w:val="26"/>
                <w:rtl/>
              </w:rPr>
              <w:t>11</w:t>
            </w:r>
            <w:r w:rsidRPr="00771DF9">
              <w:rPr>
                <w:sz w:val="18"/>
                <w:szCs w:val="26"/>
                <w:rtl/>
              </w:rPr>
              <w:t xml:space="preserve"> أصلاً عرقياً</w:t>
            </w:r>
            <w:r w:rsidRPr="00771DF9">
              <w:rPr>
                <w:rFonts w:hint="cs"/>
                <w:sz w:val="18"/>
                <w:szCs w:val="26"/>
                <w:rtl/>
              </w:rPr>
              <w:t xml:space="preserve"> </w:t>
            </w:r>
            <w:r w:rsidRPr="00771DF9">
              <w:rPr>
                <w:sz w:val="18"/>
                <w:szCs w:val="26"/>
                <w:rtl/>
              </w:rPr>
              <w:t xml:space="preserve">تجاوز المنتمون لها مؤشر المليون نسمة. وفاق عدد أكبر فئة رصدها التعداد </w:t>
            </w:r>
            <w:r w:rsidRPr="00443347">
              <w:rPr>
                <w:sz w:val="18"/>
                <w:szCs w:val="26"/>
                <w:rtl/>
              </w:rPr>
              <w:t>10</w:t>
            </w:r>
            <w:r w:rsidRPr="00771DF9">
              <w:rPr>
                <w:sz w:val="18"/>
                <w:szCs w:val="26"/>
                <w:rtl/>
              </w:rPr>
              <w:t xml:space="preserve"> ملايين نسمة بقليل، وهم الذين ذكروا "الأصول الكندية" بوصفها أصلهم العرقي إما بمفردها (</w:t>
            </w:r>
            <w:r w:rsidRPr="00443347">
              <w:rPr>
                <w:sz w:val="18"/>
                <w:szCs w:val="26"/>
                <w:rtl/>
              </w:rPr>
              <w:t>5</w:t>
            </w:r>
            <w:r w:rsidR="00AE4250">
              <w:rPr>
                <w:rFonts w:hint="cs"/>
                <w:sz w:val="18"/>
                <w:szCs w:val="26"/>
                <w:rtl/>
              </w:rPr>
              <w:t>.</w:t>
            </w:r>
            <w:r w:rsidRPr="00443347">
              <w:rPr>
                <w:sz w:val="18"/>
                <w:szCs w:val="26"/>
                <w:rtl/>
              </w:rPr>
              <w:t>7</w:t>
            </w:r>
            <w:r w:rsidRPr="00771DF9">
              <w:rPr>
                <w:sz w:val="18"/>
                <w:szCs w:val="26"/>
                <w:rtl/>
              </w:rPr>
              <w:t xml:space="preserve"> مليون نسمة) أو مقترنة بأصول أخرى (</w:t>
            </w:r>
            <w:r w:rsidRPr="00443347">
              <w:rPr>
                <w:sz w:val="18"/>
                <w:szCs w:val="26"/>
                <w:rtl/>
              </w:rPr>
              <w:t>4</w:t>
            </w:r>
            <w:r w:rsidR="00AE4250">
              <w:rPr>
                <w:rFonts w:hint="cs"/>
                <w:sz w:val="18"/>
                <w:szCs w:val="26"/>
                <w:rtl/>
              </w:rPr>
              <w:t>.</w:t>
            </w:r>
            <w:r w:rsidRPr="00443347">
              <w:rPr>
                <w:sz w:val="18"/>
                <w:szCs w:val="26"/>
                <w:rtl/>
              </w:rPr>
              <w:t>3</w:t>
            </w:r>
            <w:r w:rsidRPr="00771DF9">
              <w:rPr>
                <w:sz w:val="18"/>
                <w:szCs w:val="26"/>
                <w:rtl/>
              </w:rPr>
              <w:t xml:space="preserve"> مليون). وكانت الأصول الأخرى المذكورة في معظم الأحيان هي ال</w:t>
            </w:r>
            <w:r w:rsidR="00A7754D">
              <w:rPr>
                <w:sz w:val="18"/>
                <w:szCs w:val="26"/>
                <w:rtl/>
              </w:rPr>
              <w:t>إنك</w:t>
            </w:r>
            <w:r w:rsidR="00781802">
              <w:rPr>
                <w:sz w:val="18"/>
                <w:szCs w:val="26"/>
                <w:rtl/>
              </w:rPr>
              <w:t>ليزية</w:t>
            </w:r>
            <w:r w:rsidRPr="00771DF9">
              <w:rPr>
                <w:sz w:val="18"/>
                <w:szCs w:val="26"/>
                <w:rtl/>
              </w:rPr>
              <w:t xml:space="preserve"> والفرنسية والاسكتلندية والأيرلندية والألمانية والإيطالية والصينية والهندية في أمريكا الشمالية والأوكرانية والهولندية. وذُكرَت تلك الأصول والأنساب إما بمفردها أو مقترنة بأصول أخرى، الأمر الذي يعكس التنوع المتزايد للسكان.</w:t>
            </w:r>
          </w:p>
        </w:tc>
      </w:tr>
      <w:tr w:rsidR="00171784" w:rsidRPr="00771DF9" w:rsidTr="00A7754D">
        <w:trPr>
          <w:cantSplit/>
          <w:trHeight w:val="240"/>
        </w:trPr>
        <w:tc>
          <w:tcPr>
            <w:tcW w:w="2965" w:type="dxa"/>
            <w:shd w:val="clear" w:color="auto" w:fill="auto"/>
          </w:tcPr>
          <w:p w:rsidR="00171784" w:rsidRPr="00771DF9" w:rsidRDefault="00171784" w:rsidP="00A7754D">
            <w:pPr>
              <w:spacing w:before="40" w:after="60" w:line="320" w:lineRule="exact"/>
              <w:rPr>
                <w:sz w:val="18"/>
                <w:szCs w:val="26"/>
              </w:rPr>
            </w:pPr>
            <w:r w:rsidRPr="00771DF9">
              <w:rPr>
                <w:sz w:val="18"/>
                <w:szCs w:val="26"/>
                <w:rtl/>
              </w:rPr>
              <w:t>هوية السكان الأصليين</w:t>
            </w:r>
            <w:r w:rsidR="004469AB" w:rsidRPr="00771DF9">
              <w:rPr>
                <w:sz w:val="18"/>
                <w:szCs w:val="26"/>
                <w:vertAlign w:val="superscript"/>
                <w:rtl/>
              </w:rPr>
              <w:t>(</w:t>
            </w:r>
            <w:r w:rsidR="004469AB" w:rsidRPr="00771DF9">
              <w:rPr>
                <w:rStyle w:val="FootnoteReference"/>
                <w:b w:val="0"/>
                <w:szCs w:val="26"/>
                <w:rtl/>
              </w:rPr>
              <w:footnoteReference w:id="10"/>
            </w:r>
            <w:r w:rsidR="004469AB" w:rsidRPr="00771DF9">
              <w:rPr>
                <w:sz w:val="18"/>
                <w:szCs w:val="26"/>
                <w:vertAlign w:val="superscript"/>
                <w:rtl/>
              </w:rPr>
              <w:t>)</w:t>
            </w:r>
          </w:p>
        </w:tc>
        <w:tc>
          <w:tcPr>
            <w:tcW w:w="5406" w:type="dxa"/>
            <w:gridSpan w:val="2"/>
            <w:shd w:val="clear" w:color="auto" w:fill="auto"/>
          </w:tcPr>
          <w:p w:rsidR="00171784" w:rsidRPr="00771DF9" w:rsidRDefault="00171784" w:rsidP="00A7754D">
            <w:pPr>
              <w:spacing w:before="40" w:after="60" w:line="320" w:lineRule="exact"/>
              <w:ind w:left="57"/>
              <w:rPr>
                <w:sz w:val="18"/>
                <w:szCs w:val="26"/>
              </w:rPr>
            </w:pPr>
            <w:r w:rsidRPr="00771DF9">
              <w:rPr>
                <w:sz w:val="18"/>
                <w:szCs w:val="26"/>
                <w:rtl/>
              </w:rPr>
              <w:t xml:space="preserve">أحصى تعداد عام </w:t>
            </w:r>
            <w:r w:rsidRPr="00443347">
              <w:rPr>
                <w:sz w:val="18"/>
                <w:szCs w:val="26"/>
                <w:rtl/>
              </w:rPr>
              <w:t>2006</w:t>
            </w:r>
            <w:r w:rsidRPr="00771DF9">
              <w:rPr>
                <w:sz w:val="18"/>
                <w:szCs w:val="26"/>
                <w:rtl/>
              </w:rPr>
              <w:t xml:space="preserve"> عدداً من الأشخاص بلغ</w:t>
            </w:r>
            <w:r w:rsidR="00AE4250">
              <w:rPr>
                <w:rFonts w:hint="cs"/>
                <w:sz w:val="18"/>
                <w:szCs w:val="26"/>
                <w:rtl/>
              </w:rPr>
              <w:t xml:space="preserve"> </w:t>
            </w:r>
            <w:r w:rsidR="00AE4250" w:rsidRPr="00443347">
              <w:rPr>
                <w:rFonts w:hint="cs"/>
                <w:sz w:val="18"/>
                <w:szCs w:val="26"/>
                <w:rtl/>
              </w:rPr>
              <w:t>790</w:t>
            </w:r>
            <w:r w:rsidR="00AE4250">
              <w:rPr>
                <w:rFonts w:hint="cs"/>
                <w:sz w:val="18"/>
                <w:szCs w:val="26"/>
                <w:rtl/>
              </w:rPr>
              <w:t> </w:t>
            </w:r>
            <w:r w:rsidR="00AE4250" w:rsidRPr="00443347">
              <w:rPr>
                <w:rFonts w:hint="cs"/>
                <w:sz w:val="18"/>
                <w:szCs w:val="26"/>
                <w:rtl/>
              </w:rPr>
              <w:t>172</w:t>
            </w:r>
            <w:r w:rsidR="00AE4250">
              <w:rPr>
                <w:rFonts w:hint="cs"/>
                <w:sz w:val="18"/>
                <w:szCs w:val="26"/>
                <w:rtl/>
              </w:rPr>
              <w:t> </w:t>
            </w:r>
            <w:r w:rsidR="00AE4250" w:rsidRPr="00443347">
              <w:rPr>
                <w:rFonts w:hint="cs"/>
                <w:sz w:val="18"/>
                <w:szCs w:val="26"/>
                <w:rtl/>
              </w:rPr>
              <w:t>1</w:t>
            </w:r>
            <w:r w:rsidRPr="00771DF9">
              <w:rPr>
                <w:sz w:val="18"/>
                <w:szCs w:val="26"/>
                <w:rtl/>
              </w:rPr>
              <w:t xml:space="preserve"> نسمة ذكروا أن هويتهم تنتمي للسكان الأصليين أي هنود أمريكا الشمالية (أو</w:t>
            </w:r>
            <w:r w:rsidR="00A7754D">
              <w:rPr>
                <w:rFonts w:hint="cs"/>
                <w:sz w:val="18"/>
                <w:szCs w:val="26"/>
                <w:rtl/>
              </w:rPr>
              <w:t> </w:t>
            </w:r>
            <w:r w:rsidRPr="00771DF9">
              <w:rPr>
                <w:sz w:val="18"/>
                <w:szCs w:val="26"/>
                <w:rtl/>
              </w:rPr>
              <w:t>شعوب الأمم الأولى)، أو الملونين أو الإينويت.</w:t>
            </w:r>
          </w:p>
        </w:tc>
      </w:tr>
      <w:tr w:rsidR="00171784" w:rsidRPr="00771DF9" w:rsidTr="00A7754D">
        <w:trPr>
          <w:cantSplit/>
          <w:trHeight w:val="240"/>
        </w:trPr>
        <w:tc>
          <w:tcPr>
            <w:tcW w:w="2965" w:type="dxa"/>
            <w:shd w:val="clear" w:color="auto" w:fill="auto"/>
          </w:tcPr>
          <w:p w:rsidR="00171784" w:rsidRPr="00771DF9" w:rsidRDefault="00171784" w:rsidP="00A7754D">
            <w:pPr>
              <w:spacing w:before="40" w:after="60" w:line="320" w:lineRule="exact"/>
              <w:rPr>
                <w:sz w:val="18"/>
                <w:szCs w:val="26"/>
                <w:vertAlign w:val="superscript"/>
              </w:rPr>
            </w:pPr>
            <w:r w:rsidRPr="00771DF9">
              <w:rPr>
                <w:sz w:val="18"/>
                <w:szCs w:val="26"/>
                <w:rtl/>
              </w:rPr>
              <w:t>التركيبة العمرية</w:t>
            </w:r>
            <w:r w:rsidR="004469AB" w:rsidRPr="00771DF9">
              <w:rPr>
                <w:sz w:val="18"/>
                <w:szCs w:val="26"/>
                <w:vertAlign w:val="superscript"/>
                <w:rtl/>
              </w:rPr>
              <w:t>(</w:t>
            </w:r>
            <w:r w:rsidR="004469AB" w:rsidRPr="00771DF9">
              <w:rPr>
                <w:rStyle w:val="FootnoteReference"/>
                <w:b w:val="0"/>
                <w:szCs w:val="26"/>
                <w:rtl/>
              </w:rPr>
              <w:footnoteReference w:id="11"/>
            </w:r>
            <w:r w:rsidR="004469AB" w:rsidRPr="00771DF9">
              <w:rPr>
                <w:sz w:val="18"/>
                <w:szCs w:val="26"/>
                <w:vertAlign w:val="superscript"/>
                <w:rtl/>
              </w:rPr>
              <w:t>)</w:t>
            </w:r>
          </w:p>
        </w:tc>
        <w:tc>
          <w:tcPr>
            <w:tcW w:w="5406" w:type="dxa"/>
            <w:gridSpan w:val="2"/>
            <w:shd w:val="clear" w:color="auto" w:fill="auto"/>
          </w:tcPr>
          <w:p w:rsidR="00171784" w:rsidRPr="00002A58" w:rsidRDefault="00171784" w:rsidP="00A7754D">
            <w:pPr>
              <w:spacing w:before="40" w:after="60" w:line="320" w:lineRule="exact"/>
              <w:ind w:left="57"/>
              <w:rPr>
                <w:spacing w:val="-6"/>
                <w:sz w:val="18"/>
                <w:szCs w:val="26"/>
              </w:rPr>
            </w:pPr>
            <w:r w:rsidRPr="00002A58">
              <w:rPr>
                <w:spacing w:val="-6"/>
                <w:sz w:val="18"/>
                <w:szCs w:val="26"/>
                <w:rtl/>
              </w:rPr>
              <w:t xml:space="preserve">بدءاً من أول تموز/يوليه 2012، بلغ متوسط عمر السكان الكنديين </w:t>
            </w:r>
            <w:r w:rsidR="00002A58" w:rsidRPr="00002A58">
              <w:rPr>
                <w:rFonts w:hint="cs"/>
                <w:spacing w:val="-6"/>
                <w:sz w:val="18"/>
                <w:szCs w:val="26"/>
                <w:rtl/>
              </w:rPr>
              <w:t>40.0</w:t>
            </w:r>
            <w:r w:rsidRPr="00002A58">
              <w:rPr>
                <w:spacing w:val="-6"/>
                <w:sz w:val="18"/>
                <w:szCs w:val="26"/>
                <w:rtl/>
              </w:rPr>
              <w:t xml:space="preserve"> عاماً.</w:t>
            </w:r>
          </w:p>
        </w:tc>
      </w:tr>
      <w:tr w:rsidR="00171784" w:rsidRPr="00771DF9" w:rsidTr="00A7754D">
        <w:trPr>
          <w:cantSplit/>
          <w:trHeight w:val="240"/>
        </w:trPr>
        <w:tc>
          <w:tcPr>
            <w:tcW w:w="2965" w:type="dxa"/>
            <w:shd w:val="clear" w:color="auto" w:fill="auto"/>
          </w:tcPr>
          <w:p w:rsidR="00171784" w:rsidRPr="00771DF9" w:rsidRDefault="00171784" w:rsidP="00A7754D">
            <w:pPr>
              <w:keepNext/>
              <w:keepLines/>
              <w:spacing w:before="20" w:after="40" w:line="320" w:lineRule="exact"/>
              <w:rPr>
                <w:sz w:val="18"/>
                <w:szCs w:val="26"/>
              </w:rPr>
            </w:pPr>
            <w:r w:rsidRPr="00771DF9">
              <w:rPr>
                <w:sz w:val="18"/>
                <w:szCs w:val="26"/>
                <w:rtl/>
              </w:rPr>
              <w:t>الفئات العمرية</w:t>
            </w:r>
          </w:p>
        </w:tc>
        <w:tc>
          <w:tcPr>
            <w:tcW w:w="2760" w:type="dxa"/>
            <w:shd w:val="clear" w:color="auto" w:fill="auto"/>
          </w:tcPr>
          <w:p w:rsidR="00171784" w:rsidRPr="00771DF9" w:rsidRDefault="00171784" w:rsidP="00A7754D">
            <w:pPr>
              <w:keepNext/>
              <w:keepLines/>
              <w:spacing w:before="20" w:after="40" w:line="320" w:lineRule="exact"/>
              <w:ind w:left="57" w:right="57"/>
              <w:rPr>
                <w:sz w:val="18"/>
                <w:szCs w:val="26"/>
              </w:rPr>
            </w:pPr>
            <w:r w:rsidRPr="00771DF9">
              <w:rPr>
                <w:sz w:val="18"/>
                <w:szCs w:val="26"/>
                <w:rtl/>
              </w:rPr>
              <w:t>عدد السكان</w:t>
            </w:r>
          </w:p>
        </w:tc>
        <w:tc>
          <w:tcPr>
            <w:tcW w:w="2646" w:type="dxa"/>
            <w:shd w:val="clear" w:color="auto" w:fill="auto"/>
          </w:tcPr>
          <w:p w:rsidR="00171784" w:rsidRPr="00771DF9" w:rsidRDefault="00505761" w:rsidP="00A7754D">
            <w:pPr>
              <w:keepNext/>
              <w:keepLines/>
              <w:spacing w:before="20" w:after="40" w:line="320" w:lineRule="exact"/>
              <w:ind w:left="57" w:right="57"/>
              <w:rPr>
                <w:sz w:val="18"/>
                <w:szCs w:val="26"/>
              </w:rPr>
            </w:pPr>
            <w:r w:rsidRPr="00771DF9">
              <w:rPr>
                <w:sz w:val="18"/>
                <w:szCs w:val="26"/>
                <w:rtl/>
              </w:rPr>
              <w:t>النسبة المئوية من السكان</w:t>
            </w:r>
          </w:p>
        </w:tc>
      </w:tr>
      <w:tr w:rsidR="00171784" w:rsidRPr="00771DF9" w:rsidTr="00A7754D">
        <w:trPr>
          <w:cantSplit/>
          <w:trHeight w:val="240"/>
        </w:trPr>
        <w:tc>
          <w:tcPr>
            <w:tcW w:w="2965" w:type="dxa"/>
            <w:shd w:val="clear" w:color="auto" w:fill="auto"/>
          </w:tcPr>
          <w:p w:rsidR="00171784" w:rsidRPr="00771DF9" w:rsidRDefault="00505761" w:rsidP="00A7754D">
            <w:pPr>
              <w:spacing w:before="20" w:after="40" w:line="320" w:lineRule="exact"/>
              <w:rPr>
                <w:sz w:val="18"/>
                <w:szCs w:val="26"/>
              </w:rPr>
            </w:pPr>
            <w:r w:rsidRPr="00771DF9">
              <w:rPr>
                <w:sz w:val="18"/>
                <w:szCs w:val="26"/>
                <w:rtl/>
              </w:rPr>
              <w:t>دون الخامسة عشرة</w:t>
            </w:r>
          </w:p>
        </w:tc>
        <w:tc>
          <w:tcPr>
            <w:tcW w:w="2760" w:type="dxa"/>
            <w:shd w:val="clear" w:color="auto" w:fill="auto"/>
          </w:tcPr>
          <w:p w:rsidR="00171784" w:rsidRPr="00771DF9" w:rsidRDefault="00AE4250" w:rsidP="00A7754D">
            <w:pPr>
              <w:spacing w:before="20" w:after="40" w:line="320" w:lineRule="exact"/>
              <w:ind w:left="57" w:right="57"/>
              <w:rPr>
                <w:sz w:val="18"/>
                <w:szCs w:val="26"/>
              </w:rPr>
            </w:pPr>
            <w:r w:rsidRPr="00443347">
              <w:rPr>
                <w:rFonts w:hint="cs"/>
                <w:sz w:val="18"/>
                <w:szCs w:val="26"/>
                <w:rtl/>
              </w:rPr>
              <w:t>345</w:t>
            </w:r>
            <w:r>
              <w:rPr>
                <w:rFonts w:hint="cs"/>
                <w:sz w:val="18"/>
                <w:szCs w:val="26"/>
                <w:rtl/>
              </w:rPr>
              <w:t> </w:t>
            </w:r>
            <w:r w:rsidRPr="00443347">
              <w:rPr>
                <w:rFonts w:hint="cs"/>
                <w:sz w:val="18"/>
                <w:szCs w:val="26"/>
                <w:rtl/>
              </w:rPr>
              <w:t>607</w:t>
            </w:r>
            <w:r>
              <w:rPr>
                <w:rFonts w:hint="cs"/>
                <w:sz w:val="18"/>
                <w:szCs w:val="26"/>
                <w:rtl/>
              </w:rPr>
              <w:t> </w:t>
            </w:r>
            <w:r w:rsidRPr="00443347">
              <w:rPr>
                <w:rFonts w:hint="cs"/>
                <w:sz w:val="18"/>
                <w:szCs w:val="26"/>
                <w:rtl/>
              </w:rPr>
              <w:t>5</w:t>
            </w:r>
            <w:r>
              <w:rPr>
                <w:rFonts w:hint="cs"/>
                <w:sz w:val="18"/>
                <w:szCs w:val="26"/>
                <w:rtl/>
              </w:rPr>
              <w:t xml:space="preserve"> </w:t>
            </w:r>
            <w:r w:rsidR="00505761" w:rsidRPr="00771DF9">
              <w:rPr>
                <w:sz w:val="18"/>
                <w:szCs w:val="26"/>
                <w:rtl/>
              </w:rPr>
              <w:t>نسمة</w:t>
            </w:r>
          </w:p>
        </w:tc>
        <w:tc>
          <w:tcPr>
            <w:tcW w:w="2646" w:type="dxa"/>
            <w:shd w:val="clear" w:color="auto" w:fill="auto"/>
          </w:tcPr>
          <w:p w:rsidR="00171784" w:rsidRPr="00771DF9" w:rsidRDefault="00505761" w:rsidP="00A7754D">
            <w:pPr>
              <w:spacing w:before="20" w:after="40" w:line="320" w:lineRule="exact"/>
              <w:ind w:left="57" w:right="57"/>
              <w:rPr>
                <w:sz w:val="18"/>
                <w:szCs w:val="26"/>
              </w:rPr>
            </w:pPr>
            <w:r w:rsidRPr="00443347">
              <w:rPr>
                <w:sz w:val="18"/>
                <w:szCs w:val="26"/>
                <w:rtl/>
              </w:rPr>
              <w:t>17</w:t>
            </w:r>
            <w:r w:rsidRPr="00771DF9">
              <w:rPr>
                <w:rFonts w:hint="cs"/>
                <w:sz w:val="18"/>
                <w:szCs w:val="26"/>
                <w:rtl/>
              </w:rPr>
              <w:t xml:space="preserve"> ف</w:t>
            </w:r>
            <w:r w:rsidRPr="00771DF9">
              <w:rPr>
                <w:sz w:val="18"/>
                <w:szCs w:val="26"/>
                <w:rtl/>
              </w:rPr>
              <w:t>ي المائة</w:t>
            </w:r>
          </w:p>
        </w:tc>
      </w:tr>
      <w:tr w:rsidR="00171784" w:rsidRPr="00771DF9" w:rsidTr="00A7754D">
        <w:trPr>
          <w:cantSplit/>
          <w:trHeight w:val="240"/>
        </w:trPr>
        <w:tc>
          <w:tcPr>
            <w:tcW w:w="2965" w:type="dxa"/>
            <w:shd w:val="clear" w:color="auto" w:fill="auto"/>
          </w:tcPr>
          <w:p w:rsidR="00171784" w:rsidRPr="00771DF9" w:rsidRDefault="00505761" w:rsidP="00A7754D">
            <w:pPr>
              <w:spacing w:before="20" w:after="40" w:line="320" w:lineRule="exact"/>
              <w:rPr>
                <w:sz w:val="18"/>
                <w:szCs w:val="26"/>
              </w:rPr>
            </w:pPr>
            <w:r w:rsidRPr="00443347">
              <w:rPr>
                <w:sz w:val="18"/>
                <w:szCs w:val="26"/>
                <w:rtl/>
              </w:rPr>
              <w:t>15</w:t>
            </w:r>
            <w:r w:rsidRPr="00771DF9">
              <w:rPr>
                <w:rFonts w:hint="cs"/>
                <w:sz w:val="18"/>
                <w:szCs w:val="26"/>
                <w:rtl/>
              </w:rPr>
              <w:t>-</w:t>
            </w:r>
            <w:r w:rsidRPr="00443347">
              <w:rPr>
                <w:sz w:val="18"/>
                <w:szCs w:val="26"/>
                <w:rtl/>
              </w:rPr>
              <w:t>24</w:t>
            </w:r>
            <w:r w:rsidRPr="00771DF9">
              <w:rPr>
                <w:sz w:val="18"/>
                <w:szCs w:val="26"/>
                <w:rtl/>
              </w:rPr>
              <w:t xml:space="preserve"> عاماً</w:t>
            </w:r>
          </w:p>
        </w:tc>
        <w:tc>
          <w:tcPr>
            <w:tcW w:w="2760" w:type="dxa"/>
            <w:shd w:val="clear" w:color="auto" w:fill="auto"/>
          </w:tcPr>
          <w:p w:rsidR="00171784" w:rsidRPr="00771DF9" w:rsidRDefault="00027C47" w:rsidP="00A7754D">
            <w:pPr>
              <w:spacing w:before="20" w:after="40" w:line="320" w:lineRule="exact"/>
              <w:ind w:left="57" w:right="57"/>
              <w:rPr>
                <w:rFonts w:hint="cs"/>
                <w:sz w:val="18"/>
                <w:szCs w:val="26"/>
              </w:rPr>
            </w:pPr>
            <w:r w:rsidRPr="00443347">
              <w:rPr>
                <w:rFonts w:hint="cs"/>
                <w:sz w:val="18"/>
                <w:szCs w:val="26"/>
                <w:rtl/>
              </w:rPr>
              <w:t>585</w:t>
            </w:r>
            <w:r>
              <w:rPr>
                <w:rFonts w:hint="cs"/>
                <w:sz w:val="18"/>
                <w:szCs w:val="26"/>
                <w:rtl/>
              </w:rPr>
              <w:t> </w:t>
            </w:r>
            <w:r w:rsidRPr="00443347">
              <w:rPr>
                <w:rFonts w:hint="cs"/>
                <w:sz w:val="18"/>
                <w:szCs w:val="26"/>
                <w:rtl/>
              </w:rPr>
              <w:t>365</w:t>
            </w:r>
            <w:r>
              <w:rPr>
                <w:rFonts w:hint="cs"/>
                <w:sz w:val="18"/>
                <w:szCs w:val="26"/>
                <w:rtl/>
              </w:rPr>
              <w:t> </w:t>
            </w:r>
            <w:r w:rsidRPr="00443347">
              <w:rPr>
                <w:rFonts w:hint="cs"/>
                <w:sz w:val="18"/>
                <w:szCs w:val="26"/>
                <w:rtl/>
              </w:rPr>
              <w:t>4</w:t>
            </w:r>
          </w:p>
        </w:tc>
        <w:tc>
          <w:tcPr>
            <w:tcW w:w="2646" w:type="dxa"/>
            <w:shd w:val="clear" w:color="auto" w:fill="auto"/>
          </w:tcPr>
          <w:p w:rsidR="00171784" w:rsidRPr="00771DF9" w:rsidRDefault="00505761" w:rsidP="00A7754D">
            <w:pPr>
              <w:spacing w:before="20" w:after="40" w:line="320" w:lineRule="exact"/>
              <w:ind w:left="57" w:right="57"/>
              <w:rPr>
                <w:sz w:val="18"/>
                <w:szCs w:val="26"/>
              </w:rPr>
            </w:pPr>
            <w:r w:rsidRPr="00443347">
              <w:rPr>
                <w:sz w:val="18"/>
                <w:szCs w:val="26"/>
                <w:rtl/>
              </w:rPr>
              <w:t>13</w:t>
            </w:r>
            <w:r w:rsidRPr="00771DF9">
              <w:rPr>
                <w:rFonts w:hint="cs"/>
                <w:sz w:val="18"/>
                <w:szCs w:val="26"/>
                <w:rtl/>
              </w:rPr>
              <w:t xml:space="preserve"> </w:t>
            </w:r>
            <w:r w:rsidRPr="00771DF9">
              <w:rPr>
                <w:sz w:val="18"/>
                <w:szCs w:val="26"/>
                <w:rtl/>
              </w:rPr>
              <w:t>في المائة</w:t>
            </w:r>
          </w:p>
        </w:tc>
      </w:tr>
      <w:tr w:rsidR="00171784" w:rsidRPr="00771DF9" w:rsidTr="00A7754D">
        <w:trPr>
          <w:cantSplit/>
          <w:trHeight w:val="240"/>
        </w:trPr>
        <w:tc>
          <w:tcPr>
            <w:tcW w:w="2965" w:type="dxa"/>
            <w:shd w:val="clear" w:color="auto" w:fill="auto"/>
          </w:tcPr>
          <w:p w:rsidR="00171784" w:rsidRPr="00771DF9" w:rsidRDefault="00505761" w:rsidP="00A7754D">
            <w:pPr>
              <w:spacing w:before="20" w:after="40" w:line="320" w:lineRule="exact"/>
              <w:rPr>
                <w:sz w:val="18"/>
                <w:szCs w:val="26"/>
              </w:rPr>
            </w:pPr>
            <w:r w:rsidRPr="00443347">
              <w:rPr>
                <w:sz w:val="18"/>
                <w:szCs w:val="26"/>
                <w:rtl/>
              </w:rPr>
              <w:t>25</w:t>
            </w:r>
            <w:r w:rsidRPr="00771DF9">
              <w:rPr>
                <w:rFonts w:hint="cs"/>
                <w:sz w:val="18"/>
                <w:szCs w:val="26"/>
                <w:rtl/>
              </w:rPr>
              <w:t>-</w:t>
            </w:r>
            <w:r w:rsidRPr="00443347">
              <w:rPr>
                <w:sz w:val="18"/>
                <w:szCs w:val="26"/>
                <w:rtl/>
              </w:rPr>
              <w:t>54</w:t>
            </w:r>
            <w:r w:rsidRPr="00771DF9">
              <w:rPr>
                <w:sz w:val="18"/>
                <w:szCs w:val="26"/>
                <w:rtl/>
              </w:rPr>
              <w:t xml:space="preserve"> عاماً</w:t>
            </w:r>
          </w:p>
        </w:tc>
        <w:tc>
          <w:tcPr>
            <w:tcW w:w="2760" w:type="dxa"/>
            <w:shd w:val="clear" w:color="auto" w:fill="auto"/>
          </w:tcPr>
          <w:p w:rsidR="00171784" w:rsidRPr="00771DF9" w:rsidRDefault="00027C47" w:rsidP="00A7754D">
            <w:pPr>
              <w:spacing w:before="20" w:after="40" w:line="320" w:lineRule="exact"/>
              <w:ind w:left="57" w:right="57"/>
              <w:rPr>
                <w:rFonts w:hint="cs"/>
                <w:sz w:val="18"/>
                <w:szCs w:val="26"/>
              </w:rPr>
            </w:pPr>
            <w:r w:rsidRPr="00443347">
              <w:rPr>
                <w:rFonts w:hint="cs"/>
                <w:sz w:val="18"/>
                <w:szCs w:val="26"/>
                <w:rtl/>
              </w:rPr>
              <w:t>400</w:t>
            </w:r>
            <w:r>
              <w:rPr>
                <w:rFonts w:hint="cs"/>
                <w:sz w:val="18"/>
                <w:szCs w:val="26"/>
                <w:rtl/>
              </w:rPr>
              <w:t> </w:t>
            </w:r>
            <w:r w:rsidRPr="00443347">
              <w:rPr>
                <w:rFonts w:hint="cs"/>
                <w:sz w:val="18"/>
                <w:szCs w:val="26"/>
                <w:rtl/>
              </w:rPr>
              <w:t>165</w:t>
            </w:r>
            <w:r>
              <w:rPr>
                <w:rFonts w:hint="cs"/>
                <w:sz w:val="18"/>
                <w:szCs w:val="26"/>
                <w:rtl/>
              </w:rPr>
              <w:t> </w:t>
            </w:r>
            <w:r w:rsidRPr="00443347">
              <w:rPr>
                <w:rFonts w:hint="cs"/>
                <w:sz w:val="18"/>
                <w:szCs w:val="26"/>
                <w:rtl/>
              </w:rPr>
              <w:t>14</w:t>
            </w:r>
          </w:p>
        </w:tc>
        <w:tc>
          <w:tcPr>
            <w:tcW w:w="2646" w:type="dxa"/>
            <w:shd w:val="clear" w:color="auto" w:fill="auto"/>
          </w:tcPr>
          <w:p w:rsidR="00171784" w:rsidRPr="00771DF9" w:rsidRDefault="00505761" w:rsidP="00A7754D">
            <w:pPr>
              <w:spacing w:before="20" w:after="40" w:line="320" w:lineRule="exact"/>
              <w:ind w:left="57" w:right="57"/>
              <w:rPr>
                <w:sz w:val="18"/>
                <w:szCs w:val="26"/>
              </w:rPr>
            </w:pPr>
            <w:r w:rsidRPr="00443347">
              <w:rPr>
                <w:sz w:val="18"/>
                <w:szCs w:val="26"/>
                <w:rtl/>
              </w:rPr>
              <w:t>42</w:t>
            </w:r>
            <w:r w:rsidRPr="00771DF9">
              <w:rPr>
                <w:rFonts w:hint="cs"/>
                <w:sz w:val="18"/>
                <w:szCs w:val="26"/>
                <w:rtl/>
              </w:rPr>
              <w:t xml:space="preserve"> </w:t>
            </w:r>
            <w:r w:rsidRPr="00771DF9">
              <w:rPr>
                <w:sz w:val="18"/>
                <w:szCs w:val="26"/>
                <w:rtl/>
              </w:rPr>
              <w:t>في المائة</w:t>
            </w:r>
          </w:p>
        </w:tc>
      </w:tr>
      <w:tr w:rsidR="00171784" w:rsidRPr="00771DF9" w:rsidTr="00A7754D">
        <w:trPr>
          <w:cantSplit/>
          <w:trHeight w:val="240"/>
        </w:trPr>
        <w:tc>
          <w:tcPr>
            <w:tcW w:w="2965" w:type="dxa"/>
            <w:shd w:val="clear" w:color="auto" w:fill="auto"/>
          </w:tcPr>
          <w:p w:rsidR="00171784" w:rsidRPr="00771DF9" w:rsidRDefault="00505761" w:rsidP="00A7754D">
            <w:pPr>
              <w:spacing w:before="20" w:after="40" w:line="320" w:lineRule="exact"/>
              <w:rPr>
                <w:sz w:val="18"/>
                <w:szCs w:val="26"/>
              </w:rPr>
            </w:pPr>
            <w:r w:rsidRPr="00443347">
              <w:rPr>
                <w:sz w:val="18"/>
                <w:szCs w:val="26"/>
                <w:rtl/>
              </w:rPr>
              <w:t>55</w:t>
            </w:r>
            <w:r w:rsidRPr="00771DF9">
              <w:rPr>
                <w:rFonts w:hint="cs"/>
                <w:sz w:val="18"/>
                <w:szCs w:val="26"/>
                <w:rtl/>
              </w:rPr>
              <w:t>-</w:t>
            </w:r>
            <w:r w:rsidRPr="00443347">
              <w:rPr>
                <w:sz w:val="18"/>
                <w:szCs w:val="26"/>
                <w:rtl/>
              </w:rPr>
              <w:t>64</w:t>
            </w:r>
            <w:r w:rsidRPr="00771DF9">
              <w:rPr>
                <w:sz w:val="18"/>
                <w:szCs w:val="26"/>
                <w:rtl/>
              </w:rPr>
              <w:t xml:space="preserve"> عاماً</w:t>
            </w:r>
          </w:p>
        </w:tc>
        <w:tc>
          <w:tcPr>
            <w:tcW w:w="2760" w:type="dxa"/>
            <w:shd w:val="clear" w:color="auto" w:fill="auto"/>
          </w:tcPr>
          <w:p w:rsidR="00171784" w:rsidRPr="00771DF9" w:rsidRDefault="00027C47" w:rsidP="00A7754D">
            <w:pPr>
              <w:spacing w:before="20" w:after="40" w:line="320" w:lineRule="exact"/>
              <w:ind w:left="57" w:right="57"/>
              <w:rPr>
                <w:rFonts w:hint="cs"/>
                <w:sz w:val="18"/>
                <w:szCs w:val="26"/>
              </w:rPr>
            </w:pPr>
            <w:r w:rsidRPr="00443347">
              <w:rPr>
                <w:rFonts w:hint="cs"/>
                <w:sz w:val="18"/>
                <w:szCs w:val="26"/>
                <w:rtl/>
              </w:rPr>
              <w:t>300</w:t>
            </w:r>
            <w:r>
              <w:rPr>
                <w:rFonts w:hint="cs"/>
                <w:sz w:val="18"/>
                <w:szCs w:val="26"/>
                <w:rtl/>
              </w:rPr>
              <w:t> </w:t>
            </w:r>
            <w:r w:rsidRPr="00443347">
              <w:rPr>
                <w:rFonts w:hint="cs"/>
                <w:sz w:val="18"/>
                <w:szCs w:val="26"/>
                <w:rtl/>
              </w:rPr>
              <w:t>393</w:t>
            </w:r>
            <w:r>
              <w:rPr>
                <w:rFonts w:hint="cs"/>
                <w:sz w:val="18"/>
                <w:szCs w:val="26"/>
                <w:rtl/>
              </w:rPr>
              <w:t> </w:t>
            </w:r>
            <w:r w:rsidRPr="00443347">
              <w:rPr>
                <w:rFonts w:hint="cs"/>
                <w:sz w:val="18"/>
                <w:szCs w:val="26"/>
                <w:rtl/>
              </w:rPr>
              <w:t>4</w:t>
            </w:r>
          </w:p>
        </w:tc>
        <w:tc>
          <w:tcPr>
            <w:tcW w:w="2646" w:type="dxa"/>
            <w:shd w:val="clear" w:color="auto" w:fill="auto"/>
          </w:tcPr>
          <w:p w:rsidR="00171784" w:rsidRPr="00771DF9" w:rsidRDefault="00505761" w:rsidP="00A7754D">
            <w:pPr>
              <w:spacing w:before="20" w:after="40" w:line="320" w:lineRule="exact"/>
              <w:ind w:left="57" w:right="57"/>
              <w:rPr>
                <w:sz w:val="18"/>
                <w:szCs w:val="26"/>
              </w:rPr>
            </w:pPr>
            <w:r w:rsidRPr="00443347">
              <w:rPr>
                <w:sz w:val="18"/>
                <w:szCs w:val="26"/>
                <w:rtl/>
              </w:rPr>
              <w:t>13</w:t>
            </w:r>
            <w:r w:rsidRPr="00771DF9">
              <w:rPr>
                <w:rFonts w:hint="cs"/>
                <w:sz w:val="18"/>
                <w:szCs w:val="26"/>
                <w:rtl/>
              </w:rPr>
              <w:t xml:space="preserve"> </w:t>
            </w:r>
            <w:r w:rsidRPr="00771DF9">
              <w:rPr>
                <w:sz w:val="18"/>
                <w:szCs w:val="26"/>
                <w:rtl/>
              </w:rPr>
              <w:t>في المائة</w:t>
            </w:r>
          </w:p>
        </w:tc>
      </w:tr>
      <w:tr w:rsidR="00171784" w:rsidRPr="00771DF9" w:rsidTr="00A7754D">
        <w:trPr>
          <w:cantSplit/>
          <w:trHeight w:val="240"/>
        </w:trPr>
        <w:tc>
          <w:tcPr>
            <w:tcW w:w="2965" w:type="dxa"/>
            <w:shd w:val="clear" w:color="auto" w:fill="auto"/>
          </w:tcPr>
          <w:p w:rsidR="00171784" w:rsidRPr="00771DF9" w:rsidRDefault="00505761" w:rsidP="00A7754D">
            <w:pPr>
              <w:spacing w:before="20" w:after="40" w:line="320" w:lineRule="exact"/>
              <w:rPr>
                <w:sz w:val="18"/>
                <w:szCs w:val="26"/>
              </w:rPr>
            </w:pPr>
            <w:r w:rsidRPr="00443347">
              <w:rPr>
                <w:sz w:val="18"/>
                <w:szCs w:val="26"/>
                <w:rtl/>
              </w:rPr>
              <w:t>65</w:t>
            </w:r>
            <w:r w:rsidRPr="00771DF9">
              <w:rPr>
                <w:sz w:val="18"/>
                <w:szCs w:val="26"/>
                <w:rtl/>
              </w:rPr>
              <w:t xml:space="preserve"> عاماً فأكثر</w:t>
            </w:r>
          </w:p>
        </w:tc>
        <w:tc>
          <w:tcPr>
            <w:tcW w:w="2760" w:type="dxa"/>
            <w:shd w:val="clear" w:color="auto" w:fill="auto"/>
          </w:tcPr>
          <w:p w:rsidR="00171784" w:rsidRPr="00771DF9" w:rsidRDefault="00027C47" w:rsidP="00A7754D">
            <w:pPr>
              <w:spacing w:before="20" w:after="40" w:line="320" w:lineRule="exact"/>
              <w:ind w:left="57" w:right="57"/>
              <w:rPr>
                <w:rFonts w:hint="cs"/>
                <w:sz w:val="18"/>
                <w:szCs w:val="26"/>
              </w:rPr>
            </w:pPr>
            <w:r w:rsidRPr="00443347">
              <w:rPr>
                <w:rFonts w:hint="cs"/>
                <w:sz w:val="18"/>
                <w:szCs w:val="26"/>
                <w:rtl/>
              </w:rPr>
              <w:t>725</w:t>
            </w:r>
            <w:r>
              <w:rPr>
                <w:rFonts w:hint="cs"/>
                <w:sz w:val="18"/>
                <w:szCs w:val="26"/>
                <w:rtl/>
              </w:rPr>
              <w:t> </w:t>
            </w:r>
            <w:r w:rsidRPr="00443347">
              <w:rPr>
                <w:rFonts w:hint="cs"/>
                <w:sz w:val="18"/>
                <w:szCs w:val="26"/>
                <w:rtl/>
              </w:rPr>
              <w:t>997</w:t>
            </w:r>
            <w:r>
              <w:rPr>
                <w:rFonts w:hint="cs"/>
                <w:sz w:val="18"/>
                <w:szCs w:val="26"/>
                <w:rtl/>
              </w:rPr>
              <w:t> </w:t>
            </w:r>
            <w:r w:rsidRPr="00443347">
              <w:rPr>
                <w:rFonts w:hint="cs"/>
                <w:sz w:val="18"/>
                <w:szCs w:val="26"/>
                <w:rtl/>
              </w:rPr>
              <w:t>6</w:t>
            </w:r>
          </w:p>
        </w:tc>
        <w:tc>
          <w:tcPr>
            <w:tcW w:w="2646" w:type="dxa"/>
            <w:shd w:val="clear" w:color="auto" w:fill="auto"/>
          </w:tcPr>
          <w:p w:rsidR="00171784" w:rsidRPr="00771DF9" w:rsidRDefault="00505761" w:rsidP="00A7754D">
            <w:pPr>
              <w:spacing w:before="20" w:after="40" w:line="320" w:lineRule="exact"/>
              <w:ind w:left="57" w:right="57"/>
              <w:rPr>
                <w:sz w:val="18"/>
                <w:szCs w:val="26"/>
              </w:rPr>
            </w:pPr>
            <w:r w:rsidRPr="00443347">
              <w:rPr>
                <w:sz w:val="18"/>
                <w:szCs w:val="26"/>
                <w:rtl/>
              </w:rPr>
              <w:t>15</w:t>
            </w:r>
            <w:r w:rsidRPr="00771DF9">
              <w:rPr>
                <w:rFonts w:hint="cs"/>
                <w:sz w:val="18"/>
                <w:szCs w:val="26"/>
                <w:rtl/>
              </w:rPr>
              <w:t xml:space="preserve"> </w:t>
            </w:r>
            <w:r w:rsidRPr="00771DF9">
              <w:rPr>
                <w:sz w:val="18"/>
                <w:szCs w:val="26"/>
                <w:rtl/>
              </w:rPr>
              <w:t>في المائة</w:t>
            </w:r>
          </w:p>
        </w:tc>
      </w:tr>
      <w:tr w:rsidR="00171784" w:rsidRPr="00771DF9" w:rsidTr="00A7754D">
        <w:trPr>
          <w:cantSplit/>
          <w:trHeight w:val="240"/>
        </w:trPr>
        <w:tc>
          <w:tcPr>
            <w:tcW w:w="2965" w:type="dxa"/>
            <w:shd w:val="clear" w:color="auto" w:fill="auto"/>
          </w:tcPr>
          <w:p w:rsidR="00171784" w:rsidRPr="00771DF9" w:rsidRDefault="00505761" w:rsidP="00002A58">
            <w:pPr>
              <w:spacing w:before="40" w:after="60" w:line="320" w:lineRule="exact"/>
              <w:rPr>
                <w:sz w:val="18"/>
                <w:szCs w:val="26"/>
              </w:rPr>
            </w:pPr>
            <w:r w:rsidRPr="00771DF9">
              <w:rPr>
                <w:sz w:val="18"/>
                <w:szCs w:val="26"/>
                <w:rtl/>
              </w:rPr>
              <w:t>نسبة الإعالة</w:t>
            </w:r>
            <w:r w:rsidR="004469AB" w:rsidRPr="00771DF9">
              <w:rPr>
                <w:sz w:val="18"/>
                <w:szCs w:val="26"/>
                <w:vertAlign w:val="superscript"/>
                <w:rtl/>
              </w:rPr>
              <w:t>(</w:t>
            </w:r>
            <w:r w:rsidR="004469AB" w:rsidRPr="00771DF9">
              <w:rPr>
                <w:rStyle w:val="FootnoteReference"/>
                <w:b w:val="0"/>
                <w:szCs w:val="26"/>
                <w:rtl/>
              </w:rPr>
              <w:footnoteReference w:id="12"/>
            </w:r>
            <w:r w:rsidR="004469AB" w:rsidRPr="00771DF9">
              <w:rPr>
                <w:sz w:val="18"/>
                <w:szCs w:val="26"/>
                <w:vertAlign w:val="superscript"/>
                <w:rtl/>
              </w:rPr>
              <w:t>)</w:t>
            </w:r>
          </w:p>
        </w:tc>
        <w:tc>
          <w:tcPr>
            <w:tcW w:w="5406" w:type="dxa"/>
            <w:gridSpan w:val="2"/>
            <w:shd w:val="clear" w:color="auto" w:fill="auto"/>
          </w:tcPr>
          <w:p w:rsidR="00171784" w:rsidRPr="00771DF9" w:rsidRDefault="00505761" w:rsidP="00002A58">
            <w:pPr>
              <w:spacing w:before="40" w:after="60" w:line="320" w:lineRule="exact"/>
              <w:ind w:left="57"/>
              <w:rPr>
                <w:sz w:val="18"/>
                <w:szCs w:val="26"/>
              </w:rPr>
            </w:pPr>
            <w:r w:rsidRPr="00771DF9">
              <w:rPr>
                <w:sz w:val="18"/>
                <w:szCs w:val="26"/>
                <w:rtl/>
              </w:rPr>
              <w:t>بلغت نسبة الإعالة والاعتماد على الغير</w:t>
            </w:r>
            <w:r w:rsidR="000A6DFC">
              <w:rPr>
                <w:sz w:val="18"/>
                <w:szCs w:val="26"/>
                <w:rtl/>
              </w:rPr>
              <w:t xml:space="preserve"> </w:t>
            </w:r>
            <w:r w:rsidRPr="00771DF9">
              <w:rPr>
                <w:sz w:val="18"/>
                <w:szCs w:val="26"/>
                <w:rtl/>
              </w:rPr>
              <w:t xml:space="preserve">في عام </w:t>
            </w:r>
            <w:r w:rsidRPr="00443347">
              <w:rPr>
                <w:sz w:val="18"/>
                <w:szCs w:val="26"/>
                <w:rtl/>
              </w:rPr>
              <w:t>2011</w:t>
            </w:r>
            <w:r w:rsidRPr="00771DF9">
              <w:rPr>
                <w:sz w:val="18"/>
                <w:szCs w:val="26"/>
                <w:rtl/>
              </w:rPr>
              <w:t xml:space="preserve"> (وهي النسبة المئوية للسكان دون الخامسة عشرة من العمر مضاف إليها السكان البالغين من العمر </w:t>
            </w:r>
            <w:r w:rsidRPr="00443347">
              <w:rPr>
                <w:sz w:val="18"/>
                <w:szCs w:val="26"/>
                <w:rtl/>
              </w:rPr>
              <w:t>65</w:t>
            </w:r>
            <w:r w:rsidRPr="00771DF9">
              <w:rPr>
                <w:sz w:val="18"/>
                <w:szCs w:val="26"/>
                <w:rtl/>
              </w:rPr>
              <w:t xml:space="preserve"> عاماً فأكثر) </w:t>
            </w:r>
            <w:r w:rsidRPr="00443347">
              <w:rPr>
                <w:sz w:val="18"/>
                <w:szCs w:val="26"/>
                <w:rtl/>
              </w:rPr>
              <w:t>32</w:t>
            </w:r>
            <w:r w:rsidR="00CC0FE6">
              <w:rPr>
                <w:rFonts w:hint="cs"/>
                <w:sz w:val="18"/>
                <w:szCs w:val="26"/>
                <w:rtl/>
              </w:rPr>
              <w:t xml:space="preserve"> </w:t>
            </w:r>
            <w:r w:rsidRPr="00771DF9">
              <w:rPr>
                <w:sz w:val="18"/>
                <w:szCs w:val="26"/>
                <w:rtl/>
              </w:rPr>
              <w:t>في المائة.</w:t>
            </w:r>
          </w:p>
        </w:tc>
      </w:tr>
      <w:tr w:rsidR="00171784" w:rsidRPr="00771DF9" w:rsidTr="00A7754D">
        <w:trPr>
          <w:cantSplit/>
          <w:trHeight w:val="240"/>
        </w:trPr>
        <w:tc>
          <w:tcPr>
            <w:tcW w:w="2965" w:type="dxa"/>
            <w:shd w:val="clear" w:color="auto" w:fill="auto"/>
          </w:tcPr>
          <w:p w:rsidR="00171784" w:rsidRPr="00771DF9" w:rsidRDefault="00505761" w:rsidP="00002A58">
            <w:pPr>
              <w:spacing w:before="40" w:after="60" w:line="320" w:lineRule="exact"/>
              <w:rPr>
                <w:sz w:val="18"/>
                <w:szCs w:val="26"/>
              </w:rPr>
            </w:pPr>
            <w:r w:rsidRPr="00771DF9">
              <w:rPr>
                <w:sz w:val="18"/>
                <w:szCs w:val="26"/>
                <w:rtl/>
              </w:rPr>
              <w:t>إحصاءات المواليد</w:t>
            </w:r>
            <w:r w:rsidR="004469AB" w:rsidRPr="00771DF9">
              <w:rPr>
                <w:sz w:val="18"/>
                <w:szCs w:val="26"/>
                <w:vertAlign w:val="superscript"/>
                <w:rtl/>
              </w:rPr>
              <w:t>(</w:t>
            </w:r>
            <w:r w:rsidR="004469AB" w:rsidRPr="00771DF9">
              <w:rPr>
                <w:rStyle w:val="FootnoteReference"/>
                <w:b w:val="0"/>
                <w:szCs w:val="26"/>
                <w:rtl/>
              </w:rPr>
              <w:footnoteReference w:id="13"/>
            </w:r>
            <w:r w:rsidR="004469AB" w:rsidRPr="00771DF9">
              <w:rPr>
                <w:sz w:val="18"/>
                <w:szCs w:val="26"/>
                <w:vertAlign w:val="superscript"/>
                <w:rtl/>
              </w:rPr>
              <w:t>)</w:t>
            </w:r>
          </w:p>
        </w:tc>
        <w:tc>
          <w:tcPr>
            <w:tcW w:w="5406" w:type="dxa"/>
            <w:gridSpan w:val="2"/>
            <w:shd w:val="clear" w:color="auto" w:fill="auto"/>
          </w:tcPr>
          <w:p w:rsidR="00171784" w:rsidRPr="00771DF9" w:rsidRDefault="00505761" w:rsidP="00002A58">
            <w:pPr>
              <w:spacing w:before="40" w:after="60" w:line="320" w:lineRule="exact"/>
              <w:ind w:left="57"/>
              <w:rPr>
                <w:sz w:val="18"/>
                <w:szCs w:val="26"/>
              </w:rPr>
            </w:pPr>
            <w:r w:rsidRPr="00771DF9">
              <w:rPr>
                <w:sz w:val="18"/>
                <w:szCs w:val="26"/>
                <w:rtl/>
              </w:rPr>
              <w:t xml:space="preserve">في عامي </w:t>
            </w:r>
            <w:r w:rsidRPr="00443347">
              <w:rPr>
                <w:sz w:val="18"/>
                <w:szCs w:val="26"/>
                <w:rtl/>
              </w:rPr>
              <w:t>2010</w:t>
            </w:r>
            <w:r w:rsidRPr="00771DF9">
              <w:rPr>
                <w:sz w:val="18"/>
                <w:szCs w:val="26"/>
                <w:rtl/>
              </w:rPr>
              <w:t>-</w:t>
            </w:r>
            <w:r w:rsidRPr="00443347">
              <w:rPr>
                <w:sz w:val="18"/>
                <w:szCs w:val="26"/>
                <w:rtl/>
              </w:rPr>
              <w:t>2011</w:t>
            </w:r>
            <w:r w:rsidRPr="00771DF9">
              <w:rPr>
                <w:sz w:val="18"/>
                <w:szCs w:val="26"/>
                <w:rtl/>
              </w:rPr>
              <w:t>، بلغ عدد المواليد في كندا</w:t>
            </w:r>
            <w:r w:rsidR="007E343A">
              <w:rPr>
                <w:rFonts w:hint="cs"/>
                <w:sz w:val="18"/>
                <w:szCs w:val="26"/>
                <w:rtl/>
              </w:rPr>
              <w:t xml:space="preserve"> </w:t>
            </w:r>
            <w:r w:rsidR="007E343A" w:rsidRPr="00443347">
              <w:rPr>
                <w:rFonts w:hint="cs"/>
                <w:sz w:val="18"/>
                <w:szCs w:val="26"/>
                <w:rtl/>
              </w:rPr>
              <w:t>683</w:t>
            </w:r>
            <w:r w:rsidR="007E343A">
              <w:rPr>
                <w:rFonts w:hint="cs"/>
                <w:sz w:val="18"/>
                <w:szCs w:val="26"/>
                <w:rtl/>
              </w:rPr>
              <w:t> </w:t>
            </w:r>
            <w:r w:rsidR="007E343A" w:rsidRPr="00443347">
              <w:rPr>
                <w:rFonts w:hint="cs"/>
                <w:sz w:val="18"/>
                <w:szCs w:val="26"/>
                <w:rtl/>
              </w:rPr>
              <w:t>378</w:t>
            </w:r>
            <w:r w:rsidRPr="00771DF9">
              <w:rPr>
                <w:sz w:val="18"/>
                <w:szCs w:val="26"/>
                <w:rtl/>
              </w:rPr>
              <w:t xml:space="preserve"> مولوداً، بزيادة مقدارها </w:t>
            </w:r>
            <w:r w:rsidR="007E343A" w:rsidRPr="00443347">
              <w:rPr>
                <w:rFonts w:hint="cs"/>
                <w:sz w:val="18"/>
                <w:szCs w:val="26"/>
                <w:rtl/>
              </w:rPr>
              <w:t>988</w:t>
            </w:r>
            <w:r w:rsidR="007E343A">
              <w:rPr>
                <w:rFonts w:hint="cs"/>
                <w:sz w:val="18"/>
                <w:szCs w:val="26"/>
                <w:rtl/>
              </w:rPr>
              <w:t> </w:t>
            </w:r>
            <w:r w:rsidR="007E343A" w:rsidRPr="00443347">
              <w:rPr>
                <w:rFonts w:hint="cs"/>
                <w:sz w:val="18"/>
                <w:szCs w:val="26"/>
                <w:rtl/>
              </w:rPr>
              <w:t>4</w:t>
            </w:r>
            <w:r w:rsidRPr="00771DF9">
              <w:rPr>
                <w:sz w:val="18"/>
                <w:szCs w:val="26"/>
                <w:rtl/>
              </w:rPr>
              <w:t xml:space="preserve"> نسمة عن عامي </w:t>
            </w:r>
            <w:r w:rsidRPr="00443347">
              <w:rPr>
                <w:sz w:val="18"/>
                <w:szCs w:val="26"/>
                <w:rtl/>
              </w:rPr>
              <w:t>2007</w:t>
            </w:r>
            <w:r w:rsidRPr="00771DF9">
              <w:rPr>
                <w:sz w:val="18"/>
                <w:szCs w:val="26"/>
                <w:rtl/>
              </w:rPr>
              <w:t>-</w:t>
            </w:r>
            <w:r w:rsidRPr="00443347">
              <w:rPr>
                <w:sz w:val="18"/>
                <w:szCs w:val="26"/>
                <w:rtl/>
              </w:rPr>
              <w:t>2008</w:t>
            </w:r>
            <w:r w:rsidRPr="00771DF9">
              <w:rPr>
                <w:sz w:val="18"/>
                <w:szCs w:val="26"/>
                <w:rtl/>
              </w:rPr>
              <w:t>.</w:t>
            </w:r>
          </w:p>
        </w:tc>
      </w:tr>
      <w:tr w:rsidR="00171784" w:rsidRPr="00771DF9" w:rsidTr="00A7754D">
        <w:trPr>
          <w:cantSplit/>
          <w:trHeight w:val="240"/>
        </w:trPr>
        <w:tc>
          <w:tcPr>
            <w:tcW w:w="2965" w:type="dxa"/>
            <w:shd w:val="clear" w:color="auto" w:fill="auto"/>
          </w:tcPr>
          <w:p w:rsidR="00171784" w:rsidRPr="00771DF9" w:rsidRDefault="00505761" w:rsidP="00002A58">
            <w:pPr>
              <w:spacing w:before="40" w:after="60" w:line="320" w:lineRule="exact"/>
              <w:rPr>
                <w:sz w:val="18"/>
                <w:szCs w:val="26"/>
              </w:rPr>
            </w:pPr>
            <w:r w:rsidRPr="00771DF9">
              <w:rPr>
                <w:sz w:val="18"/>
                <w:szCs w:val="26"/>
                <w:rtl/>
              </w:rPr>
              <w:t>إحصاءات الوفيات</w:t>
            </w:r>
            <w:r w:rsidR="004469AB" w:rsidRPr="00771DF9">
              <w:rPr>
                <w:sz w:val="18"/>
                <w:szCs w:val="26"/>
                <w:vertAlign w:val="superscript"/>
                <w:rtl/>
              </w:rPr>
              <w:t>(</w:t>
            </w:r>
            <w:r w:rsidR="004469AB" w:rsidRPr="00771DF9">
              <w:rPr>
                <w:rStyle w:val="FootnoteReference"/>
                <w:b w:val="0"/>
                <w:szCs w:val="26"/>
                <w:rtl/>
              </w:rPr>
              <w:footnoteReference w:id="14"/>
            </w:r>
            <w:r w:rsidR="004469AB" w:rsidRPr="00771DF9">
              <w:rPr>
                <w:sz w:val="18"/>
                <w:szCs w:val="26"/>
                <w:vertAlign w:val="superscript"/>
                <w:rtl/>
              </w:rPr>
              <w:t>)</w:t>
            </w:r>
          </w:p>
        </w:tc>
        <w:tc>
          <w:tcPr>
            <w:tcW w:w="5406" w:type="dxa"/>
            <w:gridSpan w:val="2"/>
            <w:shd w:val="clear" w:color="auto" w:fill="auto"/>
          </w:tcPr>
          <w:p w:rsidR="00171784" w:rsidRPr="00771DF9" w:rsidRDefault="00505761" w:rsidP="00002A58">
            <w:pPr>
              <w:spacing w:before="40" w:after="60" w:line="320" w:lineRule="exact"/>
              <w:ind w:left="57"/>
              <w:rPr>
                <w:sz w:val="18"/>
                <w:szCs w:val="26"/>
              </w:rPr>
            </w:pPr>
            <w:r w:rsidRPr="00771DF9">
              <w:rPr>
                <w:sz w:val="18"/>
                <w:szCs w:val="26"/>
                <w:rtl/>
              </w:rPr>
              <w:t xml:space="preserve">في عامي </w:t>
            </w:r>
            <w:r w:rsidRPr="00443347">
              <w:rPr>
                <w:sz w:val="18"/>
                <w:szCs w:val="26"/>
                <w:rtl/>
              </w:rPr>
              <w:t>2010</w:t>
            </w:r>
            <w:r w:rsidRPr="00771DF9">
              <w:rPr>
                <w:sz w:val="18"/>
                <w:szCs w:val="26"/>
                <w:rtl/>
              </w:rPr>
              <w:t>-</w:t>
            </w:r>
            <w:r w:rsidRPr="00443347">
              <w:rPr>
                <w:sz w:val="18"/>
                <w:szCs w:val="26"/>
                <w:rtl/>
              </w:rPr>
              <w:t>2011</w:t>
            </w:r>
            <w:r w:rsidRPr="00771DF9">
              <w:rPr>
                <w:sz w:val="18"/>
                <w:szCs w:val="26"/>
                <w:rtl/>
              </w:rPr>
              <w:t>، بلغ عدد الأشخاص الذين وافتهم المنية في كندا</w:t>
            </w:r>
            <w:r w:rsidR="007E343A">
              <w:rPr>
                <w:rFonts w:hint="cs"/>
                <w:sz w:val="18"/>
                <w:szCs w:val="26"/>
                <w:rtl/>
              </w:rPr>
              <w:t xml:space="preserve"> </w:t>
            </w:r>
            <w:r w:rsidR="007E343A" w:rsidRPr="00002A58">
              <w:rPr>
                <w:rFonts w:hint="cs"/>
                <w:spacing w:val="-4"/>
                <w:sz w:val="18"/>
                <w:szCs w:val="26"/>
                <w:rtl/>
              </w:rPr>
              <w:t>608 347</w:t>
            </w:r>
            <w:r w:rsidRPr="00002A58">
              <w:rPr>
                <w:spacing w:val="-4"/>
                <w:sz w:val="18"/>
                <w:szCs w:val="26"/>
                <w:rtl/>
              </w:rPr>
              <w:t xml:space="preserve"> نسمة، بزيادة قدرها </w:t>
            </w:r>
            <w:r w:rsidR="007E343A" w:rsidRPr="00002A58">
              <w:rPr>
                <w:rFonts w:hint="cs"/>
                <w:spacing w:val="-4"/>
                <w:sz w:val="18"/>
                <w:szCs w:val="26"/>
                <w:rtl/>
              </w:rPr>
              <w:t>083 11</w:t>
            </w:r>
            <w:r w:rsidRPr="00002A58">
              <w:rPr>
                <w:spacing w:val="-4"/>
                <w:sz w:val="18"/>
                <w:szCs w:val="26"/>
                <w:rtl/>
              </w:rPr>
              <w:t xml:space="preserve"> نسمة عن عامي 2007-2008،</w:t>
            </w:r>
            <w:r w:rsidRPr="00771DF9">
              <w:rPr>
                <w:sz w:val="18"/>
                <w:szCs w:val="26"/>
                <w:rtl/>
              </w:rPr>
              <w:t xml:space="preserve"> وهو يشكل استمراراً لاتجاه متصاعد على المدى الطويل ناجم عن زيادة عدد السكان الذين</w:t>
            </w:r>
            <w:r w:rsidRPr="00771DF9">
              <w:rPr>
                <w:rFonts w:hint="cs"/>
                <w:sz w:val="18"/>
                <w:szCs w:val="26"/>
                <w:rtl/>
              </w:rPr>
              <w:t xml:space="preserve"> </w:t>
            </w:r>
            <w:r w:rsidRPr="00771DF9">
              <w:rPr>
                <w:sz w:val="18"/>
                <w:szCs w:val="26"/>
                <w:rtl/>
              </w:rPr>
              <w:t>بلغوا سن الشيخوخة.</w:t>
            </w:r>
          </w:p>
        </w:tc>
      </w:tr>
      <w:tr w:rsidR="00171784" w:rsidRPr="00771DF9" w:rsidTr="00A7754D">
        <w:trPr>
          <w:cantSplit/>
          <w:trHeight w:val="240"/>
        </w:trPr>
        <w:tc>
          <w:tcPr>
            <w:tcW w:w="2965" w:type="dxa"/>
            <w:shd w:val="clear" w:color="auto" w:fill="auto"/>
          </w:tcPr>
          <w:p w:rsidR="00171784" w:rsidRPr="00771DF9" w:rsidRDefault="00505761" w:rsidP="00002A58">
            <w:pPr>
              <w:spacing w:before="40" w:after="60" w:line="320" w:lineRule="exact"/>
              <w:rPr>
                <w:sz w:val="18"/>
                <w:szCs w:val="26"/>
              </w:rPr>
            </w:pPr>
            <w:r w:rsidRPr="00771DF9">
              <w:rPr>
                <w:sz w:val="18"/>
                <w:szCs w:val="26"/>
                <w:rtl/>
              </w:rPr>
              <w:t>متوسط العمر الافتراضي</w:t>
            </w:r>
            <w:r w:rsidR="004469AB" w:rsidRPr="00771DF9">
              <w:rPr>
                <w:sz w:val="18"/>
                <w:szCs w:val="26"/>
                <w:vertAlign w:val="superscript"/>
                <w:rtl/>
              </w:rPr>
              <w:t>(</w:t>
            </w:r>
            <w:r w:rsidR="004469AB" w:rsidRPr="00771DF9">
              <w:rPr>
                <w:rStyle w:val="FootnoteReference"/>
                <w:b w:val="0"/>
                <w:szCs w:val="26"/>
                <w:rtl/>
              </w:rPr>
              <w:footnoteReference w:id="15"/>
            </w:r>
            <w:r w:rsidR="004469AB" w:rsidRPr="00771DF9">
              <w:rPr>
                <w:sz w:val="18"/>
                <w:szCs w:val="26"/>
                <w:vertAlign w:val="superscript"/>
                <w:rtl/>
              </w:rPr>
              <w:t>)</w:t>
            </w:r>
          </w:p>
        </w:tc>
        <w:tc>
          <w:tcPr>
            <w:tcW w:w="5406" w:type="dxa"/>
            <w:gridSpan w:val="2"/>
            <w:shd w:val="clear" w:color="auto" w:fill="auto"/>
          </w:tcPr>
          <w:p w:rsidR="00171784" w:rsidRPr="00771DF9" w:rsidRDefault="00505761" w:rsidP="00002A58">
            <w:pPr>
              <w:spacing w:before="40" w:after="60" w:line="320" w:lineRule="exact"/>
              <w:ind w:left="57"/>
              <w:rPr>
                <w:rFonts w:hint="cs"/>
                <w:sz w:val="18"/>
                <w:szCs w:val="26"/>
              </w:rPr>
            </w:pPr>
            <w:r w:rsidRPr="00771DF9">
              <w:rPr>
                <w:sz w:val="18"/>
                <w:szCs w:val="26"/>
                <w:rtl/>
              </w:rPr>
              <w:t xml:space="preserve">بلغ متوسط العمر الافتراضي عند الولادة </w:t>
            </w:r>
            <w:r w:rsidRPr="00443347">
              <w:rPr>
                <w:sz w:val="18"/>
                <w:szCs w:val="26"/>
                <w:rtl/>
              </w:rPr>
              <w:t>81</w:t>
            </w:r>
            <w:r w:rsidR="00781802">
              <w:rPr>
                <w:rFonts w:hint="cs"/>
                <w:sz w:val="18"/>
                <w:szCs w:val="26"/>
                <w:rtl/>
              </w:rPr>
              <w:t>.</w:t>
            </w:r>
            <w:r w:rsidRPr="00443347">
              <w:rPr>
                <w:sz w:val="18"/>
                <w:szCs w:val="26"/>
                <w:rtl/>
              </w:rPr>
              <w:t>1</w:t>
            </w:r>
            <w:r w:rsidRPr="00771DF9">
              <w:rPr>
                <w:sz w:val="18"/>
                <w:szCs w:val="26"/>
                <w:rtl/>
              </w:rPr>
              <w:t xml:space="preserve"> عاماً في الفترة من </w:t>
            </w:r>
            <w:r w:rsidRPr="00443347">
              <w:rPr>
                <w:sz w:val="18"/>
                <w:szCs w:val="26"/>
                <w:rtl/>
              </w:rPr>
              <w:t>2007</w:t>
            </w:r>
            <w:r w:rsidRPr="00771DF9">
              <w:rPr>
                <w:sz w:val="18"/>
                <w:szCs w:val="26"/>
                <w:rtl/>
              </w:rPr>
              <w:t xml:space="preserve"> وحتى</w:t>
            </w:r>
            <w:r w:rsidRPr="00771DF9">
              <w:rPr>
                <w:rFonts w:hint="cs"/>
                <w:sz w:val="18"/>
                <w:szCs w:val="26"/>
                <w:rtl/>
              </w:rPr>
              <w:t xml:space="preserve"> </w:t>
            </w:r>
            <w:r w:rsidRPr="00443347">
              <w:rPr>
                <w:sz w:val="18"/>
                <w:szCs w:val="26"/>
                <w:rtl/>
              </w:rPr>
              <w:t>2009</w:t>
            </w:r>
            <w:r w:rsidRPr="00771DF9">
              <w:rPr>
                <w:sz w:val="18"/>
                <w:szCs w:val="26"/>
                <w:rtl/>
              </w:rPr>
              <w:t xml:space="preserve">، بزيادة عن متوسط العمر </w:t>
            </w:r>
            <w:r w:rsidRPr="00443347">
              <w:rPr>
                <w:sz w:val="18"/>
                <w:szCs w:val="26"/>
                <w:rtl/>
              </w:rPr>
              <w:t>80</w:t>
            </w:r>
            <w:r w:rsidR="00781802">
              <w:rPr>
                <w:rFonts w:hint="cs"/>
                <w:sz w:val="18"/>
                <w:szCs w:val="26"/>
                <w:rtl/>
              </w:rPr>
              <w:t>.</w:t>
            </w:r>
            <w:r w:rsidRPr="00443347">
              <w:rPr>
                <w:sz w:val="18"/>
                <w:szCs w:val="26"/>
                <w:rtl/>
              </w:rPr>
              <w:t>9</w:t>
            </w:r>
            <w:r w:rsidRPr="00771DF9">
              <w:rPr>
                <w:sz w:val="18"/>
                <w:szCs w:val="26"/>
                <w:rtl/>
              </w:rPr>
              <w:t xml:space="preserve"> عاماً في الفترة من </w:t>
            </w:r>
            <w:r w:rsidRPr="00443347">
              <w:rPr>
                <w:sz w:val="18"/>
                <w:szCs w:val="26"/>
                <w:rtl/>
              </w:rPr>
              <w:t>2006</w:t>
            </w:r>
            <w:r w:rsidRPr="00771DF9">
              <w:rPr>
                <w:sz w:val="18"/>
                <w:szCs w:val="26"/>
                <w:rtl/>
              </w:rPr>
              <w:t xml:space="preserve"> وحتى </w:t>
            </w:r>
            <w:r w:rsidRPr="00443347">
              <w:rPr>
                <w:sz w:val="18"/>
                <w:szCs w:val="26"/>
                <w:rtl/>
              </w:rPr>
              <w:t>2008</w:t>
            </w:r>
            <w:r w:rsidRPr="00771DF9">
              <w:rPr>
                <w:sz w:val="18"/>
                <w:szCs w:val="26"/>
                <w:rtl/>
              </w:rPr>
              <w:t>، و</w:t>
            </w:r>
            <w:r w:rsidRPr="00443347">
              <w:rPr>
                <w:sz w:val="18"/>
                <w:szCs w:val="26"/>
                <w:rtl/>
              </w:rPr>
              <w:t>78</w:t>
            </w:r>
            <w:r w:rsidR="00781802">
              <w:rPr>
                <w:rFonts w:hint="cs"/>
                <w:sz w:val="18"/>
                <w:szCs w:val="26"/>
                <w:rtl/>
              </w:rPr>
              <w:t>.</w:t>
            </w:r>
            <w:r w:rsidRPr="00443347">
              <w:rPr>
                <w:sz w:val="18"/>
                <w:szCs w:val="26"/>
                <w:rtl/>
              </w:rPr>
              <w:t>4</w:t>
            </w:r>
            <w:r w:rsidRPr="00771DF9">
              <w:rPr>
                <w:sz w:val="18"/>
                <w:szCs w:val="26"/>
                <w:rtl/>
              </w:rPr>
              <w:t xml:space="preserve"> عاماً عن الفترة </w:t>
            </w:r>
            <w:r w:rsidRPr="00443347">
              <w:rPr>
                <w:sz w:val="18"/>
                <w:szCs w:val="26"/>
                <w:rtl/>
              </w:rPr>
              <w:t>1995</w:t>
            </w:r>
            <w:r w:rsidRPr="00771DF9">
              <w:rPr>
                <w:sz w:val="18"/>
                <w:szCs w:val="26"/>
                <w:rtl/>
              </w:rPr>
              <w:t>-</w:t>
            </w:r>
            <w:r w:rsidRPr="00443347">
              <w:rPr>
                <w:sz w:val="18"/>
                <w:szCs w:val="26"/>
                <w:rtl/>
              </w:rPr>
              <w:t>1997</w:t>
            </w:r>
            <w:r w:rsidRPr="00771DF9">
              <w:rPr>
                <w:sz w:val="18"/>
                <w:szCs w:val="26"/>
                <w:rtl/>
              </w:rPr>
              <w:t>. وكانت المكاسب خلال العقد الماضي أقوى بين الرجال الذين كان متوسط عمرهم الافتراضي</w:t>
            </w:r>
            <w:r w:rsidR="00002A58">
              <w:rPr>
                <w:rFonts w:hint="cs"/>
                <w:sz w:val="18"/>
                <w:szCs w:val="26"/>
                <w:rtl/>
              </w:rPr>
              <w:t> </w:t>
            </w:r>
            <w:r w:rsidRPr="00443347">
              <w:rPr>
                <w:sz w:val="18"/>
                <w:szCs w:val="26"/>
                <w:rtl/>
              </w:rPr>
              <w:t>79</w:t>
            </w:r>
            <w:r w:rsidR="00781802">
              <w:rPr>
                <w:rFonts w:hint="cs"/>
                <w:sz w:val="18"/>
                <w:szCs w:val="26"/>
                <w:rtl/>
              </w:rPr>
              <w:t>.</w:t>
            </w:r>
            <w:r w:rsidRPr="00443347">
              <w:rPr>
                <w:sz w:val="18"/>
                <w:szCs w:val="26"/>
                <w:rtl/>
              </w:rPr>
              <w:t>0</w:t>
            </w:r>
            <w:r w:rsidRPr="00771DF9">
              <w:rPr>
                <w:sz w:val="18"/>
                <w:szCs w:val="26"/>
                <w:rtl/>
              </w:rPr>
              <w:t xml:space="preserve"> عاماً في الفترة من </w:t>
            </w:r>
            <w:r w:rsidRPr="00443347">
              <w:rPr>
                <w:sz w:val="18"/>
                <w:szCs w:val="26"/>
                <w:rtl/>
              </w:rPr>
              <w:t>2007</w:t>
            </w:r>
            <w:r w:rsidRPr="00771DF9">
              <w:rPr>
                <w:rFonts w:hint="cs"/>
                <w:sz w:val="18"/>
                <w:szCs w:val="26"/>
                <w:rtl/>
              </w:rPr>
              <w:t xml:space="preserve"> </w:t>
            </w:r>
            <w:r w:rsidRPr="00771DF9">
              <w:rPr>
                <w:sz w:val="18"/>
                <w:szCs w:val="26"/>
                <w:rtl/>
              </w:rPr>
              <w:t xml:space="preserve">وحتى </w:t>
            </w:r>
            <w:r w:rsidRPr="00443347">
              <w:rPr>
                <w:sz w:val="18"/>
                <w:szCs w:val="26"/>
                <w:rtl/>
              </w:rPr>
              <w:t>2009</w:t>
            </w:r>
            <w:r w:rsidRPr="00771DF9">
              <w:rPr>
                <w:sz w:val="18"/>
                <w:szCs w:val="26"/>
                <w:rtl/>
              </w:rPr>
              <w:t xml:space="preserve">، بينما كان نظيره بين النساء </w:t>
            </w:r>
            <w:r w:rsidRPr="00443347">
              <w:rPr>
                <w:sz w:val="18"/>
                <w:szCs w:val="26"/>
                <w:rtl/>
              </w:rPr>
              <w:t>83</w:t>
            </w:r>
            <w:r w:rsidR="00781802">
              <w:rPr>
                <w:rFonts w:hint="cs"/>
                <w:sz w:val="18"/>
                <w:szCs w:val="26"/>
                <w:rtl/>
              </w:rPr>
              <w:t>.</w:t>
            </w:r>
            <w:r w:rsidRPr="00443347">
              <w:rPr>
                <w:sz w:val="18"/>
                <w:szCs w:val="26"/>
                <w:rtl/>
              </w:rPr>
              <w:t>0</w:t>
            </w:r>
            <w:r w:rsidRPr="00771DF9">
              <w:rPr>
                <w:sz w:val="18"/>
                <w:szCs w:val="26"/>
                <w:rtl/>
              </w:rPr>
              <w:t xml:space="preserve"> عاماً. وقد تقاربت الفجوة بين الجنسين لعدة سنوات.</w:t>
            </w:r>
          </w:p>
        </w:tc>
      </w:tr>
      <w:tr w:rsidR="00171784" w:rsidRPr="00771DF9" w:rsidTr="00A7754D">
        <w:trPr>
          <w:cantSplit/>
          <w:trHeight w:val="240"/>
        </w:trPr>
        <w:tc>
          <w:tcPr>
            <w:tcW w:w="2965" w:type="dxa"/>
            <w:shd w:val="clear" w:color="auto" w:fill="auto"/>
          </w:tcPr>
          <w:p w:rsidR="00171784" w:rsidRPr="00771DF9" w:rsidRDefault="00505761" w:rsidP="00002A58">
            <w:pPr>
              <w:spacing w:before="40" w:after="60" w:line="320" w:lineRule="exact"/>
              <w:rPr>
                <w:sz w:val="18"/>
                <w:szCs w:val="26"/>
              </w:rPr>
            </w:pPr>
            <w:r w:rsidRPr="00771DF9">
              <w:rPr>
                <w:sz w:val="18"/>
                <w:szCs w:val="26"/>
                <w:rtl/>
              </w:rPr>
              <w:t>معدل الخصوبة</w:t>
            </w:r>
            <w:r w:rsidR="004469AB" w:rsidRPr="00771DF9">
              <w:rPr>
                <w:sz w:val="18"/>
                <w:szCs w:val="26"/>
                <w:vertAlign w:val="superscript"/>
                <w:rtl/>
              </w:rPr>
              <w:t>(</w:t>
            </w:r>
            <w:r w:rsidR="004469AB" w:rsidRPr="00771DF9">
              <w:rPr>
                <w:rStyle w:val="FootnoteReference"/>
                <w:b w:val="0"/>
                <w:szCs w:val="26"/>
                <w:rtl/>
              </w:rPr>
              <w:footnoteReference w:id="16"/>
            </w:r>
            <w:r w:rsidR="004469AB" w:rsidRPr="00771DF9">
              <w:rPr>
                <w:sz w:val="18"/>
                <w:szCs w:val="26"/>
                <w:vertAlign w:val="superscript"/>
                <w:rtl/>
              </w:rPr>
              <w:t>)</w:t>
            </w:r>
          </w:p>
        </w:tc>
        <w:tc>
          <w:tcPr>
            <w:tcW w:w="5406" w:type="dxa"/>
            <w:gridSpan w:val="2"/>
            <w:shd w:val="clear" w:color="auto" w:fill="auto"/>
          </w:tcPr>
          <w:p w:rsidR="00171784" w:rsidRPr="00771DF9" w:rsidRDefault="00505761" w:rsidP="00002A58">
            <w:pPr>
              <w:spacing w:before="40" w:after="60" w:line="320" w:lineRule="exact"/>
              <w:ind w:left="57"/>
              <w:rPr>
                <w:sz w:val="18"/>
                <w:szCs w:val="26"/>
              </w:rPr>
            </w:pPr>
            <w:r w:rsidRPr="00771DF9">
              <w:rPr>
                <w:sz w:val="18"/>
                <w:szCs w:val="26"/>
                <w:rtl/>
              </w:rPr>
              <w:t xml:space="preserve">في عام </w:t>
            </w:r>
            <w:r w:rsidRPr="00443347">
              <w:rPr>
                <w:sz w:val="18"/>
                <w:szCs w:val="26"/>
                <w:rtl/>
              </w:rPr>
              <w:t>2008</w:t>
            </w:r>
            <w:r w:rsidRPr="00771DF9">
              <w:rPr>
                <w:sz w:val="18"/>
                <w:szCs w:val="26"/>
                <w:rtl/>
              </w:rPr>
              <w:t xml:space="preserve">، كان معدل الخصوبة </w:t>
            </w:r>
            <w:r w:rsidRPr="00443347">
              <w:rPr>
                <w:sz w:val="18"/>
                <w:szCs w:val="26"/>
                <w:rtl/>
              </w:rPr>
              <w:t>1</w:t>
            </w:r>
            <w:r w:rsidR="00781802">
              <w:rPr>
                <w:rFonts w:hint="cs"/>
                <w:sz w:val="18"/>
                <w:szCs w:val="26"/>
                <w:rtl/>
              </w:rPr>
              <w:t>.</w:t>
            </w:r>
            <w:r w:rsidRPr="00443347">
              <w:rPr>
                <w:sz w:val="18"/>
                <w:szCs w:val="26"/>
                <w:rtl/>
              </w:rPr>
              <w:t>68</w:t>
            </w:r>
            <w:r w:rsidRPr="00771DF9">
              <w:rPr>
                <w:sz w:val="18"/>
                <w:szCs w:val="26"/>
                <w:rtl/>
              </w:rPr>
              <w:t xml:space="preserve"> طفل لكل سيدة في المتوسط، مسجلاً ارتفاعاً بنسبة </w:t>
            </w:r>
            <w:r w:rsidRPr="00443347">
              <w:rPr>
                <w:sz w:val="18"/>
                <w:szCs w:val="26"/>
                <w:rtl/>
              </w:rPr>
              <w:t>1</w:t>
            </w:r>
            <w:r w:rsidR="00781802">
              <w:rPr>
                <w:rFonts w:hint="cs"/>
                <w:sz w:val="18"/>
                <w:szCs w:val="26"/>
                <w:rtl/>
              </w:rPr>
              <w:t>.</w:t>
            </w:r>
            <w:r w:rsidRPr="00443347">
              <w:rPr>
                <w:sz w:val="18"/>
                <w:szCs w:val="26"/>
                <w:rtl/>
              </w:rPr>
              <w:t>3</w:t>
            </w:r>
            <w:r w:rsidR="00781802">
              <w:rPr>
                <w:rFonts w:hint="cs"/>
                <w:sz w:val="18"/>
                <w:szCs w:val="26"/>
                <w:rtl/>
              </w:rPr>
              <w:t xml:space="preserve"> </w:t>
            </w:r>
            <w:r w:rsidRPr="00771DF9">
              <w:rPr>
                <w:sz w:val="18"/>
                <w:szCs w:val="26"/>
                <w:rtl/>
              </w:rPr>
              <w:t xml:space="preserve">في المائة عن معدل </w:t>
            </w:r>
            <w:r w:rsidRPr="00443347">
              <w:rPr>
                <w:sz w:val="18"/>
                <w:szCs w:val="26"/>
                <w:rtl/>
              </w:rPr>
              <w:t>1</w:t>
            </w:r>
            <w:r w:rsidR="00781802">
              <w:rPr>
                <w:rFonts w:hint="cs"/>
                <w:sz w:val="18"/>
                <w:szCs w:val="26"/>
                <w:rtl/>
              </w:rPr>
              <w:t>.</w:t>
            </w:r>
            <w:r w:rsidRPr="00443347">
              <w:rPr>
                <w:sz w:val="18"/>
                <w:szCs w:val="26"/>
                <w:rtl/>
              </w:rPr>
              <w:t>66</w:t>
            </w:r>
            <w:r w:rsidRPr="00771DF9">
              <w:rPr>
                <w:sz w:val="18"/>
                <w:szCs w:val="26"/>
                <w:rtl/>
              </w:rPr>
              <w:t xml:space="preserve"> في عام </w:t>
            </w:r>
            <w:r w:rsidRPr="00443347">
              <w:rPr>
                <w:sz w:val="18"/>
                <w:szCs w:val="26"/>
                <w:rtl/>
              </w:rPr>
              <w:t>2007</w:t>
            </w:r>
            <w:r w:rsidRPr="00771DF9">
              <w:rPr>
                <w:sz w:val="18"/>
                <w:szCs w:val="26"/>
                <w:rtl/>
              </w:rPr>
              <w:t xml:space="preserve">، وهو أعلى معدل منذ عام </w:t>
            </w:r>
            <w:r w:rsidRPr="00443347">
              <w:rPr>
                <w:sz w:val="18"/>
                <w:szCs w:val="26"/>
                <w:rtl/>
              </w:rPr>
              <w:t>1992</w:t>
            </w:r>
            <w:r w:rsidRPr="00771DF9">
              <w:rPr>
                <w:sz w:val="18"/>
                <w:szCs w:val="26"/>
                <w:rtl/>
              </w:rPr>
              <w:t xml:space="preserve">. بيد أن معدل الخصوبة مازال أقل من مستوى الاستعاضة عن الأجيال السابقة الذي سجل </w:t>
            </w:r>
            <w:r w:rsidRPr="00443347">
              <w:rPr>
                <w:sz w:val="18"/>
                <w:szCs w:val="26"/>
                <w:rtl/>
              </w:rPr>
              <w:t>2</w:t>
            </w:r>
            <w:r w:rsidR="00781802">
              <w:rPr>
                <w:rFonts w:hint="cs"/>
                <w:sz w:val="18"/>
                <w:szCs w:val="26"/>
                <w:rtl/>
              </w:rPr>
              <w:t>.</w:t>
            </w:r>
            <w:r w:rsidRPr="00443347">
              <w:rPr>
                <w:sz w:val="18"/>
                <w:szCs w:val="26"/>
                <w:rtl/>
              </w:rPr>
              <w:t>1</w:t>
            </w:r>
            <w:r w:rsidRPr="00771DF9">
              <w:rPr>
                <w:sz w:val="18"/>
                <w:szCs w:val="26"/>
                <w:rtl/>
              </w:rPr>
              <w:t xml:space="preserve"> أطفال لكل سيدة.</w:t>
            </w:r>
          </w:p>
        </w:tc>
      </w:tr>
      <w:tr w:rsidR="00171784" w:rsidRPr="00771DF9" w:rsidTr="00A7754D">
        <w:trPr>
          <w:cantSplit/>
          <w:trHeight w:val="240"/>
        </w:trPr>
        <w:tc>
          <w:tcPr>
            <w:tcW w:w="2965" w:type="dxa"/>
            <w:shd w:val="clear" w:color="auto" w:fill="auto"/>
          </w:tcPr>
          <w:p w:rsidR="00171784" w:rsidRPr="00771DF9" w:rsidRDefault="00505761" w:rsidP="00002A58">
            <w:pPr>
              <w:spacing w:before="40" w:after="60" w:line="320" w:lineRule="exact"/>
              <w:rPr>
                <w:sz w:val="18"/>
                <w:szCs w:val="26"/>
              </w:rPr>
            </w:pPr>
            <w:r w:rsidRPr="00771DF9">
              <w:rPr>
                <w:sz w:val="18"/>
                <w:szCs w:val="26"/>
                <w:rtl/>
              </w:rPr>
              <w:t>متوسط حجم الأسرة</w:t>
            </w:r>
            <w:r w:rsidR="004469AB" w:rsidRPr="00771DF9">
              <w:rPr>
                <w:sz w:val="18"/>
                <w:szCs w:val="26"/>
                <w:vertAlign w:val="superscript"/>
                <w:rtl/>
              </w:rPr>
              <w:t>(</w:t>
            </w:r>
            <w:r w:rsidR="004469AB" w:rsidRPr="00771DF9">
              <w:rPr>
                <w:rStyle w:val="FootnoteReference"/>
                <w:b w:val="0"/>
                <w:szCs w:val="26"/>
                <w:rtl/>
              </w:rPr>
              <w:footnoteReference w:id="17"/>
            </w:r>
            <w:r w:rsidR="004469AB" w:rsidRPr="00771DF9">
              <w:rPr>
                <w:sz w:val="18"/>
                <w:szCs w:val="26"/>
                <w:vertAlign w:val="superscript"/>
                <w:rtl/>
              </w:rPr>
              <w:t>)</w:t>
            </w:r>
          </w:p>
        </w:tc>
        <w:tc>
          <w:tcPr>
            <w:tcW w:w="5406" w:type="dxa"/>
            <w:gridSpan w:val="2"/>
            <w:shd w:val="clear" w:color="auto" w:fill="auto"/>
          </w:tcPr>
          <w:p w:rsidR="00171784" w:rsidRPr="00771DF9" w:rsidRDefault="00505761" w:rsidP="00002A58">
            <w:pPr>
              <w:spacing w:before="40" w:after="60" w:line="320" w:lineRule="exact"/>
              <w:ind w:left="57"/>
              <w:rPr>
                <w:sz w:val="18"/>
                <w:szCs w:val="26"/>
              </w:rPr>
            </w:pPr>
            <w:r w:rsidRPr="00771DF9">
              <w:rPr>
                <w:sz w:val="18"/>
                <w:szCs w:val="26"/>
                <w:rtl/>
              </w:rPr>
              <w:t xml:space="preserve">في عام </w:t>
            </w:r>
            <w:r w:rsidRPr="00443347">
              <w:rPr>
                <w:sz w:val="18"/>
                <w:szCs w:val="26"/>
                <w:rtl/>
              </w:rPr>
              <w:t>2011</w:t>
            </w:r>
            <w:r w:rsidRPr="00771DF9">
              <w:rPr>
                <w:sz w:val="18"/>
                <w:szCs w:val="26"/>
                <w:rtl/>
              </w:rPr>
              <w:t xml:space="preserve">، بلغ متوسط حجم الأسرة </w:t>
            </w:r>
            <w:r w:rsidRPr="00443347">
              <w:rPr>
                <w:sz w:val="18"/>
                <w:szCs w:val="26"/>
                <w:rtl/>
              </w:rPr>
              <w:t>2</w:t>
            </w:r>
            <w:r w:rsidR="00781802">
              <w:rPr>
                <w:rFonts w:hint="cs"/>
                <w:sz w:val="18"/>
                <w:szCs w:val="26"/>
                <w:rtl/>
              </w:rPr>
              <w:t>.</w:t>
            </w:r>
            <w:r w:rsidRPr="00443347">
              <w:rPr>
                <w:sz w:val="18"/>
                <w:szCs w:val="26"/>
                <w:rtl/>
              </w:rPr>
              <w:t>5</w:t>
            </w:r>
            <w:r w:rsidRPr="00771DF9">
              <w:rPr>
                <w:sz w:val="18"/>
                <w:szCs w:val="26"/>
                <w:rtl/>
              </w:rPr>
              <w:t xml:space="preserve"> أشخاص.</w:t>
            </w:r>
          </w:p>
        </w:tc>
      </w:tr>
      <w:tr w:rsidR="00171784" w:rsidRPr="00771DF9" w:rsidTr="00A7754D">
        <w:trPr>
          <w:cantSplit/>
          <w:trHeight w:val="240"/>
        </w:trPr>
        <w:tc>
          <w:tcPr>
            <w:tcW w:w="2965" w:type="dxa"/>
            <w:shd w:val="clear" w:color="auto" w:fill="auto"/>
          </w:tcPr>
          <w:p w:rsidR="00171784" w:rsidRPr="00771DF9" w:rsidRDefault="00505761" w:rsidP="00DB433E">
            <w:pPr>
              <w:keepNext/>
              <w:keepLines/>
              <w:spacing w:before="40" w:after="60" w:line="320" w:lineRule="exact"/>
              <w:rPr>
                <w:rFonts w:hint="cs"/>
                <w:sz w:val="18"/>
                <w:szCs w:val="26"/>
              </w:rPr>
            </w:pPr>
            <w:r w:rsidRPr="00771DF9">
              <w:rPr>
                <w:sz w:val="18"/>
                <w:szCs w:val="26"/>
                <w:rtl/>
              </w:rPr>
              <w:t>الأسر التي يعيلها</w:t>
            </w:r>
            <w:r w:rsidRPr="00771DF9">
              <w:rPr>
                <w:rFonts w:hint="cs"/>
                <w:sz w:val="18"/>
                <w:szCs w:val="26"/>
                <w:rtl/>
              </w:rPr>
              <w:t xml:space="preserve"> </w:t>
            </w:r>
            <w:r w:rsidRPr="00771DF9">
              <w:rPr>
                <w:sz w:val="18"/>
                <w:szCs w:val="26"/>
                <w:rtl/>
              </w:rPr>
              <w:t>أحد</w:t>
            </w:r>
            <w:r w:rsidR="004469AB" w:rsidRPr="00771DF9">
              <w:rPr>
                <w:rFonts w:hint="cs"/>
                <w:sz w:val="18"/>
                <w:szCs w:val="26"/>
                <w:rtl/>
              </w:rPr>
              <w:t xml:space="preserve"> الوالدين بمفرده</w:t>
            </w:r>
            <w:r w:rsidR="004469AB" w:rsidRPr="00771DF9">
              <w:rPr>
                <w:sz w:val="18"/>
                <w:szCs w:val="26"/>
                <w:vertAlign w:val="superscript"/>
                <w:rtl/>
              </w:rPr>
              <w:t>(</w:t>
            </w:r>
            <w:r w:rsidR="004469AB" w:rsidRPr="00771DF9">
              <w:rPr>
                <w:rStyle w:val="FootnoteReference"/>
                <w:b w:val="0"/>
                <w:szCs w:val="26"/>
                <w:rtl/>
              </w:rPr>
              <w:footnoteReference w:id="18"/>
            </w:r>
            <w:r w:rsidR="004469AB" w:rsidRPr="00771DF9">
              <w:rPr>
                <w:sz w:val="18"/>
                <w:szCs w:val="26"/>
                <w:vertAlign w:val="superscript"/>
                <w:rtl/>
              </w:rPr>
              <w:t>)</w:t>
            </w:r>
          </w:p>
        </w:tc>
        <w:tc>
          <w:tcPr>
            <w:tcW w:w="5406" w:type="dxa"/>
            <w:gridSpan w:val="2"/>
            <w:shd w:val="clear" w:color="auto" w:fill="auto"/>
          </w:tcPr>
          <w:p w:rsidR="00171784" w:rsidRPr="00771DF9" w:rsidRDefault="00505761" w:rsidP="00DB433E">
            <w:pPr>
              <w:keepNext/>
              <w:keepLines/>
              <w:spacing w:before="40" w:after="60" w:line="320" w:lineRule="exact"/>
              <w:ind w:left="57"/>
              <w:rPr>
                <w:rFonts w:hint="cs"/>
                <w:sz w:val="18"/>
                <w:szCs w:val="26"/>
              </w:rPr>
            </w:pPr>
            <w:r w:rsidRPr="00771DF9">
              <w:rPr>
                <w:sz w:val="18"/>
                <w:szCs w:val="26"/>
                <w:rtl/>
              </w:rPr>
              <w:t xml:space="preserve">كانت الأسر التي يعيلها أحد الوالدين تمثل </w:t>
            </w:r>
            <w:r w:rsidRPr="00443347">
              <w:rPr>
                <w:sz w:val="18"/>
                <w:szCs w:val="26"/>
                <w:rtl/>
              </w:rPr>
              <w:t>26</w:t>
            </w:r>
            <w:r w:rsidRPr="00771DF9">
              <w:rPr>
                <w:sz w:val="18"/>
                <w:szCs w:val="26"/>
                <w:rtl/>
              </w:rPr>
              <w:t>في المائة من الأسر التي لديها أطفال في المنزل</w:t>
            </w:r>
            <w:r w:rsidRPr="00771DF9">
              <w:rPr>
                <w:rFonts w:hint="cs"/>
                <w:sz w:val="18"/>
                <w:szCs w:val="26"/>
                <w:rtl/>
              </w:rPr>
              <w:t xml:space="preserve"> </w:t>
            </w:r>
            <w:r w:rsidRPr="00771DF9">
              <w:rPr>
                <w:sz w:val="18"/>
                <w:szCs w:val="26"/>
                <w:rtl/>
              </w:rPr>
              <w:t xml:space="preserve">في عام </w:t>
            </w:r>
            <w:r w:rsidRPr="00443347">
              <w:rPr>
                <w:sz w:val="18"/>
                <w:szCs w:val="26"/>
                <w:rtl/>
              </w:rPr>
              <w:t>2006</w:t>
            </w:r>
            <w:r w:rsidRPr="00771DF9">
              <w:rPr>
                <w:sz w:val="18"/>
                <w:szCs w:val="26"/>
                <w:rtl/>
              </w:rPr>
              <w:t xml:space="preserve">، حيث كانت </w:t>
            </w:r>
            <w:r w:rsidRPr="00443347">
              <w:rPr>
                <w:sz w:val="18"/>
                <w:szCs w:val="26"/>
                <w:rtl/>
              </w:rPr>
              <w:t>80</w:t>
            </w:r>
            <w:r w:rsidR="00781802">
              <w:rPr>
                <w:rFonts w:hint="cs"/>
                <w:sz w:val="18"/>
                <w:szCs w:val="26"/>
                <w:rtl/>
              </w:rPr>
              <w:t xml:space="preserve"> </w:t>
            </w:r>
            <w:r w:rsidRPr="00771DF9">
              <w:rPr>
                <w:sz w:val="18"/>
                <w:szCs w:val="26"/>
                <w:rtl/>
              </w:rPr>
              <w:t>في المائة من تلك الأسر تعيلها نساء.</w:t>
            </w:r>
          </w:p>
        </w:tc>
      </w:tr>
      <w:tr w:rsidR="00171784" w:rsidRPr="00771DF9" w:rsidTr="00A7754D">
        <w:trPr>
          <w:cantSplit/>
          <w:trHeight w:val="240"/>
        </w:trPr>
        <w:tc>
          <w:tcPr>
            <w:tcW w:w="2965" w:type="dxa"/>
            <w:shd w:val="clear" w:color="auto" w:fill="auto"/>
          </w:tcPr>
          <w:p w:rsidR="00171784" w:rsidRPr="00771DF9" w:rsidRDefault="00505761" w:rsidP="00DB433E">
            <w:pPr>
              <w:spacing w:before="40" w:after="60" w:line="320" w:lineRule="exact"/>
              <w:rPr>
                <w:sz w:val="18"/>
                <w:szCs w:val="26"/>
              </w:rPr>
            </w:pPr>
            <w:r w:rsidRPr="00771DF9">
              <w:rPr>
                <w:sz w:val="18"/>
                <w:szCs w:val="26"/>
                <w:rtl/>
              </w:rPr>
              <w:t>المناطق الريفية أو الحضرية</w:t>
            </w:r>
            <w:r w:rsidR="004469AB" w:rsidRPr="00771DF9">
              <w:rPr>
                <w:sz w:val="18"/>
                <w:szCs w:val="26"/>
                <w:vertAlign w:val="superscript"/>
                <w:rtl/>
              </w:rPr>
              <w:t>(</w:t>
            </w:r>
            <w:r w:rsidR="004469AB" w:rsidRPr="00771DF9">
              <w:rPr>
                <w:rStyle w:val="FootnoteReference"/>
                <w:b w:val="0"/>
                <w:szCs w:val="26"/>
                <w:rtl/>
              </w:rPr>
              <w:footnoteReference w:id="19"/>
            </w:r>
            <w:r w:rsidR="004469AB" w:rsidRPr="00771DF9">
              <w:rPr>
                <w:sz w:val="18"/>
                <w:szCs w:val="26"/>
                <w:vertAlign w:val="superscript"/>
                <w:rtl/>
              </w:rPr>
              <w:t>)</w:t>
            </w:r>
          </w:p>
        </w:tc>
        <w:tc>
          <w:tcPr>
            <w:tcW w:w="5406" w:type="dxa"/>
            <w:gridSpan w:val="2"/>
            <w:shd w:val="clear" w:color="auto" w:fill="auto"/>
          </w:tcPr>
          <w:p w:rsidR="00171784" w:rsidRPr="00771DF9" w:rsidRDefault="00505761" w:rsidP="00DB433E">
            <w:pPr>
              <w:spacing w:before="40" w:after="60" w:line="320" w:lineRule="exact"/>
              <w:ind w:left="57"/>
              <w:rPr>
                <w:sz w:val="18"/>
                <w:szCs w:val="26"/>
              </w:rPr>
            </w:pPr>
            <w:r w:rsidRPr="00771DF9">
              <w:rPr>
                <w:sz w:val="18"/>
                <w:szCs w:val="26"/>
                <w:rtl/>
              </w:rPr>
              <w:t xml:space="preserve">تتسم كندا بالطابع الحضري المتزايد. ففي عام </w:t>
            </w:r>
            <w:r w:rsidRPr="00443347">
              <w:rPr>
                <w:sz w:val="18"/>
                <w:szCs w:val="26"/>
                <w:rtl/>
              </w:rPr>
              <w:t>2011</w:t>
            </w:r>
            <w:r w:rsidRPr="00771DF9">
              <w:rPr>
                <w:sz w:val="18"/>
                <w:szCs w:val="26"/>
                <w:rtl/>
              </w:rPr>
              <w:t xml:space="preserve">، كان </w:t>
            </w:r>
            <w:r w:rsidRPr="00443347">
              <w:rPr>
                <w:sz w:val="18"/>
                <w:szCs w:val="26"/>
                <w:rtl/>
              </w:rPr>
              <w:t>80</w:t>
            </w:r>
            <w:r w:rsidR="00781802">
              <w:rPr>
                <w:rFonts w:hint="cs"/>
                <w:sz w:val="18"/>
                <w:szCs w:val="26"/>
                <w:rtl/>
              </w:rPr>
              <w:t xml:space="preserve"> </w:t>
            </w:r>
            <w:r w:rsidRPr="00771DF9">
              <w:rPr>
                <w:sz w:val="18"/>
                <w:szCs w:val="26"/>
                <w:rtl/>
              </w:rPr>
              <w:t xml:space="preserve">في المائة من السكان يعيشون في مناطق حضرية. ويُقصَد بسكان الريف الأشخاص الذين يعيشون خارج المراكز الحضرية التي يبلغ عدد سكانها </w:t>
            </w:r>
            <w:r w:rsidR="007E343A" w:rsidRPr="00443347">
              <w:rPr>
                <w:rFonts w:hint="cs"/>
                <w:sz w:val="18"/>
                <w:szCs w:val="26"/>
                <w:rtl/>
              </w:rPr>
              <w:t>000</w:t>
            </w:r>
            <w:r w:rsidR="007E343A">
              <w:rPr>
                <w:rFonts w:hint="cs"/>
                <w:sz w:val="18"/>
                <w:szCs w:val="26"/>
                <w:rtl/>
              </w:rPr>
              <w:t> </w:t>
            </w:r>
            <w:r w:rsidR="007E343A" w:rsidRPr="00443347">
              <w:rPr>
                <w:rFonts w:hint="cs"/>
                <w:sz w:val="18"/>
                <w:szCs w:val="26"/>
                <w:rtl/>
              </w:rPr>
              <w:t>1</w:t>
            </w:r>
            <w:r w:rsidRPr="00771DF9">
              <w:rPr>
                <w:sz w:val="18"/>
                <w:szCs w:val="26"/>
                <w:rtl/>
              </w:rPr>
              <w:t xml:space="preserve"> نسمة وخارج المناطق التي تبلغ كثافتها</w:t>
            </w:r>
            <w:r w:rsidRPr="00771DF9">
              <w:rPr>
                <w:rFonts w:hint="cs"/>
                <w:sz w:val="18"/>
                <w:szCs w:val="26"/>
                <w:rtl/>
              </w:rPr>
              <w:t xml:space="preserve"> </w:t>
            </w:r>
            <w:r w:rsidRPr="00771DF9">
              <w:rPr>
                <w:sz w:val="18"/>
                <w:szCs w:val="26"/>
                <w:rtl/>
              </w:rPr>
              <w:t xml:space="preserve">السكانية </w:t>
            </w:r>
            <w:r w:rsidRPr="00443347">
              <w:rPr>
                <w:sz w:val="18"/>
                <w:szCs w:val="26"/>
                <w:rtl/>
              </w:rPr>
              <w:t>400</w:t>
            </w:r>
            <w:r w:rsidRPr="00771DF9">
              <w:rPr>
                <w:sz w:val="18"/>
                <w:szCs w:val="26"/>
                <w:rtl/>
              </w:rPr>
              <w:t xml:space="preserve"> نسمة لكل كيلومتر مربع.</w:t>
            </w:r>
          </w:p>
        </w:tc>
      </w:tr>
      <w:tr w:rsidR="00171784" w:rsidRPr="00771DF9" w:rsidTr="00A7754D">
        <w:trPr>
          <w:cantSplit/>
          <w:trHeight w:val="240"/>
        </w:trPr>
        <w:tc>
          <w:tcPr>
            <w:tcW w:w="2965" w:type="dxa"/>
            <w:shd w:val="clear" w:color="auto" w:fill="auto"/>
          </w:tcPr>
          <w:p w:rsidR="00171784" w:rsidRPr="00771DF9" w:rsidRDefault="00505761" w:rsidP="00DB433E">
            <w:pPr>
              <w:spacing w:before="40" w:after="60" w:line="320" w:lineRule="exact"/>
              <w:rPr>
                <w:sz w:val="18"/>
                <w:szCs w:val="26"/>
              </w:rPr>
            </w:pPr>
            <w:r w:rsidRPr="00771DF9">
              <w:rPr>
                <w:sz w:val="18"/>
                <w:szCs w:val="26"/>
                <w:rtl/>
              </w:rPr>
              <w:t>معدلات البطالة/أو المشاركة</w:t>
            </w:r>
            <w:r w:rsidR="00771DF9" w:rsidRPr="00771DF9">
              <w:rPr>
                <w:sz w:val="18"/>
                <w:szCs w:val="26"/>
                <w:rtl/>
              </w:rPr>
              <w:t xml:space="preserve"> في قوة العمل </w:t>
            </w:r>
            <w:r w:rsidR="00771DF9" w:rsidRPr="00771DF9">
              <w:rPr>
                <w:rFonts w:hint="cs"/>
                <w:sz w:val="18"/>
                <w:szCs w:val="26"/>
                <w:rtl/>
              </w:rPr>
              <w:t>-</w:t>
            </w:r>
            <w:r w:rsidR="00771DF9" w:rsidRPr="00771DF9">
              <w:rPr>
                <w:sz w:val="18"/>
                <w:szCs w:val="26"/>
                <w:rtl/>
              </w:rPr>
              <w:t xml:space="preserve"> بصفة عامة</w:t>
            </w:r>
            <w:r w:rsidR="00771DF9" w:rsidRPr="00771DF9">
              <w:rPr>
                <w:sz w:val="18"/>
                <w:szCs w:val="26"/>
                <w:vertAlign w:val="superscript"/>
                <w:rtl/>
              </w:rPr>
              <w:t>(</w:t>
            </w:r>
            <w:r w:rsidR="00771DF9" w:rsidRPr="00771DF9">
              <w:rPr>
                <w:rStyle w:val="FootnoteReference"/>
                <w:b w:val="0"/>
                <w:szCs w:val="26"/>
                <w:rtl/>
              </w:rPr>
              <w:footnoteReference w:id="20"/>
            </w:r>
            <w:r w:rsidR="00771DF9" w:rsidRPr="00771DF9">
              <w:rPr>
                <w:sz w:val="18"/>
                <w:szCs w:val="26"/>
                <w:vertAlign w:val="superscript"/>
                <w:rtl/>
              </w:rPr>
              <w:t>)</w:t>
            </w:r>
          </w:p>
        </w:tc>
        <w:tc>
          <w:tcPr>
            <w:tcW w:w="5406" w:type="dxa"/>
            <w:gridSpan w:val="2"/>
            <w:shd w:val="clear" w:color="auto" w:fill="auto"/>
          </w:tcPr>
          <w:p w:rsidR="00171784" w:rsidRPr="00771DF9" w:rsidRDefault="00505761" w:rsidP="00DB433E">
            <w:pPr>
              <w:spacing w:before="40" w:after="60" w:line="320" w:lineRule="exact"/>
              <w:ind w:left="57"/>
              <w:rPr>
                <w:sz w:val="18"/>
                <w:szCs w:val="26"/>
              </w:rPr>
            </w:pPr>
            <w:r w:rsidRPr="00771DF9">
              <w:rPr>
                <w:sz w:val="18"/>
                <w:szCs w:val="26"/>
                <w:rtl/>
              </w:rPr>
              <w:t xml:space="preserve">في تشرين الأول/أكتوبر </w:t>
            </w:r>
            <w:r w:rsidRPr="00443347">
              <w:rPr>
                <w:sz w:val="18"/>
                <w:szCs w:val="26"/>
                <w:rtl/>
              </w:rPr>
              <w:t>2012</w:t>
            </w:r>
            <w:r w:rsidRPr="00771DF9">
              <w:rPr>
                <w:sz w:val="18"/>
                <w:szCs w:val="26"/>
                <w:rtl/>
              </w:rPr>
              <w:t xml:space="preserve">، بلغ معدل البطالة بين الكنديين البالغين من العمر </w:t>
            </w:r>
            <w:r w:rsidRPr="00443347">
              <w:rPr>
                <w:sz w:val="18"/>
                <w:szCs w:val="26"/>
                <w:rtl/>
              </w:rPr>
              <w:t>15</w:t>
            </w:r>
            <w:r w:rsidRPr="00771DF9">
              <w:rPr>
                <w:sz w:val="18"/>
                <w:szCs w:val="26"/>
                <w:rtl/>
              </w:rPr>
              <w:t xml:space="preserve"> عاماً فأكثر</w:t>
            </w:r>
            <w:r w:rsidRPr="00443347">
              <w:rPr>
                <w:sz w:val="18"/>
                <w:szCs w:val="26"/>
                <w:rtl/>
              </w:rPr>
              <w:t>7</w:t>
            </w:r>
            <w:r w:rsidR="0054180B">
              <w:rPr>
                <w:rFonts w:hint="cs"/>
                <w:sz w:val="18"/>
                <w:szCs w:val="26"/>
                <w:rtl/>
              </w:rPr>
              <w:t>.</w:t>
            </w:r>
            <w:r w:rsidRPr="00443347">
              <w:rPr>
                <w:sz w:val="18"/>
                <w:szCs w:val="26"/>
                <w:rtl/>
              </w:rPr>
              <w:t>4</w:t>
            </w:r>
            <w:r w:rsidR="007E343A">
              <w:rPr>
                <w:rFonts w:hint="cs"/>
                <w:sz w:val="18"/>
                <w:szCs w:val="26"/>
                <w:rtl/>
              </w:rPr>
              <w:t xml:space="preserve"> </w:t>
            </w:r>
            <w:r w:rsidRPr="00771DF9">
              <w:rPr>
                <w:sz w:val="18"/>
                <w:szCs w:val="26"/>
                <w:rtl/>
              </w:rPr>
              <w:t xml:space="preserve">في المائة، في حين بلغت نسبة المشاركة في سوق العمل </w:t>
            </w:r>
            <w:r w:rsidRPr="00443347">
              <w:rPr>
                <w:sz w:val="18"/>
                <w:szCs w:val="26"/>
                <w:rtl/>
              </w:rPr>
              <w:t>66</w:t>
            </w:r>
            <w:r w:rsidR="00781802">
              <w:rPr>
                <w:rFonts w:hint="cs"/>
                <w:sz w:val="18"/>
                <w:szCs w:val="26"/>
                <w:rtl/>
              </w:rPr>
              <w:t>.</w:t>
            </w:r>
            <w:r w:rsidRPr="00443347">
              <w:rPr>
                <w:sz w:val="18"/>
                <w:szCs w:val="26"/>
                <w:rtl/>
              </w:rPr>
              <w:t>8</w:t>
            </w:r>
            <w:r w:rsidR="00781802">
              <w:rPr>
                <w:rFonts w:hint="cs"/>
                <w:sz w:val="18"/>
                <w:szCs w:val="26"/>
                <w:rtl/>
              </w:rPr>
              <w:t xml:space="preserve"> </w:t>
            </w:r>
            <w:r w:rsidRPr="00771DF9">
              <w:rPr>
                <w:sz w:val="18"/>
                <w:szCs w:val="26"/>
                <w:rtl/>
              </w:rPr>
              <w:t>في المائة.</w:t>
            </w:r>
          </w:p>
        </w:tc>
      </w:tr>
      <w:tr w:rsidR="00171784" w:rsidRPr="00771DF9" w:rsidTr="00A7754D">
        <w:trPr>
          <w:cantSplit/>
          <w:trHeight w:val="240"/>
        </w:trPr>
        <w:tc>
          <w:tcPr>
            <w:tcW w:w="2965" w:type="dxa"/>
            <w:shd w:val="clear" w:color="auto" w:fill="auto"/>
          </w:tcPr>
          <w:p w:rsidR="00171784" w:rsidRPr="00771DF9" w:rsidRDefault="00505761" w:rsidP="00DB433E">
            <w:pPr>
              <w:spacing w:before="40" w:after="60" w:line="320" w:lineRule="exact"/>
              <w:rPr>
                <w:rFonts w:hint="cs"/>
                <w:sz w:val="18"/>
                <w:szCs w:val="26"/>
              </w:rPr>
            </w:pPr>
            <w:r w:rsidRPr="00771DF9">
              <w:rPr>
                <w:sz w:val="18"/>
                <w:szCs w:val="26"/>
                <w:rtl/>
              </w:rPr>
              <w:t>معدلات البطالة أو المشاركة</w:t>
            </w:r>
            <w:r w:rsidR="00E8653E" w:rsidRPr="00771DF9">
              <w:rPr>
                <w:rFonts w:hint="cs"/>
                <w:sz w:val="18"/>
                <w:szCs w:val="26"/>
                <w:rtl/>
              </w:rPr>
              <w:t xml:space="preserve"> </w:t>
            </w:r>
            <w:r w:rsidR="00771DF9" w:rsidRPr="00771DF9">
              <w:rPr>
                <w:rFonts w:hint="cs"/>
                <w:sz w:val="18"/>
                <w:szCs w:val="26"/>
                <w:rtl/>
              </w:rPr>
              <w:t>في قوة العمل</w:t>
            </w:r>
            <w:r w:rsidR="00771DF9" w:rsidRPr="00771DF9">
              <w:rPr>
                <w:sz w:val="18"/>
                <w:szCs w:val="26"/>
                <w:vertAlign w:val="superscript"/>
                <w:rtl/>
              </w:rPr>
              <w:t>(</w:t>
            </w:r>
            <w:r w:rsidR="00771DF9" w:rsidRPr="00771DF9">
              <w:rPr>
                <w:rStyle w:val="FootnoteReference"/>
                <w:b w:val="0"/>
                <w:szCs w:val="26"/>
                <w:rtl/>
              </w:rPr>
              <w:footnoteReference w:id="21"/>
            </w:r>
            <w:r w:rsidR="00771DF9" w:rsidRPr="00771DF9">
              <w:rPr>
                <w:sz w:val="18"/>
                <w:szCs w:val="26"/>
                <w:vertAlign w:val="superscript"/>
                <w:rtl/>
              </w:rPr>
              <w:t>)</w:t>
            </w:r>
            <w:r w:rsidR="00771DF9" w:rsidRPr="00771DF9">
              <w:rPr>
                <w:rFonts w:hint="cs"/>
                <w:sz w:val="18"/>
                <w:szCs w:val="26"/>
                <w:rtl/>
              </w:rPr>
              <w:t xml:space="preserve"> - </w:t>
            </w:r>
            <w:r w:rsidR="00E8653E" w:rsidRPr="00771DF9">
              <w:rPr>
                <w:sz w:val="18"/>
                <w:szCs w:val="26"/>
                <w:rtl/>
              </w:rPr>
              <w:t>حسب الجنس</w:t>
            </w:r>
          </w:p>
        </w:tc>
        <w:tc>
          <w:tcPr>
            <w:tcW w:w="5406" w:type="dxa"/>
            <w:gridSpan w:val="2"/>
            <w:shd w:val="clear" w:color="auto" w:fill="auto"/>
          </w:tcPr>
          <w:p w:rsidR="00171784" w:rsidRPr="00771DF9" w:rsidRDefault="00E8653E" w:rsidP="00DB433E">
            <w:pPr>
              <w:spacing w:before="40" w:after="60" w:line="320" w:lineRule="exact"/>
              <w:ind w:left="57"/>
              <w:rPr>
                <w:sz w:val="18"/>
                <w:szCs w:val="26"/>
              </w:rPr>
            </w:pPr>
            <w:r w:rsidRPr="00771DF9">
              <w:rPr>
                <w:sz w:val="18"/>
                <w:szCs w:val="26"/>
                <w:rtl/>
              </w:rPr>
              <w:t xml:space="preserve">في عام </w:t>
            </w:r>
            <w:r w:rsidRPr="00443347">
              <w:rPr>
                <w:sz w:val="18"/>
                <w:szCs w:val="26"/>
                <w:rtl/>
              </w:rPr>
              <w:t>2011</w:t>
            </w:r>
            <w:r w:rsidRPr="00771DF9">
              <w:rPr>
                <w:sz w:val="18"/>
                <w:szCs w:val="26"/>
                <w:rtl/>
              </w:rPr>
              <w:t>، كان المعدل السنوي للبطالة بالنسبة للكتلة السكانية الأساسية ممن هم</w:t>
            </w:r>
            <w:r w:rsidRPr="00771DF9">
              <w:rPr>
                <w:rFonts w:hint="cs"/>
                <w:sz w:val="18"/>
                <w:szCs w:val="26"/>
                <w:rtl/>
              </w:rPr>
              <w:t xml:space="preserve"> </w:t>
            </w:r>
            <w:r w:rsidRPr="00771DF9">
              <w:rPr>
                <w:sz w:val="18"/>
                <w:szCs w:val="26"/>
                <w:rtl/>
              </w:rPr>
              <w:t>في قوة العمل -</w:t>
            </w:r>
            <w:r w:rsidRPr="00771DF9">
              <w:rPr>
                <w:rFonts w:hint="cs"/>
                <w:sz w:val="18"/>
                <w:szCs w:val="26"/>
                <w:rtl/>
              </w:rPr>
              <w:t xml:space="preserve"> </w:t>
            </w:r>
            <w:r w:rsidRPr="00771DF9">
              <w:rPr>
                <w:sz w:val="18"/>
                <w:szCs w:val="26"/>
                <w:rtl/>
              </w:rPr>
              <w:t>في سن العمل (</w:t>
            </w:r>
            <w:r w:rsidRPr="00443347">
              <w:rPr>
                <w:sz w:val="18"/>
                <w:szCs w:val="26"/>
                <w:rtl/>
              </w:rPr>
              <w:t>25</w:t>
            </w:r>
            <w:r w:rsidRPr="00771DF9">
              <w:rPr>
                <w:sz w:val="18"/>
                <w:szCs w:val="26"/>
                <w:rtl/>
              </w:rPr>
              <w:t xml:space="preserve"> إلى </w:t>
            </w:r>
            <w:r w:rsidRPr="00443347">
              <w:rPr>
                <w:sz w:val="18"/>
                <w:szCs w:val="26"/>
                <w:rtl/>
              </w:rPr>
              <w:t>54</w:t>
            </w:r>
            <w:r w:rsidRPr="00771DF9">
              <w:rPr>
                <w:sz w:val="18"/>
                <w:szCs w:val="26"/>
                <w:rtl/>
              </w:rPr>
              <w:t xml:space="preserve"> عاماً) </w:t>
            </w:r>
            <w:r w:rsidRPr="00443347">
              <w:rPr>
                <w:sz w:val="18"/>
                <w:szCs w:val="26"/>
                <w:rtl/>
              </w:rPr>
              <w:t>6</w:t>
            </w:r>
            <w:r w:rsidR="00781802">
              <w:rPr>
                <w:rFonts w:hint="cs"/>
                <w:sz w:val="18"/>
                <w:szCs w:val="26"/>
                <w:rtl/>
              </w:rPr>
              <w:t>.</w:t>
            </w:r>
            <w:r w:rsidRPr="00443347">
              <w:rPr>
                <w:sz w:val="18"/>
                <w:szCs w:val="26"/>
                <w:rtl/>
              </w:rPr>
              <w:t>4</w:t>
            </w:r>
            <w:r w:rsidR="00781802">
              <w:rPr>
                <w:rFonts w:hint="cs"/>
                <w:sz w:val="18"/>
                <w:szCs w:val="26"/>
                <w:rtl/>
              </w:rPr>
              <w:t xml:space="preserve"> </w:t>
            </w:r>
            <w:r w:rsidRPr="00771DF9">
              <w:rPr>
                <w:sz w:val="18"/>
                <w:szCs w:val="26"/>
                <w:rtl/>
              </w:rPr>
              <w:t>في المائة بين الرجال و</w:t>
            </w:r>
            <w:r w:rsidRPr="00443347">
              <w:rPr>
                <w:sz w:val="18"/>
                <w:szCs w:val="26"/>
                <w:rtl/>
              </w:rPr>
              <w:t>6</w:t>
            </w:r>
            <w:r w:rsidR="00781802">
              <w:rPr>
                <w:rFonts w:hint="cs"/>
                <w:sz w:val="18"/>
                <w:szCs w:val="26"/>
                <w:rtl/>
              </w:rPr>
              <w:t>.</w:t>
            </w:r>
            <w:r w:rsidRPr="00443347">
              <w:rPr>
                <w:sz w:val="18"/>
                <w:szCs w:val="26"/>
                <w:rtl/>
              </w:rPr>
              <w:t>0</w:t>
            </w:r>
            <w:r w:rsidRPr="00771DF9">
              <w:rPr>
                <w:sz w:val="18"/>
                <w:szCs w:val="26"/>
                <w:rtl/>
              </w:rPr>
              <w:t xml:space="preserve"> في المائة بين النساء، بينما بلغت نسبة المشاركة </w:t>
            </w:r>
            <w:r w:rsidRPr="00443347">
              <w:rPr>
                <w:sz w:val="18"/>
                <w:szCs w:val="26"/>
                <w:rtl/>
              </w:rPr>
              <w:t>90</w:t>
            </w:r>
            <w:r w:rsidR="00781802">
              <w:rPr>
                <w:rFonts w:hint="cs"/>
                <w:sz w:val="18"/>
                <w:szCs w:val="26"/>
                <w:rtl/>
              </w:rPr>
              <w:t>.</w:t>
            </w:r>
            <w:r w:rsidRPr="00443347">
              <w:rPr>
                <w:sz w:val="18"/>
                <w:szCs w:val="26"/>
                <w:rtl/>
              </w:rPr>
              <w:t>6</w:t>
            </w:r>
            <w:r w:rsidR="00781802">
              <w:rPr>
                <w:rFonts w:hint="cs"/>
                <w:sz w:val="18"/>
                <w:szCs w:val="26"/>
                <w:rtl/>
              </w:rPr>
              <w:t xml:space="preserve"> </w:t>
            </w:r>
            <w:r w:rsidRPr="00771DF9">
              <w:rPr>
                <w:sz w:val="18"/>
                <w:szCs w:val="26"/>
                <w:rtl/>
              </w:rPr>
              <w:t>في المائة بين الرجال و</w:t>
            </w:r>
            <w:r w:rsidRPr="00443347">
              <w:rPr>
                <w:sz w:val="18"/>
                <w:szCs w:val="26"/>
                <w:rtl/>
              </w:rPr>
              <w:t>82</w:t>
            </w:r>
            <w:r w:rsidR="00781802">
              <w:rPr>
                <w:rFonts w:hint="cs"/>
                <w:sz w:val="18"/>
                <w:szCs w:val="26"/>
                <w:rtl/>
              </w:rPr>
              <w:t>.</w:t>
            </w:r>
            <w:r w:rsidRPr="00443347">
              <w:rPr>
                <w:sz w:val="18"/>
                <w:szCs w:val="26"/>
                <w:rtl/>
              </w:rPr>
              <w:t>1</w:t>
            </w:r>
            <w:r w:rsidR="00781802">
              <w:rPr>
                <w:rFonts w:hint="cs"/>
                <w:sz w:val="18"/>
                <w:szCs w:val="26"/>
                <w:rtl/>
              </w:rPr>
              <w:t xml:space="preserve"> </w:t>
            </w:r>
            <w:r w:rsidRPr="00771DF9">
              <w:rPr>
                <w:sz w:val="18"/>
                <w:szCs w:val="26"/>
                <w:rtl/>
              </w:rPr>
              <w:t>في المائة بين النساء. وسجلت معدلات البطالة بين السكان الذين تتراوح أعمارهم بين الخامسة عشرة والرابعة والعشرين عاماً نسباً أعلى بين الشبان (</w:t>
            </w:r>
            <w:r w:rsidRPr="00443347">
              <w:rPr>
                <w:sz w:val="18"/>
                <w:szCs w:val="26"/>
                <w:rtl/>
              </w:rPr>
              <w:t>15</w:t>
            </w:r>
            <w:r w:rsidR="00781802">
              <w:rPr>
                <w:rFonts w:hint="cs"/>
                <w:sz w:val="18"/>
                <w:szCs w:val="26"/>
                <w:rtl/>
              </w:rPr>
              <w:t>.</w:t>
            </w:r>
            <w:r w:rsidRPr="00443347">
              <w:rPr>
                <w:sz w:val="18"/>
                <w:szCs w:val="26"/>
                <w:rtl/>
              </w:rPr>
              <w:t>9</w:t>
            </w:r>
            <w:r w:rsidR="007E343A">
              <w:rPr>
                <w:rFonts w:hint="cs"/>
                <w:sz w:val="18"/>
                <w:szCs w:val="26"/>
                <w:rtl/>
              </w:rPr>
              <w:t xml:space="preserve"> </w:t>
            </w:r>
            <w:r w:rsidRPr="00771DF9">
              <w:rPr>
                <w:sz w:val="18"/>
                <w:szCs w:val="26"/>
                <w:rtl/>
              </w:rPr>
              <w:t>في المائة) عن الشابات (</w:t>
            </w:r>
            <w:r w:rsidRPr="00443347">
              <w:rPr>
                <w:sz w:val="18"/>
                <w:szCs w:val="26"/>
                <w:rtl/>
              </w:rPr>
              <w:t>12</w:t>
            </w:r>
            <w:r w:rsidR="00781802">
              <w:rPr>
                <w:rFonts w:hint="cs"/>
                <w:sz w:val="18"/>
                <w:szCs w:val="26"/>
                <w:rtl/>
              </w:rPr>
              <w:t>.</w:t>
            </w:r>
            <w:r w:rsidRPr="00443347">
              <w:rPr>
                <w:sz w:val="18"/>
                <w:szCs w:val="26"/>
                <w:rtl/>
              </w:rPr>
              <w:t>4</w:t>
            </w:r>
            <w:r w:rsidR="007E343A">
              <w:rPr>
                <w:rFonts w:hint="cs"/>
                <w:sz w:val="18"/>
                <w:szCs w:val="26"/>
                <w:rtl/>
              </w:rPr>
              <w:t xml:space="preserve"> </w:t>
            </w:r>
            <w:r w:rsidRPr="00771DF9">
              <w:rPr>
                <w:sz w:val="18"/>
                <w:szCs w:val="26"/>
                <w:rtl/>
              </w:rPr>
              <w:t>في المائة)، ولكن معدلات مشاركة كلا الجنسين في سوق العمل كانت متقاربة (</w:t>
            </w:r>
            <w:r w:rsidRPr="00443347">
              <w:rPr>
                <w:sz w:val="18"/>
                <w:szCs w:val="26"/>
                <w:rtl/>
              </w:rPr>
              <w:t>64</w:t>
            </w:r>
            <w:r w:rsidR="00781802">
              <w:rPr>
                <w:rFonts w:hint="cs"/>
                <w:sz w:val="18"/>
                <w:szCs w:val="26"/>
                <w:rtl/>
              </w:rPr>
              <w:t>.</w:t>
            </w:r>
            <w:r w:rsidRPr="00443347">
              <w:rPr>
                <w:sz w:val="18"/>
                <w:szCs w:val="26"/>
                <w:rtl/>
              </w:rPr>
              <w:t>7</w:t>
            </w:r>
            <w:r w:rsidR="00781802">
              <w:rPr>
                <w:rFonts w:hint="cs"/>
                <w:sz w:val="18"/>
                <w:szCs w:val="26"/>
                <w:rtl/>
              </w:rPr>
              <w:t xml:space="preserve"> </w:t>
            </w:r>
            <w:r w:rsidRPr="00771DF9">
              <w:rPr>
                <w:sz w:val="18"/>
                <w:szCs w:val="26"/>
                <w:rtl/>
              </w:rPr>
              <w:t>في المائة للشباب و</w:t>
            </w:r>
            <w:r w:rsidRPr="00443347">
              <w:rPr>
                <w:sz w:val="18"/>
                <w:szCs w:val="26"/>
                <w:rtl/>
              </w:rPr>
              <w:t>64</w:t>
            </w:r>
            <w:r w:rsidR="00781802">
              <w:rPr>
                <w:rFonts w:hint="cs"/>
                <w:sz w:val="18"/>
                <w:szCs w:val="26"/>
                <w:rtl/>
              </w:rPr>
              <w:t>.</w:t>
            </w:r>
            <w:r w:rsidRPr="00443347">
              <w:rPr>
                <w:sz w:val="18"/>
                <w:szCs w:val="26"/>
                <w:rtl/>
              </w:rPr>
              <w:t>4</w:t>
            </w:r>
            <w:r w:rsidR="00781802">
              <w:rPr>
                <w:rFonts w:hint="cs"/>
                <w:sz w:val="18"/>
                <w:szCs w:val="26"/>
                <w:rtl/>
              </w:rPr>
              <w:t xml:space="preserve"> </w:t>
            </w:r>
            <w:r w:rsidRPr="00771DF9">
              <w:rPr>
                <w:sz w:val="18"/>
                <w:szCs w:val="26"/>
                <w:rtl/>
              </w:rPr>
              <w:t>في المائة بالنسبة للشابات).</w:t>
            </w:r>
          </w:p>
        </w:tc>
      </w:tr>
      <w:tr w:rsidR="00171784" w:rsidRPr="00771DF9" w:rsidTr="00A7754D">
        <w:trPr>
          <w:cantSplit/>
          <w:trHeight w:val="240"/>
        </w:trPr>
        <w:tc>
          <w:tcPr>
            <w:tcW w:w="2965" w:type="dxa"/>
            <w:shd w:val="clear" w:color="auto" w:fill="auto"/>
          </w:tcPr>
          <w:p w:rsidR="00171784" w:rsidRPr="00771DF9" w:rsidRDefault="00E8653E" w:rsidP="00DB433E">
            <w:pPr>
              <w:spacing w:before="40" w:after="60" w:line="320" w:lineRule="exact"/>
              <w:rPr>
                <w:sz w:val="18"/>
                <w:szCs w:val="26"/>
              </w:rPr>
            </w:pPr>
            <w:r w:rsidRPr="00771DF9">
              <w:rPr>
                <w:sz w:val="18"/>
                <w:szCs w:val="26"/>
                <w:rtl/>
              </w:rPr>
              <w:t>معدلات البطالة أو المشاركة في قوة العمل</w:t>
            </w:r>
            <w:r w:rsidR="00771DF9" w:rsidRPr="00771DF9">
              <w:rPr>
                <w:sz w:val="18"/>
                <w:szCs w:val="26"/>
                <w:vertAlign w:val="superscript"/>
                <w:rtl/>
              </w:rPr>
              <w:t>(</w:t>
            </w:r>
            <w:r w:rsidR="00771DF9" w:rsidRPr="00771DF9">
              <w:rPr>
                <w:rStyle w:val="FootnoteReference"/>
                <w:b w:val="0"/>
                <w:szCs w:val="26"/>
                <w:rtl/>
              </w:rPr>
              <w:footnoteReference w:id="22"/>
            </w:r>
            <w:r w:rsidR="00771DF9" w:rsidRPr="00771DF9">
              <w:rPr>
                <w:sz w:val="18"/>
                <w:szCs w:val="26"/>
                <w:vertAlign w:val="superscript"/>
                <w:rtl/>
              </w:rPr>
              <w:t>)</w:t>
            </w:r>
            <w:r w:rsidRPr="00771DF9">
              <w:rPr>
                <w:sz w:val="18"/>
                <w:szCs w:val="26"/>
                <w:rtl/>
              </w:rPr>
              <w:t xml:space="preserve"> </w:t>
            </w:r>
            <w:r w:rsidR="00DB433E">
              <w:rPr>
                <w:rFonts w:hint="cs"/>
                <w:sz w:val="18"/>
                <w:szCs w:val="26"/>
                <w:rtl/>
              </w:rPr>
              <w:t xml:space="preserve">- </w:t>
            </w:r>
            <w:r w:rsidRPr="00771DF9">
              <w:rPr>
                <w:sz w:val="18"/>
                <w:szCs w:val="26"/>
                <w:rtl/>
              </w:rPr>
              <w:t>حسب السن</w:t>
            </w:r>
          </w:p>
        </w:tc>
        <w:tc>
          <w:tcPr>
            <w:tcW w:w="5406" w:type="dxa"/>
            <w:gridSpan w:val="2"/>
            <w:shd w:val="clear" w:color="auto" w:fill="auto"/>
          </w:tcPr>
          <w:p w:rsidR="00171784" w:rsidRPr="00771DF9" w:rsidRDefault="00E8653E" w:rsidP="00DB433E">
            <w:pPr>
              <w:spacing w:before="40" w:after="60" w:line="320" w:lineRule="exact"/>
              <w:ind w:left="57"/>
              <w:rPr>
                <w:sz w:val="18"/>
                <w:szCs w:val="26"/>
              </w:rPr>
            </w:pPr>
            <w:r w:rsidRPr="00771DF9">
              <w:rPr>
                <w:sz w:val="18"/>
                <w:szCs w:val="26"/>
                <w:rtl/>
              </w:rPr>
              <w:t xml:space="preserve">في عام </w:t>
            </w:r>
            <w:r w:rsidRPr="00443347">
              <w:rPr>
                <w:sz w:val="18"/>
                <w:szCs w:val="26"/>
                <w:rtl/>
              </w:rPr>
              <w:t>2011</w:t>
            </w:r>
            <w:r w:rsidRPr="00771DF9">
              <w:rPr>
                <w:sz w:val="18"/>
                <w:szCs w:val="26"/>
                <w:rtl/>
              </w:rPr>
              <w:t xml:space="preserve">، بلغ معدل البطالة بين الشباب الذين تتراوح أعمارهم بين الخامسة - عشرة والرابعة والعشرين عاماً </w:t>
            </w:r>
            <w:r w:rsidRPr="00443347">
              <w:rPr>
                <w:sz w:val="18"/>
                <w:szCs w:val="26"/>
                <w:rtl/>
              </w:rPr>
              <w:t>14</w:t>
            </w:r>
            <w:r w:rsidR="00D34620">
              <w:rPr>
                <w:rFonts w:hint="cs"/>
                <w:sz w:val="18"/>
                <w:szCs w:val="26"/>
                <w:rtl/>
              </w:rPr>
              <w:t>.</w:t>
            </w:r>
            <w:r w:rsidRPr="00443347">
              <w:rPr>
                <w:sz w:val="18"/>
                <w:szCs w:val="26"/>
                <w:rtl/>
              </w:rPr>
              <w:t>9</w:t>
            </w:r>
            <w:r w:rsidR="00D34620">
              <w:rPr>
                <w:rFonts w:hint="cs"/>
                <w:sz w:val="18"/>
                <w:szCs w:val="26"/>
                <w:rtl/>
              </w:rPr>
              <w:t xml:space="preserve"> </w:t>
            </w:r>
            <w:r w:rsidRPr="00771DF9">
              <w:rPr>
                <w:sz w:val="18"/>
                <w:szCs w:val="26"/>
                <w:rtl/>
              </w:rPr>
              <w:t xml:space="preserve">في المائة مقارنة بمعدل </w:t>
            </w:r>
            <w:r w:rsidRPr="00443347">
              <w:rPr>
                <w:sz w:val="18"/>
                <w:szCs w:val="26"/>
                <w:rtl/>
              </w:rPr>
              <w:t>6</w:t>
            </w:r>
            <w:r w:rsidR="00D34620">
              <w:rPr>
                <w:rFonts w:hint="cs"/>
                <w:sz w:val="18"/>
                <w:szCs w:val="26"/>
                <w:rtl/>
              </w:rPr>
              <w:t>.</w:t>
            </w:r>
            <w:r w:rsidRPr="00443347">
              <w:rPr>
                <w:sz w:val="18"/>
                <w:szCs w:val="26"/>
                <w:rtl/>
              </w:rPr>
              <w:t>2</w:t>
            </w:r>
            <w:r w:rsidR="00D34620">
              <w:rPr>
                <w:rFonts w:hint="cs"/>
                <w:sz w:val="18"/>
                <w:szCs w:val="26"/>
                <w:rtl/>
              </w:rPr>
              <w:t xml:space="preserve"> </w:t>
            </w:r>
            <w:r w:rsidRPr="00771DF9">
              <w:rPr>
                <w:sz w:val="18"/>
                <w:szCs w:val="26"/>
                <w:rtl/>
              </w:rPr>
              <w:t>في المائة بالنسبة للكتلة السكانية الأساسية ممن هم في سن العمل (</w:t>
            </w:r>
            <w:r w:rsidRPr="00443347">
              <w:rPr>
                <w:sz w:val="18"/>
                <w:szCs w:val="26"/>
                <w:rtl/>
              </w:rPr>
              <w:t>25</w:t>
            </w:r>
            <w:r w:rsidRPr="00771DF9">
              <w:rPr>
                <w:sz w:val="18"/>
                <w:szCs w:val="26"/>
                <w:rtl/>
              </w:rPr>
              <w:t xml:space="preserve"> إلى </w:t>
            </w:r>
            <w:r w:rsidRPr="00443347">
              <w:rPr>
                <w:sz w:val="18"/>
                <w:szCs w:val="26"/>
                <w:rtl/>
              </w:rPr>
              <w:t>54</w:t>
            </w:r>
            <w:r w:rsidRPr="00771DF9">
              <w:rPr>
                <w:sz w:val="18"/>
                <w:szCs w:val="26"/>
                <w:rtl/>
              </w:rPr>
              <w:t xml:space="preserve"> عاماً) و</w:t>
            </w:r>
            <w:r w:rsidRPr="00443347">
              <w:rPr>
                <w:sz w:val="18"/>
                <w:szCs w:val="26"/>
                <w:rtl/>
              </w:rPr>
              <w:t>6</w:t>
            </w:r>
            <w:r w:rsidR="00D34620">
              <w:rPr>
                <w:rFonts w:hint="cs"/>
                <w:sz w:val="18"/>
                <w:szCs w:val="26"/>
                <w:rtl/>
              </w:rPr>
              <w:t>.</w:t>
            </w:r>
            <w:r w:rsidRPr="00443347">
              <w:rPr>
                <w:sz w:val="18"/>
                <w:szCs w:val="26"/>
                <w:rtl/>
              </w:rPr>
              <w:t>8</w:t>
            </w:r>
            <w:r w:rsidR="00002A58">
              <w:rPr>
                <w:rFonts w:hint="cs"/>
                <w:sz w:val="18"/>
                <w:szCs w:val="26"/>
                <w:rtl/>
              </w:rPr>
              <w:t xml:space="preserve"> </w:t>
            </w:r>
            <w:r w:rsidRPr="00771DF9">
              <w:rPr>
                <w:sz w:val="18"/>
                <w:szCs w:val="26"/>
                <w:rtl/>
              </w:rPr>
              <w:t>في المائة من المواطنين الكنديين</w:t>
            </w:r>
            <w:r w:rsidRPr="00771DF9">
              <w:rPr>
                <w:rFonts w:hint="cs"/>
                <w:sz w:val="18"/>
                <w:szCs w:val="26"/>
                <w:rtl/>
              </w:rPr>
              <w:t xml:space="preserve"> </w:t>
            </w:r>
            <w:r w:rsidRPr="00771DF9">
              <w:rPr>
                <w:sz w:val="18"/>
                <w:szCs w:val="26"/>
                <w:rtl/>
              </w:rPr>
              <w:t xml:space="preserve">الذين تتراوح أعمارهم بين </w:t>
            </w:r>
            <w:r w:rsidRPr="00443347">
              <w:rPr>
                <w:sz w:val="18"/>
                <w:szCs w:val="26"/>
                <w:rtl/>
              </w:rPr>
              <w:t>55</w:t>
            </w:r>
            <w:r w:rsidRPr="00771DF9">
              <w:rPr>
                <w:sz w:val="18"/>
                <w:szCs w:val="26"/>
                <w:rtl/>
              </w:rPr>
              <w:t xml:space="preserve"> و</w:t>
            </w:r>
            <w:r w:rsidRPr="00443347">
              <w:rPr>
                <w:sz w:val="18"/>
                <w:szCs w:val="26"/>
                <w:rtl/>
              </w:rPr>
              <w:t>64</w:t>
            </w:r>
            <w:r w:rsidRPr="00771DF9">
              <w:rPr>
                <w:sz w:val="18"/>
                <w:szCs w:val="26"/>
                <w:rtl/>
              </w:rPr>
              <w:t xml:space="preserve"> عاماً. وشارك </w:t>
            </w:r>
            <w:r w:rsidRPr="00443347">
              <w:rPr>
                <w:sz w:val="18"/>
                <w:szCs w:val="26"/>
                <w:rtl/>
              </w:rPr>
              <w:t>64</w:t>
            </w:r>
            <w:r w:rsidR="00D34620">
              <w:rPr>
                <w:rFonts w:hint="cs"/>
                <w:sz w:val="18"/>
                <w:szCs w:val="26"/>
                <w:rtl/>
              </w:rPr>
              <w:t>.</w:t>
            </w:r>
            <w:r w:rsidRPr="00443347">
              <w:rPr>
                <w:sz w:val="18"/>
                <w:szCs w:val="26"/>
                <w:rtl/>
              </w:rPr>
              <w:t>6</w:t>
            </w:r>
            <w:r w:rsidR="00D34620">
              <w:rPr>
                <w:rFonts w:hint="cs"/>
                <w:sz w:val="18"/>
                <w:szCs w:val="26"/>
                <w:rtl/>
              </w:rPr>
              <w:t xml:space="preserve"> </w:t>
            </w:r>
            <w:r w:rsidRPr="00771DF9">
              <w:rPr>
                <w:sz w:val="18"/>
                <w:szCs w:val="26"/>
                <w:rtl/>
              </w:rPr>
              <w:t>في المائة من الشباب الذين تتراوح</w:t>
            </w:r>
            <w:r w:rsidRPr="00771DF9">
              <w:rPr>
                <w:rFonts w:hint="cs"/>
                <w:sz w:val="18"/>
                <w:szCs w:val="26"/>
                <w:rtl/>
              </w:rPr>
              <w:t xml:space="preserve"> </w:t>
            </w:r>
            <w:r w:rsidRPr="00771DF9">
              <w:rPr>
                <w:sz w:val="18"/>
                <w:szCs w:val="26"/>
                <w:rtl/>
              </w:rPr>
              <w:t>أعمارهم بين</w:t>
            </w:r>
            <w:r w:rsidR="00002A58">
              <w:rPr>
                <w:rFonts w:hint="cs"/>
                <w:sz w:val="18"/>
                <w:szCs w:val="26"/>
                <w:rtl/>
              </w:rPr>
              <w:t> </w:t>
            </w:r>
            <w:r w:rsidRPr="00443347">
              <w:rPr>
                <w:sz w:val="18"/>
                <w:szCs w:val="26"/>
                <w:rtl/>
              </w:rPr>
              <w:t>15</w:t>
            </w:r>
            <w:r w:rsidRPr="00771DF9">
              <w:rPr>
                <w:sz w:val="18"/>
                <w:szCs w:val="26"/>
                <w:rtl/>
              </w:rPr>
              <w:t xml:space="preserve"> و</w:t>
            </w:r>
            <w:r w:rsidRPr="00443347">
              <w:rPr>
                <w:sz w:val="18"/>
                <w:szCs w:val="26"/>
                <w:rtl/>
              </w:rPr>
              <w:t>24</w:t>
            </w:r>
            <w:r w:rsidRPr="00771DF9">
              <w:rPr>
                <w:sz w:val="18"/>
                <w:szCs w:val="26"/>
                <w:rtl/>
              </w:rPr>
              <w:t xml:space="preserve"> عاماً في قوة العمل، وكذا </w:t>
            </w:r>
            <w:r w:rsidRPr="00443347">
              <w:rPr>
                <w:sz w:val="18"/>
                <w:szCs w:val="26"/>
                <w:rtl/>
              </w:rPr>
              <w:t>86</w:t>
            </w:r>
            <w:r w:rsidR="00D34620">
              <w:rPr>
                <w:rFonts w:hint="cs"/>
                <w:sz w:val="18"/>
                <w:szCs w:val="26"/>
                <w:rtl/>
              </w:rPr>
              <w:t>.</w:t>
            </w:r>
            <w:r w:rsidRPr="00443347">
              <w:rPr>
                <w:sz w:val="18"/>
                <w:szCs w:val="26"/>
                <w:rtl/>
              </w:rPr>
              <w:t>4</w:t>
            </w:r>
            <w:r w:rsidR="00D34620">
              <w:rPr>
                <w:rFonts w:hint="cs"/>
                <w:sz w:val="18"/>
                <w:szCs w:val="26"/>
                <w:rtl/>
              </w:rPr>
              <w:t xml:space="preserve"> </w:t>
            </w:r>
            <w:r w:rsidRPr="00771DF9">
              <w:rPr>
                <w:sz w:val="18"/>
                <w:szCs w:val="26"/>
                <w:rtl/>
              </w:rPr>
              <w:t xml:space="preserve">في المائة ممن تتراوح أعمارهم بين </w:t>
            </w:r>
            <w:r w:rsidRPr="00443347">
              <w:rPr>
                <w:sz w:val="18"/>
                <w:szCs w:val="26"/>
                <w:rtl/>
              </w:rPr>
              <w:t>25</w:t>
            </w:r>
            <w:r w:rsidRPr="00771DF9">
              <w:rPr>
                <w:sz w:val="18"/>
                <w:szCs w:val="26"/>
                <w:rtl/>
              </w:rPr>
              <w:t xml:space="preserve"> و</w:t>
            </w:r>
            <w:r w:rsidRPr="00443347">
              <w:rPr>
                <w:sz w:val="18"/>
                <w:szCs w:val="26"/>
                <w:rtl/>
              </w:rPr>
              <w:t>54</w:t>
            </w:r>
            <w:r w:rsidRPr="00771DF9">
              <w:rPr>
                <w:sz w:val="18"/>
                <w:szCs w:val="26"/>
                <w:rtl/>
              </w:rPr>
              <w:t xml:space="preserve"> عاماً و</w:t>
            </w:r>
            <w:r w:rsidRPr="00443347">
              <w:rPr>
                <w:sz w:val="18"/>
                <w:szCs w:val="26"/>
                <w:rtl/>
              </w:rPr>
              <w:t>62</w:t>
            </w:r>
            <w:r w:rsidRPr="00771DF9">
              <w:rPr>
                <w:sz w:val="18"/>
                <w:szCs w:val="26"/>
                <w:rtl/>
              </w:rPr>
              <w:t xml:space="preserve">في المائة من السكان الذين تتراوح أعمارهم بين </w:t>
            </w:r>
            <w:r w:rsidRPr="00443347">
              <w:rPr>
                <w:sz w:val="18"/>
                <w:szCs w:val="26"/>
                <w:rtl/>
              </w:rPr>
              <w:t>55</w:t>
            </w:r>
            <w:r w:rsidRPr="00771DF9">
              <w:rPr>
                <w:sz w:val="18"/>
                <w:szCs w:val="26"/>
                <w:rtl/>
              </w:rPr>
              <w:t xml:space="preserve"> و</w:t>
            </w:r>
            <w:r w:rsidRPr="00443347">
              <w:rPr>
                <w:sz w:val="18"/>
                <w:szCs w:val="26"/>
                <w:rtl/>
              </w:rPr>
              <w:t>64</w:t>
            </w:r>
            <w:r w:rsidRPr="00771DF9">
              <w:rPr>
                <w:sz w:val="18"/>
                <w:szCs w:val="26"/>
                <w:rtl/>
              </w:rPr>
              <w:t xml:space="preserve"> عاماً.</w:t>
            </w:r>
          </w:p>
        </w:tc>
      </w:tr>
      <w:tr w:rsidR="00171784" w:rsidRPr="00771DF9" w:rsidTr="00A7754D">
        <w:trPr>
          <w:cantSplit/>
          <w:trHeight w:val="240"/>
        </w:trPr>
        <w:tc>
          <w:tcPr>
            <w:tcW w:w="2965" w:type="dxa"/>
            <w:shd w:val="clear" w:color="auto" w:fill="auto"/>
          </w:tcPr>
          <w:p w:rsidR="00171784" w:rsidRPr="00771DF9" w:rsidRDefault="00E8653E" w:rsidP="00DB433E">
            <w:pPr>
              <w:spacing w:before="40" w:after="60" w:line="320" w:lineRule="exact"/>
              <w:rPr>
                <w:sz w:val="18"/>
                <w:szCs w:val="26"/>
              </w:rPr>
            </w:pPr>
            <w:r w:rsidRPr="00771DF9">
              <w:rPr>
                <w:sz w:val="18"/>
                <w:szCs w:val="26"/>
                <w:rtl/>
              </w:rPr>
              <w:t xml:space="preserve">متوسط دخل </w:t>
            </w:r>
            <w:r w:rsidR="00771DF9" w:rsidRPr="00771DF9">
              <w:rPr>
                <w:rFonts w:hint="cs"/>
                <w:sz w:val="18"/>
                <w:szCs w:val="26"/>
                <w:rtl/>
              </w:rPr>
              <w:t xml:space="preserve">(نصيب </w:t>
            </w:r>
            <w:r w:rsidRPr="00771DF9">
              <w:rPr>
                <w:sz w:val="18"/>
                <w:szCs w:val="26"/>
                <w:rtl/>
              </w:rPr>
              <w:t xml:space="preserve">الفرد </w:t>
            </w:r>
            <w:r w:rsidR="00771DF9" w:rsidRPr="00771DF9">
              <w:rPr>
                <w:rFonts w:hint="cs"/>
                <w:sz w:val="18"/>
                <w:szCs w:val="26"/>
                <w:rtl/>
              </w:rPr>
              <w:t xml:space="preserve">من الناتج </w:t>
            </w:r>
            <w:r w:rsidRPr="00771DF9">
              <w:rPr>
                <w:sz w:val="18"/>
                <w:szCs w:val="26"/>
                <w:rtl/>
              </w:rPr>
              <w:t>المحلي الإجمالي)</w:t>
            </w:r>
            <w:r w:rsidR="00771DF9" w:rsidRPr="00771DF9">
              <w:rPr>
                <w:sz w:val="18"/>
                <w:szCs w:val="26"/>
                <w:vertAlign w:val="superscript"/>
                <w:rtl/>
              </w:rPr>
              <w:t>(</w:t>
            </w:r>
            <w:r w:rsidR="00771DF9" w:rsidRPr="00771DF9">
              <w:rPr>
                <w:rStyle w:val="FootnoteReference"/>
                <w:b w:val="0"/>
                <w:szCs w:val="26"/>
                <w:rtl/>
              </w:rPr>
              <w:footnoteReference w:id="23"/>
            </w:r>
            <w:r w:rsidR="00771DF9" w:rsidRPr="00771DF9">
              <w:rPr>
                <w:sz w:val="18"/>
                <w:szCs w:val="26"/>
                <w:vertAlign w:val="superscript"/>
                <w:rtl/>
              </w:rPr>
              <w:t>)</w:t>
            </w:r>
          </w:p>
        </w:tc>
        <w:tc>
          <w:tcPr>
            <w:tcW w:w="5406" w:type="dxa"/>
            <w:gridSpan w:val="2"/>
            <w:shd w:val="clear" w:color="auto" w:fill="auto"/>
          </w:tcPr>
          <w:p w:rsidR="00171784" w:rsidRPr="00771DF9" w:rsidRDefault="00E8653E" w:rsidP="00DB433E">
            <w:pPr>
              <w:spacing w:before="40" w:after="60" w:line="320" w:lineRule="exact"/>
              <w:ind w:left="57"/>
              <w:rPr>
                <w:sz w:val="18"/>
                <w:szCs w:val="26"/>
              </w:rPr>
            </w:pPr>
            <w:r w:rsidRPr="00771DF9">
              <w:rPr>
                <w:sz w:val="18"/>
                <w:szCs w:val="26"/>
                <w:rtl/>
              </w:rPr>
              <w:t xml:space="preserve">في عام </w:t>
            </w:r>
            <w:r w:rsidRPr="00443347">
              <w:rPr>
                <w:sz w:val="18"/>
                <w:szCs w:val="26"/>
                <w:rtl/>
              </w:rPr>
              <w:t>2011</w:t>
            </w:r>
            <w:r w:rsidRPr="00771DF9">
              <w:rPr>
                <w:sz w:val="18"/>
                <w:szCs w:val="26"/>
                <w:rtl/>
              </w:rPr>
              <w:t xml:space="preserve">، بلغ نصيب الفرد من الناتج المحلي الإجمالي </w:t>
            </w:r>
            <w:r w:rsidR="0054180B" w:rsidRPr="00443347">
              <w:rPr>
                <w:rFonts w:hint="cs"/>
                <w:sz w:val="18"/>
                <w:szCs w:val="26"/>
                <w:rtl/>
              </w:rPr>
              <w:t>345</w:t>
            </w:r>
            <w:r w:rsidR="0054180B">
              <w:rPr>
                <w:rFonts w:hint="cs"/>
                <w:sz w:val="18"/>
                <w:szCs w:val="26"/>
                <w:rtl/>
              </w:rPr>
              <w:t> </w:t>
            </w:r>
            <w:r w:rsidR="0054180B" w:rsidRPr="00443347">
              <w:rPr>
                <w:rFonts w:hint="cs"/>
                <w:sz w:val="18"/>
                <w:szCs w:val="26"/>
                <w:rtl/>
              </w:rPr>
              <w:t>50</w:t>
            </w:r>
            <w:r w:rsidRPr="00771DF9">
              <w:rPr>
                <w:sz w:val="18"/>
                <w:szCs w:val="26"/>
                <w:rtl/>
              </w:rPr>
              <w:t xml:space="preserve"> دولاراً أمريكياً،</w:t>
            </w:r>
            <w:r w:rsidRPr="00771DF9">
              <w:rPr>
                <w:rFonts w:hint="cs"/>
                <w:sz w:val="18"/>
                <w:szCs w:val="26"/>
                <w:rtl/>
              </w:rPr>
              <w:t xml:space="preserve"> </w:t>
            </w:r>
            <w:r w:rsidRPr="00771DF9">
              <w:rPr>
                <w:sz w:val="18"/>
                <w:szCs w:val="26"/>
                <w:rtl/>
              </w:rPr>
              <w:t>(نصيب الفرد من الناتج</w:t>
            </w:r>
            <w:r w:rsidRPr="00771DF9">
              <w:rPr>
                <w:rFonts w:hint="cs"/>
                <w:sz w:val="18"/>
                <w:szCs w:val="26"/>
                <w:rtl/>
              </w:rPr>
              <w:t xml:space="preserve"> </w:t>
            </w:r>
            <w:r w:rsidRPr="00771DF9">
              <w:rPr>
                <w:sz w:val="18"/>
                <w:szCs w:val="26"/>
                <w:rtl/>
              </w:rPr>
              <w:t>وفقاً لبيانات البنك الدولي.</w:t>
            </w:r>
          </w:p>
        </w:tc>
      </w:tr>
      <w:tr w:rsidR="00171784" w:rsidRPr="00771DF9" w:rsidTr="00A7754D">
        <w:trPr>
          <w:cantSplit/>
          <w:trHeight w:val="240"/>
        </w:trPr>
        <w:tc>
          <w:tcPr>
            <w:tcW w:w="2965" w:type="dxa"/>
            <w:shd w:val="clear" w:color="auto" w:fill="auto"/>
          </w:tcPr>
          <w:p w:rsidR="00171784" w:rsidRPr="00771DF9" w:rsidRDefault="00E8653E" w:rsidP="00DB433E">
            <w:pPr>
              <w:spacing w:before="40" w:after="60" w:line="320" w:lineRule="exact"/>
              <w:rPr>
                <w:sz w:val="18"/>
                <w:szCs w:val="26"/>
              </w:rPr>
            </w:pPr>
            <w:r w:rsidRPr="00771DF9">
              <w:rPr>
                <w:sz w:val="18"/>
                <w:szCs w:val="26"/>
                <w:rtl/>
              </w:rPr>
              <w:t>الناتج المحلي الإجمالي</w:t>
            </w:r>
            <w:r w:rsidR="00771DF9" w:rsidRPr="00771DF9">
              <w:rPr>
                <w:sz w:val="18"/>
                <w:szCs w:val="26"/>
                <w:vertAlign w:val="superscript"/>
                <w:rtl/>
              </w:rPr>
              <w:t>(</w:t>
            </w:r>
            <w:r w:rsidR="00771DF9" w:rsidRPr="00771DF9">
              <w:rPr>
                <w:rStyle w:val="FootnoteReference"/>
                <w:b w:val="0"/>
                <w:szCs w:val="26"/>
                <w:rtl/>
              </w:rPr>
              <w:footnoteReference w:id="24"/>
            </w:r>
            <w:r w:rsidR="00771DF9" w:rsidRPr="00771DF9">
              <w:rPr>
                <w:sz w:val="18"/>
                <w:szCs w:val="26"/>
                <w:vertAlign w:val="superscript"/>
                <w:rtl/>
              </w:rPr>
              <w:t>)</w:t>
            </w:r>
          </w:p>
        </w:tc>
        <w:tc>
          <w:tcPr>
            <w:tcW w:w="5406" w:type="dxa"/>
            <w:gridSpan w:val="2"/>
            <w:shd w:val="clear" w:color="auto" w:fill="auto"/>
          </w:tcPr>
          <w:p w:rsidR="00171784" w:rsidRPr="00771DF9" w:rsidRDefault="00E8653E" w:rsidP="00DB433E">
            <w:pPr>
              <w:spacing w:before="40" w:after="60" w:line="320" w:lineRule="exact"/>
              <w:ind w:left="57"/>
              <w:rPr>
                <w:sz w:val="18"/>
                <w:szCs w:val="26"/>
              </w:rPr>
            </w:pPr>
            <w:r w:rsidRPr="00771DF9">
              <w:rPr>
                <w:sz w:val="18"/>
                <w:szCs w:val="26"/>
                <w:rtl/>
              </w:rPr>
              <w:t xml:space="preserve">في الربع الثاني من عام </w:t>
            </w:r>
            <w:r w:rsidRPr="00443347">
              <w:rPr>
                <w:sz w:val="18"/>
                <w:szCs w:val="26"/>
                <w:rtl/>
              </w:rPr>
              <w:t>2012</w:t>
            </w:r>
            <w:r w:rsidR="000A6DFC">
              <w:rPr>
                <w:sz w:val="18"/>
                <w:szCs w:val="26"/>
                <w:rtl/>
              </w:rPr>
              <w:t xml:space="preserve">، </w:t>
            </w:r>
            <w:r w:rsidRPr="00771DF9">
              <w:rPr>
                <w:sz w:val="18"/>
                <w:szCs w:val="26"/>
                <w:rtl/>
              </w:rPr>
              <w:t xml:space="preserve">سجل الناتج المحلي الإجمالي بأسعار السوق </w:t>
            </w:r>
            <w:r w:rsidR="0054180B" w:rsidRPr="00443347">
              <w:rPr>
                <w:rFonts w:hint="cs"/>
                <w:sz w:val="18"/>
                <w:szCs w:val="26"/>
                <w:rtl/>
              </w:rPr>
              <w:t>646</w:t>
            </w:r>
            <w:r w:rsidR="0054180B">
              <w:rPr>
                <w:rFonts w:hint="cs"/>
                <w:sz w:val="18"/>
                <w:szCs w:val="26"/>
                <w:rtl/>
              </w:rPr>
              <w:t> </w:t>
            </w:r>
            <w:r w:rsidR="0054180B" w:rsidRPr="00443347">
              <w:rPr>
                <w:rFonts w:hint="cs"/>
                <w:sz w:val="18"/>
                <w:szCs w:val="26"/>
                <w:rtl/>
              </w:rPr>
              <w:t>17</w:t>
            </w:r>
            <w:r w:rsidRPr="00771DF9">
              <w:rPr>
                <w:sz w:val="18"/>
                <w:szCs w:val="26"/>
                <w:rtl/>
              </w:rPr>
              <w:t xml:space="preserve"> مليار دولار أمريكي.</w:t>
            </w:r>
          </w:p>
        </w:tc>
      </w:tr>
      <w:tr w:rsidR="00171784" w:rsidRPr="00771DF9" w:rsidTr="00A7754D">
        <w:trPr>
          <w:cantSplit/>
          <w:trHeight w:val="240"/>
        </w:trPr>
        <w:tc>
          <w:tcPr>
            <w:tcW w:w="2965" w:type="dxa"/>
            <w:shd w:val="clear" w:color="auto" w:fill="auto"/>
          </w:tcPr>
          <w:p w:rsidR="00171784" w:rsidRPr="00771DF9" w:rsidRDefault="00E8653E" w:rsidP="00DB433E">
            <w:pPr>
              <w:spacing w:before="40" w:after="60" w:line="320" w:lineRule="exact"/>
              <w:rPr>
                <w:sz w:val="18"/>
                <w:szCs w:val="26"/>
              </w:rPr>
            </w:pPr>
            <w:r w:rsidRPr="00771DF9">
              <w:rPr>
                <w:sz w:val="18"/>
                <w:szCs w:val="26"/>
                <w:rtl/>
              </w:rPr>
              <w:t>الدخل القومي الإجمالي</w:t>
            </w:r>
            <w:r w:rsidR="00771DF9" w:rsidRPr="00771DF9">
              <w:rPr>
                <w:sz w:val="18"/>
                <w:szCs w:val="26"/>
                <w:vertAlign w:val="superscript"/>
                <w:rtl/>
              </w:rPr>
              <w:t>(</w:t>
            </w:r>
            <w:r w:rsidR="00771DF9" w:rsidRPr="00771DF9">
              <w:rPr>
                <w:rStyle w:val="FootnoteReference"/>
                <w:b w:val="0"/>
                <w:szCs w:val="26"/>
                <w:rtl/>
              </w:rPr>
              <w:footnoteReference w:id="25"/>
            </w:r>
            <w:r w:rsidR="00771DF9" w:rsidRPr="00771DF9">
              <w:rPr>
                <w:sz w:val="18"/>
                <w:szCs w:val="26"/>
                <w:vertAlign w:val="superscript"/>
                <w:rtl/>
              </w:rPr>
              <w:t>)</w:t>
            </w:r>
            <w:r w:rsidR="000A6DFC">
              <w:rPr>
                <w:sz w:val="18"/>
                <w:szCs w:val="26"/>
                <w:rtl/>
              </w:rPr>
              <w:t xml:space="preserve"> </w:t>
            </w:r>
          </w:p>
        </w:tc>
        <w:tc>
          <w:tcPr>
            <w:tcW w:w="5406" w:type="dxa"/>
            <w:gridSpan w:val="2"/>
            <w:shd w:val="clear" w:color="auto" w:fill="auto"/>
          </w:tcPr>
          <w:p w:rsidR="00171784" w:rsidRPr="00771DF9" w:rsidRDefault="00E8653E" w:rsidP="00DB433E">
            <w:pPr>
              <w:spacing w:before="40" w:after="60" w:line="320" w:lineRule="exact"/>
              <w:ind w:left="57"/>
              <w:rPr>
                <w:sz w:val="18"/>
                <w:szCs w:val="26"/>
              </w:rPr>
            </w:pPr>
            <w:r w:rsidRPr="00771DF9">
              <w:rPr>
                <w:sz w:val="18"/>
                <w:szCs w:val="26"/>
                <w:rtl/>
              </w:rPr>
              <w:t xml:space="preserve">في عام </w:t>
            </w:r>
            <w:r w:rsidRPr="00443347">
              <w:rPr>
                <w:sz w:val="18"/>
                <w:szCs w:val="26"/>
                <w:rtl/>
              </w:rPr>
              <w:t>2010</w:t>
            </w:r>
            <w:r w:rsidRPr="00771DF9">
              <w:rPr>
                <w:sz w:val="18"/>
                <w:szCs w:val="26"/>
                <w:rtl/>
              </w:rPr>
              <w:t xml:space="preserve">، بلغ الدخل القومي الإجمالي </w:t>
            </w:r>
            <w:r w:rsidR="0054180B" w:rsidRPr="00443347">
              <w:rPr>
                <w:rFonts w:hint="cs"/>
                <w:sz w:val="18"/>
                <w:szCs w:val="26"/>
                <w:rtl/>
              </w:rPr>
              <w:t>394</w:t>
            </w:r>
            <w:r w:rsidR="0054180B">
              <w:rPr>
                <w:rFonts w:hint="cs"/>
                <w:sz w:val="18"/>
                <w:szCs w:val="26"/>
                <w:rtl/>
              </w:rPr>
              <w:t> </w:t>
            </w:r>
            <w:r w:rsidR="0054180B" w:rsidRPr="00443347">
              <w:rPr>
                <w:rFonts w:hint="cs"/>
                <w:sz w:val="18"/>
                <w:szCs w:val="26"/>
                <w:rtl/>
              </w:rPr>
              <w:t>596</w:t>
            </w:r>
            <w:r w:rsidR="0054180B">
              <w:rPr>
                <w:rFonts w:hint="cs"/>
                <w:sz w:val="18"/>
                <w:szCs w:val="26"/>
                <w:rtl/>
              </w:rPr>
              <w:t> </w:t>
            </w:r>
            <w:r w:rsidR="0054180B" w:rsidRPr="00443347">
              <w:rPr>
                <w:rFonts w:hint="cs"/>
                <w:sz w:val="18"/>
                <w:szCs w:val="26"/>
                <w:rtl/>
              </w:rPr>
              <w:t>1</w:t>
            </w:r>
            <w:r w:rsidRPr="00771DF9">
              <w:rPr>
                <w:sz w:val="18"/>
                <w:szCs w:val="26"/>
                <w:rtl/>
              </w:rPr>
              <w:t xml:space="preserve"> دولاراً أمريكياً.</w:t>
            </w:r>
          </w:p>
        </w:tc>
      </w:tr>
      <w:tr w:rsidR="00171784" w:rsidRPr="00771DF9" w:rsidTr="00A7754D">
        <w:trPr>
          <w:cantSplit/>
          <w:trHeight w:val="240"/>
        </w:trPr>
        <w:tc>
          <w:tcPr>
            <w:tcW w:w="2965" w:type="dxa"/>
            <w:shd w:val="clear" w:color="auto" w:fill="auto"/>
          </w:tcPr>
          <w:p w:rsidR="00171784" w:rsidRPr="00771DF9" w:rsidRDefault="00E8653E" w:rsidP="00DB433E">
            <w:pPr>
              <w:spacing w:before="40" w:after="60" w:line="320" w:lineRule="exact"/>
              <w:rPr>
                <w:sz w:val="18"/>
                <w:szCs w:val="26"/>
              </w:rPr>
            </w:pPr>
            <w:r w:rsidRPr="00771DF9">
              <w:rPr>
                <w:sz w:val="18"/>
                <w:szCs w:val="26"/>
                <w:rtl/>
              </w:rPr>
              <w:t>معدل النمو السنوي</w:t>
            </w:r>
            <w:r w:rsidR="00771DF9" w:rsidRPr="00771DF9">
              <w:rPr>
                <w:rFonts w:hint="cs"/>
                <w:sz w:val="18"/>
                <w:szCs w:val="26"/>
                <w:rtl/>
              </w:rPr>
              <w:t xml:space="preserve"> للناتج المحلي الإجمالي</w:t>
            </w:r>
            <w:r w:rsidR="00771DF9" w:rsidRPr="00771DF9">
              <w:rPr>
                <w:sz w:val="18"/>
                <w:szCs w:val="26"/>
                <w:vertAlign w:val="superscript"/>
                <w:rtl/>
              </w:rPr>
              <w:t>(</w:t>
            </w:r>
            <w:r w:rsidR="00771DF9" w:rsidRPr="00771DF9">
              <w:rPr>
                <w:rStyle w:val="FootnoteReference"/>
                <w:b w:val="0"/>
                <w:szCs w:val="26"/>
                <w:rtl/>
              </w:rPr>
              <w:footnoteReference w:id="26"/>
            </w:r>
            <w:r w:rsidR="00771DF9" w:rsidRPr="00771DF9">
              <w:rPr>
                <w:sz w:val="18"/>
                <w:szCs w:val="26"/>
                <w:vertAlign w:val="superscript"/>
                <w:rtl/>
              </w:rPr>
              <w:t>)</w:t>
            </w:r>
          </w:p>
        </w:tc>
        <w:tc>
          <w:tcPr>
            <w:tcW w:w="5406" w:type="dxa"/>
            <w:gridSpan w:val="2"/>
            <w:shd w:val="clear" w:color="auto" w:fill="auto"/>
          </w:tcPr>
          <w:p w:rsidR="00171784" w:rsidRPr="00771DF9" w:rsidRDefault="00E8653E" w:rsidP="00DB433E">
            <w:pPr>
              <w:spacing w:before="40" w:after="60" w:line="320" w:lineRule="exact"/>
              <w:ind w:left="57"/>
              <w:rPr>
                <w:sz w:val="18"/>
                <w:szCs w:val="26"/>
              </w:rPr>
            </w:pPr>
            <w:r w:rsidRPr="00771DF9">
              <w:rPr>
                <w:sz w:val="18"/>
                <w:szCs w:val="26"/>
                <w:rtl/>
              </w:rPr>
              <w:t xml:space="preserve">ارتفع معدل النمو الحقيقي للناتج المحلي الإجمالي في كندا بالأسعار الأساسية إلى للناتج المحلي الإجمالي </w:t>
            </w:r>
            <w:r w:rsidRPr="00443347">
              <w:rPr>
                <w:sz w:val="18"/>
                <w:szCs w:val="26"/>
                <w:rtl/>
              </w:rPr>
              <w:t>3</w:t>
            </w:r>
            <w:r w:rsidR="0054180B">
              <w:rPr>
                <w:rFonts w:hint="cs"/>
                <w:sz w:val="18"/>
                <w:szCs w:val="26"/>
                <w:rtl/>
              </w:rPr>
              <w:t>.</w:t>
            </w:r>
            <w:r w:rsidRPr="00443347">
              <w:rPr>
                <w:sz w:val="18"/>
                <w:szCs w:val="26"/>
                <w:rtl/>
              </w:rPr>
              <w:t>3</w:t>
            </w:r>
            <w:r w:rsidRPr="00771DF9">
              <w:rPr>
                <w:rFonts w:hint="cs"/>
                <w:sz w:val="18"/>
                <w:szCs w:val="26"/>
                <w:rtl/>
              </w:rPr>
              <w:t xml:space="preserve"> </w:t>
            </w:r>
            <w:r w:rsidRPr="00771DF9">
              <w:rPr>
                <w:sz w:val="18"/>
                <w:szCs w:val="26"/>
                <w:rtl/>
              </w:rPr>
              <w:t xml:space="preserve">في المائة في عام </w:t>
            </w:r>
            <w:r w:rsidRPr="00443347">
              <w:rPr>
                <w:sz w:val="18"/>
                <w:szCs w:val="26"/>
                <w:rtl/>
              </w:rPr>
              <w:t>2010</w:t>
            </w:r>
          </w:p>
        </w:tc>
      </w:tr>
      <w:tr w:rsidR="00171784" w:rsidRPr="00771DF9" w:rsidTr="00A7754D">
        <w:trPr>
          <w:cantSplit/>
          <w:trHeight w:val="240"/>
        </w:trPr>
        <w:tc>
          <w:tcPr>
            <w:tcW w:w="2965" w:type="dxa"/>
            <w:shd w:val="clear" w:color="auto" w:fill="auto"/>
          </w:tcPr>
          <w:p w:rsidR="00171784" w:rsidRPr="00771DF9" w:rsidRDefault="00E8653E" w:rsidP="00DB433E">
            <w:pPr>
              <w:spacing w:before="40" w:after="60" w:line="320" w:lineRule="exact"/>
              <w:rPr>
                <w:rFonts w:hint="cs"/>
                <w:sz w:val="18"/>
                <w:szCs w:val="26"/>
              </w:rPr>
            </w:pPr>
            <w:r w:rsidRPr="00771DF9">
              <w:rPr>
                <w:sz w:val="18"/>
                <w:szCs w:val="26"/>
                <w:rtl/>
              </w:rPr>
              <w:t>مؤشر أسعار</w:t>
            </w:r>
            <w:r w:rsidRPr="00771DF9">
              <w:rPr>
                <w:rFonts w:hint="cs"/>
                <w:sz w:val="18"/>
                <w:szCs w:val="26"/>
                <w:rtl/>
              </w:rPr>
              <w:t xml:space="preserve"> </w:t>
            </w:r>
            <w:r w:rsidRPr="00771DF9">
              <w:rPr>
                <w:sz w:val="18"/>
                <w:szCs w:val="26"/>
                <w:rtl/>
              </w:rPr>
              <w:t>الاستهلاك</w:t>
            </w:r>
            <w:r w:rsidR="00771DF9" w:rsidRPr="00771DF9">
              <w:rPr>
                <w:sz w:val="18"/>
                <w:szCs w:val="26"/>
                <w:vertAlign w:val="superscript"/>
                <w:rtl/>
              </w:rPr>
              <w:t>(</w:t>
            </w:r>
            <w:r w:rsidR="00771DF9" w:rsidRPr="00771DF9">
              <w:rPr>
                <w:rStyle w:val="FootnoteReference"/>
                <w:b w:val="0"/>
                <w:szCs w:val="26"/>
                <w:rtl/>
              </w:rPr>
              <w:footnoteReference w:id="27"/>
            </w:r>
            <w:r w:rsidR="00771DF9" w:rsidRPr="00771DF9">
              <w:rPr>
                <w:sz w:val="18"/>
                <w:szCs w:val="26"/>
                <w:vertAlign w:val="superscript"/>
                <w:rtl/>
              </w:rPr>
              <w:t>)</w:t>
            </w:r>
          </w:p>
        </w:tc>
        <w:tc>
          <w:tcPr>
            <w:tcW w:w="5406" w:type="dxa"/>
            <w:gridSpan w:val="2"/>
            <w:shd w:val="clear" w:color="auto" w:fill="auto"/>
          </w:tcPr>
          <w:p w:rsidR="00171784" w:rsidRPr="00771DF9" w:rsidRDefault="00E8653E" w:rsidP="00DB433E">
            <w:pPr>
              <w:spacing w:before="40" w:after="60" w:line="320" w:lineRule="exact"/>
              <w:ind w:left="57"/>
              <w:rPr>
                <w:sz w:val="18"/>
                <w:szCs w:val="26"/>
              </w:rPr>
            </w:pPr>
            <w:r w:rsidRPr="00771DF9">
              <w:rPr>
                <w:sz w:val="18"/>
                <w:szCs w:val="26"/>
                <w:rtl/>
              </w:rPr>
              <w:t xml:space="preserve">ارتفع مؤشر أسعار الاستهلاك إلى </w:t>
            </w:r>
            <w:r w:rsidRPr="00443347">
              <w:rPr>
                <w:sz w:val="18"/>
                <w:szCs w:val="26"/>
                <w:rtl/>
              </w:rPr>
              <w:t>1</w:t>
            </w:r>
            <w:r w:rsidR="0054180B">
              <w:rPr>
                <w:rFonts w:hint="cs"/>
                <w:sz w:val="18"/>
                <w:szCs w:val="26"/>
                <w:rtl/>
              </w:rPr>
              <w:t>.</w:t>
            </w:r>
            <w:r w:rsidRPr="00443347">
              <w:rPr>
                <w:sz w:val="18"/>
                <w:szCs w:val="26"/>
                <w:rtl/>
              </w:rPr>
              <w:t>2</w:t>
            </w:r>
            <w:r w:rsidRPr="00771DF9">
              <w:rPr>
                <w:sz w:val="18"/>
                <w:szCs w:val="26"/>
                <w:rtl/>
              </w:rPr>
              <w:t xml:space="preserve">في المائة في الفترة من أيلول/سبتمبر </w:t>
            </w:r>
            <w:r w:rsidRPr="00443347">
              <w:rPr>
                <w:sz w:val="18"/>
                <w:szCs w:val="26"/>
                <w:rtl/>
              </w:rPr>
              <w:t>2011</w:t>
            </w:r>
            <w:r w:rsidRPr="00771DF9">
              <w:rPr>
                <w:sz w:val="18"/>
                <w:szCs w:val="26"/>
                <w:rtl/>
              </w:rPr>
              <w:t xml:space="preserve"> إلى أيلول/سبتمبر </w:t>
            </w:r>
            <w:r w:rsidRPr="00443347">
              <w:rPr>
                <w:sz w:val="18"/>
                <w:szCs w:val="26"/>
                <w:rtl/>
              </w:rPr>
              <w:t>2012</w:t>
            </w:r>
            <w:r w:rsidRPr="00771DF9">
              <w:rPr>
                <w:sz w:val="18"/>
                <w:szCs w:val="26"/>
                <w:rtl/>
              </w:rPr>
              <w:t>.</w:t>
            </w:r>
          </w:p>
        </w:tc>
      </w:tr>
      <w:tr w:rsidR="00171784" w:rsidRPr="00771DF9" w:rsidTr="00A7754D">
        <w:trPr>
          <w:cantSplit/>
          <w:trHeight w:val="240"/>
        </w:trPr>
        <w:tc>
          <w:tcPr>
            <w:tcW w:w="2965" w:type="dxa"/>
            <w:shd w:val="clear" w:color="auto" w:fill="auto"/>
          </w:tcPr>
          <w:p w:rsidR="00171784" w:rsidRPr="00771DF9" w:rsidRDefault="00E8653E" w:rsidP="00DB433E">
            <w:pPr>
              <w:spacing w:before="40" w:after="60" w:line="320" w:lineRule="exact"/>
              <w:rPr>
                <w:sz w:val="18"/>
                <w:szCs w:val="26"/>
              </w:rPr>
            </w:pPr>
            <w:r w:rsidRPr="00771DF9">
              <w:rPr>
                <w:sz w:val="18"/>
                <w:szCs w:val="26"/>
                <w:rtl/>
              </w:rPr>
              <w:t>الإنفاق الاجتماعي</w:t>
            </w:r>
            <w:r w:rsidR="00771DF9" w:rsidRPr="00771DF9">
              <w:rPr>
                <w:sz w:val="18"/>
                <w:szCs w:val="26"/>
                <w:vertAlign w:val="superscript"/>
                <w:rtl/>
              </w:rPr>
              <w:t>(</w:t>
            </w:r>
            <w:r w:rsidR="00771DF9" w:rsidRPr="00771DF9">
              <w:rPr>
                <w:rStyle w:val="FootnoteReference"/>
                <w:b w:val="0"/>
                <w:szCs w:val="26"/>
                <w:rtl/>
              </w:rPr>
              <w:footnoteReference w:id="28"/>
            </w:r>
            <w:r w:rsidR="00771DF9" w:rsidRPr="00771DF9">
              <w:rPr>
                <w:sz w:val="18"/>
                <w:szCs w:val="26"/>
                <w:vertAlign w:val="superscript"/>
                <w:rtl/>
              </w:rPr>
              <w:t>)</w:t>
            </w:r>
          </w:p>
        </w:tc>
        <w:tc>
          <w:tcPr>
            <w:tcW w:w="5406" w:type="dxa"/>
            <w:gridSpan w:val="2"/>
            <w:shd w:val="clear" w:color="auto" w:fill="auto"/>
          </w:tcPr>
          <w:p w:rsidR="00171784" w:rsidRPr="00DB433E" w:rsidRDefault="00E8653E" w:rsidP="00DB433E">
            <w:pPr>
              <w:spacing w:before="40" w:after="60" w:line="320" w:lineRule="exact"/>
              <w:ind w:left="57"/>
              <w:rPr>
                <w:sz w:val="18"/>
                <w:szCs w:val="26"/>
              </w:rPr>
            </w:pPr>
            <w:r w:rsidRPr="00DB433E">
              <w:rPr>
                <w:sz w:val="18"/>
                <w:szCs w:val="26"/>
                <w:rtl/>
              </w:rPr>
              <w:t xml:space="preserve">في عام 2009، بلغت قيمة النفقات الحكومية الموحدة في كندا </w:t>
            </w:r>
            <w:r w:rsidR="0054180B" w:rsidRPr="00DB433E">
              <w:rPr>
                <w:rFonts w:hint="cs"/>
                <w:sz w:val="18"/>
                <w:szCs w:val="26"/>
                <w:rtl/>
              </w:rPr>
              <w:t>251 631</w:t>
            </w:r>
            <w:r w:rsidRPr="00DB433E">
              <w:rPr>
                <w:sz w:val="18"/>
                <w:szCs w:val="26"/>
                <w:rtl/>
              </w:rPr>
              <w:t xml:space="preserve"> مليون دولار. وشكل الإنفاق على الخدمات الاجتماعية 30</w:t>
            </w:r>
            <w:r w:rsidR="0054180B" w:rsidRPr="00DB433E">
              <w:rPr>
                <w:rFonts w:hint="cs"/>
                <w:sz w:val="18"/>
                <w:szCs w:val="26"/>
                <w:rtl/>
              </w:rPr>
              <w:t>.</w:t>
            </w:r>
            <w:r w:rsidRPr="00DB433E">
              <w:rPr>
                <w:sz w:val="18"/>
                <w:szCs w:val="26"/>
                <w:rtl/>
              </w:rPr>
              <w:t>1في المائة من إجمالي (</w:t>
            </w:r>
            <w:r w:rsidR="0054180B" w:rsidRPr="00DB433E">
              <w:rPr>
                <w:rFonts w:hint="cs"/>
                <w:sz w:val="18"/>
                <w:szCs w:val="26"/>
                <w:rtl/>
              </w:rPr>
              <w:t>276 190</w:t>
            </w:r>
            <w:r w:rsidRPr="00DB433E">
              <w:rPr>
                <w:sz w:val="18"/>
                <w:szCs w:val="26"/>
                <w:rtl/>
              </w:rPr>
              <w:t xml:space="preserve"> مليون دولار)، حيث مثلت الصحة 19</w:t>
            </w:r>
            <w:r w:rsidR="0054180B" w:rsidRPr="00DB433E">
              <w:rPr>
                <w:rFonts w:hint="cs"/>
                <w:sz w:val="18"/>
                <w:szCs w:val="26"/>
                <w:rtl/>
              </w:rPr>
              <w:t>.</w:t>
            </w:r>
            <w:r w:rsidRPr="00DB433E">
              <w:rPr>
                <w:sz w:val="18"/>
                <w:szCs w:val="26"/>
                <w:rtl/>
              </w:rPr>
              <w:t>3في المائة (</w:t>
            </w:r>
            <w:r w:rsidR="0054180B" w:rsidRPr="00DB433E">
              <w:rPr>
                <w:rFonts w:hint="cs"/>
                <w:sz w:val="18"/>
                <w:szCs w:val="26"/>
                <w:rtl/>
              </w:rPr>
              <w:t>577 121</w:t>
            </w:r>
            <w:r w:rsidRPr="00DB433E">
              <w:rPr>
                <w:sz w:val="18"/>
                <w:szCs w:val="26"/>
                <w:rtl/>
              </w:rPr>
              <w:t xml:space="preserve"> مليون دولار)، والتعليم 15</w:t>
            </w:r>
            <w:r w:rsidR="0054180B" w:rsidRPr="00DB433E">
              <w:rPr>
                <w:rFonts w:hint="cs"/>
                <w:sz w:val="18"/>
                <w:szCs w:val="26"/>
                <w:rtl/>
              </w:rPr>
              <w:t>.</w:t>
            </w:r>
            <w:r w:rsidRPr="00DB433E">
              <w:rPr>
                <w:sz w:val="18"/>
                <w:szCs w:val="26"/>
                <w:rtl/>
              </w:rPr>
              <w:t>2في المائة (</w:t>
            </w:r>
            <w:r w:rsidR="0054180B" w:rsidRPr="00DB433E">
              <w:rPr>
                <w:rFonts w:hint="cs"/>
                <w:sz w:val="18"/>
                <w:szCs w:val="26"/>
                <w:rtl/>
              </w:rPr>
              <w:t>732 95</w:t>
            </w:r>
            <w:r w:rsidRPr="00DB433E">
              <w:rPr>
                <w:sz w:val="18"/>
                <w:szCs w:val="26"/>
                <w:rtl/>
              </w:rPr>
              <w:t xml:space="preserve"> مليون دولار) والترفيه والثقافة 2</w:t>
            </w:r>
            <w:r w:rsidR="0054180B" w:rsidRPr="00DB433E">
              <w:rPr>
                <w:rFonts w:hint="cs"/>
                <w:sz w:val="18"/>
                <w:szCs w:val="26"/>
                <w:rtl/>
              </w:rPr>
              <w:t>.</w:t>
            </w:r>
            <w:r w:rsidRPr="00DB433E">
              <w:rPr>
                <w:sz w:val="18"/>
                <w:szCs w:val="26"/>
                <w:rtl/>
              </w:rPr>
              <w:t>6في المائة (</w:t>
            </w:r>
            <w:r w:rsidR="0054180B" w:rsidRPr="00DB433E">
              <w:rPr>
                <w:rFonts w:hint="cs"/>
                <w:sz w:val="18"/>
                <w:szCs w:val="26"/>
                <w:rtl/>
              </w:rPr>
              <w:t>306 16</w:t>
            </w:r>
            <w:r w:rsidRPr="00DB433E">
              <w:rPr>
                <w:sz w:val="18"/>
                <w:szCs w:val="26"/>
                <w:rtl/>
              </w:rPr>
              <w:t xml:space="preserve"> مليون دولار).</w:t>
            </w:r>
          </w:p>
        </w:tc>
      </w:tr>
      <w:tr w:rsidR="00171784" w:rsidRPr="00771DF9" w:rsidTr="00A7754D">
        <w:trPr>
          <w:cantSplit/>
          <w:trHeight w:val="240"/>
        </w:trPr>
        <w:tc>
          <w:tcPr>
            <w:tcW w:w="2965" w:type="dxa"/>
            <w:tcBorders>
              <w:bottom w:val="single" w:sz="12" w:space="0" w:color="auto"/>
            </w:tcBorders>
            <w:shd w:val="clear" w:color="auto" w:fill="auto"/>
          </w:tcPr>
          <w:p w:rsidR="00171784" w:rsidRPr="00771DF9" w:rsidRDefault="00E8653E" w:rsidP="00DB433E">
            <w:pPr>
              <w:spacing w:before="40" w:after="60" w:line="320" w:lineRule="exact"/>
              <w:rPr>
                <w:rFonts w:hint="cs"/>
                <w:sz w:val="18"/>
                <w:szCs w:val="26"/>
              </w:rPr>
            </w:pPr>
            <w:r w:rsidRPr="00771DF9">
              <w:rPr>
                <w:sz w:val="18"/>
                <w:szCs w:val="26"/>
                <w:rtl/>
              </w:rPr>
              <w:t>الدين العام الخارجي</w:t>
            </w:r>
            <w:r w:rsidR="00771DF9" w:rsidRPr="00771DF9">
              <w:rPr>
                <w:rFonts w:hint="cs"/>
                <w:sz w:val="18"/>
                <w:szCs w:val="26"/>
                <w:rtl/>
              </w:rPr>
              <w:t xml:space="preserve"> والمحلي</w:t>
            </w:r>
            <w:r w:rsidR="00771DF9" w:rsidRPr="00771DF9">
              <w:rPr>
                <w:sz w:val="18"/>
                <w:szCs w:val="26"/>
                <w:vertAlign w:val="superscript"/>
                <w:rtl/>
              </w:rPr>
              <w:t>(</w:t>
            </w:r>
            <w:r w:rsidR="00771DF9" w:rsidRPr="00771DF9">
              <w:rPr>
                <w:rStyle w:val="FootnoteReference"/>
                <w:b w:val="0"/>
                <w:szCs w:val="26"/>
                <w:rtl/>
              </w:rPr>
              <w:footnoteReference w:id="29"/>
            </w:r>
            <w:r w:rsidR="00771DF9" w:rsidRPr="00771DF9">
              <w:rPr>
                <w:sz w:val="18"/>
                <w:szCs w:val="26"/>
                <w:vertAlign w:val="superscript"/>
                <w:rtl/>
              </w:rPr>
              <w:t>)</w:t>
            </w:r>
          </w:p>
        </w:tc>
        <w:tc>
          <w:tcPr>
            <w:tcW w:w="5406" w:type="dxa"/>
            <w:gridSpan w:val="2"/>
            <w:tcBorders>
              <w:bottom w:val="single" w:sz="12" w:space="0" w:color="auto"/>
            </w:tcBorders>
            <w:shd w:val="clear" w:color="auto" w:fill="auto"/>
          </w:tcPr>
          <w:p w:rsidR="00171784" w:rsidRPr="00771DF9" w:rsidRDefault="00E8653E" w:rsidP="00DB433E">
            <w:pPr>
              <w:spacing w:before="40" w:after="60" w:line="320" w:lineRule="exact"/>
              <w:ind w:left="57"/>
              <w:rPr>
                <w:sz w:val="18"/>
                <w:szCs w:val="26"/>
              </w:rPr>
            </w:pPr>
            <w:r w:rsidRPr="00771DF9">
              <w:rPr>
                <w:sz w:val="18"/>
                <w:szCs w:val="26"/>
                <w:rtl/>
              </w:rPr>
              <w:t xml:space="preserve">بلغ الدين الاتحادي (الفرق بين مجموع الخصوم ومجموع الأصول) </w:t>
            </w:r>
            <w:r w:rsidRPr="00443347">
              <w:rPr>
                <w:sz w:val="18"/>
                <w:szCs w:val="26"/>
                <w:rtl/>
              </w:rPr>
              <w:t>519</w:t>
            </w:r>
            <w:r w:rsidR="0054180B">
              <w:rPr>
                <w:rFonts w:hint="cs"/>
                <w:sz w:val="18"/>
                <w:szCs w:val="26"/>
                <w:rtl/>
              </w:rPr>
              <w:t>.</w:t>
            </w:r>
            <w:r w:rsidRPr="00443347">
              <w:rPr>
                <w:sz w:val="18"/>
                <w:szCs w:val="26"/>
                <w:rtl/>
              </w:rPr>
              <w:t>1</w:t>
            </w:r>
            <w:r w:rsidRPr="00771DF9">
              <w:rPr>
                <w:sz w:val="18"/>
                <w:szCs w:val="26"/>
                <w:rtl/>
              </w:rPr>
              <w:t xml:space="preserve"> مليار دولار والمحلي في أول آذار/مارس </w:t>
            </w:r>
            <w:r w:rsidRPr="00443347">
              <w:rPr>
                <w:sz w:val="18"/>
                <w:szCs w:val="26"/>
                <w:rtl/>
              </w:rPr>
              <w:t>2010</w:t>
            </w:r>
            <w:r w:rsidRPr="00771DF9">
              <w:rPr>
                <w:sz w:val="18"/>
                <w:szCs w:val="26"/>
                <w:rtl/>
              </w:rPr>
              <w:t xml:space="preserve">. ووفقاً لما أورده صندوق النقد الدولي، بلغت نسبة مجموع صافي الدين إلى الناتج المحلي الإجمالي لحكومة كندا </w:t>
            </w:r>
            <w:r w:rsidRPr="00443347">
              <w:rPr>
                <w:sz w:val="18"/>
                <w:szCs w:val="26"/>
                <w:rtl/>
              </w:rPr>
              <w:t>28</w:t>
            </w:r>
            <w:r w:rsidR="0054180B">
              <w:rPr>
                <w:rFonts w:hint="cs"/>
                <w:sz w:val="18"/>
                <w:szCs w:val="26"/>
                <w:rtl/>
              </w:rPr>
              <w:t>.</w:t>
            </w:r>
            <w:r w:rsidRPr="00443347">
              <w:rPr>
                <w:sz w:val="18"/>
                <w:szCs w:val="26"/>
                <w:rtl/>
              </w:rPr>
              <w:t>6</w:t>
            </w:r>
            <w:r w:rsidR="00627AC9">
              <w:rPr>
                <w:rFonts w:hint="cs"/>
                <w:sz w:val="18"/>
                <w:szCs w:val="26"/>
                <w:rtl/>
              </w:rPr>
              <w:t xml:space="preserve"> </w:t>
            </w:r>
            <w:r w:rsidRPr="00771DF9">
              <w:rPr>
                <w:sz w:val="18"/>
                <w:szCs w:val="26"/>
                <w:rtl/>
              </w:rPr>
              <w:t xml:space="preserve">في المائة في عام </w:t>
            </w:r>
            <w:r w:rsidRPr="00443347">
              <w:rPr>
                <w:sz w:val="18"/>
                <w:szCs w:val="26"/>
                <w:rtl/>
              </w:rPr>
              <w:t>2009</w:t>
            </w:r>
            <w:r w:rsidRPr="00771DF9">
              <w:rPr>
                <w:sz w:val="18"/>
                <w:szCs w:val="26"/>
                <w:rtl/>
              </w:rPr>
              <w:t>. وتعتبر هذه النسبة الأدنى بين بلدان مجموعة الدول السبع.</w:t>
            </w:r>
          </w:p>
        </w:tc>
      </w:tr>
    </w:tbl>
    <w:p w:rsidR="0069097E" w:rsidRDefault="00E8653E" w:rsidP="00DB433E">
      <w:pPr>
        <w:pStyle w:val="H23GA"/>
        <w:spacing w:before="240"/>
        <w:rPr>
          <w:rtl/>
        </w:rPr>
      </w:pPr>
      <w:r>
        <w:rPr>
          <w:rFonts w:hint="cs"/>
          <w:rtl/>
        </w:rPr>
        <w:tab/>
      </w:r>
      <w:r>
        <w:rPr>
          <w:rFonts w:hint="cs"/>
          <w:rtl/>
        </w:rPr>
        <w:tab/>
      </w:r>
      <w:r w:rsidR="0069097E">
        <w:rPr>
          <w:rtl/>
        </w:rPr>
        <w:t>المؤشرات الاقتصادية والصحية</w:t>
      </w:r>
    </w:p>
    <w:p w:rsidR="0069097E" w:rsidRDefault="00E8653E" w:rsidP="00E8653E">
      <w:pPr>
        <w:pStyle w:val="H4GA"/>
        <w:rPr>
          <w:rtl/>
        </w:rPr>
      </w:pPr>
      <w:r>
        <w:rPr>
          <w:rFonts w:hint="cs"/>
          <w:rtl/>
        </w:rPr>
        <w:tab/>
      </w:r>
      <w:r>
        <w:rPr>
          <w:rFonts w:hint="cs"/>
          <w:rtl/>
        </w:rPr>
        <w:tab/>
      </w:r>
      <w:r w:rsidR="0069097E">
        <w:rPr>
          <w:rtl/>
        </w:rPr>
        <w:t>نسبة السكان الذين يعيشون تحت خط الفقر</w:t>
      </w:r>
    </w:p>
    <w:p w:rsidR="0069097E" w:rsidRDefault="00E8653E" w:rsidP="00E8653E">
      <w:pPr>
        <w:pStyle w:val="SingleTxtGA"/>
        <w:rPr>
          <w:rtl/>
        </w:rPr>
      </w:pPr>
      <w:r w:rsidRPr="00443347">
        <w:rPr>
          <w:rtl/>
        </w:rPr>
        <w:t>8</w:t>
      </w:r>
      <w:r w:rsidR="0069097E">
        <w:rPr>
          <w:rtl/>
        </w:rPr>
        <w:t>-</w:t>
      </w:r>
      <w:r w:rsidR="0069097E">
        <w:rPr>
          <w:rtl/>
        </w:rPr>
        <w:tab/>
        <w:t xml:space="preserve">تستخدم كندا مجموعة من التدابير الخاصة بالدخل المنخفض لتوفير معلومات عن السكان ذوي الدخل المنخفض، حيث تستخدم عتبات للدخل المنخفض لتحديد نسبة ذوي الدخل المنخفض في البلاد. والغرض من عتبات الدخل المنخفض هو تحديد مستوى الدخل الذي يمكن أن تعاني الأسرة عنده من ضائقة اقتصادية وظروف صعبة لأنها لابد أن تنفق جزءاً أكبر من دخلها لتلبية احتياجاتها الأساسية (المأكل والملبس والمأوى) مقارنة بما تنفقه الأسرة المتوسطة المتساوية معها في الحجم. ونتيجة لذلك، وبالاستناد إلى عتبات الدخل المنخفض، كان </w:t>
      </w:r>
      <w:r w:rsidR="0069097E" w:rsidRPr="00443347">
        <w:rPr>
          <w:rtl/>
        </w:rPr>
        <w:t>9</w:t>
      </w:r>
      <w:r w:rsidR="00DB433E">
        <w:rPr>
          <w:rFonts w:hint="cs"/>
          <w:rtl/>
        </w:rPr>
        <w:t xml:space="preserve"> </w:t>
      </w:r>
      <w:r w:rsidR="0069097E">
        <w:rPr>
          <w:rtl/>
        </w:rPr>
        <w:t xml:space="preserve">في المائة من السكان يعيشون في أسر ذات دخل منخفض في عام </w:t>
      </w:r>
      <w:r w:rsidR="0069097E" w:rsidRPr="00443347">
        <w:rPr>
          <w:rtl/>
        </w:rPr>
        <w:t>2010</w:t>
      </w:r>
      <w:r w:rsidR="002127BD" w:rsidRPr="00771DF9">
        <w:rPr>
          <w:sz w:val="18"/>
          <w:szCs w:val="26"/>
          <w:vertAlign w:val="superscript"/>
          <w:rtl/>
        </w:rPr>
        <w:t>(</w:t>
      </w:r>
      <w:r w:rsidR="002127BD" w:rsidRPr="00771DF9">
        <w:rPr>
          <w:rStyle w:val="FootnoteReference"/>
          <w:b w:val="0"/>
          <w:szCs w:val="26"/>
          <w:rtl/>
        </w:rPr>
        <w:footnoteReference w:id="30"/>
      </w:r>
      <w:r w:rsidR="002127BD" w:rsidRPr="00771DF9">
        <w:rPr>
          <w:sz w:val="18"/>
          <w:szCs w:val="26"/>
          <w:vertAlign w:val="superscript"/>
          <w:rtl/>
        </w:rPr>
        <w:t>)</w:t>
      </w:r>
      <w:r w:rsidR="0069097E">
        <w:rPr>
          <w:rtl/>
        </w:rPr>
        <w:t>.</w:t>
      </w:r>
      <w:r w:rsidR="000A6DFC">
        <w:rPr>
          <w:rtl/>
        </w:rPr>
        <w:t xml:space="preserve"> </w:t>
      </w:r>
    </w:p>
    <w:p w:rsidR="0069097E" w:rsidRDefault="00771DF9" w:rsidP="00771DF9">
      <w:pPr>
        <w:pStyle w:val="H4GA"/>
        <w:rPr>
          <w:rtl/>
        </w:rPr>
      </w:pPr>
      <w:r>
        <w:rPr>
          <w:rFonts w:hint="cs"/>
          <w:rtl/>
        </w:rPr>
        <w:tab/>
      </w:r>
      <w:r w:rsidR="0069097E">
        <w:rPr>
          <w:rtl/>
        </w:rPr>
        <w:tab/>
        <w:t>معامل "جيني" (المتعلق بتوزيع الدخل أو الإنفاق الاستهلاكي للأسرة)</w:t>
      </w:r>
      <w:r w:rsidR="000A6DFC">
        <w:rPr>
          <w:rtl/>
        </w:rPr>
        <w:t xml:space="preserve"> </w:t>
      </w:r>
    </w:p>
    <w:p w:rsidR="0069097E" w:rsidRDefault="005B5DCD" w:rsidP="00D34620">
      <w:pPr>
        <w:pStyle w:val="SingleTxtGA"/>
        <w:rPr>
          <w:rtl/>
        </w:rPr>
      </w:pPr>
      <w:r w:rsidRPr="00443347">
        <w:rPr>
          <w:rtl/>
        </w:rPr>
        <w:t>9</w:t>
      </w:r>
      <w:r w:rsidR="0069097E">
        <w:rPr>
          <w:rtl/>
        </w:rPr>
        <w:t>-</w:t>
      </w:r>
      <w:r w:rsidR="0069097E">
        <w:rPr>
          <w:rtl/>
        </w:rPr>
        <w:tab/>
        <w:t>بلغ معامل جيني (</w:t>
      </w:r>
      <w:r w:rsidR="0069097E">
        <w:t>Gini</w:t>
      </w:r>
      <w:r w:rsidR="0069097E">
        <w:rPr>
          <w:rtl/>
        </w:rPr>
        <w:t xml:space="preserve">) لعام </w:t>
      </w:r>
      <w:r w:rsidR="0069097E" w:rsidRPr="00443347">
        <w:rPr>
          <w:rtl/>
        </w:rPr>
        <w:t>2009</w:t>
      </w:r>
      <w:r w:rsidR="0069097E">
        <w:rPr>
          <w:rtl/>
        </w:rPr>
        <w:t xml:space="preserve"> بعد خصم الضرائب لجميع الأسر </w:t>
      </w:r>
      <w:r w:rsidR="0069097E" w:rsidRPr="00443347">
        <w:rPr>
          <w:rtl/>
        </w:rPr>
        <w:t>0</w:t>
      </w:r>
      <w:r w:rsidR="00D34620">
        <w:rPr>
          <w:rFonts w:hint="cs"/>
          <w:rtl/>
        </w:rPr>
        <w:t>.</w:t>
      </w:r>
      <w:r w:rsidR="00D34620" w:rsidRPr="00443347">
        <w:rPr>
          <w:rtl/>
        </w:rPr>
        <w:t>320</w:t>
      </w:r>
      <w:r w:rsidR="00D34620">
        <w:rPr>
          <w:rtl/>
        </w:rPr>
        <w:t xml:space="preserve">، حيث كان كل فرد </w:t>
      </w:r>
      <w:r w:rsidR="0069097E">
        <w:rPr>
          <w:rtl/>
        </w:rPr>
        <w:t xml:space="preserve">ممثلاً من خلال الدخل المعدّل للأسرة. وكان معامل جيني للدخل السوقي عام </w:t>
      </w:r>
      <w:r w:rsidR="0069097E" w:rsidRPr="00443347">
        <w:rPr>
          <w:rtl/>
        </w:rPr>
        <w:t>2010</w:t>
      </w:r>
      <w:r w:rsidR="0069097E">
        <w:rPr>
          <w:rtl/>
        </w:rPr>
        <w:t xml:space="preserve"> لجميع الأسر </w:t>
      </w:r>
      <w:r w:rsidR="0069097E" w:rsidRPr="00443347">
        <w:rPr>
          <w:rtl/>
        </w:rPr>
        <w:t>0</w:t>
      </w:r>
      <w:r w:rsidR="00D34620">
        <w:rPr>
          <w:rFonts w:hint="cs"/>
          <w:rtl/>
        </w:rPr>
        <w:t>.</w:t>
      </w:r>
      <w:r w:rsidR="0069097E" w:rsidRPr="00443347">
        <w:rPr>
          <w:rtl/>
        </w:rPr>
        <w:t>445</w:t>
      </w:r>
      <w:r w:rsidR="0069097E">
        <w:rPr>
          <w:rtl/>
        </w:rPr>
        <w:t xml:space="preserve"> حيث كان كل فرد ممثلاً من خلال الدخل المعدل</w:t>
      </w:r>
      <w:r w:rsidR="00D34620">
        <w:rPr>
          <w:rFonts w:hint="cs"/>
          <w:rtl/>
        </w:rPr>
        <w:t> </w:t>
      </w:r>
      <w:r w:rsidR="0069097E">
        <w:rPr>
          <w:rtl/>
        </w:rPr>
        <w:t>للأسرة</w:t>
      </w:r>
      <w:r w:rsidR="002127BD" w:rsidRPr="00771DF9">
        <w:rPr>
          <w:sz w:val="18"/>
          <w:szCs w:val="26"/>
          <w:vertAlign w:val="superscript"/>
          <w:rtl/>
        </w:rPr>
        <w:t>(</w:t>
      </w:r>
      <w:r w:rsidR="002127BD" w:rsidRPr="00771DF9">
        <w:rPr>
          <w:rStyle w:val="FootnoteReference"/>
          <w:b w:val="0"/>
          <w:szCs w:val="26"/>
          <w:rtl/>
        </w:rPr>
        <w:footnoteReference w:id="31"/>
      </w:r>
      <w:r w:rsidR="002127BD" w:rsidRPr="00771DF9">
        <w:rPr>
          <w:sz w:val="18"/>
          <w:szCs w:val="26"/>
          <w:vertAlign w:val="superscript"/>
          <w:rtl/>
        </w:rPr>
        <w:t>)</w:t>
      </w:r>
      <w:r w:rsidR="0069097E">
        <w:rPr>
          <w:rtl/>
        </w:rPr>
        <w:t xml:space="preserve">. </w:t>
      </w:r>
    </w:p>
    <w:p w:rsidR="0069097E" w:rsidRDefault="005B5DCD" w:rsidP="005B5DCD">
      <w:pPr>
        <w:pStyle w:val="H4GA"/>
        <w:rPr>
          <w:rtl/>
        </w:rPr>
      </w:pPr>
      <w:r>
        <w:rPr>
          <w:rFonts w:hint="cs"/>
          <w:rtl/>
        </w:rPr>
        <w:tab/>
      </w:r>
      <w:r w:rsidR="0069097E">
        <w:rPr>
          <w:rtl/>
        </w:rPr>
        <w:tab/>
        <w:t>معدلات الإلمام بالقراءة والكتابة</w:t>
      </w:r>
    </w:p>
    <w:p w:rsidR="0069097E" w:rsidRDefault="005B5DCD" w:rsidP="005B5DCD">
      <w:pPr>
        <w:pStyle w:val="SingleTxtGA"/>
        <w:rPr>
          <w:rtl/>
        </w:rPr>
      </w:pPr>
      <w:r w:rsidRPr="00443347">
        <w:rPr>
          <w:rtl/>
        </w:rPr>
        <w:t>10</w:t>
      </w:r>
      <w:r w:rsidR="0069097E">
        <w:rPr>
          <w:rtl/>
        </w:rPr>
        <w:t>-</w:t>
      </w:r>
      <w:r w:rsidR="0069097E">
        <w:rPr>
          <w:rtl/>
        </w:rPr>
        <w:tab/>
        <w:t xml:space="preserve">أُجري أحدث تقييم مباشر لمهارات البالغين الكنديين في عام </w:t>
      </w:r>
      <w:r w:rsidR="0069097E" w:rsidRPr="00443347">
        <w:rPr>
          <w:rtl/>
        </w:rPr>
        <w:t>2003</w:t>
      </w:r>
      <w:r w:rsidR="0069097E">
        <w:rPr>
          <w:rtl/>
        </w:rPr>
        <w:t>، حيث أحصى المهارات الحسابية، والقدرة على حل المشكلات، وقراءة النثر، والقدرة على تحديد موقع المعلومات المطلوبة في الوثائق المختلفة، حيث جرى تقدير</w:t>
      </w:r>
      <w:r w:rsidR="000A6DFC">
        <w:rPr>
          <w:rtl/>
        </w:rPr>
        <w:t xml:space="preserve"> </w:t>
      </w:r>
      <w:r w:rsidR="0069097E">
        <w:rPr>
          <w:rtl/>
        </w:rPr>
        <w:t xml:space="preserve">الكفاءة على مقياس من </w:t>
      </w:r>
      <w:r w:rsidR="0069097E" w:rsidRPr="00443347">
        <w:rPr>
          <w:rtl/>
        </w:rPr>
        <w:t>1</w:t>
      </w:r>
      <w:r w:rsidR="0069097E">
        <w:rPr>
          <w:rtl/>
        </w:rPr>
        <w:t xml:space="preserve"> إلى </w:t>
      </w:r>
      <w:r w:rsidR="0069097E" w:rsidRPr="00443347">
        <w:rPr>
          <w:rtl/>
        </w:rPr>
        <w:t>5</w:t>
      </w:r>
      <w:r w:rsidR="0069097E">
        <w:rPr>
          <w:rtl/>
        </w:rPr>
        <w:t xml:space="preserve">. ويُعتبر إحراز </w:t>
      </w:r>
      <w:r w:rsidR="0069097E" w:rsidRPr="00443347">
        <w:rPr>
          <w:rtl/>
        </w:rPr>
        <w:t>3</w:t>
      </w:r>
      <w:r w:rsidR="0069097E">
        <w:rPr>
          <w:rtl/>
        </w:rPr>
        <w:t xml:space="preserve"> نقاط عموماً مؤشراً على المستوى الأدنى من الإلمام بالقراءة والكتابة المطلوب لإنجاز العمل بشكل جيد وفي الحياة اليومية في سياق اقتصاد قائم على المعرفة. وعموماً، توصل التقييم إلى أن الشباب الكنديين لديهم كفاءات أعلى من نظرائهم الأكبر سناً، كما</w:t>
      </w:r>
      <w:r>
        <w:rPr>
          <w:rFonts w:hint="cs"/>
          <w:rtl/>
        </w:rPr>
        <w:t> </w:t>
      </w:r>
      <w:r w:rsidR="0069097E">
        <w:rPr>
          <w:rtl/>
        </w:rPr>
        <w:t xml:space="preserve">يُستدل عليه من النتائج التالية: </w:t>
      </w:r>
    </w:p>
    <w:p w:rsidR="0069097E" w:rsidRDefault="005B5DCD" w:rsidP="005B5DCD">
      <w:pPr>
        <w:pStyle w:val="SingleTxtGA"/>
        <w:ind w:left="1928"/>
        <w:rPr>
          <w:rtl/>
        </w:rPr>
      </w:pPr>
      <w:r>
        <w:rPr>
          <w:rFonts w:hint="cs"/>
          <w:rtl/>
        </w:rPr>
        <w:tab/>
      </w:r>
      <w:r w:rsidR="0069097E" w:rsidRPr="00443347">
        <w:rPr>
          <w:rtl/>
        </w:rPr>
        <w:t>66</w:t>
      </w:r>
      <w:r>
        <w:rPr>
          <w:rFonts w:hint="cs"/>
          <w:rtl/>
        </w:rPr>
        <w:t xml:space="preserve"> </w:t>
      </w:r>
      <w:r w:rsidR="0069097E">
        <w:rPr>
          <w:rtl/>
        </w:rPr>
        <w:t xml:space="preserve">في المائة من الكنديين الذين تتراوح أعمارهم بين </w:t>
      </w:r>
      <w:r w:rsidR="0069097E" w:rsidRPr="00443347">
        <w:rPr>
          <w:rtl/>
        </w:rPr>
        <w:t>26</w:t>
      </w:r>
      <w:r w:rsidR="0069097E">
        <w:rPr>
          <w:rtl/>
        </w:rPr>
        <w:t xml:space="preserve"> و</w:t>
      </w:r>
      <w:r w:rsidR="0069097E" w:rsidRPr="00443347">
        <w:rPr>
          <w:rtl/>
        </w:rPr>
        <w:t>35</w:t>
      </w:r>
      <w:r w:rsidR="0069097E">
        <w:rPr>
          <w:rtl/>
        </w:rPr>
        <w:t xml:space="preserve"> عاماً حققوا المستوى المطلوب من الإلمام بالقراءة والكتابة أو تجاوزوا ذلك المستوى؛</w:t>
      </w:r>
    </w:p>
    <w:p w:rsidR="0069097E" w:rsidRDefault="005B5DCD" w:rsidP="005B5DCD">
      <w:pPr>
        <w:pStyle w:val="SingleTxtGA"/>
        <w:ind w:left="1928"/>
        <w:rPr>
          <w:rtl/>
        </w:rPr>
      </w:pPr>
      <w:r>
        <w:rPr>
          <w:rFonts w:hint="cs"/>
          <w:rtl/>
        </w:rPr>
        <w:tab/>
      </w:r>
      <w:r w:rsidR="0069097E" w:rsidRPr="00443347">
        <w:rPr>
          <w:rtl/>
        </w:rPr>
        <w:t>58</w:t>
      </w:r>
      <w:r>
        <w:rPr>
          <w:rFonts w:hint="cs"/>
          <w:rtl/>
        </w:rPr>
        <w:t xml:space="preserve"> </w:t>
      </w:r>
      <w:r w:rsidR="0069097E">
        <w:rPr>
          <w:rtl/>
        </w:rPr>
        <w:t xml:space="preserve">في المائة من الكنديين الذين تتراوح أعمارهم بين </w:t>
      </w:r>
      <w:r w:rsidR="0069097E" w:rsidRPr="00443347">
        <w:rPr>
          <w:rtl/>
        </w:rPr>
        <w:t>16</w:t>
      </w:r>
      <w:r w:rsidR="0069097E">
        <w:rPr>
          <w:rtl/>
        </w:rPr>
        <w:t xml:space="preserve"> و</w:t>
      </w:r>
      <w:r w:rsidR="0069097E" w:rsidRPr="00443347">
        <w:rPr>
          <w:rtl/>
        </w:rPr>
        <w:t>65</w:t>
      </w:r>
      <w:r w:rsidR="0069097E">
        <w:rPr>
          <w:rtl/>
        </w:rPr>
        <w:t xml:space="preserve"> عاماً حققوا المستوى المطلوب من الإلمام بالقراءة والكتابة أو تجاوزوه؛</w:t>
      </w:r>
    </w:p>
    <w:p w:rsidR="0069097E" w:rsidRDefault="005B5DCD" w:rsidP="005B5DCD">
      <w:pPr>
        <w:pStyle w:val="SingleTxtGA"/>
        <w:ind w:left="1928"/>
        <w:rPr>
          <w:rtl/>
        </w:rPr>
      </w:pPr>
      <w:r>
        <w:rPr>
          <w:rFonts w:hint="cs"/>
          <w:rtl/>
        </w:rPr>
        <w:tab/>
      </w:r>
      <w:r w:rsidR="0069097E" w:rsidRPr="00443347">
        <w:rPr>
          <w:rtl/>
        </w:rPr>
        <w:t>52</w:t>
      </w:r>
      <w:r>
        <w:rPr>
          <w:rFonts w:hint="cs"/>
          <w:rtl/>
        </w:rPr>
        <w:t xml:space="preserve"> </w:t>
      </w:r>
      <w:r w:rsidR="0069097E">
        <w:rPr>
          <w:rtl/>
        </w:rPr>
        <w:t xml:space="preserve">في المائة من الكنديين البالغين من العمر </w:t>
      </w:r>
      <w:r w:rsidR="0069097E" w:rsidRPr="00443347">
        <w:rPr>
          <w:rtl/>
        </w:rPr>
        <w:t>16</w:t>
      </w:r>
      <w:r w:rsidR="0069097E">
        <w:rPr>
          <w:rtl/>
        </w:rPr>
        <w:t xml:space="preserve"> عاماً فأكثر حققوا المستوى المطلوب من الإلمام بالقراءة والكتابة. </w:t>
      </w:r>
    </w:p>
    <w:p w:rsidR="0069097E" w:rsidRPr="005B5DCD" w:rsidRDefault="0069097E" w:rsidP="005B5DCD">
      <w:pPr>
        <w:pStyle w:val="SingleTxtGA"/>
        <w:rPr>
          <w:spacing w:val="-8"/>
          <w:rtl/>
        </w:rPr>
      </w:pPr>
      <w:r w:rsidRPr="005B5DCD">
        <w:rPr>
          <w:spacing w:val="-8"/>
          <w:rtl/>
        </w:rPr>
        <w:t xml:space="preserve">وسوف يُجرى التقييم المقبل في </w:t>
      </w:r>
      <w:r w:rsidRPr="00443347">
        <w:rPr>
          <w:spacing w:val="-8"/>
          <w:rtl/>
        </w:rPr>
        <w:t>2011</w:t>
      </w:r>
      <w:r w:rsidRPr="005B5DCD">
        <w:rPr>
          <w:spacing w:val="-8"/>
          <w:rtl/>
        </w:rPr>
        <w:t>-</w:t>
      </w:r>
      <w:r w:rsidRPr="00443347">
        <w:rPr>
          <w:spacing w:val="-8"/>
          <w:rtl/>
        </w:rPr>
        <w:t>2012</w:t>
      </w:r>
      <w:r w:rsidRPr="005B5DCD">
        <w:rPr>
          <w:spacing w:val="-8"/>
          <w:rtl/>
        </w:rPr>
        <w:t xml:space="preserve"> ويُتوقع الانتهاء من إعداده في خريف عام </w:t>
      </w:r>
      <w:r w:rsidRPr="00443347">
        <w:rPr>
          <w:spacing w:val="-8"/>
          <w:rtl/>
        </w:rPr>
        <w:t>2013</w:t>
      </w:r>
      <w:r w:rsidRPr="005B5DCD">
        <w:rPr>
          <w:spacing w:val="-8"/>
          <w:rtl/>
        </w:rPr>
        <w:t xml:space="preserve">. </w:t>
      </w:r>
    </w:p>
    <w:p w:rsidR="0069097E" w:rsidRDefault="005B5DCD" w:rsidP="005B5DCD">
      <w:pPr>
        <w:pStyle w:val="H4GA"/>
        <w:rPr>
          <w:rFonts w:hint="cs"/>
          <w:rtl/>
        </w:rPr>
      </w:pPr>
      <w:r>
        <w:rPr>
          <w:rFonts w:hint="cs"/>
          <w:rtl/>
        </w:rPr>
        <w:tab/>
      </w:r>
      <w:r>
        <w:rPr>
          <w:rFonts w:hint="cs"/>
          <w:rtl/>
        </w:rPr>
        <w:tab/>
      </w:r>
      <w:r w:rsidR="0069097E">
        <w:rPr>
          <w:rtl/>
        </w:rPr>
        <w:t>المشاركة في قوة العمل حسب القطاعات الرئيسية للنشاط الاقتصادي</w:t>
      </w:r>
      <w:r w:rsidR="002127BD" w:rsidRPr="002127BD">
        <w:rPr>
          <w:i w:val="0"/>
          <w:iCs w:val="0"/>
          <w:sz w:val="18"/>
          <w:szCs w:val="26"/>
          <w:vertAlign w:val="superscript"/>
          <w:rtl/>
        </w:rPr>
        <w:t>(</w:t>
      </w:r>
      <w:r w:rsidR="002127BD" w:rsidRPr="002127BD">
        <w:rPr>
          <w:rStyle w:val="FootnoteReference"/>
          <w:b w:val="0"/>
          <w:i w:val="0"/>
          <w:iCs w:val="0"/>
          <w:szCs w:val="26"/>
          <w:rtl/>
        </w:rPr>
        <w:footnoteReference w:id="32"/>
      </w:r>
      <w:r w:rsidR="002127BD" w:rsidRPr="002127BD">
        <w:rPr>
          <w:i w:val="0"/>
          <w:iCs w:val="0"/>
          <w:sz w:val="18"/>
          <w:szCs w:val="26"/>
          <w:vertAlign w:val="superscript"/>
          <w:rtl/>
        </w:rPr>
        <w:t>)</w:t>
      </w:r>
      <w:r w:rsidR="0069097E">
        <w:rPr>
          <w:rtl/>
        </w:rPr>
        <w:t xml:space="preserve"> </w:t>
      </w:r>
    </w:p>
    <w:tbl>
      <w:tblPr>
        <w:bidiVisual/>
        <w:tblW w:w="7265" w:type="dxa"/>
        <w:tblInd w:w="1239" w:type="dxa"/>
        <w:tblBorders>
          <w:top w:val="single" w:sz="4" w:space="0" w:color="auto"/>
        </w:tblBorders>
        <w:tblCellMar>
          <w:left w:w="0" w:type="dxa"/>
          <w:right w:w="0" w:type="dxa"/>
        </w:tblCellMar>
        <w:tblLook w:val="0000"/>
      </w:tblPr>
      <w:tblGrid>
        <w:gridCol w:w="3613"/>
        <w:gridCol w:w="1126"/>
        <w:gridCol w:w="1106"/>
        <w:gridCol w:w="1420"/>
      </w:tblGrid>
      <w:tr w:rsidR="005B5DCD" w:rsidRPr="00627AC9" w:rsidTr="00DB433E">
        <w:trPr>
          <w:tblHeader/>
        </w:trPr>
        <w:tc>
          <w:tcPr>
            <w:tcW w:w="3597" w:type="dxa"/>
            <w:tcBorders>
              <w:top w:val="single" w:sz="4" w:space="0" w:color="auto"/>
              <w:bottom w:val="single" w:sz="4" w:space="0" w:color="auto"/>
            </w:tcBorders>
            <w:shd w:val="clear" w:color="auto" w:fill="auto"/>
            <w:noWrap/>
          </w:tcPr>
          <w:p w:rsidR="005B5DCD" w:rsidRPr="00627AC9" w:rsidRDefault="005B5DCD" w:rsidP="00CE3868">
            <w:pPr>
              <w:spacing w:before="20" w:after="40" w:line="300" w:lineRule="exact"/>
              <w:ind w:left="57" w:right="170"/>
              <w:rPr>
                <w:bCs/>
                <w:i/>
                <w:iCs/>
                <w:sz w:val="18"/>
                <w:szCs w:val="26"/>
              </w:rPr>
            </w:pPr>
            <w:r w:rsidRPr="00627AC9">
              <w:rPr>
                <w:i/>
                <w:iCs/>
                <w:sz w:val="18"/>
                <w:szCs w:val="26"/>
                <w:rtl/>
              </w:rPr>
              <w:t>السمات المميزة: قوة العمل</w:t>
            </w:r>
          </w:p>
        </w:tc>
        <w:tc>
          <w:tcPr>
            <w:tcW w:w="3668" w:type="dxa"/>
            <w:gridSpan w:val="3"/>
            <w:tcBorders>
              <w:top w:val="single" w:sz="4" w:space="0" w:color="auto"/>
              <w:bottom w:val="single" w:sz="4" w:space="0" w:color="auto"/>
            </w:tcBorders>
            <w:shd w:val="clear" w:color="auto" w:fill="auto"/>
          </w:tcPr>
          <w:p w:rsidR="005B5DCD" w:rsidRPr="00627AC9" w:rsidRDefault="005B5DCD" w:rsidP="00CE3868">
            <w:pPr>
              <w:spacing w:before="20" w:after="40" w:line="300" w:lineRule="exact"/>
              <w:ind w:left="57" w:right="57"/>
              <w:jc w:val="center"/>
              <w:rPr>
                <w:bCs/>
                <w:i/>
                <w:iCs/>
                <w:sz w:val="18"/>
                <w:szCs w:val="26"/>
              </w:rPr>
            </w:pPr>
            <w:r w:rsidRPr="00627AC9">
              <w:rPr>
                <w:i/>
                <w:iCs/>
                <w:sz w:val="18"/>
                <w:szCs w:val="26"/>
                <w:rtl/>
              </w:rPr>
              <w:t xml:space="preserve">الفئة العمرية: </w:t>
            </w:r>
            <w:r w:rsidRPr="00443347">
              <w:rPr>
                <w:i/>
                <w:iCs/>
                <w:sz w:val="18"/>
                <w:szCs w:val="26"/>
                <w:rtl/>
              </w:rPr>
              <w:t>15</w:t>
            </w:r>
            <w:r w:rsidRPr="00627AC9">
              <w:rPr>
                <w:i/>
                <w:iCs/>
                <w:sz w:val="18"/>
                <w:szCs w:val="26"/>
                <w:rtl/>
              </w:rPr>
              <w:t xml:space="preserve"> عاماً فأكثر</w:t>
            </w:r>
          </w:p>
        </w:tc>
      </w:tr>
      <w:tr w:rsidR="00DB433E" w:rsidRPr="00627AC9" w:rsidTr="00DB433E">
        <w:trPr>
          <w:tblHeader/>
        </w:trPr>
        <w:tc>
          <w:tcPr>
            <w:tcW w:w="3597" w:type="dxa"/>
            <w:tcBorders>
              <w:top w:val="single" w:sz="4" w:space="0" w:color="auto"/>
              <w:bottom w:val="single" w:sz="12" w:space="0" w:color="auto"/>
            </w:tcBorders>
            <w:shd w:val="clear" w:color="auto" w:fill="auto"/>
            <w:noWrap/>
          </w:tcPr>
          <w:p w:rsidR="005B5DCD" w:rsidRPr="00627AC9" w:rsidRDefault="005B5DCD" w:rsidP="00CE3868">
            <w:pPr>
              <w:spacing w:before="20" w:after="40" w:line="300" w:lineRule="exact"/>
              <w:ind w:left="57" w:right="170"/>
              <w:rPr>
                <w:bCs/>
                <w:i/>
                <w:iCs/>
                <w:sz w:val="18"/>
                <w:szCs w:val="26"/>
              </w:rPr>
            </w:pPr>
            <w:r w:rsidRPr="00627AC9">
              <w:rPr>
                <w:i/>
                <w:iCs/>
                <w:sz w:val="18"/>
                <w:szCs w:val="26"/>
                <w:rtl/>
              </w:rPr>
              <w:t>الإقليم الجغرافي: كندا</w:t>
            </w:r>
          </w:p>
        </w:tc>
        <w:tc>
          <w:tcPr>
            <w:tcW w:w="1142" w:type="dxa"/>
            <w:tcBorders>
              <w:top w:val="single" w:sz="4" w:space="0" w:color="auto"/>
              <w:bottom w:val="single" w:sz="12" w:space="0" w:color="auto"/>
            </w:tcBorders>
            <w:shd w:val="clear" w:color="auto" w:fill="auto"/>
          </w:tcPr>
          <w:p w:rsidR="005B5DCD" w:rsidRPr="00627AC9" w:rsidRDefault="005B5DCD" w:rsidP="00CE3868">
            <w:pPr>
              <w:spacing w:before="20" w:after="40" w:line="300" w:lineRule="exact"/>
              <w:ind w:left="57" w:right="57"/>
              <w:rPr>
                <w:bCs/>
                <w:i/>
                <w:iCs/>
                <w:sz w:val="18"/>
                <w:szCs w:val="26"/>
              </w:rPr>
            </w:pPr>
            <w:r w:rsidRPr="00627AC9">
              <w:rPr>
                <w:i/>
                <w:iCs/>
                <w:sz w:val="18"/>
                <w:szCs w:val="26"/>
                <w:rtl/>
              </w:rPr>
              <w:t>رجال</w:t>
            </w:r>
          </w:p>
        </w:tc>
        <w:tc>
          <w:tcPr>
            <w:tcW w:w="1122" w:type="dxa"/>
            <w:tcBorders>
              <w:top w:val="single" w:sz="4" w:space="0" w:color="auto"/>
              <w:bottom w:val="single" w:sz="12" w:space="0" w:color="auto"/>
            </w:tcBorders>
            <w:shd w:val="clear" w:color="auto" w:fill="auto"/>
          </w:tcPr>
          <w:p w:rsidR="005B5DCD" w:rsidRPr="00627AC9" w:rsidRDefault="005B5DCD" w:rsidP="00CE3868">
            <w:pPr>
              <w:spacing w:before="20" w:after="40" w:line="300" w:lineRule="exact"/>
              <w:ind w:left="57" w:right="57"/>
              <w:rPr>
                <w:bCs/>
                <w:i/>
                <w:iCs/>
                <w:sz w:val="18"/>
                <w:szCs w:val="26"/>
              </w:rPr>
            </w:pPr>
            <w:r w:rsidRPr="00627AC9">
              <w:rPr>
                <w:i/>
                <w:iCs/>
                <w:sz w:val="18"/>
                <w:szCs w:val="26"/>
                <w:rtl/>
              </w:rPr>
              <w:t>نساء</w:t>
            </w:r>
          </w:p>
        </w:tc>
        <w:tc>
          <w:tcPr>
            <w:tcW w:w="1404" w:type="dxa"/>
            <w:tcBorders>
              <w:top w:val="single" w:sz="4" w:space="0" w:color="auto"/>
              <w:bottom w:val="single" w:sz="12" w:space="0" w:color="auto"/>
            </w:tcBorders>
            <w:shd w:val="clear" w:color="auto" w:fill="auto"/>
            <w:noWrap/>
          </w:tcPr>
          <w:p w:rsidR="005B5DCD" w:rsidRPr="00627AC9" w:rsidRDefault="005B5DCD" w:rsidP="00CE3868">
            <w:pPr>
              <w:spacing w:before="20" w:after="40" w:line="300" w:lineRule="exact"/>
              <w:ind w:left="57" w:right="57"/>
              <w:rPr>
                <w:bCs/>
                <w:i/>
                <w:iCs/>
                <w:sz w:val="18"/>
                <w:szCs w:val="26"/>
              </w:rPr>
            </w:pPr>
            <w:r w:rsidRPr="00627AC9">
              <w:rPr>
                <w:i/>
                <w:iCs/>
                <w:sz w:val="18"/>
                <w:szCs w:val="26"/>
                <w:rtl/>
              </w:rPr>
              <w:t>كلا الجنسين معاً</w:t>
            </w:r>
          </w:p>
        </w:tc>
      </w:tr>
      <w:tr w:rsidR="00DB433E" w:rsidRPr="00DB433E" w:rsidTr="00DB433E">
        <w:trPr>
          <w:trHeight w:val="20"/>
        </w:trPr>
        <w:tc>
          <w:tcPr>
            <w:tcW w:w="3597" w:type="dxa"/>
            <w:tcBorders>
              <w:top w:val="single" w:sz="12" w:space="0" w:color="auto"/>
            </w:tcBorders>
            <w:shd w:val="clear" w:color="auto" w:fill="auto"/>
            <w:noWrap/>
          </w:tcPr>
          <w:p w:rsidR="005B5DCD" w:rsidRPr="00DB433E" w:rsidRDefault="00AD6C44" w:rsidP="00CE3868">
            <w:pPr>
              <w:spacing w:before="20" w:after="40" w:line="300" w:lineRule="exact"/>
              <w:ind w:left="57" w:right="170"/>
              <w:rPr>
                <w:b/>
                <w:bCs/>
                <w:sz w:val="18"/>
                <w:szCs w:val="26"/>
              </w:rPr>
            </w:pPr>
            <w:r>
              <w:rPr>
                <w:rFonts w:hint="cs"/>
                <w:b/>
                <w:bCs/>
                <w:sz w:val="18"/>
                <w:szCs w:val="26"/>
                <w:rtl/>
              </w:rPr>
              <w:t xml:space="preserve">    </w:t>
            </w:r>
            <w:r w:rsidR="005B5DCD" w:rsidRPr="00DB433E">
              <w:rPr>
                <w:b/>
                <w:bCs/>
                <w:sz w:val="18"/>
                <w:szCs w:val="26"/>
                <w:rtl/>
              </w:rPr>
              <w:t>العدد الإجمالي في جميع الصناعات</w:t>
            </w:r>
          </w:p>
        </w:tc>
        <w:tc>
          <w:tcPr>
            <w:tcW w:w="1142" w:type="dxa"/>
            <w:tcBorders>
              <w:top w:val="single" w:sz="12" w:space="0" w:color="auto"/>
            </w:tcBorders>
            <w:shd w:val="clear" w:color="auto" w:fill="auto"/>
          </w:tcPr>
          <w:p w:rsidR="005B5DCD" w:rsidRPr="00DB433E" w:rsidRDefault="005B5DCD" w:rsidP="00CE3868">
            <w:pPr>
              <w:bidi w:val="0"/>
              <w:spacing w:before="20" w:after="40" w:line="300" w:lineRule="exact"/>
              <w:ind w:left="57" w:right="57"/>
              <w:jc w:val="right"/>
              <w:rPr>
                <w:rFonts w:hint="cs"/>
                <w:b/>
                <w:bCs/>
                <w:sz w:val="18"/>
                <w:szCs w:val="26"/>
              </w:rPr>
            </w:pPr>
            <w:r w:rsidRPr="00DB433E">
              <w:rPr>
                <w:b/>
                <w:bCs/>
                <w:sz w:val="18"/>
                <w:szCs w:val="26"/>
                <w:rtl/>
              </w:rPr>
              <w:t>٩</w:t>
            </w:r>
            <w:r w:rsidRPr="00DB433E">
              <w:rPr>
                <w:b/>
                <w:bCs/>
                <w:sz w:val="18"/>
                <w:szCs w:val="26"/>
              </w:rPr>
              <w:t xml:space="preserve"> </w:t>
            </w:r>
            <w:r w:rsidRPr="00DB433E">
              <w:rPr>
                <w:b/>
                <w:bCs/>
                <w:sz w:val="18"/>
                <w:szCs w:val="26"/>
                <w:rtl/>
              </w:rPr>
              <w:t>٩٦٣</w:t>
            </w:r>
            <w:r w:rsidRPr="00DB433E">
              <w:rPr>
                <w:rFonts w:cs="Times New Roman"/>
                <w:b/>
                <w:bCs/>
                <w:sz w:val="18"/>
                <w:szCs w:val="26"/>
                <w:rtl/>
              </w:rPr>
              <w:t>٫</w:t>
            </w:r>
            <w:r w:rsidRPr="00DB433E">
              <w:rPr>
                <w:b/>
                <w:bCs/>
                <w:sz w:val="18"/>
                <w:szCs w:val="26"/>
                <w:rtl/>
              </w:rPr>
              <w:t>٢</w:t>
            </w:r>
          </w:p>
        </w:tc>
        <w:tc>
          <w:tcPr>
            <w:tcW w:w="1122" w:type="dxa"/>
            <w:tcBorders>
              <w:top w:val="single" w:sz="12" w:space="0" w:color="auto"/>
            </w:tcBorders>
            <w:shd w:val="clear" w:color="auto" w:fill="auto"/>
          </w:tcPr>
          <w:p w:rsidR="005B5DCD" w:rsidRPr="00DB433E" w:rsidRDefault="005B5DCD" w:rsidP="00CE3868">
            <w:pPr>
              <w:bidi w:val="0"/>
              <w:spacing w:before="20" w:after="40" w:line="300" w:lineRule="exact"/>
              <w:ind w:left="57" w:right="57"/>
              <w:jc w:val="right"/>
              <w:rPr>
                <w:b/>
                <w:bCs/>
                <w:sz w:val="18"/>
                <w:szCs w:val="26"/>
              </w:rPr>
            </w:pPr>
            <w:r w:rsidRPr="00DB433E">
              <w:rPr>
                <w:b/>
                <w:bCs/>
                <w:sz w:val="18"/>
                <w:szCs w:val="26"/>
                <w:rtl/>
              </w:rPr>
              <w:t>٨</w:t>
            </w:r>
            <w:r w:rsidRPr="00DB433E">
              <w:rPr>
                <w:b/>
                <w:bCs/>
                <w:sz w:val="18"/>
                <w:szCs w:val="26"/>
              </w:rPr>
              <w:t xml:space="preserve"> </w:t>
            </w:r>
            <w:r w:rsidRPr="00DB433E">
              <w:rPr>
                <w:b/>
                <w:bCs/>
                <w:sz w:val="18"/>
                <w:szCs w:val="26"/>
                <w:rtl/>
              </w:rPr>
              <w:t>٩٣٢</w:t>
            </w:r>
            <w:r w:rsidRPr="00DB433E">
              <w:rPr>
                <w:rFonts w:cs="Times New Roman"/>
                <w:b/>
                <w:bCs/>
                <w:sz w:val="18"/>
                <w:szCs w:val="26"/>
                <w:rtl/>
              </w:rPr>
              <w:t>٫</w:t>
            </w:r>
            <w:r w:rsidRPr="00DB433E">
              <w:rPr>
                <w:b/>
                <w:bCs/>
                <w:sz w:val="18"/>
                <w:szCs w:val="26"/>
                <w:rtl/>
              </w:rPr>
              <w:t>٣</w:t>
            </w:r>
          </w:p>
        </w:tc>
        <w:tc>
          <w:tcPr>
            <w:tcW w:w="1404" w:type="dxa"/>
            <w:tcBorders>
              <w:top w:val="single" w:sz="12" w:space="0" w:color="auto"/>
            </w:tcBorders>
            <w:shd w:val="clear" w:color="auto" w:fill="auto"/>
            <w:noWrap/>
          </w:tcPr>
          <w:p w:rsidR="005B5DCD" w:rsidRPr="00DB433E" w:rsidRDefault="005B5DCD" w:rsidP="00CE3868">
            <w:pPr>
              <w:bidi w:val="0"/>
              <w:spacing w:before="20" w:after="40" w:line="300" w:lineRule="exact"/>
              <w:ind w:left="57" w:right="57"/>
              <w:jc w:val="right"/>
              <w:rPr>
                <w:b/>
                <w:bCs/>
                <w:sz w:val="18"/>
                <w:szCs w:val="26"/>
              </w:rPr>
            </w:pPr>
            <w:r w:rsidRPr="00DB433E">
              <w:rPr>
                <w:b/>
                <w:bCs/>
                <w:sz w:val="18"/>
                <w:szCs w:val="26"/>
                <w:rtl/>
              </w:rPr>
              <w:t>١٨</w:t>
            </w:r>
            <w:r w:rsidRPr="00DB433E">
              <w:rPr>
                <w:b/>
                <w:bCs/>
                <w:sz w:val="18"/>
                <w:szCs w:val="26"/>
              </w:rPr>
              <w:t xml:space="preserve"> </w:t>
            </w:r>
            <w:r w:rsidRPr="00DB433E">
              <w:rPr>
                <w:b/>
                <w:bCs/>
                <w:sz w:val="18"/>
                <w:szCs w:val="26"/>
                <w:rtl/>
              </w:rPr>
              <w:t>٨٩٥</w:t>
            </w:r>
            <w:r w:rsidRPr="00DB433E">
              <w:rPr>
                <w:rFonts w:cs="Times New Roman"/>
                <w:b/>
                <w:bCs/>
                <w:sz w:val="18"/>
                <w:szCs w:val="26"/>
                <w:rtl/>
              </w:rPr>
              <w:t>٫</w:t>
            </w:r>
            <w:r w:rsidRPr="00DB433E">
              <w:rPr>
                <w:b/>
                <w:bCs/>
                <w:sz w:val="18"/>
                <w:szCs w:val="26"/>
                <w:rtl/>
              </w:rPr>
              <w:t>٥</w:t>
            </w:r>
          </w:p>
        </w:tc>
      </w:tr>
      <w:tr w:rsidR="00DB433E" w:rsidRPr="00627AC9" w:rsidTr="00DB433E">
        <w:tc>
          <w:tcPr>
            <w:tcW w:w="3597" w:type="dxa"/>
            <w:shd w:val="clear" w:color="auto" w:fill="auto"/>
            <w:noWrap/>
          </w:tcPr>
          <w:p w:rsidR="005B5DCD" w:rsidRPr="00627AC9" w:rsidRDefault="005B5DCD" w:rsidP="00CE3868">
            <w:pPr>
              <w:spacing w:before="20" w:after="40" w:line="300" w:lineRule="exact"/>
              <w:ind w:left="57" w:right="170"/>
              <w:rPr>
                <w:sz w:val="18"/>
                <w:szCs w:val="26"/>
              </w:rPr>
            </w:pPr>
            <w:r w:rsidRPr="00627AC9">
              <w:rPr>
                <w:sz w:val="18"/>
                <w:szCs w:val="26"/>
                <w:rtl/>
              </w:rPr>
              <w:t>القطاع المنتج للسلع</w:t>
            </w:r>
          </w:p>
        </w:tc>
        <w:tc>
          <w:tcPr>
            <w:tcW w:w="114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٣</w:t>
            </w:r>
            <w:r w:rsidRPr="00627AC9">
              <w:rPr>
                <w:sz w:val="18"/>
                <w:szCs w:val="26"/>
              </w:rPr>
              <w:t xml:space="preserve"> </w:t>
            </w:r>
            <w:r w:rsidRPr="00627AC9">
              <w:rPr>
                <w:sz w:val="18"/>
                <w:szCs w:val="26"/>
                <w:rtl/>
              </w:rPr>
              <w:t>٢٢٥</w:t>
            </w:r>
            <w:r w:rsidRPr="00627AC9">
              <w:rPr>
                <w:rFonts w:cs="Times New Roman"/>
                <w:sz w:val="18"/>
                <w:szCs w:val="26"/>
                <w:rtl/>
              </w:rPr>
              <w:t>٫</w:t>
            </w:r>
            <w:r w:rsidRPr="00627AC9">
              <w:rPr>
                <w:sz w:val="18"/>
                <w:szCs w:val="26"/>
                <w:rtl/>
              </w:rPr>
              <w:t>٩</w:t>
            </w:r>
          </w:p>
        </w:tc>
        <w:tc>
          <w:tcPr>
            <w:tcW w:w="112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٩٠٩</w:t>
            </w:r>
            <w:r w:rsidRPr="00627AC9">
              <w:rPr>
                <w:rFonts w:cs="Times New Roman"/>
                <w:sz w:val="18"/>
                <w:szCs w:val="26"/>
                <w:rtl/>
              </w:rPr>
              <w:t>٫</w:t>
            </w:r>
            <w:r w:rsidRPr="00627AC9">
              <w:rPr>
                <w:sz w:val="18"/>
                <w:szCs w:val="26"/>
                <w:rtl/>
              </w:rPr>
              <w:t>٢</w:t>
            </w:r>
          </w:p>
        </w:tc>
        <w:tc>
          <w:tcPr>
            <w:tcW w:w="1404" w:type="dxa"/>
            <w:shd w:val="clear" w:color="auto" w:fill="auto"/>
            <w:noWrap/>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٤</w:t>
            </w:r>
            <w:r w:rsidRPr="00627AC9">
              <w:rPr>
                <w:sz w:val="18"/>
                <w:szCs w:val="26"/>
              </w:rPr>
              <w:t xml:space="preserve"> </w:t>
            </w:r>
            <w:r w:rsidRPr="00627AC9">
              <w:rPr>
                <w:sz w:val="18"/>
                <w:szCs w:val="26"/>
                <w:rtl/>
              </w:rPr>
              <w:t>١٣٥</w:t>
            </w:r>
            <w:r w:rsidRPr="00627AC9">
              <w:rPr>
                <w:rFonts w:cs="Times New Roman"/>
                <w:sz w:val="18"/>
                <w:szCs w:val="26"/>
                <w:rtl/>
              </w:rPr>
              <w:t>٫</w:t>
            </w:r>
            <w:r w:rsidRPr="00627AC9">
              <w:rPr>
                <w:sz w:val="18"/>
                <w:szCs w:val="26"/>
                <w:rtl/>
              </w:rPr>
              <w:t>٠</w:t>
            </w:r>
          </w:p>
        </w:tc>
      </w:tr>
      <w:tr w:rsidR="00DB433E" w:rsidRPr="00627AC9" w:rsidTr="00DB433E">
        <w:tc>
          <w:tcPr>
            <w:tcW w:w="3597" w:type="dxa"/>
            <w:shd w:val="clear" w:color="auto" w:fill="auto"/>
            <w:noWrap/>
          </w:tcPr>
          <w:p w:rsidR="005B5DCD" w:rsidRPr="00627AC9" w:rsidRDefault="005B5DCD" w:rsidP="00CE3868">
            <w:pPr>
              <w:spacing w:before="20" w:after="40" w:line="300" w:lineRule="exact"/>
              <w:ind w:left="294" w:right="170"/>
              <w:rPr>
                <w:sz w:val="18"/>
                <w:szCs w:val="26"/>
              </w:rPr>
            </w:pPr>
            <w:r w:rsidRPr="00627AC9">
              <w:rPr>
                <w:sz w:val="18"/>
                <w:szCs w:val="26"/>
                <w:rtl/>
              </w:rPr>
              <w:t>الزراعة</w:t>
            </w:r>
          </w:p>
        </w:tc>
        <w:tc>
          <w:tcPr>
            <w:tcW w:w="114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٢٣٢</w:t>
            </w:r>
            <w:r w:rsidRPr="00627AC9">
              <w:rPr>
                <w:rFonts w:cs="Times New Roman"/>
                <w:sz w:val="18"/>
                <w:szCs w:val="26"/>
                <w:rtl/>
              </w:rPr>
              <w:t>٫</w:t>
            </w:r>
            <w:r w:rsidRPr="00627AC9">
              <w:rPr>
                <w:sz w:val="18"/>
                <w:szCs w:val="26"/>
                <w:rtl/>
              </w:rPr>
              <w:t>٤</w:t>
            </w:r>
          </w:p>
        </w:tc>
        <w:tc>
          <w:tcPr>
            <w:tcW w:w="112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٩٨</w:t>
            </w:r>
            <w:r w:rsidRPr="00627AC9">
              <w:rPr>
                <w:rFonts w:cs="Times New Roman"/>
                <w:sz w:val="18"/>
                <w:szCs w:val="26"/>
                <w:rtl/>
              </w:rPr>
              <w:t>٫</w:t>
            </w:r>
            <w:r w:rsidRPr="00627AC9">
              <w:rPr>
                <w:sz w:val="18"/>
                <w:szCs w:val="26"/>
                <w:rtl/>
              </w:rPr>
              <w:t>٩</w:t>
            </w:r>
          </w:p>
        </w:tc>
        <w:tc>
          <w:tcPr>
            <w:tcW w:w="1404" w:type="dxa"/>
            <w:shd w:val="clear" w:color="auto" w:fill="auto"/>
            <w:noWrap/>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٣٣١</w:t>
            </w:r>
            <w:r w:rsidRPr="00627AC9">
              <w:rPr>
                <w:rFonts w:cs="Times New Roman"/>
                <w:sz w:val="18"/>
                <w:szCs w:val="26"/>
                <w:rtl/>
              </w:rPr>
              <w:t>٫</w:t>
            </w:r>
            <w:r w:rsidRPr="00627AC9">
              <w:rPr>
                <w:sz w:val="18"/>
                <w:szCs w:val="26"/>
                <w:rtl/>
              </w:rPr>
              <w:t>٣</w:t>
            </w:r>
          </w:p>
        </w:tc>
      </w:tr>
      <w:tr w:rsidR="00DB433E" w:rsidRPr="00627AC9" w:rsidTr="00DB433E">
        <w:tc>
          <w:tcPr>
            <w:tcW w:w="3597" w:type="dxa"/>
            <w:shd w:val="clear" w:color="auto" w:fill="auto"/>
            <w:noWrap/>
          </w:tcPr>
          <w:p w:rsidR="005B5DCD" w:rsidRPr="00627AC9" w:rsidRDefault="005B5DCD" w:rsidP="00CE3868">
            <w:pPr>
              <w:spacing w:before="20" w:after="40" w:line="300" w:lineRule="exact"/>
              <w:ind w:left="294" w:right="170"/>
              <w:rPr>
                <w:sz w:val="18"/>
                <w:szCs w:val="26"/>
              </w:rPr>
            </w:pPr>
            <w:r w:rsidRPr="00627AC9">
              <w:rPr>
                <w:sz w:val="18"/>
                <w:szCs w:val="26"/>
                <w:rtl/>
              </w:rPr>
              <w:t>الحراجة، صيد الأسماك،</w:t>
            </w:r>
            <w:r w:rsidRPr="00627AC9">
              <w:rPr>
                <w:rFonts w:hint="cs"/>
                <w:sz w:val="18"/>
                <w:szCs w:val="26"/>
                <w:rtl/>
              </w:rPr>
              <w:t xml:space="preserve"> </w:t>
            </w:r>
            <w:r w:rsidRPr="00627AC9">
              <w:rPr>
                <w:sz w:val="18"/>
                <w:szCs w:val="26"/>
                <w:rtl/>
              </w:rPr>
              <w:t>التعدين، والتنقيب عن</w:t>
            </w:r>
            <w:r w:rsidRPr="00627AC9">
              <w:rPr>
                <w:rFonts w:hint="cs"/>
                <w:sz w:val="18"/>
                <w:szCs w:val="26"/>
                <w:rtl/>
              </w:rPr>
              <w:t xml:space="preserve"> </w:t>
            </w:r>
            <w:r w:rsidRPr="00627AC9">
              <w:rPr>
                <w:sz w:val="18"/>
                <w:szCs w:val="26"/>
                <w:rtl/>
              </w:rPr>
              <w:t>النفط والغاز</w:t>
            </w:r>
          </w:p>
        </w:tc>
        <w:tc>
          <w:tcPr>
            <w:tcW w:w="114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٣١٩</w:t>
            </w:r>
            <w:r w:rsidRPr="00627AC9">
              <w:rPr>
                <w:rFonts w:cs="Times New Roman"/>
                <w:sz w:val="18"/>
                <w:szCs w:val="26"/>
                <w:rtl/>
              </w:rPr>
              <w:t>٫</w:t>
            </w:r>
            <w:r w:rsidRPr="00627AC9">
              <w:rPr>
                <w:sz w:val="18"/>
                <w:szCs w:val="26"/>
                <w:rtl/>
              </w:rPr>
              <w:t>٨</w:t>
            </w:r>
          </w:p>
        </w:tc>
        <w:tc>
          <w:tcPr>
            <w:tcW w:w="112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٦٣</w:t>
            </w:r>
            <w:r w:rsidRPr="00627AC9">
              <w:rPr>
                <w:rFonts w:cs="Times New Roman"/>
                <w:sz w:val="18"/>
                <w:szCs w:val="26"/>
                <w:rtl/>
              </w:rPr>
              <w:t>٫</w:t>
            </w:r>
            <w:r w:rsidRPr="00627AC9">
              <w:rPr>
                <w:sz w:val="18"/>
                <w:szCs w:val="26"/>
                <w:rtl/>
              </w:rPr>
              <w:t>٢</w:t>
            </w:r>
          </w:p>
        </w:tc>
        <w:tc>
          <w:tcPr>
            <w:tcW w:w="1404" w:type="dxa"/>
            <w:shd w:val="clear" w:color="auto" w:fill="auto"/>
            <w:noWrap/>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٣٨٣</w:t>
            </w:r>
            <w:r w:rsidRPr="00627AC9">
              <w:rPr>
                <w:rFonts w:cs="Times New Roman"/>
                <w:sz w:val="18"/>
                <w:szCs w:val="26"/>
                <w:rtl/>
              </w:rPr>
              <w:t>٫</w:t>
            </w:r>
            <w:r w:rsidRPr="00627AC9">
              <w:rPr>
                <w:sz w:val="18"/>
                <w:szCs w:val="26"/>
                <w:rtl/>
              </w:rPr>
              <w:t>٠</w:t>
            </w:r>
          </w:p>
        </w:tc>
      </w:tr>
      <w:tr w:rsidR="00DB433E" w:rsidRPr="00627AC9" w:rsidTr="00DB433E">
        <w:tc>
          <w:tcPr>
            <w:tcW w:w="3597" w:type="dxa"/>
            <w:shd w:val="clear" w:color="auto" w:fill="auto"/>
            <w:noWrap/>
          </w:tcPr>
          <w:p w:rsidR="005B5DCD" w:rsidRPr="00627AC9" w:rsidRDefault="005B5DCD" w:rsidP="00CE3868">
            <w:pPr>
              <w:spacing w:before="20" w:after="40" w:line="300" w:lineRule="exact"/>
              <w:ind w:left="294" w:right="170"/>
              <w:rPr>
                <w:sz w:val="18"/>
                <w:szCs w:val="26"/>
              </w:rPr>
            </w:pPr>
            <w:r w:rsidRPr="00627AC9">
              <w:rPr>
                <w:sz w:val="18"/>
                <w:szCs w:val="26"/>
                <w:rtl/>
              </w:rPr>
              <w:t>الحراجة والتحطيب والأنشطة</w:t>
            </w:r>
            <w:r w:rsidRPr="00627AC9">
              <w:rPr>
                <w:rFonts w:hint="cs"/>
                <w:sz w:val="18"/>
                <w:szCs w:val="26"/>
                <w:rtl/>
              </w:rPr>
              <w:t xml:space="preserve"> </w:t>
            </w:r>
            <w:r w:rsidRPr="00627AC9">
              <w:rPr>
                <w:sz w:val="18"/>
                <w:szCs w:val="26"/>
                <w:rtl/>
              </w:rPr>
              <w:t>الداعمة</w:t>
            </w:r>
          </w:p>
        </w:tc>
        <w:tc>
          <w:tcPr>
            <w:tcW w:w="114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٥٠</w:t>
            </w:r>
            <w:r w:rsidRPr="00627AC9">
              <w:rPr>
                <w:rFonts w:cs="Times New Roman"/>
                <w:sz w:val="18"/>
                <w:szCs w:val="26"/>
                <w:rtl/>
              </w:rPr>
              <w:t>٫</w:t>
            </w:r>
            <w:r w:rsidRPr="00627AC9">
              <w:rPr>
                <w:sz w:val="18"/>
                <w:szCs w:val="26"/>
                <w:rtl/>
              </w:rPr>
              <w:t>٣</w:t>
            </w:r>
          </w:p>
        </w:tc>
        <w:tc>
          <w:tcPr>
            <w:tcW w:w="112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٧</w:t>
            </w:r>
            <w:r w:rsidRPr="00627AC9">
              <w:rPr>
                <w:rFonts w:cs="Times New Roman"/>
                <w:sz w:val="18"/>
                <w:szCs w:val="26"/>
                <w:rtl/>
              </w:rPr>
              <w:t>٫</w:t>
            </w:r>
            <w:r w:rsidRPr="00627AC9">
              <w:rPr>
                <w:sz w:val="18"/>
                <w:szCs w:val="26"/>
                <w:rtl/>
              </w:rPr>
              <w:t>٥</w:t>
            </w:r>
          </w:p>
        </w:tc>
        <w:tc>
          <w:tcPr>
            <w:tcW w:w="1404" w:type="dxa"/>
            <w:shd w:val="clear" w:color="auto" w:fill="auto"/>
            <w:noWrap/>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٥٧</w:t>
            </w:r>
            <w:r w:rsidRPr="00627AC9">
              <w:rPr>
                <w:rFonts w:cs="Times New Roman"/>
                <w:sz w:val="18"/>
                <w:szCs w:val="26"/>
                <w:rtl/>
              </w:rPr>
              <w:t>٫</w:t>
            </w:r>
            <w:r w:rsidRPr="00627AC9">
              <w:rPr>
                <w:sz w:val="18"/>
                <w:szCs w:val="26"/>
                <w:rtl/>
              </w:rPr>
              <w:t>٩</w:t>
            </w:r>
          </w:p>
        </w:tc>
      </w:tr>
      <w:tr w:rsidR="00DB433E" w:rsidRPr="00627AC9" w:rsidTr="00DB433E">
        <w:tc>
          <w:tcPr>
            <w:tcW w:w="3597" w:type="dxa"/>
            <w:shd w:val="clear" w:color="auto" w:fill="auto"/>
            <w:noWrap/>
          </w:tcPr>
          <w:p w:rsidR="005B5DCD" w:rsidRPr="00627AC9" w:rsidRDefault="005B5DCD" w:rsidP="00CE3868">
            <w:pPr>
              <w:spacing w:before="20" w:after="40" w:line="300" w:lineRule="exact"/>
              <w:ind w:left="294" w:right="170"/>
              <w:rPr>
                <w:sz w:val="18"/>
                <w:szCs w:val="26"/>
              </w:rPr>
            </w:pPr>
            <w:r w:rsidRPr="00627AC9">
              <w:rPr>
                <w:sz w:val="18"/>
                <w:szCs w:val="26"/>
                <w:rtl/>
              </w:rPr>
              <w:t>صيد الأسماك والقنص واصطياد الفرائس</w:t>
            </w:r>
          </w:p>
        </w:tc>
        <w:tc>
          <w:tcPr>
            <w:tcW w:w="114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٢١</w:t>
            </w:r>
            <w:r w:rsidRPr="00627AC9">
              <w:rPr>
                <w:rFonts w:cs="Times New Roman"/>
                <w:sz w:val="18"/>
                <w:szCs w:val="26"/>
                <w:rtl/>
              </w:rPr>
              <w:t>٫</w:t>
            </w:r>
            <w:r w:rsidRPr="00627AC9">
              <w:rPr>
                <w:sz w:val="18"/>
                <w:szCs w:val="26"/>
                <w:rtl/>
              </w:rPr>
              <w:t>٦</w:t>
            </w:r>
          </w:p>
        </w:tc>
        <w:tc>
          <w:tcPr>
            <w:tcW w:w="112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٢</w:t>
            </w:r>
            <w:r w:rsidRPr="00627AC9">
              <w:rPr>
                <w:rFonts w:cs="Times New Roman"/>
                <w:sz w:val="18"/>
                <w:szCs w:val="26"/>
                <w:rtl/>
              </w:rPr>
              <w:t>٫</w:t>
            </w:r>
            <w:r w:rsidRPr="00627AC9">
              <w:rPr>
                <w:sz w:val="18"/>
                <w:szCs w:val="26"/>
                <w:rtl/>
              </w:rPr>
              <w:t>٥</w:t>
            </w:r>
          </w:p>
        </w:tc>
        <w:tc>
          <w:tcPr>
            <w:tcW w:w="1404" w:type="dxa"/>
            <w:shd w:val="clear" w:color="auto" w:fill="auto"/>
            <w:noWrap/>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٢٤</w:t>
            </w:r>
            <w:r w:rsidRPr="00627AC9">
              <w:rPr>
                <w:rFonts w:cs="Times New Roman"/>
                <w:sz w:val="18"/>
                <w:szCs w:val="26"/>
                <w:rtl/>
              </w:rPr>
              <w:t>٫</w:t>
            </w:r>
            <w:r w:rsidRPr="00627AC9">
              <w:rPr>
                <w:sz w:val="18"/>
                <w:szCs w:val="26"/>
                <w:rtl/>
              </w:rPr>
              <w:t>٢</w:t>
            </w:r>
          </w:p>
        </w:tc>
      </w:tr>
      <w:tr w:rsidR="00DB433E" w:rsidRPr="00627AC9" w:rsidTr="00DB433E">
        <w:tc>
          <w:tcPr>
            <w:tcW w:w="3597" w:type="dxa"/>
            <w:shd w:val="clear" w:color="auto" w:fill="auto"/>
            <w:noWrap/>
          </w:tcPr>
          <w:p w:rsidR="005B5DCD" w:rsidRPr="00DB433E" w:rsidRDefault="005B5DCD" w:rsidP="00CE3868">
            <w:pPr>
              <w:spacing w:before="20" w:after="40" w:line="300" w:lineRule="exact"/>
              <w:ind w:left="294" w:right="170"/>
              <w:rPr>
                <w:spacing w:val="-4"/>
                <w:sz w:val="18"/>
                <w:szCs w:val="26"/>
              </w:rPr>
            </w:pPr>
            <w:r w:rsidRPr="00DB433E">
              <w:rPr>
                <w:spacing w:val="-4"/>
                <w:sz w:val="18"/>
                <w:szCs w:val="26"/>
                <w:rtl/>
              </w:rPr>
              <w:t>التعدين والتنقيب عن النفط</w:t>
            </w:r>
            <w:r w:rsidRPr="00DB433E">
              <w:rPr>
                <w:rFonts w:hint="cs"/>
                <w:spacing w:val="-4"/>
                <w:sz w:val="18"/>
                <w:szCs w:val="26"/>
                <w:rtl/>
              </w:rPr>
              <w:t xml:space="preserve"> </w:t>
            </w:r>
            <w:r w:rsidRPr="00DB433E">
              <w:rPr>
                <w:spacing w:val="-4"/>
                <w:sz w:val="18"/>
                <w:szCs w:val="26"/>
                <w:rtl/>
              </w:rPr>
              <w:t>والغاز واستخراجهما</w:t>
            </w:r>
          </w:p>
        </w:tc>
        <w:tc>
          <w:tcPr>
            <w:tcW w:w="114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٢٤٧</w:t>
            </w:r>
            <w:r w:rsidRPr="00627AC9">
              <w:rPr>
                <w:rFonts w:cs="Times New Roman"/>
                <w:sz w:val="18"/>
                <w:szCs w:val="26"/>
                <w:rtl/>
              </w:rPr>
              <w:t>٫</w:t>
            </w:r>
            <w:r w:rsidRPr="00627AC9">
              <w:rPr>
                <w:sz w:val="18"/>
                <w:szCs w:val="26"/>
                <w:rtl/>
              </w:rPr>
              <w:t>٨</w:t>
            </w:r>
          </w:p>
        </w:tc>
        <w:tc>
          <w:tcPr>
            <w:tcW w:w="112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٥٣</w:t>
            </w:r>
            <w:r w:rsidRPr="00627AC9">
              <w:rPr>
                <w:rFonts w:cs="Times New Roman"/>
                <w:sz w:val="18"/>
                <w:szCs w:val="26"/>
                <w:rtl/>
              </w:rPr>
              <w:t>٫</w:t>
            </w:r>
            <w:r w:rsidRPr="00627AC9">
              <w:rPr>
                <w:sz w:val="18"/>
                <w:szCs w:val="26"/>
                <w:rtl/>
              </w:rPr>
              <w:t>١</w:t>
            </w:r>
          </w:p>
        </w:tc>
        <w:tc>
          <w:tcPr>
            <w:tcW w:w="1404" w:type="dxa"/>
            <w:shd w:val="clear" w:color="auto" w:fill="auto"/>
            <w:noWrap/>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٣٠٠</w:t>
            </w:r>
            <w:r w:rsidRPr="00627AC9">
              <w:rPr>
                <w:rFonts w:cs="Times New Roman"/>
                <w:sz w:val="18"/>
                <w:szCs w:val="26"/>
                <w:rtl/>
              </w:rPr>
              <w:t>٫</w:t>
            </w:r>
            <w:r w:rsidRPr="00627AC9">
              <w:rPr>
                <w:sz w:val="18"/>
                <w:szCs w:val="26"/>
                <w:rtl/>
              </w:rPr>
              <w:t>٩</w:t>
            </w:r>
          </w:p>
        </w:tc>
      </w:tr>
      <w:tr w:rsidR="00DB433E" w:rsidRPr="00627AC9" w:rsidTr="00DB433E">
        <w:tc>
          <w:tcPr>
            <w:tcW w:w="3597" w:type="dxa"/>
            <w:shd w:val="clear" w:color="auto" w:fill="auto"/>
            <w:noWrap/>
          </w:tcPr>
          <w:p w:rsidR="005B5DCD" w:rsidRPr="00627AC9" w:rsidRDefault="005B5DCD" w:rsidP="00CE3868">
            <w:pPr>
              <w:spacing w:before="20" w:after="40" w:line="300" w:lineRule="exact"/>
              <w:ind w:left="294" w:right="170"/>
              <w:rPr>
                <w:sz w:val="18"/>
                <w:szCs w:val="26"/>
              </w:rPr>
            </w:pPr>
            <w:r w:rsidRPr="00627AC9">
              <w:rPr>
                <w:sz w:val="18"/>
                <w:szCs w:val="26"/>
                <w:rtl/>
              </w:rPr>
              <w:t>المرافق</w:t>
            </w:r>
          </w:p>
        </w:tc>
        <w:tc>
          <w:tcPr>
            <w:tcW w:w="114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١٠٥</w:t>
            </w:r>
            <w:r w:rsidRPr="00627AC9">
              <w:rPr>
                <w:rFonts w:cs="Times New Roman"/>
                <w:sz w:val="18"/>
                <w:szCs w:val="26"/>
                <w:rtl/>
              </w:rPr>
              <w:t>٫</w:t>
            </w:r>
            <w:r w:rsidRPr="00627AC9">
              <w:rPr>
                <w:sz w:val="18"/>
                <w:szCs w:val="26"/>
                <w:rtl/>
              </w:rPr>
              <w:t>٨</w:t>
            </w:r>
          </w:p>
        </w:tc>
        <w:tc>
          <w:tcPr>
            <w:tcW w:w="112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٣٨</w:t>
            </w:r>
            <w:r w:rsidRPr="00627AC9">
              <w:rPr>
                <w:rFonts w:cs="Times New Roman"/>
                <w:sz w:val="18"/>
                <w:szCs w:val="26"/>
                <w:rtl/>
              </w:rPr>
              <w:t>٫</w:t>
            </w:r>
            <w:r w:rsidRPr="00627AC9">
              <w:rPr>
                <w:sz w:val="18"/>
                <w:szCs w:val="26"/>
                <w:rtl/>
              </w:rPr>
              <w:t>٩</w:t>
            </w:r>
          </w:p>
        </w:tc>
        <w:tc>
          <w:tcPr>
            <w:tcW w:w="1404" w:type="dxa"/>
            <w:shd w:val="clear" w:color="auto" w:fill="auto"/>
            <w:noWrap/>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١٤٤</w:t>
            </w:r>
            <w:r w:rsidRPr="00627AC9">
              <w:rPr>
                <w:rFonts w:cs="Times New Roman"/>
                <w:sz w:val="18"/>
                <w:szCs w:val="26"/>
                <w:rtl/>
              </w:rPr>
              <w:t>٫</w:t>
            </w:r>
            <w:r w:rsidRPr="00627AC9">
              <w:rPr>
                <w:sz w:val="18"/>
                <w:szCs w:val="26"/>
                <w:rtl/>
              </w:rPr>
              <w:t>٧</w:t>
            </w:r>
          </w:p>
        </w:tc>
      </w:tr>
      <w:tr w:rsidR="00DB433E" w:rsidRPr="00627AC9" w:rsidTr="00DB433E">
        <w:tc>
          <w:tcPr>
            <w:tcW w:w="3597" w:type="dxa"/>
            <w:shd w:val="clear" w:color="auto" w:fill="auto"/>
            <w:noWrap/>
          </w:tcPr>
          <w:p w:rsidR="005B5DCD" w:rsidRPr="00627AC9" w:rsidRDefault="005B5DCD" w:rsidP="00CE3868">
            <w:pPr>
              <w:spacing w:before="20" w:after="40" w:line="300" w:lineRule="exact"/>
              <w:ind w:left="294" w:right="170"/>
              <w:rPr>
                <w:sz w:val="18"/>
                <w:szCs w:val="26"/>
              </w:rPr>
            </w:pPr>
            <w:r w:rsidRPr="00627AC9">
              <w:rPr>
                <w:sz w:val="18"/>
                <w:szCs w:val="26"/>
                <w:rtl/>
              </w:rPr>
              <w:t>البناء والتشييد</w:t>
            </w:r>
          </w:p>
        </w:tc>
        <w:tc>
          <w:tcPr>
            <w:tcW w:w="114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١</w:t>
            </w:r>
            <w:r w:rsidRPr="00627AC9">
              <w:rPr>
                <w:sz w:val="18"/>
                <w:szCs w:val="26"/>
              </w:rPr>
              <w:t xml:space="preserve"> </w:t>
            </w:r>
            <w:r w:rsidRPr="00627AC9">
              <w:rPr>
                <w:sz w:val="18"/>
                <w:szCs w:val="26"/>
                <w:rtl/>
              </w:rPr>
              <w:t>٢١٢</w:t>
            </w:r>
            <w:r w:rsidRPr="00627AC9">
              <w:rPr>
                <w:rFonts w:cs="Times New Roman"/>
                <w:sz w:val="18"/>
                <w:szCs w:val="26"/>
                <w:rtl/>
              </w:rPr>
              <w:t>٫</w:t>
            </w:r>
            <w:r w:rsidRPr="00627AC9">
              <w:rPr>
                <w:sz w:val="18"/>
                <w:szCs w:val="26"/>
                <w:rtl/>
              </w:rPr>
              <w:t>٦</w:t>
            </w:r>
          </w:p>
        </w:tc>
        <w:tc>
          <w:tcPr>
            <w:tcW w:w="112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١٧٨</w:t>
            </w:r>
            <w:r w:rsidRPr="00627AC9">
              <w:rPr>
                <w:rFonts w:cs="Times New Roman"/>
                <w:sz w:val="18"/>
                <w:szCs w:val="26"/>
                <w:rtl/>
              </w:rPr>
              <w:t>٫</w:t>
            </w:r>
            <w:r w:rsidRPr="00627AC9">
              <w:rPr>
                <w:sz w:val="18"/>
                <w:szCs w:val="26"/>
                <w:rtl/>
              </w:rPr>
              <w:t>٢</w:t>
            </w:r>
          </w:p>
        </w:tc>
        <w:tc>
          <w:tcPr>
            <w:tcW w:w="1404" w:type="dxa"/>
            <w:shd w:val="clear" w:color="auto" w:fill="auto"/>
            <w:noWrap/>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١</w:t>
            </w:r>
            <w:r w:rsidRPr="00627AC9">
              <w:rPr>
                <w:sz w:val="18"/>
                <w:szCs w:val="26"/>
              </w:rPr>
              <w:t xml:space="preserve"> </w:t>
            </w:r>
            <w:r w:rsidRPr="00627AC9">
              <w:rPr>
                <w:sz w:val="18"/>
                <w:szCs w:val="26"/>
                <w:rtl/>
              </w:rPr>
              <w:t>٣٩٠</w:t>
            </w:r>
            <w:r w:rsidRPr="00627AC9">
              <w:rPr>
                <w:rFonts w:cs="Times New Roman"/>
                <w:sz w:val="18"/>
                <w:szCs w:val="26"/>
                <w:rtl/>
              </w:rPr>
              <w:t>٫</w:t>
            </w:r>
            <w:r w:rsidRPr="00627AC9">
              <w:rPr>
                <w:sz w:val="18"/>
                <w:szCs w:val="26"/>
                <w:rtl/>
              </w:rPr>
              <w:t>٨</w:t>
            </w:r>
          </w:p>
        </w:tc>
      </w:tr>
      <w:tr w:rsidR="00DB433E" w:rsidRPr="00627AC9" w:rsidTr="00DB433E">
        <w:tc>
          <w:tcPr>
            <w:tcW w:w="3597" w:type="dxa"/>
            <w:shd w:val="clear" w:color="auto" w:fill="auto"/>
            <w:noWrap/>
          </w:tcPr>
          <w:p w:rsidR="005B5DCD" w:rsidRPr="00627AC9" w:rsidRDefault="005B5DCD" w:rsidP="00CE3868">
            <w:pPr>
              <w:spacing w:before="20" w:after="40" w:line="300" w:lineRule="exact"/>
              <w:ind w:left="294" w:right="170"/>
              <w:rPr>
                <w:sz w:val="18"/>
                <w:szCs w:val="26"/>
              </w:rPr>
            </w:pPr>
            <w:r w:rsidRPr="00627AC9">
              <w:rPr>
                <w:sz w:val="18"/>
                <w:szCs w:val="26"/>
                <w:rtl/>
              </w:rPr>
              <w:t>التصنيع</w:t>
            </w:r>
          </w:p>
        </w:tc>
        <w:tc>
          <w:tcPr>
            <w:tcW w:w="114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١</w:t>
            </w:r>
            <w:r w:rsidRPr="00627AC9">
              <w:rPr>
                <w:sz w:val="18"/>
                <w:szCs w:val="26"/>
              </w:rPr>
              <w:t xml:space="preserve"> </w:t>
            </w:r>
            <w:r w:rsidRPr="00627AC9">
              <w:rPr>
                <w:sz w:val="18"/>
                <w:szCs w:val="26"/>
                <w:rtl/>
              </w:rPr>
              <w:t>٣٥٥</w:t>
            </w:r>
            <w:r w:rsidRPr="00627AC9">
              <w:rPr>
                <w:rFonts w:cs="Times New Roman"/>
                <w:sz w:val="18"/>
                <w:szCs w:val="26"/>
                <w:rtl/>
              </w:rPr>
              <w:t>٫</w:t>
            </w:r>
            <w:r w:rsidRPr="00627AC9">
              <w:rPr>
                <w:sz w:val="18"/>
                <w:szCs w:val="26"/>
                <w:rtl/>
              </w:rPr>
              <w:t>٣</w:t>
            </w:r>
          </w:p>
        </w:tc>
        <w:tc>
          <w:tcPr>
            <w:tcW w:w="112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٥٣٠</w:t>
            </w:r>
            <w:r w:rsidRPr="00627AC9">
              <w:rPr>
                <w:rFonts w:cs="Times New Roman"/>
                <w:sz w:val="18"/>
                <w:szCs w:val="26"/>
                <w:rtl/>
              </w:rPr>
              <w:t>٫</w:t>
            </w:r>
            <w:r w:rsidRPr="00627AC9">
              <w:rPr>
                <w:sz w:val="18"/>
                <w:szCs w:val="26"/>
                <w:rtl/>
              </w:rPr>
              <w:t>٠</w:t>
            </w:r>
          </w:p>
        </w:tc>
        <w:tc>
          <w:tcPr>
            <w:tcW w:w="1404" w:type="dxa"/>
            <w:shd w:val="clear" w:color="auto" w:fill="auto"/>
            <w:noWrap/>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١</w:t>
            </w:r>
            <w:r w:rsidRPr="00627AC9">
              <w:rPr>
                <w:sz w:val="18"/>
                <w:szCs w:val="26"/>
              </w:rPr>
              <w:t xml:space="preserve"> </w:t>
            </w:r>
            <w:r w:rsidRPr="00627AC9">
              <w:rPr>
                <w:sz w:val="18"/>
                <w:szCs w:val="26"/>
                <w:rtl/>
              </w:rPr>
              <w:t>٨٨٥</w:t>
            </w:r>
            <w:r w:rsidRPr="00627AC9">
              <w:rPr>
                <w:rFonts w:cs="Times New Roman"/>
                <w:sz w:val="18"/>
                <w:szCs w:val="26"/>
                <w:rtl/>
              </w:rPr>
              <w:t>٫</w:t>
            </w:r>
            <w:r w:rsidRPr="00627AC9">
              <w:rPr>
                <w:sz w:val="18"/>
                <w:szCs w:val="26"/>
                <w:rtl/>
              </w:rPr>
              <w:t>٣</w:t>
            </w:r>
          </w:p>
        </w:tc>
      </w:tr>
      <w:tr w:rsidR="00DB433E" w:rsidRPr="00627AC9" w:rsidTr="00DB433E">
        <w:tc>
          <w:tcPr>
            <w:tcW w:w="3597" w:type="dxa"/>
            <w:shd w:val="clear" w:color="auto" w:fill="auto"/>
            <w:noWrap/>
          </w:tcPr>
          <w:p w:rsidR="005B5DCD" w:rsidRPr="00627AC9" w:rsidRDefault="005B5DCD" w:rsidP="00CE3868">
            <w:pPr>
              <w:spacing w:before="20" w:after="40" w:line="300" w:lineRule="exact"/>
              <w:ind w:left="630" w:right="170"/>
              <w:rPr>
                <w:sz w:val="18"/>
                <w:szCs w:val="26"/>
              </w:rPr>
            </w:pPr>
            <w:r w:rsidRPr="00627AC9">
              <w:rPr>
                <w:sz w:val="18"/>
                <w:szCs w:val="26"/>
                <w:rtl/>
              </w:rPr>
              <w:t>السلع المعمرة</w:t>
            </w:r>
          </w:p>
        </w:tc>
        <w:tc>
          <w:tcPr>
            <w:tcW w:w="114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٨٦٩</w:t>
            </w:r>
            <w:r w:rsidRPr="00627AC9">
              <w:rPr>
                <w:rFonts w:cs="Times New Roman"/>
                <w:sz w:val="18"/>
                <w:szCs w:val="26"/>
                <w:rtl/>
              </w:rPr>
              <w:t>٫</w:t>
            </w:r>
            <w:r w:rsidRPr="00627AC9">
              <w:rPr>
                <w:sz w:val="18"/>
                <w:szCs w:val="26"/>
                <w:rtl/>
              </w:rPr>
              <w:t>٢</w:t>
            </w:r>
          </w:p>
        </w:tc>
        <w:tc>
          <w:tcPr>
            <w:tcW w:w="112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٢٥٧</w:t>
            </w:r>
            <w:r w:rsidRPr="00627AC9">
              <w:rPr>
                <w:rFonts w:cs="Times New Roman"/>
                <w:sz w:val="18"/>
                <w:szCs w:val="26"/>
                <w:rtl/>
              </w:rPr>
              <w:t>٫</w:t>
            </w:r>
            <w:r w:rsidRPr="00627AC9">
              <w:rPr>
                <w:sz w:val="18"/>
                <w:szCs w:val="26"/>
                <w:rtl/>
              </w:rPr>
              <w:t>٦</w:t>
            </w:r>
          </w:p>
        </w:tc>
        <w:tc>
          <w:tcPr>
            <w:tcW w:w="1404" w:type="dxa"/>
            <w:shd w:val="clear" w:color="auto" w:fill="auto"/>
            <w:noWrap/>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١ ١٢٦</w:t>
            </w:r>
            <w:r w:rsidRPr="00627AC9">
              <w:rPr>
                <w:rFonts w:cs="Times New Roman"/>
                <w:sz w:val="18"/>
                <w:szCs w:val="26"/>
                <w:rtl/>
              </w:rPr>
              <w:t>٫</w:t>
            </w:r>
            <w:r w:rsidRPr="00627AC9">
              <w:rPr>
                <w:sz w:val="18"/>
                <w:szCs w:val="26"/>
                <w:rtl/>
              </w:rPr>
              <w:t>٨</w:t>
            </w:r>
          </w:p>
        </w:tc>
      </w:tr>
      <w:tr w:rsidR="00DB433E" w:rsidRPr="00627AC9" w:rsidTr="00DB433E">
        <w:tc>
          <w:tcPr>
            <w:tcW w:w="3597" w:type="dxa"/>
            <w:shd w:val="clear" w:color="auto" w:fill="auto"/>
            <w:noWrap/>
          </w:tcPr>
          <w:p w:rsidR="005B5DCD" w:rsidRPr="00627AC9" w:rsidRDefault="005B5DCD" w:rsidP="00CE3868">
            <w:pPr>
              <w:spacing w:before="20" w:after="40" w:line="300" w:lineRule="exact"/>
              <w:ind w:left="630" w:right="170"/>
              <w:rPr>
                <w:sz w:val="18"/>
                <w:szCs w:val="26"/>
              </w:rPr>
            </w:pPr>
            <w:r w:rsidRPr="00627AC9">
              <w:rPr>
                <w:sz w:val="18"/>
                <w:szCs w:val="26"/>
                <w:rtl/>
              </w:rPr>
              <w:t>السلع غير المعمرة</w:t>
            </w:r>
          </w:p>
        </w:tc>
        <w:tc>
          <w:tcPr>
            <w:tcW w:w="114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٤٨٦</w:t>
            </w:r>
            <w:r w:rsidRPr="00627AC9">
              <w:rPr>
                <w:rFonts w:cs="Times New Roman"/>
                <w:sz w:val="18"/>
                <w:szCs w:val="26"/>
                <w:rtl/>
              </w:rPr>
              <w:t>٫</w:t>
            </w:r>
            <w:r w:rsidRPr="00627AC9">
              <w:rPr>
                <w:sz w:val="18"/>
                <w:szCs w:val="26"/>
                <w:rtl/>
              </w:rPr>
              <w:t>١</w:t>
            </w:r>
          </w:p>
        </w:tc>
        <w:tc>
          <w:tcPr>
            <w:tcW w:w="112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٢٧٢</w:t>
            </w:r>
            <w:r w:rsidRPr="00627AC9">
              <w:rPr>
                <w:rFonts w:cs="Times New Roman"/>
                <w:sz w:val="18"/>
                <w:szCs w:val="26"/>
                <w:rtl/>
              </w:rPr>
              <w:t>٫</w:t>
            </w:r>
            <w:r w:rsidRPr="00627AC9">
              <w:rPr>
                <w:sz w:val="18"/>
                <w:szCs w:val="26"/>
                <w:rtl/>
              </w:rPr>
              <w:t>٤</w:t>
            </w:r>
          </w:p>
        </w:tc>
        <w:tc>
          <w:tcPr>
            <w:tcW w:w="1404" w:type="dxa"/>
            <w:shd w:val="clear" w:color="auto" w:fill="auto"/>
            <w:noWrap/>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٧٥٨</w:t>
            </w:r>
            <w:r w:rsidRPr="00627AC9">
              <w:rPr>
                <w:rFonts w:cs="Times New Roman"/>
                <w:sz w:val="18"/>
                <w:szCs w:val="26"/>
                <w:rtl/>
              </w:rPr>
              <w:t>٫</w:t>
            </w:r>
            <w:r w:rsidRPr="00627AC9">
              <w:rPr>
                <w:sz w:val="18"/>
                <w:szCs w:val="26"/>
                <w:rtl/>
              </w:rPr>
              <w:t>٥</w:t>
            </w:r>
          </w:p>
        </w:tc>
      </w:tr>
      <w:tr w:rsidR="00DB433E" w:rsidRPr="00627AC9" w:rsidTr="00DB433E">
        <w:tc>
          <w:tcPr>
            <w:tcW w:w="3597" w:type="dxa"/>
            <w:shd w:val="clear" w:color="auto" w:fill="auto"/>
            <w:noWrap/>
          </w:tcPr>
          <w:p w:rsidR="005B5DCD" w:rsidRPr="00627AC9" w:rsidRDefault="00B26B18" w:rsidP="00CE3868">
            <w:pPr>
              <w:spacing w:before="20" w:after="40" w:line="300" w:lineRule="exact"/>
              <w:ind w:left="57" w:right="170"/>
              <w:rPr>
                <w:sz w:val="18"/>
                <w:szCs w:val="26"/>
              </w:rPr>
            </w:pPr>
            <w:r w:rsidRPr="00627AC9">
              <w:rPr>
                <w:sz w:val="18"/>
                <w:szCs w:val="26"/>
                <w:rtl/>
              </w:rPr>
              <w:t>القطاع المنتج للخدمات</w:t>
            </w:r>
          </w:p>
        </w:tc>
        <w:tc>
          <w:tcPr>
            <w:tcW w:w="114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٦</w:t>
            </w:r>
            <w:r w:rsidRPr="00627AC9">
              <w:rPr>
                <w:sz w:val="18"/>
                <w:szCs w:val="26"/>
              </w:rPr>
              <w:t xml:space="preserve"> </w:t>
            </w:r>
            <w:r w:rsidRPr="00627AC9">
              <w:rPr>
                <w:sz w:val="18"/>
                <w:szCs w:val="26"/>
                <w:rtl/>
              </w:rPr>
              <w:t>٤٧٨</w:t>
            </w:r>
            <w:r w:rsidRPr="00627AC9">
              <w:rPr>
                <w:rFonts w:cs="Times New Roman"/>
                <w:sz w:val="18"/>
                <w:szCs w:val="26"/>
                <w:rtl/>
              </w:rPr>
              <w:t>٫</w:t>
            </w:r>
            <w:r w:rsidRPr="00627AC9">
              <w:rPr>
                <w:sz w:val="18"/>
                <w:szCs w:val="26"/>
                <w:rtl/>
              </w:rPr>
              <w:t>٩</w:t>
            </w:r>
          </w:p>
        </w:tc>
        <w:tc>
          <w:tcPr>
            <w:tcW w:w="112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٧</w:t>
            </w:r>
            <w:r w:rsidRPr="00627AC9">
              <w:rPr>
                <w:sz w:val="18"/>
                <w:szCs w:val="26"/>
              </w:rPr>
              <w:t xml:space="preserve"> </w:t>
            </w:r>
            <w:r w:rsidRPr="00627AC9">
              <w:rPr>
                <w:sz w:val="18"/>
                <w:szCs w:val="26"/>
                <w:rtl/>
              </w:rPr>
              <w:t>٧٧٢</w:t>
            </w:r>
            <w:r w:rsidRPr="00627AC9">
              <w:rPr>
                <w:rFonts w:cs="Times New Roman"/>
                <w:sz w:val="18"/>
                <w:szCs w:val="26"/>
                <w:rtl/>
              </w:rPr>
              <w:t>٫</w:t>
            </w:r>
            <w:r w:rsidRPr="00627AC9">
              <w:rPr>
                <w:sz w:val="18"/>
                <w:szCs w:val="26"/>
                <w:rtl/>
              </w:rPr>
              <w:t>٨</w:t>
            </w:r>
          </w:p>
        </w:tc>
        <w:tc>
          <w:tcPr>
            <w:tcW w:w="1404" w:type="dxa"/>
            <w:shd w:val="clear" w:color="auto" w:fill="auto"/>
            <w:noWrap/>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١٤</w:t>
            </w:r>
            <w:r w:rsidRPr="00627AC9">
              <w:rPr>
                <w:sz w:val="18"/>
                <w:szCs w:val="26"/>
              </w:rPr>
              <w:t xml:space="preserve"> </w:t>
            </w:r>
            <w:r w:rsidRPr="00627AC9">
              <w:rPr>
                <w:sz w:val="18"/>
                <w:szCs w:val="26"/>
                <w:rtl/>
              </w:rPr>
              <w:t>٢٥١</w:t>
            </w:r>
            <w:r w:rsidRPr="00627AC9">
              <w:rPr>
                <w:rFonts w:cs="Times New Roman"/>
                <w:sz w:val="18"/>
                <w:szCs w:val="26"/>
                <w:rtl/>
              </w:rPr>
              <w:t>٫</w:t>
            </w:r>
            <w:r w:rsidRPr="00627AC9">
              <w:rPr>
                <w:sz w:val="18"/>
                <w:szCs w:val="26"/>
                <w:rtl/>
              </w:rPr>
              <w:t>٧</w:t>
            </w:r>
          </w:p>
        </w:tc>
      </w:tr>
      <w:tr w:rsidR="00DB433E" w:rsidRPr="00627AC9" w:rsidTr="00DB433E">
        <w:tc>
          <w:tcPr>
            <w:tcW w:w="3597" w:type="dxa"/>
            <w:shd w:val="clear" w:color="auto" w:fill="auto"/>
            <w:noWrap/>
          </w:tcPr>
          <w:p w:rsidR="005B5DCD" w:rsidRPr="00627AC9" w:rsidRDefault="00B26B18" w:rsidP="00CE3868">
            <w:pPr>
              <w:spacing w:before="20" w:after="40" w:line="300" w:lineRule="exact"/>
              <w:ind w:left="57" w:right="170"/>
              <w:rPr>
                <w:sz w:val="18"/>
                <w:szCs w:val="26"/>
              </w:rPr>
            </w:pPr>
            <w:r w:rsidRPr="00627AC9">
              <w:rPr>
                <w:sz w:val="18"/>
                <w:szCs w:val="26"/>
                <w:rtl/>
              </w:rPr>
              <w:t>التجارة</w:t>
            </w:r>
          </w:p>
        </w:tc>
        <w:tc>
          <w:tcPr>
            <w:tcW w:w="114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١</w:t>
            </w:r>
            <w:r w:rsidRPr="00627AC9">
              <w:rPr>
                <w:sz w:val="18"/>
                <w:szCs w:val="26"/>
              </w:rPr>
              <w:t xml:space="preserve"> </w:t>
            </w:r>
            <w:r w:rsidRPr="00627AC9">
              <w:rPr>
                <w:sz w:val="18"/>
                <w:szCs w:val="26"/>
                <w:rtl/>
              </w:rPr>
              <w:t>٤٢٤</w:t>
            </w:r>
            <w:r w:rsidRPr="00627AC9">
              <w:rPr>
                <w:rFonts w:cs="Times New Roman"/>
                <w:sz w:val="18"/>
                <w:szCs w:val="26"/>
                <w:rtl/>
              </w:rPr>
              <w:t>٫</w:t>
            </w:r>
            <w:r w:rsidRPr="00627AC9">
              <w:rPr>
                <w:sz w:val="18"/>
                <w:szCs w:val="26"/>
                <w:rtl/>
              </w:rPr>
              <w:t>٤</w:t>
            </w:r>
          </w:p>
        </w:tc>
        <w:tc>
          <w:tcPr>
            <w:tcW w:w="112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١</w:t>
            </w:r>
            <w:r w:rsidRPr="00627AC9">
              <w:rPr>
                <w:sz w:val="18"/>
                <w:szCs w:val="26"/>
              </w:rPr>
              <w:t xml:space="preserve"> </w:t>
            </w:r>
            <w:r w:rsidRPr="00627AC9">
              <w:rPr>
                <w:sz w:val="18"/>
                <w:szCs w:val="26"/>
                <w:rtl/>
              </w:rPr>
              <w:t>٣٣٨</w:t>
            </w:r>
            <w:r w:rsidRPr="00627AC9">
              <w:rPr>
                <w:rFonts w:cs="Times New Roman"/>
                <w:sz w:val="18"/>
                <w:szCs w:val="26"/>
                <w:rtl/>
              </w:rPr>
              <w:t>٫</w:t>
            </w:r>
            <w:r w:rsidRPr="00627AC9">
              <w:rPr>
                <w:sz w:val="18"/>
                <w:szCs w:val="26"/>
                <w:rtl/>
              </w:rPr>
              <w:t>٩</w:t>
            </w:r>
          </w:p>
        </w:tc>
        <w:tc>
          <w:tcPr>
            <w:tcW w:w="1404" w:type="dxa"/>
            <w:shd w:val="clear" w:color="auto" w:fill="auto"/>
            <w:noWrap/>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٢</w:t>
            </w:r>
            <w:r w:rsidRPr="00627AC9">
              <w:rPr>
                <w:sz w:val="18"/>
                <w:szCs w:val="26"/>
              </w:rPr>
              <w:t xml:space="preserve"> </w:t>
            </w:r>
            <w:r w:rsidRPr="00627AC9">
              <w:rPr>
                <w:sz w:val="18"/>
                <w:szCs w:val="26"/>
                <w:rtl/>
              </w:rPr>
              <w:t>٧٦٣</w:t>
            </w:r>
            <w:r w:rsidRPr="00627AC9">
              <w:rPr>
                <w:rFonts w:cs="Times New Roman"/>
                <w:sz w:val="18"/>
                <w:szCs w:val="26"/>
                <w:rtl/>
              </w:rPr>
              <w:t>٫</w:t>
            </w:r>
            <w:r w:rsidRPr="00627AC9">
              <w:rPr>
                <w:sz w:val="18"/>
                <w:szCs w:val="26"/>
                <w:rtl/>
              </w:rPr>
              <w:t>٣</w:t>
            </w:r>
          </w:p>
        </w:tc>
      </w:tr>
      <w:tr w:rsidR="00DB433E" w:rsidRPr="00627AC9" w:rsidTr="00DB433E">
        <w:tc>
          <w:tcPr>
            <w:tcW w:w="3597" w:type="dxa"/>
            <w:shd w:val="clear" w:color="auto" w:fill="auto"/>
            <w:noWrap/>
          </w:tcPr>
          <w:p w:rsidR="005B5DCD" w:rsidRPr="00627AC9" w:rsidRDefault="00B26B18" w:rsidP="00CE3868">
            <w:pPr>
              <w:spacing w:before="20" w:after="40" w:line="300" w:lineRule="exact"/>
              <w:ind w:left="294" w:right="170"/>
              <w:rPr>
                <w:sz w:val="18"/>
                <w:szCs w:val="26"/>
              </w:rPr>
            </w:pPr>
            <w:r w:rsidRPr="00627AC9">
              <w:rPr>
                <w:sz w:val="18"/>
                <w:szCs w:val="26"/>
                <w:rtl/>
              </w:rPr>
              <w:t>تجارة الجملة</w:t>
            </w:r>
          </w:p>
        </w:tc>
        <w:tc>
          <w:tcPr>
            <w:tcW w:w="114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٤٥٣</w:t>
            </w:r>
            <w:r w:rsidRPr="00627AC9">
              <w:rPr>
                <w:rFonts w:cs="Times New Roman"/>
                <w:sz w:val="18"/>
                <w:szCs w:val="26"/>
                <w:rtl/>
              </w:rPr>
              <w:t>٫</w:t>
            </w:r>
            <w:r w:rsidRPr="00627AC9">
              <w:rPr>
                <w:sz w:val="18"/>
                <w:szCs w:val="26"/>
                <w:rtl/>
              </w:rPr>
              <w:t>٤</w:t>
            </w:r>
          </w:p>
        </w:tc>
        <w:tc>
          <w:tcPr>
            <w:tcW w:w="112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١٨٩</w:t>
            </w:r>
            <w:r w:rsidRPr="00627AC9">
              <w:rPr>
                <w:rFonts w:cs="Times New Roman"/>
                <w:sz w:val="18"/>
                <w:szCs w:val="26"/>
                <w:rtl/>
              </w:rPr>
              <w:t>٫</w:t>
            </w:r>
            <w:r w:rsidRPr="00627AC9">
              <w:rPr>
                <w:sz w:val="18"/>
                <w:szCs w:val="26"/>
                <w:rtl/>
              </w:rPr>
              <w:t>٢</w:t>
            </w:r>
          </w:p>
        </w:tc>
        <w:tc>
          <w:tcPr>
            <w:tcW w:w="1404" w:type="dxa"/>
            <w:shd w:val="clear" w:color="auto" w:fill="auto"/>
            <w:noWrap/>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٦٤٢</w:t>
            </w:r>
            <w:r w:rsidRPr="00627AC9">
              <w:rPr>
                <w:rFonts w:cs="Times New Roman"/>
                <w:sz w:val="18"/>
                <w:szCs w:val="26"/>
                <w:rtl/>
              </w:rPr>
              <w:t>٫</w:t>
            </w:r>
            <w:r w:rsidRPr="00627AC9">
              <w:rPr>
                <w:sz w:val="18"/>
                <w:szCs w:val="26"/>
                <w:rtl/>
              </w:rPr>
              <w:t>٦</w:t>
            </w:r>
          </w:p>
        </w:tc>
      </w:tr>
      <w:tr w:rsidR="00DB433E" w:rsidRPr="00627AC9" w:rsidTr="00DB433E">
        <w:tc>
          <w:tcPr>
            <w:tcW w:w="3597" w:type="dxa"/>
            <w:shd w:val="clear" w:color="auto" w:fill="auto"/>
            <w:noWrap/>
          </w:tcPr>
          <w:p w:rsidR="005B5DCD" w:rsidRPr="00627AC9" w:rsidRDefault="00B26B18" w:rsidP="00CE3868">
            <w:pPr>
              <w:spacing w:before="20" w:after="40" w:line="300" w:lineRule="exact"/>
              <w:ind w:left="294" w:right="170"/>
              <w:rPr>
                <w:sz w:val="18"/>
                <w:szCs w:val="26"/>
              </w:rPr>
            </w:pPr>
            <w:r w:rsidRPr="00627AC9">
              <w:rPr>
                <w:sz w:val="18"/>
                <w:szCs w:val="26"/>
                <w:rtl/>
              </w:rPr>
              <w:t>تجارة التجزئة</w:t>
            </w:r>
          </w:p>
        </w:tc>
        <w:tc>
          <w:tcPr>
            <w:tcW w:w="114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٩٧١</w:t>
            </w:r>
            <w:r w:rsidRPr="00627AC9">
              <w:rPr>
                <w:rFonts w:cs="Times New Roman"/>
                <w:sz w:val="18"/>
                <w:szCs w:val="26"/>
                <w:rtl/>
              </w:rPr>
              <w:t>٫</w:t>
            </w:r>
            <w:r w:rsidRPr="00627AC9">
              <w:rPr>
                <w:sz w:val="18"/>
                <w:szCs w:val="26"/>
                <w:rtl/>
              </w:rPr>
              <w:t>٠</w:t>
            </w:r>
          </w:p>
        </w:tc>
        <w:tc>
          <w:tcPr>
            <w:tcW w:w="112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١</w:t>
            </w:r>
            <w:r w:rsidRPr="00627AC9">
              <w:rPr>
                <w:sz w:val="18"/>
                <w:szCs w:val="26"/>
              </w:rPr>
              <w:t xml:space="preserve"> </w:t>
            </w:r>
            <w:r w:rsidRPr="00627AC9">
              <w:rPr>
                <w:sz w:val="18"/>
                <w:szCs w:val="26"/>
                <w:rtl/>
              </w:rPr>
              <w:t>١٣٩</w:t>
            </w:r>
            <w:r w:rsidRPr="00627AC9">
              <w:rPr>
                <w:rFonts w:cs="Times New Roman"/>
                <w:sz w:val="18"/>
                <w:szCs w:val="26"/>
                <w:rtl/>
              </w:rPr>
              <w:t>٫</w:t>
            </w:r>
            <w:r w:rsidRPr="00627AC9">
              <w:rPr>
                <w:sz w:val="18"/>
                <w:szCs w:val="26"/>
                <w:rtl/>
              </w:rPr>
              <w:t>٧</w:t>
            </w:r>
          </w:p>
        </w:tc>
        <w:tc>
          <w:tcPr>
            <w:tcW w:w="1404" w:type="dxa"/>
            <w:shd w:val="clear" w:color="auto" w:fill="auto"/>
            <w:noWrap/>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٢</w:t>
            </w:r>
            <w:r w:rsidRPr="00627AC9">
              <w:rPr>
                <w:sz w:val="18"/>
                <w:szCs w:val="26"/>
              </w:rPr>
              <w:t xml:space="preserve"> </w:t>
            </w:r>
            <w:r w:rsidRPr="00627AC9">
              <w:rPr>
                <w:sz w:val="18"/>
                <w:szCs w:val="26"/>
                <w:rtl/>
              </w:rPr>
              <w:t>١٢٠</w:t>
            </w:r>
            <w:r w:rsidRPr="00627AC9">
              <w:rPr>
                <w:rFonts w:cs="Times New Roman"/>
                <w:sz w:val="18"/>
                <w:szCs w:val="26"/>
                <w:rtl/>
              </w:rPr>
              <w:t>٫</w:t>
            </w:r>
            <w:r w:rsidRPr="00627AC9">
              <w:rPr>
                <w:sz w:val="18"/>
                <w:szCs w:val="26"/>
                <w:rtl/>
              </w:rPr>
              <w:t>٧</w:t>
            </w:r>
          </w:p>
        </w:tc>
      </w:tr>
      <w:tr w:rsidR="00DB433E" w:rsidRPr="00627AC9" w:rsidTr="00DB433E">
        <w:tc>
          <w:tcPr>
            <w:tcW w:w="3597" w:type="dxa"/>
            <w:shd w:val="clear" w:color="auto" w:fill="auto"/>
            <w:noWrap/>
          </w:tcPr>
          <w:p w:rsidR="005B5DCD" w:rsidRPr="00627AC9" w:rsidRDefault="00B26B18" w:rsidP="00CE3868">
            <w:pPr>
              <w:spacing w:before="20" w:after="40" w:line="300" w:lineRule="exact"/>
              <w:ind w:left="57" w:right="170"/>
              <w:rPr>
                <w:sz w:val="18"/>
                <w:szCs w:val="26"/>
              </w:rPr>
            </w:pPr>
            <w:r w:rsidRPr="00627AC9">
              <w:rPr>
                <w:sz w:val="18"/>
                <w:szCs w:val="26"/>
                <w:rtl/>
              </w:rPr>
              <w:t>النقل والتخزين</w:t>
            </w:r>
          </w:p>
        </w:tc>
        <w:tc>
          <w:tcPr>
            <w:tcW w:w="114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٦٨٢</w:t>
            </w:r>
            <w:r w:rsidRPr="00627AC9">
              <w:rPr>
                <w:rFonts w:cs="Times New Roman"/>
                <w:sz w:val="18"/>
                <w:szCs w:val="26"/>
                <w:rtl/>
              </w:rPr>
              <w:t>٫</w:t>
            </w:r>
            <w:r w:rsidRPr="00627AC9">
              <w:rPr>
                <w:sz w:val="18"/>
                <w:szCs w:val="26"/>
                <w:rtl/>
              </w:rPr>
              <w:t>٥</w:t>
            </w:r>
          </w:p>
        </w:tc>
        <w:tc>
          <w:tcPr>
            <w:tcW w:w="112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٢١٣</w:t>
            </w:r>
            <w:r w:rsidRPr="00627AC9">
              <w:rPr>
                <w:rFonts w:cs="Times New Roman"/>
                <w:sz w:val="18"/>
                <w:szCs w:val="26"/>
                <w:rtl/>
              </w:rPr>
              <w:t>٫</w:t>
            </w:r>
            <w:r w:rsidRPr="00627AC9">
              <w:rPr>
                <w:sz w:val="18"/>
                <w:szCs w:val="26"/>
                <w:rtl/>
              </w:rPr>
              <w:t>٠</w:t>
            </w:r>
          </w:p>
        </w:tc>
        <w:tc>
          <w:tcPr>
            <w:tcW w:w="1404" w:type="dxa"/>
            <w:shd w:val="clear" w:color="auto" w:fill="auto"/>
            <w:noWrap/>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٨٩٥</w:t>
            </w:r>
            <w:r w:rsidRPr="00627AC9">
              <w:rPr>
                <w:rFonts w:cs="Times New Roman"/>
                <w:sz w:val="18"/>
                <w:szCs w:val="26"/>
                <w:rtl/>
              </w:rPr>
              <w:t>٫</w:t>
            </w:r>
            <w:r w:rsidRPr="00627AC9">
              <w:rPr>
                <w:sz w:val="18"/>
                <w:szCs w:val="26"/>
                <w:rtl/>
              </w:rPr>
              <w:t>٤</w:t>
            </w:r>
          </w:p>
        </w:tc>
      </w:tr>
      <w:tr w:rsidR="00DB433E" w:rsidRPr="00627AC9" w:rsidTr="00DB433E">
        <w:tc>
          <w:tcPr>
            <w:tcW w:w="3597" w:type="dxa"/>
            <w:shd w:val="clear" w:color="auto" w:fill="auto"/>
            <w:noWrap/>
          </w:tcPr>
          <w:p w:rsidR="005B5DCD" w:rsidRPr="00627AC9" w:rsidRDefault="00B26B18" w:rsidP="00CE3868">
            <w:pPr>
              <w:spacing w:before="20" w:after="40" w:line="300" w:lineRule="exact"/>
              <w:ind w:left="57" w:right="170"/>
              <w:rPr>
                <w:rFonts w:hint="cs"/>
                <w:sz w:val="18"/>
                <w:szCs w:val="26"/>
              </w:rPr>
            </w:pPr>
            <w:r w:rsidRPr="00627AC9">
              <w:rPr>
                <w:sz w:val="18"/>
                <w:szCs w:val="26"/>
                <w:rtl/>
              </w:rPr>
              <w:t>التمويل والتأمين والعقارات</w:t>
            </w:r>
            <w:r w:rsidRPr="00627AC9">
              <w:rPr>
                <w:rFonts w:hint="cs"/>
                <w:sz w:val="18"/>
                <w:szCs w:val="26"/>
                <w:rtl/>
              </w:rPr>
              <w:t xml:space="preserve"> </w:t>
            </w:r>
            <w:r w:rsidRPr="00627AC9">
              <w:rPr>
                <w:sz w:val="18"/>
                <w:szCs w:val="26"/>
                <w:rtl/>
              </w:rPr>
              <w:t>والتأجير</w:t>
            </w:r>
          </w:p>
        </w:tc>
        <w:tc>
          <w:tcPr>
            <w:tcW w:w="114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٤٩٩</w:t>
            </w:r>
            <w:r w:rsidRPr="00627AC9">
              <w:rPr>
                <w:rFonts w:cs="Times New Roman"/>
                <w:sz w:val="18"/>
                <w:szCs w:val="26"/>
                <w:rtl/>
              </w:rPr>
              <w:t>٫</w:t>
            </w:r>
            <w:r w:rsidRPr="00627AC9">
              <w:rPr>
                <w:sz w:val="18"/>
                <w:szCs w:val="26"/>
                <w:rtl/>
              </w:rPr>
              <w:t>٢</w:t>
            </w:r>
          </w:p>
        </w:tc>
        <w:tc>
          <w:tcPr>
            <w:tcW w:w="112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٦٤٢</w:t>
            </w:r>
            <w:r w:rsidRPr="00627AC9">
              <w:rPr>
                <w:rFonts w:cs="Times New Roman"/>
                <w:sz w:val="18"/>
                <w:szCs w:val="26"/>
                <w:rtl/>
              </w:rPr>
              <w:t>٫</w:t>
            </w:r>
            <w:r w:rsidRPr="00627AC9">
              <w:rPr>
                <w:sz w:val="18"/>
                <w:szCs w:val="26"/>
                <w:rtl/>
              </w:rPr>
              <w:t>٣</w:t>
            </w:r>
          </w:p>
        </w:tc>
        <w:tc>
          <w:tcPr>
            <w:tcW w:w="1404" w:type="dxa"/>
            <w:shd w:val="clear" w:color="auto" w:fill="auto"/>
            <w:noWrap/>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١</w:t>
            </w:r>
            <w:r w:rsidRPr="00627AC9">
              <w:rPr>
                <w:sz w:val="18"/>
                <w:szCs w:val="26"/>
              </w:rPr>
              <w:t xml:space="preserve"> </w:t>
            </w:r>
            <w:r w:rsidRPr="00627AC9">
              <w:rPr>
                <w:sz w:val="18"/>
                <w:szCs w:val="26"/>
                <w:rtl/>
              </w:rPr>
              <w:t>١٤١</w:t>
            </w:r>
            <w:r w:rsidRPr="00627AC9">
              <w:rPr>
                <w:rFonts w:cs="Times New Roman"/>
                <w:sz w:val="18"/>
                <w:szCs w:val="26"/>
                <w:rtl/>
              </w:rPr>
              <w:t>٫</w:t>
            </w:r>
            <w:r w:rsidRPr="00627AC9">
              <w:rPr>
                <w:sz w:val="18"/>
                <w:szCs w:val="26"/>
                <w:rtl/>
              </w:rPr>
              <w:t>٥</w:t>
            </w:r>
          </w:p>
        </w:tc>
      </w:tr>
      <w:tr w:rsidR="00DB433E" w:rsidRPr="00627AC9" w:rsidTr="00DB433E">
        <w:tc>
          <w:tcPr>
            <w:tcW w:w="3597" w:type="dxa"/>
            <w:shd w:val="clear" w:color="auto" w:fill="auto"/>
            <w:noWrap/>
          </w:tcPr>
          <w:p w:rsidR="005B5DCD" w:rsidRPr="00627AC9" w:rsidRDefault="00B26B18" w:rsidP="00CE3868">
            <w:pPr>
              <w:spacing w:before="20" w:after="40" w:line="300" w:lineRule="exact"/>
              <w:ind w:left="57" w:right="170"/>
              <w:rPr>
                <w:sz w:val="18"/>
                <w:szCs w:val="26"/>
              </w:rPr>
            </w:pPr>
            <w:r w:rsidRPr="00627AC9">
              <w:rPr>
                <w:sz w:val="18"/>
                <w:szCs w:val="26"/>
                <w:rtl/>
              </w:rPr>
              <w:t>الخدمات المهنية والعلمية والتقنية</w:t>
            </w:r>
          </w:p>
        </w:tc>
        <w:tc>
          <w:tcPr>
            <w:tcW w:w="114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٧٤٧</w:t>
            </w:r>
            <w:r w:rsidRPr="00627AC9">
              <w:rPr>
                <w:rFonts w:cs="Times New Roman"/>
                <w:sz w:val="18"/>
                <w:szCs w:val="26"/>
                <w:rtl/>
              </w:rPr>
              <w:t>٫</w:t>
            </w:r>
            <w:r w:rsidRPr="00627AC9">
              <w:rPr>
                <w:sz w:val="18"/>
                <w:szCs w:val="26"/>
                <w:rtl/>
              </w:rPr>
              <w:t>١</w:t>
            </w:r>
          </w:p>
        </w:tc>
        <w:tc>
          <w:tcPr>
            <w:tcW w:w="112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٥٦٩</w:t>
            </w:r>
            <w:r w:rsidRPr="00627AC9">
              <w:rPr>
                <w:rFonts w:cs="Times New Roman"/>
                <w:sz w:val="18"/>
                <w:szCs w:val="26"/>
                <w:rtl/>
              </w:rPr>
              <w:t>٫</w:t>
            </w:r>
            <w:r w:rsidRPr="00627AC9">
              <w:rPr>
                <w:sz w:val="18"/>
                <w:szCs w:val="26"/>
                <w:rtl/>
              </w:rPr>
              <w:t>٩</w:t>
            </w:r>
          </w:p>
        </w:tc>
        <w:tc>
          <w:tcPr>
            <w:tcW w:w="1404" w:type="dxa"/>
            <w:shd w:val="clear" w:color="auto" w:fill="auto"/>
            <w:noWrap/>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١</w:t>
            </w:r>
            <w:r w:rsidRPr="00627AC9">
              <w:rPr>
                <w:sz w:val="18"/>
                <w:szCs w:val="26"/>
              </w:rPr>
              <w:t xml:space="preserve"> </w:t>
            </w:r>
            <w:r w:rsidRPr="00627AC9">
              <w:rPr>
                <w:sz w:val="18"/>
                <w:szCs w:val="26"/>
                <w:rtl/>
              </w:rPr>
              <w:t>٣١٧</w:t>
            </w:r>
            <w:r w:rsidRPr="00627AC9">
              <w:rPr>
                <w:rFonts w:cs="Times New Roman"/>
                <w:sz w:val="18"/>
                <w:szCs w:val="26"/>
                <w:rtl/>
              </w:rPr>
              <w:t>٫</w:t>
            </w:r>
            <w:r w:rsidRPr="00627AC9">
              <w:rPr>
                <w:sz w:val="18"/>
                <w:szCs w:val="26"/>
                <w:rtl/>
              </w:rPr>
              <w:t>١</w:t>
            </w:r>
          </w:p>
        </w:tc>
      </w:tr>
      <w:tr w:rsidR="00DB433E" w:rsidRPr="00627AC9" w:rsidTr="00DB433E">
        <w:tc>
          <w:tcPr>
            <w:tcW w:w="3597" w:type="dxa"/>
            <w:shd w:val="clear" w:color="auto" w:fill="auto"/>
            <w:noWrap/>
          </w:tcPr>
          <w:p w:rsidR="005B5DCD" w:rsidRPr="00DB433E" w:rsidRDefault="00B26B18" w:rsidP="00CE3868">
            <w:pPr>
              <w:spacing w:before="20" w:after="40" w:line="300" w:lineRule="exact"/>
              <w:ind w:left="57" w:right="170"/>
              <w:rPr>
                <w:rFonts w:hint="cs"/>
                <w:spacing w:val="-4"/>
                <w:sz w:val="18"/>
                <w:szCs w:val="26"/>
              </w:rPr>
            </w:pPr>
            <w:r w:rsidRPr="00DB433E">
              <w:rPr>
                <w:spacing w:val="-4"/>
                <w:sz w:val="18"/>
                <w:szCs w:val="26"/>
                <w:rtl/>
              </w:rPr>
              <w:t>الأعمال التجارية والبناء والخدمات</w:t>
            </w:r>
            <w:r w:rsidRPr="00DB433E">
              <w:rPr>
                <w:rFonts w:hint="cs"/>
                <w:spacing w:val="-4"/>
                <w:sz w:val="18"/>
                <w:szCs w:val="26"/>
                <w:rtl/>
              </w:rPr>
              <w:t xml:space="preserve"> </w:t>
            </w:r>
            <w:r w:rsidRPr="00DB433E">
              <w:rPr>
                <w:spacing w:val="-4"/>
                <w:sz w:val="18"/>
                <w:szCs w:val="26"/>
                <w:rtl/>
              </w:rPr>
              <w:t>الداعمة الأخرى</w:t>
            </w:r>
          </w:p>
        </w:tc>
        <w:tc>
          <w:tcPr>
            <w:tcW w:w="114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٤٤٦</w:t>
            </w:r>
            <w:r w:rsidRPr="00627AC9">
              <w:rPr>
                <w:rFonts w:cs="Times New Roman"/>
                <w:sz w:val="18"/>
                <w:szCs w:val="26"/>
                <w:rtl/>
              </w:rPr>
              <w:t>٫</w:t>
            </w:r>
            <w:r w:rsidRPr="00627AC9">
              <w:rPr>
                <w:sz w:val="18"/>
                <w:szCs w:val="26"/>
                <w:rtl/>
              </w:rPr>
              <w:t>٣</w:t>
            </w:r>
          </w:p>
        </w:tc>
        <w:tc>
          <w:tcPr>
            <w:tcW w:w="112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٣١١</w:t>
            </w:r>
            <w:r w:rsidRPr="00627AC9">
              <w:rPr>
                <w:rFonts w:cs="Times New Roman"/>
                <w:sz w:val="18"/>
                <w:szCs w:val="26"/>
                <w:rtl/>
              </w:rPr>
              <w:t>٫</w:t>
            </w:r>
            <w:r w:rsidRPr="00627AC9">
              <w:rPr>
                <w:sz w:val="18"/>
                <w:szCs w:val="26"/>
                <w:rtl/>
              </w:rPr>
              <w:t>٦</w:t>
            </w:r>
          </w:p>
        </w:tc>
        <w:tc>
          <w:tcPr>
            <w:tcW w:w="1404" w:type="dxa"/>
            <w:shd w:val="clear" w:color="auto" w:fill="auto"/>
            <w:noWrap/>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٧٥٧</w:t>
            </w:r>
            <w:r w:rsidRPr="00627AC9">
              <w:rPr>
                <w:rFonts w:cs="Times New Roman"/>
                <w:sz w:val="18"/>
                <w:szCs w:val="26"/>
                <w:rtl/>
              </w:rPr>
              <w:t>٫</w:t>
            </w:r>
            <w:r w:rsidRPr="00627AC9">
              <w:rPr>
                <w:sz w:val="18"/>
                <w:szCs w:val="26"/>
                <w:rtl/>
              </w:rPr>
              <w:t>٩</w:t>
            </w:r>
          </w:p>
        </w:tc>
      </w:tr>
      <w:tr w:rsidR="00DB433E" w:rsidRPr="00627AC9" w:rsidTr="00DB433E">
        <w:tc>
          <w:tcPr>
            <w:tcW w:w="3597" w:type="dxa"/>
            <w:shd w:val="clear" w:color="auto" w:fill="auto"/>
            <w:noWrap/>
          </w:tcPr>
          <w:p w:rsidR="005B5DCD" w:rsidRPr="00627AC9" w:rsidRDefault="00B26B18" w:rsidP="00CE3868">
            <w:pPr>
              <w:spacing w:before="20" w:after="40" w:line="300" w:lineRule="exact"/>
              <w:ind w:left="294" w:right="170"/>
              <w:rPr>
                <w:sz w:val="18"/>
                <w:szCs w:val="26"/>
              </w:rPr>
            </w:pPr>
            <w:r w:rsidRPr="00627AC9">
              <w:rPr>
                <w:sz w:val="18"/>
                <w:szCs w:val="26"/>
                <w:rtl/>
              </w:rPr>
              <w:t>الخدمات التعليمية</w:t>
            </w:r>
          </w:p>
        </w:tc>
        <w:tc>
          <w:tcPr>
            <w:tcW w:w="114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٤٦٩</w:t>
            </w:r>
            <w:r w:rsidRPr="00627AC9">
              <w:rPr>
                <w:rFonts w:cs="Times New Roman"/>
                <w:sz w:val="18"/>
                <w:szCs w:val="26"/>
                <w:rtl/>
              </w:rPr>
              <w:t>٫</w:t>
            </w:r>
            <w:r w:rsidRPr="00627AC9">
              <w:rPr>
                <w:sz w:val="18"/>
                <w:szCs w:val="26"/>
                <w:rtl/>
              </w:rPr>
              <w:t>٩</w:t>
            </w:r>
          </w:p>
        </w:tc>
        <w:tc>
          <w:tcPr>
            <w:tcW w:w="112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٩٢١</w:t>
            </w:r>
            <w:r w:rsidRPr="00627AC9">
              <w:rPr>
                <w:rFonts w:cs="Times New Roman"/>
                <w:sz w:val="18"/>
                <w:szCs w:val="26"/>
                <w:rtl/>
              </w:rPr>
              <w:t>٫</w:t>
            </w:r>
            <w:r w:rsidRPr="00627AC9">
              <w:rPr>
                <w:sz w:val="18"/>
                <w:szCs w:val="26"/>
                <w:rtl/>
              </w:rPr>
              <w:t>٩</w:t>
            </w:r>
          </w:p>
        </w:tc>
        <w:tc>
          <w:tcPr>
            <w:tcW w:w="1404" w:type="dxa"/>
            <w:shd w:val="clear" w:color="auto" w:fill="auto"/>
            <w:noWrap/>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١</w:t>
            </w:r>
            <w:r w:rsidRPr="00627AC9">
              <w:rPr>
                <w:sz w:val="18"/>
                <w:szCs w:val="26"/>
              </w:rPr>
              <w:t xml:space="preserve"> </w:t>
            </w:r>
            <w:r w:rsidRPr="00627AC9">
              <w:rPr>
                <w:sz w:val="18"/>
                <w:szCs w:val="26"/>
                <w:rtl/>
              </w:rPr>
              <w:t>٣٩١</w:t>
            </w:r>
            <w:r w:rsidRPr="00627AC9">
              <w:rPr>
                <w:rFonts w:cs="Times New Roman"/>
                <w:sz w:val="18"/>
                <w:szCs w:val="26"/>
                <w:rtl/>
              </w:rPr>
              <w:t>٫</w:t>
            </w:r>
            <w:r w:rsidRPr="00627AC9">
              <w:rPr>
                <w:sz w:val="18"/>
                <w:szCs w:val="26"/>
                <w:rtl/>
              </w:rPr>
              <w:t>٨</w:t>
            </w:r>
          </w:p>
        </w:tc>
      </w:tr>
      <w:tr w:rsidR="00DB433E" w:rsidRPr="00627AC9" w:rsidTr="00DB433E">
        <w:tc>
          <w:tcPr>
            <w:tcW w:w="3597" w:type="dxa"/>
            <w:shd w:val="clear" w:color="auto" w:fill="auto"/>
            <w:noWrap/>
          </w:tcPr>
          <w:p w:rsidR="005B5DCD" w:rsidRPr="00627AC9" w:rsidRDefault="00B26B18" w:rsidP="00CE3868">
            <w:pPr>
              <w:spacing w:before="20" w:after="40" w:line="300" w:lineRule="exact"/>
              <w:ind w:left="294" w:right="170"/>
              <w:rPr>
                <w:sz w:val="18"/>
                <w:szCs w:val="26"/>
              </w:rPr>
            </w:pPr>
            <w:r w:rsidRPr="00627AC9">
              <w:rPr>
                <w:sz w:val="18"/>
                <w:szCs w:val="26"/>
                <w:rtl/>
              </w:rPr>
              <w:t>الرعاية الصحية والإعانة الاجتماعية</w:t>
            </w:r>
          </w:p>
        </w:tc>
        <w:tc>
          <w:tcPr>
            <w:tcW w:w="114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٣٨٨</w:t>
            </w:r>
            <w:r w:rsidRPr="00627AC9">
              <w:rPr>
                <w:rFonts w:cs="Times New Roman"/>
                <w:sz w:val="18"/>
                <w:szCs w:val="26"/>
                <w:rtl/>
              </w:rPr>
              <w:t>٫</w:t>
            </w:r>
            <w:r w:rsidRPr="00627AC9">
              <w:rPr>
                <w:sz w:val="18"/>
                <w:szCs w:val="26"/>
                <w:rtl/>
              </w:rPr>
              <w:t>٢</w:t>
            </w:r>
          </w:p>
        </w:tc>
        <w:tc>
          <w:tcPr>
            <w:tcW w:w="112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١</w:t>
            </w:r>
            <w:r w:rsidRPr="00627AC9">
              <w:rPr>
                <w:sz w:val="18"/>
                <w:szCs w:val="26"/>
              </w:rPr>
              <w:t xml:space="preserve"> </w:t>
            </w:r>
            <w:r w:rsidRPr="00627AC9">
              <w:rPr>
                <w:sz w:val="18"/>
                <w:szCs w:val="26"/>
                <w:rtl/>
              </w:rPr>
              <w:t>٨٠٥</w:t>
            </w:r>
            <w:r w:rsidRPr="00627AC9">
              <w:rPr>
                <w:rFonts w:cs="Times New Roman"/>
                <w:sz w:val="18"/>
                <w:szCs w:val="26"/>
                <w:rtl/>
              </w:rPr>
              <w:t>٫</w:t>
            </w:r>
            <w:r w:rsidRPr="00627AC9">
              <w:rPr>
                <w:sz w:val="18"/>
                <w:szCs w:val="26"/>
                <w:rtl/>
              </w:rPr>
              <w:t>٠</w:t>
            </w:r>
          </w:p>
        </w:tc>
        <w:tc>
          <w:tcPr>
            <w:tcW w:w="1404" w:type="dxa"/>
            <w:shd w:val="clear" w:color="auto" w:fill="auto"/>
            <w:noWrap/>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٢</w:t>
            </w:r>
            <w:r w:rsidRPr="00627AC9">
              <w:rPr>
                <w:sz w:val="18"/>
                <w:szCs w:val="26"/>
              </w:rPr>
              <w:t xml:space="preserve"> </w:t>
            </w:r>
            <w:r w:rsidRPr="00627AC9">
              <w:rPr>
                <w:sz w:val="18"/>
                <w:szCs w:val="26"/>
                <w:rtl/>
              </w:rPr>
              <w:t>١٩٣</w:t>
            </w:r>
            <w:r w:rsidRPr="00627AC9">
              <w:rPr>
                <w:rFonts w:cs="Times New Roman"/>
                <w:sz w:val="18"/>
                <w:szCs w:val="26"/>
                <w:rtl/>
              </w:rPr>
              <w:t>٫</w:t>
            </w:r>
            <w:r w:rsidRPr="00627AC9">
              <w:rPr>
                <w:sz w:val="18"/>
                <w:szCs w:val="26"/>
                <w:rtl/>
              </w:rPr>
              <w:t>٣</w:t>
            </w:r>
          </w:p>
        </w:tc>
      </w:tr>
      <w:tr w:rsidR="00DB433E" w:rsidRPr="00627AC9" w:rsidTr="00DB433E">
        <w:tc>
          <w:tcPr>
            <w:tcW w:w="3597" w:type="dxa"/>
            <w:shd w:val="clear" w:color="auto" w:fill="auto"/>
            <w:noWrap/>
          </w:tcPr>
          <w:p w:rsidR="005B5DCD" w:rsidRPr="00627AC9" w:rsidRDefault="00B26B18" w:rsidP="00CE3868">
            <w:pPr>
              <w:spacing w:before="20" w:after="40" w:line="300" w:lineRule="exact"/>
              <w:ind w:left="294" w:right="170"/>
              <w:rPr>
                <w:sz w:val="18"/>
                <w:szCs w:val="26"/>
              </w:rPr>
            </w:pPr>
            <w:r w:rsidRPr="00627AC9">
              <w:rPr>
                <w:sz w:val="18"/>
                <w:szCs w:val="26"/>
                <w:rtl/>
              </w:rPr>
              <w:t>المعلومات والثقافة والترفيه</w:t>
            </w:r>
          </w:p>
        </w:tc>
        <w:tc>
          <w:tcPr>
            <w:tcW w:w="114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٤٧٥</w:t>
            </w:r>
            <w:r w:rsidRPr="00627AC9">
              <w:rPr>
                <w:rFonts w:cs="Times New Roman"/>
                <w:sz w:val="18"/>
                <w:szCs w:val="26"/>
                <w:rtl/>
              </w:rPr>
              <w:t>٫</w:t>
            </w:r>
            <w:r w:rsidRPr="00627AC9">
              <w:rPr>
                <w:sz w:val="18"/>
                <w:szCs w:val="26"/>
                <w:rtl/>
              </w:rPr>
              <w:t>٤</w:t>
            </w:r>
          </w:p>
        </w:tc>
        <w:tc>
          <w:tcPr>
            <w:tcW w:w="112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٣٥٩</w:t>
            </w:r>
            <w:r w:rsidRPr="00627AC9">
              <w:rPr>
                <w:rFonts w:cs="Times New Roman"/>
                <w:sz w:val="18"/>
                <w:szCs w:val="26"/>
                <w:rtl/>
              </w:rPr>
              <w:t>٫</w:t>
            </w:r>
            <w:r w:rsidRPr="00627AC9">
              <w:rPr>
                <w:sz w:val="18"/>
                <w:szCs w:val="26"/>
                <w:rtl/>
              </w:rPr>
              <w:t>٣</w:t>
            </w:r>
          </w:p>
        </w:tc>
        <w:tc>
          <w:tcPr>
            <w:tcW w:w="1404" w:type="dxa"/>
            <w:shd w:val="clear" w:color="auto" w:fill="auto"/>
            <w:noWrap/>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٨٣٤</w:t>
            </w:r>
            <w:r w:rsidRPr="00627AC9">
              <w:rPr>
                <w:rFonts w:cs="Times New Roman"/>
                <w:sz w:val="18"/>
                <w:szCs w:val="26"/>
                <w:rtl/>
              </w:rPr>
              <w:t>٫</w:t>
            </w:r>
            <w:r w:rsidRPr="00627AC9">
              <w:rPr>
                <w:sz w:val="18"/>
                <w:szCs w:val="26"/>
                <w:rtl/>
              </w:rPr>
              <w:t>٧</w:t>
            </w:r>
          </w:p>
        </w:tc>
      </w:tr>
      <w:tr w:rsidR="00DB433E" w:rsidRPr="00627AC9" w:rsidTr="00DB433E">
        <w:tc>
          <w:tcPr>
            <w:tcW w:w="3597" w:type="dxa"/>
            <w:shd w:val="clear" w:color="auto" w:fill="auto"/>
            <w:noWrap/>
          </w:tcPr>
          <w:p w:rsidR="005B5DCD" w:rsidRPr="00627AC9" w:rsidRDefault="00B26B18" w:rsidP="00CE3868">
            <w:pPr>
              <w:spacing w:before="20" w:after="40" w:line="300" w:lineRule="exact"/>
              <w:ind w:left="294" w:right="170"/>
              <w:rPr>
                <w:sz w:val="18"/>
                <w:szCs w:val="26"/>
              </w:rPr>
            </w:pPr>
            <w:r w:rsidRPr="00627AC9">
              <w:rPr>
                <w:sz w:val="18"/>
                <w:szCs w:val="26"/>
                <w:rtl/>
              </w:rPr>
              <w:t>خدمات الإقامة والطعام</w:t>
            </w:r>
          </w:p>
        </w:tc>
        <w:tc>
          <w:tcPr>
            <w:tcW w:w="114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٤٦٩</w:t>
            </w:r>
            <w:r w:rsidRPr="00627AC9">
              <w:rPr>
                <w:rFonts w:cs="Times New Roman"/>
                <w:sz w:val="18"/>
                <w:szCs w:val="26"/>
                <w:rtl/>
              </w:rPr>
              <w:t>٫</w:t>
            </w:r>
            <w:r w:rsidRPr="00627AC9">
              <w:rPr>
                <w:sz w:val="18"/>
                <w:szCs w:val="26"/>
                <w:rtl/>
              </w:rPr>
              <w:t>٠</w:t>
            </w:r>
          </w:p>
        </w:tc>
        <w:tc>
          <w:tcPr>
            <w:tcW w:w="112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٦٧٥</w:t>
            </w:r>
            <w:r w:rsidRPr="00627AC9">
              <w:rPr>
                <w:rFonts w:cs="Times New Roman"/>
                <w:sz w:val="18"/>
                <w:szCs w:val="26"/>
                <w:rtl/>
              </w:rPr>
              <w:t>٫</w:t>
            </w:r>
            <w:r w:rsidRPr="00627AC9">
              <w:rPr>
                <w:sz w:val="18"/>
                <w:szCs w:val="26"/>
                <w:rtl/>
              </w:rPr>
              <w:t>٥</w:t>
            </w:r>
          </w:p>
        </w:tc>
        <w:tc>
          <w:tcPr>
            <w:tcW w:w="1404" w:type="dxa"/>
            <w:shd w:val="clear" w:color="auto" w:fill="auto"/>
            <w:noWrap/>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١</w:t>
            </w:r>
            <w:r w:rsidRPr="00627AC9">
              <w:rPr>
                <w:sz w:val="18"/>
                <w:szCs w:val="26"/>
              </w:rPr>
              <w:t xml:space="preserve"> </w:t>
            </w:r>
            <w:r w:rsidRPr="00627AC9">
              <w:rPr>
                <w:sz w:val="18"/>
                <w:szCs w:val="26"/>
                <w:rtl/>
              </w:rPr>
              <w:t>١٤٤</w:t>
            </w:r>
            <w:r w:rsidRPr="00627AC9">
              <w:rPr>
                <w:rFonts w:cs="Times New Roman"/>
                <w:sz w:val="18"/>
                <w:szCs w:val="26"/>
                <w:rtl/>
              </w:rPr>
              <w:t>٫</w:t>
            </w:r>
            <w:r w:rsidRPr="00627AC9">
              <w:rPr>
                <w:sz w:val="18"/>
                <w:szCs w:val="26"/>
                <w:rtl/>
              </w:rPr>
              <w:t>٩</w:t>
            </w:r>
          </w:p>
        </w:tc>
      </w:tr>
      <w:tr w:rsidR="00DB433E" w:rsidRPr="00627AC9" w:rsidTr="00DB433E">
        <w:tc>
          <w:tcPr>
            <w:tcW w:w="3597" w:type="dxa"/>
            <w:shd w:val="clear" w:color="auto" w:fill="auto"/>
            <w:noWrap/>
          </w:tcPr>
          <w:p w:rsidR="005B5DCD" w:rsidRPr="00627AC9" w:rsidRDefault="00B26B18" w:rsidP="00CE3868">
            <w:pPr>
              <w:spacing w:before="20" w:after="40" w:line="300" w:lineRule="exact"/>
              <w:ind w:left="294" w:right="170"/>
              <w:rPr>
                <w:sz w:val="18"/>
                <w:szCs w:val="26"/>
              </w:rPr>
            </w:pPr>
            <w:r w:rsidRPr="00627AC9">
              <w:rPr>
                <w:sz w:val="18"/>
                <w:szCs w:val="26"/>
                <w:rtl/>
              </w:rPr>
              <w:t>خدمات أخرى</w:t>
            </w:r>
          </w:p>
        </w:tc>
        <w:tc>
          <w:tcPr>
            <w:tcW w:w="114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٣٧١</w:t>
            </w:r>
            <w:r w:rsidRPr="00627AC9">
              <w:rPr>
                <w:rFonts w:cs="Times New Roman"/>
                <w:sz w:val="18"/>
                <w:szCs w:val="26"/>
                <w:rtl/>
              </w:rPr>
              <w:t>٫</w:t>
            </w:r>
            <w:r w:rsidRPr="00627AC9">
              <w:rPr>
                <w:sz w:val="18"/>
                <w:szCs w:val="26"/>
                <w:rtl/>
              </w:rPr>
              <w:t>٩</w:t>
            </w:r>
          </w:p>
        </w:tc>
        <w:tc>
          <w:tcPr>
            <w:tcW w:w="112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٤٥٥</w:t>
            </w:r>
            <w:r w:rsidRPr="00627AC9">
              <w:rPr>
                <w:rFonts w:cs="Times New Roman"/>
                <w:sz w:val="18"/>
                <w:szCs w:val="26"/>
                <w:rtl/>
              </w:rPr>
              <w:t>٫</w:t>
            </w:r>
            <w:r w:rsidRPr="00627AC9">
              <w:rPr>
                <w:sz w:val="18"/>
                <w:szCs w:val="26"/>
                <w:rtl/>
              </w:rPr>
              <w:t>٧</w:t>
            </w:r>
          </w:p>
        </w:tc>
        <w:tc>
          <w:tcPr>
            <w:tcW w:w="1404" w:type="dxa"/>
            <w:shd w:val="clear" w:color="auto" w:fill="auto"/>
            <w:noWrap/>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٨٢٧</w:t>
            </w:r>
            <w:r w:rsidRPr="00627AC9">
              <w:rPr>
                <w:rFonts w:cs="Times New Roman"/>
                <w:sz w:val="18"/>
                <w:szCs w:val="26"/>
                <w:rtl/>
              </w:rPr>
              <w:t>٫</w:t>
            </w:r>
            <w:r w:rsidRPr="00627AC9">
              <w:rPr>
                <w:sz w:val="18"/>
                <w:szCs w:val="26"/>
                <w:rtl/>
              </w:rPr>
              <w:t>٦</w:t>
            </w:r>
          </w:p>
        </w:tc>
      </w:tr>
      <w:tr w:rsidR="00DB433E" w:rsidRPr="00627AC9" w:rsidTr="00DB433E">
        <w:tc>
          <w:tcPr>
            <w:tcW w:w="3597" w:type="dxa"/>
            <w:shd w:val="clear" w:color="auto" w:fill="auto"/>
            <w:noWrap/>
          </w:tcPr>
          <w:p w:rsidR="005B5DCD" w:rsidRPr="00627AC9" w:rsidRDefault="00B26B18" w:rsidP="00CE3868">
            <w:pPr>
              <w:spacing w:before="20" w:after="40" w:line="300" w:lineRule="exact"/>
              <w:ind w:left="294" w:right="170"/>
              <w:rPr>
                <w:sz w:val="18"/>
                <w:szCs w:val="26"/>
              </w:rPr>
            </w:pPr>
            <w:r w:rsidRPr="00627AC9">
              <w:rPr>
                <w:sz w:val="18"/>
                <w:szCs w:val="26"/>
                <w:rtl/>
              </w:rPr>
              <w:t>الإدارة العامة</w:t>
            </w:r>
          </w:p>
        </w:tc>
        <w:tc>
          <w:tcPr>
            <w:tcW w:w="114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٥٠٥</w:t>
            </w:r>
            <w:r w:rsidRPr="00627AC9">
              <w:rPr>
                <w:rFonts w:cs="Times New Roman"/>
                <w:sz w:val="18"/>
                <w:szCs w:val="26"/>
                <w:rtl/>
              </w:rPr>
              <w:t>٫</w:t>
            </w:r>
            <w:r w:rsidRPr="00627AC9">
              <w:rPr>
                <w:sz w:val="18"/>
                <w:szCs w:val="26"/>
                <w:rtl/>
              </w:rPr>
              <w:t>١</w:t>
            </w:r>
          </w:p>
        </w:tc>
        <w:tc>
          <w:tcPr>
            <w:tcW w:w="1122" w:type="dxa"/>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٤٧٩</w:t>
            </w:r>
            <w:r w:rsidRPr="00627AC9">
              <w:rPr>
                <w:rFonts w:cs="Times New Roman"/>
                <w:sz w:val="18"/>
                <w:szCs w:val="26"/>
                <w:rtl/>
              </w:rPr>
              <w:t>٫</w:t>
            </w:r>
            <w:r w:rsidRPr="00627AC9">
              <w:rPr>
                <w:sz w:val="18"/>
                <w:szCs w:val="26"/>
                <w:rtl/>
              </w:rPr>
              <w:t>٢</w:t>
            </w:r>
          </w:p>
        </w:tc>
        <w:tc>
          <w:tcPr>
            <w:tcW w:w="1404" w:type="dxa"/>
            <w:shd w:val="clear" w:color="auto" w:fill="auto"/>
            <w:noWrap/>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٩٨٤</w:t>
            </w:r>
            <w:r w:rsidRPr="00627AC9">
              <w:rPr>
                <w:rFonts w:cs="Times New Roman"/>
                <w:sz w:val="18"/>
                <w:szCs w:val="26"/>
                <w:rtl/>
              </w:rPr>
              <w:t>٫</w:t>
            </w:r>
            <w:r w:rsidRPr="00627AC9">
              <w:rPr>
                <w:sz w:val="18"/>
                <w:szCs w:val="26"/>
                <w:rtl/>
              </w:rPr>
              <w:t>٣</w:t>
            </w:r>
          </w:p>
        </w:tc>
      </w:tr>
      <w:tr w:rsidR="00DB433E" w:rsidRPr="00627AC9" w:rsidTr="00DB433E">
        <w:tc>
          <w:tcPr>
            <w:tcW w:w="3597" w:type="dxa"/>
            <w:tcBorders>
              <w:bottom w:val="single" w:sz="12" w:space="0" w:color="auto"/>
            </w:tcBorders>
            <w:shd w:val="clear" w:color="auto" w:fill="auto"/>
            <w:noWrap/>
          </w:tcPr>
          <w:p w:rsidR="005B5DCD" w:rsidRPr="00627AC9" w:rsidRDefault="00B26B18" w:rsidP="00CE3868">
            <w:pPr>
              <w:spacing w:before="20" w:after="40" w:line="300" w:lineRule="exact"/>
              <w:ind w:left="57" w:right="170"/>
              <w:rPr>
                <w:sz w:val="18"/>
                <w:szCs w:val="26"/>
              </w:rPr>
            </w:pPr>
            <w:r w:rsidRPr="00627AC9">
              <w:rPr>
                <w:sz w:val="18"/>
                <w:szCs w:val="26"/>
                <w:rtl/>
              </w:rPr>
              <w:t>الصناعات غير المصنفة</w:t>
            </w:r>
          </w:p>
        </w:tc>
        <w:tc>
          <w:tcPr>
            <w:tcW w:w="1142" w:type="dxa"/>
            <w:tcBorders>
              <w:bottom w:val="single" w:sz="12" w:space="0" w:color="auto"/>
            </w:tcBorders>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٢٥٨</w:t>
            </w:r>
            <w:r w:rsidRPr="00627AC9">
              <w:rPr>
                <w:rFonts w:cs="Times New Roman"/>
                <w:sz w:val="18"/>
                <w:szCs w:val="26"/>
                <w:rtl/>
              </w:rPr>
              <w:t>٫</w:t>
            </w:r>
            <w:r w:rsidRPr="00627AC9">
              <w:rPr>
                <w:sz w:val="18"/>
                <w:szCs w:val="26"/>
                <w:rtl/>
              </w:rPr>
              <w:t>٤</w:t>
            </w:r>
          </w:p>
        </w:tc>
        <w:tc>
          <w:tcPr>
            <w:tcW w:w="1122" w:type="dxa"/>
            <w:tcBorders>
              <w:bottom w:val="single" w:sz="12" w:space="0" w:color="auto"/>
            </w:tcBorders>
            <w:shd w:val="clear" w:color="auto" w:fill="auto"/>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٢٥٠</w:t>
            </w:r>
            <w:r w:rsidRPr="00627AC9">
              <w:rPr>
                <w:rFonts w:cs="Times New Roman"/>
                <w:sz w:val="18"/>
                <w:szCs w:val="26"/>
                <w:rtl/>
              </w:rPr>
              <w:t>٫</w:t>
            </w:r>
            <w:r w:rsidRPr="00627AC9">
              <w:rPr>
                <w:sz w:val="18"/>
                <w:szCs w:val="26"/>
                <w:rtl/>
              </w:rPr>
              <w:t>٣</w:t>
            </w:r>
          </w:p>
        </w:tc>
        <w:tc>
          <w:tcPr>
            <w:tcW w:w="1404" w:type="dxa"/>
            <w:tcBorders>
              <w:bottom w:val="single" w:sz="12" w:space="0" w:color="auto"/>
            </w:tcBorders>
            <w:shd w:val="clear" w:color="auto" w:fill="auto"/>
            <w:noWrap/>
          </w:tcPr>
          <w:p w:rsidR="005B5DCD" w:rsidRPr="00627AC9" w:rsidRDefault="005B5DCD" w:rsidP="00CE3868">
            <w:pPr>
              <w:bidi w:val="0"/>
              <w:spacing w:before="20" w:after="40" w:line="300" w:lineRule="exact"/>
              <w:ind w:left="57" w:right="57"/>
              <w:jc w:val="right"/>
              <w:rPr>
                <w:sz w:val="18"/>
                <w:szCs w:val="26"/>
              </w:rPr>
            </w:pPr>
            <w:r w:rsidRPr="00627AC9">
              <w:rPr>
                <w:sz w:val="18"/>
                <w:szCs w:val="26"/>
                <w:rtl/>
              </w:rPr>
              <w:t>٥٠٨</w:t>
            </w:r>
            <w:r w:rsidRPr="00627AC9">
              <w:rPr>
                <w:rFonts w:cs="Times New Roman"/>
                <w:sz w:val="18"/>
                <w:szCs w:val="26"/>
                <w:rtl/>
              </w:rPr>
              <w:t>٫</w:t>
            </w:r>
            <w:r w:rsidRPr="00627AC9">
              <w:rPr>
                <w:sz w:val="18"/>
                <w:szCs w:val="26"/>
                <w:rtl/>
              </w:rPr>
              <w:t>٧</w:t>
            </w:r>
          </w:p>
        </w:tc>
      </w:tr>
    </w:tbl>
    <w:p w:rsidR="0069097E" w:rsidRDefault="00B26B18" w:rsidP="00AD6C44">
      <w:pPr>
        <w:pStyle w:val="H4GA"/>
        <w:rPr>
          <w:rtl/>
        </w:rPr>
      </w:pPr>
      <w:r>
        <w:rPr>
          <w:rFonts w:hint="cs"/>
          <w:rtl/>
        </w:rPr>
        <w:tab/>
      </w:r>
      <w:r>
        <w:rPr>
          <w:rFonts w:hint="cs"/>
          <w:rtl/>
        </w:rPr>
        <w:tab/>
      </w:r>
      <w:r w:rsidR="0069097E">
        <w:rPr>
          <w:rtl/>
        </w:rPr>
        <w:t>العمالة حسب القطاعات الرئيسية للنشاط الاقتصادي</w:t>
      </w:r>
      <w:r w:rsidR="002127BD" w:rsidRPr="002127BD">
        <w:rPr>
          <w:i w:val="0"/>
          <w:iCs w:val="0"/>
          <w:sz w:val="18"/>
          <w:szCs w:val="26"/>
          <w:vertAlign w:val="superscript"/>
          <w:rtl/>
        </w:rPr>
        <w:t>(</w:t>
      </w:r>
      <w:r w:rsidR="002127BD" w:rsidRPr="002127BD">
        <w:rPr>
          <w:rStyle w:val="FootnoteReference"/>
          <w:b w:val="0"/>
          <w:i w:val="0"/>
          <w:iCs w:val="0"/>
          <w:szCs w:val="26"/>
          <w:rtl/>
        </w:rPr>
        <w:footnoteReference w:id="33"/>
      </w:r>
      <w:r w:rsidR="002127BD" w:rsidRPr="002127BD">
        <w:rPr>
          <w:i w:val="0"/>
          <w:iCs w:val="0"/>
          <w:sz w:val="18"/>
          <w:szCs w:val="26"/>
          <w:vertAlign w:val="superscript"/>
          <w:rtl/>
        </w:rPr>
        <w:t>)</w:t>
      </w:r>
      <w:r w:rsidR="0069097E">
        <w:rPr>
          <w:rtl/>
        </w:rPr>
        <w:t xml:space="preserve"> </w:t>
      </w:r>
    </w:p>
    <w:tbl>
      <w:tblPr>
        <w:bidiVisual/>
        <w:tblW w:w="7266" w:type="dxa"/>
        <w:tblInd w:w="1239" w:type="dxa"/>
        <w:tblBorders>
          <w:top w:val="single" w:sz="4" w:space="0" w:color="auto"/>
        </w:tblBorders>
        <w:tblCellMar>
          <w:left w:w="0" w:type="dxa"/>
          <w:right w:w="0" w:type="dxa"/>
        </w:tblCellMar>
        <w:tblLook w:val="0000"/>
      </w:tblPr>
      <w:tblGrid>
        <w:gridCol w:w="3827"/>
        <w:gridCol w:w="1048"/>
        <w:gridCol w:w="1151"/>
        <w:gridCol w:w="1240"/>
      </w:tblGrid>
      <w:tr w:rsidR="00B26B18" w:rsidRPr="00627AC9" w:rsidTr="00A923E3">
        <w:trPr>
          <w:cantSplit/>
          <w:tblHeader/>
        </w:trPr>
        <w:tc>
          <w:tcPr>
            <w:tcW w:w="3811" w:type="dxa"/>
            <w:tcBorders>
              <w:top w:val="single" w:sz="4" w:space="0" w:color="auto"/>
              <w:bottom w:val="single" w:sz="4" w:space="0" w:color="auto"/>
            </w:tcBorders>
            <w:shd w:val="clear" w:color="auto" w:fill="auto"/>
            <w:noWrap/>
          </w:tcPr>
          <w:p w:rsidR="00B26B18" w:rsidRPr="00627AC9" w:rsidRDefault="00B26B18" w:rsidP="00AD6C44">
            <w:pPr>
              <w:spacing w:before="60" w:after="60" w:line="320" w:lineRule="exact"/>
              <w:ind w:left="57" w:right="57"/>
              <w:rPr>
                <w:bCs/>
                <w:i/>
                <w:iCs/>
                <w:sz w:val="18"/>
                <w:szCs w:val="26"/>
              </w:rPr>
            </w:pPr>
            <w:r w:rsidRPr="00627AC9">
              <w:rPr>
                <w:i/>
                <w:iCs/>
                <w:sz w:val="18"/>
                <w:szCs w:val="26"/>
                <w:rtl/>
              </w:rPr>
              <w:t>السمات المميزة: العمالة</w:t>
            </w:r>
          </w:p>
        </w:tc>
        <w:tc>
          <w:tcPr>
            <w:tcW w:w="3455" w:type="dxa"/>
            <w:gridSpan w:val="3"/>
            <w:tcBorders>
              <w:top w:val="single" w:sz="4" w:space="0" w:color="auto"/>
              <w:bottom w:val="single" w:sz="4" w:space="0" w:color="auto"/>
            </w:tcBorders>
            <w:shd w:val="clear" w:color="auto" w:fill="auto"/>
          </w:tcPr>
          <w:p w:rsidR="00B26B18" w:rsidRPr="00627AC9" w:rsidRDefault="00B26B18" w:rsidP="00AD6C44">
            <w:pPr>
              <w:spacing w:before="60" w:after="60" w:line="320" w:lineRule="exact"/>
              <w:ind w:left="57" w:right="57"/>
              <w:jc w:val="center"/>
              <w:rPr>
                <w:bCs/>
                <w:i/>
                <w:iCs/>
                <w:sz w:val="18"/>
                <w:szCs w:val="26"/>
              </w:rPr>
            </w:pPr>
            <w:r w:rsidRPr="00627AC9">
              <w:rPr>
                <w:i/>
                <w:iCs/>
                <w:sz w:val="18"/>
                <w:szCs w:val="26"/>
                <w:rtl/>
              </w:rPr>
              <w:t xml:space="preserve">الفئة العمرية: </w:t>
            </w:r>
            <w:r w:rsidRPr="00443347">
              <w:rPr>
                <w:i/>
                <w:iCs/>
                <w:sz w:val="18"/>
                <w:szCs w:val="26"/>
                <w:rtl/>
              </w:rPr>
              <w:t>15</w:t>
            </w:r>
            <w:r w:rsidRPr="00627AC9">
              <w:rPr>
                <w:i/>
                <w:iCs/>
                <w:sz w:val="18"/>
                <w:szCs w:val="26"/>
                <w:rtl/>
              </w:rPr>
              <w:t xml:space="preserve"> عاماً فأكثر</w:t>
            </w:r>
          </w:p>
        </w:tc>
      </w:tr>
      <w:tr w:rsidR="00B26B18" w:rsidRPr="00627AC9" w:rsidTr="00A923E3">
        <w:trPr>
          <w:cantSplit/>
          <w:tblHeader/>
        </w:trPr>
        <w:tc>
          <w:tcPr>
            <w:tcW w:w="3811" w:type="dxa"/>
            <w:tcBorders>
              <w:top w:val="single" w:sz="4" w:space="0" w:color="auto"/>
              <w:bottom w:val="single" w:sz="12" w:space="0" w:color="auto"/>
            </w:tcBorders>
            <w:shd w:val="clear" w:color="auto" w:fill="auto"/>
            <w:noWrap/>
          </w:tcPr>
          <w:p w:rsidR="00B26B18" w:rsidRPr="00627AC9" w:rsidRDefault="00B26B18" w:rsidP="00AD6C44">
            <w:pPr>
              <w:spacing w:before="60" w:after="60" w:line="320" w:lineRule="exact"/>
              <w:ind w:left="57" w:right="57"/>
              <w:rPr>
                <w:bCs/>
                <w:i/>
                <w:iCs/>
                <w:sz w:val="18"/>
                <w:szCs w:val="26"/>
              </w:rPr>
            </w:pPr>
            <w:r w:rsidRPr="00627AC9">
              <w:rPr>
                <w:i/>
                <w:iCs/>
                <w:sz w:val="18"/>
                <w:szCs w:val="26"/>
                <w:rtl/>
              </w:rPr>
              <w:t>المنطقة الجغرافية: كندا</w:t>
            </w:r>
          </w:p>
        </w:tc>
        <w:tc>
          <w:tcPr>
            <w:tcW w:w="1055" w:type="dxa"/>
            <w:tcBorders>
              <w:top w:val="single" w:sz="4" w:space="0" w:color="auto"/>
              <w:bottom w:val="single" w:sz="12" w:space="0" w:color="auto"/>
            </w:tcBorders>
            <w:shd w:val="clear" w:color="auto" w:fill="auto"/>
          </w:tcPr>
          <w:p w:rsidR="00B26B18" w:rsidRPr="00627AC9" w:rsidRDefault="00B26B18" w:rsidP="00AD6C44">
            <w:pPr>
              <w:spacing w:before="60" w:after="60" w:line="320" w:lineRule="exact"/>
              <w:ind w:left="57" w:right="57"/>
              <w:rPr>
                <w:bCs/>
                <w:i/>
                <w:iCs/>
                <w:sz w:val="18"/>
                <w:szCs w:val="26"/>
              </w:rPr>
            </w:pPr>
            <w:r w:rsidRPr="00627AC9">
              <w:rPr>
                <w:i/>
                <w:iCs/>
                <w:sz w:val="18"/>
                <w:szCs w:val="26"/>
                <w:rtl/>
              </w:rPr>
              <w:t>رجال</w:t>
            </w:r>
          </w:p>
        </w:tc>
        <w:tc>
          <w:tcPr>
            <w:tcW w:w="1160" w:type="dxa"/>
            <w:tcBorders>
              <w:top w:val="single" w:sz="4" w:space="0" w:color="auto"/>
              <w:bottom w:val="single" w:sz="12" w:space="0" w:color="auto"/>
            </w:tcBorders>
            <w:shd w:val="clear" w:color="auto" w:fill="auto"/>
          </w:tcPr>
          <w:p w:rsidR="00B26B18" w:rsidRPr="00627AC9" w:rsidRDefault="00B26B18" w:rsidP="00AD6C44">
            <w:pPr>
              <w:spacing w:before="60" w:after="60" w:line="320" w:lineRule="exact"/>
              <w:ind w:left="57" w:right="57"/>
              <w:rPr>
                <w:bCs/>
                <w:i/>
                <w:iCs/>
                <w:sz w:val="18"/>
                <w:szCs w:val="26"/>
              </w:rPr>
            </w:pPr>
            <w:r w:rsidRPr="00627AC9">
              <w:rPr>
                <w:i/>
                <w:iCs/>
                <w:sz w:val="18"/>
                <w:szCs w:val="26"/>
                <w:rtl/>
              </w:rPr>
              <w:t>نساء</w:t>
            </w:r>
          </w:p>
        </w:tc>
        <w:tc>
          <w:tcPr>
            <w:tcW w:w="0" w:type="auto"/>
            <w:tcBorders>
              <w:top w:val="single" w:sz="4" w:space="0" w:color="auto"/>
              <w:bottom w:val="single" w:sz="12" w:space="0" w:color="auto"/>
            </w:tcBorders>
            <w:shd w:val="clear" w:color="auto" w:fill="auto"/>
            <w:noWrap/>
          </w:tcPr>
          <w:p w:rsidR="00B26B18" w:rsidRPr="00627AC9" w:rsidRDefault="00B26B18" w:rsidP="00AD6C44">
            <w:pPr>
              <w:spacing w:before="60" w:after="60" w:line="320" w:lineRule="exact"/>
              <w:ind w:left="57" w:right="57"/>
              <w:rPr>
                <w:bCs/>
                <w:i/>
                <w:iCs/>
                <w:sz w:val="18"/>
                <w:szCs w:val="26"/>
              </w:rPr>
            </w:pPr>
            <w:r w:rsidRPr="00627AC9">
              <w:rPr>
                <w:i/>
                <w:iCs/>
                <w:sz w:val="18"/>
                <w:szCs w:val="26"/>
                <w:rtl/>
              </w:rPr>
              <w:t>كلا الجنسين معاً</w:t>
            </w:r>
          </w:p>
        </w:tc>
      </w:tr>
      <w:tr w:rsidR="00B26B18" w:rsidRPr="00AD6C44" w:rsidTr="00A923E3">
        <w:trPr>
          <w:cantSplit/>
        </w:trPr>
        <w:tc>
          <w:tcPr>
            <w:tcW w:w="3811" w:type="dxa"/>
            <w:tcBorders>
              <w:top w:val="single" w:sz="12" w:space="0" w:color="auto"/>
            </w:tcBorders>
            <w:shd w:val="clear" w:color="auto" w:fill="auto"/>
            <w:noWrap/>
          </w:tcPr>
          <w:p w:rsidR="00B26B18" w:rsidRPr="00AD6C44" w:rsidRDefault="00AD6C44" w:rsidP="005842D7">
            <w:pPr>
              <w:spacing w:before="40" w:after="60" w:line="320" w:lineRule="exact"/>
              <w:ind w:left="57" w:right="57"/>
              <w:rPr>
                <w:b/>
                <w:bCs/>
                <w:sz w:val="18"/>
                <w:szCs w:val="26"/>
              </w:rPr>
            </w:pPr>
            <w:r>
              <w:rPr>
                <w:rFonts w:hint="cs"/>
                <w:b/>
                <w:bCs/>
                <w:sz w:val="18"/>
                <w:szCs w:val="26"/>
                <w:rtl/>
              </w:rPr>
              <w:t xml:space="preserve">    </w:t>
            </w:r>
            <w:r w:rsidR="00B26B18" w:rsidRPr="00AD6C44">
              <w:rPr>
                <w:b/>
                <w:bCs/>
                <w:sz w:val="18"/>
                <w:szCs w:val="26"/>
                <w:rtl/>
              </w:rPr>
              <w:t>العدد الإجمالي في جميع الصناعات</w:t>
            </w:r>
          </w:p>
        </w:tc>
        <w:tc>
          <w:tcPr>
            <w:tcW w:w="1055" w:type="dxa"/>
            <w:tcBorders>
              <w:top w:val="single" w:sz="12" w:space="0" w:color="auto"/>
            </w:tcBorders>
            <w:shd w:val="clear" w:color="auto" w:fill="auto"/>
          </w:tcPr>
          <w:p w:rsidR="00B26B18" w:rsidRPr="00AD6C44" w:rsidRDefault="00B26B18" w:rsidP="005842D7">
            <w:pPr>
              <w:bidi w:val="0"/>
              <w:spacing w:before="40" w:after="60" w:line="320" w:lineRule="exact"/>
              <w:ind w:left="57" w:right="57"/>
              <w:jc w:val="right"/>
              <w:rPr>
                <w:b/>
                <w:bCs/>
                <w:sz w:val="18"/>
                <w:szCs w:val="26"/>
              </w:rPr>
            </w:pPr>
            <w:r w:rsidRPr="00AD6C44">
              <w:rPr>
                <w:b/>
                <w:bCs/>
                <w:sz w:val="18"/>
                <w:szCs w:val="26"/>
                <w:rtl/>
              </w:rPr>
              <w:t>٩</w:t>
            </w:r>
            <w:r w:rsidRPr="00AD6C44">
              <w:rPr>
                <w:b/>
                <w:bCs/>
                <w:sz w:val="18"/>
                <w:szCs w:val="26"/>
              </w:rPr>
              <w:t xml:space="preserve"> </w:t>
            </w:r>
            <w:r w:rsidRPr="00AD6C44">
              <w:rPr>
                <w:b/>
                <w:bCs/>
                <w:sz w:val="18"/>
                <w:szCs w:val="26"/>
                <w:rtl/>
              </w:rPr>
              <w:t>٢٦٦</w:t>
            </w:r>
            <w:r w:rsidRPr="00AD6C44">
              <w:rPr>
                <w:rFonts w:cs="Times New Roman"/>
                <w:b/>
                <w:bCs/>
                <w:sz w:val="18"/>
                <w:szCs w:val="26"/>
                <w:rtl/>
              </w:rPr>
              <w:t>٫</w:t>
            </w:r>
            <w:r w:rsidRPr="00AD6C44">
              <w:rPr>
                <w:b/>
                <w:bCs/>
                <w:sz w:val="18"/>
                <w:szCs w:val="26"/>
                <w:rtl/>
              </w:rPr>
              <w:t>٠</w:t>
            </w:r>
          </w:p>
        </w:tc>
        <w:tc>
          <w:tcPr>
            <w:tcW w:w="1160" w:type="dxa"/>
            <w:tcBorders>
              <w:top w:val="single" w:sz="12" w:space="0" w:color="auto"/>
            </w:tcBorders>
            <w:shd w:val="clear" w:color="auto" w:fill="auto"/>
          </w:tcPr>
          <w:p w:rsidR="00B26B18" w:rsidRPr="00AD6C44" w:rsidRDefault="00B26B18" w:rsidP="005842D7">
            <w:pPr>
              <w:bidi w:val="0"/>
              <w:spacing w:before="40" w:after="60" w:line="320" w:lineRule="exact"/>
              <w:ind w:left="57" w:right="57"/>
              <w:jc w:val="right"/>
              <w:rPr>
                <w:b/>
                <w:bCs/>
                <w:sz w:val="18"/>
                <w:szCs w:val="26"/>
              </w:rPr>
            </w:pPr>
            <w:r w:rsidRPr="00AD6C44">
              <w:rPr>
                <w:b/>
                <w:bCs/>
                <w:sz w:val="18"/>
                <w:szCs w:val="26"/>
                <w:rtl/>
              </w:rPr>
              <w:t>٨</w:t>
            </w:r>
            <w:r w:rsidRPr="00AD6C44">
              <w:rPr>
                <w:b/>
                <w:bCs/>
                <w:sz w:val="18"/>
                <w:szCs w:val="26"/>
              </w:rPr>
              <w:t xml:space="preserve"> </w:t>
            </w:r>
            <w:r w:rsidRPr="00AD6C44">
              <w:rPr>
                <w:b/>
                <w:bCs/>
                <w:sz w:val="18"/>
                <w:szCs w:val="26"/>
                <w:rtl/>
              </w:rPr>
              <w:t>٣٦١</w:t>
            </w:r>
            <w:r w:rsidRPr="00AD6C44">
              <w:rPr>
                <w:rFonts w:cs="Times New Roman"/>
                <w:b/>
                <w:bCs/>
                <w:sz w:val="18"/>
                <w:szCs w:val="26"/>
                <w:rtl/>
              </w:rPr>
              <w:t>٫</w:t>
            </w:r>
            <w:r w:rsidRPr="00AD6C44">
              <w:rPr>
                <w:b/>
                <w:bCs/>
                <w:sz w:val="18"/>
                <w:szCs w:val="26"/>
                <w:rtl/>
              </w:rPr>
              <w:t>٦</w:t>
            </w:r>
          </w:p>
        </w:tc>
        <w:tc>
          <w:tcPr>
            <w:tcW w:w="0" w:type="auto"/>
            <w:tcBorders>
              <w:top w:val="single" w:sz="12" w:space="0" w:color="auto"/>
            </w:tcBorders>
            <w:shd w:val="clear" w:color="auto" w:fill="auto"/>
            <w:noWrap/>
          </w:tcPr>
          <w:p w:rsidR="00B26B18" w:rsidRPr="00AD6C44" w:rsidRDefault="00B26B18" w:rsidP="005842D7">
            <w:pPr>
              <w:bidi w:val="0"/>
              <w:spacing w:before="40" w:after="60" w:line="320" w:lineRule="exact"/>
              <w:ind w:left="57" w:right="57"/>
              <w:jc w:val="right"/>
              <w:rPr>
                <w:b/>
                <w:bCs/>
                <w:sz w:val="18"/>
                <w:szCs w:val="26"/>
              </w:rPr>
            </w:pPr>
            <w:r w:rsidRPr="00AD6C44">
              <w:rPr>
                <w:b/>
                <w:bCs/>
                <w:sz w:val="18"/>
                <w:szCs w:val="26"/>
                <w:rtl/>
              </w:rPr>
              <w:t>١٧</w:t>
            </w:r>
            <w:r w:rsidRPr="00AD6C44">
              <w:rPr>
                <w:b/>
                <w:bCs/>
                <w:sz w:val="18"/>
                <w:szCs w:val="26"/>
              </w:rPr>
              <w:t xml:space="preserve"> </w:t>
            </w:r>
            <w:r w:rsidRPr="00AD6C44">
              <w:rPr>
                <w:b/>
                <w:bCs/>
                <w:sz w:val="18"/>
                <w:szCs w:val="26"/>
                <w:rtl/>
              </w:rPr>
              <w:t>٦٢٧</w:t>
            </w:r>
            <w:r w:rsidRPr="00AD6C44">
              <w:rPr>
                <w:rFonts w:cs="Times New Roman"/>
                <w:b/>
                <w:bCs/>
                <w:sz w:val="18"/>
                <w:szCs w:val="26"/>
                <w:rtl/>
              </w:rPr>
              <w:t>٫</w:t>
            </w:r>
            <w:r w:rsidRPr="00AD6C44">
              <w:rPr>
                <w:b/>
                <w:bCs/>
                <w:sz w:val="18"/>
                <w:szCs w:val="26"/>
                <w:rtl/>
              </w:rPr>
              <w:t>٦</w:t>
            </w:r>
          </w:p>
        </w:tc>
      </w:tr>
      <w:tr w:rsidR="00B26B18" w:rsidRPr="00627AC9" w:rsidTr="00A923E3">
        <w:trPr>
          <w:cantSplit/>
        </w:trPr>
        <w:tc>
          <w:tcPr>
            <w:tcW w:w="3811" w:type="dxa"/>
            <w:shd w:val="clear" w:color="auto" w:fill="auto"/>
            <w:noWrap/>
          </w:tcPr>
          <w:p w:rsidR="00B26B18" w:rsidRPr="00627AC9" w:rsidRDefault="00B26B18" w:rsidP="005842D7">
            <w:pPr>
              <w:spacing w:before="40" w:after="60" w:line="320" w:lineRule="exact"/>
              <w:ind w:left="57" w:right="57"/>
              <w:rPr>
                <w:sz w:val="18"/>
                <w:szCs w:val="26"/>
              </w:rPr>
            </w:pPr>
            <w:r w:rsidRPr="00627AC9">
              <w:rPr>
                <w:sz w:val="18"/>
                <w:szCs w:val="26"/>
                <w:rtl/>
              </w:rPr>
              <w:t>القطاع المنتج للسلع</w:t>
            </w:r>
          </w:p>
        </w:tc>
        <w:tc>
          <w:tcPr>
            <w:tcW w:w="1055"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٣</w:t>
            </w:r>
            <w:r w:rsidRPr="00627AC9">
              <w:rPr>
                <w:sz w:val="18"/>
                <w:szCs w:val="26"/>
              </w:rPr>
              <w:t xml:space="preserve"> </w:t>
            </w:r>
            <w:r w:rsidRPr="00627AC9">
              <w:rPr>
                <w:sz w:val="18"/>
                <w:szCs w:val="26"/>
                <w:rtl/>
              </w:rPr>
              <w:t>٠٧٢</w:t>
            </w:r>
            <w:r w:rsidRPr="00627AC9">
              <w:rPr>
                <w:rFonts w:cs="Times New Roman"/>
                <w:sz w:val="18"/>
                <w:szCs w:val="26"/>
                <w:rtl/>
              </w:rPr>
              <w:t>٫</w:t>
            </w:r>
            <w:r w:rsidRPr="00627AC9">
              <w:rPr>
                <w:sz w:val="18"/>
                <w:szCs w:val="26"/>
                <w:rtl/>
              </w:rPr>
              <w:t>٥</w:t>
            </w:r>
          </w:p>
        </w:tc>
        <w:tc>
          <w:tcPr>
            <w:tcW w:w="1160"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٨٥٨</w:t>
            </w:r>
            <w:r w:rsidRPr="00627AC9">
              <w:rPr>
                <w:rFonts w:cs="Times New Roman"/>
                <w:sz w:val="18"/>
                <w:szCs w:val="26"/>
                <w:rtl/>
              </w:rPr>
              <w:t>٫</w:t>
            </w:r>
            <w:r w:rsidRPr="00627AC9">
              <w:rPr>
                <w:sz w:val="18"/>
                <w:szCs w:val="26"/>
                <w:rtl/>
              </w:rPr>
              <w:t>٥</w:t>
            </w:r>
          </w:p>
        </w:tc>
        <w:tc>
          <w:tcPr>
            <w:tcW w:w="0" w:type="auto"/>
            <w:shd w:val="clear" w:color="auto" w:fill="auto"/>
            <w:noWrap/>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٣</w:t>
            </w:r>
            <w:r w:rsidRPr="00627AC9">
              <w:rPr>
                <w:sz w:val="18"/>
                <w:szCs w:val="26"/>
              </w:rPr>
              <w:t xml:space="preserve"> </w:t>
            </w:r>
            <w:r w:rsidRPr="00627AC9">
              <w:rPr>
                <w:sz w:val="18"/>
                <w:szCs w:val="26"/>
                <w:rtl/>
              </w:rPr>
              <w:t>٩٣١</w:t>
            </w:r>
            <w:r w:rsidRPr="00627AC9">
              <w:rPr>
                <w:rFonts w:cs="Times New Roman"/>
                <w:sz w:val="18"/>
                <w:szCs w:val="26"/>
                <w:rtl/>
              </w:rPr>
              <w:t>٫</w:t>
            </w:r>
            <w:r w:rsidRPr="00627AC9">
              <w:rPr>
                <w:sz w:val="18"/>
                <w:szCs w:val="26"/>
                <w:rtl/>
              </w:rPr>
              <w:t>١</w:t>
            </w:r>
          </w:p>
        </w:tc>
      </w:tr>
      <w:tr w:rsidR="00B26B18" w:rsidRPr="00627AC9" w:rsidTr="00A923E3">
        <w:trPr>
          <w:cantSplit/>
        </w:trPr>
        <w:tc>
          <w:tcPr>
            <w:tcW w:w="3811" w:type="dxa"/>
            <w:shd w:val="clear" w:color="auto" w:fill="auto"/>
            <w:noWrap/>
          </w:tcPr>
          <w:p w:rsidR="00B26B18" w:rsidRPr="00627AC9" w:rsidRDefault="00B26B18" w:rsidP="005842D7">
            <w:pPr>
              <w:spacing w:before="40" w:after="60" w:line="320" w:lineRule="exact"/>
              <w:ind w:left="294" w:right="170"/>
              <w:rPr>
                <w:sz w:val="18"/>
                <w:szCs w:val="26"/>
              </w:rPr>
            </w:pPr>
            <w:r w:rsidRPr="00627AC9">
              <w:rPr>
                <w:sz w:val="18"/>
                <w:szCs w:val="26"/>
                <w:rtl/>
              </w:rPr>
              <w:t>الزراعة</w:t>
            </w:r>
          </w:p>
        </w:tc>
        <w:tc>
          <w:tcPr>
            <w:tcW w:w="1055"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٢٢١</w:t>
            </w:r>
            <w:r w:rsidRPr="00627AC9">
              <w:rPr>
                <w:rFonts w:cs="Times New Roman"/>
                <w:sz w:val="18"/>
                <w:szCs w:val="26"/>
                <w:rtl/>
              </w:rPr>
              <w:t>٫</w:t>
            </w:r>
            <w:r w:rsidRPr="00627AC9">
              <w:rPr>
                <w:sz w:val="18"/>
                <w:szCs w:val="26"/>
                <w:rtl/>
              </w:rPr>
              <w:t>٣</w:t>
            </w:r>
          </w:p>
        </w:tc>
        <w:tc>
          <w:tcPr>
            <w:tcW w:w="1160"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٩٤</w:t>
            </w:r>
            <w:r w:rsidRPr="00627AC9">
              <w:rPr>
                <w:rFonts w:cs="Times New Roman"/>
                <w:sz w:val="18"/>
                <w:szCs w:val="26"/>
                <w:rtl/>
              </w:rPr>
              <w:t>٫</w:t>
            </w:r>
            <w:r w:rsidRPr="00627AC9">
              <w:rPr>
                <w:sz w:val="18"/>
                <w:szCs w:val="26"/>
                <w:rtl/>
              </w:rPr>
              <w:t>١</w:t>
            </w:r>
          </w:p>
        </w:tc>
        <w:tc>
          <w:tcPr>
            <w:tcW w:w="0" w:type="auto"/>
            <w:shd w:val="clear" w:color="auto" w:fill="auto"/>
            <w:noWrap/>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٣١٥</w:t>
            </w:r>
            <w:r w:rsidRPr="00627AC9">
              <w:rPr>
                <w:rFonts w:cs="Times New Roman"/>
                <w:sz w:val="18"/>
                <w:szCs w:val="26"/>
                <w:rtl/>
              </w:rPr>
              <w:t>٫</w:t>
            </w:r>
            <w:r w:rsidRPr="00627AC9">
              <w:rPr>
                <w:sz w:val="18"/>
                <w:szCs w:val="26"/>
                <w:rtl/>
              </w:rPr>
              <w:t>٤</w:t>
            </w:r>
          </w:p>
        </w:tc>
      </w:tr>
      <w:tr w:rsidR="00B26B18" w:rsidRPr="00627AC9" w:rsidTr="00A923E3">
        <w:trPr>
          <w:cantSplit/>
        </w:trPr>
        <w:tc>
          <w:tcPr>
            <w:tcW w:w="3811" w:type="dxa"/>
            <w:shd w:val="clear" w:color="auto" w:fill="auto"/>
            <w:noWrap/>
          </w:tcPr>
          <w:p w:rsidR="00B26B18" w:rsidRPr="00627AC9" w:rsidRDefault="00B26B18" w:rsidP="005842D7">
            <w:pPr>
              <w:spacing w:before="40" w:after="60" w:line="320" w:lineRule="exact"/>
              <w:ind w:left="294" w:right="170"/>
              <w:rPr>
                <w:sz w:val="18"/>
                <w:szCs w:val="26"/>
              </w:rPr>
            </w:pPr>
            <w:r w:rsidRPr="00627AC9">
              <w:rPr>
                <w:sz w:val="18"/>
                <w:szCs w:val="26"/>
                <w:rtl/>
              </w:rPr>
              <w:t>الحراجة وصيد الأسماك</w:t>
            </w:r>
            <w:r w:rsidRPr="00627AC9">
              <w:rPr>
                <w:rFonts w:hint="cs"/>
                <w:sz w:val="18"/>
                <w:szCs w:val="26"/>
                <w:rtl/>
              </w:rPr>
              <w:t xml:space="preserve"> </w:t>
            </w:r>
            <w:r w:rsidRPr="00627AC9">
              <w:rPr>
                <w:sz w:val="18"/>
                <w:szCs w:val="26"/>
                <w:rtl/>
              </w:rPr>
              <w:t>والتعدين، والتنقيب عن</w:t>
            </w:r>
            <w:r w:rsidRPr="00627AC9">
              <w:rPr>
                <w:rFonts w:hint="cs"/>
                <w:sz w:val="18"/>
                <w:szCs w:val="26"/>
                <w:rtl/>
              </w:rPr>
              <w:t xml:space="preserve"> </w:t>
            </w:r>
            <w:r w:rsidRPr="00627AC9">
              <w:rPr>
                <w:sz w:val="18"/>
                <w:szCs w:val="26"/>
                <w:rtl/>
              </w:rPr>
              <w:t>النفط والغاز</w:t>
            </w:r>
          </w:p>
        </w:tc>
        <w:tc>
          <w:tcPr>
            <w:tcW w:w="1055"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٣٠٠</w:t>
            </w:r>
            <w:r w:rsidRPr="00627AC9">
              <w:rPr>
                <w:rFonts w:cs="Times New Roman"/>
                <w:sz w:val="18"/>
                <w:szCs w:val="26"/>
                <w:rtl/>
              </w:rPr>
              <w:t>٫</w:t>
            </w:r>
            <w:r w:rsidRPr="00627AC9">
              <w:rPr>
                <w:sz w:val="18"/>
                <w:szCs w:val="26"/>
                <w:rtl/>
              </w:rPr>
              <w:t>٠</w:t>
            </w:r>
          </w:p>
        </w:tc>
        <w:tc>
          <w:tcPr>
            <w:tcW w:w="1160"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٥٨</w:t>
            </w:r>
            <w:r w:rsidRPr="00627AC9">
              <w:rPr>
                <w:rFonts w:cs="Times New Roman"/>
                <w:sz w:val="18"/>
                <w:szCs w:val="26"/>
                <w:rtl/>
              </w:rPr>
              <w:t>٫</w:t>
            </w:r>
            <w:r w:rsidRPr="00627AC9">
              <w:rPr>
                <w:sz w:val="18"/>
                <w:szCs w:val="26"/>
                <w:rtl/>
              </w:rPr>
              <w:t>٣</w:t>
            </w:r>
          </w:p>
        </w:tc>
        <w:tc>
          <w:tcPr>
            <w:tcW w:w="0" w:type="auto"/>
            <w:shd w:val="clear" w:color="auto" w:fill="auto"/>
            <w:noWrap/>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٣٥٨</w:t>
            </w:r>
            <w:r w:rsidRPr="00627AC9">
              <w:rPr>
                <w:rFonts w:cs="Times New Roman"/>
                <w:sz w:val="18"/>
                <w:szCs w:val="26"/>
                <w:rtl/>
              </w:rPr>
              <w:t>٫</w:t>
            </w:r>
            <w:r w:rsidRPr="00627AC9">
              <w:rPr>
                <w:sz w:val="18"/>
                <w:szCs w:val="26"/>
                <w:rtl/>
              </w:rPr>
              <w:t>٣</w:t>
            </w:r>
          </w:p>
        </w:tc>
      </w:tr>
      <w:tr w:rsidR="00B26B18" w:rsidRPr="00627AC9" w:rsidTr="00A923E3">
        <w:trPr>
          <w:cantSplit/>
        </w:trPr>
        <w:tc>
          <w:tcPr>
            <w:tcW w:w="3811" w:type="dxa"/>
            <w:shd w:val="clear" w:color="auto" w:fill="auto"/>
            <w:noWrap/>
          </w:tcPr>
          <w:p w:rsidR="00B26B18" w:rsidRPr="00627AC9" w:rsidRDefault="00B26B18" w:rsidP="005842D7">
            <w:pPr>
              <w:spacing w:before="40" w:after="60" w:line="320" w:lineRule="exact"/>
              <w:ind w:left="294" w:right="170"/>
              <w:rPr>
                <w:sz w:val="18"/>
                <w:szCs w:val="26"/>
              </w:rPr>
            </w:pPr>
            <w:r w:rsidRPr="00627AC9">
              <w:rPr>
                <w:sz w:val="18"/>
                <w:szCs w:val="26"/>
                <w:rtl/>
              </w:rPr>
              <w:t>الحراجة والتحطيب والأنشطة</w:t>
            </w:r>
            <w:r w:rsidRPr="00627AC9">
              <w:rPr>
                <w:rFonts w:hint="cs"/>
                <w:sz w:val="18"/>
                <w:szCs w:val="26"/>
                <w:rtl/>
              </w:rPr>
              <w:t xml:space="preserve"> </w:t>
            </w:r>
            <w:r w:rsidRPr="00627AC9">
              <w:rPr>
                <w:sz w:val="18"/>
                <w:szCs w:val="26"/>
                <w:rtl/>
              </w:rPr>
              <w:t>الداعمة</w:t>
            </w:r>
          </w:p>
        </w:tc>
        <w:tc>
          <w:tcPr>
            <w:tcW w:w="1055"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٤٣</w:t>
            </w:r>
            <w:r w:rsidRPr="00627AC9">
              <w:rPr>
                <w:rFonts w:cs="Times New Roman"/>
                <w:sz w:val="18"/>
                <w:szCs w:val="26"/>
                <w:rtl/>
              </w:rPr>
              <w:t>٫</w:t>
            </w:r>
            <w:r w:rsidRPr="00627AC9">
              <w:rPr>
                <w:sz w:val="18"/>
                <w:szCs w:val="26"/>
                <w:rtl/>
              </w:rPr>
              <w:t>٨</w:t>
            </w:r>
          </w:p>
        </w:tc>
        <w:tc>
          <w:tcPr>
            <w:tcW w:w="1160"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٦</w:t>
            </w:r>
            <w:r w:rsidRPr="00627AC9">
              <w:rPr>
                <w:rFonts w:cs="Times New Roman"/>
                <w:sz w:val="18"/>
                <w:szCs w:val="26"/>
                <w:rtl/>
              </w:rPr>
              <w:t>٫</w:t>
            </w:r>
            <w:r w:rsidRPr="00627AC9">
              <w:rPr>
                <w:sz w:val="18"/>
                <w:szCs w:val="26"/>
                <w:rtl/>
              </w:rPr>
              <w:t>٢</w:t>
            </w:r>
          </w:p>
        </w:tc>
        <w:tc>
          <w:tcPr>
            <w:tcW w:w="0" w:type="auto"/>
            <w:shd w:val="clear" w:color="auto" w:fill="auto"/>
            <w:noWrap/>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٥٠</w:t>
            </w:r>
            <w:r w:rsidRPr="00627AC9">
              <w:rPr>
                <w:rFonts w:cs="Times New Roman"/>
                <w:sz w:val="18"/>
                <w:szCs w:val="26"/>
                <w:rtl/>
              </w:rPr>
              <w:t>٫</w:t>
            </w:r>
            <w:r w:rsidRPr="00627AC9">
              <w:rPr>
                <w:sz w:val="18"/>
                <w:szCs w:val="26"/>
                <w:rtl/>
              </w:rPr>
              <w:t>٠</w:t>
            </w:r>
          </w:p>
        </w:tc>
      </w:tr>
      <w:tr w:rsidR="00B26B18" w:rsidRPr="00627AC9" w:rsidTr="00A923E3">
        <w:trPr>
          <w:cantSplit/>
        </w:trPr>
        <w:tc>
          <w:tcPr>
            <w:tcW w:w="3811" w:type="dxa"/>
            <w:shd w:val="clear" w:color="auto" w:fill="auto"/>
            <w:noWrap/>
          </w:tcPr>
          <w:p w:rsidR="00B26B18" w:rsidRPr="00627AC9" w:rsidRDefault="00B26B18" w:rsidP="005842D7">
            <w:pPr>
              <w:spacing w:before="40" w:after="60" w:line="320" w:lineRule="exact"/>
              <w:ind w:left="294" w:right="170"/>
              <w:rPr>
                <w:sz w:val="18"/>
                <w:szCs w:val="26"/>
              </w:rPr>
            </w:pPr>
            <w:r w:rsidRPr="00627AC9">
              <w:rPr>
                <w:sz w:val="18"/>
                <w:szCs w:val="26"/>
                <w:rtl/>
              </w:rPr>
              <w:t>صيد الأسماك والقنص والاصطياد</w:t>
            </w:r>
          </w:p>
        </w:tc>
        <w:tc>
          <w:tcPr>
            <w:tcW w:w="1055"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١٦</w:t>
            </w:r>
            <w:r w:rsidRPr="00627AC9">
              <w:rPr>
                <w:rFonts w:cs="Times New Roman"/>
                <w:sz w:val="18"/>
                <w:szCs w:val="26"/>
                <w:rtl/>
              </w:rPr>
              <w:t>٫</w:t>
            </w:r>
            <w:r w:rsidRPr="00627AC9">
              <w:rPr>
                <w:sz w:val="18"/>
                <w:szCs w:val="26"/>
                <w:rtl/>
              </w:rPr>
              <w:t>٧</w:t>
            </w:r>
          </w:p>
        </w:tc>
        <w:tc>
          <w:tcPr>
            <w:tcW w:w="1160" w:type="dxa"/>
            <w:shd w:val="clear" w:color="auto" w:fill="auto"/>
          </w:tcPr>
          <w:p w:rsidR="00B26B18" w:rsidRPr="00627AC9" w:rsidRDefault="00B26B18" w:rsidP="005842D7">
            <w:pPr>
              <w:spacing w:before="40" w:after="60" w:line="320" w:lineRule="exact"/>
              <w:ind w:left="57" w:right="57"/>
              <w:rPr>
                <w:sz w:val="18"/>
                <w:szCs w:val="26"/>
              </w:rPr>
            </w:pPr>
            <w:r w:rsidRPr="00627AC9">
              <w:rPr>
                <w:sz w:val="18"/>
                <w:szCs w:val="26"/>
                <w:rtl/>
              </w:rPr>
              <w:t>ليست متوفرة</w:t>
            </w:r>
          </w:p>
        </w:tc>
        <w:tc>
          <w:tcPr>
            <w:tcW w:w="0" w:type="auto"/>
            <w:shd w:val="clear" w:color="auto" w:fill="auto"/>
            <w:noWrap/>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١٨</w:t>
            </w:r>
            <w:r w:rsidRPr="00627AC9">
              <w:rPr>
                <w:rFonts w:cs="Times New Roman"/>
                <w:sz w:val="18"/>
                <w:szCs w:val="26"/>
                <w:rtl/>
              </w:rPr>
              <w:t>٫</w:t>
            </w:r>
            <w:r w:rsidRPr="00627AC9">
              <w:rPr>
                <w:sz w:val="18"/>
                <w:szCs w:val="26"/>
                <w:rtl/>
              </w:rPr>
              <w:t>٠</w:t>
            </w:r>
          </w:p>
        </w:tc>
      </w:tr>
      <w:tr w:rsidR="00B26B18" w:rsidRPr="00627AC9" w:rsidTr="00A923E3">
        <w:trPr>
          <w:cantSplit/>
        </w:trPr>
        <w:tc>
          <w:tcPr>
            <w:tcW w:w="3811" w:type="dxa"/>
            <w:shd w:val="clear" w:color="auto" w:fill="auto"/>
            <w:noWrap/>
          </w:tcPr>
          <w:p w:rsidR="00B26B18" w:rsidRPr="00627AC9" w:rsidRDefault="00B26B18" w:rsidP="005842D7">
            <w:pPr>
              <w:spacing w:before="40" w:after="60" w:line="320" w:lineRule="exact"/>
              <w:ind w:left="294" w:right="170"/>
              <w:rPr>
                <w:sz w:val="18"/>
                <w:szCs w:val="26"/>
              </w:rPr>
            </w:pPr>
            <w:r w:rsidRPr="00627AC9">
              <w:rPr>
                <w:sz w:val="18"/>
                <w:szCs w:val="26"/>
                <w:rtl/>
              </w:rPr>
              <w:t>التعدين والتنقيب عن النفط</w:t>
            </w:r>
            <w:r w:rsidRPr="00627AC9">
              <w:rPr>
                <w:rFonts w:hint="cs"/>
                <w:sz w:val="18"/>
                <w:szCs w:val="26"/>
                <w:rtl/>
              </w:rPr>
              <w:t xml:space="preserve"> </w:t>
            </w:r>
            <w:r w:rsidRPr="00627AC9">
              <w:rPr>
                <w:sz w:val="18"/>
                <w:szCs w:val="26"/>
                <w:rtl/>
              </w:rPr>
              <w:t>والغاز واستخراجهما</w:t>
            </w:r>
            <w:r w:rsidRPr="00627AC9">
              <w:rPr>
                <w:sz w:val="18"/>
                <w:szCs w:val="26"/>
              </w:rPr>
              <w:t xml:space="preserve"> </w:t>
            </w:r>
          </w:p>
        </w:tc>
        <w:tc>
          <w:tcPr>
            <w:tcW w:w="1055"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٢٣٩</w:t>
            </w:r>
            <w:r w:rsidRPr="00627AC9">
              <w:rPr>
                <w:rFonts w:cs="Times New Roman"/>
                <w:sz w:val="18"/>
                <w:szCs w:val="26"/>
                <w:rtl/>
              </w:rPr>
              <w:t>٫</w:t>
            </w:r>
            <w:r w:rsidRPr="00627AC9">
              <w:rPr>
                <w:sz w:val="18"/>
                <w:szCs w:val="26"/>
                <w:rtl/>
              </w:rPr>
              <w:t>٥</w:t>
            </w:r>
          </w:p>
        </w:tc>
        <w:tc>
          <w:tcPr>
            <w:tcW w:w="1160"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٥٠</w:t>
            </w:r>
            <w:r w:rsidRPr="00627AC9">
              <w:rPr>
                <w:rFonts w:cs="Times New Roman"/>
                <w:sz w:val="18"/>
                <w:szCs w:val="26"/>
                <w:rtl/>
              </w:rPr>
              <w:t>٫</w:t>
            </w:r>
            <w:r w:rsidRPr="00627AC9">
              <w:rPr>
                <w:sz w:val="18"/>
                <w:szCs w:val="26"/>
                <w:rtl/>
              </w:rPr>
              <w:t>٧</w:t>
            </w:r>
          </w:p>
        </w:tc>
        <w:tc>
          <w:tcPr>
            <w:tcW w:w="0" w:type="auto"/>
            <w:shd w:val="clear" w:color="auto" w:fill="auto"/>
            <w:noWrap/>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٢٩٠</w:t>
            </w:r>
            <w:r w:rsidRPr="00627AC9">
              <w:rPr>
                <w:rFonts w:cs="Times New Roman"/>
                <w:sz w:val="18"/>
                <w:szCs w:val="26"/>
                <w:rtl/>
              </w:rPr>
              <w:t>٫</w:t>
            </w:r>
            <w:r w:rsidRPr="00627AC9">
              <w:rPr>
                <w:sz w:val="18"/>
                <w:szCs w:val="26"/>
                <w:rtl/>
              </w:rPr>
              <w:t>٢</w:t>
            </w:r>
          </w:p>
        </w:tc>
      </w:tr>
      <w:tr w:rsidR="00B26B18" w:rsidRPr="00627AC9" w:rsidTr="00A923E3">
        <w:trPr>
          <w:cantSplit/>
        </w:trPr>
        <w:tc>
          <w:tcPr>
            <w:tcW w:w="3811" w:type="dxa"/>
            <w:shd w:val="clear" w:color="auto" w:fill="auto"/>
            <w:noWrap/>
          </w:tcPr>
          <w:p w:rsidR="00B26B18" w:rsidRPr="00627AC9" w:rsidRDefault="00B26B18" w:rsidP="005842D7">
            <w:pPr>
              <w:spacing w:before="40" w:after="60" w:line="320" w:lineRule="exact"/>
              <w:ind w:left="294" w:right="170"/>
              <w:rPr>
                <w:sz w:val="18"/>
                <w:szCs w:val="26"/>
              </w:rPr>
            </w:pPr>
            <w:r w:rsidRPr="00627AC9">
              <w:rPr>
                <w:sz w:val="18"/>
                <w:szCs w:val="26"/>
                <w:rtl/>
              </w:rPr>
              <w:t>المرافق</w:t>
            </w:r>
          </w:p>
        </w:tc>
        <w:tc>
          <w:tcPr>
            <w:tcW w:w="1055"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١٠٥</w:t>
            </w:r>
            <w:r w:rsidRPr="00627AC9">
              <w:rPr>
                <w:rFonts w:cs="Times New Roman"/>
                <w:sz w:val="18"/>
                <w:szCs w:val="26"/>
                <w:rtl/>
              </w:rPr>
              <w:t>٫</w:t>
            </w:r>
            <w:r w:rsidRPr="00627AC9">
              <w:rPr>
                <w:sz w:val="18"/>
                <w:szCs w:val="26"/>
                <w:rtl/>
              </w:rPr>
              <w:t>٤</w:t>
            </w:r>
          </w:p>
        </w:tc>
        <w:tc>
          <w:tcPr>
            <w:tcW w:w="1160"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٣٧</w:t>
            </w:r>
            <w:r w:rsidRPr="00627AC9">
              <w:rPr>
                <w:rFonts w:cs="Times New Roman"/>
                <w:sz w:val="18"/>
                <w:szCs w:val="26"/>
                <w:rtl/>
              </w:rPr>
              <w:t>٫</w:t>
            </w:r>
            <w:r w:rsidRPr="00627AC9">
              <w:rPr>
                <w:sz w:val="18"/>
                <w:szCs w:val="26"/>
                <w:rtl/>
              </w:rPr>
              <w:t>٠</w:t>
            </w:r>
          </w:p>
        </w:tc>
        <w:tc>
          <w:tcPr>
            <w:tcW w:w="0" w:type="auto"/>
            <w:shd w:val="clear" w:color="auto" w:fill="auto"/>
            <w:noWrap/>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١٤٢</w:t>
            </w:r>
            <w:r w:rsidRPr="00627AC9">
              <w:rPr>
                <w:rFonts w:cs="Times New Roman"/>
                <w:sz w:val="18"/>
                <w:szCs w:val="26"/>
                <w:rtl/>
              </w:rPr>
              <w:t>٫</w:t>
            </w:r>
            <w:r w:rsidRPr="00627AC9">
              <w:rPr>
                <w:sz w:val="18"/>
                <w:szCs w:val="26"/>
                <w:rtl/>
              </w:rPr>
              <w:t>٣</w:t>
            </w:r>
          </w:p>
        </w:tc>
      </w:tr>
      <w:tr w:rsidR="00B26B18" w:rsidRPr="00627AC9" w:rsidTr="00A923E3">
        <w:trPr>
          <w:cantSplit/>
        </w:trPr>
        <w:tc>
          <w:tcPr>
            <w:tcW w:w="3811" w:type="dxa"/>
            <w:shd w:val="clear" w:color="auto" w:fill="auto"/>
            <w:noWrap/>
          </w:tcPr>
          <w:p w:rsidR="00B26B18" w:rsidRPr="00627AC9" w:rsidRDefault="00B26B18" w:rsidP="005842D7">
            <w:pPr>
              <w:spacing w:before="40" w:after="60" w:line="320" w:lineRule="exact"/>
              <w:ind w:left="294" w:right="170"/>
              <w:rPr>
                <w:sz w:val="18"/>
                <w:szCs w:val="26"/>
              </w:rPr>
            </w:pPr>
            <w:r w:rsidRPr="00627AC9">
              <w:rPr>
                <w:sz w:val="18"/>
                <w:szCs w:val="26"/>
                <w:rtl/>
              </w:rPr>
              <w:t>البناء والتشييد</w:t>
            </w:r>
          </w:p>
        </w:tc>
        <w:tc>
          <w:tcPr>
            <w:tcW w:w="1055"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١</w:t>
            </w:r>
            <w:r w:rsidRPr="00627AC9">
              <w:rPr>
                <w:sz w:val="18"/>
                <w:szCs w:val="26"/>
              </w:rPr>
              <w:t xml:space="preserve"> </w:t>
            </w:r>
            <w:r w:rsidRPr="00627AC9">
              <w:rPr>
                <w:sz w:val="18"/>
                <w:szCs w:val="26"/>
                <w:rtl/>
              </w:rPr>
              <w:t>١٤٥</w:t>
            </w:r>
            <w:r w:rsidRPr="00627AC9">
              <w:rPr>
                <w:rFonts w:cs="Times New Roman"/>
                <w:sz w:val="18"/>
                <w:szCs w:val="26"/>
                <w:rtl/>
              </w:rPr>
              <w:t>٫</w:t>
            </w:r>
            <w:r w:rsidRPr="00627AC9">
              <w:rPr>
                <w:sz w:val="18"/>
                <w:szCs w:val="26"/>
                <w:rtl/>
              </w:rPr>
              <w:t>٥</w:t>
            </w:r>
          </w:p>
        </w:tc>
        <w:tc>
          <w:tcPr>
            <w:tcW w:w="1160"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١٦٧</w:t>
            </w:r>
            <w:r w:rsidRPr="00627AC9">
              <w:rPr>
                <w:rFonts w:cs="Times New Roman"/>
                <w:sz w:val="18"/>
                <w:szCs w:val="26"/>
                <w:rtl/>
              </w:rPr>
              <w:t>٫</w:t>
            </w:r>
            <w:r w:rsidRPr="00627AC9">
              <w:rPr>
                <w:sz w:val="18"/>
                <w:szCs w:val="26"/>
                <w:rtl/>
              </w:rPr>
              <w:t>٦</w:t>
            </w:r>
          </w:p>
        </w:tc>
        <w:tc>
          <w:tcPr>
            <w:tcW w:w="0" w:type="auto"/>
            <w:shd w:val="clear" w:color="auto" w:fill="auto"/>
            <w:noWrap/>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١</w:t>
            </w:r>
            <w:r w:rsidRPr="00627AC9">
              <w:rPr>
                <w:sz w:val="18"/>
                <w:szCs w:val="26"/>
              </w:rPr>
              <w:t xml:space="preserve"> </w:t>
            </w:r>
            <w:r w:rsidRPr="00627AC9">
              <w:rPr>
                <w:sz w:val="18"/>
                <w:szCs w:val="26"/>
                <w:rtl/>
              </w:rPr>
              <w:t>٣١٣</w:t>
            </w:r>
            <w:r w:rsidRPr="00627AC9">
              <w:rPr>
                <w:rFonts w:cs="Times New Roman"/>
                <w:sz w:val="18"/>
                <w:szCs w:val="26"/>
                <w:rtl/>
              </w:rPr>
              <w:t>٫</w:t>
            </w:r>
            <w:r w:rsidRPr="00627AC9">
              <w:rPr>
                <w:sz w:val="18"/>
                <w:szCs w:val="26"/>
                <w:rtl/>
              </w:rPr>
              <w:t>١</w:t>
            </w:r>
          </w:p>
        </w:tc>
      </w:tr>
      <w:tr w:rsidR="00B26B18" w:rsidRPr="00627AC9" w:rsidTr="00A923E3">
        <w:trPr>
          <w:cantSplit/>
        </w:trPr>
        <w:tc>
          <w:tcPr>
            <w:tcW w:w="3811" w:type="dxa"/>
            <w:shd w:val="clear" w:color="auto" w:fill="auto"/>
            <w:noWrap/>
          </w:tcPr>
          <w:p w:rsidR="00B26B18" w:rsidRPr="00627AC9" w:rsidRDefault="00B26B18" w:rsidP="005842D7">
            <w:pPr>
              <w:spacing w:before="40" w:after="60" w:line="320" w:lineRule="exact"/>
              <w:ind w:left="294" w:right="170"/>
              <w:rPr>
                <w:sz w:val="18"/>
                <w:szCs w:val="26"/>
              </w:rPr>
            </w:pPr>
            <w:r w:rsidRPr="00627AC9">
              <w:rPr>
                <w:sz w:val="18"/>
                <w:szCs w:val="26"/>
                <w:rtl/>
              </w:rPr>
              <w:t>التصنيع</w:t>
            </w:r>
          </w:p>
        </w:tc>
        <w:tc>
          <w:tcPr>
            <w:tcW w:w="1055"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١</w:t>
            </w:r>
            <w:r w:rsidRPr="00627AC9">
              <w:rPr>
                <w:sz w:val="18"/>
                <w:szCs w:val="26"/>
              </w:rPr>
              <w:t xml:space="preserve"> </w:t>
            </w:r>
            <w:r w:rsidRPr="00627AC9">
              <w:rPr>
                <w:sz w:val="18"/>
                <w:szCs w:val="26"/>
                <w:rtl/>
              </w:rPr>
              <w:t>٣٠٠</w:t>
            </w:r>
            <w:r w:rsidRPr="00627AC9">
              <w:rPr>
                <w:rFonts w:cs="Times New Roman"/>
                <w:sz w:val="18"/>
                <w:szCs w:val="26"/>
                <w:rtl/>
              </w:rPr>
              <w:t>٫</w:t>
            </w:r>
            <w:r w:rsidRPr="00627AC9">
              <w:rPr>
                <w:sz w:val="18"/>
                <w:szCs w:val="26"/>
                <w:rtl/>
              </w:rPr>
              <w:t>٥</w:t>
            </w:r>
          </w:p>
        </w:tc>
        <w:tc>
          <w:tcPr>
            <w:tcW w:w="1160"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٥٠١</w:t>
            </w:r>
            <w:r w:rsidRPr="00627AC9">
              <w:rPr>
                <w:rFonts w:cs="Times New Roman"/>
                <w:sz w:val="18"/>
                <w:szCs w:val="26"/>
                <w:rtl/>
              </w:rPr>
              <w:t>٫</w:t>
            </w:r>
            <w:r w:rsidRPr="00627AC9">
              <w:rPr>
                <w:sz w:val="18"/>
                <w:szCs w:val="26"/>
                <w:rtl/>
              </w:rPr>
              <w:t>٦</w:t>
            </w:r>
          </w:p>
        </w:tc>
        <w:tc>
          <w:tcPr>
            <w:tcW w:w="0" w:type="auto"/>
            <w:shd w:val="clear" w:color="auto" w:fill="auto"/>
            <w:noWrap/>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١</w:t>
            </w:r>
            <w:r w:rsidRPr="00627AC9">
              <w:rPr>
                <w:sz w:val="18"/>
                <w:szCs w:val="26"/>
              </w:rPr>
              <w:t xml:space="preserve"> </w:t>
            </w:r>
            <w:r w:rsidRPr="00627AC9">
              <w:rPr>
                <w:sz w:val="18"/>
                <w:szCs w:val="26"/>
                <w:rtl/>
              </w:rPr>
              <w:t>٨٠٢</w:t>
            </w:r>
            <w:r w:rsidRPr="00627AC9">
              <w:rPr>
                <w:rFonts w:cs="Times New Roman"/>
                <w:sz w:val="18"/>
                <w:szCs w:val="26"/>
                <w:rtl/>
              </w:rPr>
              <w:t>٫</w:t>
            </w:r>
            <w:r w:rsidRPr="00627AC9">
              <w:rPr>
                <w:sz w:val="18"/>
                <w:szCs w:val="26"/>
                <w:rtl/>
              </w:rPr>
              <w:t>١</w:t>
            </w:r>
          </w:p>
        </w:tc>
      </w:tr>
      <w:tr w:rsidR="00B26B18" w:rsidRPr="00627AC9" w:rsidTr="00A923E3">
        <w:trPr>
          <w:cantSplit/>
        </w:trPr>
        <w:tc>
          <w:tcPr>
            <w:tcW w:w="3811" w:type="dxa"/>
            <w:shd w:val="clear" w:color="auto" w:fill="auto"/>
            <w:noWrap/>
          </w:tcPr>
          <w:p w:rsidR="00B26B18" w:rsidRPr="00627AC9" w:rsidRDefault="00B26B18" w:rsidP="005842D7">
            <w:pPr>
              <w:spacing w:before="40" w:after="60" w:line="320" w:lineRule="exact"/>
              <w:ind w:left="504" w:right="57"/>
              <w:rPr>
                <w:sz w:val="18"/>
                <w:szCs w:val="26"/>
              </w:rPr>
            </w:pPr>
            <w:r w:rsidRPr="00627AC9">
              <w:rPr>
                <w:sz w:val="18"/>
                <w:szCs w:val="26"/>
                <w:rtl/>
              </w:rPr>
              <w:t>السلع المعمرة</w:t>
            </w:r>
          </w:p>
        </w:tc>
        <w:tc>
          <w:tcPr>
            <w:tcW w:w="1055"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٨٣٨</w:t>
            </w:r>
            <w:r w:rsidRPr="00627AC9">
              <w:rPr>
                <w:rFonts w:cs="Times New Roman"/>
                <w:sz w:val="18"/>
                <w:szCs w:val="26"/>
                <w:rtl/>
              </w:rPr>
              <w:t>٫</w:t>
            </w:r>
            <w:r w:rsidRPr="00627AC9">
              <w:rPr>
                <w:sz w:val="18"/>
                <w:szCs w:val="26"/>
                <w:rtl/>
              </w:rPr>
              <w:t>٣</w:t>
            </w:r>
          </w:p>
        </w:tc>
        <w:tc>
          <w:tcPr>
            <w:tcW w:w="1160"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٢٤٨</w:t>
            </w:r>
            <w:r w:rsidRPr="00627AC9">
              <w:rPr>
                <w:rFonts w:cs="Times New Roman"/>
                <w:sz w:val="18"/>
                <w:szCs w:val="26"/>
                <w:rtl/>
              </w:rPr>
              <w:t>٫</w:t>
            </w:r>
            <w:r w:rsidRPr="00627AC9">
              <w:rPr>
                <w:sz w:val="18"/>
                <w:szCs w:val="26"/>
                <w:rtl/>
              </w:rPr>
              <w:t>٧</w:t>
            </w:r>
          </w:p>
        </w:tc>
        <w:tc>
          <w:tcPr>
            <w:tcW w:w="0" w:type="auto"/>
            <w:shd w:val="clear" w:color="auto" w:fill="auto"/>
            <w:noWrap/>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١٠٨٧</w:t>
            </w:r>
            <w:r w:rsidRPr="00627AC9">
              <w:rPr>
                <w:rFonts w:cs="Times New Roman"/>
                <w:sz w:val="18"/>
                <w:szCs w:val="26"/>
                <w:rtl/>
              </w:rPr>
              <w:t>٫</w:t>
            </w:r>
            <w:r w:rsidRPr="00627AC9">
              <w:rPr>
                <w:sz w:val="18"/>
                <w:szCs w:val="26"/>
                <w:rtl/>
              </w:rPr>
              <w:t>٠</w:t>
            </w:r>
          </w:p>
        </w:tc>
      </w:tr>
      <w:tr w:rsidR="00B26B18" w:rsidRPr="00627AC9" w:rsidTr="00A923E3">
        <w:trPr>
          <w:cantSplit/>
        </w:trPr>
        <w:tc>
          <w:tcPr>
            <w:tcW w:w="3811" w:type="dxa"/>
            <w:shd w:val="clear" w:color="auto" w:fill="auto"/>
            <w:noWrap/>
          </w:tcPr>
          <w:p w:rsidR="00B26B18" w:rsidRPr="00627AC9" w:rsidRDefault="00B26B18" w:rsidP="005842D7">
            <w:pPr>
              <w:spacing w:before="40" w:after="60" w:line="320" w:lineRule="exact"/>
              <w:ind w:left="504" w:right="57"/>
              <w:rPr>
                <w:sz w:val="18"/>
                <w:szCs w:val="26"/>
              </w:rPr>
            </w:pPr>
            <w:r w:rsidRPr="00627AC9">
              <w:rPr>
                <w:sz w:val="18"/>
                <w:szCs w:val="26"/>
                <w:rtl/>
              </w:rPr>
              <w:t>السلع غير المعمرة</w:t>
            </w:r>
          </w:p>
        </w:tc>
        <w:tc>
          <w:tcPr>
            <w:tcW w:w="1055"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٤٦٢</w:t>
            </w:r>
            <w:r w:rsidRPr="00627AC9">
              <w:rPr>
                <w:rFonts w:cs="Times New Roman"/>
                <w:sz w:val="18"/>
                <w:szCs w:val="26"/>
                <w:rtl/>
              </w:rPr>
              <w:t>٫</w:t>
            </w:r>
            <w:r w:rsidRPr="00627AC9">
              <w:rPr>
                <w:sz w:val="18"/>
                <w:szCs w:val="26"/>
                <w:rtl/>
              </w:rPr>
              <w:t>٢</w:t>
            </w:r>
          </w:p>
        </w:tc>
        <w:tc>
          <w:tcPr>
            <w:tcW w:w="1160"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٢٥٢</w:t>
            </w:r>
            <w:r w:rsidRPr="00627AC9">
              <w:rPr>
                <w:rFonts w:cs="Times New Roman"/>
                <w:sz w:val="18"/>
                <w:szCs w:val="26"/>
                <w:rtl/>
              </w:rPr>
              <w:t>٫</w:t>
            </w:r>
            <w:r w:rsidRPr="00627AC9">
              <w:rPr>
                <w:sz w:val="18"/>
                <w:szCs w:val="26"/>
                <w:rtl/>
              </w:rPr>
              <w:t>٩</w:t>
            </w:r>
          </w:p>
        </w:tc>
        <w:tc>
          <w:tcPr>
            <w:tcW w:w="0" w:type="auto"/>
            <w:shd w:val="clear" w:color="auto" w:fill="auto"/>
            <w:noWrap/>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٧١٥</w:t>
            </w:r>
            <w:r w:rsidRPr="00627AC9">
              <w:rPr>
                <w:rFonts w:cs="Times New Roman"/>
                <w:sz w:val="18"/>
                <w:szCs w:val="26"/>
                <w:rtl/>
              </w:rPr>
              <w:t>٫</w:t>
            </w:r>
            <w:r w:rsidRPr="00627AC9">
              <w:rPr>
                <w:sz w:val="18"/>
                <w:szCs w:val="26"/>
                <w:rtl/>
              </w:rPr>
              <w:t>١</w:t>
            </w:r>
          </w:p>
        </w:tc>
      </w:tr>
      <w:tr w:rsidR="00B26B18" w:rsidRPr="00627AC9" w:rsidTr="00A923E3">
        <w:trPr>
          <w:cantSplit/>
        </w:trPr>
        <w:tc>
          <w:tcPr>
            <w:tcW w:w="3811" w:type="dxa"/>
            <w:shd w:val="clear" w:color="auto" w:fill="auto"/>
            <w:noWrap/>
          </w:tcPr>
          <w:p w:rsidR="00B26B18" w:rsidRPr="00627AC9" w:rsidRDefault="00B26B18" w:rsidP="005842D7">
            <w:pPr>
              <w:spacing w:before="40" w:after="60" w:line="320" w:lineRule="exact"/>
              <w:ind w:left="57" w:right="57"/>
              <w:rPr>
                <w:sz w:val="18"/>
                <w:szCs w:val="26"/>
              </w:rPr>
            </w:pPr>
            <w:r w:rsidRPr="00627AC9">
              <w:rPr>
                <w:sz w:val="18"/>
                <w:szCs w:val="26"/>
                <w:rtl/>
              </w:rPr>
              <w:t>القطاع المنتج للخدمات</w:t>
            </w:r>
          </w:p>
        </w:tc>
        <w:tc>
          <w:tcPr>
            <w:tcW w:w="1055"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٦</w:t>
            </w:r>
            <w:r w:rsidRPr="00627AC9">
              <w:rPr>
                <w:sz w:val="18"/>
                <w:szCs w:val="26"/>
              </w:rPr>
              <w:t xml:space="preserve"> </w:t>
            </w:r>
            <w:r w:rsidRPr="00627AC9">
              <w:rPr>
                <w:sz w:val="18"/>
                <w:szCs w:val="26"/>
                <w:rtl/>
              </w:rPr>
              <w:t>١٩٣</w:t>
            </w:r>
            <w:r w:rsidRPr="00627AC9">
              <w:rPr>
                <w:rFonts w:cs="Times New Roman"/>
                <w:sz w:val="18"/>
                <w:szCs w:val="26"/>
                <w:rtl/>
              </w:rPr>
              <w:t>٫</w:t>
            </w:r>
            <w:r w:rsidRPr="00627AC9">
              <w:rPr>
                <w:sz w:val="18"/>
                <w:szCs w:val="26"/>
                <w:rtl/>
              </w:rPr>
              <w:t>٤</w:t>
            </w:r>
          </w:p>
        </w:tc>
        <w:tc>
          <w:tcPr>
            <w:tcW w:w="1160"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٧</w:t>
            </w:r>
            <w:r w:rsidRPr="00627AC9">
              <w:rPr>
                <w:sz w:val="18"/>
                <w:szCs w:val="26"/>
              </w:rPr>
              <w:t xml:space="preserve"> </w:t>
            </w:r>
            <w:r w:rsidRPr="00627AC9">
              <w:rPr>
                <w:sz w:val="18"/>
                <w:szCs w:val="26"/>
                <w:rtl/>
              </w:rPr>
              <w:t>٥٠٣</w:t>
            </w:r>
            <w:r w:rsidRPr="00627AC9">
              <w:rPr>
                <w:rFonts w:cs="Times New Roman"/>
                <w:sz w:val="18"/>
                <w:szCs w:val="26"/>
                <w:rtl/>
              </w:rPr>
              <w:t>٫</w:t>
            </w:r>
            <w:r w:rsidRPr="00627AC9">
              <w:rPr>
                <w:sz w:val="18"/>
                <w:szCs w:val="26"/>
                <w:rtl/>
              </w:rPr>
              <w:t>١</w:t>
            </w:r>
          </w:p>
        </w:tc>
        <w:tc>
          <w:tcPr>
            <w:tcW w:w="0" w:type="auto"/>
            <w:shd w:val="clear" w:color="auto" w:fill="auto"/>
            <w:noWrap/>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١٣</w:t>
            </w:r>
            <w:r w:rsidRPr="00627AC9">
              <w:rPr>
                <w:sz w:val="18"/>
                <w:szCs w:val="26"/>
              </w:rPr>
              <w:t xml:space="preserve"> </w:t>
            </w:r>
            <w:r w:rsidRPr="00627AC9">
              <w:rPr>
                <w:sz w:val="18"/>
                <w:szCs w:val="26"/>
                <w:rtl/>
              </w:rPr>
              <w:t>٦٩٦</w:t>
            </w:r>
            <w:r w:rsidRPr="00627AC9">
              <w:rPr>
                <w:rFonts w:cs="Times New Roman"/>
                <w:sz w:val="18"/>
                <w:szCs w:val="26"/>
                <w:rtl/>
              </w:rPr>
              <w:t>٫</w:t>
            </w:r>
            <w:r w:rsidRPr="00627AC9">
              <w:rPr>
                <w:sz w:val="18"/>
                <w:szCs w:val="26"/>
                <w:rtl/>
              </w:rPr>
              <w:t>٥</w:t>
            </w:r>
          </w:p>
        </w:tc>
      </w:tr>
      <w:tr w:rsidR="00B26B18" w:rsidRPr="00627AC9" w:rsidTr="00A923E3">
        <w:trPr>
          <w:cantSplit/>
        </w:trPr>
        <w:tc>
          <w:tcPr>
            <w:tcW w:w="3811" w:type="dxa"/>
            <w:shd w:val="clear" w:color="auto" w:fill="auto"/>
            <w:noWrap/>
          </w:tcPr>
          <w:p w:rsidR="00B26B18" w:rsidRPr="00627AC9" w:rsidRDefault="00B26B18" w:rsidP="005842D7">
            <w:pPr>
              <w:spacing w:before="40" w:after="60" w:line="320" w:lineRule="exact"/>
              <w:ind w:left="57" w:right="57"/>
              <w:rPr>
                <w:sz w:val="18"/>
                <w:szCs w:val="26"/>
              </w:rPr>
            </w:pPr>
            <w:r w:rsidRPr="00627AC9">
              <w:rPr>
                <w:sz w:val="18"/>
                <w:szCs w:val="26"/>
                <w:rtl/>
              </w:rPr>
              <w:t>التجارة</w:t>
            </w:r>
          </w:p>
        </w:tc>
        <w:tc>
          <w:tcPr>
            <w:tcW w:w="1055"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١</w:t>
            </w:r>
            <w:r w:rsidRPr="00627AC9">
              <w:rPr>
                <w:sz w:val="18"/>
                <w:szCs w:val="26"/>
              </w:rPr>
              <w:t xml:space="preserve"> </w:t>
            </w:r>
            <w:r w:rsidRPr="00627AC9">
              <w:rPr>
                <w:sz w:val="18"/>
                <w:szCs w:val="26"/>
                <w:rtl/>
              </w:rPr>
              <w:t>٣٦٣</w:t>
            </w:r>
            <w:r w:rsidRPr="00627AC9">
              <w:rPr>
                <w:rFonts w:cs="Times New Roman"/>
                <w:sz w:val="18"/>
                <w:szCs w:val="26"/>
                <w:rtl/>
              </w:rPr>
              <w:t>٫</w:t>
            </w:r>
            <w:r w:rsidRPr="00627AC9">
              <w:rPr>
                <w:sz w:val="18"/>
                <w:szCs w:val="26"/>
                <w:rtl/>
              </w:rPr>
              <w:t>٧</w:t>
            </w:r>
          </w:p>
        </w:tc>
        <w:tc>
          <w:tcPr>
            <w:tcW w:w="1160"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١</w:t>
            </w:r>
            <w:r w:rsidRPr="00627AC9">
              <w:rPr>
                <w:sz w:val="18"/>
                <w:szCs w:val="26"/>
              </w:rPr>
              <w:t xml:space="preserve"> </w:t>
            </w:r>
            <w:r w:rsidRPr="00627AC9">
              <w:rPr>
                <w:sz w:val="18"/>
                <w:szCs w:val="26"/>
                <w:rtl/>
              </w:rPr>
              <w:t>٢٨٤</w:t>
            </w:r>
            <w:r w:rsidRPr="00627AC9">
              <w:rPr>
                <w:rFonts w:cs="Times New Roman"/>
                <w:sz w:val="18"/>
                <w:szCs w:val="26"/>
                <w:rtl/>
              </w:rPr>
              <w:t>٫</w:t>
            </w:r>
            <w:r w:rsidRPr="00627AC9">
              <w:rPr>
                <w:sz w:val="18"/>
                <w:szCs w:val="26"/>
                <w:rtl/>
              </w:rPr>
              <w:t>٠</w:t>
            </w:r>
          </w:p>
        </w:tc>
        <w:tc>
          <w:tcPr>
            <w:tcW w:w="0" w:type="auto"/>
            <w:shd w:val="clear" w:color="auto" w:fill="auto"/>
            <w:noWrap/>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٢</w:t>
            </w:r>
            <w:r w:rsidRPr="00627AC9">
              <w:rPr>
                <w:sz w:val="18"/>
                <w:szCs w:val="26"/>
              </w:rPr>
              <w:t xml:space="preserve"> </w:t>
            </w:r>
            <w:r w:rsidRPr="00627AC9">
              <w:rPr>
                <w:sz w:val="18"/>
                <w:szCs w:val="26"/>
                <w:rtl/>
              </w:rPr>
              <w:t>٦٤٧</w:t>
            </w:r>
            <w:r w:rsidRPr="00627AC9">
              <w:rPr>
                <w:rFonts w:cs="Times New Roman"/>
                <w:sz w:val="18"/>
                <w:szCs w:val="26"/>
                <w:rtl/>
              </w:rPr>
              <w:t>٫</w:t>
            </w:r>
            <w:r w:rsidRPr="00627AC9">
              <w:rPr>
                <w:sz w:val="18"/>
                <w:szCs w:val="26"/>
                <w:rtl/>
              </w:rPr>
              <w:t>٧</w:t>
            </w:r>
          </w:p>
        </w:tc>
      </w:tr>
      <w:tr w:rsidR="00B26B18" w:rsidRPr="00627AC9" w:rsidTr="00A923E3">
        <w:trPr>
          <w:cantSplit/>
        </w:trPr>
        <w:tc>
          <w:tcPr>
            <w:tcW w:w="3811" w:type="dxa"/>
            <w:shd w:val="clear" w:color="auto" w:fill="auto"/>
            <w:noWrap/>
          </w:tcPr>
          <w:p w:rsidR="00B26B18" w:rsidRPr="00627AC9" w:rsidRDefault="00B26B18" w:rsidP="005842D7">
            <w:pPr>
              <w:spacing w:before="40" w:after="60" w:line="320" w:lineRule="exact"/>
              <w:ind w:left="294" w:right="170"/>
              <w:rPr>
                <w:sz w:val="18"/>
                <w:szCs w:val="26"/>
              </w:rPr>
            </w:pPr>
            <w:r w:rsidRPr="00627AC9">
              <w:rPr>
                <w:sz w:val="18"/>
                <w:szCs w:val="26"/>
                <w:rtl/>
              </w:rPr>
              <w:t>تجارة الجملة</w:t>
            </w:r>
          </w:p>
        </w:tc>
        <w:tc>
          <w:tcPr>
            <w:tcW w:w="1055"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٤٣٩</w:t>
            </w:r>
            <w:r w:rsidRPr="00627AC9">
              <w:rPr>
                <w:rFonts w:cs="Times New Roman"/>
                <w:sz w:val="18"/>
                <w:szCs w:val="26"/>
                <w:rtl/>
              </w:rPr>
              <w:t>٫</w:t>
            </w:r>
            <w:r w:rsidRPr="00627AC9">
              <w:rPr>
                <w:sz w:val="18"/>
                <w:szCs w:val="26"/>
                <w:rtl/>
              </w:rPr>
              <w:t>٢</w:t>
            </w:r>
          </w:p>
        </w:tc>
        <w:tc>
          <w:tcPr>
            <w:tcW w:w="1160"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١٨١</w:t>
            </w:r>
            <w:r w:rsidRPr="00627AC9">
              <w:rPr>
                <w:rFonts w:cs="Times New Roman"/>
                <w:sz w:val="18"/>
                <w:szCs w:val="26"/>
                <w:rtl/>
              </w:rPr>
              <w:t>٫</w:t>
            </w:r>
            <w:r w:rsidRPr="00627AC9">
              <w:rPr>
                <w:sz w:val="18"/>
                <w:szCs w:val="26"/>
                <w:rtl/>
              </w:rPr>
              <w:t>٦</w:t>
            </w:r>
          </w:p>
        </w:tc>
        <w:tc>
          <w:tcPr>
            <w:tcW w:w="0" w:type="auto"/>
            <w:shd w:val="clear" w:color="auto" w:fill="auto"/>
            <w:noWrap/>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٦٢٠</w:t>
            </w:r>
            <w:r w:rsidRPr="00627AC9">
              <w:rPr>
                <w:rFonts w:cs="Times New Roman"/>
                <w:sz w:val="18"/>
                <w:szCs w:val="26"/>
                <w:rtl/>
              </w:rPr>
              <w:t>٫</w:t>
            </w:r>
            <w:r w:rsidRPr="00627AC9">
              <w:rPr>
                <w:sz w:val="18"/>
                <w:szCs w:val="26"/>
                <w:rtl/>
              </w:rPr>
              <w:t>٨</w:t>
            </w:r>
          </w:p>
        </w:tc>
      </w:tr>
      <w:tr w:rsidR="00B26B18" w:rsidRPr="00627AC9" w:rsidTr="00A923E3">
        <w:trPr>
          <w:cantSplit/>
        </w:trPr>
        <w:tc>
          <w:tcPr>
            <w:tcW w:w="3811" w:type="dxa"/>
            <w:shd w:val="clear" w:color="auto" w:fill="auto"/>
            <w:noWrap/>
          </w:tcPr>
          <w:p w:rsidR="00B26B18" w:rsidRPr="00627AC9" w:rsidRDefault="00B26B18" w:rsidP="005842D7">
            <w:pPr>
              <w:spacing w:before="40" w:after="60" w:line="320" w:lineRule="exact"/>
              <w:ind w:left="294" w:right="170"/>
              <w:rPr>
                <w:sz w:val="18"/>
                <w:szCs w:val="26"/>
              </w:rPr>
            </w:pPr>
            <w:r w:rsidRPr="00627AC9">
              <w:rPr>
                <w:sz w:val="18"/>
                <w:szCs w:val="26"/>
                <w:rtl/>
              </w:rPr>
              <w:t>تجارة التجزئة</w:t>
            </w:r>
          </w:p>
        </w:tc>
        <w:tc>
          <w:tcPr>
            <w:tcW w:w="1055"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١</w:t>
            </w:r>
            <w:r w:rsidRPr="00627AC9">
              <w:rPr>
                <w:sz w:val="18"/>
                <w:szCs w:val="26"/>
              </w:rPr>
              <w:t xml:space="preserve"> </w:t>
            </w:r>
            <w:r w:rsidRPr="00627AC9">
              <w:rPr>
                <w:sz w:val="18"/>
                <w:szCs w:val="26"/>
                <w:rtl/>
              </w:rPr>
              <w:t>١٠٢</w:t>
            </w:r>
            <w:r w:rsidRPr="00627AC9">
              <w:rPr>
                <w:rFonts w:cs="Times New Roman"/>
                <w:sz w:val="18"/>
                <w:szCs w:val="26"/>
                <w:rtl/>
              </w:rPr>
              <w:t>٫</w:t>
            </w:r>
            <w:r w:rsidRPr="00627AC9">
              <w:rPr>
                <w:sz w:val="18"/>
                <w:szCs w:val="26"/>
                <w:rtl/>
              </w:rPr>
              <w:t>٤</w:t>
            </w:r>
          </w:p>
        </w:tc>
        <w:tc>
          <w:tcPr>
            <w:tcW w:w="1160"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٩٢٤</w:t>
            </w:r>
            <w:r w:rsidRPr="00627AC9">
              <w:rPr>
                <w:rFonts w:cs="Times New Roman"/>
                <w:sz w:val="18"/>
                <w:szCs w:val="26"/>
                <w:rtl/>
              </w:rPr>
              <w:t>٫</w:t>
            </w:r>
            <w:r w:rsidRPr="00627AC9">
              <w:rPr>
                <w:sz w:val="18"/>
                <w:szCs w:val="26"/>
                <w:rtl/>
              </w:rPr>
              <w:t>٥</w:t>
            </w:r>
          </w:p>
        </w:tc>
        <w:tc>
          <w:tcPr>
            <w:tcW w:w="0" w:type="auto"/>
            <w:shd w:val="clear" w:color="auto" w:fill="auto"/>
            <w:noWrap/>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٢</w:t>
            </w:r>
            <w:r w:rsidRPr="00627AC9">
              <w:rPr>
                <w:sz w:val="18"/>
                <w:szCs w:val="26"/>
              </w:rPr>
              <w:t xml:space="preserve"> </w:t>
            </w:r>
            <w:r w:rsidRPr="00627AC9">
              <w:rPr>
                <w:sz w:val="18"/>
                <w:szCs w:val="26"/>
                <w:rtl/>
              </w:rPr>
              <w:t>٠٢٧</w:t>
            </w:r>
            <w:r w:rsidRPr="00627AC9">
              <w:rPr>
                <w:rFonts w:cs="Times New Roman"/>
                <w:sz w:val="18"/>
                <w:szCs w:val="26"/>
                <w:rtl/>
              </w:rPr>
              <w:t>٫</w:t>
            </w:r>
            <w:r w:rsidRPr="00627AC9">
              <w:rPr>
                <w:sz w:val="18"/>
                <w:szCs w:val="26"/>
                <w:rtl/>
              </w:rPr>
              <w:t>٠</w:t>
            </w:r>
          </w:p>
        </w:tc>
      </w:tr>
      <w:tr w:rsidR="00B26B18" w:rsidRPr="00627AC9" w:rsidTr="00A923E3">
        <w:trPr>
          <w:cantSplit/>
        </w:trPr>
        <w:tc>
          <w:tcPr>
            <w:tcW w:w="3811" w:type="dxa"/>
            <w:shd w:val="clear" w:color="auto" w:fill="auto"/>
            <w:noWrap/>
          </w:tcPr>
          <w:p w:rsidR="00B26B18" w:rsidRPr="00627AC9" w:rsidRDefault="00B26B18" w:rsidP="005842D7">
            <w:pPr>
              <w:spacing w:before="40" w:after="60" w:line="320" w:lineRule="exact"/>
              <w:ind w:left="57" w:right="57"/>
              <w:rPr>
                <w:sz w:val="18"/>
                <w:szCs w:val="26"/>
              </w:rPr>
            </w:pPr>
            <w:r w:rsidRPr="00627AC9">
              <w:rPr>
                <w:sz w:val="18"/>
                <w:szCs w:val="26"/>
                <w:rtl/>
              </w:rPr>
              <w:t>النقل والتخزين</w:t>
            </w:r>
          </w:p>
        </w:tc>
        <w:tc>
          <w:tcPr>
            <w:tcW w:w="1055"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٦٥٥</w:t>
            </w:r>
            <w:r w:rsidRPr="00627AC9">
              <w:rPr>
                <w:rFonts w:cs="Times New Roman"/>
                <w:sz w:val="18"/>
                <w:szCs w:val="26"/>
                <w:rtl/>
              </w:rPr>
              <w:t>٫</w:t>
            </w:r>
            <w:r w:rsidRPr="00627AC9">
              <w:rPr>
                <w:sz w:val="18"/>
                <w:szCs w:val="26"/>
                <w:rtl/>
              </w:rPr>
              <w:t>٥</w:t>
            </w:r>
          </w:p>
        </w:tc>
        <w:tc>
          <w:tcPr>
            <w:tcW w:w="1160"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٢٠٦</w:t>
            </w:r>
            <w:r w:rsidRPr="00627AC9">
              <w:rPr>
                <w:rFonts w:cs="Times New Roman"/>
                <w:sz w:val="18"/>
                <w:szCs w:val="26"/>
                <w:rtl/>
              </w:rPr>
              <w:t>٫</w:t>
            </w:r>
            <w:r w:rsidRPr="00627AC9">
              <w:rPr>
                <w:sz w:val="18"/>
                <w:szCs w:val="26"/>
                <w:rtl/>
              </w:rPr>
              <w:t>٨</w:t>
            </w:r>
          </w:p>
        </w:tc>
        <w:tc>
          <w:tcPr>
            <w:tcW w:w="0" w:type="auto"/>
            <w:shd w:val="clear" w:color="auto" w:fill="auto"/>
            <w:noWrap/>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٨٦٢</w:t>
            </w:r>
            <w:r w:rsidRPr="00627AC9">
              <w:rPr>
                <w:rFonts w:cs="Times New Roman"/>
                <w:sz w:val="18"/>
                <w:szCs w:val="26"/>
                <w:rtl/>
              </w:rPr>
              <w:t>٫</w:t>
            </w:r>
            <w:r w:rsidRPr="00627AC9">
              <w:rPr>
                <w:sz w:val="18"/>
                <w:szCs w:val="26"/>
                <w:rtl/>
              </w:rPr>
              <w:t>٣</w:t>
            </w:r>
          </w:p>
        </w:tc>
      </w:tr>
      <w:tr w:rsidR="00B26B18" w:rsidRPr="00627AC9" w:rsidTr="00A923E3">
        <w:trPr>
          <w:cantSplit/>
        </w:trPr>
        <w:tc>
          <w:tcPr>
            <w:tcW w:w="3811" w:type="dxa"/>
            <w:shd w:val="clear" w:color="auto" w:fill="auto"/>
            <w:noWrap/>
          </w:tcPr>
          <w:p w:rsidR="00B26B18" w:rsidRPr="00627AC9" w:rsidRDefault="00B26B18" w:rsidP="005842D7">
            <w:pPr>
              <w:spacing w:before="40" w:after="60" w:line="320" w:lineRule="exact"/>
              <w:ind w:left="57" w:right="57"/>
              <w:rPr>
                <w:sz w:val="18"/>
                <w:szCs w:val="26"/>
              </w:rPr>
            </w:pPr>
            <w:r w:rsidRPr="00627AC9">
              <w:rPr>
                <w:sz w:val="18"/>
                <w:szCs w:val="26"/>
                <w:rtl/>
              </w:rPr>
              <w:t>التمويل والتأمين والعقارات</w:t>
            </w:r>
            <w:r w:rsidRPr="00627AC9">
              <w:rPr>
                <w:rFonts w:hint="cs"/>
                <w:sz w:val="18"/>
                <w:szCs w:val="26"/>
                <w:rtl/>
              </w:rPr>
              <w:t xml:space="preserve"> </w:t>
            </w:r>
            <w:r w:rsidRPr="00627AC9">
              <w:rPr>
                <w:sz w:val="18"/>
                <w:szCs w:val="26"/>
                <w:rtl/>
              </w:rPr>
              <w:t>والتأجير</w:t>
            </w:r>
          </w:p>
        </w:tc>
        <w:tc>
          <w:tcPr>
            <w:tcW w:w="1055"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٤٨٧</w:t>
            </w:r>
            <w:r w:rsidRPr="00627AC9">
              <w:rPr>
                <w:rFonts w:cs="Times New Roman"/>
                <w:sz w:val="18"/>
                <w:szCs w:val="26"/>
                <w:rtl/>
              </w:rPr>
              <w:t>٫</w:t>
            </w:r>
            <w:r w:rsidRPr="00627AC9">
              <w:rPr>
                <w:sz w:val="18"/>
                <w:szCs w:val="26"/>
                <w:rtl/>
              </w:rPr>
              <w:t>٨</w:t>
            </w:r>
          </w:p>
        </w:tc>
        <w:tc>
          <w:tcPr>
            <w:tcW w:w="1160"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٦٢٦</w:t>
            </w:r>
            <w:r w:rsidRPr="00627AC9">
              <w:rPr>
                <w:rFonts w:cs="Times New Roman"/>
                <w:sz w:val="18"/>
                <w:szCs w:val="26"/>
                <w:rtl/>
              </w:rPr>
              <w:t>٫</w:t>
            </w:r>
            <w:r w:rsidRPr="00627AC9">
              <w:rPr>
                <w:sz w:val="18"/>
                <w:szCs w:val="26"/>
                <w:rtl/>
              </w:rPr>
              <w:t>٦</w:t>
            </w:r>
          </w:p>
        </w:tc>
        <w:tc>
          <w:tcPr>
            <w:tcW w:w="0" w:type="auto"/>
            <w:shd w:val="clear" w:color="auto" w:fill="auto"/>
            <w:noWrap/>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١</w:t>
            </w:r>
            <w:r w:rsidRPr="00627AC9">
              <w:rPr>
                <w:sz w:val="18"/>
                <w:szCs w:val="26"/>
              </w:rPr>
              <w:t xml:space="preserve"> </w:t>
            </w:r>
            <w:r w:rsidRPr="00627AC9">
              <w:rPr>
                <w:sz w:val="18"/>
                <w:szCs w:val="26"/>
                <w:rtl/>
              </w:rPr>
              <w:t>١١٤</w:t>
            </w:r>
            <w:r w:rsidRPr="00627AC9">
              <w:rPr>
                <w:rFonts w:cs="Times New Roman"/>
                <w:sz w:val="18"/>
                <w:szCs w:val="26"/>
                <w:rtl/>
              </w:rPr>
              <w:t>٫</w:t>
            </w:r>
            <w:r w:rsidRPr="00627AC9">
              <w:rPr>
                <w:sz w:val="18"/>
                <w:szCs w:val="26"/>
                <w:rtl/>
              </w:rPr>
              <w:t>٤</w:t>
            </w:r>
          </w:p>
        </w:tc>
      </w:tr>
      <w:tr w:rsidR="00B26B18" w:rsidRPr="00627AC9" w:rsidTr="00A923E3">
        <w:trPr>
          <w:cantSplit/>
        </w:trPr>
        <w:tc>
          <w:tcPr>
            <w:tcW w:w="3811" w:type="dxa"/>
            <w:shd w:val="clear" w:color="auto" w:fill="auto"/>
            <w:noWrap/>
          </w:tcPr>
          <w:p w:rsidR="00B26B18" w:rsidRPr="00627AC9" w:rsidRDefault="00B26B18" w:rsidP="005842D7">
            <w:pPr>
              <w:spacing w:before="40" w:after="60" w:line="320" w:lineRule="exact"/>
              <w:ind w:left="294" w:right="170"/>
              <w:rPr>
                <w:sz w:val="18"/>
                <w:szCs w:val="26"/>
              </w:rPr>
            </w:pPr>
            <w:r w:rsidRPr="00627AC9">
              <w:rPr>
                <w:sz w:val="18"/>
                <w:szCs w:val="26"/>
                <w:rtl/>
              </w:rPr>
              <w:t>التمويل والتأمين</w:t>
            </w:r>
          </w:p>
        </w:tc>
        <w:tc>
          <w:tcPr>
            <w:tcW w:w="1055"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٣٠٧</w:t>
            </w:r>
            <w:r w:rsidRPr="00627AC9">
              <w:rPr>
                <w:rFonts w:cs="Times New Roman"/>
                <w:sz w:val="18"/>
                <w:szCs w:val="26"/>
                <w:rtl/>
              </w:rPr>
              <w:t>٫</w:t>
            </w:r>
            <w:r w:rsidRPr="00627AC9">
              <w:rPr>
                <w:sz w:val="18"/>
                <w:szCs w:val="26"/>
                <w:rtl/>
              </w:rPr>
              <w:t>٦</w:t>
            </w:r>
          </w:p>
        </w:tc>
        <w:tc>
          <w:tcPr>
            <w:tcW w:w="1160"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٤٨٧</w:t>
            </w:r>
            <w:r w:rsidRPr="00627AC9">
              <w:rPr>
                <w:rFonts w:cs="Times New Roman"/>
                <w:sz w:val="18"/>
                <w:szCs w:val="26"/>
                <w:rtl/>
              </w:rPr>
              <w:t>٫</w:t>
            </w:r>
            <w:r w:rsidRPr="00627AC9">
              <w:rPr>
                <w:sz w:val="18"/>
                <w:szCs w:val="26"/>
                <w:rtl/>
              </w:rPr>
              <w:t>٧</w:t>
            </w:r>
          </w:p>
        </w:tc>
        <w:tc>
          <w:tcPr>
            <w:tcW w:w="0" w:type="auto"/>
            <w:shd w:val="clear" w:color="auto" w:fill="auto"/>
            <w:noWrap/>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٧٩٥</w:t>
            </w:r>
            <w:r w:rsidRPr="00627AC9">
              <w:rPr>
                <w:rFonts w:cs="Times New Roman"/>
                <w:sz w:val="18"/>
                <w:szCs w:val="26"/>
                <w:rtl/>
              </w:rPr>
              <w:t>٫</w:t>
            </w:r>
            <w:r w:rsidRPr="00627AC9">
              <w:rPr>
                <w:sz w:val="18"/>
                <w:szCs w:val="26"/>
                <w:rtl/>
              </w:rPr>
              <w:t>٣</w:t>
            </w:r>
          </w:p>
        </w:tc>
      </w:tr>
      <w:tr w:rsidR="00B26B18" w:rsidRPr="00627AC9" w:rsidTr="00A923E3">
        <w:trPr>
          <w:cantSplit/>
        </w:trPr>
        <w:tc>
          <w:tcPr>
            <w:tcW w:w="3811" w:type="dxa"/>
            <w:shd w:val="clear" w:color="auto" w:fill="auto"/>
            <w:noWrap/>
          </w:tcPr>
          <w:p w:rsidR="00B26B18" w:rsidRPr="00627AC9" w:rsidRDefault="00B26B18" w:rsidP="005842D7">
            <w:pPr>
              <w:spacing w:before="40" w:after="60" w:line="320" w:lineRule="exact"/>
              <w:ind w:left="57" w:right="57"/>
              <w:rPr>
                <w:sz w:val="18"/>
                <w:szCs w:val="26"/>
              </w:rPr>
            </w:pPr>
            <w:r w:rsidRPr="00627AC9">
              <w:rPr>
                <w:sz w:val="18"/>
                <w:szCs w:val="26"/>
                <w:rtl/>
              </w:rPr>
              <w:t>الخدمات المهنية والعلمية والتقنية</w:t>
            </w:r>
          </w:p>
        </w:tc>
        <w:tc>
          <w:tcPr>
            <w:tcW w:w="1055"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٧٢٦</w:t>
            </w:r>
            <w:r w:rsidRPr="00627AC9">
              <w:rPr>
                <w:rFonts w:cs="Times New Roman"/>
                <w:sz w:val="18"/>
                <w:szCs w:val="26"/>
                <w:rtl/>
              </w:rPr>
              <w:t>٫</w:t>
            </w:r>
            <w:r w:rsidRPr="00627AC9">
              <w:rPr>
                <w:sz w:val="18"/>
                <w:szCs w:val="26"/>
                <w:rtl/>
              </w:rPr>
              <w:t>٧</w:t>
            </w:r>
          </w:p>
        </w:tc>
        <w:tc>
          <w:tcPr>
            <w:tcW w:w="1160"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٥٥٦</w:t>
            </w:r>
            <w:r w:rsidRPr="00627AC9">
              <w:rPr>
                <w:rFonts w:cs="Times New Roman"/>
                <w:sz w:val="18"/>
                <w:szCs w:val="26"/>
                <w:rtl/>
              </w:rPr>
              <w:t>٫</w:t>
            </w:r>
            <w:r w:rsidRPr="00627AC9">
              <w:rPr>
                <w:sz w:val="18"/>
                <w:szCs w:val="26"/>
                <w:rtl/>
              </w:rPr>
              <w:t>٤</w:t>
            </w:r>
          </w:p>
        </w:tc>
        <w:tc>
          <w:tcPr>
            <w:tcW w:w="0" w:type="auto"/>
            <w:shd w:val="clear" w:color="auto" w:fill="auto"/>
            <w:noWrap/>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١</w:t>
            </w:r>
            <w:r w:rsidRPr="00627AC9">
              <w:rPr>
                <w:sz w:val="18"/>
                <w:szCs w:val="26"/>
              </w:rPr>
              <w:t xml:space="preserve"> </w:t>
            </w:r>
            <w:r w:rsidRPr="00627AC9">
              <w:rPr>
                <w:sz w:val="18"/>
                <w:szCs w:val="26"/>
                <w:rtl/>
              </w:rPr>
              <w:t>٢٨٣</w:t>
            </w:r>
            <w:r w:rsidRPr="00627AC9">
              <w:rPr>
                <w:rFonts w:cs="Times New Roman"/>
                <w:sz w:val="18"/>
                <w:szCs w:val="26"/>
                <w:rtl/>
              </w:rPr>
              <w:t>٫</w:t>
            </w:r>
            <w:r w:rsidRPr="00627AC9">
              <w:rPr>
                <w:sz w:val="18"/>
                <w:szCs w:val="26"/>
                <w:rtl/>
              </w:rPr>
              <w:t>١</w:t>
            </w:r>
          </w:p>
        </w:tc>
      </w:tr>
      <w:tr w:rsidR="00B26B18" w:rsidRPr="00627AC9" w:rsidTr="00A923E3">
        <w:trPr>
          <w:cantSplit/>
        </w:trPr>
        <w:tc>
          <w:tcPr>
            <w:tcW w:w="3811" w:type="dxa"/>
            <w:shd w:val="clear" w:color="auto" w:fill="auto"/>
            <w:noWrap/>
          </w:tcPr>
          <w:p w:rsidR="00B26B18" w:rsidRPr="00627AC9" w:rsidRDefault="00B26B18" w:rsidP="005842D7">
            <w:pPr>
              <w:spacing w:before="40" w:after="60" w:line="320" w:lineRule="exact"/>
              <w:ind w:left="57" w:right="57"/>
              <w:rPr>
                <w:rFonts w:hint="cs"/>
                <w:sz w:val="18"/>
                <w:szCs w:val="26"/>
              </w:rPr>
            </w:pPr>
            <w:r w:rsidRPr="00627AC9">
              <w:rPr>
                <w:sz w:val="18"/>
                <w:szCs w:val="26"/>
                <w:rtl/>
              </w:rPr>
              <w:t>الأعمال التجارية والبناء والخدمات</w:t>
            </w:r>
            <w:r w:rsidR="00737B20" w:rsidRPr="00627AC9">
              <w:rPr>
                <w:rFonts w:hint="cs"/>
                <w:sz w:val="18"/>
                <w:szCs w:val="26"/>
                <w:rtl/>
              </w:rPr>
              <w:t xml:space="preserve"> </w:t>
            </w:r>
            <w:r w:rsidR="00737B20" w:rsidRPr="00627AC9">
              <w:rPr>
                <w:sz w:val="18"/>
                <w:szCs w:val="26"/>
                <w:rtl/>
              </w:rPr>
              <w:t>الداعمة الأخرى</w:t>
            </w:r>
          </w:p>
        </w:tc>
        <w:tc>
          <w:tcPr>
            <w:tcW w:w="1055"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٤٠٤</w:t>
            </w:r>
            <w:r w:rsidRPr="00627AC9">
              <w:rPr>
                <w:rFonts w:cs="Times New Roman"/>
                <w:sz w:val="18"/>
                <w:szCs w:val="26"/>
                <w:rtl/>
              </w:rPr>
              <w:t>٫</w:t>
            </w:r>
            <w:r w:rsidRPr="00627AC9">
              <w:rPr>
                <w:sz w:val="18"/>
                <w:szCs w:val="26"/>
                <w:rtl/>
              </w:rPr>
              <w:t>٠</w:t>
            </w:r>
          </w:p>
        </w:tc>
        <w:tc>
          <w:tcPr>
            <w:tcW w:w="1160"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٢٩٤</w:t>
            </w:r>
            <w:r w:rsidRPr="00627AC9">
              <w:rPr>
                <w:rFonts w:cs="Times New Roman"/>
                <w:sz w:val="18"/>
                <w:szCs w:val="26"/>
                <w:rtl/>
              </w:rPr>
              <w:t>٫</w:t>
            </w:r>
            <w:r w:rsidRPr="00627AC9">
              <w:rPr>
                <w:sz w:val="18"/>
                <w:szCs w:val="26"/>
                <w:rtl/>
              </w:rPr>
              <w:t>٧</w:t>
            </w:r>
          </w:p>
        </w:tc>
        <w:tc>
          <w:tcPr>
            <w:tcW w:w="0" w:type="auto"/>
            <w:shd w:val="clear" w:color="auto" w:fill="auto"/>
            <w:noWrap/>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٦٩٨</w:t>
            </w:r>
            <w:r w:rsidRPr="00627AC9">
              <w:rPr>
                <w:rFonts w:cs="Times New Roman"/>
                <w:sz w:val="18"/>
                <w:szCs w:val="26"/>
                <w:rtl/>
              </w:rPr>
              <w:t>٫</w:t>
            </w:r>
            <w:r w:rsidRPr="00627AC9">
              <w:rPr>
                <w:sz w:val="18"/>
                <w:szCs w:val="26"/>
                <w:rtl/>
              </w:rPr>
              <w:t>٧</w:t>
            </w:r>
          </w:p>
        </w:tc>
      </w:tr>
      <w:tr w:rsidR="00B26B18" w:rsidRPr="00627AC9" w:rsidTr="00A923E3">
        <w:trPr>
          <w:cantSplit/>
        </w:trPr>
        <w:tc>
          <w:tcPr>
            <w:tcW w:w="3811" w:type="dxa"/>
            <w:shd w:val="clear" w:color="auto" w:fill="auto"/>
            <w:noWrap/>
          </w:tcPr>
          <w:p w:rsidR="00B26B18" w:rsidRPr="00627AC9" w:rsidRDefault="00737B20" w:rsidP="005842D7">
            <w:pPr>
              <w:spacing w:before="40" w:after="60" w:line="320" w:lineRule="exact"/>
              <w:ind w:left="294" w:right="170"/>
              <w:rPr>
                <w:sz w:val="18"/>
                <w:szCs w:val="26"/>
              </w:rPr>
            </w:pPr>
            <w:r w:rsidRPr="00627AC9">
              <w:rPr>
                <w:sz w:val="18"/>
                <w:szCs w:val="26"/>
                <w:rtl/>
              </w:rPr>
              <w:t>الخدمات التعليمية</w:t>
            </w:r>
          </w:p>
        </w:tc>
        <w:tc>
          <w:tcPr>
            <w:tcW w:w="1055"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٤٥٦</w:t>
            </w:r>
            <w:r w:rsidRPr="00627AC9">
              <w:rPr>
                <w:rFonts w:cs="Times New Roman"/>
                <w:sz w:val="18"/>
                <w:szCs w:val="26"/>
                <w:rtl/>
              </w:rPr>
              <w:t>٫</w:t>
            </w:r>
            <w:r w:rsidRPr="00627AC9">
              <w:rPr>
                <w:sz w:val="18"/>
                <w:szCs w:val="26"/>
                <w:rtl/>
              </w:rPr>
              <w:t>٧</w:t>
            </w:r>
          </w:p>
        </w:tc>
        <w:tc>
          <w:tcPr>
            <w:tcW w:w="1160"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٩٠٢</w:t>
            </w:r>
            <w:r w:rsidRPr="00627AC9">
              <w:rPr>
                <w:rFonts w:cs="Times New Roman"/>
                <w:sz w:val="18"/>
                <w:szCs w:val="26"/>
                <w:rtl/>
              </w:rPr>
              <w:t>٫</w:t>
            </w:r>
            <w:r w:rsidRPr="00627AC9">
              <w:rPr>
                <w:sz w:val="18"/>
                <w:szCs w:val="26"/>
                <w:rtl/>
              </w:rPr>
              <w:t>٠</w:t>
            </w:r>
          </w:p>
        </w:tc>
        <w:tc>
          <w:tcPr>
            <w:tcW w:w="0" w:type="auto"/>
            <w:shd w:val="clear" w:color="auto" w:fill="auto"/>
            <w:noWrap/>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١</w:t>
            </w:r>
            <w:r w:rsidRPr="00627AC9">
              <w:rPr>
                <w:sz w:val="18"/>
                <w:szCs w:val="26"/>
              </w:rPr>
              <w:t xml:space="preserve"> </w:t>
            </w:r>
            <w:r w:rsidRPr="00627AC9">
              <w:rPr>
                <w:sz w:val="18"/>
                <w:szCs w:val="26"/>
                <w:rtl/>
              </w:rPr>
              <w:t>٣٥٨</w:t>
            </w:r>
            <w:r w:rsidRPr="00627AC9">
              <w:rPr>
                <w:rFonts w:cs="Times New Roman"/>
                <w:sz w:val="18"/>
                <w:szCs w:val="26"/>
                <w:rtl/>
              </w:rPr>
              <w:t>٫</w:t>
            </w:r>
            <w:r w:rsidRPr="00627AC9">
              <w:rPr>
                <w:sz w:val="18"/>
                <w:szCs w:val="26"/>
                <w:rtl/>
              </w:rPr>
              <w:t>٧</w:t>
            </w:r>
          </w:p>
        </w:tc>
      </w:tr>
      <w:tr w:rsidR="00B26B18" w:rsidRPr="00627AC9" w:rsidTr="00A923E3">
        <w:trPr>
          <w:cantSplit/>
        </w:trPr>
        <w:tc>
          <w:tcPr>
            <w:tcW w:w="3811" w:type="dxa"/>
            <w:shd w:val="clear" w:color="auto" w:fill="auto"/>
            <w:noWrap/>
          </w:tcPr>
          <w:p w:rsidR="00B26B18" w:rsidRPr="00627AC9" w:rsidRDefault="00737B20" w:rsidP="005842D7">
            <w:pPr>
              <w:spacing w:before="40" w:after="60" w:line="320" w:lineRule="exact"/>
              <w:ind w:left="294" w:right="170"/>
              <w:rPr>
                <w:sz w:val="18"/>
                <w:szCs w:val="26"/>
              </w:rPr>
            </w:pPr>
            <w:r w:rsidRPr="00627AC9">
              <w:rPr>
                <w:sz w:val="18"/>
                <w:szCs w:val="26"/>
                <w:rtl/>
              </w:rPr>
              <w:t>الرعاية الصحية والإعانة الاجتماعية</w:t>
            </w:r>
          </w:p>
        </w:tc>
        <w:tc>
          <w:tcPr>
            <w:tcW w:w="1055"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٣٨٠</w:t>
            </w:r>
            <w:r w:rsidRPr="00627AC9">
              <w:rPr>
                <w:rFonts w:cs="Times New Roman"/>
                <w:sz w:val="18"/>
                <w:szCs w:val="26"/>
                <w:rtl/>
              </w:rPr>
              <w:t>٫</w:t>
            </w:r>
            <w:r w:rsidRPr="00627AC9">
              <w:rPr>
                <w:sz w:val="18"/>
                <w:szCs w:val="26"/>
                <w:rtl/>
              </w:rPr>
              <w:t>٢</w:t>
            </w:r>
          </w:p>
        </w:tc>
        <w:tc>
          <w:tcPr>
            <w:tcW w:w="1160"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١</w:t>
            </w:r>
            <w:r w:rsidRPr="00627AC9">
              <w:rPr>
                <w:sz w:val="18"/>
                <w:szCs w:val="26"/>
              </w:rPr>
              <w:t xml:space="preserve"> </w:t>
            </w:r>
            <w:r w:rsidRPr="00627AC9">
              <w:rPr>
                <w:sz w:val="18"/>
                <w:szCs w:val="26"/>
                <w:rtl/>
              </w:rPr>
              <w:t>٧٥٩</w:t>
            </w:r>
            <w:r w:rsidRPr="00627AC9">
              <w:rPr>
                <w:rFonts w:cs="Times New Roman"/>
                <w:sz w:val="18"/>
                <w:szCs w:val="26"/>
                <w:rtl/>
              </w:rPr>
              <w:t>٫</w:t>
            </w:r>
            <w:r w:rsidRPr="00627AC9">
              <w:rPr>
                <w:sz w:val="18"/>
                <w:szCs w:val="26"/>
                <w:rtl/>
              </w:rPr>
              <w:t>٥</w:t>
            </w:r>
          </w:p>
        </w:tc>
        <w:tc>
          <w:tcPr>
            <w:tcW w:w="0" w:type="auto"/>
            <w:shd w:val="clear" w:color="auto" w:fill="auto"/>
            <w:noWrap/>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٢</w:t>
            </w:r>
            <w:r w:rsidRPr="00627AC9">
              <w:rPr>
                <w:sz w:val="18"/>
                <w:szCs w:val="26"/>
              </w:rPr>
              <w:t xml:space="preserve"> </w:t>
            </w:r>
            <w:r w:rsidRPr="00627AC9">
              <w:rPr>
                <w:sz w:val="18"/>
                <w:szCs w:val="26"/>
                <w:rtl/>
              </w:rPr>
              <w:t>١٣٩</w:t>
            </w:r>
            <w:r w:rsidRPr="00627AC9">
              <w:rPr>
                <w:rFonts w:cs="Times New Roman"/>
                <w:sz w:val="18"/>
                <w:szCs w:val="26"/>
                <w:rtl/>
              </w:rPr>
              <w:t>٫</w:t>
            </w:r>
            <w:r w:rsidRPr="00627AC9">
              <w:rPr>
                <w:sz w:val="18"/>
                <w:szCs w:val="26"/>
                <w:rtl/>
              </w:rPr>
              <w:t>٧</w:t>
            </w:r>
          </w:p>
        </w:tc>
      </w:tr>
      <w:tr w:rsidR="00B26B18" w:rsidRPr="00627AC9" w:rsidTr="00A923E3">
        <w:trPr>
          <w:cantSplit/>
        </w:trPr>
        <w:tc>
          <w:tcPr>
            <w:tcW w:w="3811" w:type="dxa"/>
            <w:shd w:val="clear" w:color="auto" w:fill="auto"/>
            <w:noWrap/>
          </w:tcPr>
          <w:p w:rsidR="00B26B18" w:rsidRPr="00627AC9" w:rsidRDefault="00737B20" w:rsidP="005842D7">
            <w:pPr>
              <w:spacing w:before="40" w:after="60" w:line="320" w:lineRule="exact"/>
              <w:ind w:left="294" w:right="170"/>
              <w:rPr>
                <w:rFonts w:hint="cs"/>
                <w:sz w:val="18"/>
                <w:szCs w:val="26"/>
              </w:rPr>
            </w:pPr>
            <w:r w:rsidRPr="00627AC9">
              <w:rPr>
                <w:sz w:val="18"/>
                <w:szCs w:val="26"/>
                <w:rtl/>
              </w:rPr>
              <w:t>المعلومات والثقافة</w:t>
            </w:r>
            <w:r w:rsidRPr="00627AC9">
              <w:rPr>
                <w:rFonts w:hint="cs"/>
                <w:sz w:val="18"/>
                <w:szCs w:val="26"/>
                <w:rtl/>
              </w:rPr>
              <w:t xml:space="preserve"> </w:t>
            </w:r>
            <w:r w:rsidRPr="00627AC9">
              <w:rPr>
                <w:sz w:val="18"/>
                <w:szCs w:val="26"/>
                <w:rtl/>
              </w:rPr>
              <w:t>والترفيه</w:t>
            </w:r>
          </w:p>
        </w:tc>
        <w:tc>
          <w:tcPr>
            <w:tcW w:w="1055"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٤٥١</w:t>
            </w:r>
            <w:r w:rsidRPr="00627AC9">
              <w:rPr>
                <w:rFonts w:cs="Times New Roman"/>
                <w:sz w:val="18"/>
                <w:szCs w:val="26"/>
                <w:rtl/>
              </w:rPr>
              <w:t>٫</w:t>
            </w:r>
            <w:r w:rsidRPr="00627AC9">
              <w:rPr>
                <w:sz w:val="18"/>
                <w:szCs w:val="26"/>
                <w:rtl/>
              </w:rPr>
              <w:t>٤</w:t>
            </w:r>
          </w:p>
        </w:tc>
        <w:tc>
          <w:tcPr>
            <w:tcW w:w="1160"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٣٣٩</w:t>
            </w:r>
            <w:r w:rsidRPr="00627AC9">
              <w:rPr>
                <w:rFonts w:cs="Times New Roman"/>
                <w:sz w:val="18"/>
                <w:szCs w:val="26"/>
                <w:rtl/>
              </w:rPr>
              <w:t>٫</w:t>
            </w:r>
            <w:r w:rsidRPr="00627AC9">
              <w:rPr>
                <w:sz w:val="18"/>
                <w:szCs w:val="26"/>
                <w:rtl/>
              </w:rPr>
              <w:t>٢</w:t>
            </w:r>
          </w:p>
        </w:tc>
        <w:tc>
          <w:tcPr>
            <w:tcW w:w="0" w:type="auto"/>
            <w:shd w:val="clear" w:color="auto" w:fill="auto"/>
            <w:noWrap/>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٧٩٠</w:t>
            </w:r>
            <w:r w:rsidRPr="00627AC9">
              <w:rPr>
                <w:rFonts w:cs="Times New Roman"/>
                <w:sz w:val="18"/>
                <w:szCs w:val="26"/>
                <w:rtl/>
              </w:rPr>
              <w:t>٫</w:t>
            </w:r>
            <w:r w:rsidRPr="00627AC9">
              <w:rPr>
                <w:sz w:val="18"/>
                <w:szCs w:val="26"/>
                <w:rtl/>
              </w:rPr>
              <w:t>٦</w:t>
            </w:r>
          </w:p>
        </w:tc>
      </w:tr>
      <w:tr w:rsidR="00B26B18" w:rsidRPr="00627AC9" w:rsidTr="00A923E3">
        <w:trPr>
          <w:cantSplit/>
        </w:trPr>
        <w:tc>
          <w:tcPr>
            <w:tcW w:w="3811" w:type="dxa"/>
            <w:shd w:val="clear" w:color="auto" w:fill="auto"/>
            <w:noWrap/>
          </w:tcPr>
          <w:p w:rsidR="00B26B18" w:rsidRPr="00627AC9" w:rsidRDefault="00737B20" w:rsidP="005842D7">
            <w:pPr>
              <w:spacing w:before="40" w:after="60" w:line="320" w:lineRule="exact"/>
              <w:ind w:left="294" w:right="170"/>
              <w:rPr>
                <w:sz w:val="18"/>
                <w:szCs w:val="26"/>
              </w:rPr>
            </w:pPr>
            <w:r w:rsidRPr="00627AC9">
              <w:rPr>
                <w:sz w:val="18"/>
                <w:szCs w:val="26"/>
                <w:rtl/>
              </w:rPr>
              <w:t>خدمات الإقامة والطعام</w:t>
            </w:r>
          </w:p>
        </w:tc>
        <w:tc>
          <w:tcPr>
            <w:tcW w:w="1055"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٤٢٦</w:t>
            </w:r>
            <w:r w:rsidRPr="00627AC9">
              <w:rPr>
                <w:rFonts w:cs="Times New Roman"/>
                <w:sz w:val="18"/>
                <w:szCs w:val="26"/>
                <w:rtl/>
              </w:rPr>
              <w:t>٫</w:t>
            </w:r>
            <w:r w:rsidRPr="00627AC9">
              <w:rPr>
                <w:sz w:val="18"/>
                <w:szCs w:val="26"/>
                <w:rtl/>
              </w:rPr>
              <w:t>٦</w:t>
            </w:r>
          </w:p>
        </w:tc>
        <w:tc>
          <w:tcPr>
            <w:tcW w:w="1160"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٦٣٢</w:t>
            </w:r>
            <w:r w:rsidRPr="00627AC9">
              <w:rPr>
                <w:rFonts w:cs="Times New Roman"/>
                <w:sz w:val="18"/>
                <w:szCs w:val="26"/>
                <w:rtl/>
              </w:rPr>
              <w:t>٫</w:t>
            </w:r>
            <w:r w:rsidRPr="00627AC9">
              <w:rPr>
                <w:sz w:val="18"/>
                <w:szCs w:val="26"/>
                <w:rtl/>
              </w:rPr>
              <w:t>٥</w:t>
            </w:r>
          </w:p>
        </w:tc>
        <w:tc>
          <w:tcPr>
            <w:tcW w:w="0" w:type="auto"/>
            <w:shd w:val="clear" w:color="auto" w:fill="auto"/>
            <w:noWrap/>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١</w:t>
            </w:r>
            <w:r w:rsidRPr="00627AC9">
              <w:rPr>
                <w:sz w:val="18"/>
                <w:szCs w:val="26"/>
              </w:rPr>
              <w:t xml:space="preserve"> </w:t>
            </w:r>
            <w:r w:rsidRPr="00627AC9">
              <w:rPr>
                <w:sz w:val="18"/>
                <w:szCs w:val="26"/>
                <w:rtl/>
              </w:rPr>
              <w:t>٠٥٩</w:t>
            </w:r>
            <w:r w:rsidRPr="00627AC9">
              <w:rPr>
                <w:rFonts w:cs="Times New Roman"/>
                <w:sz w:val="18"/>
                <w:szCs w:val="26"/>
                <w:rtl/>
              </w:rPr>
              <w:t>٫</w:t>
            </w:r>
            <w:r w:rsidRPr="00627AC9">
              <w:rPr>
                <w:sz w:val="18"/>
                <w:szCs w:val="26"/>
                <w:rtl/>
              </w:rPr>
              <w:t>١</w:t>
            </w:r>
          </w:p>
        </w:tc>
      </w:tr>
      <w:tr w:rsidR="00B26B18" w:rsidRPr="00627AC9" w:rsidTr="00A923E3">
        <w:trPr>
          <w:cantSplit/>
        </w:trPr>
        <w:tc>
          <w:tcPr>
            <w:tcW w:w="3811" w:type="dxa"/>
            <w:shd w:val="clear" w:color="auto" w:fill="auto"/>
            <w:noWrap/>
          </w:tcPr>
          <w:p w:rsidR="00B26B18" w:rsidRPr="00627AC9" w:rsidRDefault="00737B20" w:rsidP="005842D7">
            <w:pPr>
              <w:spacing w:before="40" w:after="60" w:line="320" w:lineRule="exact"/>
              <w:ind w:left="294" w:right="170"/>
              <w:rPr>
                <w:sz w:val="18"/>
                <w:szCs w:val="26"/>
              </w:rPr>
            </w:pPr>
            <w:r w:rsidRPr="00627AC9">
              <w:rPr>
                <w:sz w:val="18"/>
                <w:szCs w:val="26"/>
                <w:rtl/>
              </w:rPr>
              <w:t>خدمات أخرى</w:t>
            </w:r>
          </w:p>
        </w:tc>
        <w:tc>
          <w:tcPr>
            <w:tcW w:w="1055"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٣٥٣</w:t>
            </w:r>
            <w:r w:rsidRPr="00627AC9">
              <w:rPr>
                <w:rFonts w:cs="Times New Roman"/>
                <w:sz w:val="18"/>
                <w:szCs w:val="26"/>
                <w:rtl/>
              </w:rPr>
              <w:t>٫</w:t>
            </w:r>
            <w:r w:rsidRPr="00627AC9">
              <w:rPr>
                <w:sz w:val="18"/>
                <w:szCs w:val="26"/>
                <w:rtl/>
              </w:rPr>
              <w:t>٧</w:t>
            </w:r>
          </w:p>
        </w:tc>
        <w:tc>
          <w:tcPr>
            <w:tcW w:w="1160"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٤٣٦</w:t>
            </w:r>
            <w:r w:rsidRPr="00627AC9">
              <w:rPr>
                <w:rFonts w:cs="Times New Roman"/>
                <w:sz w:val="18"/>
                <w:szCs w:val="26"/>
                <w:rtl/>
              </w:rPr>
              <w:t>٫</w:t>
            </w:r>
            <w:r w:rsidRPr="00627AC9">
              <w:rPr>
                <w:sz w:val="18"/>
                <w:szCs w:val="26"/>
                <w:rtl/>
              </w:rPr>
              <w:t>٤</w:t>
            </w:r>
          </w:p>
        </w:tc>
        <w:tc>
          <w:tcPr>
            <w:tcW w:w="0" w:type="auto"/>
            <w:shd w:val="clear" w:color="auto" w:fill="auto"/>
            <w:noWrap/>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٧٩٠</w:t>
            </w:r>
            <w:r w:rsidRPr="00627AC9">
              <w:rPr>
                <w:rFonts w:cs="Times New Roman"/>
                <w:sz w:val="18"/>
                <w:szCs w:val="26"/>
                <w:rtl/>
              </w:rPr>
              <w:t>٫</w:t>
            </w:r>
            <w:r w:rsidRPr="00627AC9">
              <w:rPr>
                <w:sz w:val="18"/>
                <w:szCs w:val="26"/>
                <w:rtl/>
              </w:rPr>
              <w:t>١</w:t>
            </w:r>
          </w:p>
        </w:tc>
      </w:tr>
      <w:tr w:rsidR="00B26B18" w:rsidRPr="00627AC9" w:rsidTr="00A923E3">
        <w:trPr>
          <w:cantSplit/>
        </w:trPr>
        <w:tc>
          <w:tcPr>
            <w:tcW w:w="3811" w:type="dxa"/>
            <w:shd w:val="clear" w:color="auto" w:fill="auto"/>
            <w:noWrap/>
          </w:tcPr>
          <w:p w:rsidR="00B26B18" w:rsidRPr="00627AC9" w:rsidRDefault="00737B20" w:rsidP="005842D7">
            <w:pPr>
              <w:spacing w:before="40" w:after="60" w:line="320" w:lineRule="exact"/>
              <w:ind w:left="294" w:right="170"/>
              <w:rPr>
                <w:sz w:val="18"/>
                <w:szCs w:val="26"/>
              </w:rPr>
            </w:pPr>
            <w:r w:rsidRPr="00627AC9">
              <w:rPr>
                <w:sz w:val="18"/>
                <w:szCs w:val="26"/>
                <w:rtl/>
              </w:rPr>
              <w:t>الإدارة العامة</w:t>
            </w:r>
          </w:p>
        </w:tc>
        <w:tc>
          <w:tcPr>
            <w:tcW w:w="1055"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٤٨٧</w:t>
            </w:r>
            <w:r w:rsidRPr="00627AC9">
              <w:rPr>
                <w:rFonts w:cs="Times New Roman"/>
                <w:sz w:val="18"/>
                <w:szCs w:val="26"/>
                <w:rtl/>
              </w:rPr>
              <w:t>٫</w:t>
            </w:r>
            <w:r w:rsidRPr="00627AC9">
              <w:rPr>
                <w:sz w:val="18"/>
                <w:szCs w:val="26"/>
                <w:rtl/>
              </w:rPr>
              <w:t>١</w:t>
            </w:r>
          </w:p>
        </w:tc>
        <w:tc>
          <w:tcPr>
            <w:tcW w:w="1160" w:type="dxa"/>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٤٦٥</w:t>
            </w:r>
            <w:r w:rsidRPr="00627AC9">
              <w:rPr>
                <w:rFonts w:cs="Times New Roman"/>
                <w:sz w:val="18"/>
                <w:szCs w:val="26"/>
                <w:rtl/>
              </w:rPr>
              <w:t>٫</w:t>
            </w:r>
            <w:r w:rsidRPr="00627AC9">
              <w:rPr>
                <w:sz w:val="18"/>
                <w:szCs w:val="26"/>
                <w:rtl/>
              </w:rPr>
              <w:t>٠</w:t>
            </w:r>
          </w:p>
        </w:tc>
        <w:tc>
          <w:tcPr>
            <w:tcW w:w="0" w:type="auto"/>
            <w:shd w:val="clear" w:color="auto" w:fill="auto"/>
            <w:noWrap/>
          </w:tcPr>
          <w:p w:rsidR="00B26B18" w:rsidRPr="00627AC9" w:rsidRDefault="00B26B18" w:rsidP="005842D7">
            <w:pPr>
              <w:bidi w:val="0"/>
              <w:spacing w:before="40" w:after="60" w:line="320" w:lineRule="exact"/>
              <w:ind w:left="57" w:right="57"/>
              <w:jc w:val="right"/>
              <w:rPr>
                <w:sz w:val="18"/>
                <w:szCs w:val="26"/>
              </w:rPr>
            </w:pPr>
            <w:r w:rsidRPr="00627AC9">
              <w:rPr>
                <w:sz w:val="18"/>
                <w:szCs w:val="26"/>
                <w:rtl/>
              </w:rPr>
              <w:t>٩٥٢</w:t>
            </w:r>
            <w:r w:rsidRPr="00627AC9">
              <w:rPr>
                <w:rFonts w:cs="Times New Roman"/>
                <w:sz w:val="18"/>
                <w:szCs w:val="26"/>
                <w:rtl/>
              </w:rPr>
              <w:t>٫</w:t>
            </w:r>
            <w:r w:rsidRPr="00627AC9">
              <w:rPr>
                <w:sz w:val="18"/>
                <w:szCs w:val="26"/>
                <w:rtl/>
              </w:rPr>
              <w:t>١</w:t>
            </w:r>
          </w:p>
        </w:tc>
      </w:tr>
      <w:tr w:rsidR="00B26B18" w:rsidRPr="00627AC9" w:rsidTr="00A923E3">
        <w:trPr>
          <w:cantSplit/>
        </w:trPr>
        <w:tc>
          <w:tcPr>
            <w:tcW w:w="3811" w:type="dxa"/>
            <w:tcBorders>
              <w:bottom w:val="single" w:sz="12" w:space="0" w:color="auto"/>
            </w:tcBorders>
            <w:shd w:val="clear" w:color="auto" w:fill="auto"/>
            <w:noWrap/>
          </w:tcPr>
          <w:p w:rsidR="00B26B18" w:rsidRPr="00627AC9" w:rsidRDefault="00737B20" w:rsidP="005842D7">
            <w:pPr>
              <w:spacing w:before="40" w:after="60" w:line="320" w:lineRule="exact"/>
              <w:ind w:left="57" w:right="57"/>
              <w:rPr>
                <w:sz w:val="18"/>
                <w:szCs w:val="26"/>
              </w:rPr>
            </w:pPr>
            <w:r w:rsidRPr="00627AC9">
              <w:rPr>
                <w:sz w:val="18"/>
                <w:szCs w:val="26"/>
                <w:rtl/>
              </w:rPr>
              <w:t>الصناعات غير المصنفة</w:t>
            </w:r>
          </w:p>
        </w:tc>
        <w:tc>
          <w:tcPr>
            <w:tcW w:w="1055" w:type="dxa"/>
            <w:tcBorders>
              <w:bottom w:val="single" w:sz="12" w:space="0" w:color="auto"/>
            </w:tcBorders>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Pr>
              <w:t>-</w:t>
            </w:r>
          </w:p>
        </w:tc>
        <w:tc>
          <w:tcPr>
            <w:tcW w:w="1160" w:type="dxa"/>
            <w:tcBorders>
              <w:bottom w:val="single" w:sz="12" w:space="0" w:color="auto"/>
            </w:tcBorders>
            <w:shd w:val="clear" w:color="auto" w:fill="auto"/>
          </w:tcPr>
          <w:p w:rsidR="00B26B18" w:rsidRPr="00627AC9" w:rsidRDefault="00B26B18" w:rsidP="005842D7">
            <w:pPr>
              <w:bidi w:val="0"/>
              <w:spacing w:before="40" w:after="60" w:line="320" w:lineRule="exact"/>
              <w:ind w:left="57" w:right="57"/>
              <w:jc w:val="right"/>
              <w:rPr>
                <w:sz w:val="18"/>
                <w:szCs w:val="26"/>
              </w:rPr>
            </w:pPr>
            <w:r w:rsidRPr="00627AC9">
              <w:rPr>
                <w:sz w:val="18"/>
                <w:szCs w:val="26"/>
              </w:rPr>
              <w:t>-</w:t>
            </w:r>
          </w:p>
        </w:tc>
        <w:tc>
          <w:tcPr>
            <w:tcW w:w="0" w:type="auto"/>
            <w:tcBorders>
              <w:bottom w:val="single" w:sz="12" w:space="0" w:color="auto"/>
            </w:tcBorders>
            <w:shd w:val="clear" w:color="auto" w:fill="auto"/>
            <w:noWrap/>
          </w:tcPr>
          <w:p w:rsidR="00B26B18" w:rsidRPr="00627AC9" w:rsidRDefault="00B26B18" w:rsidP="005842D7">
            <w:pPr>
              <w:bidi w:val="0"/>
              <w:spacing w:before="40" w:after="60" w:line="320" w:lineRule="exact"/>
              <w:ind w:left="57" w:right="57"/>
              <w:jc w:val="right"/>
              <w:rPr>
                <w:sz w:val="18"/>
                <w:szCs w:val="26"/>
              </w:rPr>
            </w:pPr>
            <w:r w:rsidRPr="00627AC9">
              <w:rPr>
                <w:sz w:val="18"/>
                <w:szCs w:val="26"/>
              </w:rPr>
              <w:t>-</w:t>
            </w:r>
          </w:p>
        </w:tc>
      </w:tr>
    </w:tbl>
    <w:p w:rsidR="00737B20" w:rsidRDefault="00737B20" w:rsidP="00737B20">
      <w:pPr>
        <w:pStyle w:val="SingleTxtGA"/>
        <w:rPr>
          <w:rFonts w:hint="cs"/>
          <w:rtl/>
        </w:rPr>
      </w:pPr>
    </w:p>
    <w:tbl>
      <w:tblPr>
        <w:tblStyle w:val="TableGrid"/>
        <w:bidiVisual/>
        <w:tblW w:w="7279" w:type="dxa"/>
        <w:tblInd w:w="1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95"/>
        <w:gridCol w:w="4284"/>
      </w:tblGrid>
      <w:tr w:rsidR="00737B20" w:rsidRPr="00A923E3" w:rsidTr="00A923E3">
        <w:trPr>
          <w:tblHeader/>
        </w:trPr>
        <w:tc>
          <w:tcPr>
            <w:tcW w:w="7279" w:type="dxa"/>
            <w:gridSpan w:val="2"/>
            <w:tcBorders>
              <w:top w:val="single" w:sz="4" w:space="0" w:color="auto"/>
              <w:bottom w:val="single" w:sz="12" w:space="0" w:color="auto"/>
            </w:tcBorders>
            <w:shd w:val="clear" w:color="auto" w:fill="auto"/>
            <w:vAlign w:val="bottom"/>
          </w:tcPr>
          <w:p w:rsidR="00737B20" w:rsidRPr="00A923E3" w:rsidRDefault="00737B20" w:rsidP="00A923E3">
            <w:pPr>
              <w:pStyle w:val="SingleTxtGA"/>
              <w:spacing w:before="20" w:after="40" w:line="280" w:lineRule="exact"/>
              <w:ind w:left="57" w:right="57"/>
              <w:rPr>
                <w:rFonts w:hint="cs"/>
                <w:i/>
                <w:iCs/>
                <w:sz w:val="18"/>
                <w:szCs w:val="26"/>
                <w:rtl/>
              </w:rPr>
            </w:pPr>
            <w:r w:rsidRPr="00A923E3">
              <w:rPr>
                <w:i/>
                <w:iCs/>
                <w:sz w:val="18"/>
                <w:szCs w:val="26"/>
                <w:rtl/>
              </w:rPr>
              <w:t>التعليم</w:t>
            </w:r>
          </w:p>
        </w:tc>
      </w:tr>
      <w:tr w:rsidR="00737B20" w:rsidRPr="00A923E3" w:rsidTr="005842D7">
        <w:tc>
          <w:tcPr>
            <w:tcW w:w="2995" w:type="dxa"/>
            <w:tcBorders>
              <w:top w:val="single" w:sz="12" w:space="0" w:color="auto"/>
            </w:tcBorders>
            <w:shd w:val="clear" w:color="auto" w:fill="auto"/>
          </w:tcPr>
          <w:p w:rsidR="00737B20" w:rsidRPr="00A923E3" w:rsidRDefault="00737B20" w:rsidP="00AD6C44">
            <w:pPr>
              <w:pStyle w:val="SingleTxtGA"/>
              <w:spacing w:before="20" w:after="40" w:line="320" w:lineRule="exact"/>
              <w:ind w:left="57" w:right="227"/>
              <w:rPr>
                <w:rFonts w:hint="cs"/>
                <w:sz w:val="18"/>
                <w:szCs w:val="26"/>
                <w:rtl/>
              </w:rPr>
            </w:pPr>
            <w:r w:rsidRPr="00A923E3">
              <w:rPr>
                <w:sz w:val="18"/>
                <w:szCs w:val="26"/>
                <w:rtl/>
              </w:rPr>
              <w:t>صافي نسبة القيد في التعليم</w:t>
            </w:r>
            <w:r w:rsidR="00D06F57" w:rsidRPr="00A923E3">
              <w:rPr>
                <w:sz w:val="18"/>
                <w:szCs w:val="26"/>
                <w:rtl/>
              </w:rPr>
              <w:t xml:space="preserve"> الابتدائي والثانوي</w:t>
            </w:r>
            <w:r w:rsidR="00575ACF" w:rsidRPr="00A923E3">
              <w:rPr>
                <w:sz w:val="18"/>
                <w:szCs w:val="26"/>
                <w:vertAlign w:val="superscript"/>
                <w:rtl/>
              </w:rPr>
              <w:t>(</w:t>
            </w:r>
            <w:r w:rsidR="00575ACF" w:rsidRPr="00A923E3">
              <w:rPr>
                <w:rStyle w:val="FootnoteReference"/>
                <w:b w:val="0"/>
                <w:szCs w:val="26"/>
                <w:rtl/>
              </w:rPr>
              <w:footnoteReference w:id="34"/>
            </w:r>
            <w:r w:rsidR="00575ACF" w:rsidRPr="00A923E3">
              <w:rPr>
                <w:sz w:val="18"/>
                <w:szCs w:val="26"/>
                <w:vertAlign w:val="superscript"/>
                <w:rtl/>
              </w:rPr>
              <w:t>)</w:t>
            </w:r>
          </w:p>
        </w:tc>
        <w:tc>
          <w:tcPr>
            <w:tcW w:w="4284" w:type="dxa"/>
            <w:tcBorders>
              <w:top w:val="single" w:sz="12" w:space="0" w:color="auto"/>
            </w:tcBorders>
            <w:shd w:val="clear" w:color="auto" w:fill="auto"/>
          </w:tcPr>
          <w:p w:rsidR="00737B20" w:rsidRPr="00A923E3" w:rsidRDefault="00737B20" w:rsidP="00AD6C44">
            <w:pPr>
              <w:pStyle w:val="SingleTxtGA"/>
              <w:spacing w:before="20" w:after="40" w:line="320" w:lineRule="exact"/>
              <w:ind w:left="57" w:right="57"/>
              <w:rPr>
                <w:rFonts w:hint="cs"/>
                <w:sz w:val="18"/>
                <w:szCs w:val="26"/>
                <w:rtl/>
              </w:rPr>
            </w:pPr>
            <w:r w:rsidRPr="00A923E3">
              <w:rPr>
                <w:sz w:val="18"/>
                <w:szCs w:val="26"/>
                <w:rtl/>
              </w:rPr>
              <w:t>تبلغ نسبة قيد الشباب الذين تتراوح أعمارهم بين الخامسة عشرة والتاسعة عشرة عاماً</w:t>
            </w:r>
            <w:r w:rsidR="00D06F57" w:rsidRPr="00A923E3">
              <w:rPr>
                <w:rFonts w:hint="cs"/>
                <w:sz w:val="18"/>
                <w:szCs w:val="26"/>
                <w:rtl/>
              </w:rPr>
              <w:t xml:space="preserve"> </w:t>
            </w:r>
            <w:r w:rsidR="00D06F57" w:rsidRPr="00A923E3">
              <w:rPr>
                <w:sz w:val="18"/>
                <w:szCs w:val="26"/>
                <w:rtl/>
              </w:rPr>
              <w:t xml:space="preserve">(كنسبة مئوية من السكان من نفس الفئة العمرية) في المدارس الثانوية </w:t>
            </w:r>
            <w:r w:rsidR="00D06F57" w:rsidRPr="00443347">
              <w:rPr>
                <w:sz w:val="18"/>
                <w:szCs w:val="26"/>
                <w:rtl/>
              </w:rPr>
              <w:t>80</w:t>
            </w:r>
            <w:r w:rsidR="0054180B">
              <w:rPr>
                <w:rFonts w:hint="cs"/>
                <w:sz w:val="18"/>
                <w:szCs w:val="26"/>
                <w:rtl/>
              </w:rPr>
              <w:t>.</w:t>
            </w:r>
            <w:r w:rsidR="00D06F57" w:rsidRPr="00443347">
              <w:rPr>
                <w:sz w:val="18"/>
                <w:szCs w:val="26"/>
                <w:rtl/>
              </w:rPr>
              <w:t>2</w:t>
            </w:r>
            <w:r w:rsidR="003B3FFD">
              <w:rPr>
                <w:rFonts w:hint="cs"/>
                <w:sz w:val="18"/>
                <w:szCs w:val="26"/>
                <w:rtl/>
              </w:rPr>
              <w:t xml:space="preserve"> </w:t>
            </w:r>
            <w:r w:rsidR="00D06F57" w:rsidRPr="00A923E3">
              <w:rPr>
                <w:sz w:val="18"/>
                <w:szCs w:val="26"/>
                <w:rtl/>
              </w:rPr>
              <w:t xml:space="preserve">في المائة. أما نسبة قيد الكنديين دون سن </w:t>
            </w:r>
            <w:r w:rsidR="00D06F57" w:rsidRPr="00443347">
              <w:rPr>
                <w:sz w:val="18"/>
                <w:szCs w:val="26"/>
                <w:rtl/>
              </w:rPr>
              <w:t>15</w:t>
            </w:r>
            <w:r w:rsidR="00D06F57" w:rsidRPr="00A923E3">
              <w:rPr>
                <w:sz w:val="18"/>
                <w:szCs w:val="26"/>
                <w:rtl/>
              </w:rPr>
              <w:t xml:space="preserve"> عاماً فهي تقترب من </w:t>
            </w:r>
            <w:r w:rsidR="00D06F57" w:rsidRPr="00443347">
              <w:rPr>
                <w:sz w:val="18"/>
                <w:szCs w:val="26"/>
                <w:rtl/>
              </w:rPr>
              <w:t>100</w:t>
            </w:r>
            <w:r w:rsidR="00A923E3">
              <w:rPr>
                <w:rFonts w:hint="cs"/>
                <w:sz w:val="18"/>
                <w:szCs w:val="26"/>
                <w:rtl/>
              </w:rPr>
              <w:t xml:space="preserve"> </w:t>
            </w:r>
            <w:r w:rsidR="00D06F57" w:rsidRPr="00A923E3">
              <w:rPr>
                <w:sz w:val="18"/>
                <w:szCs w:val="26"/>
                <w:rtl/>
              </w:rPr>
              <w:t xml:space="preserve">في المائة، حيث </w:t>
            </w:r>
            <w:r w:rsidR="003B3FFD">
              <w:rPr>
                <w:rFonts w:hint="cs"/>
                <w:sz w:val="18"/>
                <w:szCs w:val="26"/>
                <w:rtl/>
              </w:rPr>
              <w:t>إ</w:t>
            </w:r>
            <w:r w:rsidR="00D06F57" w:rsidRPr="00A923E3">
              <w:rPr>
                <w:sz w:val="18"/>
                <w:szCs w:val="26"/>
                <w:rtl/>
              </w:rPr>
              <w:t>ن الالتحاق</w:t>
            </w:r>
            <w:r w:rsidR="00D06F57" w:rsidRPr="00A923E3">
              <w:rPr>
                <w:rFonts w:hint="cs"/>
                <w:sz w:val="18"/>
                <w:szCs w:val="26"/>
                <w:rtl/>
              </w:rPr>
              <w:t xml:space="preserve"> </w:t>
            </w:r>
            <w:r w:rsidR="00D06F57" w:rsidRPr="00A923E3">
              <w:rPr>
                <w:sz w:val="18"/>
                <w:szCs w:val="26"/>
                <w:rtl/>
              </w:rPr>
              <w:t>بالمدارس إلزامي لهذه الفئة العمرية.</w:t>
            </w:r>
          </w:p>
        </w:tc>
      </w:tr>
      <w:tr w:rsidR="00737B20" w:rsidRPr="00A923E3" w:rsidTr="005842D7">
        <w:tc>
          <w:tcPr>
            <w:tcW w:w="2995" w:type="dxa"/>
            <w:shd w:val="clear" w:color="auto" w:fill="auto"/>
          </w:tcPr>
          <w:p w:rsidR="00737B20" w:rsidRPr="00A923E3" w:rsidRDefault="00D06F57" w:rsidP="00AD6C44">
            <w:pPr>
              <w:pStyle w:val="SingleTxtGA"/>
              <w:spacing w:before="20" w:after="40" w:line="320" w:lineRule="exact"/>
              <w:ind w:left="57" w:right="227"/>
              <w:rPr>
                <w:rFonts w:hint="cs"/>
                <w:spacing w:val="-4"/>
                <w:sz w:val="18"/>
                <w:szCs w:val="26"/>
                <w:rtl/>
              </w:rPr>
            </w:pPr>
            <w:r w:rsidRPr="00A923E3">
              <w:rPr>
                <w:spacing w:val="-4"/>
                <w:sz w:val="18"/>
                <w:szCs w:val="26"/>
                <w:rtl/>
              </w:rPr>
              <w:t>معدلات الحضور والانقطاع عن</w:t>
            </w:r>
            <w:r w:rsidRPr="00A923E3">
              <w:rPr>
                <w:rFonts w:hint="cs"/>
                <w:spacing w:val="-4"/>
                <w:sz w:val="18"/>
                <w:szCs w:val="26"/>
                <w:rtl/>
              </w:rPr>
              <w:t xml:space="preserve"> </w:t>
            </w:r>
            <w:r w:rsidRPr="00A923E3">
              <w:rPr>
                <w:spacing w:val="-4"/>
                <w:sz w:val="18"/>
                <w:szCs w:val="26"/>
                <w:rtl/>
              </w:rPr>
              <w:t>الدراسة في التعليم الابتدائي والثانوي</w:t>
            </w:r>
            <w:r w:rsidR="00575ACF" w:rsidRPr="00A923E3">
              <w:rPr>
                <w:spacing w:val="-4"/>
                <w:sz w:val="18"/>
                <w:szCs w:val="26"/>
                <w:vertAlign w:val="superscript"/>
                <w:rtl/>
              </w:rPr>
              <w:t>(</w:t>
            </w:r>
            <w:r w:rsidR="00575ACF" w:rsidRPr="00A923E3">
              <w:rPr>
                <w:rStyle w:val="FootnoteReference"/>
                <w:b w:val="0"/>
                <w:spacing w:val="-4"/>
                <w:szCs w:val="26"/>
                <w:rtl/>
              </w:rPr>
              <w:footnoteReference w:id="35"/>
            </w:r>
            <w:r w:rsidR="00575ACF" w:rsidRPr="00A923E3">
              <w:rPr>
                <w:spacing w:val="-4"/>
                <w:sz w:val="18"/>
                <w:szCs w:val="26"/>
                <w:vertAlign w:val="superscript"/>
                <w:rtl/>
              </w:rPr>
              <w:t>)</w:t>
            </w:r>
          </w:p>
        </w:tc>
        <w:tc>
          <w:tcPr>
            <w:tcW w:w="4284" w:type="dxa"/>
            <w:shd w:val="clear" w:color="auto" w:fill="auto"/>
          </w:tcPr>
          <w:p w:rsidR="00737B20" w:rsidRPr="00A923E3" w:rsidRDefault="00D06F57" w:rsidP="00AD6C44">
            <w:pPr>
              <w:pStyle w:val="SingleTxtGA"/>
              <w:spacing w:before="20" w:after="40" w:line="320" w:lineRule="exact"/>
              <w:ind w:left="57" w:right="57"/>
              <w:rPr>
                <w:rFonts w:hint="cs"/>
                <w:sz w:val="18"/>
                <w:szCs w:val="26"/>
                <w:rtl/>
              </w:rPr>
            </w:pPr>
            <w:r w:rsidRPr="00A923E3">
              <w:rPr>
                <w:sz w:val="18"/>
                <w:szCs w:val="26"/>
                <w:rtl/>
              </w:rPr>
              <w:t xml:space="preserve">وفقاً للدراسة الاستقصائية لقوة العمل </w:t>
            </w:r>
            <w:r w:rsidRPr="00443347">
              <w:rPr>
                <w:sz w:val="18"/>
                <w:szCs w:val="26"/>
                <w:rtl/>
              </w:rPr>
              <w:t>2009</w:t>
            </w:r>
            <w:r w:rsidRPr="00A923E3">
              <w:rPr>
                <w:sz w:val="18"/>
                <w:szCs w:val="26"/>
                <w:rtl/>
              </w:rPr>
              <w:t>-</w:t>
            </w:r>
            <w:r w:rsidRPr="00443347">
              <w:rPr>
                <w:sz w:val="18"/>
                <w:szCs w:val="26"/>
                <w:rtl/>
              </w:rPr>
              <w:t>2010</w:t>
            </w:r>
            <w:r w:rsidRPr="00A923E3">
              <w:rPr>
                <w:sz w:val="18"/>
                <w:szCs w:val="26"/>
                <w:rtl/>
              </w:rPr>
              <w:t xml:space="preserve">، بلغ معدل الانقطاع </w:t>
            </w:r>
            <w:r w:rsidRPr="00A923E3">
              <w:rPr>
                <w:rFonts w:hint="cs"/>
                <w:sz w:val="18"/>
                <w:szCs w:val="26"/>
                <w:rtl/>
              </w:rPr>
              <w:t xml:space="preserve">عن </w:t>
            </w:r>
            <w:r w:rsidRPr="00A923E3">
              <w:rPr>
                <w:sz w:val="18"/>
                <w:szCs w:val="26"/>
                <w:rtl/>
              </w:rPr>
              <w:t xml:space="preserve">الدراسة بين الكنديين (الذكور والإناث) </w:t>
            </w:r>
            <w:r w:rsidRPr="00443347">
              <w:rPr>
                <w:sz w:val="18"/>
                <w:szCs w:val="26"/>
                <w:rtl/>
              </w:rPr>
              <w:t>8</w:t>
            </w:r>
            <w:r w:rsidR="00A923E3">
              <w:rPr>
                <w:rFonts w:hint="cs"/>
                <w:sz w:val="18"/>
                <w:szCs w:val="26"/>
                <w:rtl/>
              </w:rPr>
              <w:t>.</w:t>
            </w:r>
            <w:r w:rsidRPr="00443347">
              <w:rPr>
                <w:sz w:val="18"/>
                <w:szCs w:val="26"/>
                <w:rtl/>
              </w:rPr>
              <w:t>5</w:t>
            </w:r>
            <w:r w:rsidR="00A923E3">
              <w:rPr>
                <w:rFonts w:hint="cs"/>
                <w:sz w:val="18"/>
                <w:szCs w:val="26"/>
                <w:rtl/>
              </w:rPr>
              <w:t xml:space="preserve"> </w:t>
            </w:r>
            <w:r w:rsidRPr="00A923E3">
              <w:rPr>
                <w:sz w:val="18"/>
                <w:szCs w:val="26"/>
                <w:rtl/>
              </w:rPr>
              <w:t xml:space="preserve">في المائة عن الفترة </w:t>
            </w:r>
            <w:r w:rsidRPr="00443347">
              <w:rPr>
                <w:sz w:val="18"/>
                <w:szCs w:val="26"/>
                <w:rtl/>
              </w:rPr>
              <w:t>2009</w:t>
            </w:r>
            <w:r w:rsidRPr="00A923E3">
              <w:rPr>
                <w:sz w:val="18"/>
                <w:szCs w:val="26"/>
                <w:rtl/>
              </w:rPr>
              <w:t xml:space="preserve"> إلى </w:t>
            </w:r>
            <w:r w:rsidRPr="00443347">
              <w:rPr>
                <w:sz w:val="18"/>
                <w:szCs w:val="26"/>
                <w:rtl/>
              </w:rPr>
              <w:t>2010</w:t>
            </w:r>
            <w:r w:rsidRPr="00A923E3">
              <w:rPr>
                <w:sz w:val="18"/>
                <w:szCs w:val="26"/>
                <w:rtl/>
              </w:rPr>
              <w:t>.</w:t>
            </w:r>
          </w:p>
        </w:tc>
      </w:tr>
      <w:tr w:rsidR="00737B20" w:rsidRPr="00A923E3" w:rsidTr="005842D7">
        <w:tc>
          <w:tcPr>
            <w:tcW w:w="2995" w:type="dxa"/>
            <w:tcBorders>
              <w:bottom w:val="single" w:sz="12" w:space="0" w:color="auto"/>
            </w:tcBorders>
            <w:shd w:val="clear" w:color="auto" w:fill="auto"/>
          </w:tcPr>
          <w:p w:rsidR="00737B20" w:rsidRPr="00A923E3" w:rsidRDefault="00D06F57" w:rsidP="00AD6C44">
            <w:pPr>
              <w:pStyle w:val="SingleTxtGA"/>
              <w:spacing w:before="20" w:after="40" w:line="320" w:lineRule="exact"/>
              <w:ind w:left="57" w:right="227"/>
              <w:rPr>
                <w:rFonts w:hint="cs"/>
                <w:sz w:val="18"/>
                <w:szCs w:val="26"/>
                <w:rtl/>
              </w:rPr>
            </w:pPr>
            <w:r w:rsidRPr="00A923E3">
              <w:rPr>
                <w:sz w:val="18"/>
                <w:szCs w:val="26"/>
                <w:rtl/>
              </w:rPr>
              <w:t>نسبة المعلمين إلى الطلاب في المدارس الممولة من</w:t>
            </w:r>
            <w:r w:rsidRPr="00A923E3">
              <w:rPr>
                <w:rFonts w:hint="cs"/>
                <w:sz w:val="18"/>
                <w:szCs w:val="26"/>
                <w:rtl/>
              </w:rPr>
              <w:t xml:space="preserve"> </w:t>
            </w:r>
            <w:r w:rsidRPr="00A923E3">
              <w:rPr>
                <w:sz w:val="18"/>
                <w:szCs w:val="26"/>
                <w:rtl/>
              </w:rPr>
              <w:t>القطاع العام</w:t>
            </w:r>
            <w:r w:rsidR="00575ACF" w:rsidRPr="00A923E3">
              <w:rPr>
                <w:sz w:val="18"/>
                <w:szCs w:val="26"/>
                <w:vertAlign w:val="superscript"/>
                <w:rtl/>
              </w:rPr>
              <w:t>(</w:t>
            </w:r>
            <w:r w:rsidR="00575ACF" w:rsidRPr="00A923E3">
              <w:rPr>
                <w:rStyle w:val="FootnoteReference"/>
                <w:b w:val="0"/>
                <w:szCs w:val="26"/>
                <w:rtl/>
              </w:rPr>
              <w:footnoteReference w:id="36"/>
            </w:r>
            <w:r w:rsidR="00575ACF" w:rsidRPr="00A923E3">
              <w:rPr>
                <w:sz w:val="18"/>
                <w:szCs w:val="26"/>
                <w:vertAlign w:val="superscript"/>
                <w:rtl/>
              </w:rPr>
              <w:t>)</w:t>
            </w:r>
          </w:p>
        </w:tc>
        <w:tc>
          <w:tcPr>
            <w:tcW w:w="4284" w:type="dxa"/>
            <w:tcBorders>
              <w:bottom w:val="single" w:sz="12" w:space="0" w:color="auto"/>
            </w:tcBorders>
            <w:shd w:val="clear" w:color="auto" w:fill="auto"/>
          </w:tcPr>
          <w:p w:rsidR="00737B20" w:rsidRPr="005842D7" w:rsidRDefault="003C1ED0" w:rsidP="00AD6C44">
            <w:pPr>
              <w:pStyle w:val="SingleTxtGA"/>
              <w:spacing w:before="20" w:after="40" w:line="320" w:lineRule="exact"/>
              <w:ind w:left="57" w:right="57"/>
              <w:rPr>
                <w:rFonts w:hint="cs"/>
                <w:spacing w:val="-4"/>
                <w:sz w:val="18"/>
                <w:szCs w:val="26"/>
                <w:rtl/>
              </w:rPr>
            </w:pPr>
            <w:r w:rsidRPr="005842D7">
              <w:rPr>
                <w:spacing w:val="-4"/>
                <w:sz w:val="18"/>
                <w:szCs w:val="26"/>
                <w:rtl/>
              </w:rPr>
              <w:t>بلغ متوسط نسبة الطلاب إلى المعلمين14</w:t>
            </w:r>
            <w:r w:rsidR="0054180B" w:rsidRPr="005842D7">
              <w:rPr>
                <w:rFonts w:hint="cs"/>
                <w:spacing w:val="-4"/>
                <w:sz w:val="18"/>
                <w:szCs w:val="26"/>
                <w:rtl/>
              </w:rPr>
              <w:t>.</w:t>
            </w:r>
            <w:r w:rsidRPr="005842D7">
              <w:rPr>
                <w:spacing w:val="-4"/>
                <w:sz w:val="18"/>
                <w:szCs w:val="26"/>
                <w:rtl/>
              </w:rPr>
              <w:t>0 في 2009-2008 في مدارس القطاع</w:t>
            </w:r>
            <w:r w:rsidRPr="005842D7">
              <w:rPr>
                <w:rFonts w:hint="cs"/>
                <w:spacing w:val="-4"/>
                <w:sz w:val="18"/>
                <w:szCs w:val="26"/>
                <w:rtl/>
              </w:rPr>
              <w:t xml:space="preserve"> </w:t>
            </w:r>
            <w:r w:rsidRPr="005842D7">
              <w:rPr>
                <w:spacing w:val="-4"/>
                <w:sz w:val="18"/>
                <w:szCs w:val="26"/>
                <w:rtl/>
              </w:rPr>
              <w:t>العام الابتدائية والثانوية.</w:t>
            </w:r>
          </w:p>
        </w:tc>
      </w:tr>
    </w:tbl>
    <w:p w:rsidR="003C1ED0" w:rsidRDefault="003C1ED0" w:rsidP="005842D7">
      <w:pPr>
        <w:pStyle w:val="SingleTxtGA"/>
        <w:spacing w:after="0"/>
        <w:rPr>
          <w:rFonts w:hint="cs"/>
          <w:rtl/>
        </w:rPr>
      </w:pPr>
    </w:p>
    <w:tbl>
      <w:tblPr>
        <w:tblStyle w:val="TableGrid"/>
        <w:bidiVisual/>
        <w:tblW w:w="7271"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73"/>
        <w:gridCol w:w="4298"/>
      </w:tblGrid>
      <w:tr w:rsidR="003C1ED0" w:rsidRPr="00A923E3" w:rsidTr="00A923E3">
        <w:trPr>
          <w:tblHeader/>
        </w:trPr>
        <w:tc>
          <w:tcPr>
            <w:tcW w:w="7271" w:type="dxa"/>
            <w:gridSpan w:val="2"/>
            <w:tcBorders>
              <w:top w:val="single" w:sz="4" w:space="0" w:color="auto"/>
              <w:bottom w:val="single" w:sz="12" w:space="0" w:color="auto"/>
            </w:tcBorders>
            <w:shd w:val="clear" w:color="auto" w:fill="auto"/>
          </w:tcPr>
          <w:p w:rsidR="003C1ED0" w:rsidRPr="00A923E3" w:rsidRDefault="003C1ED0" w:rsidP="00AD6C44">
            <w:pPr>
              <w:pStyle w:val="SingleTxtGA"/>
              <w:spacing w:before="20" w:after="40" w:line="320" w:lineRule="exact"/>
              <w:ind w:left="57" w:right="57"/>
              <w:rPr>
                <w:rFonts w:hint="cs"/>
                <w:i/>
                <w:iCs/>
                <w:sz w:val="18"/>
                <w:szCs w:val="26"/>
                <w:rtl/>
              </w:rPr>
            </w:pPr>
            <w:r w:rsidRPr="00A923E3">
              <w:rPr>
                <w:i/>
                <w:iCs/>
                <w:sz w:val="18"/>
                <w:szCs w:val="26"/>
                <w:rtl/>
              </w:rPr>
              <w:t>الصحة</w:t>
            </w:r>
          </w:p>
        </w:tc>
      </w:tr>
      <w:tr w:rsidR="003C1ED0" w:rsidRPr="00A923E3" w:rsidTr="005842D7">
        <w:tc>
          <w:tcPr>
            <w:tcW w:w="2973" w:type="dxa"/>
            <w:tcBorders>
              <w:top w:val="single" w:sz="12" w:space="0" w:color="auto"/>
            </w:tcBorders>
            <w:shd w:val="clear" w:color="auto" w:fill="auto"/>
          </w:tcPr>
          <w:p w:rsidR="003C1ED0" w:rsidRPr="00A923E3" w:rsidRDefault="003C1ED0" w:rsidP="00AD6C44">
            <w:pPr>
              <w:pStyle w:val="SingleTxtGA"/>
              <w:spacing w:before="20" w:after="40" w:line="320" w:lineRule="exact"/>
              <w:ind w:left="57" w:right="170"/>
              <w:rPr>
                <w:rFonts w:hint="cs"/>
                <w:sz w:val="18"/>
                <w:szCs w:val="26"/>
                <w:rtl/>
              </w:rPr>
            </w:pPr>
            <w:r w:rsidRPr="00A923E3">
              <w:rPr>
                <w:sz w:val="18"/>
                <w:szCs w:val="26"/>
                <w:rtl/>
              </w:rPr>
              <w:t>انتشار نقص الوزن بين الأطفال دون الخامسة من العمر</w:t>
            </w:r>
            <w:r w:rsidR="00575ACF" w:rsidRPr="00A923E3">
              <w:rPr>
                <w:sz w:val="18"/>
                <w:szCs w:val="26"/>
                <w:vertAlign w:val="superscript"/>
                <w:rtl/>
              </w:rPr>
              <w:t>(</w:t>
            </w:r>
            <w:r w:rsidR="00575ACF" w:rsidRPr="00A923E3">
              <w:rPr>
                <w:rStyle w:val="FootnoteReference"/>
                <w:b w:val="0"/>
                <w:szCs w:val="26"/>
                <w:rtl/>
              </w:rPr>
              <w:footnoteReference w:id="37"/>
            </w:r>
            <w:r w:rsidR="00575ACF" w:rsidRPr="00A923E3">
              <w:rPr>
                <w:sz w:val="18"/>
                <w:szCs w:val="26"/>
                <w:vertAlign w:val="superscript"/>
                <w:rtl/>
              </w:rPr>
              <w:t>)</w:t>
            </w:r>
          </w:p>
        </w:tc>
        <w:tc>
          <w:tcPr>
            <w:tcW w:w="4298" w:type="dxa"/>
            <w:tcBorders>
              <w:top w:val="single" w:sz="12" w:space="0" w:color="auto"/>
            </w:tcBorders>
            <w:shd w:val="clear" w:color="auto" w:fill="auto"/>
          </w:tcPr>
          <w:p w:rsidR="003C1ED0" w:rsidRPr="00A923E3" w:rsidRDefault="003C1ED0" w:rsidP="00AD6C44">
            <w:pPr>
              <w:pStyle w:val="SingleTxtGA"/>
              <w:spacing w:before="20" w:after="40" w:line="320" w:lineRule="exact"/>
              <w:ind w:left="57" w:right="57"/>
              <w:rPr>
                <w:rFonts w:hint="cs"/>
                <w:sz w:val="18"/>
                <w:szCs w:val="26"/>
                <w:rtl/>
              </w:rPr>
            </w:pPr>
            <w:r w:rsidRPr="00A923E3">
              <w:rPr>
                <w:sz w:val="18"/>
                <w:szCs w:val="26"/>
                <w:rtl/>
              </w:rPr>
              <w:t xml:space="preserve">في الفترة من </w:t>
            </w:r>
            <w:r w:rsidRPr="00443347">
              <w:rPr>
                <w:sz w:val="18"/>
                <w:szCs w:val="26"/>
                <w:rtl/>
              </w:rPr>
              <w:t>2004</w:t>
            </w:r>
            <w:r w:rsidRPr="00A923E3">
              <w:rPr>
                <w:sz w:val="18"/>
                <w:szCs w:val="26"/>
                <w:rtl/>
              </w:rPr>
              <w:t xml:space="preserve"> وحتى </w:t>
            </w:r>
            <w:r w:rsidRPr="00443347">
              <w:rPr>
                <w:sz w:val="18"/>
                <w:szCs w:val="26"/>
                <w:rtl/>
              </w:rPr>
              <w:t>2008</w:t>
            </w:r>
            <w:r w:rsidRPr="00A923E3">
              <w:rPr>
                <w:sz w:val="18"/>
                <w:szCs w:val="26"/>
                <w:rtl/>
              </w:rPr>
              <w:t>، بلغ متوسط نسبة الأطفال المولودين ووزنهم</w:t>
            </w:r>
            <w:r w:rsidRPr="00A923E3">
              <w:rPr>
                <w:rFonts w:hint="cs"/>
                <w:sz w:val="18"/>
                <w:szCs w:val="26"/>
                <w:rtl/>
              </w:rPr>
              <w:t xml:space="preserve"> </w:t>
            </w:r>
            <w:r w:rsidRPr="00A923E3">
              <w:rPr>
                <w:sz w:val="18"/>
                <w:szCs w:val="26"/>
                <w:rtl/>
              </w:rPr>
              <w:t xml:space="preserve">أقل من الوزن الطبيعي بالنسبة لسن الحمل بين المواليد الأحياء </w:t>
            </w:r>
            <w:r w:rsidRPr="00443347">
              <w:rPr>
                <w:sz w:val="18"/>
                <w:szCs w:val="26"/>
                <w:rtl/>
              </w:rPr>
              <w:t>8</w:t>
            </w:r>
            <w:r w:rsidR="0054180B">
              <w:rPr>
                <w:rFonts w:hint="cs"/>
                <w:sz w:val="18"/>
                <w:szCs w:val="26"/>
                <w:rtl/>
              </w:rPr>
              <w:t>.</w:t>
            </w:r>
            <w:r w:rsidRPr="00443347">
              <w:rPr>
                <w:sz w:val="18"/>
                <w:szCs w:val="26"/>
                <w:rtl/>
              </w:rPr>
              <w:t>0</w:t>
            </w:r>
            <w:r w:rsidR="00A923E3">
              <w:rPr>
                <w:rFonts w:hint="cs"/>
                <w:sz w:val="18"/>
                <w:szCs w:val="26"/>
                <w:rtl/>
              </w:rPr>
              <w:t xml:space="preserve"> </w:t>
            </w:r>
            <w:r w:rsidRPr="00A923E3">
              <w:rPr>
                <w:sz w:val="18"/>
                <w:szCs w:val="26"/>
                <w:rtl/>
              </w:rPr>
              <w:t>في المائة.</w:t>
            </w:r>
          </w:p>
        </w:tc>
      </w:tr>
      <w:tr w:rsidR="003C1ED0" w:rsidRPr="00A923E3" w:rsidTr="005842D7">
        <w:tc>
          <w:tcPr>
            <w:tcW w:w="2973" w:type="dxa"/>
            <w:shd w:val="clear" w:color="auto" w:fill="auto"/>
          </w:tcPr>
          <w:p w:rsidR="003C1ED0" w:rsidRPr="005842D7" w:rsidRDefault="003C1ED0" w:rsidP="005842D7">
            <w:pPr>
              <w:pStyle w:val="SingleTxtGA"/>
              <w:keepNext/>
              <w:keepLines/>
              <w:spacing w:before="40" w:after="60" w:line="320" w:lineRule="exact"/>
              <w:ind w:left="57" w:right="170"/>
              <w:rPr>
                <w:rFonts w:hint="cs"/>
                <w:spacing w:val="-4"/>
                <w:sz w:val="18"/>
                <w:szCs w:val="26"/>
                <w:rtl/>
              </w:rPr>
            </w:pPr>
            <w:r w:rsidRPr="005842D7">
              <w:rPr>
                <w:spacing w:val="-4"/>
                <w:sz w:val="18"/>
                <w:szCs w:val="26"/>
                <w:rtl/>
              </w:rPr>
              <w:t>معدل الوفيات بين الرضع</w:t>
            </w:r>
            <w:r w:rsidR="00575ACF" w:rsidRPr="005842D7">
              <w:rPr>
                <w:spacing w:val="-4"/>
                <w:sz w:val="18"/>
                <w:szCs w:val="26"/>
                <w:vertAlign w:val="superscript"/>
                <w:rtl/>
              </w:rPr>
              <w:t>(</w:t>
            </w:r>
            <w:r w:rsidR="00575ACF" w:rsidRPr="005842D7">
              <w:rPr>
                <w:rStyle w:val="FootnoteReference"/>
                <w:b w:val="0"/>
                <w:spacing w:val="-4"/>
                <w:szCs w:val="26"/>
                <w:rtl/>
              </w:rPr>
              <w:footnoteReference w:id="38"/>
            </w:r>
            <w:r w:rsidR="00575ACF" w:rsidRPr="005842D7">
              <w:rPr>
                <w:spacing w:val="-4"/>
                <w:sz w:val="18"/>
                <w:szCs w:val="26"/>
                <w:vertAlign w:val="superscript"/>
                <w:rtl/>
              </w:rPr>
              <w:t>)</w:t>
            </w:r>
            <w:r w:rsidRPr="005842D7">
              <w:rPr>
                <w:spacing w:val="-4"/>
                <w:sz w:val="18"/>
                <w:szCs w:val="26"/>
                <w:rtl/>
              </w:rPr>
              <w:t xml:space="preserve"> والأمهات</w:t>
            </w:r>
            <w:r w:rsidR="00575ACF" w:rsidRPr="005842D7">
              <w:rPr>
                <w:spacing w:val="-4"/>
                <w:sz w:val="18"/>
                <w:szCs w:val="26"/>
                <w:vertAlign w:val="superscript"/>
                <w:rtl/>
              </w:rPr>
              <w:t>(</w:t>
            </w:r>
            <w:r w:rsidR="00575ACF" w:rsidRPr="005842D7">
              <w:rPr>
                <w:rStyle w:val="FootnoteReference"/>
                <w:b w:val="0"/>
                <w:spacing w:val="-4"/>
                <w:szCs w:val="26"/>
                <w:rtl/>
              </w:rPr>
              <w:footnoteReference w:id="39"/>
            </w:r>
            <w:r w:rsidR="00575ACF" w:rsidRPr="005842D7">
              <w:rPr>
                <w:spacing w:val="-4"/>
                <w:sz w:val="18"/>
                <w:szCs w:val="26"/>
                <w:vertAlign w:val="superscript"/>
                <w:rtl/>
              </w:rPr>
              <w:t>)</w:t>
            </w:r>
          </w:p>
        </w:tc>
        <w:tc>
          <w:tcPr>
            <w:tcW w:w="4298" w:type="dxa"/>
            <w:shd w:val="clear" w:color="auto" w:fill="auto"/>
          </w:tcPr>
          <w:p w:rsidR="003C1ED0" w:rsidRPr="00A923E3" w:rsidRDefault="003C1ED0" w:rsidP="005842D7">
            <w:pPr>
              <w:pStyle w:val="SingleTxtGA"/>
              <w:keepNext/>
              <w:keepLines/>
              <w:spacing w:before="40" w:after="60" w:line="320" w:lineRule="exact"/>
              <w:ind w:left="57" w:right="57"/>
              <w:rPr>
                <w:rFonts w:hint="cs"/>
                <w:sz w:val="18"/>
                <w:szCs w:val="26"/>
                <w:rtl/>
              </w:rPr>
            </w:pPr>
            <w:r w:rsidRPr="00A923E3">
              <w:rPr>
                <w:sz w:val="18"/>
                <w:szCs w:val="26"/>
                <w:rtl/>
              </w:rPr>
              <w:t xml:space="preserve">انخفض معدل وفيات الأطفال الرضع (من الجنسين) في كندا من </w:t>
            </w:r>
            <w:r w:rsidRPr="00443347">
              <w:rPr>
                <w:sz w:val="18"/>
                <w:szCs w:val="26"/>
                <w:rtl/>
              </w:rPr>
              <w:t>5</w:t>
            </w:r>
            <w:r w:rsidR="00D34620">
              <w:rPr>
                <w:rFonts w:hint="cs"/>
                <w:sz w:val="18"/>
                <w:szCs w:val="26"/>
                <w:rtl/>
              </w:rPr>
              <w:t>.</w:t>
            </w:r>
            <w:r w:rsidRPr="00443347">
              <w:rPr>
                <w:sz w:val="18"/>
                <w:szCs w:val="26"/>
                <w:rtl/>
              </w:rPr>
              <w:t>5</w:t>
            </w:r>
            <w:r w:rsidRPr="00A923E3">
              <w:rPr>
                <w:sz w:val="18"/>
                <w:szCs w:val="26"/>
                <w:rtl/>
              </w:rPr>
              <w:t xml:space="preserve"> لكل </w:t>
            </w:r>
            <w:r w:rsidR="0054180B" w:rsidRPr="00443347">
              <w:rPr>
                <w:rFonts w:hint="cs"/>
                <w:sz w:val="18"/>
                <w:szCs w:val="26"/>
                <w:rtl/>
              </w:rPr>
              <w:t>000</w:t>
            </w:r>
            <w:r w:rsidR="0054180B">
              <w:rPr>
                <w:rFonts w:hint="cs"/>
                <w:sz w:val="18"/>
                <w:szCs w:val="26"/>
                <w:rtl/>
              </w:rPr>
              <w:t> </w:t>
            </w:r>
            <w:r w:rsidR="0054180B" w:rsidRPr="00443347">
              <w:rPr>
                <w:rFonts w:hint="cs"/>
                <w:sz w:val="18"/>
                <w:szCs w:val="26"/>
                <w:rtl/>
              </w:rPr>
              <w:t>1</w:t>
            </w:r>
            <w:r w:rsidRPr="00A923E3">
              <w:rPr>
                <w:sz w:val="18"/>
                <w:szCs w:val="26"/>
                <w:rtl/>
              </w:rPr>
              <w:t xml:space="preserve"> مولود حي في عام </w:t>
            </w:r>
            <w:r w:rsidRPr="00443347">
              <w:rPr>
                <w:sz w:val="18"/>
                <w:szCs w:val="26"/>
                <w:rtl/>
              </w:rPr>
              <w:t>1998</w:t>
            </w:r>
            <w:r w:rsidRPr="00A923E3">
              <w:rPr>
                <w:sz w:val="18"/>
                <w:szCs w:val="26"/>
                <w:rtl/>
              </w:rPr>
              <w:t xml:space="preserve"> إلى </w:t>
            </w:r>
            <w:r w:rsidRPr="00443347">
              <w:rPr>
                <w:sz w:val="18"/>
                <w:szCs w:val="26"/>
                <w:rtl/>
              </w:rPr>
              <w:t>4</w:t>
            </w:r>
            <w:r w:rsidR="0054180B">
              <w:rPr>
                <w:rFonts w:hint="cs"/>
                <w:sz w:val="18"/>
                <w:szCs w:val="26"/>
                <w:rtl/>
              </w:rPr>
              <w:t>.</w:t>
            </w:r>
            <w:r w:rsidRPr="00443347">
              <w:rPr>
                <w:sz w:val="18"/>
                <w:szCs w:val="26"/>
                <w:rtl/>
              </w:rPr>
              <w:t>9</w:t>
            </w:r>
            <w:r w:rsidRPr="00A923E3">
              <w:rPr>
                <w:sz w:val="18"/>
                <w:szCs w:val="26"/>
                <w:rtl/>
              </w:rPr>
              <w:t xml:space="preserve"> لكل</w:t>
            </w:r>
            <w:r w:rsidR="0054180B">
              <w:rPr>
                <w:rFonts w:hint="cs"/>
                <w:sz w:val="18"/>
                <w:szCs w:val="26"/>
                <w:rtl/>
              </w:rPr>
              <w:t> </w:t>
            </w:r>
            <w:r w:rsidR="0054180B" w:rsidRPr="00443347">
              <w:rPr>
                <w:rFonts w:hint="cs"/>
                <w:sz w:val="18"/>
                <w:szCs w:val="26"/>
                <w:rtl/>
              </w:rPr>
              <w:t>000</w:t>
            </w:r>
            <w:r w:rsidR="0054180B">
              <w:rPr>
                <w:rFonts w:hint="cs"/>
                <w:sz w:val="18"/>
                <w:szCs w:val="26"/>
                <w:rtl/>
              </w:rPr>
              <w:t> </w:t>
            </w:r>
            <w:r w:rsidR="0054180B" w:rsidRPr="00443347">
              <w:rPr>
                <w:rFonts w:hint="cs"/>
                <w:sz w:val="18"/>
                <w:szCs w:val="26"/>
                <w:rtl/>
              </w:rPr>
              <w:t>1</w:t>
            </w:r>
            <w:r w:rsidRPr="00A923E3">
              <w:rPr>
                <w:sz w:val="18"/>
                <w:szCs w:val="26"/>
                <w:rtl/>
              </w:rPr>
              <w:t xml:space="preserve"> مولود حي في</w:t>
            </w:r>
            <w:r w:rsidRPr="00A923E3">
              <w:rPr>
                <w:rFonts w:hint="cs"/>
                <w:sz w:val="18"/>
                <w:szCs w:val="26"/>
                <w:rtl/>
              </w:rPr>
              <w:t xml:space="preserve"> </w:t>
            </w:r>
            <w:r w:rsidRPr="00A923E3">
              <w:rPr>
                <w:sz w:val="18"/>
                <w:szCs w:val="26"/>
                <w:rtl/>
              </w:rPr>
              <w:t xml:space="preserve">عام </w:t>
            </w:r>
            <w:r w:rsidRPr="00443347">
              <w:rPr>
                <w:sz w:val="18"/>
                <w:szCs w:val="26"/>
                <w:rtl/>
              </w:rPr>
              <w:t>2009</w:t>
            </w:r>
            <w:r w:rsidRPr="00A923E3">
              <w:rPr>
                <w:sz w:val="18"/>
                <w:szCs w:val="26"/>
                <w:rtl/>
              </w:rPr>
              <w:t>. وبلغت نسبة وفيات</w:t>
            </w:r>
            <w:r w:rsidR="0054180B">
              <w:rPr>
                <w:rFonts w:hint="cs"/>
                <w:sz w:val="18"/>
                <w:szCs w:val="26"/>
                <w:rtl/>
              </w:rPr>
              <w:t> </w:t>
            </w:r>
            <w:r w:rsidRPr="00A923E3">
              <w:rPr>
                <w:sz w:val="18"/>
                <w:szCs w:val="26"/>
                <w:rtl/>
              </w:rPr>
              <w:t xml:space="preserve">الأمهات لكل </w:t>
            </w:r>
            <w:r w:rsidR="0054180B" w:rsidRPr="00443347">
              <w:rPr>
                <w:rFonts w:hint="cs"/>
                <w:sz w:val="18"/>
                <w:szCs w:val="26"/>
                <w:rtl/>
              </w:rPr>
              <w:t>000</w:t>
            </w:r>
            <w:r w:rsidR="0054180B">
              <w:rPr>
                <w:rFonts w:hint="cs"/>
                <w:sz w:val="18"/>
                <w:szCs w:val="26"/>
                <w:rtl/>
              </w:rPr>
              <w:t> </w:t>
            </w:r>
            <w:r w:rsidR="0054180B" w:rsidRPr="00443347">
              <w:rPr>
                <w:rFonts w:hint="cs"/>
                <w:sz w:val="18"/>
                <w:szCs w:val="26"/>
                <w:rtl/>
              </w:rPr>
              <w:t>100</w:t>
            </w:r>
            <w:r w:rsidRPr="00A923E3">
              <w:rPr>
                <w:sz w:val="18"/>
                <w:szCs w:val="26"/>
                <w:rtl/>
              </w:rPr>
              <w:t xml:space="preserve"> ولادة حية</w:t>
            </w:r>
            <w:r w:rsidRPr="00A923E3">
              <w:rPr>
                <w:rFonts w:hint="cs"/>
                <w:sz w:val="18"/>
                <w:szCs w:val="26"/>
                <w:rtl/>
              </w:rPr>
              <w:t xml:space="preserve"> </w:t>
            </w:r>
            <w:r w:rsidRPr="00443347">
              <w:rPr>
                <w:sz w:val="18"/>
                <w:szCs w:val="26"/>
                <w:rtl/>
              </w:rPr>
              <w:t>7</w:t>
            </w:r>
            <w:r w:rsidRPr="00A923E3">
              <w:rPr>
                <w:sz w:val="18"/>
                <w:szCs w:val="26"/>
                <w:rtl/>
              </w:rPr>
              <w:t xml:space="preserve">, </w:t>
            </w:r>
            <w:r w:rsidRPr="00443347">
              <w:rPr>
                <w:sz w:val="18"/>
                <w:szCs w:val="26"/>
                <w:rtl/>
              </w:rPr>
              <w:t>2</w:t>
            </w:r>
            <w:r w:rsidRPr="00A923E3">
              <w:rPr>
                <w:sz w:val="18"/>
                <w:szCs w:val="26"/>
                <w:rtl/>
              </w:rPr>
              <w:t xml:space="preserve"> في الفترة من </w:t>
            </w:r>
            <w:r w:rsidRPr="00443347">
              <w:rPr>
                <w:sz w:val="18"/>
                <w:szCs w:val="26"/>
                <w:rtl/>
              </w:rPr>
              <w:t>2005</w:t>
            </w:r>
            <w:r w:rsidRPr="00A923E3">
              <w:rPr>
                <w:sz w:val="18"/>
                <w:szCs w:val="26"/>
                <w:rtl/>
              </w:rPr>
              <w:t xml:space="preserve"> إلى </w:t>
            </w:r>
            <w:r w:rsidRPr="00443347">
              <w:rPr>
                <w:sz w:val="18"/>
                <w:szCs w:val="26"/>
                <w:rtl/>
              </w:rPr>
              <w:t>2007</w:t>
            </w:r>
            <w:r w:rsidRPr="00A923E3">
              <w:rPr>
                <w:sz w:val="18"/>
                <w:szCs w:val="26"/>
                <w:rtl/>
              </w:rPr>
              <w:t>.</w:t>
            </w:r>
          </w:p>
        </w:tc>
      </w:tr>
      <w:tr w:rsidR="003C1ED0" w:rsidRPr="00A923E3" w:rsidTr="005842D7">
        <w:tc>
          <w:tcPr>
            <w:tcW w:w="2973" w:type="dxa"/>
            <w:shd w:val="clear" w:color="auto" w:fill="auto"/>
          </w:tcPr>
          <w:p w:rsidR="003C1ED0" w:rsidRPr="005842D7" w:rsidRDefault="003C1ED0" w:rsidP="005842D7">
            <w:pPr>
              <w:pStyle w:val="SingleTxtGA"/>
              <w:spacing w:before="40" w:after="60" w:line="320" w:lineRule="exact"/>
              <w:ind w:left="57" w:right="170"/>
              <w:rPr>
                <w:rFonts w:hint="cs"/>
                <w:spacing w:val="-4"/>
                <w:sz w:val="18"/>
                <w:szCs w:val="26"/>
                <w:rtl/>
              </w:rPr>
            </w:pPr>
            <w:r w:rsidRPr="005842D7">
              <w:rPr>
                <w:spacing w:val="-4"/>
                <w:sz w:val="18"/>
                <w:szCs w:val="26"/>
                <w:rtl/>
              </w:rPr>
              <w:t>النسبة المئوية للنساء في سن الإنجاب اللائي</w:t>
            </w:r>
            <w:r w:rsidRPr="005842D7">
              <w:rPr>
                <w:rFonts w:hint="cs"/>
                <w:spacing w:val="-4"/>
                <w:sz w:val="18"/>
                <w:szCs w:val="26"/>
                <w:rtl/>
              </w:rPr>
              <w:t xml:space="preserve"> </w:t>
            </w:r>
            <w:r w:rsidRPr="005842D7">
              <w:rPr>
                <w:spacing w:val="-4"/>
                <w:sz w:val="18"/>
                <w:szCs w:val="26"/>
                <w:rtl/>
              </w:rPr>
              <w:t>يستخدمن وسائل منع الحمل أو اللائي يستخدم</w:t>
            </w:r>
            <w:r w:rsidRPr="005842D7">
              <w:rPr>
                <w:rFonts w:hint="cs"/>
                <w:spacing w:val="-4"/>
                <w:sz w:val="18"/>
                <w:szCs w:val="26"/>
                <w:rtl/>
              </w:rPr>
              <w:t xml:space="preserve"> </w:t>
            </w:r>
            <w:r w:rsidRPr="005842D7">
              <w:rPr>
                <w:spacing w:val="-4"/>
                <w:sz w:val="18"/>
                <w:szCs w:val="26"/>
                <w:rtl/>
              </w:rPr>
              <w:t>شركاؤهن موانع للحمل</w:t>
            </w:r>
            <w:r w:rsidR="00575ACF" w:rsidRPr="005842D7">
              <w:rPr>
                <w:spacing w:val="-4"/>
                <w:sz w:val="18"/>
                <w:szCs w:val="26"/>
                <w:vertAlign w:val="superscript"/>
                <w:rtl/>
              </w:rPr>
              <w:t>(</w:t>
            </w:r>
            <w:r w:rsidR="00575ACF" w:rsidRPr="005842D7">
              <w:rPr>
                <w:rStyle w:val="FootnoteReference"/>
                <w:b w:val="0"/>
                <w:spacing w:val="-4"/>
                <w:szCs w:val="26"/>
                <w:rtl/>
              </w:rPr>
              <w:footnoteReference w:id="40"/>
            </w:r>
            <w:r w:rsidR="00575ACF" w:rsidRPr="005842D7">
              <w:rPr>
                <w:spacing w:val="-4"/>
                <w:sz w:val="18"/>
                <w:szCs w:val="26"/>
                <w:vertAlign w:val="superscript"/>
                <w:rtl/>
              </w:rPr>
              <w:t>)</w:t>
            </w:r>
          </w:p>
        </w:tc>
        <w:tc>
          <w:tcPr>
            <w:tcW w:w="4298" w:type="dxa"/>
            <w:shd w:val="clear" w:color="auto" w:fill="auto"/>
          </w:tcPr>
          <w:p w:rsidR="003C1ED0" w:rsidRPr="005842D7" w:rsidRDefault="003C1ED0" w:rsidP="005842D7">
            <w:pPr>
              <w:pStyle w:val="SingleTxtGA"/>
              <w:spacing w:before="40" w:after="60" w:line="320" w:lineRule="exact"/>
              <w:ind w:left="57" w:right="170"/>
              <w:rPr>
                <w:rFonts w:hint="cs"/>
                <w:spacing w:val="-4"/>
                <w:sz w:val="18"/>
                <w:szCs w:val="26"/>
                <w:rtl/>
              </w:rPr>
            </w:pPr>
            <w:r w:rsidRPr="005842D7">
              <w:rPr>
                <w:spacing w:val="-4"/>
                <w:sz w:val="18"/>
                <w:szCs w:val="26"/>
                <w:rtl/>
              </w:rPr>
              <w:t>يبلغ معدل استخدام أي وسيلة من وسائل منع الحمل 74</w:t>
            </w:r>
            <w:r w:rsidR="00D34620" w:rsidRPr="005842D7">
              <w:rPr>
                <w:rFonts w:hint="cs"/>
                <w:spacing w:val="-4"/>
                <w:sz w:val="18"/>
                <w:szCs w:val="26"/>
                <w:rtl/>
              </w:rPr>
              <w:t>.</w:t>
            </w:r>
            <w:r w:rsidRPr="005842D7">
              <w:rPr>
                <w:spacing w:val="-4"/>
                <w:sz w:val="18"/>
                <w:szCs w:val="26"/>
                <w:rtl/>
              </w:rPr>
              <w:t>0</w:t>
            </w:r>
            <w:r w:rsidR="00D34620" w:rsidRPr="005842D7">
              <w:rPr>
                <w:rFonts w:hint="cs"/>
                <w:spacing w:val="-4"/>
                <w:sz w:val="18"/>
                <w:szCs w:val="26"/>
                <w:rtl/>
              </w:rPr>
              <w:t xml:space="preserve"> </w:t>
            </w:r>
            <w:r w:rsidRPr="005842D7">
              <w:rPr>
                <w:spacing w:val="-4"/>
                <w:sz w:val="18"/>
                <w:szCs w:val="26"/>
                <w:rtl/>
              </w:rPr>
              <w:t>في المائة بين النساء</w:t>
            </w:r>
            <w:r w:rsidRPr="005842D7">
              <w:rPr>
                <w:rFonts w:hint="cs"/>
                <w:spacing w:val="-4"/>
                <w:sz w:val="18"/>
                <w:szCs w:val="26"/>
                <w:rtl/>
              </w:rPr>
              <w:t xml:space="preserve"> </w:t>
            </w:r>
            <w:r w:rsidRPr="005842D7">
              <w:rPr>
                <w:spacing w:val="-4"/>
                <w:sz w:val="18"/>
                <w:szCs w:val="26"/>
                <w:rtl/>
              </w:rPr>
              <w:t>المتزوجات اللائي تتراوح أعمارهن بين 18 و44 عاماً.</w:t>
            </w:r>
          </w:p>
        </w:tc>
      </w:tr>
      <w:tr w:rsidR="003C1ED0" w:rsidRPr="00A923E3" w:rsidTr="005842D7">
        <w:tc>
          <w:tcPr>
            <w:tcW w:w="2973" w:type="dxa"/>
            <w:shd w:val="clear" w:color="auto" w:fill="auto"/>
          </w:tcPr>
          <w:p w:rsidR="003C1ED0" w:rsidRPr="00A923E3" w:rsidRDefault="003C1ED0" w:rsidP="005842D7">
            <w:pPr>
              <w:pStyle w:val="SingleTxtGA"/>
              <w:spacing w:before="40" w:after="60" w:line="320" w:lineRule="exact"/>
              <w:ind w:left="57" w:right="170"/>
              <w:rPr>
                <w:rFonts w:hint="cs"/>
                <w:sz w:val="18"/>
                <w:szCs w:val="26"/>
                <w:rtl/>
              </w:rPr>
            </w:pPr>
            <w:r w:rsidRPr="00A923E3">
              <w:rPr>
                <w:sz w:val="18"/>
                <w:szCs w:val="26"/>
                <w:rtl/>
              </w:rPr>
              <w:t>الإجهاض الطبي للحمل كنسبة من الولادات الحية</w:t>
            </w:r>
            <w:r w:rsidR="00575ACF" w:rsidRPr="00A923E3">
              <w:rPr>
                <w:sz w:val="18"/>
                <w:szCs w:val="26"/>
                <w:vertAlign w:val="superscript"/>
                <w:rtl/>
              </w:rPr>
              <w:t>(</w:t>
            </w:r>
            <w:r w:rsidR="00575ACF" w:rsidRPr="00A923E3">
              <w:rPr>
                <w:rStyle w:val="FootnoteReference"/>
                <w:b w:val="0"/>
                <w:szCs w:val="26"/>
                <w:rtl/>
              </w:rPr>
              <w:footnoteReference w:id="41"/>
            </w:r>
            <w:r w:rsidR="00575ACF" w:rsidRPr="00A923E3">
              <w:rPr>
                <w:sz w:val="18"/>
                <w:szCs w:val="26"/>
                <w:vertAlign w:val="superscript"/>
                <w:rtl/>
              </w:rPr>
              <w:t>)</w:t>
            </w:r>
          </w:p>
        </w:tc>
        <w:tc>
          <w:tcPr>
            <w:tcW w:w="4298" w:type="dxa"/>
            <w:shd w:val="clear" w:color="auto" w:fill="auto"/>
          </w:tcPr>
          <w:p w:rsidR="003C1ED0" w:rsidRPr="00A923E3" w:rsidRDefault="003C1ED0" w:rsidP="005842D7">
            <w:pPr>
              <w:pStyle w:val="SingleTxtGA"/>
              <w:spacing w:before="40" w:after="60" w:line="320" w:lineRule="exact"/>
              <w:ind w:left="57" w:right="170"/>
              <w:rPr>
                <w:rFonts w:hint="cs"/>
                <w:sz w:val="18"/>
                <w:szCs w:val="26"/>
                <w:rtl/>
              </w:rPr>
            </w:pPr>
            <w:r w:rsidRPr="00A923E3">
              <w:rPr>
                <w:sz w:val="18"/>
                <w:szCs w:val="26"/>
                <w:rtl/>
              </w:rPr>
              <w:t xml:space="preserve">في عام </w:t>
            </w:r>
            <w:r w:rsidRPr="00443347">
              <w:rPr>
                <w:sz w:val="18"/>
                <w:szCs w:val="26"/>
                <w:rtl/>
              </w:rPr>
              <w:t>2004</w:t>
            </w:r>
            <w:r w:rsidRPr="00A923E3">
              <w:rPr>
                <w:sz w:val="18"/>
                <w:szCs w:val="26"/>
                <w:rtl/>
              </w:rPr>
              <w:t xml:space="preserve">، كانت نسبة الإجهاض المستحث أو المتعمد </w:t>
            </w:r>
            <w:r w:rsidRPr="00443347">
              <w:rPr>
                <w:sz w:val="18"/>
                <w:szCs w:val="26"/>
                <w:rtl/>
              </w:rPr>
              <w:t>31</w:t>
            </w:r>
            <w:r w:rsidR="00D34620">
              <w:rPr>
                <w:rFonts w:hint="cs"/>
                <w:sz w:val="18"/>
                <w:szCs w:val="26"/>
                <w:rtl/>
              </w:rPr>
              <w:t>.</w:t>
            </w:r>
            <w:r w:rsidRPr="00443347">
              <w:rPr>
                <w:sz w:val="18"/>
                <w:szCs w:val="26"/>
                <w:rtl/>
              </w:rPr>
              <w:t>7</w:t>
            </w:r>
            <w:r w:rsidRPr="00A923E3">
              <w:rPr>
                <w:sz w:val="18"/>
                <w:szCs w:val="26"/>
                <w:rtl/>
              </w:rPr>
              <w:t xml:space="preserve"> لكل</w:t>
            </w:r>
            <w:r w:rsidRPr="00A923E3">
              <w:rPr>
                <w:rFonts w:hint="cs"/>
                <w:sz w:val="18"/>
                <w:szCs w:val="26"/>
                <w:rtl/>
              </w:rPr>
              <w:t xml:space="preserve"> </w:t>
            </w:r>
            <w:r w:rsidRPr="00443347">
              <w:rPr>
                <w:sz w:val="18"/>
                <w:szCs w:val="26"/>
                <w:rtl/>
              </w:rPr>
              <w:t>100</w:t>
            </w:r>
            <w:r w:rsidRPr="00A923E3">
              <w:rPr>
                <w:sz w:val="18"/>
                <w:szCs w:val="26"/>
                <w:rtl/>
              </w:rPr>
              <w:t xml:space="preserve"> ولادة حية في كندا (باستثناء أونتاريو).</w:t>
            </w:r>
          </w:p>
        </w:tc>
      </w:tr>
      <w:tr w:rsidR="003C1ED0" w:rsidRPr="00A923E3" w:rsidTr="005842D7">
        <w:tc>
          <w:tcPr>
            <w:tcW w:w="2973" w:type="dxa"/>
            <w:tcBorders>
              <w:bottom w:val="single" w:sz="12" w:space="0" w:color="auto"/>
            </w:tcBorders>
            <w:shd w:val="clear" w:color="auto" w:fill="auto"/>
          </w:tcPr>
          <w:p w:rsidR="003C1ED0" w:rsidRPr="00A923E3" w:rsidRDefault="003C1ED0" w:rsidP="005842D7">
            <w:pPr>
              <w:pStyle w:val="SingleTxtGA"/>
              <w:spacing w:before="40" w:after="60" w:line="320" w:lineRule="exact"/>
              <w:ind w:left="57" w:right="170"/>
              <w:rPr>
                <w:sz w:val="18"/>
                <w:szCs w:val="26"/>
                <w:rtl/>
              </w:rPr>
            </w:pPr>
            <w:r w:rsidRPr="00A923E3">
              <w:rPr>
                <w:sz w:val="18"/>
                <w:szCs w:val="26"/>
                <w:rtl/>
              </w:rPr>
              <w:t>التقديرات الوطنية لانتشار فيروس نقص المناعة البشرية والإصابة به في كندا</w:t>
            </w:r>
            <w:r w:rsidR="00575ACF" w:rsidRPr="00A923E3">
              <w:rPr>
                <w:sz w:val="18"/>
                <w:szCs w:val="26"/>
                <w:vertAlign w:val="superscript"/>
                <w:rtl/>
              </w:rPr>
              <w:t>(</w:t>
            </w:r>
            <w:r w:rsidR="00575ACF" w:rsidRPr="00A923E3">
              <w:rPr>
                <w:rStyle w:val="FootnoteReference"/>
                <w:b w:val="0"/>
                <w:szCs w:val="26"/>
                <w:rtl/>
              </w:rPr>
              <w:footnoteReference w:id="42"/>
            </w:r>
            <w:r w:rsidR="00575ACF" w:rsidRPr="00A923E3">
              <w:rPr>
                <w:sz w:val="18"/>
                <w:szCs w:val="26"/>
                <w:vertAlign w:val="superscript"/>
                <w:rtl/>
              </w:rPr>
              <w:t>)</w:t>
            </w:r>
          </w:p>
        </w:tc>
        <w:tc>
          <w:tcPr>
            <w:tcW w:w="4298" w:type="dxa"/>
            <w:tcBorders>
              <w:bottom w:val="single" w:sz="12" w:space="0" w:color="auto"/>
            </w:tcBorders>
            <w:shd w:val="clear" w:color="auto" w:fill="auto"/>
          </w:tcPr>
          <w:p w:rsidR="003C1ED0" w:rsidRPr="00A923E3" w:rsidRDefault="003C1ED0" w:rsidP="005842D7">
            <w:pPr>
              <w:pStyle w:val="SingleTxtGA"/>
              <w:spacing w:before="40" w:after="60" w:line="320" w:lineRule="exact"/>
              <w:ind w:left="57" w:right="170"/>
              <w:rPr>
                <w:sz w:val="18"/>
                <w:szCs w:val="26"/>
                <w:rtl/>
              </w:rPr>
            </w:pPr>
            <w:r w:rsidRPr="00A923E3">
              <w:rPr>
                <w:sz w:val="18"/>
                <w:szCs w:val="26"/>
                <w:rtl/>
              </w:rPr>
              <w:t xml:space="preserve">تشير التقديرات إلى وقوع </w:t>
            </w:r>
            <w:r w:rsidR="0054180B" w:rsidRPr="00443347">
              <w:rPr>
                <w:rFonts w:hint="cs"/>
                <w:sz w:val="18"/>
                <w:szCs w:val="26"/>
                <w:rtl/>
              </w:rPr>
              <w:t>250</w:t>
            </w:r>
            <w:r w:rsidR="0054180B">
              <w:rPr>
                <w:rFonts w:hint="cs"/>
                <w:sz w:val="18"/>
                <w:szCs w:val="26"/>
                <w:rtl/>
              </w:rPr>
              <w:t> </w:t>
            </w:r>
            <w:r w:rsidR="0054180B" w:rsidRPr="00443347">
              <w:rPr>
                <w:rFonts w:hint="cs"/>
                <w:sz w:val="18"/>
                <w:szCs w:val="26"/>
                <w:rtl/>
              </w:rPr>
              <w:t>2</w:t>
            </w:r>
            <w:r w:rsidRPr="00A923E3">
              <w:rPr>
                <w:sz w:val="18"/>
                <w:szCs w:val="26"/>
                <w:rtl/>
              </w:rPr>
              <w:t xml:space="preserve"> إلى </w:t>
            </w:r>
            <w:r w:rsidR="0054180B" w:rsidRPr="00443347">
              <w:rPr>
                <w:rFonts w:hint="cs"/>
                <w:sz w:val="18"/>
                <w:szCs w:val="26"/>
                <w:rtl/>
              </w:rPr>
              <w:t>100</w:t>
            </w:r>
            <w:r w:rsidR="0054180B">
              <w:rPr>
                <w:rFonts w:hint="cs"/>
                <w:sz w:val="18"/>
                <w:szCs w:val="26"/>
                <w:rtl/>
              </w:rPr>
              <w:t> </w:t>
            </w:r>
            <w:r w:rsidR="0054180B" w:rsidRPr="00443347">
              <w:rPr>
                <w:rFonts w:hint="cs"/>
                <w:sz w:val="18"/>
                <w:szCs w:val="26"/>
                <w:rtl/>
              </w:rPr>
              <w:t>4</w:t>
            </w:r>
            <w:r w:rsidRPr="00A923E3">
              <w:rPr>
                <w:sz w:val="18"/>
                <w:szCs w:val="26"/>
                <w:rtl/>
              </w:rPr>
              <w:t xml:space="preserve"> إصابة جديدة في عام </w:t>
            </w:r>
            <w:r w:rsidRPr="00443347">
              <w:rPr>
                <w:sz w:val="18"/>
                <w:szCs w:val="26"/>
                <w:rtl/>
              </w:rPr>
              <w:t>2011</w:t>
            </w:r>
            <w:r w:rsidRPr="00A923E3">
              <w:rPr>
                <w:sz w:val="18"/>
                <w:szCs w:val="26"/>
                <w:rtl/>
              </w:rPr>
              <w:t xml:space="preserve">، بمعدل إصابة بلغ </w:t>
            </w:r>
            <w:r w:rsidRPr="00443347">
              <w:rPr>
                <w:sz w:val="18"/>
                <w:szCs w:val="26"/>
                <w:rtl/>
              </w:rPr>
              <w:t>9</w:t>
            </w:r>
            <w:r w:rsidR="00D34620">
              <w:rPr>
                <w:rFonts w:hint="cs"/>
                <w:sz w:val="18"/>
                <w:szCs w:val="26"/>
                <w:rtl/>
              </w:rPr>
              <w:t>.</w:t>
            </w:r>
            <w:r w:rsidRPr="00443347">
              <w:rPr>
                <w:sz w:val="18"/>
                <w:szCs w:val="26"/>
                <w:rtl/>
              </w:rPr>
              <w:t>3</w:t>
            </w:r>
            <w:r w:rsidRPr="00A923E3">
              <w:rPr>
                <w:sz w:val="18"/>
                <w:szCs w:val="26"/>
                <w:rtl/>
              </w:rPr>
              <w:t xml:space="preserve"> لكل </w:t>
            </w:r>
            <w:r w:rsidR="0054180B" w:rsidRPr="00443347">
              <w:rPr>
                <w:rFonts w:hint="cs"/>
                <w:sz w:val="18"/>
                <w:szCs w:val="26"/>
                <w:rtl/>
              </w:rPr>
              <w:t>000</w:t>
            </w:r>
            <w:r w:rsidR="0054180B">
              <w:rPr>
                <w:rFonts w:hint="cs"/>
                <w:sz w:val="18"/>
                <w:szCs w:val="26"/>
                <w:rtl/>
              </w:rPr>
              <w:t> </w:t>
            </w:r>
            <w:r w:rsidR="0054180B" w:rsidRPr="00443347">
              <w:rPr>
                <w:rFonts w:hint="cs"/>
                <w:sz w:val="18"/>
                <w:szCs w:val="26"/>
                <w:rtl/>
              </w:rPr>
              <w:t>100</w:t>
            </w:r>
            <w:r w:rsidRPr="00A923E3">
              <w:rPr>
                <w:sz w:val="18"/>
                <w:szCs w:val="26"/>
                <w:rtl/>
              </w:rPr>
              <w:t xml:space="preserve"> نسمة. ويُقدَّر أن </w:t>
            </w:r>
            <w:r w:rsidR="0054180B" w:rsidRPr="00443347">
              <w:rPr>
                <w:rFonts w:hint="cs"/>
                <w:sz w:val="18"/>
                <w:szCs w:val="26"/>
                <w:rtl/>
              </w:rPr>
              <w:t>300</w:t>
            </w:r>
            <w:r w:rsidR="0054180B">
              <w:rPr>
                <w:rFonts w:hint="cs"/>
                <w:sz w:val="18"/>
                <w:szCs w:val="26"/>
                <w:rtl/>
              </w:rPr>
              <w:t> </w:t>
            </w:r>
            <w:r w:rsidR="0054180B" w:rsidRPr="00443347">
              <w:rPr>
                <w:rFonts w:hint="cs"/>
                <w:sz w:val="18"/>
                <w:szCs w:val="26"/>
                <w:rtl/>
              </w:rPr>
              <w:t>71</w:t>
            </w:r>
            <w:r w:rsidRPr="00A923E3">
              <w:rPr>
                <w:sz w:val="18"/>
                <w:szCs w:val="26"/>
                <w:rtl/>
              </w:rPr>
              <w:t xml:space="preserve"> نسمة كانوا يعانون من</w:t>
            </w:r>
            <w:r w:rsidRPr="00A923E3">
              <w:rPr>
                <w:rFonts w:hint="cs"/>
                <w:sz w:val="18"/>
                <w:szCs w:val="26"/>
                <w:rtl/>
              </w:rPr>
              <w:t xml:space="preserve"> </w:t>
            </w:r>
            <w:r w:rsidRPr="00A923E3">
              <w:rPr>
                <w:sz w:val="18"/>
                <w:szCs w:val="26"/>
                <w:rtl/>
              </w:rPr>
              <w:t>فيروس نقص المناعة البشرية (بما في ذلك متلازمة نقص المناعة المكتسبة الإيدز) في</w:t>
            </w:r>
            <w:r w:rsidRPr="00A923E3">
              <w:rPr>
                <w:rFonts w:hint="cs"/>
                <w:sz w:val="18"/>
                <w:szCs w:val="26"/>
                <w:rtl/>
              </w:rPr>
              <w:t xml:space="preserve"> </w:t>
            </w:r>
            <w:r w:rsidRPr="00A923E3">
              <w:rPr>
                <w:sz w:val="18"/>
                <w:szCs w:val="26"/>
                <w:rtl/>
              </w:rPr>
              <w:t xml:space="preserve">نهاية عام </w:t>
            </w:r>
            <w:r w:rsidRPr="00443347">
              <w:rPr>
                <w:sz w:val="18"/>
                <w:szCs w:val="26"/>
                <w:rtl/>
              </w:rPr>
              <w:t>2011</w:t>
            </w:r>
            <w:r w:rsidRPr="00A923E3">
              <w:rPr>
                <w:sz w:val="18"/>
                <w:szCs w:val="26"/>
                <w:rtl/>
              </w:rPr>
              <w:t xml:space="preserve">، بمعدل انتشار بلغ </w:t>
            </w:r>
            <w:r w:rsidRPr="00443347">
              <w:rPr>
                <w:sz w:val="18"/>
                <w:szCs w:val="26"/>
                <w:rtl/>
              </w:rPr>
              <w:t>208</w:t>
            </w:r>
            <w:r w:rsidRPr="00A923E3">
              <w:rPr>
                <w:sz w:val="18"/>
                <w:szCs w:val="26"/>
                <w:rtl/>
              </w:rPr>
              <w:t xml:space="preserve"> حالات لكل </w:t>
            </w:r>
            <w:r w:rsidR="0054180B" w:rsidRPr="00443347">
              <w:rPr>
                <w:rFonts w:hint="cs"/>
                <w:sz w:val="18"/>
                <w:szCs w:val="26"/>
                <w:rtl/>
              </w:rPr>
              <w:t>000</w:t>
            </w:r>
            <w:r w:rsidR="0054180B">
              <w:rPr>
                <w:rFonts w:hint="cs"/>
                <w:sz w:val="18"/>
                <w:szCs w:val="26"/>
                <w:rtl/>
              </w:rPr>
              <w:t> </w:t>
            </w:r>
            <w:r w:rsidR="0054180B" w:rsidRPr="00443347">
              <w:rPr>
                <w:rFonts w:hint="cs"/>
                <w:sz w:val="18"/>
                <w:szCs w:val="26"/>
                <w:rtl/>
              </w:rPr>
              <w:t>100</w:t>
            </w:r>
            <w:r w:rsidRPr="00A923E3">
              <w:rPr>
                <w:rFonts w:hint="cs"/>
                <w:sz w:val="18"/>
                <w:szCs w:val="26"/>
                <w:rtl/>
              </w:rPr>
              <w:t xml:space="preserve"> </w:t>
            </w:r>
            <w:r w:rsidRPr="00A923E3">
              <w:rPr>
                <w:sz w:val="18"/>
                <w:szCs w:val="26"/>
                <w:rtl/>
              </w:rPr>
              <w:t>نسمة.</w:t>
            </w:r>
          </w:p>
        </w:tc>
      </w:tr>
    </w:tbl>
    <w:p w:rsidR="0069097E" w:rsidRDefault="003C1ED0" w:rsidP="00A923E3">
      <w:pPr>
        <w:pStyle w:val="H4GA"/>
        <w:spacing w:before="240"/>
        <w:rPr>
          <w:rtl/>
        </w:rPr>
      </w:pPr>
      <w:r>
        <w:rPr>
          <w:rFonts w:hint="cs"/>
          <w:rtl/>
        </w:rPr>
        <w:tab/>
      </w:r>
      <w:r>
        <w:rPr>
          <w:rFonts w:hint="cs"/>
          <w:rtl/>
        </w:rPr>
        <w:tab/>
      </w:r>
      <w:r w:rsidR="0069097E">
        <w:rPr>
          <w:rtl/>
        </w:rPr>
        <w:t xml:space="preserve">نسبة الإعاقة حسب السن في عام </w:t>
      </w:r>
      <w:r w:rsidR="0069097E" w:rsidRPr="00443347">
        <w:rPr>
          <w:rtl/>
        </w:rPr>
        <w:t>2006</w:t>
      </w:r>
      <w:r w:rsidR="00575ACF" w:rsidRPr="00575ACF">
        <w:rPr>
          <w:i w:val="0"/>
          <w:iCs w:val="0"/>
          <w:sz w:val="18"/>
          <w:szCs w:val="26"/>
          <w:vertAlign w:val="superscript"/>
          <w:rtl/>
        </w:rPr>
        <w:t>(</w:t>
      </w:r>
      <w:r w:rsidR="00575ACF" w:rsidRPr="00575ACF">
        <w:rPr>
          <w:rStyle w:val="FootnoteReference"/>
          <w:b w:val="0"/>
          <w:i w:val="0"/>
          <w:iCs w:val="0"/>
          <w:szCs w:val="26"/>
          <w:rtl/>
        </w:rPr>
        <w:footnoteReference w:id="43"/>
      </w:r>
      <w:r w:rsidR="00575ACF" w:rsidRPr="00575ACF">
        <w:rPr>
          <w:i w:val="0"/>
          <w:iCs w:val="0"/>
          <w:sz w:val="18"/>
          <w:szCs w:val="26"/>
          <w:vertAlign w:val="superscript"/>
          <w:rtl/>
        </w:rPr>
        <w:t>)</w:t>
      </w:r>
      <w:r w:rsidR="0069097E">
        <w:rPr>
          <w:rtl/>
        </w:rPr>
        <w:t xml:space="preserve"> </w:t>
      </w:r>
    </w:p>
    <w:p w:rsidR="0069097E" w:rsidRPr="00D34620" w:rsidRDefault="003C1ED0" w:rsidP="005842D7">
      <w:pPr>
        <w:pStyle w:val="SingleTxtGA"/>
        <w:rPr>
          <w:spacing w:val="4"/>
          <w:rtl/>
        </w:rPr>
      </w:pPr>
      <w:r w:rsidRPr="00443347">
        <w:rPr>
          <w:spacing w:val="4"/>
          <w:rtl/>
        </w:rPr>
        <w:t>11</w:t>
      </w:r>
      <w:r w:rsidR="0069097E" w:rsidRPr="00D34620">
        <w:rPr>
          <w:spacing w:val="4"/>
          <w:rtl/>
        </w:rPr>
        <w:t>-</w:t>
      </w:r>
      <w:r w:rsidR="0069097E" w:rsidRPr="00D34620">
        <w:rPr>
          <w:spacing w:val="4"/>
          <w:rtl/>
        </w:rPr>
        <w:tab/>
        <w:t xml:space="preserve">في عام </w:t>
      </w:r>
      <w:r w:rsidR="0069097E" w:rsidRPr="00443347">
        <w:rPr>
          <w:spacing w:val="4"/>
          <w:rtl/>
        </w:rPr>
        <w:t>2006</w:t>
      </w:r>
      <w:r w:rsidR="0069097E" w:rsidRPr="00D34620">
        <w:rPr>
          <w:spacing w:val="4"/>
          <w:rtl/>
        </w:rPr>
        <w:t xml:space="preserve">، بلغت نسبة الإعاقة في كندا </w:t>
      </w:r>
      <w:r w:rsidR="0069097E" w:rsidRPr="00443347">
        <w:rPr>
          <w:spacing w:val="4"/>
          <w:rtl/>
        </w:rPr>
        <w:t>14</w:t>
      </w:r>
      <w:r w:rsidR="0054180B">
        <w:rPr>
          <w:rFonts w:hint="cs"/>
          <w:spacing w:val="4"/>
          <w:rtl/>
        </w:rPr>
        <w:t>.</w:t>
      </w:r>
      <w:r w:rsidR="0069097E" w:rsidRPr="00443347">
        <w:rPr>
          <w:spacing w:val="4"/>
          <w:rtl/>
        </w:rPr>
        <w:t>3</w:t>
      </w:r>
      <w:r w:rsidR="0069097E" w:rsidRPr="00D34620">
        <w:rPr>
          <w:spacing w:val="4"/>
          <w:rtl/>
        </w:rPr>
        <w:t xml:space="preserve"> في المائة، ما يعني أن أكثر من</w:t>
      </w:r>
      <w:r w:rsidRPr="00D34620">
        <w:rPr>
          <w:rFonts w:hint="cs"/>
          <w:spacing w:val="4"/>
          <w:rtl/>
        </w:rPr>
        <w:t> </w:t>
      </w:r>
      <w:r w:rsidR="0069097E" w:rsidRPr="00443347">
        <w:rPr>
          <w:spacing w:val="4"/>
          <w:rtl/>
        </w:rPr>
        <w:t>4</w:t>
      </w:r>
      <w:r w:rsidR="0054180B">
        <w:rPr>
          <w:rFonts w:hint="cs"/>
          <w:spacing w:val="4"/>
          <w:rtl/>
        </w:rPr>
        <w:t>.</w:t>
      </w:r>
      <w:r w:rsidR="0069097E" w:rsidRPr="00443347">
        <w:rPr>
          <w:spacing w:val="4"/>
          <w:rtl/>
        </w:rPr>
        <w:t>4</w:t>
      </w:r>
      <w:r w:rsidR="0069097E" w:rsidRPr="00D34620">
        <w:rPr>
          <w:spacing w:val="4"/>
          <w:rtl/>
        </w:rPr>
        <w:t xml:space="preserve"> مليون كندي مصابون بإعاقة، أو حوالي شخص من بين سبعة أشخاص لديه </w:t>
      </w:r>
      <w:r w:rsidR="0069097E" w:rsidRPr="005842D7">
        <w:rPr>
          <w:rtl/>
        </w:rPr>
        <w:t>قصور في النشاط أو قيود على المشاركة في الحياة العامة مرتبطة بحالة جسدية أو عقلية أو</w:t>
      </w:r>
      <w:r w:rsidR="005842D7">
        <w:rPr>
          <w:rFonts w:hint="cs"/>
          <w:rtl/>
        </w:rPr>
        <w:t> </w:t>
      </w:r>
      <w:r w:rsidR="0069097E" w:rsidRPr="005842D7">
        <w:rPr>
          <w:rtl/>
        </w:rPr>
        <w:t>بمشكلة صحية. ويعاني 8</w:t>
      </w:r>
      <w:r w:rsidR="0054180B" w:rsidRPr="005842D7">
        <w:rPr>
          <w:rFonts w:hint="cs"/>
          <w:rtl/>
        </w:rPr>
        <w:t>.</w:t>
      </w:r>
      <w:r w:rsidR="0069097E" w:rsidRPr="005842D7">
        <w:rPr>
          <w:rtl/>
        </w:rPr>
        <w:t>6 في المائة من المعاقين الذين تبلغ نسبتهم 14</w:t>
      </w:r>
      <w:r w:rsidR="0054180B" w:rsidRPr="005842D7">
        <w:rPr>
          <w:rFonts w:hint="cs"/>
          <w:rtl/>
        </w:rPr>
        <w:t>.</w:t>
      </w:r>
      <w:r w:rsidR="0069097E" w:rsidRPr="005842D7">
        <w:rPr>
          <w:rtl/>
        </w:rPr>
        <w:t>3 في المائة من</w:t>
      </w:r>
      <w:r w:rsidR="0069097E" w:rsidRPr="00D34620">
        <w:rPr>
          <w:spacing w:val="4"/>
          <w:rtl/>
        </w:rPr>
        <w:t xml:space="preserve"> إعاقة طفيفة إلى معتدلة، في حين يكابد </w:t>
      </w:r>
      <w:r w:rsidR="0069097E" w:rsidRPr="00443347">
        <w:rPr>
          <w:spacing w:val="4"/>
          <w:rtl/>
        </w:rPr>
        <w:t>5</w:t>
      </w:r>
      <w:r w:rsidR="0054180B">
        <w:rPr>
          <w:rFonts w:hint="cs"/>
          <w:spacing w:val="4"/>
          <w:rtl/>
        </w:rPr>
        <w:t>.</w:t>
      </w:r>
      <w:r w:rsidR="0069097E" w:rsidRPr="00443347">
        <w:rPr>
          <w:spacing w:val="4"/>
          <w:rtl/>
        </w:rPr>
        <w:t>7</w:t>
      </w:r>
      <w:r w:rsidR="0069097E" w:rsidRPr="00D34620">
        <w:rPr>
          <w:spacing w:val="4"/>
          <w:rtl/>
        </w:rPr>
        <w:t xml:space="preserve"> في المائة إعاقة شديدة إلى بالغة الشدة. وتعتبر أنواع الإعاقة الأكثر شيوعاً بين البالغين هي تلك المرتبطة بالألم والتنقل وخفة الحركة</w:t>
      </w:r>
      <w:r w:rsidR="00575ACF" w:rsidRPr="00D34620">
        <w:rPr>
          <w:spacing w:val="4"/>
          <w:sz w:val="18"/>
          <w:szCs w:val="26"/>
          <w:vertAlign w:val="superscript"/>
          <w:rtl/>
        </w:rPr>
        <w:t>(</w:t>
      </w:r>
      <w:r w:rsidR="00575ACF" w:rsidRPr="00D34620">
        <w:rPr>
          <w:rStyle w:val="FootnoteReference"/>
          <w:b w:val="0"/>
          <w:spacing w:val="4"/>
          <w:szCs w:val="26"/>
          <w:rtl/>
        </w:rPr>
        <w:footnoteReference w:id="44"/>
      </w:r>
      <w:r w:rsidR="00575ACF" w:rsidRPr="00D34620">
        <w:rPr>
          <w:spacing w:val="4"/>
          <w:sz w:val="18"/>
          <w:szCs w:val="26"/>
          <w:vertAlign w:val="superscript"/>
          <w:rtl/>
        </w:rPr>
        <w:t>)</w:t>
      </w:r>
      <w:r w:rsidR="0069097E" w:rsidRPr="00D34620">
        <w:rPr>
          <w:spacing w:val="4"/>
          <w:rtl/>
        </w:rPr>
        <w:t>. وفي عام</w:t>
      </w:r>
      <w:r w:rsidR="00A923E3" w:rsidRPr="00D34620">
        <w:rPr>
          <w:rFonts w:hint="cs"/>
          <w:spacing w:val="4"/>
          <w:rtl/>
        </w:rPr>
        <w:t> </w:t>
      </w:r>
      <w:r w:rsidR="0069097E" w:rsidRPr="00443347">
        <w:rPr>
          <w:spacing w:val="4"/>
          <w:rtl/>
        </w:rPr>
        <w:t>2006</w:t>
      </w:r>
      <w:r w:rsidR="0069097E" w:rsidRPr="00D34620">
        <w:rPr>
          <w:spacing w:val="4"/>
          <w:rtl/>
        </w:rPr>
        <w:t xml:space="preserve">، أفاد ما يقرب من </w:t>
      </w:r>
      <w:r w:rsidR="0054180B" w:rsidRPr="00443347">
        <w:rPr>
          <w:rFonts w:hint="cs"/>
          <w:spacing w:val="4"/>
          <w:rtl/>
        </w:rPr>
        <w:t>000</w:t>
      </w:r>
      <w:r w:rsidR="0054180B">
        <w:rPr>
          <w:rFonts w:hint="cs"/>
          <w:spacing w:val="4"/>
          <w:rtl/>
        </w:rPr>
        <w:t> </w:t>
      </w:r>
      <w:r w:rsidR="0054180B" w:rsidRPr="00443347">
        <w:rPr>
          <w:rFonts w:hint="cs"/>
          <w:spacing w:val="4"/>
          <w:rtl/>
        </w:rPr>
        <w:t>500</w:t>
      </w:r>
      <w:r w:rsidR="0069097E" w:rsidRPr="00D34620">
        <w:rPr>
          <w:spacing w:val="4"/>
          <w:rtl/>
        </w:rPr>
        <w:t xml:space="preserve"> شخص يبلغون من العمر</w:t>
      </w:r>
      <w:r w:rsidR="0054180B">
        <w:rPr>
          <w:rFonts w:hint="cs"/>
          <w:spacing w:val="4"/>
          <w:rtl/>
        </w:rPr>
        <w:t> </w:t>
      </w:r>
      <w:r w:rsidR="0069097E" w:rsidRPr="00443347">
        <w:rPr>
          <w:spacing w:val="4"/>
          <w:rtl/>
        </w:rPr>
        <w:t>15</w:t>
      </w:r>
      <w:r w:rsidR="0069097E" w:rsidRPr="00D34620">
        <w:rPr>
          <w:spacing w:val="4"/>
          <w:rtl/>
        </w:rPr>
        <w:t xml:space="preserve"> عاماً فأكثر بإصابتهم بإعاقات ذات طبيعة عاطفية أو نفسية أو عصبية (</w:t>
      </w:r>
      <w:r w:rsidR="0069097E" w:rsidRPr="00443347">
        <w:rPr>
          <w:spacing w:val="4"/>
          <w:rtl/>
        </w:rPr>
        <w:t>2</w:t>
      </w:r>
      <w:r w:rsidR="0054180B">
        <w:rPr>
          <w:rFonts w:hint="cs"/>
          <w:spacing w:val="4"/>
          <w:rtl/>
        </w:rPr>
        <w:t>.</w:t>
      </w:r>
      <w:r w:rsidR="0069097E" w:rsidRPr="00443347">
        <w:rPr>
          <w:spacing w:val="4"/>
          <w:rtl/>
        </w:rPr>
        <w:t>3</w:t>
      </w:r>
      <w:r w:rsidR="0069097E" w:rsidRPr="00D34620">
        <w:rPr>
          <w:spacing w:val="4"/>
          <w:rtl/>
        </w:rPr>
        <w:t xml:space="preserve"> في المائة)، أو بمعاناتهم من مشاكل في الذاكرة أو مرورهم بفترات من الارتباك (</w:t>
      </w:r>
      <w:r w:rsidR="0069097E" w:rsidRPr="00443347">
        <w:rPr>
          <w:spacing w:val="4"/>
          <w:rtl/>
        </w:rPr>
        <w:t>2</w:t>
      </w:r>
      <w:r w:rsidR="0054180B">
        <w:rPr>
          <w:rFonts w:hint="cs"/>
          <w:spacing w:val="4"/>
          <w:rtl/>
        </w:rPr>
        <w:t>.</w:t>
      </w:r>
      <w:r w:rsidR="0069097E" w:rsidRPr="00443347">
        <w:rPr>
          <w:spacing w:val="4"/>
          <w:rtl/>
        </w:rPr>
        <w:t>0</w:t>
      </w:r>
      <w:r w:rsidR="0069097E" w:rsidRPr="00D34620">
        <w:rPr>
          <w:spacing w:val="4"/>
          <w:rtl/>
        </w:rPr>
        <w:t xml:space="preserve"> في المائة)، وصعوبات في التعلم</w:t>
      </w:r>
      <w:r w:rsidR="00A923E3" w:rsidRPr="00D34620">
        <w:rPr>
          <w:rFonts w:hint="cs"/>
          <w:spacing w:val="4"/>
          <w:rtl/>
        </w:rPr>
        <w:t> </w:t>
      </w:r>
      <w:r w:rsidR="0069097E" w:rsidRPr="00D34620">
        <w:rPr>
          <w:spacing w:val="4"/>
          <w:rtl/>
        </w:rPr>
        <w:t>(</w:t>
      </w:r>
      <w:r w:rsidR="0069097E" w:rsidRPr="00443347">
        <w:rPr>
          <w:spacing w:val="4"/>
          <w:rtl/>
        </w:rPr>
        <w:t>2</w:t>
      </w:r>
      <w:r w:rsidR="0054180B">
        <w:rPr>
          <w:rFonts w:hint="cs"/>
          <w:spacing w:val="4"/>
          <w:rtl/>
        </w:rPr>
        <w:t>.</w:t>
      </w:r>
      <w:r w:rsidR="0069097E" w:rsidRPr="00443347">
        <w:rPr>
          <w:spacing w:val="4"/>
          <w:rtl/>
        </w:rPr>
        <w:t>5</w:t>
      </w:r>
      <w:r w:rsidR="0069097E" w:rsidRPr="00D34620">
        <w:rPr>
          <w:spacing w:val="4"/>
          <w:rtl/>
        </w:rPr>
        <w:t xml:space="preserve"> في المائة)</w:t>
      </w:r>
      <w:r w:rsidR="00575ACF" w:rsidRPr="00D34620">
        <w:rPr>
          <w:spacing w:val="4"/>
          <w:sz w:val="18"/>
          <w:szCs w:val="26"/>
          <w:vertAlign w:val="superscript"/>
          <w:rtl/>
        </w:rPr>
        <w:t>(</w:t>
      </w:r>
      <w:r w:rsidR="00575ACF" w:rsidRPr="00D34620">
        <w:rPr>
          <w:rStyle w:val="FootnoteReference"/>
          <w:b w:val="0"/>
          <w:spacing w:val="4"/>
          <w:szCs w:val="26"/>
          <w:rtl/>
        </w:rPr>
        <w:footnoteReference w:id="45"/>
      </w:r>
      <w:r w:rsidR="00575ACF" w:rsidRPr="00D34620">
        <w:rPr>
          <w:spacing w:val="4"/>
          <w:sz w:val="18"/>
          <w:szCs w:val="26"/>
          <w:vertAlign w:val="superscript"/>
          <w:rtl/>
        </w:rPr>
        <w:t>)</w:t>
      </w:r>
      <w:r w:rsidR="00575ACF" w:rsidRPr="00D34620">
        <w:rPr>
          <w:spacing w:val="4"/>
          <w:rtl/>
        </w:rPr>
        <w:t xml:space="preserve">. </w:t>
      </w:r>
      <w:r w:rsidR="0069097E" w:rsidRPr="00D34620">
        <w:rPr>
          <w:spacing w:val="4"/>
          <w:rtl/>
        </w:rPr>
        <w:t xml:space="preserve">ويعتبر معدل الإعاقة بين كبار السن أعلى بكثير من نظيره بين الأطفال </w:t>
      </w:r>
      <w:r w:rsidR="0014422C" w:rsidRPr="00D34620">
        <w:rPr>
          <w:rFonts w:hint="cs"/>
          <w:spacing w:val="4"/>
          <w:rtl/>
        </w:rPr>
        <w:t>-</w:t>
      </w:r>
      <w:r w:rsidR="0069097E" w:rsidRPr="00D34620">
        <w:rPr>
          <w:spacing w:val="4"/>
          <w:rtl/>
        </w:rPr>
        <w:t xml:space="preserve"> </w:t>
      </w:r>
      <w:r w:rsidR="0069097E" w:rsidRPr="00443347">
        <w:rPr>
          <w:spacing w:val="4"/>
          <w:rtl/>
        </w:rPr>
        <w:t>43</w:t>
      </w:r>
      <w:r w:rsidR="0054180B">
        <w:rPr>
          <w:rFonts w:hint="cs"/>
          <w:spacing w:val="4"/>
          <w:rtl/>
        </w:rPr>
        <w:t>.</w:t>
      </w:r>
      <w:r w:rsidR="0069097E" w:rsidRPr="00443347">
        <w:rPr>
          <w:spacing w:val="4"/>
          <w:rtl/>
        </w:rPr>
        <w:t>4</w:t>
      </w:r>
      <w:r w:rsidR="0069097E" w:rsidRPr="00D34620">
        <w:rPr>
          <w:spacing w:val="4"/>
          <w:rtl/>
        </w:rPr>
        <w:t xml:space="preserve"> في المائة من كبار السن البالغين من العمر</w:t>
      </w:r>
      <w:r w:rsidR="0054180B">
        <w:rPr>
          <w:rFonts w:hint="cs"/>
          <w:spacing w:val="4"/>
          <w:rtl/>
        </w:rPr>
        <w:t> </w:t>
      </w:r>
      <w:r w:rsidR="0069097E" w:rsidRPr="00443347">
        <w:rPr>
          <w:spacing w:val="4"/>
          <w:rtl/>
        </w:rPr>
        <w:t>65</w:t>
      </w:r>
      <w:r w:rsidR="0069097E" w:rsidRPr="00D34620">
        <w:rPr>
          <w:spacing w:val="4"/>
          <w:rtl/>
        </w:rPr>
        <w:t xml:space="preserve"> عاماً فأكثر مصابون بإعاقة، بالمقارنة بنسبة </w:t>
      </w:r>
      <w:r w:rsidR="0069097E" w:rsidRPr="00443347">
        <w:rPr>
          <w:spacing w:val="4"/>
          <w:rtl/>
        </w:rPr>
        <w:t>3</w:t>
      </w:r>
      <w:r w:rsidR="0054180B">
        <w:rPr>
          <w:rFonts w:hint="cs"/>
          <w:spacing w:val="4"/>
          <w:rtl/>
        </w:rPr>
        <w:t>.</w:t>
      </w:r>
      <w:r w:rsidR="0069097E" w:rsidRPr="00443347">
        <w:rPr>
          <w:spacing w:val="4"/>
          <w:rtl/>
        </w:rPr>
        <w:t>7</w:t>
      </w:r>
      <w:r w:rsidR="0069097E" w:rsidRPr="00D34620">
        <w:rPr>
          <w:spacing w:val="4"/>
          <w:rtl/>
        </w:rPr>
        <w:t xml:space="preserve"> في المائة بين الأطفال البالغين من العمر </w:t>
      </w:r>
      <w:r w:rsidR="0069097E" w:rsidRPr="00443347">
        <w:rPr>
          <w:spacing w:val="4"/>
          <w:rtl/>
        </w:rPr>
        <w:t>14</w:t>
      </w:r>
      <w:r w:rsidR="0069097E" w:rsidRPr="00D34620">
        <w:rPr>
          <w:spacing w:val="4"/>
          <w:rtl/>
        </w:rPr>
        <w:t xml:space="preserve"> عاماً فأقل</w:t>
      </w:r>
      <w:r w:rsidR="00575ACF" w:rsidRPr="00D34620">
        <w:rPr>
          <w:spacing w:val="4"/>
          <w:sz w:val="18"/>
          <w:szCs w:val="26"/>
          <w:vertAlign w:val="superscript"/>
          <w:rtl/>
        </w:rPr>
        <w:t>(</w:t>
      </w:r>
      <w:r w:rsidR="00575ACF" w:rsidRPr="00D34620">
        <w:rPr>
          <w:rStyle w:val="FootnoteReference"/>
          <w:b w:val="0"/>
          <w:spacing w:val="4"/>
          <w:szCs w:val="26"/>
          <w:rtl/>
        </w:rPr>
        <w:footnoteReference w:id="46"/>
      </w:r>
      <w:r w:rsidR="00575ACF" w:rsidRPr="00D34620">
        <w:rPr>
          <w:spacing w:val="4"/>
          <w:sz w:val="18"/>
          <w:szCs w:val="26"/>
          <w:vertAlign w:val="superscript"/>
          <w:rtl/>
        </w:rPr>
        <w:t>)</w:t>
      </w:r>
      <w:r w:rsidR="0069097E" w:rsidRPr="00D34620">
        <w:rPr>
          <w:spacing w:val="4"/>
          <w:rtl/>
        </w:rPr>
        <w:t xml:space="preserve">. </w:t>
      </w:r>
    </w:p>
    <w:tbl>
      <w:tblPr>
        <w:bidiVisual/>
        <w:tblW w:w="7181" w:type="dxa"/>
        <w:tblInd w:w="1253" w:type="dxa"/>
        <w:tblBorders>
          <w:top w:val="single" w:sz="4" w:space="0" w:color="auto"/>
        </w:tblBorders>
        <w:tblCellMar>
          <w:left w:w="0" w:type="dxa"/>
          <w:right w:w="0" w:type="dxa"/>
        </w:tblCellMar>
        <w:tblLook w:val="01E0"/>
      </w:tblPr>
      <w:tblGrid>
        <w:gridCol w:w="1908"/>
        <w:gridCol w:w="4111"/>
        <w:gridCol w:w="1162"/>
      </w:tblGrid>
      <w:tr w:rsidR="003C1ED0" w:rsidRPr="005B7776" w:rsidTr="005B7776">
        <w:trPr>
          <w:tblHeader/>
        </w:trPr>
        <w:tc>
          <w:tcPr>
            <w:tcW w:w="1908" w:type="dxa"/>
            <w:tcBorders>
              <w:top w:val="single" w:sz="4" w:space="0" w:color="auto"/>
              <w:bottom w:val="single" w:sz="12" w:space="0" w:color="auto"/>
            </w:tcBorders>
            <w:shd w:val="clear" w:color="auto" w:fill="auto"/>
          </w:tcPr>
          <w:p w:rsidR="003C1ED0" w:rsidRPr="005B7776" w:rsidRDefault="003C1ED0" w:rsidP="005842D7">
            <w:pPr>
              <w:autoSpaceDE w:val="0"/>
              <w:autoSpaceDN w:val="0"/>
              <w:spacing w:before="40" w:after="40" w:line="320" w:lineRule="exact"/>
              <w:ind w:left="57" w:right="57"/>
              <w:rPr>
                <w:i/>
                <w:iCs/>
                <w:sz w:val="18"/>
                <w:szCs w:val="26"/>
                <w:lang w:eastAsia="en-CA"/>
              </w:rPr>
            </w:pPr>
            <w:r w:rsidRPr="005B7776">
              <w:rPr>
                <w:i/>
                <w:iCs/>
                <w:sz w:val="18"/>
                <w:szCs w:val="26"/>
                <w:rtl/>
              </w:rPr>
              <w:t>السن</w:t>
            </w:r>
          </w:p>
        </w:tc>
        <w:tc>
          <w:tcPr>
            <w:tcW w:w="4111" w:type="dxa"/>
            <w:tcBorders>
              <w:top w:val="single" w:sz="4" w:space="0" w:color="auto"/>
              <w:bottom w:val="single" w:sz="12" w:space="0" w:color="auto"/>
            </w:tcBorders>
            <w:shd w:val="clear" w:color="auto" w:fill="auto"/>
          </w:tcPr>
          <w:p w:rsidR="003C1ED0" w:rsidRPr="005B7776" w:rsidRDefault="003C1ED0" w:rsidP="005842D7">
            <w:pPr>
              <w:autoSpaceDE w:val="0"/>
              <w:autoSpaceDN w:val="0"/>
              <w:spacing w:before="40" w:after="40" w:line="320" w:lineRule="exact"/>
              <w:ind w:left="57" w:right="57"/>
              <w:rPr>
                <w:i/>
                <w:iCs/>
                <w:sz w:val="18"/>
                <w:szCs w:val="26"/>
                <w:lang w:eastAsia="en-CA"/>
              </w:rPr>
            </w:pPr>
            <w:r w:rsidRPr="005B7776">
              <w:rPr>
                <w:i/>
                <w:iCs/>
                <w:sz w:val="18"/>
                <w:szCs w:val="26"/>
                <w:rtl/>
              </w:rPr>
              <w:t>عدد السكان من ذوي الإعاقة</w:t>
            </w:r>
          </w:p>
        </w:tc>
        <w:tc>
          <w:tcPr>
            <w:tcW w:w="1162" w:type="dxa"/>
            <w:tcBorders>
              <w:top w:val="single" w:sz="4" w:space="0" w:color="auto"/>
              <w:bottom w:val="single" w:sz="12" w:space="0" w:color="auto"/>
            </w:tcBorders>
            <w:shd w:val="clear" w:color="auto" w:fill="auto"/>
          </w:tcPr>
          <w:p w:rsidR="003C1ED0" w:rsidRPr="005B7776" w:rsidRDefault="003C1ED0" w:rsidP="005842D7">
            <w:pPr>
              <w:autoSpaceDE w:val="0"/>
              <w:autoSpaceDN w:val="0"/>
              <w:spacing w:before="40" w:after="40" w:line="320" w:lineRule="exact"/>
              <w:ind w:left="57" w:right="57"/>
              <w:rPr>
                <w:i/>
                <w:iCs/>
                <w:sz w:val="18"/>
                <w:szCs w:val="26"/>
                <w:lang w:eastAsia="en-CA"/>
              </w:rPr>
            </w:pPr>
            <w:r w:rsidRPr="005B7776">
              <w:rPr>
                <w:i/>
                <w:iCs/>
                <w:sz w:val="18"/>
                <w:szCs w:val="26"/>
                <w:rtl/>
              </w:rPr>
              <w:t>نسبة الإعاقة</w:t>
            </w:r>
          </w:p>
        </w:tc>
      </w:tr>
      <w:tr w:rsidR="003C1ED0" w:rsidRPr="005B7776" w:rsidTr="005B7776">
        <w:tc>
          <w:tcPr>
            <w:tcW w:w="1908" w:type="dxa"/>
            <w:tcBorders>
              <w:top w:val="single" w:sz="12" w:space="0" w:color="auto"/>
            </w:tcBorders>
            <w:shd w:val="clear" w:color="auto" w:fill="auto"/>
          </w:tcPr>
          <w:p w:rsidR="003C1ED0" w:rsidRPr="005B7776" w:rsidRDefault="005B7776" w:rsidP="005842D7">
            <w:pPr>
              <w:autoSpaceDE w:val="0"/>
              <w:autoSpaceDN w:val="0"/>
              <w:spacing w:before="40" w:after="40" w:line="320" w:lineRule="exact"/>
              <w:ind w:left="57" w:right="57"/>
              <w:rPr>
                <w:sz w:val="18"/>
                <w:szCs w:val="26"/>
                <w:lang w:eastAsia="en-CA"/>
              </w:rPr>
            </w:pPr>
            <w:r w:rsidRPr="005B7776">
              <w:rPr>
                <w:rFonts w:hint="cs"/>
                <w:sz w:val="18"/>
                <w:szCs w:val="26"/>
                <w:rtl/>
              </w:rPr>
              <w:t>صفر</w:t>
            </w:r>
            <w:r w:rsidR="003C1ED0" w:rsidRPr="005B7776">
              <w:rPr>
                <w:sz w:val="18"/>
                <w:szCs w:val="26"/>
                <w:rtl/>
              </w:rPr>
              <w:t>-</w:t>
            </w:r>
            <w:r w:rsidR="003C1ED0" w:rsidRPr="00443347">
              <w:rPr>
                <w:sz w:val="18"/>
                <w:szCs w:val="26"/>
                <w:rtl/>
              </w:rPr>
              <w:t>14</w:t>
            </w:r>
            <w:r w:rsidR="003C1ED0" w:rsidRPr="005B7776">
              <w:rPr>
                <w:sz w:val="18"/>
                <w:szCs w:val="26"/>
                <w:rtl/>
              </w:rPr>
              <w:t xml:space="preserve"> عاماً</w:t>
            </w:r>
          </w:p>
        </w:tc>
        <w:tc>
          <w:tcPr>
            <w:tcW w:w="4111" w:type="dxa"/>
            <w:tcBorders>
              <w:top w:val="single" w:sz="12" w:space="0" w:color="auto"/>
            </w:tcBorders>
            <w:shd w:val="clear" w:color="auto" w:fill="auto"/>
          </w:tcPr>
          <w:p w:rsidR="003C1ED0" w:rsidRPr="005B7776" w:rsidRDefault="003C1ED0" w:rsidP="005842D7">
            <w:pPr>
              <w:autoSpaceDE w:val="0"/>
              <w:autoSpaceDN w:val="0"/>
              <w:bidi w:val="0"/>
              <w:spacing w:before="40" w:after="40" w:line="320" w:lineRule="exact"/>
              <w:ind w:left="57" w:right="57"/>
              <w:jc w:val="right"/>
              <w:rPr>
                <w:sz w:val="18"/>
                <w:szCs w:val="26"/>
                <w:lang w:eastAsia="en-CA"/>
              </w:rPr>
            </w:pPr>
            <w:r w:rsidRPr="005B7776">
              <w:rPr>
                <w:sz w:val="18"/>
                <w:szCs w:val="26"/>
                <w:rtl/>
                <w:lang w:eastAsia="en-CA"/>
              </w:rPr>
              <w:t>٢٠٢</w:t>
            </w:r>
            <w:r w:rsidRPr="005B7776">
              <w:rPr>
                <w:sz w:val="18"/>
                <w:szCs w:val="26"/>
                <w:lang w:eastAsia="en-CA"/>
              </w:rPr>
              <w:t xml:space="preserve"> </w:t>
            </w:r>
            <w:r w:rsidRPr="005B7776">
              <w:rPr>
                <w:sz w:val="18"/>
                <w:szCs w:val="26"/>
                <w:rtl/>
                <w:lang w:eastAsia="en-CA"/>
              </w:rPr>
              <w:t>٣٥٠</w:t>
            </w:r>
          </w:p>
        </w:tc>
        <w:tc>
          <w:tcPr>
            <w:tcW w:w="1162" w:type="dxa"/>
            <w:tcBorders>
              <w:top w:val="single" w:sz="12" w:space="0" w:color="auto"/>
            </w:tcBorders>
            <w:shd w:val="clear" w:color="auto" w:fill="auto"/>
          </w:tcPr>
          <w:p w:rsidR="003C1ED0" w:rsidRPr="005B7776" w:rsidRDefault="003C1ED0" w:rsidP="005842D7">
            <w:pPr>
              <w:autoSpaceDE w:val="0"/>
              <w:autoSpaceDN w:val="0"/>
              <w:spacing w:before="40" w:after="40" w:line="320" w:lineRule="exact"/>
              <w:ind w:left="57" w:right="57"/>
              <w:rPr>
                <w:rFonts w:hint="cs"/>
                <w:sz w:val="18"/>
                <w:szCs w:val="26"/>
                <w:lang w:eastAsia="en-CA"/>
              </w:rPr>
            </w:pPr>
            <w:r w:rsidRPr="005B7776">
              <w:rPr>
                <w:sz w:val="18"/>
                <w:szCs w:val="26"/>
                <w:rtl/>
                <w:lang w:eastAsia="en-CA"/>
              </w:rPr>
              <w:t>٣</w:t>
            </w:r>
            <w:r w:rsidRPr="005B7776">
              <w:rPr>
                <w:rFonts w:cs="Times New Roman"/>
                <w:sz w:val="18"/>
                <w:szCs w:val="26"/>
                <w:rtl/>
                <w:lang w:eastAsia="en-CA"/>
              </w:rPr>
              <w:t>٫</w:t>
            </w:r>
            <w:r w:rsidRPr="005B7776">
              <w:rPr>
                <w:sz w:val="18"/>
                <w:szCs w:val="26"/>
                <w:rtl/>
                <w:lang w:eastAsia="en-CA"/>
              </w:rPr>
              <w:t>٧</w:t>
            </w:r>
          </w:p>
        </w:tc>
      </w:tr>
      <w:tr w:rsidR="003C1ED0" w:rsidRPr="005B7776" w:rsidTr="005B7776">
        <w:tc>
          <w:tcPr>
            <w:tcW w:w="1908" w:type="dxa"/>
            <w:shd w:val="clear" w:color="auto" w:fill="auto"/>
          </w:tcPr>
          <w:p w:rsidR="003C1ED0" w:rsidRPr="005B7776" w:rsidRDefault="003C1ED0" w:rsidP="005842D7">
            <w:pPr>
              <w:autoSpaceDE w:val="0"/>
              <w:autoSpaceDN w:val="0"/>
              <w:spacing w:before="40" w:after="40" w:line="320" w:lineRule="exact"/>
              <w:ind w:left="57" w:right="57"/>
              <w:rPr>
                <w:sz w:val="18"/>
                <w:szCs w:val="26"/>
                <w:lang w:eastAsia="en-CA"/>
              </w:rPr>
            </w:pPr>
            <w:r w:rsidRPr="00443347">
              <w:rPr>
                <w:sz w:val="18"/>
                <w:szCs w:val="26"/>
                <w:rtl/>
              </w:rPr>
              <w:t>15</w:t>
            </w:r>
            <w:r w:rsidRPr="005B7776">
              <w:rPr>
                <w:sz w:val="18"/>
                <w:szCs w:val="26"/>
                <w:rtl/>
              </w:rPr>
              <w:t xml:space="preserve"> إلى </w:t>
            </w:r>
            <w:r w:rsidRPr="00443347">
              <w:rPr>
                <w:sz w:val="18"/>
                <w:szCs w:val="26"/>
                <w:rtl/>
              </w:rPr>
              <w:t>64</w:t>
            </w:r>
            <w:r w:rsidRPr="005B7776">
              <w:rPr>
                <w:sz w:val="18"/>
                <w:szCs w:val="26"/>
                <w:rtl/>
              </w:rPr>
              <w:t xml:space="preserve"> عاماً</w:t>
            </w:r>
          </w:p>
        </w:tc>
        <w:tc>
          <w:tcPr>
            <w:tcW w:w="4111" w:type="dxa"/>
            <w:shd w:val="clear" w:color="auto" w:fill="auto"/>
          </w:tcPr>
          <w:p w:rsidR="003C1ED0" w:rsidRPr="005B7776" w:rsidRDefault="003C1ED0" w:rsidP="005842D7">
            <w:pPr>
              <w:autoSpaceDE w:val="0"/>
              <w:autoSpaceDN w:val="0"/>
              <w:bidi w:val="0"/>
              <w:spacing w:before="40" w:after="40" w:line="320" w:lineRule="exact"/>
              <w:ind w:left="57" w:right="57"/>
              <w:jc w:val="right"/>
              <w:rPr>
                <w:sz w:val="18"/>
                <w:szCs w:val="26"/>
                <w:lang w:eastAsia="en-CA"/>
              </w:rPr>
            </w:pPr>
            <w:r w:rsidRPr="005B7776">
              <w:rPr>
                <w:sz w:val="18"/>
                <w:szCs w:val="26"/>
                <w:rtl/>
                <w:lang w:eastAsia="en-CA"/>
              </w:rPr>
              <w:t>٢</w:t>
            </w:r>
            <w:r w:rsidRPr="005B7776">
              <w:rPr>
                <w:sz w:val="18"/>
                <w:szCs w:val="26"/>
                <w:lang w:eastAsia="en-CA"/>
              </w:rPr>
              <w:t xml:space="preserve"> </w:t>
            </w:r>
            <w:r w:rsidRPr="005B7776">
              <w:rPr>
                <w:sz w:val="18"/>
                <w:szCs w:val="26"/>
                <w:rtl/>
                <w:lang w:eastAsia="en-CA"/>
              </w:rPr>
              <w:t>٤٥٧</w:t>
            </w:r>
            <w:r w:rsidRPr="005B7776">
              <w:rPr>
                <w:sz w:val="18"/>
                <w:szCs w:val="26"/>
                <w:lang w:eastAsia="en-CA"/>
              </w:rPr>
              <w:t xml:space="preserve"> </w:t>
            </w:r>
            <w:r w:rsidRPr="005B7776">
              <w:rPr>
                <w:sz w:val="18"/>
                <w:szCs w:val="26"/>
                <w:rtl/>
                <w:lang w:eastAsia="en-CA"/>
              </w:rPr>
              <w:t>٩٤٠</w:t>
            </w:r>
          </w:p>
        </w:tc>
        <w:tc>
          <w:tcPr>
            <w:tcW w:w="1162" w:type="dxa"/>
            <w:shd w:val="clear" w:color="auto" w:fill="auto"/>
          </w:tcPr>
          <w:p w:rsidR="003C1ED0" w:rsidRPr="005B7776" w:rsidRDefault="003C1ED0" w:rsidP="005842D7">
            <w:pPr>
              <w:autoSpaceDE w:val="0"/>
              <w:autoSpaceDN w:val="0"/>
              <w:spacing w:before="40" w:after="40" w:line="320" w:lineRule="exact"/>
              <w:ind w:left="57" w:right="57"/>
              <w:rPr>
                <w:rFonts w:hint="cs"/>
                <w:sz w:val="18"/>
                <w:szCs w:val="26"/>
                <w:lang w:eastAsia="en-CA"/>
              </w:rPr>
            </w:pPr>
            <w:r w:rsidRPr="005B7776">
              <w:rPr>
                <w:sz w:val="18"/>
                <w:szCs w:val="26"/>
                <w:rtl/>
                <w:lang w:eastAsia="en-CA"/>
              </w:rPr>
              <w:t>١١</w:t>
            </w:r>
            <w:r w:rsidRPr="005B7776">
              <w:rPr>
                <w:rFonts w:cs="Times New Roman"/>
                <w:sz w:val="18"/>
                <w:szCs w:val="26"/>
                <w:rtl/>
                <w:lang w:eastAsia="en-CA"/>
              </w:rPr>
              <w:t>٫</w:t>
            </w:r>
            <w:r w:rsidRPr="005B7776">
              <w:rPr>
                <w:sz w:val="18"/>
                <w:szCs w:val="26"/>
                <w:rtl/>
                <w:lang w:eastAsia="en-CA"/>
              </w:rPr>
              <w:t>٥</w:t>
            </w:r>
          </w:p>
        </w:tc>
      </w:tr>
      <w:tr w:rsidR="003C1ED0" w:rsidRPr="005B7776" w:rsidTr="005B7776">
        <w:tc>
          <w:tcPr>
            <w:tcW w:w="1908" w:type="dxa"/>
            <w:tcBorders>
              <w:bottom w:val="single" w:sz="4" w:space="0" w:color="auto"/>
            </w:tcBorders>
            <w:shd w:val="clear" w:color="auto" w:fill="auto"/>
          </w:tcPr>
          <w:p w:rsidR="003C1ED0" w:rsidRPr="005B7776" w:rsidRDefault="003C1ED0" w:rsidP="005842D7">
            <w:pPr>
              <w:autoSpaceDE w:val="0"/>
              <w:autoSpaceDN w:val="0"/>
              <w:spacing w:before="40" w:after="40" w:line="320" w:lineRule="exact"/>
              <w:ind w:left="57" w:right="57"/>
              <w:rPr>
                <w:sz w:val="18"/>
                <w:szCs w:val="26"/>
                <w:lang w:eastAsia="en-CA"/>
              </w:rPr>
            </w:pPr>
            <w:r w:rsidRPr="00443347">
              <w:rPr>
                <w:sz w:val="18"/>
                <w:szCs w:val="26"/>
                <w:rtl/>
              </w:rPr>
              <w:t>65</w:t>
            </w:r>
            <w:r w:rsidRPr="005B7776">
              <w:rPr>
                <w:sz w:val="18"/>
                <w:szCs w:val="26"/>
                <w:rtl/>
              </w:rPr>
              <w:t xml:space="preserve"> عاماً فأكثر</w:t>
            </w:r>
          </w:p>
        </w:tc>
        <w:tc>
          <w:tcPr>
            <w:tcW w:w="4111" w:type="dxa"/>
            <w:tcBorders>
              <w:bottom w:val="single" w:sz="4" w:space="0" w:color="auto"/>
            </w:tcBorders>
            <w:shd w:val="clear" w:color="auto" w:fill="auto"/>
          </w:tcPr>
          <w:p w:rsidR="003C1ED0" w:rsidRPr="005B7776" w:rsidRDefault="003C1ED0" w:rsidP="005842D7">
            <w:pPr>
              <w:autoSpaceDE w:val="0"/>
              <w:autoSpaceDN w:val="0"/>
              <w:bidi w:val="0"/>
              <w:spacing w:before="40" w:after="40" w:line="320" w:lineRule="exact"/>
              <w:ind w:left="57" w:right="57"/>
              <w:jc w:val="right"/>
              <w:rPr>
                <w:sz w:val="18"/>
                <w:szCs w:val="26"/>
                <w:lang w:eastAsia="en-CA"/>
              </w:rPr>
            </w:pPr>
            <w:r w:rsidRPr="005B7776">
              <w:rPr>
                <w:sz w:val="18"/>
                <w:szCs w:val="26"/>
                <w:rtl/>
                <w:lang w:eastAsia="en-CA"/>
              </w:rPr>
              <w:t>١</w:t>
            </w:r>
            <w:r w:rsidRPr="005B7776">
              <w:rPr>
                <w:sz w:val="18"/>
                <w:szCs w:val="26"/>
                <w:lang w:eastAsia="en-CA"/>
              </w:rPr>
              <w:t xml:space="preserve"> </w:t>
            </w:r>
            <w:r w:rsidRPr="005B7776">
              <w:rPr>
                <w:sz w:val="18"/>
                <w:szCs w:val="26"/>
                <w:rtl/>
                <w:lang w:eastAsia="en-CA"/>
              </w:rPr>
              <w:t>٧٥٧</w:t>
            </w:r>
            <w:r w:rsidRPr="005B7776">
              <w:rPr>
                <w:sz w:val="18"/>
                <w:szCs w:val="26"/>
                <w:lang w:eastAsia="en-CA"/>
              </w:rPr>
              <w:t xml:space="preserve"> </w:t>
            </w:r>
            <w:r w:rsidRPr="005B7776">
              <w:rPr>
                <w:sz w:val="18"/>
                <w:szCs w:val="26"/>
                <w:rtl/>
                <w:lang w:eastAsia="en-CA"/>
              </w:rPr>
              <w:t>٥٩٠</w:t>
            </w:r>
          </w:p>
        </w:tc>
        <w:tc>
          <w:tcPr>
            <w:tcW w:w="1162" w:type="dxa"/>
            <w:tcBorders>
              <w:bottom w:val="single" w:sz="4" w:space="0" w:color="auto"/>
            </w:tcBorders>
            <w:shd w:val="clear" w:color="auto" w:fill="auto"/>
          </w:tcPr>
          <w:p w:rsidR="003C1ED0" w:rsidRPr="005B7776" w:rsidRDefault="003C1ED0" w:rsidP="005842D7">
            <w:pPr>
              <w:autoSpaceDE w:val="0"/>
              <w:autoSpaceDN w:val="0"/>
              <w:spacing w:before="40" w:after="40" w:line="320" w:lineRule="exact"/>
              <w:ind w:left="57" w:right="57"/>
              <w:rPr>
                <w:rFonts w:hint="cs"/>
                <w:sz w:val="18"/>
                <w:szCs w:val="26"/>
                <w:lang w:eastAsia="en-CA"/>
              </w:rPr>
            </w:pPr>
            <w:r w:rsidRPr="005B7776">
              <w:rPr>
                <w:sz w:val="18"/>
                <w:szCs w:val="26"/>
                <w:rtl/>
                <w:lang w:eastAsia="en-CA"/>
              </w:rPr>
              <w:t>٤٣</w:t>
            </w:r>
            <w:r w:rsidRPr="005B7776">
              <w:rPr>
                <w:rFonts w:cs="Times New Roman"/>
                <w:sz w:val="18"/>
                <w:szCs w:val="26"/>
                <w:rtl/>
                <w:lang w:eastAsia="en-CA"/>
              </w:rPr>
              <w:t>٫</w:t>
            </w:r>
            <w:r w:rsidRPr="005B7776">
              <w:rPr>
                <w:sz w:val="18"/>
                <w:szCs w:val="26"/>
                <w:rtl/>
                <w:lang w:eastAsia="en-CA"/>
              </w:rPr>
              <w:t>٤</w:t>
            </w:r>
          </w:p>
        </w:tc>
      </w:tr>
      <w:tr w:rsidR="003C1ED0" w:rsidRPr="005B7776" w:rsidTr="005B7776">
        <w:tc>
          <w:tcPr>
            <w:tcW w:w="1908" w:type="dxa"/>
            <w:tcBorders>
              <w:top w:val="single" w:sz="4" w:space="0" w:color="auto"/>
              <w:bottom w:val="single" w:sz="12" w:space="0" w:color="auto"/>
            </w:tcBorders>
            <w:shd w:val="clear" w:color="auto" w:fill="auto"/>
          </w:tcPr>
          <w:p w:rsidR="003C1ED0" w:rsidRPr="005B7776" w:rsidRDefault="003C1ED0" w:rsidP="005842D7">
            <w:pPr>
              <w:autoSpaceDE w:val="0"/>
              <w:autoSpaceDN w:val="0"/>
              <w:spacing w:before="40" w:after="40" w:line="320" w:lineRule="exact"/>
              <w:ind w:left="57" w:right="57" w:firstLine="228"/>
              <w:rPr>
                <w:b/>
                <w:bCs/>
                <w:sz w:val="18"/>
                <w:szCs w:val="26"/>
                <w:lang w:eastAsia="en-CA"/>
              </w:rPr>
            </w:pPr>
            <w:r w:rsidRPr="005B7776">
              <w:rPr>
                <w:b/>
                <w:bCs/>
                <w:sz w:val="18"/>
                <w:szCs w:val="26"/>
                <w:rtl/>
              </w:rPr>
              <w:t>المجموع</w:t>
            </w:r>
          </w:p>
        </w:tc>
        <w:tc>
          <w:tcPr>
            <w:tcW w:w="4111" w:type="dxa"/>
            <w:tcBorders>
              <w:top w:val="single" w:sz="4" w:space="0" w:color="auto"/>
              <w:bottom w:val="single" w:sz="12" w:space="0" w:color="auto"/>
            </w:tcBorders>
            <w:shd w:val="clear" w:color="auto" w:fill="auto"/>
          </w:tcPr>
          <w:p w:rsidR="003C1ED0" w:rsidRPr="005B7776" w:rsidRDefault="003C1ED0" w:rsidP="005842D7">
            <w:pPr>
              <w:autoSpaceDE w:val="0"/>
              <w:autoSpaceDN w:val="0"/>
              <w:bidi w:val="0"/>
              <w:spacing w:before="40" w:after="40" w:line="320" w:lineRule="exact"/>
              <w:ind w:left="57" w:right="57"/>
              <w:jc w:val="right"/>
              <w:rPr>
                <w:b/>
                <w:bCs/>
                <w:sz w:val="18"/>
                <w:szCs w:val="26"/>
                <w:lang w:eastAsia="en-CA"/>
              </w:rPr>
            </w:pPr>
            <w:r w:rsidRPr="005B7776">
              <w:rPr>
                <w:b/>
                <w:bCs/>
                <w:sz w:val="18"/>
                <w:szCs w:val="26"/>
                <w:rtl/>
                <w:lang w:eastAsia="en-CA"/>
              </w:rPr>
              <w:t>٤</w:t>
            </w:r>
            <w:r w:rsidRPr="005B7776">
              <w:rPr>
                <w:b/>
                <w:bCs/>
                <w:sz w:val="18"/>
                <w:szCs w:val="26"/>
                <w:lang w:eastAsia="en-CA"/>
              </w:rPr>
              <w:t xml:space="preserve"> </w:t>
            </w:r>
            <w:r w:rsidRPr="005B7776">
              <w:rPr>
                <w:b/>
                <w:bCs/>
                <w:sz w:val="18"/>
                <w:szCs w:val="26"/>
                <w:rtl/>
                <w:lang w:eastAsia="en-CA"/>
              </w:rPr>
              <w:t>٤١٧</w:t>
            </w:r>
            <w:r w:rsidRPr="005B7776">
              <w:rPr>
                <w:b/>
                <w:bCs/>
                <w:sz w:val="18"/>
                <w:szCs w:val="26"/>
                <w:lang w:eastAsia="en-CA"/>
              </w:rPr>
              <w:t xml:space="preserve"> </w:t>
            </w:r>
            <w:r w:rsidRPr="005B7776">
              <w:rPr>
                <w:b/>
                <w:bCs/>
                <w:sz w:val="18"/>
                <w:szCs w:val="26"/>
                <w:rtl/>
                <w:lang w:eastAsia="en-CA"/>
              </w:rPr>
              <w:t>٨٨٠</w:t>
            </w:r>
          </w:p>
        </w:tc>
        <w:tc>
          <w:tcPr>
            <w:tcW w:w="1162" w:type="dxa"/>
            <w:tcBorders>
              <w:top w:val="single" w:sz="4" w:space="0" w:color="auto"/>
              <w:bottom w:val="single" w:sz="12" w:space="0" w:color="auto"/>
            </w:tcBorders>
            <w:shd w:val="clear" w:color="auto" w:fill="auto"/>
          </w:tcPr>
          <w:p w:rsidR="003C1ED0" w:rsidRPr="005B7776" w:rsidRDefault="003C1ED0" w:rsidP="005842D7">
            <w:pPr>
              <w:autoSpaceDE w:val="0"/>
              <w:autoSpaceDN w:val="0"/>
              <w:spacing w:before="40" w:after="40" w:line="320" w:lineRule="exact"/>
              <w:ind w:left="57" w:right="57"/>
              <w:rPr>
                <w:rFonts w:hint="cs"/>
                <w:b/>
                <w:bCs/>
                <w:sz w:val="18"/>
                <w:szCs w:val="26"/>
                <w:lang w:eastAsia="en-CA"/>
              </w:rPr>
            </w:pPr>
            <w:r w:rsidRPr="005B7776">
              <w:rPr>
                <w:b/>
                <w:bCs/>
                <w:sz w:val="18"/>
                <w:szCs w:val="26"/>
                <w:rtl/>
                <w:lang w:eastAsia="en-CA"/>
              </w:rPr>
              <w:t>١٤</w:t>
            </w:r>
            <w:r w:rsidRPr="005B7776">
              <w:rPr>
                <w:rFonts w:cs="Times New Roman"/>
                <w:b/>
                <w:bCs/>
                <w:sz w:val="18"/>
                <w:szCs w:val="26"/>
                <w:rtl/>
                <w:lang w:eastAsia="en-CA"/>
              </w:rPr>
              <w:t>٫</w:t>
            </w:r>
            <w:r w:rsidRPr="005B7776">
              <w:rPr>
                <w:b/>
                <w:bCs/>
                <w:sz w:val="18"/>
                <w:szCs w:val="26"/>
                <w:rtl/>
                <w:lang w:eastAsia="en-CA"/>
              </w:rPr>
              <w:t>٣</w:t>
            </w:r>
          </w:p>
        </w:tc>
      </w:tr>
    </w:tbl>
    <w:p w:rsidR="0069097E" w:rsidRDefault="003C1ED0" w:rsidP="0054180B">
      <w:pPr>
        <w:pStyle w:val="SingleTxtGA"/>
        <w:spacing w:before="240"/>
        <w:rPr>
          <w:rtl/>
        </w:rPr>
      </w:pPr>
      <w:r w:rsidRPr="00443347">
        <w:rPr>
          <w:rtl/>
        </w:rPr>
        <w:t>12</w:t>
      </w:r>
      <w:r w:rsidR="0069097E">
        <w:rPr>
          <w:rtl/>
        </w:rPr>
        <w:t>-</w:t>
      </w:r>
      <w:r w:rsidR="0069097E">
        <w:rPr>
          <w:rtl/>
        </w:rPr>
        <w:tab/>
        <w:t xml:space="preserve">تبلغ نسبة الإعاقة في جميع أنحاء كندا </w:t>
      </w:r>
      <w:r w:rsidR="0069097E" w:rsidRPr="00443347">
        <w:rPr>
          <w:rtl/>
        </w:rPr>
        <w:t>17</w:t>
      </w:r>
      <w:r w:rsidR="0054180B">
        <w:rPr>
          <w:rFonts w:hint="cs"/>
          <w:rtl/>
        </w:rPr>
        <w:t>.</w:t>
      </w:r>
      <w:r w:rsidR="0069097E" w:rsidRPr="00443347">
        <w:rPr>
          <w:rtl/>
        </w:rPr>
        <w:t>7</w:t>
      </w:r>
      <w:r w:rsidR="0069097E">
        <w:rPr>
          <w:rtl/>
        </w:rPr>
        <w:t xml:space="preserve"> في المائة بين النساء البالغات و</w:t>
      </w:r>
      <w:r w:rsidR="0069097E" w:rsidRPr="00443347">
        <w:rPr>
          <w:rtl/>
        </w:rPr>
        <w:t>15</w:t>
      </w:r>
      <w:r w:rsidR="0054180B">
        <w:rPr>
          <w:rFonts w:hint="cs"/>
          <w:rtl/>
        </w:rPr>
        <w:t>.</w:t>
      </w:r>
      <w:r w:rsidR="0069097E" w:rsidRPr="00443347">
        <w:rPr>
          <w:rtl/>
        </w:rPr>
        <w:t>4</w:t>
      </w:r>
      <w:r w:rsidR="0069097E">
        <w:rPr>
          <w:rtl/>
        </w:rPr>
        <w:t xml:space="preserve"> في المائة بين الرجال البالغين. ويعاني </w:t>
      </w:r>
      <w:r w:rsidR="0069097E" w:rsidRPr="00443347">
        <w:rPr>
          <w:rtl/>
        </w:rPr>
        <w:t>4</w:t>
      </w:r>
      <w:r w:rsidR="0054180B">
        <w:rPr>
          <w:rFonts w:hint="cs"/>
          <w:rtl/>
        </w:rPr>
        <w:t>.</w:t>
      </w:r>
      <w:r w:rsidR="0069097E" w:rsidRPr="00443347">
        <w:rPr>
          <w:rtl/>
        </w:rPr>
        <w:t>6</w:t>
      </w:r>
      <w:r w:rsidR="0054180B">
        <w:rPr>
          <w:rFonts w:hint="cs"/>
          <w:rtl/>
        </w:rPr>
        <w:t xml:space="preserve"> </w:t>
      </w:r>
      <w:r w:rsidR="0069097E">
        <w:rPr>
          <w:rtl/>
        </w:rPr>
        <w:t xml:space="preserve">في المائة من الأطفال البالغين من العمر </w:t>
      </w:r>
      <w:r w:rsidR="0069097E" w:rsidRPr="00443347">
        <w:rPr>
          <w:rtl/>
        </w:rPr>
        <w:t>14</w:t>
      </w:r>
      <w:r w:rsidR="0069097E">
        <w:rPr>
          <w:rtl/>
        </w:rPr>
        <w:t xml:space="preserve"> عاماً فأقل من تقييد في نشاطهم بالمقارنة بنسبة </w:t>
      </w:r>
      <w:r w:rsidR="0069097E" w:rsidRPr="00443347">
        <w:rPr>
          <w:rtl/>
        </w:rPr>
        <w:t>2</w:t>
      </w:r>
      <w:r w:rsidR="0054180B">
        <w:rPr>
          <w:rFonts w:hint="cs"/>
          <w:rtl/>
        </w:rPr>
        <w:t>.</w:t>
      </w:r>
      <w:r w:rsidR="0069097E" w:rsidRPr="00443347">
        <w:rPr>
          <w:rtl/>
        </w:rPr>
        <w:t>7</w:t>
      </w:r>
      <w:r w:rsidR="0069097E">
        <w:rPr>
          <w:rtl/>
        </w:rPr>
        <w:t xml:space="preserve"> في المائة من الفتيات</w:t>
      </w:r>
      <w:r w:rsidR="00575ACF" w:rsidRPr="00771DF9">
        <w:rPr>
          <w:sz w:val="18"/>
          <w:szCs w:val="26"/>
          <w:vertAlign w:val="superscript"/>
          <w:rtl/>
        </w:rPr>
        <w:t>(</w:t>
      </w:r>
      <w:r w:rsidR="00575ACF" w:rsidRPr="00771DF9">
        <w:rPr>
          <w:rStyle w:val="FootnoteReference"/>
          <w:b w:val="0"/>
          <w:szCs w:val="26"/>
          <w:rtl/>
        </w:rPr>
        <w:footnoteReference w:id="47"/>
      </w:r>
      <w:r w:rsidR="00575ACF" w:rsidRPr="00771DF9">
        <w:rPr>
          <w:sz w:val="18"/>
          <w:szCs w:val="26"/>
          <w:vertAlign w:val="superscript"/>
          <w:rtl/>
        </w:rPr>
        <w:t>)</w:t>
      </w:r>
      <w:r w:rsidR="0069097E">
        <w:rPr>
          <w:rtl/>
        </w:rPr>
        <w:t xml:space="preserve">. </w:t>
      </w:r>
    </w:p>
    <w:p w:rsidR="0069097E" w:rsidRDefault="00AA33DD" w:rsidP="00D34620">
      <w:pPr>
        <w:pStyle w:val="H4GA"/>
        <w:pageBreakBefore/>
        <w:rPr>
          <w:rFonts w:hint="cs"/>
          <w:rtl/>
        </w:rPr>
      </w:pPr>
      <w:r>
        <w:rPr>
          <w:rFonts w:hint="cs"/>
          <w:rtl/>
        </w:rPr>
        <w:tab/>
      </w:r>
      <w:r>
        <w:rPr>
          <w:rFonts w:hint="cs"/>
          <w:rtl/>
        </w:rPr>
        <w:tab/>
      </w:r>
      <w:r w:rsidR="0069097E">
        <w:rPr>
          <w:rtl/>
        </w:rPr>
        <w:t>انتشار الأمراض المعدية وغير المعدية الرئيسية</w:t>
      </w:r>
    </w:p>
    <w:tbl>
      <w:tblPr>
        <w:bidiVisual/>
        <w:tblW w:w="8371" w:type="dxa"/>
        <w:tblInd w:w="1253" w:type="dxa"/>
        <w:tblBorders>
          <w:top w:val="single" w:sz="4" w:space="0" w:color="auto"/>
        </w:tblBorders>
        <w:tblCellMar>
          <w:left w:w="0" w:type="dxa"/>
          <w:right w:w="0" w:type="dxa"/>
        </w:tblCellMar>
        <w:tblLook w:val="00A0"/>
      </w:tblPr>
      <w:tblGrid>
        <w:gridCol w:w="2533"/>
        <w:gridCol w:w="1192"/>
        <w:gridCol w:w="1796"/>
        <w:gridCol w:w="2850"/>
      </w:tblGrid>
      <w:tr w:rsidR="00973A7B" w:rsidRPr="005B7776" w:rsidTr="003C5754">
        <w:trPr>
          <w:cantSplit/>
          <w:tblHeader/>
        </w:trPr>
        <w:tc>
          <w:tcPr>
            <w:tcW w:w="2548" w:type="dxa"/>
            <w:tcBorders>
              <w:top w:val="single" w:sz="4" w:space="0" w:color="auto"/>
              <w:bottom w:val="single" w:sz="12" w:space="0" w:color="auto"/>
            </w:tcBorders>
            <w:shd w:val="clear" w:color="auto" w:fill="auto"/>
            <w:vAlign w:val="bottom"/>
          </w:tcPr>
          <w:p w:rsidR="00AA33DD" w:rsidRPr="005B7776" w:rsidRDefault="00AA33DD" w:rsidP="003C5754">
            <w:pPr>
              <w:spacing w:before="40" w:after="40" w:line="320" w:lineRule="exact"/>
              <w:ind w:left="57" w:right="170"/>
              <w:rPr>
                <w:bCs/>
                <w:i/>
                <w:iCs/>
                <w:sz w:val="18"/>
                <w:szCs w:val="26"/>
                <w:lang w:val="fr-CA"/>
              </w:rPr>
            </w:pPr>
            <w:r w:rsidRPr="005B7776">
              <w:rPr>
                <w:i/>
                <w:iCs/>
                <w:sz w:val="18"/>
                <w:szCs w:val="26"/>
                <w:rtl/>
              </w:rPr>
              <w:t>أمراض مزمنة</w:t>
            </w:r>
          </w:p>
        </w:tc>
        <w:tc>
          <w:tcPr>
            <w:tcW w:w="1176" w:type="dxa"/>
            <w:tcBorders>
              <w:top w:val="single" w:sz="4" w:space="0" w:color="auto"/>
              <w:bottom w:val="single" w:sz="12" w:space="0" w:color="auto"/>
            </w:tcBorders>
            <w:shd w:val="clear" w:color="auto" w:fill="auto"/>
            <w:noWrap/>
            <w:vAlign w:val="bottom"/>
          </w:tcPr>
          <w:p w:rsidR="00AA33DD" w:rsidRPr="005B7776" w:rsidRDefault="00AA33DD" w:rsidP="003C5754">
            <w:pPr>
              <w:spacing w:before="40" w:after="40" w:line="320" w:lineRule="exact"/>
              <w:ind w:left="57" w:right="170"/>
              <w:rPr>
                <w:bCs/>
                <w:i/>
                <w:iCs/>
                <w:sz w:val="18"/>
                <w:szCs w:val="26"/>
                <w:lang w:val="fr-CA"/>
              </w:rPr>
            </w:pPr>
            <w:r w:rsidRPr="005B7776">
              <w:rPr>
                <w:i/>
                <w:iCs/>
                <w:sz w:val="18"/>
                <w:szCs w:val="26"/>
                <w:rtl/>
              </w:rPr>
              <w:t>العدد الإجمالي</w:t>
            </w:r>
          </w:p>
        </w:tc>
        <w:tc>
          <w:tcPr>
            <w:tcW w:w="1780" w:type="dxa"/>
            <w:tcBorders>
              <w:top w:val="single" w:sz="4" w:space="0" w:color="auto"/>
              <w:bottom w:val="single" w:sz="12" w:space="0" w:color="auto"/>
            </w:tcBorders>
            <w:shd w:val="clear" w:color="auto" w:fill="auto"/>
            <w:vAlign w:val="bottom"/>
          </w:tcPr>
          <w:p w:rsidR="00AA33DD" w:rsidRPr="00973A7B" w:rsidRDefault="00AA33DD" w:rsidP="003C5754">
            <w:pPr>
              <w:spacing w:before="40" w:after="40" w:line="320" w:lineRule="exact"/>
              <w:ind w:left="57" w:right="170"/>
              <w:rPr>
                <w:rFonts w:hint="cs"/>
                <w:bCs/>
                <w:i/>
                <w:iCs/>
                <w:spacing w:val="-4"/>
                <w:sz w:val="18"/>
                <w:szCs w:val="26"/>
              </w:rPr>
            </w:pPr>
            <w:r w:rsidRPr="00973A7B">
              <w:rPr>
                <w:i/>
                <w:iCs/>
                <w:spacing w:val="-4"/>
                <w:sz w:val="18"/>
                <w:szCs w:val="26"/>
                <w:rtl/>
              </w:rPr>
              <w:t xml:space="preserve">النسبة لكل </w:t>
            </w:r>
            <w:r w:rsidRPr="00443347">
              <w:rPr>
                <w:i/>
                <w:iCs/>
                <w:spacing w:val="-4"/>
                <w:sz w:val="18"/>
                <w:szCs w:val="26"/>
                <w:rtl/>
              </w:rPr>
              <w:t>100</w:t>
            </w:r>
            <w:r w:rsidRPr="00973A7B">
              <w:rPr>
                <w:i/>
                <w:iCs/>
                <w:spacing w:val="-4"/>
                <w:sz w:val="18"/>
                <w:szCs w:val="26"/>
                <w:rtl/>
              </w:rPr>
              <w:t xml:space="preserve"> نسمة</w:t>
            </w:r>
            <w:r w:rsidRPr="00973A7B">
              <w:rPr>
                <w:rFonts w:hint="cs"/>
                <w:bCs/>
                <w:i/>
                <w:iCs/>
                <w:spacing w:val="-4"/>
                <w:sz w:val="18"/>
                <w:szCs w:val="26"/>
                <w:rtl/>
              </w:rPr>
              <w:t xml:space="preserve"> </w:t>
            </w:r>
            <w:r w:rsidRPr="00973A7B">
              <w:rPr>
                <w:i/>
                <w:iCs/>
                <w:spacing w:val="-4"/>
                <w:sz w:val="18"/>
                <w:szCs w:val="26"/>
                <w:rtl/>
              </w:rPr>
              <w:t>للحالات</w:t>
            </w:r>
            <w:r w:rsidRPr="00973A7B">
              <w:rPr>
                <w:rFonts w:hint="cs"/>
                <w:i/>
                <w:iCs/>
                <w:spacing w:val="-4"/>
                <w:sz w:val="18"/>
                <w:szCs w:val="26"/>
                <w:rtl/>
              </w:rPr>
              <w:t xml:space="preserve"> </w:t>
            </w:r>
            <w:r w:rsidRPr="00973A7B">
              <w:rPr>
                <w:i/>
                <w:iCs/>
                <w:spacing w:val="-4"/>
                <w:sz w:val="18"/>
                <w:szCs w:val="26"/>
                <w:rtl/>
              </w:rPr>
              <w:t>(ما لم يُذكر خلاف ذلك)</w:t>
            </w:r>
          </w:p>
        </w:tc>
        <w:tc>
          <w:tcPr>
            <w:tcW w:w="2867" w:type="dxa"/>
            <w:tcBorders>
              <w:top w:val="single" w:sz="4" w:space="0" w:color="auto"/>
              <w:bottom w:val="single" w:sz="12" w:space="0" w:color="auto"/>
            </w:tcBorders>
            <w:shd w:val="clear" w:color="auto" w:fill="auto"/>
            <w:vAlign w:val="bottom"/>
          </w:tcPr>
          <w:p w:rsidR="00AA33DD" w:rsidRPr="005B7776" w:rsidRDefault="00AA33DD" w:rsidP="003C5754">
            <w:pPr>
              <w:spacing w:before="40" w:after="40" w:line="320" w:lineRule="exact"/>
              <w:ind w:left="57" w:right="57"/>
              <w:rPr>
                <w:bCs/>
                <w:i/>
                <w:iCs/>
                <w:sz w:val="18"/>
                <w:szCs w:val="26"/>
                <w:lang w:val="fr-CA"/>
              </w:rPr>
            </w:pPr>
            <w:r w:rsidRPr="005B7776">
              <w:rPr>
                <w:i/>
                <w:iCs/>
                <w:sz w:val="18"/>
                <w:szCs w:val="26"/>
                <w:rtl/>
              </w:rPr>
              <w:t>المصدر</w:t>
            </w:r>
          </w:p>
        </w:tc>
      </w:tr>
      <w:tr w:rsidR="00AA33DD" w:rsidRPr="005B7776" w:rsidTr="00D34620">
        <w:trPr>
          <w:cantSplit/>
        </w:trPr>
        <w:tc>
          <w:tcPr>
            <w:tcW w:w="8371" w:type="dxa"/>
            <w:gridSpan w:val="4"/>
            <w:shd w:val="clear" w:color="auto" w:fill="auto"/>
          </w:tcPr>
          <w:p w:rsidR="00AA33DD" w:rsidRPr="003C5754" w:rsidRDefault="00007525" w:rsidP="003C5754">
            <w:pPr>
              <w:spacing w:before="40" w:after="40" w:line="320" w:lineRule="exact"/>
              <w:ind w:left="57" w:right="57"/>
              <w:rPr>
                <w:spacing w:val="-4"/>
                <w:sz w:val="18"/>
                <w:szCs w:val="26"/>
              </w:rPr>
            </w:pPr>
            <w:r w:rsidRPr="003C5754">
              <w:rPr>
                <w:spacing w:val="-4"/>
                <w:sz w:val="18"/>
                <w:szCs w:val="26"/>
                <w:rtl/>
              </w:rPr>
              <w:t>السرطان</w:t>
            </w:r>
            <w:r w:rsidR="005B7776" w:rsidRPr="003C5754">
              <w:rPr>
                <w:spacing w:val="-4"/>
                <w:sz w:val="18"/>
                <w:szCs w:val="26"/>
                <w:rtl/>
              </w:rPr>
              <w:tab/>
            </w:r>
            <w:r w:rsidR="005B7776" w:rsidRPr="003C5754">
              <w:rPr>
                <w:rFonts w:hint="cs"/>
                <w:spacing w:val="-4"/>
                <w:sz w:val="18"/>
                <w:szCs w:val="26"/>
                <w:rtl/>
              </w:rPr>
              <w:br/>
            </w:r>
            <w:r w:rsidRPr="003C5754">
              <w:rPr>
                <w:spacing w:val="-4"/>
                <w:sz w:val="18"/>
                <w:szCs w:val="26"/>
                <w:rtl/>
              </w:rPr>
              <w:t>(أنواع السرطان الغزوية والسرطان اللابد في المثانة (باستثناء أونتاريو) ولكن مع استبعاد سرطان الجلد غير القتامي أو غير الخبيث).</w:t>
            </w:r>
          </w:p>
        </w:tc>
      </w:tr>
      <w:tr w:rsidR="00973A7B" w:rsidRPr="005B7776" w:rsidTr="003C5754">
        <w:trPr>
          <w:cantSplit/>
        </w:trPr>
        <w:tc>
          <w:tcPr>
            <w:tcW w:w="2548" w:type="dxa"/>
            <w:shd w:val="clear" w:color="auto" w:fill="auto"/>
          </w:tcPr>
          <w:p w:rsidR="00AA33DD" w:rsidRPr="005B7776" w:rsidRDefault="00007525" w:rsidP="003C5754">
            <w:pPr>
              <w:spacing w:before="40" w:after="40" w:line="320" w:lineRule="exact"/>
              <w:ind w:left="57" w:right="284"/>
              <w:rPr>
                <w:rFonts w:hint="cs"/>
                <w:sz w:val="18"/>
                <w:szCs w:val="26"/>
                <w:rtl/>
              </w:rPr>
            </w:pPr>
            <w:r w:rsidRPr="005B7776">
              <w:rPr>
                <w:sz w:val="18"/>
                <w:szCs w:val="26"/>
                <w:rtl/>
              </w:rPr>
              <w:t>العدد الإجمالي لجميع أنواع السرطان الأساسية</w:t>
            </w:r>
            <w:r w:rsidRPr="005B7776">
              <w:rPr>
                <w:rFonts w:hint="cs"/>
                <w:sz w:val="18"/>
                <w:szCs w:val="26"/>
                <w:rtl/>
              </w:rPr>
              <w:t xml:space="preserve"> (الإصابة)</w:t>
            </w:r>
          </w:p>
        </w:tc>
        <w:tc>
          <w:tcPr>
            <w:tcW w:w="1176" w:type="dxa"/>
            <w:shd w:val="clear" w:color="auto" w:fill="auto"/>
            <w:noWrap/>
          </w:tcPr>
          <w:p w:rsidR="00AA33DD" w:rsidRPr="005B7776" w:rsidRDefault="00AA33DD" w:rsidP="003C5754">
            <w:pPr>
              <w:bidi w:val="0"/>
              <w:spacing w:before="40" w:after="40" w:line="320" w:lineRule="exact"/>
              <w:ind w:left="57" w:right="57"/>
              <w:jc w:val="right"/>
              <w:rPr>
                <w:sz w:val="18"/>
                <w:szCs w:val="26"/>
                <w:lang w:val="fr-CA"/>
              </w:rPr>
            </w:pPr>
            <w:r w:rsidRPr="005B7776">
              <w:rPr>
                <w:sz w:val="18"/>
                <w:szCs w:val="26"/>
                <w:rtl/>
                <w:lang w:val="fr-CA"/>
              </w:rPr>
              <w:t>١٦٣</w:t>
            </w:r>
            <w:r w:rsidR="005B7776">
              <w:rPr>
                <w:sz w:val="18"/>
                <w:szCs w:val="26"/>
                <w:lang w:val="fr-CA"/>
              </w:rPr>
              <w:t xml:space="preserve"> </w:t>
            </w:r>
            <w:r w:rsidRPr="005B7776">
              <w:rPr>
                <w:sz w:val="18"/>
                <w:szCs w:val="26"/>
                <w:rtl/>
                <w:lang w:val="fr-CA"/>
              </w:rPr>
              <w:t>٥٢٩</w:t>
            </w:r>
          </w:p>
        </w:tc>
        <w:tc>
          <w:tcPr>
            <w:tcW w:w="1780" w:type="dxa"/>
            <w:shd w:val="clear" w:color="auto" w:fill="auto"/>
            <w:noWrap/>
          </w:tcPr>
          <w:p w:rsidR="00AA33DD" w:rsidRPr="005B7776" w:rsidRDefault="00AA33DD" w:rsidP="003C5754">
            <w:pPr>
              <w:spacing w:before="40" w:after="40" w:line="320" w:lineRule="exact"/>
              <w:ind w:left="57" w:right="170"/>
              <w:jc w:val="left"/>
              <w:rPr>
                <w:sz w:val="18"/>
                <w:szCs w:val="26"/>
                <w:lang w:val="fr-CA"/>
              </w:rPr>
            </w:pPr>
            <w:r w:rsidRPr="005B7776">
              <w:rPr>
                <w:sz w:val="18"/>
                <w:szCs w:val="26"/>
                <w:rtl/>
                <w:lang w:val="fr-CA"/>
              </w:rPr>
              <w:t>٤٩٦</w:t>
            </w:r>
            <w:r w:rsidRPr="005B7776">
              <w:rPr>
                <w:rFonts w:cs="Times New Roman"/>
                <w:sz w:val="18"/>
                <w:szCs w:val="26"/>
                <w:rtl/>
                <w:lang w:val="fr-CA"/>
              </w:rPr>
              <w:t>٫</w:t>
            </w:r>
            <w:r w:rsidRPr="005B7776">
              <w:rPr>
                <w:sz w:val="18"/>
                <w:szCs w:val="26"/>
                <w:rtl/>
                <w:lang w:val="fr-CA"/>
              </w:rPr>
              <w:t>٦</w:t>
            </w:r>
            <w:r w:rsidR="00007525" w:rsidRPr="005B7776">
              <w:rPr>
                <w:rFonts w:hint="cs"/>
                <w:sz w:val="18"/>
                <w:szCs w:val="26"/>
                <w:rtl/>
                <w:lang w:val="fr-CA"/>
              </w:rPr>
              <w:t xml:space="preserve"> (لكل </w:t>
            </w:r>
            <w:r w:rsidR="00007525" w:rsidRPr="00443347">
              <w:rPr>
                <w:rFonts w:hint="cs"/>
                <w:sz w:val="18"/>
                <w:szCs w:val="26"/>
                <w:rtl/>
                <w:lang w:val="fr-CA"/>
              </w:rPr>
              <w:t>000</w:t>
            </w:r>
            <w:r w:rsidR="00007525" w:rsidRPr="005B7776">
              <w:rPr>
                <w:rFonts w:hint="cs"/>
                <w:sz w:val="18"/>
                <w:szCs w:val="26"/>
                <w:rtl/>
                <w:lang w:val="fr-CA"/>
              </w:rPr>
              <w:t> </w:t>
            </w:r>
            <w:r w:rsidR="00007525" w:rsidRPr="00443347">
              <w:rPr>
                <w:rFonts w:hint="cs"/>
                <w:sz w:val="18"/>
                <w:szCs w:val="26"/>
                <w:rtl/>
                <w:lang w:val="fr-CA"/>
              </w:rPr>
              <w:t>100</w:t>
            </w:r>
            <w:r w:rsidR="00007525" w:rsidRPr="005B7776">
              <w:rPr>
                <w:rFonts w:hint="cs"/>
                <w:sz w:val="18"/>
                <w:szCs w:val="26"/>
                <w:rtl/>
                <w:lang w:val="fr-CA"/>
              </w:rPr>
              <w:t xml:space="preserve"> نسمة)</w:t>
            </w:r>
          </w:p>
        </w:tc>
        <w:tc>
          <w:tcPr>
            <w:tcW w:w="2867" w:type="dxa"/>
            <w:shd w:val="clear" w:color="auto" w:fill="auto"/>
          </w:tcPr>
          <w:p w:rsidR="00AA33DD" w:rsidRPr="00973A7B" w:rsidRDefault="00007525" w:rsidP="003C5754">
            <w:pPr>
              <w:spacing w:before="40" w:after="40" w:line="320" w:lineRule="exact"/>
              <w:ind w:left="57" w:right="57"/>
              <w:rPr>
                <w:spacing w:val="-10"/>
                <w:sz w:val="18"/>
                <w:szCs w:val="26"/>
                <w:lang w:val="fr-CA"/>
              </w:rPr>
            </w:pPr>
            <w:r w:rsidRPr="00973A7B">
              <w:rPr>
                <w:spacing w:val="-10"/>
                <w:sz w:val="18"/>
                <w:szCs w:val="26"/>
                <w:rtl/>
              </w:rPr>
              <w:t>السجل الكندي</w:t>
            </w:r>
            <w:r w:rsidRPr="00973A7B">
              <w:rPr>
                <w:rFonts w:hint="cs"/>
                <w:spacing w:val="-10"/>
                <w:sz w:val="18"/>
                <w:szCs w:val="26"/>
                <w:rtl/>
              </w:rPr>
              <w:t xml:space="preserve"> </w:t>
            </w:r>
            <w:r w:rsidRPr="00973A7B">
              <w:rPr>
                <w:spacing w:val="-10"/>
                <w:sz w:val="18"/>
                <w:szCs w:val="26"/>
                <w:rtl/>
              </w:rPr>
              <w:t xml:space="preserve">للسرطان، </w:t>
            </w:r>
            <w:r w:rsidRPr="00443347">
              <w:rPr>
                <w:spacing w:val="-10"/>
                <w:sz w:val="18"/>
                <w:szCs w:val="26"/>
                <w:rtl/>
              </w:rPr>
              <w:t>2007</w:t>
            </w:r>
          </w:p>
        </w:tc>
      </w:tr>
      <w:tr w:rsidR="00973A7B" w:rsidRPr="005B7776" w:rsidTr="003C5754">
        <w:trPr>
          <w:cantSplit/>
        </w:trPr>
        <w:tc>
          <w:tcPr>
            <w:tcW w:w="2548" w:type="dxa"/>
            <w:shd w:val="clear" w:color="auto" w:fill="auto"/>
          </w:tcPr>
          <w:p w:rsidR="00AA33DD" w:rsidRPr="005B7776" w:rsidRDefault="00007525" w:rsidP="003C5754">
            <w:pPr>
              <w:spacing w:before="40" w:after="40" w:line="320" w:lineRule="exact"/>
              <w:ind w:left="57" w:right="284"/>
              <w:rPr>
                <w:rFonts w:hint="cs"/>
                <w:sz w:val="18"/>
                <w:szCs w:val="26"/>
              </w:rPr>
            </w:pPr>
            <w:r w:rsidRPr="005B7776">
              <w:rPr>
                <w:sz w:val="18"/>
                <w:szCs w:val="26"/>
                <w:rtl/>
              </w:rPr>
              <w:t>العدد الإجمالي لجميع</w:t>
            </w:r>
            <w:r w:rsidRPr="005B7776">
              <w:rPr>
                <w:sz w:val="18"/>
                <w:szCs w:val="26"/>
              </w:rPr>
              <w:t xml:space="preserve"> </w:t>
            </w:r>
            <w:r w:rsidRPr="005B7776">
              <w:rPr>
                <w:sz w:val="18"/>
                <w:szCs w:val="26"/>
                <w:rtl/>
              </w:rPr>
              <w:t>أنواع السرطان الأساسية</w:t>
            </w:r>
            <w:r w:rsidRPr="005B7776">
              <w:rPr>
                <w:rFonts w:hint="cs"/>
                <w:sz w:val="18"/>
                <w:szCs w:val="26"/>
                <w:rtl/>
              </w:rPr>
              <w:t xml:space="preserve"> </w:t>
            </w:r>
            <w:r w:rsidRPr="005B7776">
              <w:rPr>
                <w:sz w:val="18"/>
                <w:szCs w:val="26"/>
                <w:rtl/>
              </w:rPr>
              <w:t xml:space="preserve">(الانتشار) </w:t>
            </w:r>
            <w:r w:rsidRPr="005B7776">
              <w:rPr>
                <w:rFonts w:hint="cs"/>
                <w:sz w:val="18"/>
                <w:szCs w:val="26"/>
                <w:rtl/>
              </w:rPr>
              <w:t>-</w:t>
            </w:r>
            <w:r w:rsidRPr="005B7776">
              <w:rPr>
                <w:sz w:val="18"/>
                <w:szCs w:val="26"/>
                <w:rtl/>
              </w:rPr>
              <w:t xml:space="preserve"> استناداً إلى</w:t>
            </w:r>
            <w:r w:rsidRPr="005B7776">
              <w:rPr>
                <w:rFonts w:hint="cs"/>
                <w:sz w:val="18"/>
                <w:szCs w:val="26"/>
                <w:rtl/>
              </w:rPr>
              <w:t xml:space="preserve"> </w:t>
            </w:r>
            <w:r w:rsidRPr="005B7776">
              <w:rPr>
                <w:sz w:val="18"/>
                <w:szCs w:val="26"/>
                <w:rtl/>
              </w:rPr>
              <w:t>متابعة حالات فردية لمدة</w:t>
            </w:r>
            <w:r w:rsidRPr="005B7776">
              <w:rPr>
                <w:rFonts w:hint="cs"/>
                <w:sz w:val="18"/>
                <w:szCs w:val="26"/>
                <w:rtl/>
              </w:rPr>
              <w:t xml:space="preserve"> </w:t>
            </w:r>
            <w:r w:rsidRPr="005B7776">
              <w:rPr>
                <w:sz w:val="18"/>
                <w:szCs w:val="26"/>
                <w:rtl/>
              </w:rPr>
              <w:t>عشر سنوات</w:t>
            </w:r>
          </w:p>
        </w:tc>
        <w:tc>
          <w:tcPr>
            <w:tcW w:w="1176" w:type="dxa"/>
            <w:shd w:val="clear" w:color="auto" w:fill="auto"/>
            <w:noWrap/>
          </w:tcPr>
          <w:p w:rsidR="00AA33DD" w:rsidRPr="005B7776" w:rsidRDefault="00AA33DD" w:rsidP="003C5754">
            <w:pPr>
              <w:bidi w:val="0"/>
              <w:spacing w:before="40" w:after="40" w:line="320" w:lineRule="exact"/>
              <w:ind w:left="57" w:right="57"/>
              <w:jc w:val="right"/>
              <w:rPr>
                <w:sz w:val="18"/>
                <w:szCs w:val="26"/>
                <w:lang w:val="fr-CA"/>
              </w:rPr>
            </w:pPr>
            <w:r w:rsidRPr="005B7776">
              <w:rPr>
                <w:sz w:val="18"/>
                <w:szCs w:val="26"/>
                <w:rtl/>
                <w:lang w:val="fr-CA"/>
              </w:rPr>
              <w:t>٧٤٨</w:t>
            </w:r>
            <w:r w:rsidR="005B7776">
              <w:rPr>
                <w:sz w:val="18"/>
                <w:szCs w:val="26"/>
                <w:lang w:val="fr-CA"/>
              </w:rPr>
              <w:t xml:space="preserve"> </w:t>
            </w:r>
            <w:r w:rsidRPr="005B7776">
              <w:rPr>
                <w:sz w:val="18"/>
                <w:szCs w:val="26"/>
                <w:rtl/>
                <w:lang w:val="fr-CA"/>
              </w:rPr>
              <w:t>٨٩٧</w:t>
            </w:r>
          </w:p>
        </w:tc>
        <w:tc>
          <w:tcPr>
            <w:tcW w:w="1780" w:type="dxa"/>
            <w:shd w:val="clear" w:color="auto" w:fill="auto"/>
            <w:noWrap/>
          </w:tcPr>
          <w:p w:rsidR="00AA33DD" w:rsidRPr="005B7776" w:rsidRDefault="00AA33DD" w:rsidP="003C5754">
            <w:pPr>
              <w:spacing w:before="40" w:after="40" w:line="320" w:lineRule="exact"/>
              <w:ind w:left="57" w:right="57"/>
              <w:rPr>
                <w:sz w:val="18"/>
                <w:szCs w:val="26"/>
                <w:lang w:val="fr-CA"/>
              </w:rPr>
            </w:pPr>
            <w:r w:rsidRPr="005B7776">
              <w:rPr>
                <w:sz w:val="18"/>
                <w:szCs w:val="26"/>
                <w:rtl/>
                <w:lang w:val="fr-CA"/>
              </w:rPr>
              <w:t>٢</w:t>
            </w:r>
            <w:r w:rsidRPr="005B7776">
              <w:rPr>
                <w:rFonts w:cs="Times New Roman"/>
                <w:sz w:val="18"/>
                <w:szCs w:val="26"/>
                <w:rtl/>
                <w:lang w:val="fr-CA"/>
              </w:rPr>
              <w:t>٫</w:t>
            </w:r>
            <w:r w:rsidRPr="005B7776">
              <w:rPr>
                <w:sz w:val="18"/>
                <w:szCs w:val="26"/>
                <w:rtl/>
                <w:lang w:val="fr-CA"/>
              </w:rPr>
              <w:t>٣</w:t>
            </w:r>
          </w:p>
        </w:tc>
        <w:tc>
          <w:tcPr>
            <w:tcW w:w="2867" w:type="dxa"/>
            <w:shd w:val="clear" w:color="auto" w:fill="auto"/>
          </w:tcPr>
          <w:p w:rsidR="00AA33DD" w:rsidRPr="00973A7B" w:rsidRDefault="00973A7B" w:rsidP="003C5754">
            <w:pPr>
              <w:spacing w:before="40" w:after="40" w:line="320" w:lineRule="exact"/>
              <w:ind w:left="57" w:right="57"/>
              <w:rPr>
                <w:spacing w:val="-10"/>
                <w:sz w:val="18"/>
                <w:szCs w:val="26"/>
                <w:lang w:val="fr-CA"/>
              </w:rPr>
            </w:pPr>
            <w:r w:rsidRPr="00973A7B">
              <w:rPr>
                <w:spacing w:val="-10"/>
                <w:sz w:val="18"/>
                <w:szCs w:val="26"/>
                <w:rtl/>
                <w:lang w:val="fr-CA"/>
              </w:rPr>
              <w:t xml:space="preserve">السجل الكندي للسرطان، </w:t>
            </w:r>
            <w:r w:rsidRPr="00443347">
              <w:rPr>
                <w:spacing w:val="-10"/>
                <w:sz w:val="18"/>
                <w:szCs w:val="26"/>
                <w:rtl/>
                <w:lang w:val="fr-CA"/>
              </w:rPr>
              <w:t>2007</w:t>
            </w:r>
          </w:p>
        </w:tc>
      </w:tr>
      <w:tr w:rsidR="00AA33DD" w:rsidRPr="005B7776" w:rsidTr="00D34620">
        <w:trPr>
          <w:cantSplit/>
        </w:trPr>
        <w:tc>
          <w:tcPr>
            <w:tcW w:w="8371" w:type="dxa"/>
            <w:gridSpan w:val="4"/>
            <w:shd w:val="clear" w:color="auto" w:fill="auto"/>
          </w:tcPr>
          <w:p w:rsidR="00AA33DD" w:rsidRPr="005B7776" w:rsidRDefault="00B06C02" w:rsidP="003C5754">
            <w:pPr>
              <w:spacing w:before="40" w:after="40" w:line="320" w:lineRule="exact"/>
              <w:ind w:left="57" w:right="170"/>
              <w:rPr>
                <w:sz w:val="18"/>
                <w:szCs w:val="26"/>
                <w:lang w:val="fr-CA"/>
              </w:rPr>
            </w:pPr>
            <w:r w:rsidRPr="005B7776">
              <w:rPr>
                <w:sz w:val="18"/>
                <w:szCs w:val="26"/>
                <w:rtl/>
              </w:rPr>
              <w:t>الدورة الدموية</w:t>
            </w:r>
          </w:p>
        </w:tc>
      </w:tr>
      <w:tr w:rsidR="00973A7B" w:rsidRPr="005B7776" w:rsidTr="003C5754">
        <w:trPr>
          <w:cantSplit/>
        </w:trPr>
        <w:tc>
          <w:tcPr>
            <w:tcW w:w="2548" w:type="dxa"/>
            <w:shd w:val="clear" w:color="auto" w:fill="auto"/>
          </w:tcPr>
          <w:p w:rsidR="00AA33DD" w:rsidRPr="003C5754" w:rsidRDefault="00007525" w:rsidP="003C5754">
            <w:pPr>
              <w:spacing w:before="40" w:after="40" w:line="320" w:lineRule="exact"/>
              <w:ind w:left="57" w:right="284"/>
              <w:rPr>
                <w:spacing w:val="-4"/>
                <w:sz w:val="18"/>
                <w:szCs w:val="26"/>
                <w:lang w:val="fr-CA"/>
              </w:rPr>
            </w:pPr>
            <w:r w:rsidRPr="003C5754">
              <w:rPr>
                <w:spacing w:val="-4"/>
                <w:sz w:val="18"/>
                <w:szCs w:val="26"/>
                <w:rtl/>
              </w:rPr>
              <w:t>ارتفاع ضغط الدم في الدورة الدموية، في سن عشرين عاماً فأكثر</w:t>
            </w:r>
          </w:p>
        </w:tc>
        <w:tc>
          <w:tcPr>
            <w:tcW w:w="1176" w:type="dxa"/>
            <w:shd w:val="clear" w:color="auto" w:fill="auto"/>
            <w:noWrap/>
          </w:tcPr>
          <w:p w:rsidR="00AA33DD" w:rsidRPr="005B7776" w:rsidRDefault="00AA33DD" w:rsidP="003C5754">
            <w:pPr>
              <w:bidi w:val="0"/>
              <w:spacing w:before="40" w:after="40" w:line="320" w:lineRule="exact"/>
              <w:ind w:left="57" w:right="57"/>
              <w:jc w:val="right"/>
              <w:rPr>
                <w:sz w:val="18"/>
                <w:szCs w:val="26"/>
              </w:rPr>
            </w:pPr>
            <w:r w:rsidRPr="005B7776">
              <w:rPr>
                <w:sz w:val="18"/>
                <w:szCs w:val="26"/>
                <w:rtl/>
                <w:lang w:val="fr-CA"/>
              </w:rPr>
              <w:t>٦</w:t>
            </w:r>
            <w:r w:rsidRPr="005B7776">
              <w:rPr>
                <w:sz w:val="18"/>
                <w:szCs w:val="26"/>
                <w:lang w:val="fr-CA"/>
              </w:rPr>
              <w:t xml:space="preserve"> </w:t>
            </w:r>
            <w:r w:rsidRPr="005B7776">
              <w:rPr>
                <w:sz w:val="18"/>
                <w:szCs w:val="26"/>
                <w:rtl/>
                <w:lang w:val="fr-CA"/>
              </w:rPr>
              <w:t>٠٣١</w:t>
            </w:r>
            <w:r w:rsidR="005B7776">
              <w:rPr>
                <w:sz w:val="18"/>
                <w:szCs w:val="26"/>
                <w:lang w:val="fr-CA"/>
              </w:rPr>
              <w:t xml:space="preserve"> </w:t>
            </w:r>
            <w:r w:rsidRPr="005B7776">
              <w:rPr>
                <w:sz w:val="18"/>
                <w:szCs w:val="26"/>
                <w:rtl/>
                <w:lang w:val="fr-CA"/>
              </w:rPr>
              <w:t>٢٠٠</w:t>
            </w:r>
          </w:p>
        </w:tc>
        <w:tc>
          <w:tcPr>
            <w:tcW w:w="1780" w:type="dxa"/>
            <w:shd w:val="clear" w:color="auto" w:fill="auto"/>
            <w:noWrap/>
          </w:tcPr>
          <w:p w:rsidR="00AA33DD" w:rsidRPr="005B7776" w:rsidRDefault="00AA33DD" w:rsidP="003C5754">
            <w:pPr>
              <w:spacing w:before="40" w:after="40" w:line="320" w:lineRule="exact"/>
              <w:ind w:left="57" w:right="57"/>
              <w:rPr>
                <w:sz w:val="18"/>
                <w:szCs w:val="26"/>
                <w:lang w:val="fr-CA"/>
              </w:rPr>
            </w:pPr>
            <w:r w:rsidRPr="005B7776">
              <w:rPr>
                <w:sz w:val="18"/>
                <w:szCs w:val="26"/>
                <w:rtl/>
                <w:lang w:val="fr-CA"/>
              </w:rPr>
              <w:t>٢٣</w:t>
            </w:r>
            <w:r w:rsidRPr="005B7776">
              <w:rPr>
                <w:rFonts w:cs="Times New Roman"/>
                <w:sz w:val="18"/>
                <w:szCs w:val="26"/>
                <w:rtl/>
                <w:lang w:val="fr-CA"/>
              </w:rPr>
              <w:t>٫</w:t>
            </w:r>
            <w:r w:rsidRPr="005B7776">
              <w:rPr>
                <w:sz w:val="18"/>
                <w:szCs w:val="26"/>
                <w:rtl/>
                <w:lang w:val="fr-CA"/>
              </w:rPr>
              <w:t>٠</w:t>
            </w:r>
          </w:p>
        </w:tc>
        <w:tc>
          <w:tcPr>
            <w:tcW w:w="2867" w:type="dxa"/>
            <w:shd w:val="clear" w:color="auto" w:fill="auto"/>
          </w:tcPr>
          <w:p w:rsidR="00AA33DD" w:rsidRPr="005B7776" w:rsidRDefault="00007525" w:rsidP="003C5754">
            <w:pPr>
              <w:spacing w:before="40" w:after="40" w:line="320" w:lineRule="exact"/>
              <w:ind w:left="57" w:right="57"/>
              <w:rPr>
                <w:sz w:val="18"/>
                <w:szCs w:val="26"/>
              </w:rPr>
            </w:pPr>
            <w:r w:rsidRPr="005B7776">
              <w:rPr>
                <w:sz w:val="18"/>
                <w:szCs w:val="26"/>
                <w:rtl/>
              </w:rPr>
              <w:t>النظام الكندي لمراقبة</w:t>
            </w:r>
            <w:r w:rsidRPr="005B7776">
              <w:rPr>
                <w:rFonts w:hint="cs"/>
                <w:sz w:val="18"/>
                <w:szCs w:val="26"/>
                <w:rtl/>
              </w:rPr>
              <w:t xml:space="preserve"> </w:t>
            </w:r>
            <w:r w:rsidRPr="005B7776">
              <w:rPr>
                <w:sz w:val="18"/>
                <w:szCs w:val="26"/>
                <w:rtl/>
              </w:rPr>
              <w:t xml:space="preserve">الأمراض المزمنة </w:t>
            </w:r>
            <w:r w:rsidRPr="00443347">
              <w:rPr>
                <w:sz w:val="18"/>
                <w:szCs w:val="26"/>
                <w:rtl/>
              </w:rPr>
              <w:t>2007</w:t>
            </w:r>
            <w:r w:rsidRPr="005B7776">
              <w:rPr>
                <w:sz w:val="18"/>
                <w:szCs w:val="26"/>
                <w:rtl/>
              </w:rPr>
              <w:t>-</w:t>
            </w:r>
            <w:r w:rsidRPr="00443347">
              <w:rPr>
                <w:sz w:val="18"/>
                <w:szCs w:val="26"/>
                <w:rtl/>
              </w:rPr>
              <w:t>2008</w:t>
            </w:r>
            <w:r w:rsidRPr="005B7776">
              <w:rPr>
                <w:sz w:val="18"/>
                <w:szCs w:val="26"/>
                <w:rtl/>
              </w:rPr>
              <w:t xml:space="preserve"> (الحالات المشخصة)</w:t>
            </w:r>
          </w:p>
        </w:tc>
      </w:tr>
      <w:tr w:rsidR="00973A7B" w:rsidRPr="005B7776" w:rsidTr="003C5754">
        <w:trPr>
          <w:cantSplit/>
        </w:trPr>
        <w:tc>
          <w:tcPr>
            <w:tcW w:w="2548" w:type="dxa"/>
            <w:shd w:val="clear" w:color="auto" w:fill="auto"/>
          </w:tcPr>
          <w:p w:rsidR="00AA33DD" w:rsidRPr="005B7776" w:rsidRDefault="00007525" w:rsidP="003C5754">
            <w:pPr>
              <w:spacing w:before="40" w:after="40" w:line="320" w:lineRule="exact"/>
              <w:ind w:left="57" w:right="284"/>
              <w:rPr>
                <w:rFonts w:hint="cs"/>
                <w:sz w:val="18"/>
                <w:szCs w:val="26"/>
                <w:lang w:val="fr-CA"/>
              </w:rPr>
            </w:pPr>
            <w:r w:rsidRPr="005B7776">
              <w:rPr>
                <w:sz w:val="18"/>
                <w:szCs w:val="26"/>
                <w:rtl/>
              </w:rPr>
              <w:t>أمراض القلب،</w:t>
            </w:r>
            <w:r w:rsidRPr="005B7776">
              <w:rPr>
                <w:rFonts w:hint="cs"/>
                <w:sz w:val="18"/>
                <w:szCs w:val="26"/>
                <w:rtl/>
                <w:lang w:val="fr-CA"/>
              </w:rPr>
              <w:t xml:space="preserve"> </w:t>
            </w:r>
            <w:r w:rsidRPr="005B7776">
              <w:rPr>
                <w:sz w:val="18"/>
                <w:szCs w:val="26"/>
                <w:rtl/>
              </w:rPr>
              <w:t xml:space="preserve">في سن </w:t>
            </w:r>
            <w:r w:rsidRPr="00443347">
              <w:rPr>
                <w:sz w:val="18"/>
                <w:szCs w:val="26"/>
                <w:rtl/>
              </w:rPr>
              <w:t>12</w:t>
            </w:r>
            <w:r w:rsidRPr="005B7776">
              <w:rPr>
                <w:sz w:val="18"/>
                <w:szCs w:val="26"/>
                <w:rtl/>
              </w:rPr>
              <w:t xml:space="preserve"> عاماً فأكثر</w:t>
            </w:r>
          </w:p>
        </w:tc>
        <w:tc>
          <w:tcPr>
            <w:tcW w:w="1176" w:type="dxa"/>
            <w:shd w:val="clear" w:color="auto" w:fill="auto"/>
            <w:noWrap/>
          </w:tcPr>
          <w:p w:rsidR="00AA33DD" w:rsidRPr="005B7776" w:rsidRDefault="00AA33DD" w:rsidP="003C5754">
            <w:pPr>
              <w:bidi w:val="0"/>
              <w:spacing w:before="40" w:after="40" w:line="320" w:lineRule="exact"/>
              <w:ind w:left="57" w:right="57"/>
              <w:jc w:val="right"/>
              <w:rPr>
                <w:sz w:val="18"/>
                <w:szCs w:val="26"/>
                <w:lang w:val="fr-CA"/>
              </w:rPr>
            </w:pPr>
            <w:r w:rsidRPr="005B7776">
              <w:rPr>
                <w:sz w:val="18"/>
                <w:szCs w:val="26"/>
                <w:rtl/>
                <w:lang w:val="fr-CA"/>
              </w:rPr>
              <w:t>١</w:t>
            </w:r>
            <w:r w:rsidRPr="005B7776">
              <w:rPr>
                <w:sz w:val="18"/>
                <w:szCs w:val="26"/>
                <w:lang w:val="fr-CA"/>
              </w:rPr>
              <w:t xml:space="preserve"> </w:t>
            </w:r>
            <w:r w:rsidRPr="005B7776">
              <w:rPr>
                <w:sz w:val="18"/>
                <w:szCs w:val="26"/>
                <w:rtl/>
                <w:lang w:val="fr-CA"/>
              </w:rPr>
              <w:t>٣٧٤</w:t>
            </w:r>
            <w:r w:rsidR="005B7776">
              <w:rPr>
                <w:sz w:val="18"/>
                <w:szCs w:val="26"/>
                <w:lang w:val="fr-CA"/>
              </w:rPr>
              <w:t xml:space="preserve"> </w:t>
            </w:r>
            <w:r w:rsidRPr="005B7776">
              <w:rPr>
                <w:sz w:val="18"/>
                <w:szCs w:val="26"/>
                <w:rtl/>
                <w:lang w:val="fr-CA"/>
              </w:rPr>
              <w:t>١٠٠</w:t>
            </w:r>
          </w:p>
        </w:tc>
        <w:tc>
          <w:tcPr>
            <w:tcW w:w="1780" w:type="dxa"/>
            <w:shd w:val="clear" w:color="auto" w:fill="auto"/>
            <w:noWrap/>
          </w:tcPr>
          <w:p w:rsidR="00AA33DD" w:rsidRPr="005B7776" w:rsidRDefault="00AA33DD" w:rsidP="003C5754">
            <w:pPr>
              <w:spacing w:before="40" w:after="40" w:line="320" w:lineRule="exact"/>
              <w:ind w:left="57" w:right="57"/>
              <w:rPr>
                <w:sz w:val="18"/>
                <w:szCs w:val="26"/>
                <w:lang w:val="fr-CA"/>
              </w:rPr>
            </w:pPr>
            <w:r w:rsidRPr="005B7776">
              <w:rPr>
                <w:sz w:val="18"/>
                <w:szCs w:val="26"/>
                <w:rtl/>
                <w:lang w:val="fr-CA"/>
              </w:rPr>
              <w:t>٤</w:t>
            </w:r>
            <w:r w:rsidRPr="005B7776">
              <w:rPr>
                <w:rFonts w:cs="Times New Roman"/>
                <w:sz w:val="18"/>
                <w:szCs w:val="26"/>
                <w:rtl/>
                <w:lang w:val="fr-CA"/>
              </w:rPr>
              <w:t>٫</w:t>
            </w:r>
            <w:r w:rsidRPr="005B7776">
              <w:rPr>
                <w:sz w:val="18"/>
                <w:szCs w:val="26"/>
                <w:rtl/>
                <w:lang w:val="fr-CA"/>
              </w:rPr>
              <w:t>٨</w:t>
            </w:r>
          </w:p>
        </w:tc>
        <w:tc>
          <w:tcPr>
            <w:tcW w:w="2867" w:type="dxa"/>
            <w:shd w:val="clear" w:color="auto" w:fill="auto"/>
          </w:tcPr>
          <w:p w:rsidR="00AA33DD" w:rsidRPr="005B7776" w:rsidRDefault="00B06C02" w:rsidP="003C5754">
            <w:pPr>
              <w:spacing w:before="40" w:after="40" w:line="320" w:lineRule="exact"/>
              <w:ind w:left="57" w:right="57"/>
              <w:rPr>
                <w:rFonts w:hint="cs"/>
                <w:sz w:val="18"/>
                <w:szCs w:val="26"/>
                <w:rtl/>
              </w:rPr>
            </w:pPr>
            <w:r w:rsidRPr="005B7776">
              <w:rPr>
                <w:sz w:val="18"/>
                <w:szCs w:val="26"/>
                <w:rtl/>
              </w:rPr>
              <w:t>دراسة</w:t>
            </w:r>
            <w:r w:rsidRPr="005B7776">
              <w:rPr>
                <w:rFonts w:hint="cs"/>
                <w:sz w:val="18"/>
                <w:szCs w:val="26"/>
                <w:rtl/>
              </w:rPr>
              <w:t xml:space="preserve"> </w:t>
            </w:r>
            <w:r w:rsidRPr="005B7776">
              <w:rPr>
                <w:sz w:val="18"/>
                <w:szCs w:val="26"/>
                <w:rtl/>
              </w:rPr>
              <w:t>(دراسات) استقصائية</w:t>
            </w:r>
            <w:r w:rsidRPr="005B7776">
              <w:rPr>
                <w:rFonts w:hint="cs"/>
                <w:sz w:val="18"/>
                <w:szCs w:val="26"/>
                <w:rtl/>
              </w:rPr>
              <w:t xml:space="preserve"> </w:t>
            </w:r>
            <w:r w:rsidRPr="005B7776">
              <w:rPr>
                <w:sz w:val="18"/>
                <w:szCs w:val="26"/>
                <w:rtl/>
              </w:rPr>
              <w:t xml:space="preserve">لصحة المجتمع المحلي في كندا </w:t>
            </w:r>
            <w:r w:rsidRPr="00443347">
              <w:rPr>
                <w:sz w:val="18"/>
                <w:szCs w:val="26"/>
                <w:rtl/>
              </w:rPr>
              <w:t>2009</w:t>
            </w:r>
            <w:r w:rsidR="0054180B">
              <w:rPr>
                <w:rFonts w:hint="cs"/>
                <w:sz w:val="18"/>
                <w:szCs w:val="26"/>
                <w:rtl/>
              </w:rPr>
              <w:t>-</w:t>
            </w:r>
            <w:r w:rsidRPr="00443347">
              <w:rPr>
                <w:sz w:val="18"/>
                <w:szCs w:val="26"/>
                <w:rtl/>
              </w:rPr>
              <w:t>2010</w:t>
            </w:r>
            <w:r w:rsidRPr="005B7776">
              <w:rPr>
                <w:rFonts w:hint="cs"/>
                <w:sz w:val="18"/>
                <w:szCs w:val="26"/>
                <w:rtl/>
              </w:rPr>
              <w:t xml:space="preserve"> </w:t>
            </w:r>
            <w:r w:rsidRPr="005B7776">
              <w:rPr>
                <w:sz w:val="18"/>
                <w:szCs w:val="26"/>
                <w:rtl/>
              </w:rPr>
              <w:t>(الحالات التي يبلغ عنها أصحابها</w:t>
            </w:r>
            <w:r w:rsidRPr="005B7776">
              <w:rPr>
                <w:rFonts w:hint="cs"/>
                <w:sz w:val="18"/>
                <w:szCs w:val="26"/>
                <w:rtl/>
              </w:rPr>
              <w:t xml:space="preserve"> </w:t>
            </w:r>
            <w:r w:rsidRPr="005B7776">
              <w:rPr>
                <w:sz w:val="18"/>
                <w:szCs w:val="26"/>
              </w:rPr>
              <w:t>CCC_</w:t>
            </w:r>
            <w:r w:rsidRPr="00443347">
              <w:rPr>
                <w:sz w:val="18"/>
                <w:szCs w:val="26"/>
              </w:rPr>
              <w:t>121</w:t>
            </w:r>
            <w:r w:rsidRPr="005B7776">
              <w:rPr>
                <w:sz w:val="18"/>
                <w:szCs w:val="26"/>
                <w:rtl/>
              </w:rPr>
              <w:t>)</w:t>
            </w:r>
          </w:p>
        </w:tc>
      </w:tr>
      <w:tr w:rsidR="00973A7B" w:rsidRPr="005B7776" w:rsidTr="003C5754">
        <w:trPr>
          <w:cantSplit/>
        </w:trPr>
        <w:tc>
          <w:tcPr>
            <w:tcW w:w="2548" w:type="dxa"/>
            <w:shd w:val="clear" w:color="auto" w:fill="auto"/>
          </w:tcPr>
          <w:p w:rsidR="00AA33DD" w:rsidRPr="005B7776" w:rsidRDefault="00B06C02" w:rsidP="003C5754">
            <w:pPr>
              <w:spacing w:before="40" w:after="40" w:line="320" w:lineRule="exact"/>
              <w:ind w:left="57" w:right="284"/>
              <w:rPr>
                <w:rFonts w:hint="cs"/>
                <w:sz w:val="18"/>
                <w:szCs w:val="26"/>
                <w:lang w:val="fr-CA"/>
              </w:rPr>
            </w:pPr>
            <w:r w:rsidRPr="005B7776">
              <w:rPr>
                <w:sz w:val="18"/>
                <w:szCs w:val="26"/>
                <w:rtl/>
              </w:rPr>
              <w:t>السكتة الدماغية</w:t>
            </w:r>
            <w:r w:rsidRPr="005B7776">
              <w:rPr>
                <w:rFonts w:hint="cs"/>
                <w:sz w:val="18"/>
                <w:szCs w:val="26"/>
                <w:rtl/>
              </w:rPr>
              <w:t xml:space="preserve"> </w:t>
            </w:r>
            <w:r w:rsidRPr="005B7776">
              <w:rPr>
                <w:sz w:val="18"/>
                <w:szCs w:val="26"/>
                <w:rtl/>
              </w:rPr>
              <w:t xml:space="preserve">في سن </w:t>
            </w:r>
            <w:r w:rsidRPr="00443347">
              <w:rPr>
                <w:sz w:val="18"/>
                <w:szCs w:val="26"/>
                <w:rtl/>
              </w:rPr>
              <w:t>12</w:t>
            </w:r>
            <w:r w:rsidRPr="005B7776">
              <w:rPr>
                <w:sz w:val="18"/>
                <w:szCs w:val="26"/>
                <w:rtl/>
              </w:rPr>
              <w:t xml:space="preserve"> عاماً فأكثر</w:t>
            </w:r>
          </w:p>
        </w:tc>
        <w:tc>
          <w:tcPr>
            <w:tcW w:w="1176" w:type="dxa"/>
            <w:shd w:val="clear" w:color="auto" w:fill="auto"/>
            <w:noWrap/>
          </w:tcPr>
          <w:p w:rsidR="00AA33DD" w:rsidRPr="005B7776" w:rsidRDefault="00AA33DD" w:rsidP="003C5754">
            <w:pPr>
              <w:bidi w:val="0"/>
              <w:spacing w:before="40" w:after="40" w:line="320" w:lineRule="exact"/>
              <w:ind w:left="57" w:right="57"/>
              <w:jc w:val="right"/>
              <w:rPr>
                <w:sz w:val="18"/>
                <w:szCs w:val="26"/>
                <w:lang w:val="fr-CA"/>
              </w:rPr>
            </w:pPr>
            <w:r w:rsidRPr="005B7776">
              <w:rPr>
                <w:sz w:val="18"/>
                <w:szCs w:val="26"/>
                <w:rtl/>
                <w:lang w:val="fr-CA"/>
              </w:rPr>
              <w:t>٣١٠</w:t>
            </w:r>
            <w:r w:rsidR="005B7776">
              <w:rPr>
                <w:sz w:val="18"/>
                <w:szCs w:val="26"/>
                <w:lang w:val="fr-CA"/>
              </w:rPr>
              <w:t xml:space="preserve"> </w:t>
            </w:r>
            <w:r w:rsidRPr="005B7776">
              <w:rPr>
                <w:sz w:val="18"/>
                <w:szCs w:val="26"/>
                <w:rtl/>
                <w:lang w:val="fr-CA"/>
              </w:rPr>
              <w:t>٣٠٠</w:t>
            </w:r>
          </w:p>
        </w:tc>
        <w:tc>
          <w:tcPr>
            <w:tcW w:w="1780" w:type="dxa"/>
            <w:shd w:val="clear" w:color="auto" w:fill="auto"/>
            <w:noWrap/>
          </w:tcPr>
          <w:p w:rsidR="00AA33DD" w:rsidRPr="005B7776" w:rsidRDefault="00AA33DD" w:rsidP="003C5754">
            <w:pPr>
              <w:spacing w:before="40" w:after="40" w:line="320" w:lineRule="exact"/>
              <w:ind w:left="57" w:right="57"/>
              <w:rPr>
                <w:sz w:val="18"/>
                <w:szCs w:val="26"/>
                <w:lang w:val="fr-CA"/>
              </w:rPr>
            </w:pPr>
            <w:r w:rsidRPr="005B7776">
              <w:rPr>
                <w:sz w:val="18"/>
                <w:szCs w:val="26"/>
                <w:rtl/>
                <w:lang w:val="fr-CA"/>
              </w:rPr>
              <w:t>١</w:t>
            </w:r>
            <w:r w:rsidRPr="005B7776">
              <w:rPr>
                <w:rFonts w:cs="Times New Roman"/>
                <w:sz w:val="18"/>
                <w:szCs w:val="26"/>
                <w:rtl/>
                <w:lang w:val="fr-CA"/>
              </w:rPr>
              <w:t>٫</w:t>
            </w:r>
            <w:r w:rsidRPr="005B7776">
              <w:rPr>
                <w:sz w:val="18"/>
                <w:szCs w:val="26"/>
                <w:rtl/>
                <w:lang w:val="fr-CA"/>
              </w:rPr>
              <w:t>١</w:t>
            </w:r>
          </w:p>
        </w:tc>
        <w:tc>
          <w:tcPr>
            <w:tcW w:w="2867" w:type="dxa"/>
            <w:shd w:val="clear" w:color="auto" w:fill="auto"/>
          </w:tcPr>
          <w:p w:rsidR="00AA33DD" w:rsidRPr="00D34620" w:rsidRDefault="00B06C02" w:rsidP="003C5754">
            <w:pPr>
              <w:spacing w:before="40" w:after="40" w:line="320" w:lineRule="exact"/>
              <w:ind w:left="57" w:right="57"/>
              <w:rPr>
                <w:spacing w:val="-4"/>
                <w:sz w:val="18"/>
                <w:szCs w:val="26"/>
              </w:rPr>
            </w:pPr>
            <w:r w:rsidRPr="00D34620">
              <w:rPr>
                <w:spacing w:val="-4"/>
                <w:sz w:val="18"/>
                <w:szCs w:val="26"/>
                <w:rtl/>
              </w:rPr>
              <w:t>دراسة (دراسات) استقصائية</w:t>
            </w:r>
            <w:r w:rsidRPr="00D34620">
              <w:rPr>
                <w:rFonts w:hint="cs"/>
                <w:spacing w:val="-4"/>
                <w:sz w:val="18"/>
                <w:szCs w:val="26"/>
                <w:rtl/>
              </w:rPr>
              <w:t xml:space="preserve"> </w:t>
            </w:r>
            <w:r w:rsidRPr="00D34620">
              <w:rPr>
                <w:spacing w:val="-4"/>
                <w:sz w:val="18"/>
                <w:szCs w:val="26"/>
                <w:rtl/>
              </w:rPr>
              <w:t>لصحة المجتمع المحلي في كندا</w:t>
            </w:r>
            <w:r w:rsidRPr="00D34620">
              <w:rPr>
                <w:rFonts w:hint="cs"/>
                <w:spacing w:val="-4"/>
                <w:sz w:val="18"/>
                <w:szCs w:val="26"/>
                <w:rtl/>
              </w:rPr>
              <w:t xml:space="preserve"> </w:t>
            </w:r>
            <w:r w:rsidRPr="00443347">
              <w:rPr>
                <w:spacing w:val="-4"/>
                <w:sz w:val="18"/>
                <w:szCs w:val="26"/>
                <w:rtl/>
              </w:rPr>
              <w:t>2009</w:t>
            </w:r>
            <w:r w:rsidRPr="00D34620">
              <w:rPr>
                <w:spacing w:val="-4"/>
                <w:sz w:val="18"/>
                <w:szCs w:val="26"/>
                <w:rtl/>
              </w:rPr>
              <w:t>-</w:t>
            </w:r>
            <w:r w:rsidRPr="00443347">
              <w:rPr>
                <w:spacing w:val="-4"/>
                <w:sz w:val="18"/>
                <w:szCs w:val="26"/>
                <w:rtl/>
              </w:rPr>
              <w:t>2010</w:t>
            </w:r>
            <w:r w:rsidRPr="00D34620">
              <w:rPr>
                <w:spacing w:val="-4"/>
                <w:sz w:val="18"/>
                <w:szCs w:val="26"/>
                <w:rtl/>
              </w:rPr>
              <w:t xml:space="preserve"> (للحالات التي يبلغ عنها أصحابها</w:t>
            </w:r>
            <w:r w:rsidRPr="00D34620">
              <w:rPr>
                <w:rFonts w:hint="cs"/>
                <w:spacing w:val="-4"/>
                <w:sz w:val="18"/>
                <w:szCs w:val="26"/>
                <w:rtl/>
              </w:rPr>
              <w:t xml:space="preserve"> </w:t>
            </w:r>
            <w:r w:rsidRPr="00D34620">
              <w:rPr>
                <w:spacing w:val="-4"/>
                <w:sz w:val="18"/>
                <w:szCs w:val="26"/>
              </w:rPr>
              <w:t>CCC_</w:t>
            </w:r>
            <w:r w:rsidRPr="00443347">
              <w:rPr>
                <w:spacing w:val="-4"/>
                <w:sz w:val="18"/>
                <w:szCs w:val="26"/>
              </w:rPr>
              <w:t>151</w:t>
            </w:r>
            <w:r w:rsidRPr="00D34620">
              <w:rPr>
                <w:spacing w:val="-4"/>
                <w:sz w:val="18"/>
                <w:szCs w:val="26"/>
                <w:rtl/>
              </w:rPr>
              <w:t>)</w:t>
            </w:r>
          </w:p>
        </w:tc>
      </w:tr>
      <w:tr w:rsidR="00AA33DD" w:rsidRPr="005B7776" w:rsidTr="00D34620">
        <w:trPr>
          <w:cantSplit/>
        </w:trPr>
        <w:tc>
          <w:tcPr>
            <w:tcW w:w="8371" w:type="dxa"/>
            <w:gridSpan w:val="4"/>
            <w:shd w:val="clear" w:color="auto" w:fill="auto"/>
          </w:tcPr>
          <w:p w:rsidR="00AA33DD" w:rsidRPr="005B7776" w:rsidRDefault="00B06C02" w:rsidP="003C5754">
            <w:pPr>
              <w:spacing w:before="40" w:after="40" w:line="320" w:lineRule="exact"/>
              <w:ind w:left="57" w:right="170"/>
              <w:rPr>
                <w:sz w:val="18"/>
                <w:szCs w:val="26"/>
                <w:lang w:val="fr-CA"/>
              </w:rPr>
            </w:pPr>
            <w:r w:rsidRPr="005B7776">
              <w:rPr>
                <w:sz w:val="18"/>
                <w:szCs w:val="26"/>
                <w:rtl/>
              </w:rPr>
              <w:t>داء السكري</w:t>
            </w:r>
          </w:p>
        </w:tc>
      </w:tr>
      <w:tr w:rsidR="00973A7B" w:rsidRPr="005B7776" w:rsidTr="003C5754">
        <w:trPr>
          <w:cantSplit/>
        </w:trPr>
        <w:tc>
          <w:tcPr>
            <w:tcW w:w="2548" w:type="dxa"/>
            <w:shd w:val="clear" w:color="auto" w:fill="auto"/>
          </w:tcPr>
          <w:p w:rsidR="00AA33DD" w:rsidRPr="005B7776" w:rsidRDefault="00B06C02" w:rsidP="003C5754">
            <w:pPr>
              <w:spacing w:before="40" w:after="40" w:line="320" w:lineRule="exact"/>
              <w:ind w:left="57" w:right="284"/>
              <w:rPr>
                <w:rFonts w:hint="cs"/>
                <w:sz w:val="18"/>
                <w:szCs w:val="26"/>
                <w:lang w:val="fr-CA"/>
              </w:rPr>
            </w:pPr>
            <w:r w:rsidRPr="005B7776">
              <w:rPr>
                <w:sz w:val="18"/>
                <w:szCs w:val="26"/>
                <w:rtl/>
              </w:rPr>
              <w:t>داء السكري، في سن عام واحد</w:t>
            </w:r>
            <w:r w:rsidRPr="005B7776">
              <w:rPr>
                <w:rFonts w:hint="cs"/>
                <w:sz w:val="18"/>
                <w:szCs w:val="26"/>
                <w:rtl/>
                <w:lang w:val="fr-CA"/>
              </w:rPr>
              <w:t xml:space="preserve"> </w:t>
            </w:r>
            <w:r w:rsidRPr="005B7776">
              <w:rPr>
                <w:sz w:val="18"/>
                <w:szCs w:val="26"/>
                <w:rtl/>
              </w:rPr>
              <w:t>فأكثر</w:t>
            </w:r>
          </w:p>
        </w:tc>
        <w:tc>
          <w:tcPr>
            <w:tcW w:w="1176" w:type="dxa"/>
            <w:shd w:val="clear" w:color="auto" w:fill="auto"/>
            <w:noWrap/>
          </w:tcPr>
          <w:p w:rsidR="00AA33DD" w:rsidRPr="005B7776" w:rsidRDefault="00AA33DD" w:rsidP="003C5754">
            <w:pPr>
              <w:bidi w:val="0"/>
              <w:spacing w:before="40" w:after="40" w:line="320" w:lineRule="exact"/>
              <w:ind w:left="57" w:right="57"/>
              <w:jc w:val="right"/>
              <w:rPr>
                <w:sz w:val="18"/>
                <w:szCs w:val="26"/>
                <w:lang w:val="fr-CA"/>
              </w:rPr>
            </w:pPr>
            <w:r w:rsidRPr="005B7776">
              <w:rPr>
                <w:sz w:val="18"/>
                <w:szCs w:val="26"/>
                <w:rtl/>
                <w:lang w:val="fr-CA"/>
              </w:rPr>
              <w:t>٢</w:t>
            </w:r>
            <w:r w:rsidRPr="005B7776">
              <w:rPr>
                <w:sz w:val="18"/>
                <w:szCs w:val="26"/>
                <w:lang w:val="fr-CA"/>
              </w:rPr>
              <w:t xml:space="preserve"> </w:t>
            </w:r>
            <w:r w:rsidRPr="005B7776">
              <w:rPr>
                <w:sz w:val="18"/>
                <w:szCs w:val="26"/>
                <w:rtl/>
                <w:lang w:val="fr-CA"/>
              </w:rPr>
              <w:t>٢٢٠</w:t>
            </w:r>
            <w:r w:rsidR="005B7776">
              <w:rPr>
                <w:sz w:val="18"/>
                <w:szCs w:val="26"/>
                <w:lang w:val="fr-CA"/>
              </w:rPr>
              <w:t xml:space="preserve"> </w:t>
            </w:r>
            <w:r w:rsidRPr="005B7776">
              <w:rPr>
                <w:sz w:val="18"/>
                <w:szCs w:val="26"/>
                <w:rtl/>
                <w:lang w:val="fr-CA"/>
              </w:rPr>
              <w:t>٠٠٠</w:t>
            </w:r>
          </w:p>
        </w:tc>
        <w:tc>
          <w:tcPr>
            <w:tcW w:w="1780" w:type="dxa"/>
            <w:shd w:val="clear" w:color="auto" w:fill="auto"/>
            <w:noWrap/>
          </w:tcPr>
          <w:p w:rsidR="00AA33DD" w:rsidRPr="005B7776" w:rsidRDefault="00AA33DD" w:rsidP="003C5754">
            <w:pPr>
              <w:spacing w:before="40" w:after="40" w:line="320" w:lineRule="exact"/>
              <w:ind w:left="57" w:right="57"/>
              <w:rPr>
                <w:sz w:val="18"/>
                <w:szCs w:val="26"/>
                <w:lang w:val="fr-CA"/>
              </w:rPr>
            </w:pPr>
            <w:r w:rsidRPr="005B7776">
              <w:rPr>
                <w:sz w:val="18"/>
                <w:szCs w:val="26"/>
                <w:rtl/>
                <w:lang w:val="fr-CA"/>
              </w:rPr>
              <w:t>٦</w:t>
            </w:r>
            <w:r w:rsidRPr="005B7776">
              <w:rPr>
                <w:rFonts w:cs="Times New Roman"/>
                <w:sz w:val="18"/>
                <w:szCs w:val="26"/>
                <w:rtl/>
                <w:lang w:val="fr-CA"/>
              </w:rPr>
              <w:t>٫</w:t>
            </w:r>
            <w:r w:rsidRPr="005B7776">
              <w:rPr>
                <w:sz w:val="18"/>
                <w:szCs w:val="26"/>
                <w:rtl/>
                <w:lang w:val="fr-CA"/>
              </w:rPr>
              <w:t>٥</w:t>
            </w:r>
          </w:p>
        </w:tc>
        <w:tc>
          <w:tcPr>
            <w:tcW w:w="2867" w:type="dxa"/>
            <w:shd w:val="clear" w:color="auto" w:fill="auto"/>
          </w:tcPr>
          <w:p w:rsidR="00AA33DD" w:rsidRPr="005B7776" w:rsidRDefault="00B06C02" w:rsidP="003C5754">
            <w:pPr>
              <w:spacing w:before="40" w:after="40" w:line="320" w:lineRule="exact"/>
              <w:ind w:left="57" w:right="57"/>
              <w:rPr>
                <w:sz w:val="18"/>
                <w:szCs w:val="26"/>
              </w:rPr>
            </w:pPr>
            <w:r w:rsidRPr="005B7776">
              <w:rPr>
                <w:sz w:val="18"/>
                <w:szCs w:val="26"/>
                <w:rtl/>
              </w:rPr>
              <w:t>النظام الكندي لمراقبة الأمراض</w:t>
            </w:r>
            <w:r w:rsidRPr="005B7776">
              <w:rPr>
                <w:rFonts w:hint="cs"/>
                <w:sz w:val="18"/>
                <w:szCs w:val="26"/>
                <w:rtl/>
              </w:rPr>
              <w:t xml:space="preserve"> </w:t>
            </w:r>
            <w:r w:rsidRPr="005B7776">
              <w:rPr>
                <w:sz w:val="18"/>
                <w:szCs w:val="26"/>
                <w:rtl/>
              </w:rPr>
              <w:t xml:space="preserve">المزمنة </w:t>
            </w:r>
            <w:r w:rsidRPr="00443347">
              <w:rPr>
                <w:sz w:val="18"/>
                <w:szCs w:val="26"/>
                <w:rtl/>
              </w:rPr>
              <w:t>2007</w:t>
            </w:r>
            <w:r w:rsidRPr="005B7776">
              <w:rPr>
                <w:sz w:val="18"/>
                <w:szCs w:val="26"/>
                <w:rtl/>
              </w:rPr>
              <w:t>-</w:t>
            </w:r>
            <w:r w:rsidRPr="00443347">
              <w:rPr>
                <w:sz w:val="18"/>
                <w:szCs w:val="26"/>
                <w:rtl/>
              </w:rPr>
              <w:t>2008</w:t>
            </w:r>
            <w:r w:rsidRPr="005B7776">
              <w:rPr>
                <w:sz w:val="18"/>
                <w:szCs w:val="26"/>
                <w:rtl/>
              </w:rPr>
              <w:t xml:space="preserve"> (الحالات المشخصة)</w:t>
            </w:r>
          </w:p>
        </w:tc>
      </w:tr>
      <w:tr w:rsidR="00AA33DD" w:rsidRPr="005B7776" w:rsidTr="00D34620">
        <w:trPr>
          <w:cantSplit/>
        </w:trPr>
        <w:tc>
          <w:tcPr>
            <w:tcW w:w="8371" w:type="dxa"/>
            <w:gridSpan w:val="4"/>
            <w:shd w:val="clear" w:color="auto" w:fill="auto"/>
          </w:tcPr>
          <w:p w:rsidR="00AA33DD" w:rsidRPr="005B7776" w:rsidRDefault="00B06C02" w:rsidP="003C5754">
            <w:pPr>
              <w:spacing w:before="40" w:after="40" w:line="320" w:lineRule="exact"/>
              <w:ind w:left="57" w:right="170"/>
              <w:rPr>
                <w:sz w:val="18"/>
                <w:szCs w:val="26"/>
              </w:rPr>
            </w:pPr>
            <w:r w:rsidRPr="005B7776">
              <w:rPr>
                <w:sz w:val="18"/>
                <w:szCs w:val="26"/>
                <w:rtl/>
              </w:rPr>
              <w:t>الصحة العقلية</w:t>
            </w:r>
          </w:p>
        </w:tc>
      </w:tr>
      <w:tr w:rsidR="00973A7B" w:rsidRPr="005B7776" w:rsidTr="003C5754">
        <w:trPr>
          <w:cantSplit/>
        </w:trPr>
        <w:tc>
          <w:tcPr>
            <w:tcW w:w="2548" w:type="dxa"/>
            <w:shd w:val="clear" w:color="auto" w:fill="auto"/>
          </w:tcPr>
          <w:p w:rsidR="00AA33DD" w:rsidRPr="005B7776" w:rsidRDefault="00B06C02" w:rsidP="003C5754">
            <w:pPr>
              <w:spacing w:before="40" w:after="40" w:line="320" w:lineRule="exact"/>
              <w:ind w:left="57" w:right="284"/>
              <w:rPr>
                <w:rFonts w:hint="cs"/>
                <w:sz w:val="18"/>
                <w:szCs w:val="26"/>
              </w:rPr>
            </w:pPr>
            <w:r w:rsidRPr="005B7776">
              <w:rPr>
                <w:sz w:val="18"/>
                <w:szCs w:val="26"/>
                <w:rtl/>
              </w:rPr>
              <w:t>اضطراب الحالة المزاجية،</w:t>
            </w:r>
            <w:r w:rsidRPr="005B7776">
              <w:rPr>
                <w:rFonts w:hint="cs"/>
                <w:sz w:val="18"/>
                <w:szCs w:val="26"/>
                <w:rtl/>
              </w:rPr>
              <w:t xml:space="preserve"> </w:t>
            </w:r>
            <w:r w:rsidRPr="005B7776">
              <w:rPr>
                <w:sz w:val="18"/>
                <w:szCs w:val="26"/>
                <w:rtl/>
              </w:rPr>
              <w:t xml:space="preserve">في سن </w:t>
            </w:r>
            <w:r w:rsidRPr="00443347">
              <w:rPr>
                <w:sz w:val="18"/>
                <w:szCs w:val="26"/>
                <w:rtl/>
              </w:rPr>
              <w:t>12</w:t>
            </w:r>
            <w:r w:rsidRPr="005B7776">
              <w:rPr>
                <w:sz w:val="18"/>
                <w:szCs w:val="26"/>
                <w:rtl/>
              </w:rPr>
              <w:t xml:space="preserve"> عاماً فأكثر</w:t>
            </w:r>
          </w:p>
        </w:tc>
        <w:tc>
          <w:tcPr>
            <w:tcW w:w="1176" w:type="dxa"/>
            <w:shd w:val="clear" w:color="auto" w:fill="auto"/>
            <w:noWrap/>
          </w:tcPr>
          <w:p w:rsidR="00AA33DD" w:rsidRPr="005B7776" w:rsidRDefault="00AA33DD" w:rsidP="003C5754">
            <w:pPr>
              <w:bidi w:val="0"/>
              <w:spacing w:before="40" w:after="40" w:line="320" w:lineRule="exact"/>
              <w:ind w:left="57" w:right="57"/>
              <w:jc w:val="right"/>
              <w:rPr>
                <w:sz w:val="18"/>
                <w:szCs w:val="26"/>
                <w:lang w:val="fr-CA"/>
              </w:rPr>
            </w:pPr>
            <w:r w:rsidRPr="005B7776">
              <w:rPr>
                <w:sz w:val="18"/>
                <w:szCs w:val="26"/>
                <w:rtl/>
                <w:lang w:val="fr-CA"/>
              </w:rPr>
              <w:t>٢</w:t>
            </w:r>
            <w:r w:rsidRPr="005B7776">
              <w:rPr>
                <w:sz w:val="18"/>
                <w:szCs w:val="26"/>
                <w:lang w:val="fr-CA"/>
              </w:rPr>
              <w:t xml:space="preserve"> </w:t>
            </w:r>
            <w:r w:rsidRPr="005B7776">
              <w:rPr>
                <w:sz w:val="18"/>
                <w:szCs w:val="26"/>
                <w:rtl/>
                <w:lang w:val="fr-CA"/>
              </w:rPr>
              <w:t>٠٤١</w:t>
            </w:r>
            <w:r w:rsidR="005B7776">
              <w:rPr>
                <w:sz w:val="18"/>
                <w:szCs w:val="26"/>
                <w:lang w:val="fr-CA"/>
              </w:rPr>
              <w:t xml:space="preserve"> </w:t>
            </w:r>
            <w:r w:rsidRPr="005B7776">
              <w:rPr>
                <w:sz w:val="18"/>
                <w:szCs w:val="26"/>
                <w:rtl/>
                <w:lang w:val="fr-CA"/>
              </w:rPr>
              <w:t>٥٨٧</w:t>
            </w:r>
          </w:p>
        </w:tc>
        <w:tc>
          <w:tcPr>
            <w:tcW w:w="1780" w:type="dxa"/>
            <w:shd w:val="clear" w:color="auto" w:fill="auto"/>
            <w:noWrap/>
          </w:tcPr>
          <w:p w:rsidR="00AA33DD" w:rsidRPr="005B7776" w:rsidRDefault="00AA33DD" w:rsidP="003C5754">
            <w:pPr>
              <w:spacing w:before="40" w:after="40" w:line="320" w:lineRule="exact"/>
              <w:ind w:left="57" w:right="57"/>
              <w:rPr>
                <w:sz w:val="18"/>
                <w:szCs w:val="26"/>
                <w:lang w:val="fr-CA"/>
              </w:rPr>
            </w:pPr>
            <w:r w:rsidRPr="005B7776">
              <w:rPr>
                <w:sz w:val="18"/>
                <w:szCs w:val="26"/>
                <w:rtl/>
                <w:lang w:val="fr-CA"/>
              </w:rPr>
              <w:t>٧</w:t>
            </w:r>
            <w:r w:rsidRPr="005B7776">
              <w:rPr>
                <w:rFonts w:cs="Times New Roman"/>
                <w:sz w:val="18"/>
                <w:szCs w:val="26"/>
                <w:rtl/>
                <w:lang w:val="fr-CA"/>
              </w:rPr>
              <w:t>٫</w:t>
            </w:r>
            <w:r w:rsidRPr="005B7776">
              <w:rPr>
                <w:sz w:val="18"/>
                <w:szCs w:val="26"/>
                <w:rtl/>
                <w:lang w:val="fr-CA"/>
              </w:rPr>
              <w:t>٠</w:t>
            </w:r>
          </w:p>
        </w:tc>
        <w:tc>
          <w:tcPr>
            <w:tcW w:w="2867" w:type="dxa"/>
            <w:shd w:val="clear" w:color="auto" w:fill="auto"/>
          </w:tcPr>
          <w:p w:rsidR="00AA33DD" w:rsidRPr="005B7776" w:rsidRDefault="001C479C" w:rsidP="003C5754">
            <w:pPr>
              <w:spacing w:before="40" w:after="40" w:line="320" w:lineRule="exact"/>
              <w:ind w:left="57" w:right="57"/>
              <w:rPr>
                <w:sz w:val="18"/>
                <w:szCs w:val="26"/>
              </w:rPr>
            </w:pPr>
            <w:r w:rsidRPr="005B7776">
              <w:rPr>
                <w:sz w:val="18"/>
                <w:szCs w:val="26"/>
                <w:rtl/>
              </w:rPr>
              <w:t>إحصاءات كندا، البيانات</w:t>
            </w:r>
            <w:r w:rsidRPr="005B7776">
              <w:rPr>
                <w:rFonts w:hint="cs"/>
                <w:sz w:val="18"/>
                <w:szCs w:val="26"/>
                <w:rtl/>
              </w:rPr>
              <w:t xml:space="preserve"> </w:t>
            </w:r>
            <w:r w:rsidRPr="005B7776">
              <w:rPr>
                <w:sz w:val="18"/>
                <w:szCs w:val="26"/>
                <w:rtl/>
              </w:rPr>
              <w:t>الاقتصادية والاجتماعية، (لكلا الجنسين)</w:t>
            </w:r>
            <w:r w:rsidRPr="005B7776">
              <w:rPr>
                <w:rFonts w:hint="cs"/>
                <w:sz w:val="18"/>
                <w:szCs w:val="26"/>
                <w:rtl/>
              </w:rPr>
              <w:t xml:space="preserve"> </w:t>
            </w:r>
            <w:r w:rsidRPr="005B7776">
              <w:rPr>
                <w:sz w:val="18"/>
                <w:szCs w:val="26"/>
                <w:rtl/>
              </w:rPr>
              <w:t xml:space="preserve">الجدول </w:t>
            </w:r>
            <w:r w:rsidRPr="00443347">
              <w:rPr>
                <w:spacing w:val="-4"/>
                <w:sz w:val="18"/>
                <w:szCs w:val="26"/>
                <w:rtl/>
              </w:rPr>
              <w:t>105</w:t>
            </w:r>
            <w:r w:rsidRPr="0054180B">
              <w:rPr>
                <w:spacing w:val="-4"/>
                <w:sz w:val="18"/>
                <w:szCs w:val="26"/>
                <w:rtl/>
              </w:rPr>
              <w:t>-</w:t>
            </w:r>
            <w:r w:rsidRPr="00443347">
              <w:rPr>
                <w:spacing w:val="-4"/>
                <w:sz w:val="18"/>
                <w:szCs w:val="26"/>
                <w:rtl/>
              </w:rPr>
              <w:t>0501</w:t>
            </w:r>
            <w:r w:rsidRPr="0054180B">
              <w:rPr>
                <w:spacing w:val="-4"/>
                <w:sz w:val="18"/>
                <w:szCs w:val="26"/>
                <w:rtl/>
              </w:rPr>
              <w:t xml:space="preserve">، فهرس رقم </w:t>
            </w:r>
            <w:r w:rsidRPr="00443347">
              <w:rPr>
                <w:spacing w:val="-4"/>
                <w:sz w:val="18"/>
                <w:szCs w:val="26"/>
                <w:rtl/>
              </w:rPr>
              <w:t>82</w:t>
            </w:r>
            <w:r w:rsidRPr="0054180B">
              <w:rPr>
                <w:spacing w:val="-4"/>
                <w:sz w:val="18"/>
                <w:szCs w:val="26"/>
                <w:rtl/>
              </w:rPr>
              <w:t>-</w:t>
            </w:r>
            <w:r w:rsidRPr="00443347">
              <w:rPr>
                <w:spacing w:val="-4"/>
                <w:sz w:val="18"/>
                <w:szCs w:val="26"/>
                <w:rtl/>
              </w:rPr>
              <w:t>221</w:t>
            </w:r>
            <w:r w:rsidRPr="0054180B">
              <w:rPr>
                <w:spacing w:val="-4"/>
                <w:sz w:val="18"/>
                <w:szCs w:val="26"/>
                <w:rtl/>
              </w:rPr>
              <w:t>-</w:t>
            </w:r>
            <w:r w:rsidRPr="0054180B">
              <w:rPr>
                <w:spacing w:val="-4"/>
                <w:sz w:val="18"/>
                <w:szCs w:val="26"/>
              </w:rPr>
              <w:t>X</w:t>
            </w:r>
            <w:r w:rsidRPr="005B7776">
              <w:rPr>
                <w:sz w:val="18"/>
                <w:szCs w:val="26"/>
                <w:rtl/>
              </w:rPr>
              <w:t xml:space="preserve"> (بيانات عام </w:t>
            </w:r>
            <w:r w:rsidRPr="00443347">
              <w:rPr>
                <w:sz w:val="18"/>
                <w:szCs w:val="26"/>
                <w:rtl/>
              </w:rPr>
              <w:t>2011</w:t>
            </w:r>
            <w:r w:rsidRPr="005B7776">
              <w:rPr>
                <w:sz w:val="18"/>
                <w:szCs w:val="26"/>
                <w:rtl/>
              </w:rPr>
              <w:t>)</w:t>
            </w:r>
          </w:p>
        </w:tc>
      </w:tr>
      <w:tr w:rsidR="00973A7B" w:rsidRPr="005B7776" w:rsidTr="003C5754">
        <w:trPr>
          <w:cantSplit/>
        </w:trPr>
        <w:tc>
          <w:tcPr>
            <w:tcW w:w="2548" w:type="dxa"/>
            <w:shd w:val="clear" w:color="auto" w:fill="auto"/>
          </w:tcPr>
          <w:p w:rsidR="00AA33DD" w:rsidRPr="005B7776" w:rsidRDefault="001C479C" w:rsidP="003C5754">
            <w:pPr>
              <w:spacing w:before="40" w:after="40" w:line="320" w:lineRule="exact"/>
              <w:ind w:left="57" w:right="284"/>
              <w:rPr>
                <w:sz w:val="18"/>
                <w:szCs w:val="26"/>
              </w:rPr>
            </w:pPr>
            <w:r w:rsidRPr="005B7776">
              <w:rPr>
                <w:sz w:val="18"/>
                <w:szCs w:val="26"/>
                <w:rtl/>
              </w:rPr>
              <w:t xml:space="preserve">اضطرابات القلق في سن </w:t>
            </w:r>
            <w:r w:rsidRPr="00443347">
              <w:rPr>
                <w:sz w:val="18"/>
                <w:szCs w:val="26"/>
                <w:rtl/>
              </w:rPr>
              <w:t>12</w:t>
            </w:r>
            <w:r w:rsidRPr="005B7776">
              <w:rPr>
                <w:sz w:val="18"/>
                <w:szCs w:val="26"/>
                <w:rtl/>
              </w:rPr>
              <w:t xml:space="preserve"> عاماً فأكثر</w:t>
            </w:r>
          </w:p>
        </w:tc>
        <w:tc>
          <w:tcPr>
            <w:tcW w:w="1176" w:type="dxa"/>
            <w:shd w:val="clear" w:color="auto" w:fill="auto"/>
            <w:noWrap/>
          </w:tcPr>
          <w:p w:rsidR="00AA33DD" w:rsidRPr="005B7776" w:rsidRDefault="00AA33DD" w:rsidP="003C5754">
            <w:pPr>
              <w:bidi w:val="0"/>
              <w:spacing w:before="40" w:after="40" w:line="320" w:lineRule="exact"/>
              <w:ind w:left="57" w:right="57"/>
              <w:jc w:val="right"/>
              <w:rPr>
                <w:sz w:val="18"/>
                <w:szCs w:val="26"/>
              </w:rPr>
            </w:pPr>
            <w:r w:rsidRPr="005B7776">
              <w:rPr>
                <w:sz w:val="18"/>
                <w:szCs w:val="26"/>
                <w:rtl/>
              </w:rPr>
              <w:t>١</w:t>
            </w:r>
            <w:r w:rsidRPr="005B7776">
              <w:rPr>
                <w:sz w:val="18"/>
                <w:szCs w:val="26"/>
              </w:rPr>
              <w:t xml:space="preserve"> </w:t>
            </w:r>
            <w:r w:rsidRPr="005B7776">
              <w:rPr>
                <w:sz w:val="18"/>
                <w:szCs w:val="26"/>
                <w:rtl/>
              </w:rPr>
              <w:t>٤٨٣</w:t>
            </w:r>
            <w:r w:rsidR="005B7776">
              <w:rPr>
                <w:sz w:val="18"/>
                <w:szCs w:val="26"/>
              </w:rPr>
              <w:t xml:space="preserve"> </w:t>
            </w:r>
            <w:r w:rsidRPr="005B7776">
              <w:rPr>
                <w:sz w:val="18"/>
                <w:szCs w:val="26"/>
                <w:rtl/>
              </w:rPr>
              <w:t>٩٠٠</w:t>
            </w:r>
          </w:p>
        </w:tc>
        <w:tc>
          <w:tcPr>
            <w:tcW w:w="1780" w:type="dxa"/>
            <w:shd w:val="clear" w:color="auto" w:fill="auto"/>
            <w:noWrap/>
          </w:tcPr>
          <w:p w:rsidR="00AA33DD" w:rsidRPr="005B7776" w:rsidRDefault="00AA33DD" w:rsidP="003C5754">
            <w:pPr>
              <w:spacing w:before="40" w:after="40" w:line="320" w:lineRule="exact"/>
              <w:ind w:left="57" w:right="57"/>
              <w:rPr>
                <w:sz w:val="18"/>
                <w:szCs w:val="26"/>
              </w:rPr>
            </w:pPr>
            <w:r w:rsidRPr="005B7776">
              <w:rPr>
                <w:sz w:val="18"/>
                <w:szCs w:val="26"/>
                <w:rtl/>
              </w:rPr>
              <w:t>٥</w:t>
            </w:r>
            <w:r w:rsidRPr="005B7776">
              <w:rPr>
                <w:rFonts w:cs="Times New Roman"/>
                <w:sz w:val="18"/>
                <w:szCs w:val="26"/>
                <w:rtl/>
              </w:rPr>
              <w:t>٫</w:t>
            </w:r>
            <w:r w:rsidRPr="005B7776">
              <w:rPr>
                <w:sz w:val="18"/>
                <w:szCs w:val="26"/>
                <w:rtl/>
              </w:rPr>
              <w:t>٢</w:t>
            </w:r>
          </w:p>
        </w:tc>
        <w:tc>
          <w:tcPr>
            <w:tcW w:w="2867" w:type="dxa"/>
            <w:shd w:val="clear" w:color="auto" w:fill="auto"/>
          </w:tcPr>
          <w:p w:rsidR="00AA33DD" w:rsidRPr="003C5754" w:rsidRDefault="0054180B" w:rsidP="003C5754">
            <w:pPr>
              <w:spacing w:before="40" w:after="40" w:line="320" w:lineRule="exact"/>
              <w:ind w:left="57" w:right="57"/>
              <w:rPr>
                <w:spacing w:val="-4"/>
                <w:sz w:val="18"/>
                <w:szCs w:val="26"/>
              </w:rPr>
            </w:pPr>
            <w:r w:rsidRPr="003C5754">
              <w:rPr>
                <w:spacing w:val="-4"/>
                <w:sz w:val="18"/>
                <w:szCs w:val="26"/>
                <w:rtl/>
              </w:rPr>
              <w:t xml:space="preserve">دراسة (دراسات) استقصائية لصحة المجتمع المحلي في كندا 2009-2010 (للحالات التي أبلغ عنها أصحابها </w:t>
            </w:r>
            <w:r w:rsidRPr="003C5754">
              <w:rPr>
                <w:spacing w:val="-4"/>
                <w:sz w:val="18"/>
                <w:szCs w:val="26"/>
              </w:rPr>
              <w:t>CCC_290</w:t>
            </w:r>
            <w:r w:rsidRPr="003C5754">
              <w:rPr>
                <w:spacing w:val="-4"/>
                <w:sz w:val="18"/>
                <w:szCs w:val="26"/>
                <w:rtl/>
              </w:rPr>
              <w:t>)</w:t>
            </w:r>
          </w:p>
        </w:tc>
      </w:tr>
      <w:tr w:rsidR="00AA33DD" w:rsidRPr="005B7776" w:rsidTr="00D34620">
        <w:trPr>
          <w:cantSplit/>
        </w:trPr>
        <w:tc>
          <w:tcPr>
            <w:tcW w:w="8371" w:type="dxa"/>
            <w:gridSpan w:val="4"/>
            <w:shd w:val="clear" w:color="auto" w:fill="auto"/>
          </w:tcPr>
          <w:p w:rsidR="00AA33DD" w:rsidRPr="005B7776" w:rsidRDefault="001C479C" w:rsidP="003C5754">
            <w:pPr>
              <w:keepNext/>
              <w:keepLines/>
              <w:spacing w:before="40" w:after="40" w:line="300" w:lineRule="exact"/>
              <w:ind w:left="57" w:right="170"/>
              <w:rPr>
                <w:sz w:val="18"/>
                <w:szCs w:val="26"/>
                <w:lang w:val="fr-CA"/>
              </w:rPr>
            </w:pPr>
            <w:r w:rsidRPr="005B7776">
              <w:rPr>
                <w:sz w:val="18"/>
                <w:szCs w:val="26"/>
                <w:rtl/>
              </w:rPr>
              <w:t>التهاب مفاصل</w:t>
            </w:r>
          </w:p>
        </w:tc>
      </w:tr>
      <w:tr w:rsidR="00973A7B" w:rsidRPr="005B7776" w:rsidTr="003C5754">
        <w:trPr>
          <w:cantSplit/>
        </w:trPr>
        <w:tc>
          <w:tcPr>
            <w:tcW w:w="2548" w:type="dxa"/>
            <w:shd w:val="clear" w:color="auto" w:fill="auto"/>
          </w:tcPr>
          <w:p w:rsidR="00AA33DD" w:rsidRPr="005B7776" w:rsidRDefault="001C479C" w:rsidP="003C5754">
            <w:pPr>
              <w:spacing w:before="40" w:after="40" w:line="300" w:lineRule="exact"/>
              <w:ind w:left="57" w:right="284"/>
              <w:rPr>
                <w:sz w:val="18"/>
                <w:szCs w:val="26"/>
                <w:lang w:val="fr-CA"/>
              </w:rPr>
            </w:pPr>
            <w:r w:rsidRPr="005B7776">
              <w:rPr>
                <w:sz w:val="18"/>
                <w:szCs w:val="26"/>
                <w:rtl/>
              </w:rPr>
              <w:t>العضلات والعظام</w:t>
            </w:r>
            <w:r w:rsidRPr="005B7776">
              <w:rPr>
                <w:sz w:val="18"/>
                <w:szCs w:val="26"/>
                <w:lang w:val="fr-CA"/>
              </w:rPr>
              <w:t xml:space="preserve"> </w:t>
            </w:r>
            <w:r w:rsidRPr="005B7776">
              <w:rPr>
                <w:sz w:val="18"/>
                <w:szCs w:val="26"/>
                <w:rtl/>
              </w:rPr>
              <w:t xml:space="preserve">في سن </w:t>
            </w:r>
            <w:r w:rsidRPr="00443347">
              <w:rPr>
                <w:sz w:val="18"/>
                <w:szCs w:val="26"/>
                <w:rtl/>
              </w:rPr>
              <w:t>15</w:t>
            </w:r>
            <w:r w:rsidRPr="005B7776">
              <w:rPr>
                <w:sz w:val="18"/>
                <w:szCs w:val="26"/>
                <w:rtl/>
              </w:rPr>
              <w:t xml:space="preserve"> عاماً فأكثر</w:t>
            </w:r>
            <w:r w:rsidRPr="005B7776">
              <w:rPr>
                <w:sz w:val="18"/>
                <w:szCs w:val="26"/>
                <w:lang w:val="fr-CA"/>
              </w:rPr>
              <w:t xml:space="preserve"> </w:t>
            </w:r>
            <w:r w:rsidRPr="005B7776">
              <w:rPr>
                <w:sz w:val="18"/>
                <w:szCs w:val="26"/>
                <w:rtl/>
              </w:rPr>
              <w:t>(لكلا الجنسين)</w:t>
            </w:r>
          </w:p>
        </w:tc>
        <w:tc>
          <w:tcPr>
            <w:tcW w:w="1176" w:type="dxa"/>
            <w:shd w:val="clear" w:color="auto" w:fill="auto"/>
            <w:noWrap/>
          </w:tcPr>
          <w:p w:rsidR="00AA33DD" w:rsidRPr="005B7776" w:rsidRDefault="00AA33DD" w:rsidP="003C5754">
            <w:pPr>
              <w:bidi w:val="0"/>
              <w:spacing w:before="40" w:after="40" w:line="300" w:lineRule="exact"/>
              <w:ind w:left="57" w:right="57"/>
              <w:jc w:val="right"/>
              <w:rPr>
                <w:sz w:val="18"/>
                <w:szCs w:val="26"/>
                <w:lang w:val="fr-CA"/>
              </w:rPr>
            </w:pPr>
            <w:r w:rsidRPr="005B7776">
              <w:rPr>
                <w:sz w:val="18"/>
                <w:szCs w:val="26"/>
                <w:rtl/>
                <w:lang w:val="fr-CA"/>
              </w:rPr>
              <w:t>٤</w:t>
            </w:r>
            <w:r w:rsidR="005B7776">
              <w:rPr>
                <w:sz w:val="18"/>
                <w:szCs w:val="26"/>
                <w:lang w:val="fr-CA"/>
              </w:rPr>
              <w:t xml:space="preserve"> </w:t>
            </w:r>
            <w:r w:rsidRPr="005B7776">
              <w:rPr>
                <w:sz w:val="18"/>
                <w:szCs w:val="26"/>
                <w:rtl/>
                <w:lang w:val="fr-CA"/>
              </w:rPr>
              <w:t>٧٥٦</w:t>
            </w:r>
            <w:r w:rsidR="005B7776">
              <w:rPr>
                <w:sz w:val="18"/>
                <w:szCs w:val="26"/>
                <w:lang w:val="fr-CA"/>
              </w:rPr>
              <w:t xml:space="preserve"> </w:t>
            </w:r>
            <w:r w:rsidRPr="005B7776">
              <w:rPr>
                <w:sz w:val="18"/>
                <w:szCs w:val="26"/>
                <w:rtl/>
                <w:lang w:val="fr-CA"/>
              </w:rPr>
              <w:t>٨٤٢</w:t>
            </w:r>
          </w:p>
        </w:tc>
        <w:tc>
          <w:tcPr>
            <w:tcW w:w="1780" w:type="dxa"/>
            <w:shd w:val="clear" w:color="auto" w:fill="auto"/>
            <w:noWrap/>
          </w:tcPr>
          <w:p w:rsidR="00AA33DD" w:rsidRPr="005B7776" w:rsidRDefault="00AA33DD" w:rsidP="003C5754">
            <w:pPr>
              <w:spacing w:before="40" w:after="40" w:line="300" w:lineRule="exact"/>
              <w:ind w:left="57" w:right="57"/>
              <w:rPr>
                <w:sz w:val="18"/>
                <w:szCs w:val="26"/>
                <w:lang w:val="fr-CA"/>
              </w:rPr>
            </w:pPr>
            <w:r w:rsidRPr="005B7776">
              <w:rPr>
                <w:sz w:val="18"/>
                <w:szCs w:val="26"/>
                <w:rtl/>
                <w:lang w:val="fr-CA"/>
              </w:rPr>
              <w:t>١٧</w:t>
            </w:r>
            <w:r w:rsidRPr="005B7776">
              <w:rPr>
                <w:rFonts w:cs="Times New Roman"/>
                <w:sz w:val="18"/>
                <w:szCs w:val="26"/>
                <w:rtl/>
                <w:lang w:val="fr-CA"/>
              </w:rPr>
              <w:t>٫</w:t>
            </w:r>
            <w:r w:rsidRPr="005B7776">
              <w:rPr>
                <w:sz w:val="18"/>
                <w:szCs w:val="26"/>
                <w:rtl/>
                <w:lang w:val="fr-CA"/>
              </w:rPr>
              <w:t>٠</w:t>
            </w:r>
          </w:p>
        </w:tc>
        <w:tc>
          <w:tcPr>
            <w:tcW w:w="2867" w:type="dxa"/>
            <w:shd w:val="clear" w:color="auto" w:fill="auto"/>
          </w:tcPr>
          <w:p w:rsidR="00AA33DD" w:rsidRPr="005B7776" w:rsidRDefault="001C479C" w:rsidP="003C5754">
            <w:pPr>
              <w:spacing w:before="40" w:after="40" w:line="300" w:lineRule="exact"/>
              <w:ind w:left="57" w:right="57"/>
              <w:rPr>
                <w:sz w:val="18"/>
                <w:szCs w:val="26"/>
              </w:rPr>
            </w:pPr>
            <w:r w:rsidRPr="005B7776">
              <w:rPr>
                <w:sz w:val="18"/>
                <w:szCs w:val="26"/>
                <w:rtl/>
              </w:rPr>
              <w:t>إحصاءات كندا، البيانات</w:t>
            </w:r>
            <w:r w:rsidRPr="005B7776">
              <w:rPr>
                <w:rFonts w:hint="cs"/>
                <w:sz w:val="18"/>
                <w:szCs w:val="26"/>
                <w:rtl/>
              </w:rPr>
              <w:t xml:space="preserve"> </w:t>
            </w:r>
            <w:r w:rsidRPr="005B7776">
              <w:rPr>
                <w:sz w:val="18"/>
                <w:szCs w:val="26"/>
                <w:rtl/>
              </w:rPr>
              <w:t xml:space="preserve">الاقتصادية والاجتماعية، الجدول </w:t>
            </w:r>
            <w:r w:rsidRPr="00443347">
              <w:rPr>
                <w:sz w:val="18"/>
                <w:szCs w:val="26"/>
                <w:rtl/>
              </w:rPr>
              <w:t>105</w:t>
            </w:r>
            <w:r w:rsidRPr="005B7776">
              <w:rPr>
                <w:sz w:val="18"/>
                <w:szCs w:val="26"/>
                <w:rtl/>
              </w:rPr>
              <w:t>-</w:t>
            </w:r>
            <w:r w:rsidRPr="00443347">
              <w:rPr>
                <w:sz w:val="18"/>
                <w:szCs w:val="26"/>
                <w:rtl/>
              </w:rPr>
              <w:t>0501</w:t>
            </w:r>
            <w:r w:rsidRPr="005B7776">
              <w:rPr>
                <w:sz w:val="18"/>
                <w:szCs w:val="26"/>
                <w:rtl/>
              </w:rPr>
              <w:t xml:space="preserve">، فهرس رقم </w:t>
            </w:r>
            <w:r w:rsidRPr="00443347">
              <w:rPr>
                <w:sz w:val="18"/>
                <w:szCs w:val="26"/>
                <w:rtl/>
              </w:rPr>
              <w:t>82</w:t>
            </w:r>
            <w:r w:rsidRPr="005B7776">
              <w:rPr>
                <w:sz w:val="18"/>
                <w:szCs w:val="26"/>
                <w:rtl/>
              </w:rPr>
              <w:t>-</w:t>
            </w:r>
            <w:r w:rsidRPr="00443347">
              <w:rPr>
                <w:sz w:val="18"/>
                <w:szCs w:val="26"/>
                <w:rtl/>
              </w:rPr>
              <w:t>221</w:t>
            </w:r>
            <w:r w:rsidRPr="005B7776">
              <w:rPr>
                <w:sz w:val="18"/>
                <w:szCs w:val="26"/>
                <w:rtl/>
              </w:rPr>
              <w:t>-</w:t>
            </w:r>
            <w:r w:rsidRPr="005B7776">
              <w:rPr>
                <w:sz w:val="18"/>
                <w:szCs w:val="26"/>
              </w:rPr>
              <w:t>X</w:t>
            </w:r>
            <w:r w:rsidRPr="005B7776">
              <w:rPr>
                <w:sz w:val="18"/>
                <w:szCs w:val="26"/>
                <w:rtl/>
              </w:rPr>
              <w:t>، (بيانات عام</w:t>
            </w:r>
            <w:r w:rsidR="00973A7B">
              <w:rPr>
                <w:rFonts w:hint="cs"/>
                <w:sz w:val="18"/>
                <w:szCs w:val="26"/>
                <w:rtl/>
              </w:rPr>
              <w:t> </w:t>
            </w:r>
            <w:r w:rsidRPr="00443347">
              <w:rPr>
                <w:sz w:val="18"/>
                <w:szCs w:val="26"/>
                <w:rtl/>
              </w:rPr>
              <w:t>2011</w:t>
            </w:r>
            <w:r w:rsidRPr="005B7776">
              <w:rPr>
                <w:sz w:val="18"/>
                <w:szCs w:val="26"/>
                <w:rtl/>
              </w:rPr>
              <w:t>).</w:t>
            </w:r>
          </w:p>
        </w:tc>
      </w:tr>
      <w:tr w:rsidR="00973A7B" w:rsidRPr="005B7776" w:rsidTr="003C5754">
        <w:trPr>
          <w:cantSplit/>
        </w:trPr>
        <w:tc>
          <w:tcPr>
            <w:tcW w:w="2548" w:type="dxa"/>
            <w:shd w:val="clear" w:color="auto" w:fill="auto"/>
          </w:tcPr>
          <w:p w:rsidR="00AA33DD" w:rsidRPr="003C5754" w:rsidRDefault="001C479C" w:rsidP="003C5754">
            <w:pPr>
              <w:spacing w:before="40" w:after="40" w:line="300" w:lineRule="exact"/>
              <w:ind w:left="57" w:right="284"/>
              <w:rPr>
                <w:rFonts w:hint="cs"/>
                <w:spacing w:val="-4"/>
                <w:sz w:val="18"/>
                <w:szCs w:val="26"/>
              </w:rPr>
            </w:pPr>
            <w:r w:rsidRPr="003C5754">
              <w:rPr>
                <w:spacing w:val="-4"/>
                <w:sz w:val="18"/>
                <w:szCs w:val="26"/>
                <w:rtl/>
              </w:rPr>
              <w:t>مشكلات الظهر</w:t>
            </w:r>
            <w:r w:rsidRPr="003C5754">
              <w:rPr>
                <w:rFonts w:hint="cs"/>
                <w:spacing w:val="-4"/>
                <w:sz w:val="18"/>
                <w:szCs w:val="26"/>
                <w:rtl/>
              </w:rPr>
              <w:t xml:space="preserve"> </w:t>
            </w:r>
            <w:r w:rsidRPr="003C5754">
              <w:rPr>
                <w:spacing w:val="-4"/>
                <w:sz w:val="18"/>
                <w:szCs w:val="26"/>
                <w:rtl/>
              </w:rPr>
              <w:t>ويُستبعد منها الالتهاب الليفي العضلي والتهاب المفاصل، في سن 15 عاماً فأكثر</w:t>
            </w:r>
          </w:p>
        </w:tc>
        <w:tc>
          <w:tcPr>
            <w:tcW w:w="1176" w:type="dxa"/>
            <w:shd w:val="clear" w:color="auto" w:fill="auto"/>
            <w:noWrap/>
          </w:tcPr>
          <w:p w:rsidR="00AA33DD" w:rsidRPr="005B7776" w:rsidRDefault="00AA33DD" w:rsidP="003C5754">
            <w:pPr>
              <w:bidi w:val="0"/>
              <w:spacing w:before="40" w:after="40" w:line="300" w:lineRule="exact"/>
              <w:ind w:left="57" w:right="57"/>
              <w:jc w:val="right"/>
              <w:rPr>
                <w:sz w:val="18"/>
                <w:szCs w:val="26"/>
              </w:rPr>
            </w:pPr>
            <w:r w:rsidRPr="005B7776">
              <w:rPr>
                <w:sz w:val="18"/>
                <w:szCs w:val="26"/>
                <w:rtl/>
              </w:rPr>
              <w:t>٥</w:t>
            </w:r>
            <w:r w:rsidRPr="005B7776">
              <w:rPr>
                <w:sz w:val="18"/>
                <w:szCs w:val="26"/>
              </w:rPr>
              <w:t xml:space="preserve"> </w:t>
            </w:r>
            <w:r w:rsidRPr="005B7776">
              <w:rPr>
                <w:sz w:val="18"/>
                <w:szCs w:val="26"/>
                <w:rtl/>
              </w:rPr>
              <w:t>٤٠٤</w:t>
            </w:r>
            <w:r w:rsidR="005B7776">
              <w:rPr>
                <w:sz w:val="18"/>
                <w:szCs w:val="26"/>
              </w:rPr>
              <w:t xml:space="preserve"> </w:t>
            </w:r>
            <w:r w:rsidRPr="005B7776">
              <w:rPr>
                <w:sz w:val="18"/>
                <w:szCs w:val="26"/>
                <w:rtl/>
              </w:rPr>
              <w:t>٧٠٠</w:t>
            </w:r>
          </w:p>
        </w:tc>
        <w:tc>
          <w:tcPr>
            <w:tcW w:w="1780" w:type="dxa"/>
            <w:shd w:val="clear" w:color="auto" w:fill="auto"/>
            <w:noWrap/>
          </w:tcPr>
          <w:p w:rsidR="00AA33DD" w:rsidRPr="005B7776" w:rsidRDefault="00AA33DD" w:rsidP="003C5754">
            <w:pPr>
              <w:spacing w:before="40" w:after="40" w:line="300" w:lineRule="exact"/>
              <w:ind w:left="57" w:right="57"/>
              <w:rPr>
                <w:sz w:val="18"/>
                <w:szCs w:val="26"/>
                <w:lang w:val="fr-CA"/>
              </w:rPr>
            </w:pPr>
            <w:r w:rsidRPr="005B7776">
              <w:rPr>
                <w:sz w:val="18"/>
                <w:szCs w:val="26"/>
                <w:rtl/>
                <w:lang w:val="fr-CA"/>
              </w:rPr>
              <w:t>١٩</w:t>
            </w:r>
            <w:r w:rsidRPr="005B7776">
              <w:rPr>
                <w:rFonts w:cs="Times New Roman"/>
                <w:sz w:val="18"/>
                <w:szCs w:val="26"/>
                <w:rtl/>
                <w:lang w:val="fr-CA"/>
              </w:rPr>
              <w:t>٫</w:t>
            </w:r>
            <w:r w:rsidRPr="005B7776">
              <w:rPr>
                <w:sz w:val="18"/>
                <w:szCs w:val="26"/>
                <w:rtl/>
                <w:lang w:val="fr-CA"/>
              </w:rPr>
              <w:t>٧</w:t>
            </w:r>
          </w:p>
        </w:tc>
        <w:tc>
          <w:tcPr>
            <w:tcW w:w="2867" w:type="dxa"/>
            <w:shd w:val="clear" w:color="auto" w:fill="auto"/>
          </w:tcPr>
          <w:p w:rsidR="00AA33DD" w:rsidRPr="00973A7B" w:rsidRDefault="001C479C" w:rsidP="003C5754">
            <w:pPr>
              <w:spacing w:before="40" w:after="40" w:line="300" w:lineRule="exact"/>
              <w:ind w:left="57" w:right="57"/>
              <w:rPr>
                <w:spacing w:val="-2"/>
                <w:sz w:val="18"/>
                <w:szCs w:val="26"/>
              </w:rPr>
            </w:pPr>
            <w:r w:rsidRPr="00973A7B">
              <w:rPr>
                <w:spacing w:val="-2"/>
                <w:sz w:val="18"/>
                <w:szCs w:val="26"/>
                <w:rtl/>
              </w:rPr>
              <w:t>دراسة/دراسات استقصائية</w:t>
            </w:r>
            <w:r w:rsidRPr="00973A7B">
              <w:rPr>
                <w:rFonts w:hint="cs"/>
                <w:spacing w:val="-2"/>
                <w:sz w:val="18"/>
                <w:szCs w:val="26"/>
                <w:rtl/>
              </w:rPr>
              <w:t xml:space="preserve"> </w:t>
            </w:r>
            <w:r w:rsidRPr="00973A7B">
              <w:rPr>
                <w:spacing w:val="-2"/>
                <w:sz w:val="18"/>
                <w:szCs w:val="26"/>
                <w:rtl/>
              </w:rPr>
              <w:t>لصحة المجتمع المدني في كندا</w:t>
            </w:r>
            <w:r w:rsidRPr="00973A7B">
              <w:rPr>
                <w:rFonts w:hint="cs"/>
                <w:spacing w:val="-2"/>
                <w:sz w:val="18"/>
                <w:szCs w:val="26"/>
                <w:rtl/>
              </w:rPr>
              <w:t xml:space="preserve"> </w:t>
            </w:r>
            <w:r w:rsidRPr="00443347">
              <w:rPr>
                <w:spacing w:val="-2"/>
                <w:sz w:val="18"/>
                <w:szCs w:val="26"/>
                <w:rtl/>
              </w:rPr>
              <w:t>2009</w:t>
            </w:r>
            <w:r w:rsidRPr="00973A7B">
              <w:rPr>
                <w:rFonts w:hint="cs"/>
                <w:spacing w:val="-2"/>
                <w:sz w:val="18"/>
                <w:szCs w:val="26"/>
                <w:rtl/>
              </w:rPr>
              <w:t>-</w:t>
            </w:r>
            <w:r w:rsidRPr="00443347">
              <w:rPr>
                <w:spacing w:val="-2"/>
                <w:sz w:val="18"/>
                <w:szCs w:val="26"/>
                <w:rtl/>
              </w:rPr>
              <w:t>2010</w:t>
            </w:r>
            <w:r w:rsidRPr="00973A7B">
              <w:rPr>
                <w:spacing w:val="-2"/>
                <w:sz w:val="18"/>
                <w:szCs w:val="26"/>
                <w:rtl/>
              </w:rPr>
              <w:t xml:space="preserve"> (للحالات التي يبلغ عنها</w:t>
            </w:r>
            <w:r w:rsidRPr="00973A7B">
              <w:rPr>
                <w:rFonts w:hint="cs"/>
                <w:spacing w:val="-2"/>
                <w:sz w:val="18"/>
                <w:szCs w:val="26"/>
                <w:rtl/>
              </w:rPr>
              <w:t xml:space="preserve"> </w:t>
            </w:r>
            <w:r w:rsidRPr="00973A7B">
              <w:rPr>
                <w:spacing w:val="-2"/>
                <w:sz w:val="18"/>
                <w:szCs w:val="26"/>
                <w:rtl/>
              </w:rPr>
              <w:t xml:space="preserve">أصحابها </w:t>
            </w:r>
            <w:r w:rsidRPr="00973A7B">
              <w:rPr>
                <w:spacing w:val="-2"/>
                <w:sz w:val="18"/>
                <w:szCs w:val="26"/>
              </w:rPr>
              <w:t>CCC_</w:t>
            </w:r>
            <w:r w:rsidRPr="00443347">
              <w:rPr>
                <w:spacing w:val="-2"/>
                <w:sz w:val="18"/>
                <w:szCs w:val="26"/>
              </w:rPr>
              <w:t>061</w:t>
            </w:r>
            <w:r w:rsidRPr="00973A7B">
              <w:rPr>
                <w:spacing w:val="-2"/>
                <w:sz w:val="18"/>
                <w:szCs w:val="26"/>
                <w:rtl/>
              </w:rPr>
              <w:t>)</w:t>
            </w:r>
          </w:p>
        </w:tc>
      </w:tr>
      <w:tr w:rsidR="00AA33DD" w:rsidRPr="005B7776" w:rsidTr="00D34620">
        <w:trPr>
          <w:cantSplit/>
        </w:trPr>
        <w:tc>
          <w:tcPr>
            <w:tcW w:w="8371" w:type="dxa"/>
            <w:gridSpan w:val="4"/>
            <w:shd w:val="clear" w:color="auto" w:fill="auto"/>
          </w:tcPr>
          <w:p w:rsidR="00AA33DD" w:rsidRPr="005B7776" w:rsidRDefault="001C479C" w:rsidP="003C5754">
            <w:pPr>
              <w:spacing w:before="40" w:after="40" w:line="300" w:lineRule="exact"/>
              <w:ind w:left="57" w:right="284"/>
              <w:rPr>
                <w:sz w:val="18"/>
                <w:szCs w:val="26"/>
                <w:lang w:val="fr-CA"/>
              </w:rPr>
            </w:pPr>
            <w:r w:rsidRPr="005B7776">
              <w:rPr>
                <w:sz w:val="18"/>
                <w:szCs w:val="26"/>
                <w:rtl/>
              </w:rPr>
              <w:t>أمراض الجهاز التنفسي</w:t>
            </w:r>
          </w:p>
        </w:tc>
      </w:tr>
      <w:tr w:rsidR="00973A7B" w:rsidRPr="005B7776" w:rsidTr="003C5754">
        <w:trPr>
          <w:cantSplit/>
        </w:trPr>
        <w:tc>
          <w:tcPr>
            <w:tcW w:w="2548" w:type="dxa"/>
            <w:shd w:val="clear" w:color="auto" w:fill="auto"/>
          </w:tcPr>
          <w:p w:rsidR="00AA33DD" w:rsidRPr="005B7776" w:rsidRDefault="001C479C" w:rsidP="003C5754">
            <w:pPr>
              <w:spacing w:before="40" w:after="40" w:line="300" w:lineRule="exact"/>
              <w:ind w:left="57" w:right="284"/>
              <w:rPr>
                <w:rFonts w:hint="cs"/>
                <w:sz w:val="18"/>
                <w:szCs w:val="26"/>
                <w:lang w:val="fr-CA"/>
              </w:rPr>
            </w:pPr>
            <w:r w:rsidRPr="005B7776">
              <w:rPr>
                <w:sz w:val="18"/>
                <w:szCs w:val="26"/>
                <w:rtl/>
              </w:rPr>
              <w:t>الربو الشعبي، في سن</w:t>
            </w:r>
            <w:r w:rsidRPr="005B7776">
              <w:rPr>
                <w:rFonts w:hint="cs"/>
                <w:sz w:val="18"/>
                <w:szCs w:val="26"/>
                <w:rtl/>
              </w:rPr>
              <w:t xml:space="preserve"> </w:t>
            </w:r>
            <w:r w:rsidRPr="00443347">
              <w:rPr>
                <w:sz w:val="18"/>
                <w:szCs w:val="26"/>
                <w:rtl/>
              </w:rPr>
              <w:t>12</w:t>
            </w:r>
            <w:r w:rsidRPr="005B7776">
              <w:rPr>
                <w:sz w:val="18"/>
                <w:szCs w:val="26"/>
                <w:rtl/>
              </w:rPr>
              <w:t xml:space="preserve"> عاماً فأكثر</w:t>
            </w:r>
            <w:r w:rsidRPr="005B7776">
              <w:rPr>
                <w:rFonts w:hint="cs"/>
                <w:sz w:val="18"/>
                <w:szCs w:val="26"/>
                <w:rtl/>
                <w:lang w:val="fr-CA"/>
              </w:rPr>
              <w:t xml:space="preserve"> </w:t>
            </w:r>
            <w:r w:rsidRPr="005B7776">
              <w:rPr>
                <w:sz w:val="18"/>
                <w:szCs w:val="26"/>
                <w:rtl/>
              </w:rPr>
              <w:t>(لكلا الجنسين)</w:t>
            </w:r>
          </w:p>
        </w:tc>
        <w:tc>
          <w:tcPr>
            <w:tcW w:w="1176" w:type="dxa"/>
            <w:shd w:val="clear" w:color="auto" w:fill="auto"/>
            <w:noWrap/>
          </w:tcPr>
          <w:p w:rsidR="00AA33DD" w:rsidRPr="005B7776" w:rsidRDefault="00AA33DD" w:rsidP="003C5754">
            <w:pPr>
              <w:bidi w:val="0"/>
              <w:spacing w:before="40" w:after="40" w:line="300" w:lineRule="exact"/>
              <w:ind w:left="57" w:right="57"/>
              <w:jc w:val="right"/>
              <w:rPr>
                <w:sz w:val="18"/>
                <w:szCs w:val="26"/>
                <w:lang w:val="fr-CA"/>
              </w:rPr>
            </w:pPr>
            <w:r w:rsidRPr="005B7776">
              <w:rPr>
                <w:sz w:val="18"/>
                <w:szCs w:val="26"/>
                <w:rtl/>
                <w:lang w:val="fr-CA"/>
              </w:rPr>
              <w:t>٢</w:t>
            </w:r>
            <w:r w:rsidRPr="005B7776">
              <w:rPr>
                <w:sz w:val="18"/>
                <w:szCs w:val="26"/>
                <w:lang w:val="fr-CA"/>
              </w:rPr>
              <w:t xml:space="preserve"> </w:t>
            </w:r>
            <w:r w:rsidRPr="005B7776">
              <w:rPr>
                <w:sz w:val="18"/>
                <w:szCs w:val="26"/>
                <w:rtl/>
                <w:lang w:val="fr-CA"/>
              </w:rPr>
              <w:t>٥١١</w:t>
            </w:r>
            <w:r w:rsidR="005B7776">
              <w:rPr>
                <w:sz w:val="18"/>
                <w:szCs w:val="26"/>
                <w:lang w:val="fr-CA"/>
              </w:rPr>
              <w:t xml:space="preserve"> </w:t>
            </w:r>
            <w:r w:rsidRPr="005B7776">
              <w:rPr>
                <w:sz w:val="18"/>
                <w:szCs w:val="26"/>
                <w:rtl/>
                <w:lang w:val="fr-CA"/>
              </w:rPr>
              <w:t>٨٩٠</w:t>
            </w:r>
          </w:p>
        </w:tc>
        <w:tc>
          <w:tcPr>
            <w:tcW w:w="1780" w:type="dxa"/>
            <w:shd w:val="clear" w:color="auto" w:fill="auto"/>
            <w:noWrap/>
          </w:tcPr>
          <w:p w:rsidR="00AA33DD" w:rsidRPr="005B7776" w:rsidRDefault="00AA33DD" w:rsidP="003C5754">
            <w:pPr>
              <w:spacing w:before="40" w:after="40" w:line="300" w:lineRule="exact"/>
              <w:ind w:left="57" w:right="57"/>
              <w:rPr>
                <w:sz w:val="18"/>
                <w:szCs w:val="26"/>
                <w:lang w:val="fr-CA"/>
              </w:rPr>
            </w:pPr>
            <w:r w:rsidRPr="005B7776">
              <w:rPr>
                <w:sz w:val="18"/>
                <w:szCs w:val="26"/>
                <w:rtl/>
                <w:lang w:val="fr-CA"/>
              </w:rPr>
              <w:t>٨</w:t>
            </w:r>
            <w:r w:rsidRPr="005B7776">
              <w:rPr>
                <w:rFonts w:cs="Times New Roman"/>
                <w:sz w:val="18"/>
                <w:szCs w:val="26"/>
                <w:rtl/>
                <w:lang w:val="fr-CA"/>
              </w:rPr>
              <w:t>٫</w:t>
            </w:r>
            <w:r w:rsidRPr="005B7776">
              <w:rPr>
                <w:sz w:val="18"/>
                <w:szCs w:val="26"/>
                <w:rtl/>
                <w:lang w:val="fr-CA"/>
              </w:rPr>
              <w:t>٦</w:t>
            </w:r>
          </w:p>
        </w:tc>
        <w:tc>
          <w:tcPr>
            <w:tcW w:w="2867" w:type="dxa"/>
            <w:shd w:val="clear" w:color="auto" w:fill="auto"/>
          </w:tcPr>
          <w:p w:rsidR="00AA33DD" w:rsidRPr="00973A7B" w:rsidRDefault="002127BD" w:rsidP="003C5754">
            <w:pPr>
              <w:spacing w:before="40" w:after="40" w:line="300" w:lineRule="exact"/>
              <w:ind w:left="57" w:right="57"/>
              <w:rPr>
                <w:spacing w:val="-4"/>
                <w:sz w:val="18"/>
                <w:szCs w:val="26"/>
              </w:rPr>
            </w:pPr>
            <w:r w:rsidRPr="00973A7B">
              <w:rPr>
                <w:spacing w:val="-4"/>
                <w:sz w:val="18"/>
                <w:szCs w:val="26"/>
                <w:rtl/>
              </w:rPr>
              <w:t>إحصاءات كندا، البيانات</w:t>
            </w:r>
            <w:r w:rsidRPr="00973A7B">
              <w:rPr>
                <w:rFonts w:hint="cs"/>
                <w:spacing w:val="-4"/>
                <w:sz w:val="18"/>
                <w:szCs w:val="26"/>
                <w:rtl/>
              </w:rPr>
              <w:t xml:space="preserve"> </w:t>
            </w:r>
            <w:r w:rsidRPr="00973A7B">
              <w:rPr>
                <w:spacing w:val="-4"/>
                <w:sz w:val="18"/>
                <w:szCs w:val="26"/>
                <w:rtl/>
              </w:rPr>
              <w:t>الاقتصادية والاجتماعية،</w:t>
            </w:r>
            <w:r w:rsidRPr="00973A7B">
              <w:rPr>
                <w:rFonts w:hint="cs"/>
                <w:spacing w:val="-4"/>
                <w:sz w:val="18"/>
                <w:szCs w:val="26"/>
                <w:rtl/>
              </w:rPr>
              <w:t xml:space="preserve"> </w:t>
            </w:r>
            <w:r w:rsidRPr="00973A7B">
              <w:rPr>
                <w:spacing w:val="-4"/>
                <w:sz w:val="18"/>
                <w:szCs w:val="26"/>
                <w:rtl/>
              </w:rPr>
              <w:t xml:space="preserve">الجدول </w:t>
            </w:r>
            <w:r w:rsidRPr="00443347">
              <w:rPr>
                <w:spacing w:val="-4"/>
                <w:sz w:val="18"/>
                <w:szCs w:val="26"/>
                <w:rtl/>
              </w:rPr>
              <w:t>105</w:t>
            </w:r>
            <w:r w:rsidRPr="00973A7B">
              <w:rPr>
                <w:spacing w:val="-4"/>
                <w:sz w:val="18"/>
                <w:szCs w:val="26"/>
                <w:rtl/>
              </w:rPr>
              <w:t>-</w:t>
            </w:r>
            <w:r w:rsidRPr="00443347">
              <w:rPr>
                <w:spacing w:val="-4"/>
                <w:sz w:val="18"/>
                <w:szCs w:val="26"/>
                <w:rtl/>
              </w:rPr>
              <w:t>0501</w:t>
            </w:r>
            <w:r w:rsidRPr="00973A7B">
              <w:rPr>
                <w:spacing w:val="-4"/>
                <w:sz w:val="18"/>
                <w:szCs w:val="26"/>
                <w:rtl/>
              </w:rPr>
              <w:t>،</w:t>
            </w:r>
            <w:r w:rsidRPr="00973A7B">
              <w:rPr>
                <w:rFonts w:hint="cs"/>
                <w:spacing w:val="-4"/>
                <w:sz w:val="18"/>
                <w:szCs w:val="26"/>
                <w:rtl/>
              </w:rPr>
              <w:t xml:space="preserve"> </w:t>
            </w:r>
            <w:r w:rsidRPr="00973A7B">
              <w:rPr>
                <w:spacing w:val="-4"/>
                <w:sz w:val="18"/>
                <w:szCs w:val="26"/>
                <w:rtl/>
              </w:rPr>
              <w:t xml:space="preserve">فهرس رقم </w:t>
            </w:r>
            <w:r w:rsidRPr="00443347">
              <w:rPr>
                <w:spacing w:val="-4"/>
                <w:sz w:val="18"/>
                <w:szCs w:val="26"/>
                <w:rtl/>
              </w:rPr>
              <w:t>82</w:t>
            </w:r>
            <w:r w:rsidRPr="00973A7B">
              <w:rPr>
                <w:spacing w:val="-4"/>
                <w:sz w:val="18"/>
                <w:szCs w:val="26"/>
                <w:rtl/>
              </w:rPr>
              <w:t>-</w:t>
            </w:r>
            <w:r w:rsidRPr="00443347">
              <w:rPr>
                <w:spacing w:val="-4"/>
                <w:sz w:val="18"/>
                <w:szCs w:val="26"/>
                <w:rtl/>
              </w:rPr>
              <w:t>221</w:t>
            </w:r>
            <w:r w:rsidRPr="00973A7B">
              <w:rPr>
                <w:spacing w:val="-4"/>
                <w:sz w:val="18"/>
                <w:szCs w:val="26"/>
                <w:rtl/>
              </w:rPr>
              <w:t>-</w:t>
            </w:r>
            <w:r w:rsidRPr="00973A7B">
              <w:rPr>
                <w:spacing w:val="-4"/>
                <w:sz w:val="18"/>
                <w:szCs w:val="26"/>
              </w:rPr>
              <w:t>X</w:t>
            </w:r>
            <w:r w:rsidRPr="00973A7B">
              <w:rPr>
                <w:rFonts w:hint="cs"/>
                <w:spacing w:val="-4"/>
                <w:sz w:val="18"/>
                <w:szCs w:val="26"/>
                <w:rtl/>
              </w:rPr>
              <w:t xml:space="preserve"> </w:t>
            </w:r>
            <w:r w:rsidRPr="00973A7B">
              <w:rPr>
                <w:spacing w:val="-4"/>
                <w:sz w:val="18"/>
                <w:szCs w:val="26"/>
                <w:rtl/>
              </w:rPr>
              <w:t>(بيانات عام</w:t>
            </w:r>
            <w:r w:rsidR="00973A7B">
              <w:rPr>
                <w:rFonts w:hint="cs"/>
                <w:spacing w:val="-4"/>
                <w:sz w:val="18"/>
                <w:szCs w:val="26"/>
                <w:rtl/>
              </w:rPr>
              <w:t> </w:t>
            </w:r>
            <w:r w:rsidRPr="00443347">
              <w:rPr>
                <w:spacing w:val="-4"/>
                <w:sz w:val="18"/>
                <w:szCs w:val="26"/>
                <w:rtl/>
              </w:rPr>
              <w:t>2011</w:t>
            </w:r>
            <w:r w:rsidRPr="00973A7B">
              <w:rPr>
                <w:spacing w:val="-4"/>
                <w:sz w:val="18"/>
                <w:szCs w:val="26"/>
                <w:rtl/>
              </w:rPr>
              <w:t>)</w:t>
            </w:r>
          </w:p>
        </w:tc>
      </w:tr>
      <w:tr w:rsidR="00973A7B" w:rsidRPr="005B7776" w:rsidTr="003C5754">
        <w:trPr>
          <w:cantSplit/>
        </w:trPr>
        <w:tc>
          <w:tcPr>
            <w:tcW w:w="2548" w:type="dxa"/>
            <w:tcBorders>
              <w:bottom w:val="single" w:sz="12" w:space="0" w:color="auto"/>
            </w:tcBorders>
            <w:shd w:val="clear" w:color="auto" w:fill="auto"/>
          </w:tcPr>
          <w:p w:rsidR="00AA33DD" w:rsidRPr="005B7776" w:rsidRDefault="001C479C" w:rsidP="003C5754">
            <w:pPr>
              <w:spacing w:before="40" w:after="40" w:line="300" w:lineRule="exact"/>
              <w:ind w:left="57" w:right="284"/>
              <w:rPr>
                <w:sz w:val="18"/>
                <w:szCs w:val="26"/>
              </w:rPr>
            </w:pPr>
            <w:r w:rsidRPr="005B7776">
              <w:rPr>
                <w:sz w:val="18"/>
                <w:szCs w:val="26"/>
                <w:rtl/>
              </w:rPr>
              <w:t xml:space="preserve">مرض الانسداد الرئوي المزمن، في سن </w:t>
            </w:r>
            <w:r w:rsidRPr="00443347">
              <w:rPr>
                <w:sz w:val="18"/>
                <w:szCs w:val="26"/>
                <w:rtl/>
              </w:rPr>
              <w:t>35</w:t>
            </w:r>
            <w:r w:rsidRPr="005B7776">
              <w:rPr>
                <w:sz w:val="18"/>
                <w:szCs w:val="26"/>
                <w:rtl/>
              </w:rPr>
              <w:t xml:space="preserve"> عاماً فأكثر (لكلا الجنسين)</w:t>
            </w:r>
          </w:p>
        </w:tc>
        <w:tc>
          <w:tcPr>
            <w:tcW w:w="1176" w:type="dxa"/>
            <w:tcBorders>
              <w:bottom w:val="single" w:sz="12" w:space="0" w:color="auto"/>
            </w:tcBorders>
            <w:shd w:val="clear" w:color="auto" w:fill="auto"/>
            <w:noWrap/>
          </w:tcPr>
          <w:p w:rsidR="00AA33DD" w:rsidRPr="005B7776" w:rsidRDefault="00AA33DD" w:rsidP="003C5754">
            <w:pPr>
              <w:bidi w:val="0"/>
              <w:spacing w:before="40" w:after="40" w:line="300" w:lineRule="exact"/>
              <w:ind w:left="57" w:right="57"/>
              <w:jc w:val="right"/>
              <w:rPr>
                <w:sz w:val="18"/>
                <w:szCs w:val="26"/>
              </w:rPr>
            </w:pPr>
            <w:r w:rsidRPr="005B7776">
              <w:rPr>
                <w:sz w:val="18"/>
                <w:szCs w:val="26"/>
                <w:rtl/>
              </w:rPr>
              <w:t>٧٧٩</w:t>
            </w:r>
            <w:r w:rsidR="005B7776">
              <w:rPr>
                <w:sz w:val="18"/>
                <w:szCs w:val="26"/>
              </w:rPr>
              <w:t xml:space="preserve"> </w:t>
            </w:r>
            <w:r w:rsidRPr="005B7776">
              <w:rPr>
                <w:sz w:val="18"/>
                <w:szCs w:val="26"/>
                <w:rtl/>
              </w:rPr>
              <w:t>٣٥٥</w:t>
            </w:r>
          </w:p>
        </w:tc>
        <w:tc>
          <w:tcPr>
            <w:tcW w:w="1780" w:type="dxa"/>
            <w:tcBorders>
              <w:bottom w:val="single" w:sz="12" w:space="0" w:color="auto"/>
            </w:tcBorders>
            <w:shd w:val="clear" w:color="auto" w:fill="auto"/>
            <w:noWrap/>
          </w:tcPr>
          <w:p w:rsidR="00AA33DD" w:rsidRPr="005B7776" w:rsidRDefault="00AA33DD" w:rsidP="003C5754">
            <w:pPr>
              <w:spacing w:before="40" w:after="40" w:line="300" w:lineRule="exact"/>
              <w:ind w:left="57" w:right="57"/>
              <w:rPr>
                <w:sz w:val="18"/>
                <w:szCs w:val="26"/>
              </w:rPr>
            </w:pPr>
            <w:r w:rsidRPr="005B7776">
              <w:rPr>
                <w:sz w:val="18"/>
                <w:szCs w:val="26"/>
                <w:rtl/>
              </w:rPr>
              <w:t>٤</w:t>
            </w:r>
            <w:r w:rsidRPr="005B7776">
              <w:rPr>
                <w:rFonts w:cs="Times New Roman"/>
                <w:sz w:val="18"/>
                <w:szCs w:val="26"/>
                <w:rtl/>
              </w:rPr>
              <w:t>٫</w:t>
            </w:r>
            <w:r w:rsidRPr="005B7776">
              <w:rPr>
                <w:sz w:val="18"/>
                <w:szCs w:val="26"/>
                <w:rtl/>
              </w:rPr>
              <w:t>١</w:t>
            </w:r>
          </w:p>
        </w:tc>
        <w:tc>
          <w:tcPr>
            <w:tcW w:w="2867" w:type="dxa"/>
            <w:tcBorders>
              <w:bottom w:val="single" w:sz="12" w:space="0" w:color="auto"/>
            </w:tcBorders>
            <w:shd w:val="clear" w:color="auto" w:fill="auto"/>
          </w:tcPr>
          <w:p w:rsidR="00AA33DD" w:rsidRPr="005B7776" w:rsidRDefault="002127BD" w:rsidP="003C5754">
            <w:pPr>
              <w:spacing w:before="40" w:after="40" w:line="300" w:lineRule="exact"/>
              <w:ind w:left="57" w:right="57"/>
              <w:rPr>
                <w:sz w:val="18"/>
                <w:szCs w:val="26"/>
              </w:rPr>
            </w:pPr>
            <w:r w:rsidRPr="005B7776">
              <w:rPr>
                <w:sz w:val="18"/>
                <w:szCs w:val="26"/>
                <w:rtl/>
              </w:rPr>
              <w:t>إحصاءات كندا، البيانات</w:t>
            </w:r>
            <w:r w:rsidRPr="005B7776">
              <w:rPr>
                <w:rFonts w:hint="cs"/>
                <w:sz w:val="18"/>
                <w:szCs w:val="26"/>
                <w:rtl/>
              </w:rPr>
              <w:t xml:space="preserve"> </w:t>
            </w:r>
            <w:r w:rsidRPr="005B7776">
              <w:rPr>
                <w:sz w:val="18"/>
                <w:szCs w:val="26"/>
                <w:rtl/>
              </w:rPr>
              <w:t>الاقتصادية والاجتماعية،</w:t>
            </w:r>
            <w:r w:rsidRPr="005B7776">
              <w:rPr>
                <w:rFonts w:hint="cs"/>
                <w:sz w:val="18"/>
                <w:szCs w:val="26"/>
                <w:rtl/>
              </w:rPr>
              <w:t xml:space="preserve"> </w:t>
            </w:r>
            <w:r w:rsidRPr="005B7776">
              <w:rPr>
                <w:sz w:val="18"/>
                <w:szCs w:val="26"/>
                <w:rtl/>
              </w:rPr>
              <w:t xml:space="preserve">الجدول </w:t>
            </w:r>
            <w:r w:rsidRPr="00443347">
              <w:rPr>
                <w:sz w:val="18"/>
                <w:szCs w:val="26"/>
                <w:rtl/>
              </w:rPr>
              <w:t>105</w:t>
            </w:r>
            <w:r w:rsidRPr="005B7776">
              <w:rPr>
                <w:sz w:val="18"/>
                <w:szCs w:val="26"/>
                <w:rtl/>
              </w:rPr>
              <w:t>-</w:t>
            </w:r>
            <w:r w:rsidRPr="00443347">
              <w:rPr>
                <w:sz w:val="18"/>
                <w:szCs w:val="26"/>
                <w:rtl/>
              </w:rPr>
              <w:t>0501</w:t>
            </w:r>
            <w:r w:rsidRPr="005B7776">
              <w:rPr>
                <w:sz w:val="18"/>
                <w:szCs w:val="26"/>
                <w:rtl/>
              </w:rPr>
              <w:t>،</w:t>
            </w:r>
            <w:r w:rsidRPr="005B7776">
              <w:rPr>
                <w:rFonts w:hint="cs"/>
                <w:sz w:val="18"/>
                <w:szCs w:val="26"/>
                <w:rtl/>
              </w:rPr>
              <w:t xml:space="preserve"> </w:t>
            </w:r>
            <w:r w:rsidRPr="005B7776">
              <w:rPr>
                <w:sz w:val="18"/>
                <w:szCs w:val="26"/>
                <w:rtl/>
              </w:rPr>
              <w:t xml:space="preserve">فهرس رقم </w:t>
            </w:r>
            <w:r w:rsidRPr="00443347">
              <w:rPr>
                <w:sz w:val="18"/>
                <w:szCs w:val="26"/>
                <w:rtl/>
              </w:rPr>
              <w:t>82</w:t>
            </w:r>
            <w:r w:rsidRPr="005B7776">
              <w:rPr>
                <w:sz w:val="18"/>
                <w:szCs w:val="26"/>
                <w:rtl/>
              </w:rPr>
              <w:t>-</w:t>
            </w:r>
            <w:r w:rsidRPr="00443347">
              <w:rPr>
                <w:sz w:val="18"/>
                <w:szCs w:val="26"/>
                <w:rtl/>
              </w:rPr>
              <w:t>221</w:t>
            </w:r>
            <w:r w:rsidRPr="005B7776">
              <w:rPr>
                <w:sz w:val="18"/>
                <w:szCs w:val="26"/>
                <w:rtl/>
              </w:rPr>
              <w:t>-</w:t>
            </w:r>
            <w:r w:rsidRPr="005B7776">
              <w:rPr>
                <w:sz w:val="18"/>
                <w:szCs w:val="26"/>
              </w:rPr>
              <w:t>X</w:t>
            </w:r>
            <w:r w:rsidRPr="005B7776">
              <w:rPr>
                <w:rFonts w:hint="cs"/>
                <w:sz w:val="18"/>
                <w:szCs w:val="26"/>
                <w:rtl/>
              </w:rPr>
              <w:t xml:space="preserve"> </w:t>
            </w:r>
            <w:r w:rsidRPr="005B7776">
              <w:rPr>
                <w:sz w:val="18"/>
                <w:szCs w:val="26"/>
                <w:rtl/>
              </w:rPr>
              <w:t>(بيانات عام</w:t>
            </w:r>
            <w:r w:rsidR="00973A7B">
              <w:rPr>
                <w:rFonts w:hint="cs"/>
                <w:sz w:val="18"/>
                <w:szCs w:val="26"/>
                <w:rtl/>
              </w:rPr>
              <w:t> </w:t>
            </w:r>
            <w:r w:rsidRPr="00443347">
              <w:rPr>
                <w:sz w:val="18"/>
                <w:szCs w:val="26"/>
                <w:rtl/>
              </w:rPr>
              <w:t>2011</w:t>
            </w:r>
            <w:r w:rsidRPr="005B7776">
              <w:rPr>
                <w:sz w:val="18"/>
                <w:szCs w:val="26"/>
                <w:rtl/>
              </w:rPr>
              <w:t>)</w:t>
            </w:r>
          </w:p>
        </w:tc>
      </w:tr>
    </w:tbl>
    <w:p w:rsidR="0069097E" w:rsidRDefault="002127BD" w:rsidP="00D34620">
      <w:pPr>
        <w:pStyle w:val="H4GA"/>
        <w:spacing w:before="240"/>
        <w:rPr>
          <w:rFonts w:hint="cs"/>
          <w:rtl/>
        </w:rPr>
      </w:pPr>
      <w:r>
        <w:rPr>
          <w:rFonts w:hint="cs"/>
          <w:rtl/>
        </w:rPr>
        <w:tab/>
      </w:r>
      <w:r>
        <w:rPr>
          <w:rFonts w:hint="cs"/>
          <w:rtl/>
        </w:rPr>
        <w:tab/>
      </w:r>
      <w:r w:rsidR="0069097E">
        <w:rPr>
          <w:rtl/>
        </w:rPr>
        <w:t>عشرة أسباب رئيسية للوفاة</w:t>
      </w:r>
      <w:r w:rsidR="00575ACF" w:rsidRPr="00575ACF">
        <w:rPr>
          <w:i w:val="0"/>
          <w:iCs w:val="0"/>
          <w:sz w:val="18"/>
          <w:szCs w:val="26"/>
          <w:vertAlign w:val="superscript"/>
          <w:rtl/>
        </w:rPr>
        <w:t>(</w:t>
      </w:r>
      <w:r w:rsidR="00575ACF" w:rsidRPr="00575ACF">
        <w:rPr>
          <w:rStyle w:val="FootnoteReference"/>
          <w:b w:val="0"/>
          <w:i w:val="0"/>
          <w:iCs w:val="0"/>
          <w:szCs w:val="26"/>
          <w:rtl/>
        </w:rPr>
        <w:footnoteReference w:id="48"/>
      </w:r>
      <w:r w:rsidR="00575ACF" w:rsidRPr="00575ACF">
        <w:rPr>
          <w:i w:val="0"/>
          <w:iCs w:val="0"/>
          <w:sz w:val="18"/>
          <w:szCs w:val="26"/>
          <w:vertAlign w:val="superscript"/>
          <w:rtl/>
        </w:rPr>
        <w:t>)</w:t>
      </w:r>
      <w:r w:rsidR="0069097E">
        <w:rPr>
          <w:rtl/>
        </w:rPr>
        <w:t xml:space="preserve"> </w:t>
      </w:r>
    </w:p>
    <w:tbl>
      <w:tblPr>
        <w:bidiVisual/>
        <w:tblW w:w="8371" w:type="dxa"/>
        <w:tblInd w:w="1253" w:type="dxa"/>
        <w:tblBorders>
          <w:top w:val="single" w:sz="4" w:space="0" w:color="auto"/>
        </w:tblBorders>
        <w:tblCellMar>
          <w:left w:w="0" w:type="dxa"/>
          <w:right w:w="0" w:type="dxa"/>
        </w:tblCellMar>
        <w:tblLook w:val="00A0"/>
      </w:tblPr>
      <w:tblGrid>
        <w:gridCol w:w="5319"/>
        <w:gridCol w:w="1008"/>
        <w:gridCol w:w="1316"/>
        <w:gridCol w:w="728"/>
      </w:tblGrid>
      <w:tr w:rsidR="002127BD" w:rsidRPr="004B4DF0" w:rsidTr="003C5754">
        <w:trPr>
          <w:tblHeader/>
        </w:trPr>
        <w:tc>
          <w:tcPr>
            <w:tcW w:w="5319" w:type="dxa"/>
            <w:tcBorders>
              <w:top w:val="single" w:sz="4" w:space="0" w:color="auto"/>
              <w:bottom w:val="single" w:sz="12" w:space="0" w:color="auto"/>
            </w:tcBorders>
            <w:shd w:val="clear" w:color="auto" w:fill="auto"/>
          </w:tcPr>
          <w:p w:rsidR="002127BD" w:rsidRPr="004B4DF0" w:rsidRDefault="002127BD" w:rsidP="004B4DF0">
            <w:pPr>
              <w:bidi w:val="0"/>
              <w:spacing w:before="20" w:after="40" w:line="280" w:lineRule="exact"/>
              <w:ind w:left="57" w:right="57"/>
              <w:rPr>
                <w:i/>
                <w:iCs/>
                <w:sz w:val="18"/>
                <w:szCs w:val="26"/>
              </w:rPr>
            </w:pPr>
          </w:p>
        </w:tc>
        <w:tc>
          <w:tcPr>
            <w:tcW w:w="1008" w:type="dxa"/>
            <w:tcBorders>
              <w:top w:val="single" w:sz="4" w:space="0" w:color="auto"/>
              <w:bottom w:val="single" w:sz="12" w:space="0" w:color="auto"/>
            </w:tcBorders>
            <w:shd w:val="clear" w:color="auto" w:fill="auto"/>
          </w:tcPr>
          <w:p w:rsidR="002127BD" w:rsidRPr="004B4DF0" w:rsidRDefault="002127BD" w:rsidP="004B4DF0">
            <w:pPr>
              <w:spacing w:before="20" w:after="40" w:line="280" w:lineRule="exact"/>
              <w:ind w:left="57" w:right="57"/>
              <w:rPr>
                <w:i/>
                <w:iCs/>
                <w:sz w:val="18"/>
                <w:szCs w:val="26"/>
                <w:lang w:val="fr-CA"/>
              </w:rPr>
            </w:pPr>
            <w:r w:rsidRPr="004B4DF0">
              <w:rPr>
                <w:i/>
                <w:iCs/>
                <w:sz w:val="18"/>
                <w:szCs w:val="26"/>
                <w:rtl/>
              </w:rPr>
              <w:t>الترتيب</w:t>
            </w:r>
          </w:p>
        </w:tc>
        <w:tc>
          <w:tcPr>
            <w:tcW w:w="1316" w:type="dxa"/>
            <w:tcBorders>
              <w:top w:val="single" w:sz="4" w:space="0" w:color="auto"/>
              <w:bottom w:val="single" w:sz="12" w:space="0" w:color="auto"/>
            </w:tcBorders>
            <w:shd w:val="clear" w:color="auto" w:fill="auto"/>
          </w:tcPr>
          <w:p w:rsidR="002127BD" w:rsidRPr="004B4DF0" w:rsidRDefault="002127BD" w:rsidP="004B4DF0">
            <w:pPr>
              <w:spacing w:before="20" w:after="40" w:line="280" w:lineRule="exact"/>
              <w:ind w:left="57" w:right="57"/>
              <w:rPr>
                <w:i/>
                <w:iCs/>
                <w:sz w:val="18"/>
                <w:szCs w:val="26"/>
                <w:lang w:val="fr-CA"/>
              </w:rPr>
            </w:pPr>
            <w:r w:rsidRPr="004B4DF0">
              <w:rPr>
                <w:i/>
                <w:iCs/>
                <w:sz w:val="18"/>
                <w:szCs w:val="26"/>
                <w:rtl/>
              </w:rPr>
              <w:t>العدد</w:t>
            </w:r>
          </w:p>
        </w:tc>
        <w:tc>
          <w:tcPr>
            <w:tcW w:w="728" w:type="dxa"/>
            <w:tcBorders>
              <w:top w:val="single" w:sz="4" w:space="0" w:color="auto"/>
              <w:bottom w:val="single" w:sz="12" w:space="0" w:color="auto"/>
            </w:tcBorders>
            <w:shd w:val="clear" w:color="auto" w:fill="auto"/>
          </w:tcPr>
          <w:p w:rsidR="002127BD" w:rsidRPr="004B4DF0" w:rsidRDefault="002127BD" w:rsidP="004B4DF0">
            <w:pPr>
              <w:spacing w:before="20" w:after="40" w:line="280" w:lineRule="exact"/>
              <w:ind w:left="57" w:right="57"/>
              <w:rPr>
                <w:i/>
                <w:iCs/>
                <w:sz w:val="18"/>
                <w:szCs w:val="26"/>
                <w:lang w:val="fr-CA"/>
              </w:rPr>
            </w:pPr>
            <w:r w:rsidRPr="004B4DF0">
              <w:rPr>
                <w:i/>
                <w:iCs/>
                <w:sz w:val="18"/>
                <w:szCs w:val="26"/>
                <w:rtl/>
              </w:rPr>
              <w:t>في المائة</w:t>
            </w:r>
          </w:p>
        </w:tc>
      </w:tr>
      <w:tr w:rsidR="002127BD" w:rsidRPr="004B4DF0" w:rsidTr="003C5754">
        <w:tc>
          <w:tcPr>
            <w:tcW w:w="5319" w:type="dxa"/>
            <w:tcBorders>
              <w:top w:val="single" w:sz="12" w:space="0" w:color="auto"/>
            </w:tcBorders>
            <w:shd w:val="clear" w:color="auto" w:fill="auto"/>
          </w:tcPr>
          <w:p w:rsidR="002127BD" w:rsidRPr="004B4DF0" w:rsidRDefault="002127BD" w:rsidP="004B4DF0">
            <w:pPr>
              <w:spacing w:before="20" w:after="40" w:line="280" w:lineRule="exact"/>
              <w:ind w:left="57" w:right="57"/>
              <w:rPr>
                <w:bCs/>
                <w:sz w:val="18"/>
                <w:szCs w:val="26"/>
                <w:lang w:val="fr-CA"/>
              </w:rPr>
            </w:pPr>
            <w:r w:rsidRPr="004B4DF0">
              <w:rPr>
                <w:sz w:val="18"/>
                <w:szCs w:val="26"/>
                <w:rtl/>
              </w:rPr>
              <w:t>جميع الأسباب المؤدية للوفاة</w:t>
            </w:r>
          </w:p>
        </w:tc>
        <w:tc>
          <w:tcPr>
            <w:tcW w:w="1008" w:type="dxa"/>
            <w:tcBorders>
              <w:top w:val="single" w:sz="12" w:space="0" w:color="auto"/>
            </w:tcBorders>
            <w:shd w:val="clear" w:color="auto" w:fill="auto"/>
          </w:tcPr>
          <w:p w:rsidR="002127BD" w:rsidRPr="004B4DF0" w:rsidRDefault="0054180B" w:rsidP="004B4DF0">
            <w:pPr>
              <w:bidi w:val="0"/>
              <w:spacing w:before="20" w:after="40" w:line="280" w:lineRule="exact"/>
              <w:ind w:left="57" w:right="57"/>
              <w:jc w:val="right"/>
              <w:rPr>
                <w:rFonts w:hint="cs"/>
                <w:bCs/>
                <w:sz w:val="18"/>
                <w:szCs w:val="26"/>
                <w:lang w:val="fr-CA"/>
              </w:rPr>
            </w:pPr>
            <w:r>
              <w:rPr>
                <w:rFonts w:hint="cs"/>
                <w:bCs/>
                <w:sz w:val="18"/>
                <w:szCs w:val="26"/>
                <w:rtl/>
                <w:lang w:val="fr-CA"/>
              </w:rPr>
              <w:t>...</w:t>
            </w:r>
          </w:p>
        </w:tc>
        <w:tc>
          <w:tcPr>
            <w:tcW w:w="1316" w:type="dxa"/>
            <w:tcBorders>
              <w:top w:val="single" w:sz="12" w:space="0" w:color="auto"/>
            </w:tcBorders>
            <w:shd w:val="clear" w:color="auto" w:fill="auto"/>
          </w:tcPr>
          <w:p w:rsidR="002127BD" w:rsidRPr="00D34620" w:rsidRDefault="002127BD" w:rsidP="004B4DF0">
            <w:pPr>
              <w:bidi w:val="0"/>
              <w:spacing w:before="20" w:after="40" w:line="280" w:lineRule="exact"/>
              <w:ind w:left="57" w:right="57"/>
              <w:jc w:val="right"/>
              <w:rPr>
                <w:b/>
                <w:sz w:val="18"/>
                <w:szCs w:val="26"/>
                <w:lang w:val="fr-CA"/>
              </w:rPr>
            </w:pPr>
            <w:r w:rsidRPr="00D34620">
              <w:rPr>
                <w:b/>
                <w:sz w:val="18"/>
                <w:szCs w:val="26"/>
                <w:rtl/>
                <w:lang w:val="fr-CA"/>
              </w:rPr>
              <w:t>٢٣٨</w:t>
            </w:r>
            <w:r w:rsidR="0054180B">
              <w:rPr>
                <w:b/>
                <w:sz w:val="18"/>
                <w:szCs w:val="26"/>
                <w:lang w:val="fr-CA"/>
              </w:rPr>
              <w:t xml:space="preserve"> </w:t>
            </w:r>
            <w:r w:rsidRPr="00D34620">
              <w:rPr>
                <w:b/>
                <w:sz w:val="18"/>
                <w:szCs w:val="26"/>
                <w:rtl/>
                <w:lang w:val="fr-CA"/>
              </w:rPr>
              <w:t>٤١٨</w:t>
            </w:r>
          </w:p>
        </w:tc>
        <w:tc>
          <w:tcPr>
            <w:tcW w:w="728" w:type="dxa"/>
            <w:tcBorders>
              <w:top w:val="single" w:sz="12" w:space="0" w:color="auto"/>
            </w:tcBorders>
            <w:shd w:val="clear" w:color="auto" w:fill="auto"/>
          </w:tcPr>
          <w:p w:rsidR="002127BD" w:rsidRPr="00D34620" w:rsidRDefault="002127BD" w:rsidP="004B4DF0">
            <w:pPr>
              <w:bidi w:val="0"/>
              <w:spacing w:before="20" w:after="40" w:line="280" w:lineRule="exact"/>
              <w:ind w:left="57" w:right="57"/>
              <w:jc w:val="right"/>
              <w:rPr>
                <w:b/>
                <w:sz w:val="18"/>
                <w:szCs w:val="26"/>
                <w:lang w:val="fr-CA"/>
              </w:rPr>
            </w:pPr>
            <w:r w:rsidRPr="00D34620">
              <w:rPr>
                <w:b/>
                <w:sz w:val="18"/>
                <w:szCs w:val="26"/>
                <w:rtl/>
                <w:lang w:val="fr-CA"/>
              </w:rPr>
              <w:t>١٠٠</w:t>
            </w:r>
          </w:p>
        </w:tc>
      </w:tr>
      <w:tr w:rsidR="002127BD" w:rsidRPr="004B4DF0" w:rsidTr="003C5754">
        <w:tc>
          <w:tcPr>
            <w:tcW w:w="5319" w:type="dxa"/>
            <w:shd w:val="clear" w:color="auto" w:fill="auto"/>
          </w:tcPr>
          <w:p w:rsidR="002127BD" w:rsidRPr="004B4DF0" w:rsidRDefault="002127BD" w:rsidP="004B4DF0">
            <w:pPr>
              <w:spacing w:before="20" w:after="40" w:line="280" w:lineRule="exact"/>
              <w:ind w:left="57" w:right="57"/>
              <w:rPr>
                <w:sz w:val="18"/>
                <w:szCs w:val="26"/>
                <w:lang w:val="fr-CA"/>
              </w:rPr>
            </w:pPr>
            <w:r w:rsidRPr="004B4DF0">
              <w:rPr>
                <w:sz w:val="18"/>
                <w:szCs w:val="26"/>
                <w:rtl/>
              </w:rPr>
              <w:t>الأورام الخبيثة (السرطان)</w:t>
            </w:r>
          </w:p>
        </w:tc>
        <w:tc>
          <w:tcPr>
            <w:tcW w:w="1008" w:type="dxa"/>
            <w:shd w:val="clear" w:color="auto" w:fill="auto"/>
          </w:tcPr>
          <w:p w:rsidR="002127BD" w:rsidRPr="004B4DF0" w:rsidRDefault="002127BD" w:rsidP="004B4DF0">
            <w:pPr>
              <w:bidi w:val="0"/>
              <w:spacing w:before="20" w:after="40" w:line="280" w:lineRule="exact"/>
              <w:ind w:left="57" w:right="57"/>
              <w:jc w:val="right"/>
              <w:rPr>
                <w:sz w:val="18"/>
                <w:szCs w:val="26"/>
                <w:lang w:val="fr-CA"/>
              </w:rPr>
            </w:pPr>
            <w:r w:rsidRPr="004B4DF0">
              <w:rPr>
                <w:sz w:val="18"/>
                <w:szCs w:val="26"/>
                <w:rtl/>
                <w:lang w:val="fr-CA"/>
              </w:rPr>
              <w:t>١</w:t>
            </w:r>
          </w:p>
        </w:tc>
        <w:tc>
          <w:tcPr>
            <w:tcW w:w="1316" w:type="dxa"/>
            <w:shd w:val="clear" w:color="auto" w:fill="auto"/>
          </w:tcPr>
          <w:p w:rsidR="002127BD" w:rsidRPr="004B4DF0" w:rsidRDefault="002127BD" w:rsidP="004B4DF0">
            <w:pPr>
              <w:bidi w:val="0"/>
              <w:spacing w:before="20" w:after="40" w:line="280" w:lineRule="exact"/>
              <w:ind w:left="57" w:right="57"/>
              <w:jc w:val="right"/>
              <w:rPr>
                <w:sz w:val="18"/>
                <w:szCs w:val="26"/>
                <w:lang w:val="fr-CA"/>
              </w:rPr>
            </w:pPr>
            <w:r w:rsidRPr="004B4DF0">
              <w:rPr>
                <w:sz w:val="18"/>
                <w:szCs w:val="26"/>
                <w:rtl/>
                <w:lang w:val="fr-CA"/>
              </w:rPr>
              <w:t>٧١</w:t>
            </w:r>
            <w:r w:rsidRPr="004B4DF0">
              <w:rPr>
                <w:sz w:val="18"/>
                <w:szCs w:val="26"/>
                <w:lang w:val="fr-CA"/>
              </w:rPr>
              <w:t xml:space="preserve"> </w:t>
            </w:r>
            <w:r w:rsidRPr="004B4DF0">
              <w:rPr>
                <w:sz w:val="18"/>
                <w:szCs w:val="26"/>
                <w:rtl/>
                <w:lang w:val="fr-CA"/>
              </w:rPr>
              <w:t>١٢٥</w:t>
            </w:r>
          </w:p>
        </w:tc>
        <w:tc>
          <w:tcPr>
            <w:tcW w:w="728" w:type="dxa"/>
            <w:shd w:val="clear" w:color="auto" w:fill="auto"/>
          </w:tcPr>
          <w:p w:rsidR="002127BD" w:rsidRPr="004B4DF0" w:rsidRDefault="002127BD" w:rsidP="004B4DF0">
            <w:pPr>
              <w:bidi w:val="0"/>
              <w:spacing w:before="20" w:after="40" w:line="280" w:lineRule="exact"/>
              <w:ind w:left="57" w:right="57"/>
              <w:jc w:val="right"/>
              <w:rPr>
                <w:sz w:val="18"/>
                <w:szCs w:val="26"/>
                <w:lang w:val="fr-CA"/>
              </w:rPr>
            </w:pPr>
            <w:r w:rsidRPr="004B4DF0">
              <w:rPr>
                <w:sz w:val="18"/>
                <w:szCs w:val="26"/>
                <w:rtl/>
                <w:lang w:val="fr-CA"/>
              </w:rPr>
              <w:t>٢٩</w:t>
            </w:r>
            <w:r w:rsidRPr="004B4DF0">
              <w:rPr>
                <w:rFonts w:cs="Times New Roman"/>
                <w:sz w:val="18"/>
                <w:szCs w:val="26"/>
                <w:rtl/>
                <w:lang w:val="fr-CA"/>
              </w:rPr>
              <w:t>٫</w:t>
            </w:r>
            <w:r w:rsidRPr="004B4DF0">
              <w:rPr>
                <w:sz w:val="18"/>
                <w:szCs w:val="26"/>
                <w:rtl/>
                <w:lang w:val="fr-CA"/>
              </w:rPr>
              <w:t>٨</w:t>
            </w:r>
          </w:p>
        </w:tc>
      </w:tr>
      <w:tr w:rsidR="002127BD" w:rsidRPr="004B4DF0" w:rsidTr="003C5754">
        <w:tc>
          <w:tcPr>
            <w:tcW w:w="5319" w:type="dxa"/>
            <w:shd w:val="clear" w:color="auto" w:fill="auto"/>
          </w:tcPr>
          <w:p w:rsidR="002127BD" w:rsidRPr="004B4DF0" w:rsidRDefault="002127BD" w:rsidP="004B4DF0">
            <w:pPr>
              <w:spacing w:before="20" w:after="40" w:line="280" w:lineRule="exact"/>
              <w:ind w:left="57" w:right="57"/>
              <w:rPr>
                <w:sz w:val="18"/>
                <w:szCs w:val="26"/>
              </w:rPr>
            </w:pPr>
            <w:r w:rsidRPr="004B4DF0">
              <w:rPr>
                <w:sz w:val="18"/>
                <w:szCs w:val="26"/>
                <w:rtl/>
              </w:rPr>
              <w:t>أمراض القلب</w:t>
            </w:r>
          </w:p>
        </w:tc>
        <w:tc>
          <w:tcPr>
            <w:tcW w:w="1008" w:type="dxa"/>
            <w:shd w:val="clear" w:color="auto" w:fill="auto"/>
          </w:tcPr>
          <w:p w:rsidR="002127BD" w:rsidRPr="004B4DF0" w:rsidRDefault="002127BD" w:rsidP="004B4DF0">
            <w:pPr>
              <w:bidi w:val="0"/>
              <w:spacing w:before="20" w:after="40" w:line="280" w:lineRule="exact"/>
              <w:ind w:left="57" w:right="57"/>
              <w:jc w:val="right"/>
              <w:rPr>
                <w:sz w:val="18"/>
                <w:szCs w:val="26"/>
                <w:lang w:val="fr-CA"/>
              </w:rPr>
            </w:pPr>
            <w:r w:rsidRPr="004B4DF0">
              <w:rPr>
                <w:sz w:val="18"/>
                <w:szCs w:val="26"/>
                <w:rtl/>
                <w:lang w:val="fr-CA"/>
              </w:rPr>
              <w:t>٢</w:t>
            </w:r>
          </w:p>
        </w:tc>
        <w:tc>
          <w:tcPr>
            <w:tcW w:w="1316" w:type="dxa"/>
            <w:shd w:val="clear" w:color="auto" w:fill="auto"/>
          </w:tcPr>
          <w:p w:rsidR="002127BD" w:rsidRPr="004B4DF0" w:rsidRDefault="002127BD" w:rsidP="004B4DF0">
            <w:pPr>
              <w:bidi w:val="0"/>
              <w:spacing w:before="20" w:after="40" w:line="280" w:lineRule="exact"/>
              <w:ind w:left="57" w:right="57"/>
              <w:jc w:val="right"/>
              <w:rPr>
                <w:sz w:val="18"/>
                <w:szCs w:val="26"/>
                <w:lang w:val="fr-CA"/>
              </w:rPr>
            </w:pPr>
            <w:r w:rsidRPr="004B4DF0">
              <w:rPr>
                <w:sz w:val="18"/>
                <w:szCs w:val="26"/>
                <w:rtl/>
                <w:lang w:val="fr-CA"/>
              </w:rPr>
              <w:t>٤٩</w:t>
            </w:r>
            <w:r w:rsidRPr="004B4DF0">
              <w:rPr>
                <w:sz w:val="18"/>
                <w:szCs w:val="26"/>
                <w:lang w:val="fr-CA"/>
              </w:rPr>
              <w:t xml:space="preserve"> </w:t>
            </w:r>
            <w:r w:rsidRPr="004B4DF0">
              <w:rPr>
                <w:sz w:val="18"/>
                <w:szCs w:val="26"/>
                <w:rtl/>
                <w:lang w:val="fr-CA"/>
              </w:rPr>
              <w:t>٢٧١</w:t>
            </w:r>
          </w:p>
        </w:tc>
        <w:tc>
          <w:tcPr>
            <w:tcW w:w="728" w:type="dxa"/>
            <w:shd w:val="clear" w:color="auto" w:fill="auto"/>
          </w:tcPr>
          <w:p w:rsidR="002127BD" w:rsidRPr="004B4DF0" w:rsidRDefault="002127BD" w:rsidP="004B4DF0">
            <w:pPr>
              <w:bidi w:val="0"/>
              <w:spacing w:before="20" w:after="40" w:line="280" w:lineRule="exact"/>
              <w:ind w:left="57" w:right="57"/>
              <w:jc w:val="right"/>
              <w:rPr>
                <w:sz w:val="18"/>
                <w:szCs w:val="26"/>
                <w:lang w:val="fr-CA"/>
              </w:rPr>
            </w:pPr>
            <w:r w:rsidRPr="004B4DF0">
              <w:rPr>
                <w:sz w:val="18"/>
                <w:szCs w:val="26"/>
                <w:rtl/>
                <w:lang w:val="fr-CA"/>
              </w:rPr>
              <w:t>٢٠</w:t>
            </w:r>
            <w:r w:rsidRPr="004B4DF0">
              <w:rPr>
                <w:rFonts w:cs="Times New Roman"/>
                <w:sz w:val="18"/>
                <w:szCs w:val="26"/>
                <w:rtl/>
                <w:lang w:val="fr-CA"/>
              </w:rPr>
              <w:t>٫</w:t>
            </w:r>
            <w:r w:rsidRPr="004B4DF0">
              <w:rPr>
                <w:sz w:val="18"/>
                <w:szCs w:val="26"/>
                <w:rtl/>
                <w:lang w:val="fr-CA"/>
              </w:rPr>
              <w:t>٧</w:t>
            </w:r>
          </w:p>
        </w:tc>
      </w:tr>
      <w:tr w:rsidR="002127BD" w:rsidRPr="004B4DF0" w:rsidTr="003C5754">
        <w:tc>
          <w:tcPr>
            <w:tcW w:w="5319" w:type="dxa"/>
            <w:shd w:val="clear" w:color="auto" w:fill="auto"/>
          </w:tcPr>
          <w:p w:rsidR="002127BD" w:rsidRPr="004B4DF0" w:rsidRDefault="002127BD" w:rsidP="004B4DF0">
            <w:pPr>
              <w:spacing w:before="20" w:after="40" w:line="280" w:lineRule="exact"/>
              <w:ind w:left="57" w:right="57"/>
              <w:rPr>
                <w:sz w:val="18"/>
                <w:szCs w:val="26"/>
                <w:lang w:val="fr-CA"/>
              </w:rPr>
            </w:pPr>
            <w:r w:rsidRPr="004B4DF0">
              <w:rPr>
                <w:sz w:val="18"/>
                <w:szCs w:val="26"/>
                <w:rtl/>
              </w:rPr>
              <w:t>أمراض دماغية وعائية (السكتة الدماغية)</w:t>
            </w:r>
          </w:p>
        </w:tc>
        <w:tc>
          <w:tcPr>
            <w:tcW w:w="1008" w:type="dxa"/>
            <w:shd w:val="clear" w:color="auto" w:fill="auto"/>
          </w:tcPr>
          <w:p w:rsidR="002127BD" w:rsidRPr="004B4DF0" w:rsidRDefault="002127BD" w:rsidP="004B4DF0">
            <w:pPr>
              <w:bidi w:val="0"/>
              <w:spacing w:before="20" w:after="40" w:line="280" w:lineRule="exact"/>
              <w:ind w:left="57" w:right="57"/>
              <w:jc w:val="right"/>
              <w:rPr>
                <w:sz w:val="18"/>
                <w:szCs w:val="26"/>
                <w:lang w:val="fr-CA"/>
              </w:rPr>
            </w:pPr>
            <w:r w:rsidRPr="004B4DF0">
              <w:rPr>
                <w:sz w:val="18"/>
                <w:szCs w:val="26"/>
                <w:rtl/>
                <w:lang w:val="fr-CA"/>
              </w:rPr>
              <w:t>٣</w:t>
            </w:r>
          </w:p>
        </w:tc>
        <w:tc>
          <w:tcPr>
            <w:tcW w:w="1316" w:type="dxa"/>
            <w:shd w:val="clear" w:color="auto" w:fill="auto"/>
          </w:tcPr>
          <w:p w:rsidR="002127BD" w:rsidRPr="004B4DF0" w:rsidRDefault="002127BD" w:rsidP="004B4DF0">
            <w:pPr>
              <w:bidi w:val="0"/>
              <w:spacing w:before="20" w:after="40" w:line="280" w:lineRule="exact"/>
              <w:ind w:left="57" w:right="57"/>
              <w:jc w:val="right"/>
              <w:rPr>
                <w:sz w:val="18"/>
                <w:szCs w:val="26"/>
                <w:lang w:val="fr-CA"/>
              </w:rPr>
            </w:pPr>
            <w:r w:rsidRPr="004B4DF0">
              <w:rPr>
                <w:sz w:val="18"/>
                <w:szCs w:val="26"/>
                <w:rtl/>
                <w:lang w:val="fr-CA"/>
              </w:rPr>
              <w:t>١٤</w:t>
            </w:r>
            <w:r w:rsidRPr="004B4DF0">
              <w:rPr>
                <w:sz w:val="18"/>
                <w:szCs w:val="26"/>
                <w:lang w:val="fr-CA"/>
              </w:rPr>
              <w:t xml:space="preserve"> </w:t>
            </w:r>
            <w:r w:rsidRPr="004B4DF0">
              <w:rPr>
                <w:sz w:val="18"/>
                <w:szCs w:val="26"/>
                <w:rtl/>
                <w:lang w:val="fr-CA"/>
              </w:rPr>
              <w:t>١٠٥</w:t>
            </w:r>
          </w:p>
        </w:tc>
        <w:tc>
          <w:tcPr>
            <w:tcW w:w="728" w:type="dxa"/>
            <w:shd w:val="clear" w:color="auto" w:fill="auto"/>
          </w:tcPr>
          <w:p w:rsidR="002127BD" w:rsidRPr="004B4DF0" w:rsidRDefault="002127BD" w:rsidP="004B4DF0">
            <w:pPr>
              <w:bidi w:val="0"/>
              <w:spacing w:before="20" w:after="40" w:line="280" w:lineRule="exact"/>
              <w:ind w:left="57" w:right="57"/>
              <w:jc w:val="right"/>
              <w:rPr>
                <w:sz w:val="18"/>
                <w:szCs w:val="26"/>
                <w:lang w:val="fr-CA"/>
              </w:rPr>
            </w:pPr>
            <w:r w:rsidRPr="004B4DF0">
              <w:rPr>
                <w:sz w:val="18"/>
                <w:szCs w:val="26"/>
                <w:rtl/>
                <w:lang w:val="fr-CA"/>
              </w:rPr>
              <w:t>٥</w:t>
            </w:r>
            <w:r w:rsidRPr="004B4DF0">
              <w:rPr>
                <w:rFonts w:cs="Times New Roman"/>
                <w:sz w:val="18"/>
                <w:szCs w:val="26"/>
                <w:rtl/>
                <w:lang w:val="fr-CA"/>
              </w:rPr>
              <w:t>٫</w:t>
            </w:r>
            <w:r w:rsidRPr="004B4DF0">
              <w:rPr>
                <w:sz w:val="18"/>
                <w:szCs w:val="26"/>
                <w:rtl/>
                <w:lang w:val="fr-CA"/>
              </w:rPr>
              <w:t>٩</w:t>
            </w:r>
          </w:p>
        </w:tc>
      </w:tr>
      <w:tr w:rsidR="002127BD" w:rsidRPr="004B4DF0" w:rsidTr="003C5754">
        <w:tc>
          <w:tcPr>
            <w:tcW w:w="5319" w:type="dxa"/>
            <w:shd w:val="clear" w:color="auto" w:fill="auto"/>
          </w:tcPr>
          <w:p w:rsidR="002127BD" w:rsidRPr="004B4DF0" w:rsidRDefault="002127BD" w:rsidP="004B4DF0">
            <w:pPr>
              <w:spacing w:before="20" w:after="40" w:line="280" w:lineRule="exact"/>
              <w:ind w:left="57" w:right="57"/>
              <w:rPr>
                <w:sz w:val="18"/>
                <w:szCs w:val="26"/>
                <w:lang w:val="fr-CA"/>
              </w:rPr>
            </w:pPr>
            <w:r w:rsidRPr="004B4DF0">
              <w:rPr>
                <w:sz w:val="18"/>
                <w:szCs w:val="26"/>
                <w:rtl/>
              </w:rPr>
              <w:t>أمراض الجهاز التنفسي السفلي المزمنة</w:t>
            </w:r>
          </w:p>
        </w:tc>
        <w:tc>
          <w:tcPr>
            <w:tcW w:w="1008" w:type="dxa"/>
            <w:shd w:val="clear" w:color="auto" w:fill="auto"/>
          </w:tcPr>
          <w:p w:rsidR="002127BD" w:rsidRPr="004B4DF0" w:rsidRDefault="002127BD" w:rsidP="004B4DF0">
            <w:pPr>
              <w:bidi w:val="0"/>
              <w:spacing w:before="20" w:after="40" w:line="280" w:lineRule="exact"/>
              <w:ind w:left="57" w:right="57"/>
              <w:jc w:val="right"/>
              <w:rPr>
                <w:sz w:val="18"/>
                <w:szCs w:val="26"/>
                <w:lang w:val="fr-CA"/>
              </w:rPr>
            </w:pPr>
            <w:r w:rsidRPr="004B4DF0">
              <w:rPr>
                <w:sz w:val="18"/>
                <w:szCs w:val="26"/>
                <w:rtl/>
                <w:lang w:val="fr-CA"/>
              </w:rPr>
              <w:t>٤</w:t>
            </w:r>
          </w:p>
        </w:tc>
        <w:tc>
          <w:tcPr>
            <w:tcW w:w="1316" w:type="dxa"/>
            <w:shd w:val="clear" w:color="auto" w:fill="auto"/>
          </w:tcPr>
          <w:p w:rsidR="002127BD" w:rsidRPr="004B4DF0" w:rsidRDefault="002127BD" w:rsidP="004B4DF0">
            <w:pPr>
              <w:bidi w:val="0"/>
              <w:spacing w:before="20" w:after="40" w:line="280" w:lineRule="exact"/>
              <w:ind w:left="57" w:right="57"/>
              <w:jc w:val="right"/>
              <w:rPr>
                <w:sz w:val="18"/>
                <w:szCs w:val="26"/>
                <w:lang w:val="fr-CA"/>
              </w:rPr>
            </w:pPr>
            <w:r w:rsidRPr="004B4DF0">
              <w:rPr>
                <w:sz w:val="18"/>
                <w:szCs w:val="26"/>
                <w:rtl/>
                <w:lang w:val="fr-CA"/>
              </w:rPr>
              <w:t>١٠</w:t>
            </w:r>
            <w:r w:rsidRPr="004B4DF0">
              <w:rPr>
                <w:sz w:val="18"/>
                <w:szCs w:val="26"/>
                <w:lang w:val="fr-CA"/>
              </w:rPr>
              <w:t xml:space="preserve"> </w:t>
            </w:r>
            <w:r w:rsidRPr="004B4DF0">
              <w:rPr>
                <w:sz w:val="18"/>
                <w:szCs w:val="26"/>
                <w:rtl/>
                <w:lang w:val="fr-CA"/>
              </w:rPr>
              <w:t>٨٥٩</w:t>
            </w:r>
          </w:p>
        </w:tc>
        <w:tc>
          <w:tcPr>
            <w:tcW w:w="728" w:type="dxa"/>
            <w:shd w:val="clear" w:color="auto" w:fill="auto"/>
          </w:tcPr>
          <w:p w:rsidR="002127BD" w:rsidRPr="004B4DF0" w:rsidRDefault="002127BD" w:rsidP="004B4DF0">
            <w:pPr>
              <w:bidi w:val="0"/>
              <w:spacing w:before="20" w:after="40" w:line="280" w:lineRule="exact"/>
              <w:ind w:left="57" w:right="57"/>
              <w:jc w:val="right"/>
              <w:rPr>
                <w:sz w:val="18"/>
                <w:szCs w:val="26"/>
                <w:lang w:val="fr-CA"/>
              </w:rPr>
            </w:pPr>
            <w:r w:rsidRPr="004B4DF0">
              <w:rPr>
                <w:sz w:val="18"/>
                <w:szCs w:val="26"/>
                <w:rtl/>
                <w:lang w:val="fr-CA"/>
              </w:rPr>
              <w:t>٤</w:t>
            </w:r>
            <w:r w:rsidRPr="004B4DF0">
              <w:rPr>
                <w:rFonts w:cs="Times New Roman"/>
                <w:sz w:val="18"/>
                <w:szCs w:val="26"/>
                <w:rtl/>
                <w:lang w:val="fr-CA"/>
              </w:rPr>
              <w:t>٫</w:t>
            </w:r>
            <w:r w:rsidRPr="004B4DF0">
              <w:rPr>
                <w:sz w:val="18"/>
                <w:szCs w:val="26"/>
                <w:rtl/>
                <w:lang w:val="fr-CA"/>
              </w:rPr>
              <w:t>٦</w:t>
            </w:r>
          </w:p>
        </w:tc>
      </w:tr>
      <w:tr w:rsidR="002127BD" w:rsidRPr="004B4DF0" w:rsidTr="003C5754">
        <w:tc>
          <w:tcPr>
            <w:tcW w:w="5319" w:type="dxa"/>
            <w:shd w:val="clear" w:color="auto" w:fill="auto"/>
          </w:tcPr>
          <w:p w:rsidR="002127BD" w:rsidRPr="004B4DF0" w:rsidRDefault="002127BD" w:rsidP="004B4DF0">
            <w:pPr>
              <w:spacing w:before="20" w:after="40" w:line="280" w:lineRule="exact"/>
              <w:ind w:left="57" w:right="57"/>
              <w:rPr>
                <w:sz w:val="18"/>
                <w:szCs w:val="26"/>
                <w:lang w:val="fr-CA"/>
              </w:rPr>
            </w:pPr>
            <w:r w:rsidRPr="004B4DF0">
              <w:rPr>
                <w:sz w:val="18"/>
                <w:szCs w:val="26"/>
                <w:rtl/>
              </w:rPr>
              <w:t>الحوادث (الإصابات غير المتعمدة)</w:t>
            </w:r>
          </w:p>
        </w:tc>
        <w:tc>
          <w:tcPr>
            <w:tcW w:w="1008" w:type="dxa"/>
            <w:shd w:val="clear" w:color="auto" w:fill="auto"/>
          </w:tcPr>
          <w:p w:rsidR="002127BD" w:rsidRPr="004B4DF0" w:rsidRDefault="002127BD" w:rsidP="004B4DF0">
            <w:pPr>
              <w:bidi w:val="0"/>
              <w:spacing w:before="20" w:after="40" w:line="280" w:lineRule="exact"/>
              <w:ind w:left="57" w:right="57"/>
              <w:jc w:val="right"/>
              <w:rPr>
                <w:sz w:val="18"/>
                <w:szCs w:val="26"/>
                <w:lang w:val="fr-CA"/>
              </w:rPr>
            </w:pPr>
            <w:r w:rsidRPr="004B4DF0">
              <w:rPr>
                <w:sz w:val="18"/>
                <w:szCs w:val="26"/>
                <w:rtl/>
                <w:lang w:val="fr-CA"/>
              </w:rPr>
              <w:t>٥</w:t>
            </w:r>
          </w:p>
        </w:tc>
        <w:tc>
          <w:tcPr>
            <w:tcW w:w="1316" w:type="dxa"/>
            <w:shd w:val="clear" w:color="auto" w:fill="auto"/>
          </w:tcPr>
          <w:p w:rsidR="002127BD" w:rsidRPr="004B4DF0" w:rsidRDefault="002127BD" w:rsidP="004B4DF0">
            <w:pPr>
              <w:bidi w:val="0"/>
              <w:spacing w:before="20" w:after="40" w:line="280" w:lineRule="exact"/>
              <w:ind w:left="57" w:right="57"/>
              <w:jc w:val="right"/>
              <w:rPr>
                <w:sz w:val="18"/>
                <w:szCs w:val="26"/>
                <w:lang w:val="fr-CA"/>
              </w:rPr>
            </w:pPr>
            <w:r w:rsidRPr="004B4DF0">
              <w:rPr>
                <w:sz w:val="18"/>
                <w:szCs w:val="26"/>
                <w:rtl/>
                <w:lang w:val="fr-CA"/>
              </w:rPr>
              <w:t>١٠</w:t>
            </w:r>
            <w:r w:rsidRPr="004B4DF0">
              <w:rPr>
                <w:sz w:val="18"/>
                <w:szCs w:val="26"/>
                <w:lang w:val="fr-CA"/>
              </w:rPr>
              <w:t xml:space="preserve"> </w:t>
            </w:r>
            <w:r w:rsidRPr="004B4DF0">
              <w:rPr>
                <w:sz w:val="18"/>
                <w:szCs w:val="26"/>
                <w:rtl/>
                <w:lang w:val="fr-CA"/>
              </w:rPr>
              <w:t>٢٥٠</w:t>
            </w:r>
          </w:p>
        </w:tc>
        <w:tc>
          <w:tcPr>
            <w:tcW w:w="728" w:type="dxa"/>
            <w:shd w:val="clear" w:color="auto" w:fill="auto"/>
          </w:tcPr>
          <w:p w:rsidR="002127BD" w:rsidRPr="004B4DF0" w:rsidRDefault="002127BD" w:rsidP="004B4DF0">
            <w:pPr>
              <w:bidi w:val="0"/>
              <w:spacing w:before="20" w:after="40" w:line="280" w:lineRule="exact"/>
              <w:ind w:left="57" w:right="57"/>
              <w:jc w:val="right"/>
              <w:rPr>
                <w:sz w:val="18"/>
                <w:szCs w:val="26"/>
                <w:lang w:val="fr-CA"/>
              </w:rPr>
            </w:pPr>
            <w:r w:rsidRPr="004B4DF0">
              <w:rPr>
                <w:sz w:val="18"/>
                <w:szCs w:val="26"/>
                <w:rtl/>
                <w:lang w:val="fr-CA"/>
              </w:rPr>
              <w:t>٤</w:t>
            </w:r>
            <w:r w:rsidRPr="004B4DF0">
              <w:rPr>
                <w:rFonts w:cs="Times New Roman"/>
                <w:sz w:val="18"/>
                <w:szCs w:val="26"/>
                <w:rtl/>
                <w:lang w:val="fr-CA"/>
              </w:rPr>
              <w:t>٫</w:t>
            </w:r>
            <w:r w:rsidRPr="004B4DF0">
              <w:rPr>
                <w:sz w:val="18"/>
                <w:szCs w:val="26"/>
                <w:rtl/>
                <w:lang w:val="fr-CA"/>
              </w:rPr>
              <w:t>٣</w:t>
            </w:r>
          </w:p>
        </w:tc>
      </w:tr>
      <w:tr w:rsidR="002127BD" w:rsidRPr="004B4DF0" w:rsidTr="003C5754">
        <w:tc>
          <w:tcPr>
            <w:tcW w:w="5319" w:type="dxa"/>
            <w:shd w:val="clear" w:color="auto" w:fill="auto"/>
          </w:tcPr>
          <w:p w:rsidR="002127BD" w:rsidRPr="004B4DF0" w:rsidRDefault="002127BD" w:rsidP="004B4DF0">
            <w:pPr>
              <w:spacing w:before="20" w:after="40" w:line="280" w:lineRule="exact"/>
              <w:ind w:left="57" w:right="57"/>
              <w:rPr>
                <w:sz w:val="18"/>
                <w:szCs w:val="26"/>
                <w:lang w:val="fr-CA"/>
              </w:rPr>
            </w:pPr>
            <w:r w:rsidRPr="004B4DF0">
              <w:rPr>
                <w:sz w:val="18"/>
                <w:szCs w:val="26"/>
                <w:rtl/>
              </w:rPr>
              <w:t>داء السكري</w:t>
            </w:r>
          </w:p>
        </w:tc>
        <w:tc>
          <w:tcPr>
            <w:tcW w:w="1008" w:type="dxa"/>
            <w:shd w:val="clear" w:color="auto" w:fill="auto"/>
          </w:tcPr>
          <w:p w:rsidR="002127BD" w:rsidRPr="004B4DF0" w:rsidRDefault="002127BD" w:rsidP="004B4DF0">
            <w:pPr>
              <w:bidi w:val="0"/>
              <w:spacing w:before="20" w:after="40" w:line="280" w:lineRule="exact"/>
              <w:ind w:left="57" w:right="57"/>
              <w:jc w:val="right"/>
              <w:rPr>
                <w:sz w:val="18"/>
                <w:szCs w:val="26"/>
                <w:lang w:val="fr-CA"/>
              </w:rPr>
            </w:pPr>
            <w:r w:rsidRPr="004B4DF0">
              <w:rPr>
                <w:sz w:val="18"/>
                <w:szCs w:val="26"/>
                <w:rtl/>
                <w:lang w:val="fr-CA"/>
              </w:rPr>
              <w:t>٦</w:t>
            </w:r>
          </w:p>
        </w:tc>
        <w:tc>
          <w:tcPr>
            <w:tcW w:w="1316" w:type="dxa"/>
            <w:shd w:val="clear" w:color="auto" w:fill="auto"/>
          </w:tcPr>
          <w:p w:rsidR="002127BD" w:rsidRPr="004B4DF0" w:rsidRDefault="002127BD" w:rsidP="004B4DF0">
            <w:pPr>
              <w:bidi w:val="0"/>
              <w:spacing w:before="20" w:after="40" w:line="280" w:lineRule="exact"/>
              <w:ind w:left="57" w:right="57"/>
              <w:jc w:val="right"/>
              <w:rPr>
                <w:sz w:val="18"/>
                <w:szCs w:val="26"/>
                <w:lang w:val="fr-CA"/>
              </w:rPr>
            </w:pPr>
            <w:r w:rsidRPr="004B4DF0">
              <w:rPr>
                <w:sz w:val="18"/>
                <w:szCs w:val="26"/>
                <w:rtl/>
                <w:lang w:val="fr-CA"/>
              </w:rPr>
              <w:t>٦</w:t>
            </w:r>
            <w:r w:rsidRPr="004B4DF0">
              <w:rPr>
                <w:sz w:val="18"/>
                <w:szCs w:val="26"/>
                <w:lang w:val="fr-CA"/>
              </w:rPr>
              <w:t xml:space="preserve"> </w:t>
            </w:r>
            <w:r w:rsidRPr="004B4DF0">
              <w:rPr>
                <w:sz w:val="18"/>
                <w:szCs w:val="26"/>
                <w:rtl/>
                <w:lang w:val="fr-CA"/>
              </w:rPr>
              <w:t>٩٢٣</w:t>
            </w:r>
          </w:p>
        </w:tc>
        <w:tc>
          <w:tcPr>
            <w:tcW w:w="728" w:type="dxa"/>
            <w:shd w:val="clear" w:color="auto" w:fill="auto"/>
          </w:tcPr>
          <w:p w:rsidR="002127BD" w:rsidRPr="004B4DF0" w:rsidRDefault="002127BD" w:rsidP="004B4DF0">
            <w:pPr>
              <w:bidi w:val="0"/>
              <w:spacing w:before="20" w:after="40" w:line="280" w:lineRule="exact"/>
              <w:ind w:left="57" w:right="57"/>
              <w:jc w:val="right"/>
              <w:rPr>
                <w:sz w:val="18"/>
                <w:szCs w:val="26"/>
                <w:lang w:val="fr-CA"/>
              </w:rPr>
            </w:pPr>
            <w:r w:rsidRPr="004B4DF0">
              <w:rPr>
                <w:sz w:val="18"/>
                <w:szCs w:val="26"/>
                <w:rtl/>
                <w:lang w:val="fr-CA"/>
              </w:rPr>
              <w:t>٢</w:t>
            </w:r>
            <w:r w:rsidRPr="004B4DF0">
              <w:rPr>
                <w:rFonts w:cs="Times New Roman"/>
                <w:sz w:val="18"/>
                <w:szCs w:val="26"/>
                <w:rtl/>
                <w:lang w:val="fr-CA"/>
              </w:rPr>
              <w:t>٫</w:t>
            </w:r>
            <w:r w:rsidRPr="004B4DF0">
              <w:rPr>
                <w:sz w:val="18"/>
                <w:szCs w:val="26"/>
                <w:rtl/>
                <w:lang w:val="fr-CA"/>
              </w:rPr>
              <w:t>٩</w:t>
            </w:r>
          </w:p>
        </w:tc>
      </w:tr>
      <w:tr w:rsidR="002127BD" w:rsidRPr="004B4DF0" w:rsidTr="003C5754">
        <w:tc>
          <w:tcPr>
            <w:tcW w:w="5319" w:type="dxa"/>
            <w:shd w:val="clear" w:color="auto" w:fill="auto"/>
          </w:tcPr>
          <w:p w:rsidR="002127BD" w:rsidRPr="004B4DF0" w:rsidRDefault="002127BD" w:rsidP="004B4DF0">
            <w:pPr>
              <w:spacing w:before="20" w:after="40" w:line="280" w:lineRule="exact"/>
              <w:ind w:left="57" w:right="57"/>
              <w:rPr>
                <w:sz w:val="18"/>
                <w:szCs w:val="26"/>
                <w:lang w:val="fr-CA"/>
              </w:rPr>
            </w:pPr>
            <w:r w:rsidRPr="004B4DF0">
              <w:rPr>
                <w:sz w:val="18"/>
                <w:szCs w:val="26"/>
                <w:rtl/>
              </w:rPr>
              <w:t>مرض الزهايمر</w:t>
            </w:r>
          </w:p>
        </w:tc>
        <w:tc>
          <w:tcPr>
            <w:tcW w:w="1008" w:type="dxa"/>
            <w:shd w:val="clear" w:color="auto" w:fill="auto"/>
          </w:tcPr>
          <w:p w:rsidR="002127BD" w:rsidRPr="004B4DF0" w:rsidRDefault="002127BD" w:rsidP="004B4DF0">
            <w:pPr>
              <w:bidi w:val="0"/>
              <w:spacing w:before="20" w:after="40" w:line="280" w:lineRule="exact"/>
              <w:ind w:left="57" w:right="57"/>
              <w:jc w:val="right"/>
              <w:rPr>
                <w:sz w:val="18"/>
                <w:szCs w:val="26"/>
                <w:lang w:val="fr-CA"/>
              </w:rPr>
            </w:pPr>
            <w:r w:rsidRPr="004B4DF0">
              <w:rPr>
                <w:sz w:val="18"/>
                <w:szCs w:val="26"/>
                <w:rtl/>
                <w:lang w:val="fr-CA"/>
              </w:rPr>
              <w:t>٧</w:t>
            </w:r>
          </w:p>
        </w:tc>
        <w:tc>
          <w:tcPr>
            <w:tcW w:w="1316" w:type="dxa"/>
            <w:shd w:val="clear" w:color="auto" w:fill="auto"/>
          </w:tcPr>
          <w:p w:rsidR="002127BD" w:rsidRPr="004B4DF0" w:rsidRDefault="002127BD" w:rsidP="004B4DF0">
            <w:pPr>
              <w:bidi w:val="0"/>
              <w:spacing w:before="20" w:after="40" w:line="280" w:lineRule="exact"/>
              <w:ind w:left="57" w:right="57"/>
              <w:jc w:val="right"/>
              <w:rPr>
                <w:sz w:val="18"/>
                <w:szCs w:val="26"/>
                <w:lang w:val="fr-CA"/>
              </w:rPr>
            </w:pPr>
            <w:r w:rsidRPr="004B4DF0">
              <w:rPr>
                <w:sz w:val="18"/>
                <w:szCs w:val="26"/>
                <w:rtl/>
                <w:lang w:val="fr-CA"/>
              </w:rPr>
              <w:t>٦</w:t>
            </w:r>
            <w:r w:rsidRPr="004B4DF0">
              <w:rPr>
                <w:sz w:val="18"/>
                <w:szCs w:val="26"/>
                <w:lang w:val="fr-CA"/>
              </w:rPr>
              <w:t xml:space="preserve"> </w:t>
            </w:r>
            <w:r w:rsidRPr="004B4DF0">
              <w:rPr>
                <w:sz w:val="18"/>
                <w:szCs w:val="26"/>
                <w:rtl/>
                <w:lang w:val="fr-CA"/>
              </w:rPr>
              <w:t>٢٨١</w:t>
            </w:r>
          </w:p>
        </w:tc>
        <w:tc>
          <w:tcPr>
            <w:tcW w:w="728" w:type="dxa"/>
            <w:shd w:val="clear" w:color="auto" w:fill="auto"/>
          </w:tcPr>
          <w:p w:rsidR="002127BD" w:rsidRPr="004B4DF0" w:rsidRDefault="002127BD" w:rsidP="004B4DF0">
            <w:pPr>
              <w:bidi w:val="0"/>
              <w:spacing w:before="20" w:after="40" w:line="280" w:lineRule="exact"/>
              <w:ind w:left="57" w:right="57"/>
              <w:jc w:val="right"/>
              <w:rPr>
                <w:sz w:val="18"/>
                <w:szCs w:val="26"/>
                <w:lang w:val="fr-CA"/>
              </w:rPr>
            </w:pPr>
            <w:r w:rsidRPr="004B4DF0">
              <w:rPr>
                <w:sz w:val="18"/>
                <w:szCs w:val="26"/>
                <w:rtl/>
                <w:lang w:val="fr-CA"/>
              </w:rPr>
              <w:t>٢</w:t>
            </w:r>
            <w:r w:rsidRPr="004B4DF0">
              <w:rPr>
                <w:rFonts w:cs="Times New Roman"/>
                <w:sz w:val="18"/>
                <w:szCs w:val="26"/>
                <w:rtl/>
                <w:lang w:val="fr-CA"/>
              </w:rPr>
              <w:t>٫</w:t>
            </w:r>
            <w:r w:rsidRPr="004B4DF0">
              <w:rPr>
                <w:sz w:val="18"/>
                <w:szCs w:val="26"/>
                <w:rtl/>
                <w:lang w:val="fr-CA"/>
              </w:rPr>
              <w:t>٦</w:t>
            </w:r>
          </w:p>
        </w:tc>
      </w:tr>
      <w:tr w:rsidR="002127BD" w:rsidRPr="004B4DF0" w:rsidTr="003C5754">
        <w:tc>
          <w:tcPr>
            <w:tcW w:w="5319" w:type="dxa"/>
            <w:shd w:val="clear" w:color="auto" w:fill="auto"/>
          </w:tcPr>
          <w:p w:rsidR="002127BD" w:rsidRPr="004B4DF0" w:rsidRDefault="002127BD" w:rsidP="004B4DF0">
            <w:pPr>
              <w:spacing w:before="20" w:after="40" w:line="280" w:lineRule="exact"/>
              <w:ind w:left="57" w:right="57"/>
              <w:rPr>
                <w:sz w:val="18"/>
                <w:szCs w:val="26"/>
                <w:lang w:val="fr-CA"/>
              </w:rPr>
            </w:pPr>
            <w:r w:rsidRPr="004B4DF0">
              <w:rPr>
                <w:sz w:val="18"/>
                <w:szCs w:val="26"/>
                <w:rtl/>
              </w:rPr>
              <w:t>الأنفلونزا والالتهاب الرئوي</w:t>
            </w:r>
          </w:p>
        </w:tc>
        <w:tc>
          <w:tcPr>
            <w:tcW w:w="1008" w:type="dxa"/>
            <w:shd w:val="clear" w:color="auto" w:fill="auto"/>
          </w:tcPr>
          <w:p w:rsidR="002127BD" w:rsidRPr="004B4DF0" w:rsidRDefault="002127BD" w:rsidP="004B4DF0">
            <w:pPr>
              <w:bidi w:val="0"/>
              <w:spacing w:before="20" w:after="40" w:line="280" w:lineRule="exact"/>
              <w:ind w:left="57" w:right="57"/>
              <w:jc w:val="right"/>
              <w:rPr>
                <w:sz w:val="18"/>
                <w:szCs w:val="26"/>
                <w:lang w:val="fr-CA"/>
              </w:rPr>
            </w:pPr>
            <w:r w:rsidRPr="004B4DF0">
              <w:rPr>
                <w:sz w:val="18"/>
                <w:szCs w:val="26"/>
                <w:rtl/>
                <w:lang w:val="fr-CA"/>
              </w:rPr>
              <w:t>٨</w:t>
            </w:r>
          </w:p>
        </w:tc>
        <w:tc>
          <w:tcPr>
            <w:tcW w:w="1316" w:type="dxa"/>
            <w:shd w:val="clear" w:color="auto" w:fill="auto"/>
          </w:tcPr>
          <w:p w:rsidR="002127BD" w:rsidRPr="004B4DF0" w:rsidRDefault="002127BD" w:rsidP="004B4DF0">
            <w:pPr>
              <w:bidi w:val="0"/>
              <w:spacing w:before="20" w:after="40" w:line="280" w:lineRule="exact"/>
              <w:ind w:left="57" w:right="57"/>
              <w:jc w:val="right"/>
              <w:rPr>
                <w:sz w:val="18"/>
                <w:szCs w:val="26"/>
                <w:lang w:val="fr-CA"/>
              </w:rPr>
            </w:pPr>
            <w:r w:rsidRPr="004B4DF0">
              <w:rPr>
                <w:sz w:val="18"/>
                <w:szCs w:val="26"/>
                <w:rtl/>
                <w:lang w:val="fr-CA"/>
              </w:rPr>
              <w:t>٥</w:t>
            </w:r>
            <w:r w:rsidRPr="004B4DF0">
              <w:rPr>
                <w:sz w:val="18"/>
                <w:szCs w:val="26"/>
                <w:lang w:val="fr-CA"/>
              </w:rPr>
              <w:t xml:space="preserve"> </w:t>
            </w:r>
            <w:r w:rsidRPr="004B4DF0">
              <w:rPr>
                <w:sz w:val="18"/>
                <w:szCs w:val="26"/>
                <w:rtl/>
                <w:lang w:val="fr-CA"/>
              </w:rPr>
              <w:t>٨٢٦</w:t>
            </w:r>
          </w:p>
        </w:tc>
        <w:tc>
          <w:tcPr>
            <w:tcW w:w="728" w:type="dxa"/>
            <w:shd w:val="clear" w:color="auto" w:fill="auto"/>
          </w:tcPr>
          <w:p w:rsidR="002127BD" w:rsidRPr="004B4DF0" w:rsidRDefault="002127BD" w:rsidP="004B4DF0">
            <w:pPr>
              <w:bidi w:val="0"/>
              <w:spacing w:before="20" w:after="40" w:line="280" w:lineRule="exact"/>
              <w:ind w:left="57" w:right="57"/>
              <w:jc w:val="right"/>
              <w:rPr>
                <w:sz w:val="18"/>
                <w:szCs w:val="26"/>
                <w:lang w:val="fr-CA"/>
              </w:rPr>
            </w:pPr>
            <w:r w:rsidRPr="004B4DF0">
              <w:rPr>
                <w:sz w:val="18"/>
                <w:szCs w:val="26"/>
                <w:rtl/>
                <w:lang w:val="fr-CA"/>
              </w:rPr>
              <w:t>٢</w:t>
            </w:r>
            <w:r w:rsidRPr="004B4DF0">
              <w:rPr>
                <w:rFonts w:cs="Times New Roman"/>
                <w:sz w:val="18"/>
                <w:szCs w:val="26"/>
                <w:rtl/>
                <w:lang w:val="fr-CA"/>
              </w:rPr>
              <w:t>٫</w:t>
            </w:r>
            <w:r w:rsidRPr="004B4DF0">
              <w:rPr>
                <w:sz w:val="18"/>
                <w:szCs w:val="26"/>
                <w:rtl/>
                <w:lang w:val="fr-CA"/>
              </w:rPr>
              <w:t>٤</w:t>
            </w:r>
          </w:p>
        </w:tc>
      </w:tr>
      <w:tr w:rsidR="002127BD" w:rsidRPr="004B4DF0" w:rsidTr="003C5754">
        <w:tc>
          <w:tcPr>
            <w:tcW w:w="5319" w:type="dxa"/>
            <w:shd w:val="clear" w:color="auto" w:fill="auto"/>
          </w:tcPr>
          <w:p w:rsidR="002127BD" w:rsidRPr="004B4DF0" w:rsidRDefault="002127BD" w:rsidP="004B4DF0">
            <w:pPr>
              <w:spacing w:before="20" w:after="40" w:line="280" w:lineRule="exact"/>
              <w:ind w:left="57" w:right="57"/>
              <w:rPr>
                <w:sz w:val="18"/>
                <w:szCs w:val="26"/>
              </w:rPr>
            </w:pPr>
            <w:r w:rsidRPr="004B4DF0">
              <w:rPr>
                <w:sz w:val="18"/>
                <w:szCs w:val="26"/>
                <w:rtl/>
              </w:rPr>
              <w:t>الإيذاء المتعمد للنفس (الانتحار)</w:t>
            </w:r>
          </w:p>
        </w:tc>
        <w:tc>
          <w:tcPr>
            <w:tcW w:w="1008" w:type="dxa"/>
            <w:shd w:val="clear" w:color="auto" w:fill="auto"/>
          </w:tcPr>
          <w:p w:rsidR="002127BD" w:rsidRPr="004B4DF0" w:rsidRDefault="002127BD" w:rsidP="004B4DF0">
            <w:pPr>
              <w:bidi w:val="0"/>
              <w:spacing w:before="20" w:after="40" w:line="280" w:lineRule="exact"/>
              <w:ind w:left="57" w:right="57"/>
              <w:jc w:val="right"/>
              <w:rPr>
                <w:sz w:val="18"/>
                <w:szCs w:val="26"/>
                <w:lang w:val="fr-CA"/>
              </w:rPr>
            </w:pPr>
            <w:r w:rsidRPr="004B4DF0">
              <w:rPr>
                <w:sz w:val="18"/>
                <w:szCs w:val="26"/>
                <w:rtl/>
                <w:lang w:val="fr-CA"/>
              </w:rPr>
              <w:t>٩</w:t>
            </w:r>
          </w:p>
        </w:tc>
        <w:tc>
          <w:tcPr>
            <w:tcW w:w="1316" w:type="dxa"/>
            <w:shd w:val="clear" w:color="auto" w:fill="auto"/>
          </w:tcPr>
          <w:p w:rsidR="002127BD" w:rsidRPr="004B4DF0" w:rsidRDefault="002127BD" w:rsidP="004B4DF0">
            <w:pPr>
              <w:bidi w:val="0"/>
              <w:spacing w:before="20" w:after="40" w:line="280" w:lineRule="exact"/>
              <w:ind w:left="57" w:right="57"/>
              <w:jc w:val="right"/>
              <w:rPr>
                <w:sz w:val="18"/>
                <w:szCs w:val="26"/>
                <w:lang w:val="fr-CA"/>
              </w:rPr>
            </w:pPr>
            <w:r w:rsidRPr="004B4DF0">
              <w:rPr>
                <w:sz w:val="18"/>
                <w:szCs w:val="26"/>
                <w:rtl/>
                <w:lang w:val="fr-CA"/>
              </w:rPr>
              <w:t>٣ ٨٩٠</w:t>
            </w:r>
          </w:p>
        </w:tc>
        <w:tc>
          <w:tcPr>
            <w:tcW w:w="728" w:type="dxa"/>
            <w:shd w:val="clear" w:color="auto" w:fill="auto"/>
          </w:tcPr>
          <w:p w:rsidR="002127BD" w:rsidRPr="004B4DF0" w:rsidRDefault="002127BD" w:rsidP="004B4DF0">
            <w:pPr>
              <w:bidi w:val="0"/>
              <w:spacing w:before="20" w:after="40" w:line="280" w:lineRule="exact"/>
              <w:ind w:left="57" w:right="57"/>
              <w:jc w:val="right"/>
              <w:rPr>
                <w:sz w:val="18"/>
                <w:szCs w:val="26"/>
                <w:lang w:val="fr-CA"/>
              </w:rPr>
            </w:pPr>
            <w:r w:rsidRPr="004B4DF0">
              <w:rPr>
                <w:sz w:val="18"/>
                <w:szCs w:val="26"/>
                <w:rtl/>
                <w:lang w:val="fr-CA"/>
              </w:rPr>
              <w:t>١</w:t>
            </w:r>
            <w:r w:rsidRPr="004B4DF0">
              <w:rPr>
                <w:rFonts w:cs="Times New Roman"/>
                <w:sz w:val="18"/>
                <w:szCs w:val="26"/>
                <w:rtl/>
                <w:lang w:val="fr-CA"/>
              </w:rPr>
              <w:t>٫</w:t>
            </w:r>
            <w:r w:rsidRPr="004B4DF0">
              <w:rPr>
                <w:sz w:val="18"/>
                <w:szCs w:val="26"/>
                <w:rtl/>
                <w:lang w:val="fr-CA"/>
              </w:rPr>
              <w:t>٦</w:t>
            </w:r>
          </w:p>
        </w:tc>
      </w:tr>
      <w:tr w:rsidR="002127BD" w:rsidRPr="004B4DF0" w:rsidTr="003C5754">
        <w:tc>
          <w:tcPr>
            <w:tcW w:w="5319" w:type="dxa"/>
            <w:shd w:val="clear" w:color="auto" w:fill="auto"/>
          </w:tcPr>
          <w:p w:rsidR="002127BD" w:rsidRPr="004B4DF0" w:rsidRDefault="002127BD" w:rsidP="004B4DF0">
            <w:pPr>
              <w:spacing w:before="20" w:after="40" w:line="280" w:lineRule="exact"/>
              <w:ind w:left="57" w:right="57"/>
              <w:rPr>
                <w:sz w:val="18"/>
                <w:szCs w:val="26"/>
              </w:rPr>
            </w:pPr>
            <w:r w:rsidRPr="004B4DF0">
              <w:rPr>
                <w:sz w:val="18"/>
                <w:szCs w:val="26"/>
                <w:rtl/>
              </w:rPr>
              <w:t>التهاب الكلى، والمتلازمة الكلائية، والكلاء (أمراض الكلى)</w:t>
            </w:r>
          </w:p>
        </w:tc>
        <w:tc>
          <w:tcPr>
            <w:tcW w:w="1008" w:type="dxa"/>
            <w:shd w:val="clear" w:color="auto" w:fill="auto"/>
          </w:tcPr>
          <w:p w:rsidR="002127BD" w:rsidRPr="004B4DF0" w:rsidRDefault="002127BD" w:rsidP="004B4DF0">
            <w:pPr>
              <w:bidi w:val="0"/>
              <w:spacing w:before="20" w:after="40" w:line="280" w:lineRule="exact"/>
              <w:ind w:left="57" w:right="57"/>
              <w:jc w:val="right"/>
              <w:rPr>
                <w:sz w:val="18"/>
                <w:szCs w:val="26"/>
                <w:lang w:val="fr-CA"/>
              </w:rPr>
            </w:pPr>
            <w:r w:rsidRPr="004B4DF0">
              <w:rPr>
                <w:sz w:val="18"/>
                <w:szCs w:val="26"/>
                <w:rtl/>
                <w:lang w:val="fr-CA"/>
              </w:rPr>
              <w:t>١٠</w:t>
            </w:r>
          </w:p>
        </w:tc>
        <w:tc>
          <w:tcPr>
            <w:tcW w:w="1316" w:type="dxa"/>
            <w:shd w:val="clear" w:color="auto" w:fill="auto"/>
          </w:tcPr>
          <w:p w:rsidR="002127BD" w:rsidRPr="004B4DF0" w:rsidRDefault="002127BD" w:rsidP="004B4DF0">
            <w:pPr>
              <w:bidi w:val="0"/>
              <w:spacing w:before="20" w:after="40" w:line="280" w:lineRule="exact"/>
              <w:ind w:left="57" w:right="57"/>
              <w:jc w:val="right"/>
              <w:rPr>
                <w:sz w:val="18"/>
                <w:szCs w:val="26"/>
                <w:lang w:val="fr-CA"/>
              </w:rPr>
            </w:pPr>
            <w:r w:rsidRPr="004B4DF0">
              <w:rPr>
                <w:sz w:val="18"/>
                <w:szCs w:val="26"/>
                <w:rtl/>
                <w:lang w:val="fr-CA"/>
              </w:rPr>
              <w:t>٣</w:t>
            </w:r>
            <w:r w:rsidRPr="004B4DF0">
              <w:rPr>
                <w:sz w:val="18"/>
                <w:szCs w:val="26"/>
                <w:lang w:val="fr-CA"/>
              </w:rPr>
              <w:t xml:space="preserve"> </w:t>
            </w:r>
            <w:r w:rsidRPr="004B4DF0">
              <w:rPr>
                <w:sz w:val="18"/>
                <w:szCs w:val="26"/>
                <w:rtl/>
                <w:lang w:val="fr-CA"/>
              </w:rPr>
              <w:t>٦٠٩</w:t>
            </w:r>
          </w:p>
        </w:tc>
        <w:tc>
          <w:tcPr>
            <w:tcW w:w="728" w:type="dxa"/>
            <w:shd w:val="clear" w:color="auto" w:fill="auto"/>
          </w:tcPr>
          <w:p w:rsidR="002127BD" w:rsidRPr="004B4DF0" w:rsidRDefault="002127BD" w:rsidP="004B4DF0">
            <w:pPr>
              <w:bidi w:val="0"/>
              <w:spacing w:before="20" w:after="40" w:line="280" w:lineRule="exact"/>
              <w:ind w:left="57" w:right="57"/>
              <w:jc w:val="right"/>
              <w:rPr>
                <w:sz w:val="18"/>
                <w:szCs w:val="26"/>
                <w:lang w:val="fr-CA"/>
              </w:rPr>
            </w:pPr>
            <w:r w:rsidRPr="004B4DF0">
              <w:rPr>
                <w:sz w:val="18"/>
                <w:szCs w:val="26"/>
                <w:rtl/>
                <w:lang w:val="fr-CA"/>
              </w:rPr>
              <w:t>١</w:t>
            </w:r>
            <w:r w:rsidRPr="004B4DF0">
              <w:rPr>
                <w:rFonts w:cs="Times New Roman"/>
                <w:sz w:val="18"/>
                <w:szCs w:val="26"/>
                <w:rtl/>
                <w:lang w:val="fr-CA"/>
              </w:rPr>
              <w:t>٫</w:t>
            </w:r>
            <w:r w:rsidRPr="004B4DF0">
              <w:rPr>
                <w:sz w:val="18"/>
                <w:szCs w:val="26"/>
                <w:rtl/>
                <w:lang w:val="fr-CA"/>
              </w:rPr>
              <w:t>٥</w:t>
            </w:r>
          </w:p>
        </w:tc>
      </w:tr>
      <w:tr w:rsidR="004B4DF0" w:rsidRPr="003C5754" w:rsidTr="003C5754">
        <w:tc>
          <w:tcPr>
            <w:tcW w:w="5319" w:type="dxa"/>
            <w:tcBorders>
              <w:bottom w:val="single" w:sz="12" w:space="0" w:color="auto"/>
            </w:tcBorders>
            <w:shd w:val="clear" w:color="auto" w:fill="auto"/>
          </w:tcPr>
          <w:p w:rsidR="004B4DF0" w:rsidRPr="003C5754" w:rsidRDefault="004B4DF0" w:rsidP="004B4DF0">
            <w:pPr>
              <w:spacing w:before="20" w:after="40" w:line="280" w:lineRule="exact"/>
              <w:ind w:left="57" w:right="57"/>
              <w:rPr>
                <w:sz w:val="18"/>
                <w:szCs w:val="26"/>
                <w:lang w:val="fr-CA"/>
              </w:rPr>
            </w:pPr>
            <w:r w:rsidRPr="003C5754">
              <w:rPr>
                <w:sz w:val="18"/>
                <w:szCs w:val="26"/>
                <w:rtl/>
              </w:rPr>
              <w:t>جميع الأسباب الأخرى</w:t>
            </w:r>
          </w:p>
        </w:tc>
        <w:tc>
          <w:tcPr>
            <w:tcW w:w="1008" w:type="dxa"/>
            <w:tcBorders>
              <w:bottom w:val="single" w:sz="12" w:space="0" w:color="auto"/>
            </w:tcBorders>
            <w:shd w:val="clear" w:color="auto" w:fill="auto"/>
          </w:tcPr>
          <w:p w:rsidR="004B4DF0" w:rsidRPr="003C5754" w:rsidRDefault="0054180B" w:rsidP="004B4DF0">
            <w:pPr>
              <w:bidi w:val="0"/>
              <w:spacing w:before="20" w:after="40" w:line="280" w:lineRule="exact"/>
              <w:ind w:left="57" w:right="57"/>
              <w:jc w:val="right"/>
              <w:rPr>
                <w:rFonts w:hint="cs"/>
                <w:sz w:val="18"/>
                <w:szCs w:val="26"/>
                <w:lang w:val="fr-CA"/>
              </w:rPr>
            </w:pPr>
            <w:r w:rsidRPr="003C5754">
              <w:rPr>
                <w:rFonts w:hint="cs"/>
                <w:sz w:val="18"/>
                <w:szCs w:val="26"/>
                <w:rtl/>
                <w:lang w:val="fr-CA"/>
              </w:rPr>
              <w:t>...</w:t>
            </w:r>
          </w:p>
        </w:tc>
        <w:tc>
          <w:tcPr>
            <w:tcW w:w="1316" w:type="dxa"/>
            <w:tcBorders>
              <w:bottom w:val="single" w:sz="12" w:space="0" w:color="auto"/>
            </w:tcBorders>
            <w:shd w:val="clear" w:color="auto" w:fill="auto"/>
          </w:tcPr>
          <w:p w:rsidR="004B4DF0" w:rsidRPr="003C5754" w:rsidRDefault="004B4DF0" w:rsidP="004B4DF0">
            <w:pPr>
              <w:bidi w:val="0"/>
              <w:spacing w:before="20" w:after="40" w:line="280" w:lineRule="exact"/>
              <w:ind w:left="57" w:right="57"/>
              <w:jc w:val="right"/>
              <w:rPr>
                <w:sz w:val="18"/>
                <w:szCs w:val="26"/>
                <w:lang w:val="fr-CA"/>
              </w:rPr>
            </w:pPr>
            <w:r w:rsidRPr="003C5754">
              <w:rPr>
                <w:sz w:val="18"/>
                <w:szCs w:val="26"/>
                <w:rtl/>
                <w:lang w:val="fr-CA"/>
              </w:rPr>
              <w:t>٥٤</w:t>
            </w:r>
            <w:r w:rsidRPr="003C5754">
              <w:rPr>
                <w:sz w:val="18"/>
                <w:szCs w:val="26"/>
                <w:lang w:val="fr-CA"/>
              </w:rPr>
              <w:t xml:space="preserve"> </w:t>
            </w:r>
            <w:r w:rsidRPr="003C5754">
              <w:rPr>
                <w:sz w:val="18"/>
                <w:szCs w:val="26"/>
                <w:rtl/>
                <w:lang w:val="fr-CA"/>
              </w:rPr>
              <w:t>٣٦٩</w:t>
            </w:r>
          </w:p>
        </w:tc>
        <w:tc>
          <w:tcPr>
            <w:tcW w:w="728" w:type="dxa"/>
            <w:tcBorders>
              <w:bottom w:val="single" w:sz="12" w:space="0" w:color="auto"/>
            </w:tcBorders>
            <w:shd w:val="clear" w:color="auto" w:fill="auto"/>
          </w:tcPr>
          <w:p w:rsidR="004B4DF0" w:rsidRPr="003C5754" w:rsidRDefault="004B4DF0" w:rsidP="004B4DF0">
            <w:pPr>
              <w:bidi w:val="0"/>
              <w:spacing w:before="20" w:after="40" w:line="280" w:lineRule="exact"/>
              <w:ind w:left="57" w:right="57"/>
              <w:jc w:val="right"/>
              <w:rPr>
                <w:sz w:val="18"/>
                <w:szCs w:val="26"/>
                <w:lang w:val="fr-CA"/>
              </w:rPr>
            </w:pPr>
            <w:r w:rsidRPr="003C5754">
              <w:rPr>
                <w:sz w:val="18"/>
                <w:szCs w:val="26"/>
                <w:rtl/>
                <w:lang w:val="fr-CA"/>
              </w:rPr>
              <w:t>٢٣</w:t>
            </w:r>
            <w:r w:rsidRPr="003C5754">
              <w:rPr>
                <w:rFonts w:cs="Times New Roman"/>
                <w:sz w:val="18"/>
                <w:szCs w:val="26"/>
                <w:rtl/>
                <w:lang w:val="fr-CA"/>
              </w:rPr>
              <w:t>٫</w:t>
            </w:r>
            <w:r w:rsidRPr="003C5754">
              <w:rPr>
                <w:sz w:val="18"/>
                <w:szCs w:val="26"/>
                <w:rtl/>
                <w:lang w:val="fr-CA"/>
              </w:rPr>
              <w:t>٦</w:t>
            </w:r>
          </w:p>
        </w:tc>
      </w:tr>
    </w:tbl>
    <w:p w:rsidR="0069097E" w:rsidRDefault="002127BD" w:rsidP="003C5754">
      <w:pPr>
        <w:pStyle w:val="H4GA"/>
        <w:rPr>
          <w:rtl/>
        </w:rPr>
      </w:pPr>
      <w:r>
        <w:rPr>
          <w:rFonts w:hint="cs"/>
          <w:rtl/>
        </w:rPr>
        <w:tab/>
      </w:r>
      <w:r>
        <w:rPr>
          <w:rFonts w:hint="cs"/>
          <w:rtl/>
        </w:rPr>
        <w:tab/>
      </w:r>
      <w:r w:rsidR="0069097E">
        <w:rPr>
          <w:rtl/>
        </w:rPr>
        <w:t>نسبة السكان الذين لا يصل استهلاكهم للطاقة الغذائية إلى الحد الأدنى</w:t>
      </w:r>
    </w:p>
    <w:p w:rsidR="0069097E" w:rsidRPr="003C5754" w:rsidRDefault="002127BD" w:rsidP="003C5754">
      <w:pPr>
        <w:pStyle w:val="SingleTxtGA"/>
        <w:spacing w:line="370" w:lineRule="exact"/>
        <w:rPr>
          <w:spacing w:val="-4"/>
          <w:rtl/>
        </w:rPr>
      </w:pPr>
      <w:r w:rsidRPr="003C5754">
        <w:rPr>
          <w:spacing w:val="-4"/>
          <w:rtl/>
        </w:rPr>
        <w:t>13</w:t>
      </w:r>
      <w:r w:rsidR="0069097E" w:rsidRPr="003C5754">
        <w:rPr>
          <w:spacing w:val="-4"/>
          <w:rtl/>
        </w:rPr>
        <w:t>-</w:t>
      </w:r>
      <w:r w:rsidR="0069097E" w:rsidRPr="003C5754">
        <w:rPr>
          <w:spacing w:val="-4"/>
          <w:rtl/>
        </w:rPr>
        <w:tab/>
        <w:t>الدراسة الاستقصائية الكندية لصحة المجتمع المحلي هي استقصاء وطني يقيس انعدام الأمن الغذائي داخل الأسر، حيث لا توجد استطلاعات أو دراسات استقصائية تقيس نقص</w:t>
      </w:r>
      <w:r w:rsidR="003C5754" w:rsidRPr="003C5754">
        <w:rPr>
          <w:rFonts w:hint="cs"/>
          <w:spacing w:val="-4"/>
          <w:rtl/>
        </w:rPr>
        <w:t> </w:t>
      </w:r>
      <w:r w:rsidR="0069097E" w:rsidRPr="003C5754">
        <w:rPr>
          <w:spacing w:val="-4"/>
          <w:rtl/>
        </w:rPr>
        <w:t xml:space="preserve">التغذية. </w:t>
      </w:r>
    </w:p>
    <w:p w:rsidR="0069097E" w:rsidRDefault="004B4DF0" w:rsidP="003C5754">
      <w:pPr>
        <w:pStyle w:val="SingleTxtGA"/>
        <w:spacing w:line="370" w:lineRule="exact"/>
        <w:rPr>
          <w:rtl/>
        </w:rPr>
      </w:pPr>
      <w:r w:rsidRPr="00443347">
        <w:rPr>
          <w:rtl/>
        </w:rPr>
        <w:t>14</w:t>
      </w:r>
      <w:r w:rsidR="0069097E">
        <w:rPr>
          <w:rtl/>
        </w:rPr>
        <w:t>-</w:t>
      </w:r>
      <w:r w:rsidR="0069097E">
        <w:rPr>
          <w:rtl/>
        </w:rPr>
        <w:tab/>
        <w:t xml:space="preserve">والمقصود بانعدام الأمن الغذائي داخل الأسر هو عدم القدرة على الحصول على نوعية مناسبة أو كافية من الغذاء أو استهلاكها، أو الحصول على كميات كافية من الطعام بطرق مقبولة اجتماعياً، أو عدم تيقن المرء من قدرته على القيام بذلك. وكثيراً ما يرتبط انعدام الأمن الغذائي داخل الأسر بقدرتها المالية على الحصول على قدر كاف من الغذاء. </w:t>
      </w:r>
    </w:p>
    <w:p w:rsidR="0069097E" w:rsidRDefault="004B4DF0" w:rsidP="003C5754">
      <w:pPr>
        <w:pStyle w:val="SingleTxtGA"/>
        <w:spacing w:line="370" w:lineRule="exact"/>
        <w:rPr>
          <w:rtl/>
        </w:rPr>
      </w:pPr>
      <w:r w:rsidRPr="00443347">
        <w:rPr>
          <w:rtl/>
        </w:rPr>
        <w:t>15</w:t>
      </w:r>
      <w:r w:rsidR="0069097E">
        <w:rPr>
          <w:rtl/>
        </w:rPr>
        <w:t>-</w:t>
      </w:r>
      <w:r w:rsidR="0069097E">
        <w:rPr>
          <w:rtl/>
        </w:rPr>
        <w:tab/>
        <w:t xml:space="preserve">ومنذ عام </w:t>
      </w:r>
      <w:r w:rsidR="0069097E" w:rsidRPr="00443347">
        <w:rPr>
          <w:rtl/>
        </w:rPr>
        <w:t>2004</w:t>
      </w:r>
      <w:r w:rsidR="0069097E">
        <w:rPr>
          <w:rtl/>
        </w:rPr>
        <w:t xml:space="preserve">، أُدرجَت الوحدة النمطية لاستقصاء الأمن الغذائي للأسر، وهي أداة شاملة ومعتمدة لقياس انعدام الأمن الغذائي داخل الأسر، في دورات الدراسة الاستقصائية الكندية لصحة المجتمع المحلي ودورة استقصاء الإنفاق الأسري لعام </w:t>
      </w:r>
      <w:r w:rsidR="0069097E" w:rsidRPr="00443347">
        <w:rPr>
          <w:rtl/>
        </w:rPr>
        <w:t>2010</w:t>
      </w:r>
      <w:r w:rsidR="0069097E">
        <w:rPr>
          <w:rtl/>
        </w:rPr>
        <w:t>.</w:t>
      </w:r>
    </w:p>
    <w:p w:rsidR="0069097E" w:rsidRDefault="004B4DF0" w:rsidP="003C5754">
      <w:pPr>
        <w:pStyle w:val="SingleTxtGA"/>
        <w:spacing w:line="370" w:lineRule="exact"/>
        <w:rPr>
          <w:rtl/>
        </w:rPr>
      </w:pPr>
      <w:r w:rsidRPr="00443347">
        <w:rPr>
          <w:rtl/>
        </w:rPr>
        <w:t>16</w:t>
      </w:r>
      <w:r w:rsidR="0069097E">
        <w:rPr>
          <w:rtl/>
        </w:rPr>
        <w:t>-</w:t>
      </w:r>
      <w:r w:rsidR="0069097E">
        <w:rPr>
          <w:rtl/>
        </w:rPr>
        <w:tab/>
        <w:t xml:space="preserve">وفي الفترة من </w:t>
      </w:r>
      <w:r w:rsidR="0069097E" w:rsidRPr="00443347">
        <w:rPr>
          <w:rtl/>
        </w:rPr>
        <w:t>2007</w:t>
      </w:r>
      <w:r w:rsidR="000A6DFC">
        <w:rPr>
          <w:rtl/>
        </w:rPr>
        <w:t xml:space="preserve"> </w:t>
      </w:r>
      <w:r w:rsidR="0069097E">
        <w:rPr>
          <w:rtl/>
        </w:rPr>
        <w:t xml:space="preserve">وحتى </w:t>
      </w:r>
      <w:r w:rsidR="0069097E" w:rsidRPr="00443347">
        <w:rPr>
          <w:rtl/>
        </w:rPr>
        <w:t>2008</w:t>
      </w:r>
      <w:r w:rsidR="0069097E">
        <w:rPr>
          <w:rtl/>
        </w:rPr>
        <w:t xml:space="preserve">، كانت هناك </w:t>
      </w:r>
      <w:r w:rsidR="0054180B" w:rsidRPr="00443347">
        <w:rPr>
          <w:rFonts w:hint="cs"/>
          <w:rtl/>
        </w:rPr>
        <w:t>000</w:t>
      </w:r>
      <w:r w:rsidR="0054180B">
        <w:rPr>
          <w:rFonts w:hint="cs"/>
          <w:rtl/>
        </w:rPr>
        <w:t> </w:t>
      </w:r>
      <w:r w:rsidR="0054180B" w:rsidRPr="00443347">
        <w:rPr>
          <w:rFonts w:hint="cs"/>
          <w:rtl/>
        </w:rPr>
        <w:t>961</w:t>
      </w:r>
      <w:r w:rsidR="0069097E">
        <w:rPr>
          <w:rtl/>
        </w:rPr>
        <w:t xml:space="preserve"> أسرة (</w:t>
      </w:r>
      <w:r w:rsidR="0069097E" w:rsidRPr="00443347">
        <w:rPr>
          <w:rtl/>
        </w:rPr>
        <w:t>7</w:t>
      </w:r>
      <w:r w:rsidR="0054180B">
        <w:rPr>
          <w:rFonts w:hint="cs"/>
          <w:rtl/>
        </w:rPr>
        <w:t>.</w:t>
      </w:r>
      <w:r w:rsidR="0069097E" w:rsidRPr="00443347">
        <w:rPr>
          <w:rtl/>
        </w:rPr>
        <w:t>7</w:t>
      </w:r>
      <w:r w:rsidR="0069097E">
        <w:rPr>
          <w:rtl/>
        </w:rPr>
        <w:t xml:space="preserve"> في المائة) تعاني من انعدام الأمن الغذائي، حيث كانت تلك الأسر غير واثقة من إمكانية حصولها على ما يكفيها من الغذاء أو من قدرتها على الحصول على ما يكفيها لتلبية احتياجات جميع أفرادها لأنها لا تمتلك أموالاً كافية لشراء الغذاء.</w:t>
      </w:r>
      <w:r w:rsidR="007764A4">
        <w:rPr>
          <w:rtl/>
        </w:rPr>
        <w:t xml:space="preserve"> و</w:t>
      </w:r>
      <w:r w:rsidR="0069097E">
        <w:rPr>
          <w:rtl/>
        </w:rPr>
        <w:t>في هذه الأسر يعاني البالغون أو الأطفال (إن وجدوا) أو البالغون والأطفال على حد سواء من انعدام الأمن الغذائي. وتعاني تلك الأسر من انعدام الأمن الغذائي إما على نحو معتدل أو شديد تبعاً لمستوى خبرتها الحياتية. وفي</w:t>
      </w:r>
      <w:r>
        <w:rPr>
          <w:rFonts w:hint="cs"/>
          <w:rtl/>
        </w:rPr>
        <w:t> </w:t>
      </w:r>
      <w:r w:rsidR="0069097E" w:rsidRPr="00443347">
        <w:rPr>
          <w:rtl/>
        </w:rPr>
        <w:t>2007</w:t>
      </w:r>
      <w:r w:rsidR="0069097E">
        <w:rPr>
          <w:rtl/>
        </w:rPr>
        <w:t xml:space="preserve"> إلى </w:t>
      </w:r>
      <w:r w:rsidR="0069097E" w:rsidRPr="00443347">
        <w:rPr>
          <w:rtl/>
        </w:rPr>
        <w:t>2008</w:t>
      </w:r>
      <w:r w:rsidR="0069097E">
        <w:rPr>
          <w:rtl/>
        </w:rPr>
        <w:t xml:space="preserve">، كانت </w:t>
      </w:r>
      <w:r w:rsidR="0069097E" w:rsidRPr="00443347">
        <w:rPr>
          <w:rtl/>
        </w:rPr>
        <w:t>5</w:t>
      </w:r>
      <w:r w:rsidR="0054180B">
        <w:rPr>
          <w:rFonts w:hint="cs"/>
          <w:rtl/>
        </w:rPr>
        <w:t>.</w:t>
      </w:r>
      <w:r w:rsidR="0069097E" w:rsidRPr="00443347">
        <w:rPr>
          <w:rtl/>
        </w:rPr>
        <w:t>1</w:t>
      </w:r>
      <w:r w:rsidR="0069097E">
        <w:rPr>
          <w:rtl/>
        </w:rPr>
        <w:t xml:space="preserve"> في المائة من الأسر (</w:t>
      </w:r>
      <w:r w:rsidR="0054180B" w:rsidRPr="00443347">
        <w:rPr>
          <w:rFonts w:hint="cs"/>
          <w:rtl/>
        </w:rPr>
        <w:t>600</w:t>
      </w:r>
      <w:r w:rsidR="0054180B">
        <w:rPr>
          <w:rFonts w:hint="cs"/>
          <w:rtl/>
        </w:rPr>
        <w:t> </w:t>
      </w:r>
      <w:r w:rsidR="0054180B" w:rsidRPr="00443347">
        <w:rPr>
          <w:rFonts w:hint="cs"/>
          <w:rtl/>
        </w:rPr>
        <w:t>629</w:t>
      </w:r>
      <w:r w:rsidR="0069097E">
        <w:rPr>
          <w:rtl/>
        </w:rPr>
        <w:t xml:space="preserve"> أسرة) تعيش في حالة من انعدام الأمن</w:t>
      </w:r>
      <w:r w:rsidR="00575ACF">
        <w:rPr>
          <w:rtl/>
        </w:rPr>
        <w:t xml:space="preserve"> الغذائي على نحو معتدل أو متوسط</w:t>
      </w:r>
      <w:r w:rsidR="00575ACF" w:rsidRPr="00771DF9">
        <w:rPr>
          <w:sz w:val="18"/>
          <w:szCs w:val="26"/>
          <w:vertAlign w:val="superscript"/>
          <w:rtl/>
        </w:rPr>
        <w:t>(</w:t>
      </w:r>
      <w:r w:rsidR="00575ACF" w:rsidRPr="00771DF9">
        <w:rPr>
          <w:rStyle w:val="FootnoteReference"/>
          <w:b w:val="0"/>
          <w:szCs w:val="26"/>
          <w:rtl/>
        </w:rPr>
        <w:footnoteReference w:id="49"/>
      </w:r>
      <w:r w:rsidR="00575ACF" w:rsidRPr="00771DF9">
        <w:rPr>
          <w:sz w:val="18"/>
          <w:szCs w:val="26"/>
          <w:vertAlign w:val="superscript"/>
          <w:rtl/>
        </w:rPr>
        <w:t>)</w:t>
      </w:r>
      <w:r w:rsidR="0069097E">
        <w:rPr>
          <w:rtl/>
        </w:rPr>
        <w:t>. أما نسبة الأسر التي كانت تعيش في ظل انعدام شديد</w:t>
      </w:r>
      <w:r w:rsidR="00575ACF" w:rsidRPr="00771DF9">
        <w:rPr>
          <w:sz w:val="18"/>
          <w:szCs w:val="26"/>
          <w:vertAlign w:val="superscript"/>
          <w:rtl/>
        </w:rPr>
        <w:t>(</w:t>
      </w:r>
      <w:r w:rsidR="00575ACF" w:rsidRPr="00771DF9">
        <w:rPr>
          <w:rStyle w:val="FootnoteReference"/>
          <w:b w:val="0"/>
          <w:szCs w:val="26"/>
          <w:rtl/>
        </w:rPr>
        <w:footnoteReference w:id="50"/>
      </w:r>
      <w:r w:rsidR="00575ACF" w:rsidRPr="00771DF9">
        <w:rPr>
          <w:sz w:val="18"/>
          <w:szCs w:val="26"/>
          <w:vertAlign w:val="superscript"/>
          <w:rtl/>
        </w:rPr>
        <w:t>)</w:t>
      </w:r>
      <w:r w:rsidR="0069097E">
        <w:rPr>
          <w:rtl/>
        </w:rPr>
        <w:t xml:space="preserve"> للأمن الغذائي فقد بلغت </w:t>
      </w:r>
      <w:r w:rsidR="0069097E" w:rsidRPr="00443347">
        <w:rPr>
          <w:rtl/>
        </w:rPr>
        <w:t>2</w:t>
      </w:r>
      <w:r w:rsidR="0054180B">
        <w:rPr>
          <w:rFonts w:hint="cs"/>
          <w:rtl/>
        </w:rPr>
        <w:t>.</w:t>
      </w:r>
      <w:r w:rsidR="0069097E" w:rsidRPr="00443347">
        <w:rPr>
          <w:rtl/>
        </w:rPr>
        <w:t>7</w:t>
      </w:r>
      <w:r w:rsidR="0069097E">
        <w:rPr>
          <w:rtl/>
        </w:rPr>
        <w:t xml:space="preserve"> في المائة (</w:t>
      </w:r>
      <w:r w:rsidR="0054180B" w:rsidRPr="00443347">
        <w:rPr>
          <w:rFonts w:hint="cs"/>
          <w:rtl/>
        </w:rPr>
        <w:t>900</w:t>
      </w:r>
      <w:r w:rsidR="0054180B">
        <w:rPr>
          <w:rFonts w:hint="cs"/>
          <w:rtl/>
        </w:rPr>
        <w:t> </w:t>
      </w:r>
      <w:r w:rsidR="0054180B" w:rsidRPr="00443347">
        <w:rPr>
          <w:rFonts w:hint="cs"/>
          <w:rtl/>
        </w:rPr>
        <w:t>331</w:t>
      </w:r>
      <w:r w:rsidR="0069097E">
        <w:rPr>
          <w:rtl/>
        </w:rPr>
        <w:t xml:space="preserve"> أسرة). وقد تباين انتشار انعدام الأمن الغذائي </w:t>
      </w:r>
      <w:r w:rsidR="003C5754">
        <w:rPr>
          <w:rtl/>
        </w:rPr>
        <w:t>تبعاً للخصائص الاجتماعية والديم</w:t>
      </w:r>
      <w:r w:rsidR="0069097E">
        <w:rPr>
          <w:rtl/>
        </w:rPr>
        <w:t xml:space="preserve">غرافية المنتقاة. </w:t>
      </w:r>
    </w:p>
    <w:p w:rsidR="0069097E" w:rsidRDefault="004B4DF0" w:rsidP="003C5754">
      <w:pPr>
        <w:pStyle w:val="SingleTxtGA"/>
        <w:spacing w:line="370" w:lineRule="exact"/>
        <w:rPr>
          <w:rtl/>
        </w:rPr>
      </w:pPr>
      <w:r w:rsidRPr="00443347">
        <w:rPr>
          <w:rtl/>
        </w:rPr>
        <w:t>17</w:t>
      </w:r>
      <w:r w:rsidR="0069097E">
        <w:rPr>
          <w:rtl/>
        </w:rPr>
        <w:t>-</w:t>
      </w:r>
      <w:r w:rsidR="0069097E">
        <w:rPr>
          <w:rtl/>
        </w:rPr>
        <w:tab/>
        <w:t>ورغم أن معظم الأسر الكندية تُعتبَر آمنة غذائياً، فقد اتخذت الحكومة الكندية خطوات ومبادرات ملموسة للتصدي للتحديات التي تواجهها الفئات المستضعفة من السكان من أجل الحصول على طعام آمن ومغذٍ.</w:t>
      </w:r>
      <w:r w:rsidR="000A6DFC">
        <w:rPr>
          <w:rtl/>
        </w:rPr>
        <w:t xml:space="preserve"> </w:t>
      </w:r>
    </w:p>
    <w:p w:rsidR="0069097E" w:rsidRDefault="004B4DF0" w:rsidP="003C5754">
      <w:pPr>
        <w:pStyle w:val="SingleTxtGA"/>
        <w:spacing w:line="370" w:lineRule="exact"/>
        <w:rPr>
          <w:rtl/>
        </w:rPr>
      </w:pPr>
      <w:r w:rsidRPr="00443347">
        <w:rPr>
          <w:rtl/>
        </w:rPr>
        <w:t>18</w:t>
      </w:r>
      <w:r w:rsidR="0069097E">
        <w:rPr>
          <w:rtl/>
        </w:rPr>
        <w:t>-</w:t>
      </w:r>
      <w:r w:rsidR="0069097E">
        <w:rPr>
          <w:rtl/>
        </w:rPr>
        <w:tab/>
        <w:t>والحكومة الكندية إذ تسلم بأن البيانات الشاملة والمتسقة تعتبر أساسية بل ومحورية للوقوف على أبعاد انعدام الأمن الغذائي في كندا، ولوضع سياسات وبرامج ملائمة، فهي تستثمر في مراقبة ورصد انعدام الأمن الغذائي من خلال دراسات استقصائية مثل الدراسة الاستقصائية الكندية لصحة المجتمع المحلي، والدراسة الاستقصائية لصحة الإ</w:t>
      </w:r>
      <w:r w:rsidR="003C5754">
        <w:rPr>
          <w:rFonts w:hint="cs"/>
          <w:rtl/>
        </w:rPr>
        <w:t>ي</w:t>
      </w:r>
      <w:r w:rsidR="0069097E">
        <w:rPr>
          <w:rtl/>
        </w:rPr>
        <w:t xml:space="preserve">نويت، والدراسة المتعلقة بغذاء وتغذية الأمم الأولى والبيئة التي تعيش فيها. </w:t>
      </w:r>
    </w:p>
    <w:p w:rsidR="0069097E" w:rsidRPr="003C5754" w:rsidRDefault="004B4DF0" w:rsidP="003C5754">
      <w:pPr>
        <w:pStyle w:val="SingleTxtGA"/>
        <w:spacing w:after="100" w:line="370" w:lineRule="exact"/>
        <w:rPr>
          <w:spacing w:val="-4"/>
          <w:rtl/>
        </w:rPr>
      </w:pPr>
      <w:r w:rsidRPr="003C5754">
        <w:rPr>
          <w:spacing w:val="-4"/>
          <w:rtl/>
        </w:rPr>
        <w:t>19</w:t>
      </w:r>
      <w:r w:rsidR="0069097E" w:rsidRPr="003C5754">
        <w:rPr>
          <w:spacing w:val="-4"/>
          <w:rtl/>
        </w:rPr>
        <w:t>-</w:t>
      </w:r>
      <w:r w:rsidR="0069097E" w:rsidRPr="003C5754">
        <w:rPr>
          <w:spacing w:val="-4"/>
          <w:rtl/>
        </w:rPr>
        <w:tab/>
        <w:t>وقد وضعت الحكومة الكندية مجموعة واسعة من البرامج والسياسات لمعالجة قضايا الأمن الغذائي، حيث تتضمن البرامج المجتمعية البرنامج الكندي الخاص بالتغذية في الفترة السابقة</w:t>
      </w:r>
      <w:r w:rsidR="003C5754">
        <w:rPr>
          <w:rFonts w:hint="cs"/>
          <w:spacing w:val="-4"/>
          <w:rtl/>
        </w:rPr>
        <w:t> </w:t>
      </w:r>
      <w:r w:rsidR="0069097E" w:rsidRPr="003C5754">
        <w:rPr>
          <w:spacing w:val="-4"/>
          <w:rtl/>
        </w:rPr>
        <w:t>للولادة (الذي يشمل الأمم الأولى وعنصر الإينويت)؛ وبرنامج الانطلاقة الرئيسية للشعوب الأصلية (ويشمل المحميات والمناطق الحضرية والشمالية)؛ ومبادرة بشأن داء السكري لدى الشعوب الأصلية؛ وبرنامج التغذية في شمال كندا، والتي تهدف من بين ما</w:t>
      </w:r>
      <w:r w:rsidR="003C5754" w:rsidRPr="003C5754">
        <w:rPr>
          <w:rFonts w:hint="cs"/>
          <w:spacing w:val="-4"/>
          <w:rtl/>
        </w:rPr>
        <w:t> </w:t>
      </w:r>
      <w:r w:rsidR="0069097E" w:rsidRPr="003C5754">
        <w:rPr>
          <w:spacing w:val="-4"/>
          <w:rtl/>
        </w:rPr>
        <w:t>تهدف إلى تعزيز التغذية وتحسين فرص الحصول على غذاء تقليدي صحي وإمكانية شراء الغذاء من المتاجر.</w:t>
      </w:r>
    </w:p>
    <w:p w:rsidR="0069097E" w:rsidRDefault="004B4DF0" w:rsidP="003C5754">
      <w:pPr>
        <w:pStyle w:val="H4GA"/>
        <w:spacing w:line="370" w:lineRule="exact"/>
        <w:rPr>
          <w:rtl/>
        </w:rPr>
      </w:pPr>
      <w:r>
        <w:rPr>
          <w:rFonts w:hint="cs"/>
          <w:rtl/>
        </w:rPr>
        <w:tab/>
      </w:r>
      <w:r>
        <w:rPr>
          <w:rFonts w:hint="cs"/>
          <w:rtl/>
        </w:rPr>
        <w:tab/>
      </w:r>
      <w:r w:rsidR="0069097E">
        <w:rPr>
          <w:rtl/>
        </w:rPr>
        <w:t>عدد الأحزاب السياسية المعترف بها على الصعيد الوطني</w:t>
      </w:r>
    </w:p>
    <w:p w:rsidR="0069097E" w:rsidRDefault="004B4DF0" w:rsidP="003C5754">
      <w:pPr>
        <w:pStyle w:val="SingleTxtGA"/>
        <w:spacing w:after="100" w:line="370" w:lineRule="exact"/>
        <w:rPr>
          <w:rtl/>
        </w:rPr>
      </w:pPr>
      <w:r w:rsidRPr="00443347">
        <w:rPr>
          <w:rtl/>
        </w:rPr>
        <w:t>20</w:t>
      </w:r>
      <w:r w:rsidR="0069097E">
        <w:rPr>
          <w:rtl/>
        </w:rPr>
        <w:t>-</w:t>
      </w:r>
      <w:r w:rsidR="0069097E">
        <w:rPr>
          <w:rtl/>
        </w:rPr>
        <w:tab/>
        <w:t>بلغ عدد الأحزاب السياسية المسجلة في الانتخابات العامة الاتحادية الثلاثة الأخيرة ما</w:t>
      </w:r>
      <w:r>
        <w:rPr>
          <w:rFonts w:hint="cs"/>
          <w:rtl/>
        </w:rPr>
        <w:t> </w:t>
      </w:r>
      <w:r w:rsidR="0069097E">
        <w:rPr>
          <w:rtl/>
        </w:rPr>
        <w:t xml:space="preserve">يلي: </w:t>
      </w:r>
      <w:r w:rsidR="0069097E" w:rsidRPr="00443347">
        <w:rPr>
          <w:rtl/>
        </w:rPr>
        <w:t>15</w:t>
      </w:r>
      <w:r w:rsidR="0069097E">
        <w:rPr>
          <w:rtl/>
        </w:rPr>
        <w:t xml:space="preserve"> حزباً في </w:t>
      </w:r>
      <w:r w:rsidR="0069097E" w:rsidRPr="00443347">
        <w:rPr>
          <w:rtl/>
        </w:rPr>
        <w:t>2006</w:t>
      </w:r>
      <w:r w:rsidR="0069097E">
        <w:rPr>
          <w:rtl/>
        </w:rPr>
        <w:t>، و</w:t>
      </w:r>
      <w:r w:rsidR="0069097E" w:rsidRPr="00443347">
        <w:rPr>
          <w:rtl/>
        </w:rPr>
        <w:t>19</w:t>
      </w:r>
      <w:r w:rsidR="0069097E">
        <w:rPr>
          <w:rtl/>
        </w:rPr>
        <w:t xml:space="preserve"> حزباً في </w:t>
      </w:r>
      <w:r w:rsidR="0069097E" w:rsidRPr="00443347">
        <w:rPr>
          <w:rtl/>
        </w:rPr>
        <w:t>2008</w:t>
      </w:r>
      <w:r w:rsidR="0069097E">
        <w:rPr>
          <w:rtl/>
        </w:rPr>
        <w:t xml:space="preserve"> و</w:t>
      </w:r>
      <w:r w:rsidR="0069097E" w:rsidRPr="00443347">
        <w:rPr>
          <w:rtl/>
        </w:rPr>
        <w:t>18</w:t>
      </w:r>
      <w:r w:rsidR="0069097E">
        <w:rPr>
          <w:rtl/>
        </w:rPr>
        <w:t xml:space="preserve"> حزباً في </w:t>
      </w:r>
      <w:r w:rsidR="0069097E" w:rsidRPr="00443347">
        <w:rPr>
          <w:rtl/>
        </w:rPr>
        <w:t>2011</w:t>
      </w:r>
      <w:r w:rsidR="00575ACF" w:rsidRPr="00771DF9">
        <w:rPr>
          <w:sz w:val="18"/>
          <w:szCs w:val="26"/>
          <w:vertAlign w:val="superscript"/>
          <w:rtl/>
        </w:rPr>
        <w:t>(</w:t>
      </w:r>
      <w:r w:rsidR="00575ACF" w:rsidRPr="00771DF9">
        <w:rPr>
          <w:rStyle w:val="FootnoteReference"/>
          <w:b w:val="0"/>
          <w:szCs w:val="26"/>
          <w:rtl/>
        </w:rPr>
        <w:footnoteReference w:id="51"/>
      </w:r>
      <w:r w:rsidR="00575ACF" w:rsidRPr="00771DF9">
        <w:rPr>
          <w:sz w:val="18"/>
          <w:szCs w:val="26"/>
          <w:vertAlign w:val="superscript"/>
          <w:rtl/>
        </w:rPr>
        <w:t>)</w:t>
      </w:r>
      <w:r w:rsidR="0069097E">
        <w:rPr>
          <w:rtl/>
        </w:rPr>
        <w:t>.</w:t>
      </w:r>
      <w:r w:rsidR="000A6DFC">
        <w:rPr>
          <w:rtl/>
        </w:rPr>
        <w:t xml:space="preserve"> </w:t>
      </w:r>
    </w:p>
    <w:p w:rsidR="0069097E" w:rsidRDefault="004B4DF0" w:rsidP="003C5754">
      <w:pPr>
        <w:pStyle w:val="H4GA"/>
        <w:spacing w:line="370" w:lineRule="exact"/>
        <w:rPr>
          <w:rtl/>
        </w:rPr>
      </w:pPr>
      <w:r>
        <w:rPr>
          <w:rFonts w:hint="cs"/>
          <w:rtl/>
        </w:rPr>
        <w:tab/>
      </w:r>
      <w:r>
        <w:rPr>
          <w:rFonts w:hint="cs"/>
          <w:rtl/>
        </w:rPr>
        <w:tab/>
      </w:r>
      <w:r w:rsidR="0069097E">
        <w:rPr>
          <w:rtl/>
        </w:rPr>
        <w:t>نسبة السكان الذين يحق لهم التصويت</w:t>
      </w:r>
    </w:p>
    <w:p w:rsidR="0069097E" w:rsidRPr="003C5754" w:rsidRDefault="004B4DF0" w:rsidP="003C5754">
      <w:pPr>
        <w:pStyle w:val="SingleTxtGA"/>
        <w:spacing w:after="100" w:line="370" w:lineRule="exact"/>
        <w:rPr>
          <w:rFonts w:hint="cs"/>
          <w:spacing w:val="-4"/>
          <w:rtl/>
        </w:rPr>
      </w:pPr>
      <w:r w:rsidRPr="003C5754">
        <w:rPr>
          <w:spacing w:val="-4"/>
          <w:rtl/>
        </w:rPr>
        <w:t>21</w:t>
      </w:r>
      <w:r w:rsidR="0069097E" w:rsidRPr="003C5754">
        <w:rPr>
          <w:spacing w:val="-4"/>
          <w:rtl/>
        </w:rPr>
        <w:t>-</w:t>
      </w:r>
      <w:r w:rsidR="0069097E" w:rsidRPr="003C5754">
        <w:rPr>
          <w:spacing w:val="-4"/>
          <w:rtl/>
        </w:rPr>
        <w:tab/>
        <w:t>يحق لكل مواطن كندي يتجاوز عمره 18 عاماً التصويت في الانتخابات. وقد بلغت نسبة السكان الذين يحق لهم التصويت في الانتخابات الاتحادية العامة الثلاثة الأخيرة ما</w:t>
      </w:r>
      <w:r w:rsidRPr="003C5754">
        <w:rPr>
          <w:rFonts w:hint="cs"/>
          <w:spacing w:val="-4"/>
          <w:rtl/>
        </w:rPr>
        <w:t> </w:t>
      </w:r>
      <w:r w:rsidR="0069097E" w:rsidRPr="003C5754">
        <w:rPr>
          <w:spacing w:val="-4"/>
          <w:rtl/>
        </w:rPr>
        <w:t xml:space="preserve">يلي: </w:t>
      </w:r>
    </w:p>
    <w:tbl>
      <w:tblPr>
        <w:bidiVisual/>
        <w:tblW w:w="7195" w:type="dxa"/>
        <w:tblInd w:w="1239" w:type="dxa"/>
        <w:tblLayout w:type="fixed"/>
        <w:tblCellMar>
          <w:left w:w="0" w:type="dxa"/>
          <w:right w:w="0" w:type="dxa"/>
        </w:tblCellMar>
        <w:tblLook w:val="04A0"/>
      </w:tblPr>
      <w:tblGrid>
        <w:gridCol w:w="686"/>
        <w:gridCol w:w="2030"/>
        <w:gridCol w:w="2337"/>
        <w:gridCol w:w="2142"/>
      </w:tblGrid>
      <w:tr w:rsidR="004B4DF0" w:rsidRPr="004B4DF0" w:rsidTr="004B4DF0">
        <w:tc>
          <w:tcPr>
            <w:tcW w:w="686" w:type="dxa"/>
            <w:tcBorders>
              <w:top w:val="single" w:sz="4" w:space="0" w:color="auto"/>
              <w:bottom w:val="single" w:sz="12" w:space="0" w:color="auto"/>
            </w:tcBorders>
            <w:shd w:val="clear" w:color="auto" w:fill="auto"/>
            <w:vAlign w:val="bottom"/>
          </w:tcPr>
          <w:p w:rsidR="004B4DF0" w:rsidRPr="004B4DF0" w:rsidRDefault="004B4DF0" w:rsidP="003C5754">
            <w:pPr>
              <w:spacing w:before="20" w:after="40" w:line="280" w:lineRule="exact"/>
              <w:ind w:right="57"/>
              <w:jc w:val="left"/>
              <w:rPr>
                <w:i/>
                <w:iCs/>
                <w:sz w:val="18"/>
                <w:szCs w:val="26"/>
              </w:rPr>
            </w:pPr>
          </w:p>
        </w:tc>
        <w:tc>
          <w:tcPr>
            <w:tcW w:w="2030" w:type="dxa"/>
            <w:tcBorders>
              <w:top w:val="single" w:sz="4" w:space="0" w:color="auto"/>
              <w:bottom w:val="single" w:sz="12" w:space="0" w:color="auto"/>
            </w:tcBorders>
            <w:shd w:val="clear" w:color="auto" w:fill="auto"/>
            <w:vAlign w:val="bottom"/>
          </w:tcPr>
          <w:p w:rsidR="004B4DF0" w:rsidRPr="004B4DF0" w:rsidRDefault="004B4DF0" w:rsidP="003C5754">
            <w:pPr>
              <w:spacing w:before="20" w:after="40" w:line="280" w:lineRule="exact"/>
              <w:ind w:left="6"/>
              <w:jc w:val="center"/>
              <w:rPr>
                <w:i/>
                <w:iCs/>
                <w:sz w:val="18"/>
                <w:szCs w:val="26"/>
              </w:rPr>
            </w:pPr>
            <w:r w:rsidRPr="004B4DF0">
              <w:rPr>
                <w:i/>
                <w:iCs/>
                <w:sz w:val="18"/>
                <w:szCs w:val="26"/>
                <w:rtl/>
              </w:rPr>
              <w:t>عدد السكان</w:t>
            </w:r>
            <w:r w:rsidRPr="004B4DF0">
              <w:rPr>
                <w:rFonts w:hint="cs"/>
                <w:i/>
                <w:iCs/>
                <w:sz w:val="18"/>
                <w:szCs w:val="26"/>
                <w:rtl/>
              </w:rPr>
              <w:t xml:space="preserve"> </w:t>
            </w:r>
            <w:r w:rsidRPr="004B4DF0">
              <w:rPr>
                <w:i/>
                <w:iCs/>
                <w:sz w:val="18"/>
                <w:szCs w:val="26"/>
                <w:rtl/>
              </w:rPr>
              <w:t>(مليون نسمة)</w:t>
            </w:r>
          </w:p>
        </w:tc>
        <w:tc>
          <w:tcPr>
            <w:tcW w:w="2337" w:type="dxa"/>
            <w:tcBorders>
              <w:top w:val="single" w:sz="4" w:space="0" w:color="auto"/>
              <w:bottom w:val="single" w:sz="12" w:space="0" w:color="auto"/>
            </w:tcBorders>
            <w:shd w:val="clear" w:color="auto" w:fill="auto"/>
            <w:vAlign w:val="bottom"/>
          </w:tcPr>
          <w:p w:rsidR="004B4DF0" w:rsidRPr="004B4DF0" w:rsidRDefault="004B4DF0" w:rsidP="003C5754">
            <w:pPr>
              <w:spacing w:before="20" w:after="40" w:line="280" w:lineRule="exact"/>
              <w:ind w:left="6"/>
              <w:jc w:val="center"/>
              <w:rPr>
                <w:rFonts w:hint="cs"/>
                <w:i/>
                <w:iCs/>
                <w:sz w:val="18"/>
                <w:szCs w:val="26"/>
                <w:rtl/>
              </w:rPr>
            </w:pPr>
            <w:r w:rsidRPr="004B4DF0">
              <w:rPr>
                <w:i/>
                <w:iCs/>
                <w:sz w:val="18"/>
                <w:szCs w:val="26"/>
                <w:rtl/>
              </w:rPr>
              <w:t>عدد الناخبين</w:t>
            </w:r>
            <w:r w:rsidRPr="004B4DF0">
              <w:rPr>
                <w:rFonts w:hint="cs"/>
                <w:i/>
                <w:iCs/>
                <w:sz w:val="18"/>
                <w:szCs w:val="26"/>
                <w:rtl/>
              </w:rPr>
              <w:t xml:space="preserve"> </w:t>
            </w:r>
            <w:r w:rsidRPr="004B4DF0">
              <w:rPr>
                <w:i/>
                <w:iCs/>
                <w:sz w:val="18"/>
                <w:szCs w:val="26"/>
                <w:rtl/>
              </w:rPr>
              <w:t>المسجلين للتصويت</w:t>
            </w:r>
          </w:p>
        </w:tc>
        <w:tc>
          <w:tcPr>
            <w:tcW w:w="2142" w:type="dxa"/>
            <w:tcBorders>
              <w:top w:val="single" w:sz="4" w:space="0" w:color="auto"/>
              <w:bottom w:val="single" w:sz="12" w:space="0" w:color="auto"/>
            </w:tcBorders>
            <w:shd w:val="clear" w:color="auto" w:fill="auto"/>
            <w:vAlign w:val="bottom"/>
          </w:tcPr>
          <w:p w:rsidR="004B4DF0" w:rsidRPr="004B4DF0" w:rsidRDefault="004B4DF0" w:rsidP="003C5754">
            <w:pPr>
              <w:spacing w:before="20" w:after="40" w:line="280" w:lineRule="exact"/>
              <w:ind w:left="6"/>
              <w:jc w:val="right"/>
              <w:rPr>
                <w:rFonts w:hint="cs"/>
                <w:i/>
                <w:iCs/>
                <w:spacing w:val="-6"/>
                <w:sz w:val="18"/>
                <w:szCs w:val="26"/>
                <w:rtl/>
              </w:rPr>
            </w:pPr>
            <w:r w:rsidRPr="004B4DF0">
              <w:rPr>
                <w:i/>
                <w:iCs/>
                <w:spacing w:val="-6"/>
                <w:sz w:val="18"/>
                <w:szCs w:val="26"/>
                <w:rtl/>
              </w:rPr>
              <w:t>نسبة الناخبين المسجلين</w:t>
            </w:r>
            <w:r w:rsidRPr="004B4DF0">
              <w:rPr>
                <w:rFonts w:hint="cs"/>
                <w:i/>
                <w:iCs/>
                <w:spacing w:val="-6"/>
                <w:sz w:val="18"/>
                <w:szCs w:val="26"/>
                <w:rtl/>
              </w:rPr>
              <w:t xml:space="preserve"> </w:t>
            </w:r>
            <w:r w:rsidRPr="004B4DF0">
              <w:rPr>
                <w:i/>
                <w:iCs/>
                <w:spacing w:val="-6"/>
                <w:sz w:val="18"/>
                <w:szCs w:val="26"/>
                <w:rtl/>
              </w:rPr>
              <w:t>للتصويت</w:t>
            </w:r>
          </w:p>
        </w:tc>
      </w:tr>
      <w:tr w:rsidR="004B4DF0" w:rsidRPr="004B4DF0" w:rsidTr="004B4DF0">
        <w:tc>
          <w:tcPr>
            <w:tcW w:w="686" w:type="dxa"/>
            <w:tcBorders>
              <w:top w:val="single" w:sz="12" w:space="0" w:color="auto"/>
            </w:tcBorders>
            <w:shd w:val="clear" w:color="auto" w:fill="auto"/>
          </w:tcPr>
          <w:p w:rsidR="004B4DF0" w:rsidRPr="004B4DF0" w:rsidRDefault="004B4DF0" w:rsidP="003C5754">
            <w:pPr>
              <w:autoSpaceDE w:val="0"/>
              <w:autoSpaceDN w:val="0"/>
              <w:bidi w:val="0"/>
              <w:spacing w:before="20" w:after="40" w:line="280" w:lineRule="exact"/>
              <w:ind w:right="57"/>
              <w:jc w:val="right"/>
              <w:rPr>
                <w:sz w:val="18"/>
                <w:szCs w:val="26"/>
              </w:rPr>
            </w:pPr>
            <w:r w:rsidRPr="004B4DF0">
              <w:rPr>
                <w:sz w:val="18"/>
                <w:szCs w:val="26"/>
                <w:rtl/>
              </w:rPr>
              <w:t>٢٠١١</w:t>
            </w:r>
          </w:p>
        </w:tc>
        <w:tc>
          <w:tcPr>
            <w:tcW w:w="2030" w:type="dxa"/>
            <w:tcBorders>
              <w:top w:val="single" w:sz="12" w:space="0" w:color="auto"/>
            </w:tcBorders>
            <w:shd w:val="clear" w:color="auto" w:fill="auto"/>
          </w:tcPr>
          <w:p w:rsidR="004B4DF0" w:rsidRPr="004B4DF0" w:rsidRDefault="004B4DF0" w:rsidP="003C5754">
            <w:pPr>
              <w:autoSpaceDE w:val="0"/>
              <w:autoSpaceDN w:val="0"/>
              <w:bidi w:val="0"/>
              <w:spacing w:before="20" w:after="40" w:line="280" w:lineRule="exact"/>
              <w:ind w:right="57"/>
              <w:jc w:val="right"/>
              <w:rPr>
                <w:sz w:val="18"/>
                <w:szCs w:val="26"/>
              </w:rPr>
            </w:pPr>
            <w:r w:rsidRPr="004B4DF0">
              <w:rPr>
                <w:sz w:val="18"/>
                <w:szCs w:val="26"/>
                <w:rtl/>
              </w:rPr>
              <w:t>٣٤</w:t>
            </w:r>
            <w:r w:rsidRPr="004B4DF0">
              <w:rPr>
                <w:rFonts w:cs="Times New Roman"/>
                <w:sz w:val="18"/>
                <w:szCs w:val="26"/>
                <w:rtl/>
              </w:rPr>
              <w:t>٫</w:t>
            </w:r>
            <w:r w:rsidRPr="004B4DF0">
              <w:rPr>
                <w:sz w:val="18"/>
                <w:szCs w:val="26"/>
                <w:rtl/>
              </w:rPr>
              <w:t>٥</w:t>
            </w:r>
          </w:p>
        </w:tc>
        <w:tc>
          <w:tcPr>
            <w:tcW w:w="2337" w:type="dxa"/>
            <w:tcBorders>
              <w:top w:val="single" w:sz="12" w:space="0" w:color="auto"/>
            </w:tcBorders>
            <w:shd w:val="clear" w:color="auto" w:fill="auto"/>
          </w:tcPr>
          <w:p w:rsidR="004B4DF0" w:rsidRPr="004B4DF0" w:rsidRDefault="004B4DF0" w:rsidP="003C5754">
            <w:pPr>
              <w:autoSpaceDE w:val="0"/>
              <w:autoSpaceDN w:val="0"/>
              <w:bidi w:val="0"/>
              <w:spacing w:before="20" w:after="40" w:line="280" w:lineRule="exact"/>
              <w:ind w:right="57"/>
              <w:jc w:val="right"/>
              <w:rPr>
                <w:sz w:val="18"/>
                <w:szCs w:val="26"/>
              </w:rPr>
            </w:pPr>
            <w:r w:rsidRPr="004B4DF0">
              <w:rPr>
                <w:sz w:val="18"/>
                <w:szCs w:val="26"/>
                <w:rtl/>
              </w:rPr>
              <w:t>٢٥</w:t>
            </w:r>
            <w:r w:rsidRPr="004B4DF0">
              <w:rPr>
                <w:sz w:val="18"/>
                <w:szCs w:val="26"/>
              </w:rPr>
              <w:t xml:space="preserve"> </w:t>
            </w:r>
            <w:r w:rsidRPr="004B4DF0">
              <w:rPr>
                <w:sz w:val="18"/>
                <w:szCs w:val="26"/>
                <w:rtl/>
              </w:rPr>
              <w:t>٣٣٧</w:t>
            </w:r>
            <w:r w:rsidRPr="004B4DF0">
              <w:rPr>
                <w:sz w:val="18"/>
                <w:szCs w:val="26"/>
              </w:rPr>
              <w:t xml:space="preserve"> </w:t>
            </w:r>
            <w:r w:rsidRPr="004B4DF0">
              <w:rPr>
                <w:sz w:val="18"/>
                <w:szCs w:val="26"/>
                <w:rtl/>
              </w:rPr>
              <w:t>١٢٨</w:t>
            </w:r>
          </w:p>
        </w:tc>
        <w:tc>
          <w:tcPr>
            <w:tcW w:w="2142" w:type="dxa"/>
            <w:tcBorders>
              <w:top w:val="single" w:sz="12" w:space="0" w:color="auto"/>
            </w:tcBorders>
            <w:shd w:val="clear" w:color="auto" w:fill="auto"/>
          </w:tcPr>
          <w:p w:rsidR="004B4DF0" w:rsidRPr="004B4DF0" w:rsidRDefault="004B4DF0" w:rsidP="003C5754">
            <w:pPr>
              <w:autoSpaceDE w:val="0"/>
              <w:autoSpaceDN w:val="0"/>
              <w:bidi w:val="0"/>
              <w:spacing w:before="20" w:after="40" w:line="280" w:lineRule="exact"/>
              <w:ind w:right="57"/>
              <w:jc w:val="right"/>
              <w:rPr>
                <w:sz w:val="18"/>
                <w:szCs w:val="26"/>
              </w:rPr>
            </w:pPr>
            <w:r w:rsidRPr="004B4DF0">
              <w:rPr>
                <w:sz w:val="18"/>
                <w:szCs w:val="26"/>
                <w:rtl/>
              </w:rPr>
              <w:t>٧٣</w:t>
            </w:r>
            <w:r w:rsidRPr="004B4DF0">
              <w:rPr>
                <w:rFonts w:cs="Times New Roman"/>
                <w:sz w:val="18"/>
                <w:szCs w:val="26"/>
                <w:rtl/>
              </w:rPr>
              <w:t>٫</w:t>
            </w:r>
            <w:r w:rsidRPr="004B4DF0">
              <w:rPr>
                <w:sz w:val="18"/>
                <w:szCs w:val="26"/>
                <w:rtl/>
              </w:rPr>
              <w:t>٤</w:t>
            </w:r>
          </w:p>
        </w:tc>
      </w:tr>
      <w:tr w:rsidR="004B4DF0" w:rsidRPr="004B4DF0" w:rsidTr="004B4DF0">
        <w:tc>
          <w:tcPr>
            <w:tcW w:w="686" w:type="dxa"/>
            <w:shd w:val="clear" w:color="auto" w:fill="auto"/>
          </w:tcPr>
          <w:p w:rsidR="004B4DF0" w:rsidRPr="004B4DF0" w:rsidRDefault="004B4DF0" w:rsidP="003C5754">
            <w:pPr>
              <w:autoSpaceDE w:val="0"/>
              <w:autoSpaceDN w:val="0"/>
              <w:bidi w:val="0"/>
              <w:spacing w:before="20" w:after="40" w:line="280" w:lineRule="exact"/>
              <w:ind w:right="57"/>
              <w:jc w:val="right"/>
              <w:rPr>
                <w:sz w:val="18"/>
                <w:szCs w:val="26"/>
              </w:rPr>
            </w:pPr>
            <w:r w:rsidRPr="004B4DF0">
              <w:rPr>
                <w:sz w:val="18"/>
                <w:szCs w:val="26"/>
                <w:rtl/>
              </w:rPr>
              <w:t>٢٠٠٨</w:t>
            </w:r>
          </w:p>
        </w:tc>
        <w:tc>
          <w:tcPr>
            <w:tcW w:w="2030" w:type="dxa"/>
            <w:shd w:val="clear" w:color="auto" w:fill="auto"/>
          </w:tcPr>
          <w:p w:rsidR="004B4DF0" w:rsidRPr="004B4DF0" w:rsidRDefault="004B4DF0" w:rsidP="003C5754">
            <w:pPr>
              <w:autoSpaceDE w:val="0"/>
              <w:autoSpaceDN w:val="0"/>
              <w:bidi w:val="0"/>
              <w:spacing w:before="20" w:after="40" w:line="280" w:lineRule="exact"/>
              <w:ind w:right="57"/>
              <w:jc w:val="right"/>
              <w:rPr>
                <w:sz w:val="18"/>
                <w:szCs w:val="26"/>
              </w:rPr>
            </w:pPr>
            <w:r w:rsidRPr="004B4DF0">
              <w:rPr>
                <w:sz w:val="18"/>
                <w:szCs w:val="26"/>
                <w:rtl/>
              </w:rPr>
              <w:t>٣٣</w:t>
            </w:r>
            <w:r w:rsidRPr="004B4DF0">
              <w:rPr>
                <w:rFonts w:cs="Times New Roman"/>
                <w:sz w:val="18"/>
                <w:szCs w:val="26"/>
                <w:rtl/>
              </w:rPr>
              <w:t>٫</w:t>
            </w:r>
            <w:r w:rsidRPr="004B4DF0">
              <w:rPr>
                <w:sz w:val="18"/>
                <w:szCs w:val="26"/>
                <w:rtl/>
              </w:rPr>
              <w:t>١</w:t>
            </w:r>
          </w:p>
        </w:tc>
        <w:tc>
          <w:tcPr>
            <w:tcW w:w="2337" w:type="dxa"/>
            <w:shd w:val="clear" w:color="auto" w:fill="auto"/>
          </w:tcPr>
          <w:p w:rsidR="004B4DF0" w:rsidRPr="004B4DF0" w:rsidRDefault="004B4DF0" w:rsidP="003C5754">
            <w:pPr>
              <w:autoSpaceDE w:val="0"/>
              <w:autoSpaceDN w:val="0"/>
              <w:bidi w:val="0"/>
              <w:spacing w:before="20" w:after="40" w:line="280" w:lineRule="exact"/>
              <w:ind w:right="57"/>
              <w:jc w:val="right"/>
              <w:rPr>
                <w:sz w:val="18"/>
                <w:szCs w:val="26"/>
              </w:rPr>
            </w:pPr>
            <w:r w:rsidRPr="004B4DF0">
              <w:rPr>
                <w:sz w:val="18"/>
                <w:szCs w:val="26"/>
                <w:rtl/>
              </w:rPr>
              <w:t>٢٤</w:t>
            </w:r>
            <w:r w:rsidRPr="004B4DF0">
              <w:rPr>
                <w:sz w:val="18"/>
                <w:szCs w:val="26"/>
              </w:rPr>
              <w:t xml:space="preserve"> </w:t>
            </w:r>
            <w:r w:rsidRPr="004B4DF0">
              <w:rPr>
                <w:sz w:val="18"/>
                <w:szCs w:val="26"/>
                <w:rtl/>
              </w:rPr>
              <w:t>٦٠٩</w:t>
            </w:r>
            <w:r w:rsidRPr="004B4DF0">
              <w:rPr>
                <w:sz w:val="18"/>
                <w:szCs w:val="26"/>
              </w:rPr>
              <w:t xml:space="preserve"> </w:t>
            </w:r>
            <w:r w:rsidRPr="004B4DF0">
              <w:rPr>
                <w:sz w:val="18"/>
                <w:szCs w:val="26"/>
                <w:rtl/>
              </w:rPr>
              <w:t>٢٦٢</w:t>
            </w:r>
          </w:p>
        </w:tc>
        <w:tc>
          <w:tcPr>
            <w:tcW w:w="2142" w:type="dxa"/>
            <w:shd w:val="clear" w:color="auto" w:fill="auto"/>
          </w:tcPr>
          <w:p w:rsidR="004B4DF0" w:rsidRPr="004B4DF0" w:rsidRDefault="004B4DF0" w:rsidP="003C5754">
            <w:pPr>
              <w:autoSpaceDE w:val="0"/>
              <w:autoSpaceDN w:val="0"/>
              <w:bidi w:val="0"/>
              <w:spacing w:before="20" w:after="40" w:line="280" w:lineRule="exact"/>
              <w:ind w:right="57"/>
              <w:jc w:val="right"/>
              <w:rPr>
                <w:sz w:val="18"/>
                <w:szCs w:val="26"/>
              </w:rPr>
            </w:pPr>
            <w:r w:rsidRPr="004B4DF0">
              <w:rPr>
                <w:sz w:val="18"/>
                <w:szCs w:val="26"/>
                <w:rtl/>
              </w:rPr>
              <w:t>٧٤</w:t>
            </w:r>
            <w:r w:rsidRPr="004B4DF0">
              <w:rPr>
                <w:rFonts w:cs="Times New Roman"/>
                <w:sz w:val="18"/>
                <w:szCs w:val="26"/>
                <w:rtl/>
              </w:rPr>
              <w:t>٫</w:t>
            </w:r>
            <w:r w:rsidRPr="004B4DF0">
              <w:rPr>
                <w:sz w:val="18"/>
                <w:szCs w:val="26"/>
                <w:rtl/>
              </w:rPr>
              <w:t>٣</w:t>
            </w:r>
          </w:p>
        </w:tc>
      </w:tr>
      <w:tr w:rsidR="004B4DF0" w:rsidRPr="004B4DF0" w:rsidTr="004B4DF0">
        <w:tc>
          <w:tcPr>
            <w:tcW w:w="686" w:type="dxa"/>
            <w:tcBorders>
              <w:bottom w:val="single" w:sz="12" w:space="0" w:color="auto"/>
            </w:tcBorders>
            <w:shd w:val="clear" w:color="auto" w:fill="auto"/>
          </w:tcPr>
          <w:p w:rsidR="004B4DF0" w:rsidRPr="004B4DF0" w:rsidRDefault="004B4DF0" w:rsidP="003C5754">
            <w:pPr>
              <w:autoSpaceDE w:val="0"/>
              <w:autoSpaceDN w:val="0"/>
              <w:bidi w:val="0"/>
              <w:spacing w:before="20" w:after="40" w:line="280" w:lineRule="exact"/>
              <w:ind w:right="57"/>
              <w:jc w:val="right"/>
              <w:rPr>
                <w:sz w:val="18"/>
                <w:szCs w:val="26"/>
              </w:rPr>
            </w:pPr>
            <w:r w:rsidRPr="004B4DF0">
              <w:rPr>
                <w:sz w:val="18"/>
                <w:szCs w:val="26"/>
                <w:rtl/>
              </w:rPr>
              <w:t>٢٠٠٦</w:t>
            </w:r>
          </w:p>
        </w:tc>
        <w:tc>
          <w:tcPr>
            <w:tcW w:w="2030" w:type="dxa"/>
            <w:tcBorders>
              <w:bottom w:val="single" w:sz="12" w:space="0" w:color="auto"/>
            </w:tcBorders>
            <w:shd w:val="clear" w:color="auto" w:fill="auto"/>
          </w:tcPr>
          <w:p w:rsidR="004B4DF0" w:rsidRPr="004B4DF0" w:rsidRDefault="004B4DF0" w:rsidP="003C5754">
            <w:pPr>
              <w:autoSpaceDE w:val="0"/>
              <w:autoSpaceDN w:val="0"/>
              <w:bidi w:val="0"/>
              <w:spacing w:before="20" w:after="40" w:line="280" w:lineRule="exact"/>
              <w:ind w:right="57"/>
              <w:jc w:val="right"/>
              <w:rPr>
                <w:sz w:val="18"/>
                <w:szCs w:val="26"/>
              </w:rPr>
            </w:pPr>
            <w:r w:rsidRPr="004B4DF0">
              <w:rPr>
                <w:sz w:val="18"/>
                <w:szCs w:val="26"/>
                <w:rtl/>
              </w:rPr>
              <w:t>٣١</w:t>
            </w:r>
            <w:r w:rsidRPr="004B4DF0">
              <w:rPr>
                <w:rFonts w:cs="Times New Roman"/>
                <w:sz w:val="18"/>
                <w:szCs w:val="26"/>
                <w:rtl/>
              </w:rPr>
              <w:t>٫</w:t>
            </w:r>
            <w:r w:rsidRPr="004B4DF0">
              <w:rPr>
                <w:sz w:val="18"/>
                <w:szCs w:val="26"/>
                <w:rtl/>
              </w:rPr>
              <w:t>٦</w:t>
            </w:r>
          </w:p>
        </w:tc>
        <w:tc>
          <w:tcPr>
            <w:tcW w:w="2337" w:type="dxa"/>
            <w:tcBorders>
              <w:bottom w:val="single" w:sz="12" w:space="0" w:color="auto"/>
            </w:tcBorders>
            <w:shd w:val="clear" w:color="auto" w:fill="auto"/>
          </w:tcPr>
          <w:p w:rsidR="004B4DF0" w:rsidRPr="004B4DF0" w:rsidRDefault="004B4DF0" w:rsidP="003C5754">
            <w:pPr>
              <w:autoSpaceDE w:val="0"/>
              <w:autoSpaceDN w:val="0"/>
              <w:bidi w:val="0"/>
              <w:spacing w:before="20" w:after="40" w:line="280" w:lineRule="exact"/>
              <w:ind w:right="57"/>
              <w:jc w:val="right"/>
              <w:rPr>
                <w:sz w:val="18"/>
                <w:szCs w:val="26"/>
              </w:rPr>
            </w:pPr>
            <w:r w:rsidRPr="004B4DF0">
              <w:rPr>
                <w:sz w:val="18"/>
                <w:szCs w:val="26"/>
                <w:rtl/>
              </w:rPr>
              <w:t>٢٣</w:t>
            </w:r>
            <w:r w:rsidRPr="004B4DF0">
              <w:rPr>
                <w:sz w:val="18"/>
                <w:szCs w:val="26"/>
              </w:rPr>
              <w:t xml:space="preserve"> </w:t>
            </w:r>
            <w:r w:rsidRPr="004B4DF0">
              <w:rPr>
                <w:sz w:val="18"/>
                <w:szCs w:val="26"/>
                <w:rtl/>
              </w:rPr>
              <w:t>٧٣٦</w:t>
            </w:r>
            <w:r w:rsidRPr="004B4DF0">
              <w:rPr>
                <w:sz w:val="18"/>
                <w:szCs w:val="26"/>
              </w:rPr>
              <w:t xml:space="preserve"> </w:t>
            </w:r>
            <w:r w:rsidRPr="004B4DF0">
              <w:rPr>
                <w:sz w:val="18"/>
                <w:szCs w:val="26"/>
                <w:rtl/>
              </w:rPr>
              <w:t>٥٤٣</w:t>
            </w:r>
          </w:p>
        </w:tc>
        <w:tc>
          <w:tcPr>
            <w:tcW w:w="2142" w:type="dxa"/>
            <w:tcBorders>
              <w:bottom w:val="single" w:sz="12" w:space="0" w:color="auto"/>
            </w:tcBorders>
            <w:shd w:val="clear" w:color="auto" w:fill="auto"/>
          </w:tcPr>
          <w:p w:rsidR="004B4DF0" w:rsidRPr="004B4DF0" w:rsidRDefault="004B4DF0" w:rsidP="003C5754">
            <w:pPr>
              <w:autoSpaceDE w:val="0"/>
              <w:autoSpaceDN w:val="0"/>
              <w:bidi w:val="0"/>
              <w:spacing w:before="20" w:after="40" w:line="280" w:lineRule="exact"/>
              <w:ind w:right="57"/>
              <w:jc w:val="right"/>
              <w:rPr>
                <w:sz w:val="18"/>
                <w:szCs w:val="26"/>
              </w:rPr>
            </w:pPr>
            <w:r w:rsidRPr="004B4DF0">
              <w:rPr>
                <w:sz w:val="18"/>
                <w:szCs w:val="26"/>
                <w:rtl/>
              </w:rPr>
              <w:t>٧٥</w:t>
            </w:r>
            <w:r w:rsidRPr="004B4DF0">
              <w:rPr>
                <w:rFonts w:cs="Times New Roman"/>
                <w:sz w:val="18"/>
                <w:szCs w:val="26"/>
                <w:rtl/>
              </w:rPr>
              <w:t>٫</w:t>
            </w:r>
            <w:r w:rsidRPr="004B4DF0">
              <w:rPr>
                <w:sz w:val="18"/>
                <w:szCs w:val="26"/>
                <w:rtl/>
              </w:rPr>
              <w:t>١</w:t>
            </w:r>
          </w:p>
        </w:tc>
      </w:tr>
    </w:tbl>
    <w:p w:rsidR="0069097E" w:rsidRDefault="00265332" w:rsidP="003C5754">
      <w:pPr>
        <w:pStyle w:val="H4GA"/>
        <w:spacing w:before="240"/>
        <w:rPr>
          <w:rtl/>
        </w:rPr>
      </w:pPr>
      <w:r>
        <w:rPr>
          <w:rFonts w:hint="cs"/>
          <w:rtl/>
        </w:rPr>
        <w:tab/>
      </w:r>
      <w:r>
        <w:rPr>
          <w:rFonts w:hint="cs"/>
          <w:rtl/>
        </w:rPr>
        <w:tab/>
      </w:r>
      <w:r w:rsidR="0069097E">
        <w:rPr>
          <w:rtl/>
        </w:rPr>
        <w:t>شكاوى متعلقة بسير الانتخابات</w:t>
      </w:r>
    </w:p>
    <w:p w:rsidR="0069097E" w:rsidRDefault="00265332" w:rsidP="00D34620">
      <w:pPr>
        <w:pStyle w:val="SingleTxtGA"/>
        <w:spacing w:after="100"/>
        <w:rPr>
          <w:rtl/>
        </w:rPr>
      </w:pPr>
      <w:r w:rsidRPr="00443347">
        <w:rPr>
          <w:rtl/>
        </w:rPr>
        <w:t>22</w:t>
      </w:r>
      <w:r w:rsidR="0069097E">
        <w:rPr>
          <w:rtl/>
        </w:rPr>
        <w:t>-</w:t>
      </w:r>
      <w:r w:rsidR="0069097E">
        <w:rPr>
          <w:rtl/>
        </w:rPr>
        <w:tab/>
        <w:t xml:space="preserve">تقوم هيئات غير حزبية ومستقلة عن الحكومة بإدارة الانتخابات. ويمكن للناخبين والمرشحين الطعن في نزاهة الانتخابات من خلال سبل مختلفة تتضمن رفع الشكاوى إلى هيئات إدارة الانتخابات ولجان ومحاكم حقوق الإنسان، والشرطة، والهيئات القضائية. </w:t>
      </w:r>
    </w:p>
    <w:p w:rsidR="0069097E" w:rsidRDefault="00CD138F" w:rsidP="00CD138F">
      <w:pPr>
        <w:pStyle w:val="H4GA"/>
        <w:rPr>
          <w:rFonts w:hint="cs"/>
          <w:rtl/>
        </w:rPr>
      </w:pPr>
      <w:r>
        <w:rPr>
          <w:rFonts w:hint="cs"/>
          <w:rtl/>
        </w:rPr>
        <w:tab/>
      </w:r>
      <w:r>
        <w:rPr>
          <w:rFonts w:hint="cs"/>
          <w:rtl/>
        </w:rPr>
        <w:tab/>
      </w:r>
      <w:r w:rsidR="0069097E">
        <w:rPr>
          <w:rtl/>
        </w:rPr>
        <w:t>توزيع المقاعد البرلمانية بين الأحزاب</w:t>
      </w:r>
    </w:p>
    <w:tbl>
      <w:tblPr>
        <w:bidiVisual/>
        <w:tblW w:w="7195" w:type="dxa"/>
        <w:tblInd w:w="1239" w:type="dxa"/>
        <w:tblBorders>
          <w:top w:val="single" w:sz="4" w:space="0" w:color="auto"/>
        </w:tblBorders>
        <w:tblCellMar>
          <w:left w:w="0" w:type="dxa"/>
          <w:right w:w="0" w:type="dxa"/>
        </w:tblCellMar>
        <w:tblLook w:val="00A0"/>
      </w:tblPr>
      <w:tblGrid>
        <w:gridCol w:w="3205"/>
        <w:gridCol w:w="1673"/>
        <w:gridCol w:w="1673"/>
        <w:gridCol w:w="644"/>
      </w:tblGrid>
      <w:tr w:rsidR="00CD138F" w:rsidRPr="003C5754" w:rsidTr="00CD138F">
        <w:trPr>
          <w:trHeight w:val="240"/>
          <w:tblHeader/>
        </w:trPr>
        <w:tc>
          <w:tcPr>
            <w:tcW w:w="3205" w:type="dxa"/>
            <w:tcBorders>
              <w:top w:val="single" w:sz="4" w:space="0" w:color="auto"/>
              <w:bottom w:val="single" w:sz="12" w:space="0" w:color="auto"/>
            </w:tcBorders>
            <w:shd w:val="clear" w:color="auto" w:fill="auto"/>
            <w:vAlign w:val="bottom"/>
          </w:tcPr>
          <w:p w:rsidR="00CD138F" w:rsidRPr="003C5754" w:rsidRDefault="00CD138F" w:rsidP="003C5754">
            <w:pPr>
              <w:autoSpaceDE w:val="0"/>
              <w:autoSpaceDN w:val="0"/>
              <w:bidi w:val="0"/>
              <w:spacing w:before="20" w:after="20" w:line="280" w:lineRule="exact"/>
              <w:ind w:left="57" w:right="57"/>
              <w:rPr>
                <w:iCs/>
                <w:sz w:val="18"/>
                <w:szCs w:val="26"/>
              </w:rPr>
            </w:pPr>
          </w:p>
        </w:tc>
        <w:tc>
          <w:tcPr>
            <w:tcW w:w="1673" w:type="dxa"/>
            <w:tcBorders>
              <w:top w:val="single" w:sz="4" w:space="0" w:color="auto"/>
              <w:bottom w:val="single" w:sz="12" w:space="0" w:color="auto"/>
            </w:tcBorders>
            <w:shd w:val="clear" w:color="auto" w:fill="auto"/>
            <w:vAlign w:val="bottom"/>
          </w:tcPr>
          <w:p w:rsidR="00CD138F" w:rsidRPr="003C5754" w:rsidRDefault="00CD138F" w:rsidP="003C5754">
            <w:pPr>
              <w:autoSpaceDE w:val="0"/>
              <w:autoSpaceDN w:val="0"/>
              <w:bidi w:val="0"/>
              <w:spacing w:before="20" w:after="20" w:line="280" w:lineRule="exact"/>
              <w:ind w:left="57" w:right="57"/>
              <w:jc w:val="right"/>
              <w:rPr>
                <w:iCs/>
                <w:sz w:val="18"/>
                <w:szCs w:val="26"/>
              </w:rPr>
            </w:pPr>
            <w:r w:rsidRPr="003C5754">
              <w:rPr>
                <w:iCs/>
                <w:sz w:val="18"/>
                <w:szCs w:val="26"/>
                <w:rtl/>
              </w:rPr>
              <w:t>٢٠١١</w:t>
            </w:r>
          </w:p>
        </w:tc>
        <w:tc>
          <w:tcPr>
            <w:tcW w:w="1673" w:type="dxa"/>
            <w:tcBorders>
              <w:top w:val="single" w:sz="4" w:space="0" w:color="auto"/>
              <w:bottom w:val="single" w:sz="12" w:space="0" w:color="auto"/>
            </w:tcBorders>
            <w:shd w:val="clear" w:color="auto" w:fill="auto"/>
            <w:vAlign w:val="bottom"/>
          </w:tcPr>
          <w:p w:rsidR="00CD138F" w:rsidRPr="003C5754" w:rsidRDefault="00CD138F" w:rsidP="003C5754">
            <w:pPr>
              <w:autoSpaceDE w:val="0"/>
              <w:autoSpaceDN w:val="0"/>
              <w:bidi w:val="0"/>
              <w:spacing w:before="20" w:after="20" w:line="280" w:lineRule="exact"/>
              <w:ind w:left="57" w:right="57"/>
              <w:jc w:val="right"/>
              <w:rPr>
                <w:iCs/>
                <w:sz w:val="18"/>
                <w:szCs w:val="26"/>
              </w:rPr>
            </w:pPr>
            <w:r w:rsidRPr="003C5754">
              <w:rPr>
                <w:iCs/>
                <w:sz w:val="18"/>
                <w:szCs w:val="26"/>
                <w:rtl/>
              </w:rPr>
              <w:t>٢٠٠٨</w:t>
            </w:r>
          </w:p>
        </w:tc>
        <w:tc>
          <w:tcPr>
            <w:tcW w:w="644" w:type="dxa"/>
            <w:tcBorders>
              <w:top w:val="single" w:sz="4" w:space="0" w:color="auto"/>
              <w:bottom w:val="single" w:sz="12" w:space="0" w:color="auto"/>
            </w:tcBorders>
            <w:shd w:val="clear" w:color="auto" w:fill="auto"/>
            <w:vAlign w:val="bottom"/>
          </w:tcPr>
          <w:p w:rsidR="00CD138F" w:rsidRPr="003C5754" w:rsidRDefault="00CD138F" w:rsidP="003C5754">
            <w:pPr>
              <w:autoSpaceDE w:val="0"/>
              <w:autoSpaceDN w:val="0"/>
              <w:bidi w:val="0"/>
              <w:spacing w:before="20" w:after="20" w:line="280" w:lineRule="exact"/>
              <w:ind w:left="57" w:right="57"/>
              <w:jc w:val="right"/>
              <w:rPr>
                <w:iCs/>
                <w:sz w:val="18"/>
                <w:szCs w:val="26"/>
              </w:rPr>
            </w:pPr>
            <w:r w:rsidRPr="003C5754">
              <w:rPr>
                <w:iCs/>
                <w:sz w:val="18"/>
                <w:szCs w:val="26"/>
                <w:rtl/>
              </w:rPr>
              <w:t>٢٠٠٦</w:t>
            </w:r>
          </w:p>
        </w:tc>
      </w:tr>
      <w:tr w:rsidR="00CD138F" w:rsidRPr="00CD138F" w:rsidTr="00CD138F">
        <w:trPr>
          <w:trHeight w:val="240"/>
        </w:trPr>
        <w:tc>
          <w:tcPr>
            <w:tcW w:w="3205" w:type="dxa"/>
            <w:tcBorders>
              <w:top w:val="single" w:sz="12" w:space="0" w:color="auto"/>
            </w:tcBorders>
            <w:shd w:val="clear" w:color="auto" w:fill="auto"/>
          </w:tcPr>
          <w:p w:rsidR="00CD138F" w:rsidRPr="00CD138F" w:rsidRDefault="00CD138F" w:rsidP="003C5754">
            <w:pPr>
              <w:autoSpaceDE w:val="0"/>
              <w:autoSpaceDN w:val="0"/>
              <w:spacing w:before="20" w:after="20" w:line="280" w:lineRule="exact"/>
              <w:ind w:left="57" w:right="57"/>
              <w:rPr>
                <w:sz w:val="18"/>
                <w:szCs w:val="26"/>
              </w:rPr>
            </w:pPr>
            <w:r w:rsidRPr="00CD138F">
              <w:rPr>
                <w:sz w:val="18"/>
                <w:szCs w:val="26"/>
                <w:rtl/>
              </w:rPr>
              <w:t>حزب المحافظين الكندي</w:t>
            </w:r>
          </w:p>
        </w:tc>
        <w:tc>
          <w:tcPr>
            <w:tcW w:w="1673" w:type="dxa"/>
            <w:tcBorders>
              <w:top w:val="single" w:sz="12" w:space="0" w:color="auto"/>
            </w:tcBorders>
            <w:shd w:val="clear" w:color="auto" w:fill="auto"/>
            <w:vAlign w:val="bottom"/>
          </w:tcPr>
          <w:p w:rsidR="00CD138F" w:rsidRPr="00CD138F" w:rsidRDefault="00CD138F" w:rsidP="003C5754">
            <w:pPr>
              <w:autoSpaceDE w:val="0"/>
              <w:autoSpaceDN w:val="0"/>
              <w:bidi w:val="0"/>
              <w:spacing w:before="20" w:after="20" w:line="280" w:lineRule="exact"/>
              <w:ind w:left="57" w:right="57"/>
              <w:jc w:val="right"/>
              <w:rPr>
                <w:sz w:val="18"/>
                <w:szCs w:val="26"/>
              </w:rPr>
            </w:pPr>
            <w:r w:rsidRPr="00CD138F">
              <w:rPr>
                <w:sz w:val="18"/>
                <w:szCs w:val="26"/>
                <w:rtl/>
              </w:rPr>
              <w:t>١٦٦</w:t>
            </w:r>
          </w:p>
        </w:tc>
        <w:tc>
          <w:tcPr>
            <w:tcW w:w="1673" w:type="dxa"/>
            <w:tcBorders>
              <w:top w:val="single" w:sz="12" w:space="0" w:color="auto"/>
            </w:tcBorders>
            <w:shd w:val="clear" w:color="auto" w:fill="auto"/>
            <w:vAlign w:val="bottom"/>
          </w:tcPr>
          <w:p w:rsidR="00CD138F" w:rsidRPr="00CD138F" w:rsidRDefault="00CD138F" w:rsidP="003C5754">
            <w:pPr>
              <w:autoSpaceDE w:val="0"/>
              <w:autoSpaceDN w:val="0"/>
              <w:bidi w:val="0"/>
              <w:spacing w:before="20" w:after="20" w:line="280" w:lineRule="exact"/>
              <w:ind w:left="57" w:right="57"/>
              <w:jc w:val="right"/>
              <w:rPr>
                <w:sz w:val="18"/>
                <w:szCs w:val="26"/>
              </w:rPr>
            </w:pPr>
            <w:r w:rsidRPr="00CD138F">
              <w:rPr>
                <w:sz w:val="18"/>
                <w:szCs w:val="26"/>
                <w:rtl/>
              </w:rPr>
              <w:t>١٤٣</w:t>
            </w:r>
          </w:p>
        </w:tc>
        <w:tc>
          <w:tcPr>
            <w:tcW w:w="644" w:type="dxa"/>
            <w:tcBorders>
              <w:top w:val="single" w:sz="12" w:space="0" w:color="auto"/>
            </w:tcBorders>
            <w:shd w:val="clear" w:color="auto" w:fill="auto"/>
            <w:vAlign w:val="bottom"/>
          </w:tcPr>
          <w:p w:rsidR="00CD138F" w:rsidRPr="00CD138F" w:rsidRDefault="00CD138F" w:rsidP="003C5754">
            <w:pPr>
              <w:autoSpaceDE w:val="0"/>
              <w:autoSpaceDN w:val="0"/>
              <w:bidi w:val="0"/>
              <w:spacing w:before="20" w:after="20" w:line="280" w:lineRule="exact"/>
              <w:ind w:left="57" w:right="57"/>
              <w:jc w:val="right"/>
              <w:rPr>
                <w:sz w:val="18"/>
                <w:szCs w:val="26"/>
              </w:rPr>
            </w:pPr>
            <w:r w:rsidRPr="00CD138F">
              <w:rPr>
                <w:sz w:val="18"/>
                <w:szCs w:val="26"/>
                <w:rtl/>
              </w:rPr>
              <w:t>١٢٤</w:t>
            </w:r>
          </w:p>
        </w:tc>
      </w:tr>
      <w:tr w:rsidR="00CD138F" w:rsidRPr="00CD138F" w:rsidTr="00CD138F">
        <w:trPr>
          <w:trHeight w:val="240"/>
        </w:trPr>
        <w:tc>
          <w:tcPr>
            <w:tcW w:w="3205" w:type="dxa"/>
            <w:shd w:val="clear" w:color="auto" w:fill="auto"/>
          </w:tcPr>
          <w:p w:rsidR="00CD138F" w:rsidRPr="00CD138F" w:rsidRDefault="00CD138F" w:rsidP="003C5754">
            <w:pPr>
              <w:autoSpaceDE w:val="0"/>
              <w:autoSpaceDN w:val="0"/>
              <w:spacing w:before="20" w:after="20" w:line="280" w:lineRule="exact"/>
              <w:ind w:left="57" w:right="57"/>
              <w:rPr>
                <w:sz w:val="18"/>
                <w:szCs w:val="26"/>
              </w:rPr>
            </w:pPr>
            <w:r w:rsidRPr="00CD138F">
              <w:rPr>
                <w:sz w:val="18"/>
                <w:szCs w:val="26"/>
                <w:rtl/>
              </w:rPr>
              <w:t>الحزب الديمقراطي الجديد</w:t>
            </w:r>
          </w:p>
        </w:tc>
        <w:tc>
          <w:tcPr>
            <w:tcW w:w="1673" w:type="dxa"/>
            <w:shd w:val="clear" w:color="auto" w:fill="auto"/>
            <w:vAlign w:val="bottom"/>
          </w:tcPr>
          <w:p w:rsidR="00CD138F" w:rsidRPr="00CD138F" w:rsidRDefault="00CD138F" w:rsidP="003C5754">
            <w:pPr>
              <w:autoSpaceDE w:val="0"/>
              <w:autoSpaceDN w:val="0"/>
              <w:bidi w:val="0"/>
              <w:spacing w:before="20" w:after="20" w:line="280" w:lineRule="exact"/>
              <w:ind w:left="57" w:right="57"/>
              <w:jc w:val="right"/>
              <w:rPr>
                <w:sz w:val="18"/>
                <w:szCs w:val="26"/>
              </w:rPr>
            </w:pPr>
            <w:r w:rsidRPr="00CD138F">
              <w:rPr>
                <w:sz w:val="18"/>
                <w:szCs w:val="26"/>
                <w:rtl/>
              </w:rPr>
              <w:t>١٠٣</w:t>
            </w:r>
          </w:p>
        </w:tc>
        <w:tc>
          <w:tcPr>
            <w:tcW w:w="1673" w:type="dxa"/>
            <w:shd w:val="clear" w:color="auto" w:fill="auto"/>
            <w:vAlign w:val="bottom"/>
          </w:tcPr>
          <w:p w:rsidR="00CD138F" w:rsidRPr="00CD138F" w:rsidRDefault="00CD138F" w:rsidP="003C5754">
            <w:pPr>
              <w:autoSpaceDE w:val="0"/>
              <w:autoSpaceDN w:val="0"/>
              <w:bidi w:val="0"/>
              <w:spacing w:before="20" w:after="20" w:line="280" w:lineRule="exact"/>
              <w:ind w:left="57" w:right="57"/>
              <w:jc w:val="right"/>
              <w:rPr>
                <w:sz w:val="18"/>
                <w:szCs w:val="26"/>
              </w:rPr>
            </w:pPr>
            <w:r w:rsidRPr="00CD138F">
              <w:rPr>
                <w:sz w:val="18"/>
                <w:szCs w:val="26"/>
                <w:rtl/>
              </w:rPr>
              <w:t>٣٧</w:t>
            </w:r>
          </w:p>
        </w:tc>
        <w:tc>
          <w:tcPr>
            <w:tcW w:w="644" w:type="dxa"/>
            <w:shd w:val="clear" w:color="auto" w:fill="auto"/>
            <w:vAlign w:val="bottom"/>
          </w:tcPr>
          <w:p w:rsidR="00CD138F" w:rsidRPr="00CD138F" w:rsidRDefault="00CD138F" w:rsidP="003C5754">
            <w:pPr>
              <w:autoSpaceDE w:val="0"/>
              <w:autoSpaceDN w:val="0"/>
              <w:bidi w:val="0"/>
              <w:spacing w:before="20" w:after="20" w:line="280" w:lineRule="exact"/>
              <w:ind w:left="57" w:right="57"/>
              <w:jc w:val="right"/>
              <w:rPr>
                <w:rFonts w:hint="cs"/>
                <w:sz w:val="18"/>
                <w:szCs w:val="26"/>
                <w:rtl/>
              </w:rPr>
            </w:pPr>
            <w:r w:rsidRPr="00CD138F">
              <w:rPr>
                <w:sz w:val="18"/>
                <w:szCs w:val="26"/>
                <w:rtl/>
              </w:rPr>
              <w:t>٢٩</w:t>
            </w:r>
          </w:p>
        </w:tc>
      </w:tr>
      <w:tr w:rsidR="00CD138F" w:rsidRPr="00CD138F" w:rsidTr="00CD138F">
        <w:trPr>
          <w:trHeight w:val="240"/>
        </w:trPr>
        <w:tc>
          <w:tcPr>
            <w:tcW w:w="3205" w:type="dxa"/>
            <w:shd w:val="clear" w:color="auto" w:fill="auto"/>
          </w:tcPr>
          <w:p w:rsidR="00CD138F" w:rsidRPr="00CD138F" w:rsidRDefault="00CD138F" w:rsidP="003C5754">
            <w:pPr>
              <w:autoSpaceDE w:val="0"/>
              <w:autoSpaceDN w:val="0"/>
              <w:spacing w:before="20" w:after="20" w:line="280" w:lineRule="exact"/>
              <w:ind w:left="57" w:right="57"/>
              <w:rPr>
                <w:sz w:val="18"/>
                <w:szCs w:val="26"/>
              </w:rPr>
            </w:pPr>
            <w:r w:rsidRPr="00CD138F">
              <w:rPr>
                <w:sz w:val="18"/>
                <w:szCs w:val="26"/>
                <w:rtl/>
              </w:rPr>
              <w:t>حزب الأحرار الكندي</w:t>
            </w:r>
          </w:p>
        </w:tc>
        <w:tc>
          <w:tcPr>
            <w:tcW w:w="1673" w:type="dxa"/>
            <w:shd w:val="clear" w:color="auto" w:fill="auto"/>
            <w:vAlign w:val="bottom"/>
          </w:tcPr>
          <w:p w:rsidR="00CD138F" w:rsidRPr="00CD138F" w:rsidRDefault="00CD138F" w:rsidP="003C5754">
            <w:pPr>
              <w:autoSpaceDE w:val="0"/>
              <w:autoSpaceDN w:val="0"/>
              <w:bidi w:val="0"/>
              <w:spacing w:before="20" w:after="20" w:line="280" w:lineRule="exact"/>
              <w:ind w:left="57" w:right="57"/>
              <w:jc w:val="right"/>
              <w:rPr>
                <w:sz w:val="18"/>
                <w:szCs w:val="26"/>
              </w:rPr>
            </w:pPr>
            <w:r w:rsidRPr="00CD138F">
              <w:rPr>
                <w:sz w:val="18"/>
                <w:szCs w:val="26"/>
                <w:rtl/>
              </w:rPr>
              <w:t>٣٤</w:t>
            </w:r>
          </w:p>
        </w:tc>
        <w:tc>
          <w:tcPr>
            <w:tcW w:w="1673" w:type="dxa"/>
            <w:shd w:val="clear" w:color="auto" w:fill="auto"/>
            <w:vAlign w:val="bottom"/>
          </w:tcPr>
          <w:p w:rsidR="00CD138F" w:rsidRPr="00CD138F" w:rsidRDefault="00CD138F" w:rsidP="003C5754">
            <w:pPr>
              <w:autoSpaceDE w:val="0"/>
              <w:autoSpaceDN w:val="0"/>
              <w:bidi w:val="0"/>
              <w:spacing w:before="20" w:after="20" w:line="280" w:lineRule="exact"/>
              <w:ind w:left="57" w:right="57"/>
              <w:jc w:val="right"/>
              <w:rPr>
                <w:sz w:val="18"/>
                <w:szCs w:val="26"/>
              </w:rPr>
            </w:pPr>
            <w:r w:rsidRPr="00CD138F">
              <w:rPr>
                <w:sz w:val="18"/>
                <w:szCs w:val="26"/>
                <w:rtl/>
              </w:rPr>
              <w:t>٧٧</w:t>
            </w:r>
          </w:p>
        </w:tc>
        <w:tc>
          <w:tcPr>
            <w:tcW w:w="644" w:type="dxa"/>
            <w:shd w:val="clear" w:color="auto" w:fill="auto"/>
            <w:vAlign w:val="bottom"/>
          </w:tcPr>
          <w:p w:rsidR="00CD138F" w:rsidRPr="00CD138F" w:rsidRDefault="00CD138F" w:rsidP="003C5754">
            <w:pPr>
              <w:autoSpaceDE w:val="0"/>
              <w:autoSpaceDN w:val="0"/>
              <w:bidi w:val="0"/>
              <w:spacing w:before="20" w:after="20" w:line="280" w:lineRule="exact"/>
              <w:ind w:left="57" w:right="57"/>
              <w:jc w:val="right"/>
              <w:rPr>
                <w:sz w:val="18"/>
                <w:szCs w:val="26"/>
              </w:rPr>
            </w:pPr>
            <w:r w:rsidRPr="00CD138F">
              <w:rPr>
                <w:sz w:val="18"/>
                <w:szCs w:val="26"/>
                <w:rtl/>
              </w:rPr>
              <w:t>١٠٣</w:t>
            </w:r>
          </w:p>
        </w:tc>
      </w:tr>
      <w:tr w:rsidR="00CD138F" w:rsidRPr="00CD138F" w:rsidTr="00CD138F">
        <w:trPr>
          <w:trHeight w:val="240"/>
        </w:trPr>
        <w:tc>
          <w:tcPr>
            <w:tcW w:w="3205" w:type="dxa"/>
            <w:shd w:val="clear" w:color="auto" w:fill="auto"/>
          </w:tcPr>
          <w:p w:rsidR="00CD138F" w:rsidRPr="00CD138F" w:rsidRDefault="00CD138F" w:rsidP="003C5754">
            <w:pPr>
              <w:autoSpaceDE w:val="0"/>
              <w:autoSpaceDN w:val="0"/>
              <w:spacing w:before="20" w:after="20" w:line="280" w:lineRule="exact"/>
              <w:ind w:left="57" w:right="57"/>
              <w:rPr>
                <w:sz w:val="18"/>
                <w:szCs w:val="26"/>
              </w:rPr>
            </w:pPr>
            <w:r w:rsidRPr="00CD138F">
              <w:rPr>
                <w:sz w:val="18"/>
                <w:szCs w:val="26"/>
                <w:rtl/>
              </w:rPr>
              <w:t>الكتلة الكيبيكية</w:t>
            </w:r>
          </w:p>
        </w:tc>
        <w:tc>
          <w:tcPr>
            <w:tcW w:w="1673" w:type="dxa"/>
            <w:shd w:val="clear" w:color="auto" w:fill="auto"/>
            <w:vAlign w:val="bottom"/>
          </w:tcPr>
          <w:p w:rsidR="00CD138F" w:rsidRPr="00CD138F" w:rsidRDefault="00CD138F" w:rsidP="003C5754">
            <w:pPr>
              <w:autoSpaceDE w:val="0"/>
              <w:autoSpaceDN w:val="0"/>
              <w:bidi w:val="0"/>
              <w:spacing w:before="20" w:after="20" w:line="280" w:lineRule="exact"/>
              <w:ind w:left="57" w:right="57"/>
              <w:jc w:val="right"/>
              <w:rPr>
                <w:sz w:val="18"/>
                <w:szCs w:val="26"/>
              </w:rPr>
            </w:pPr>
            <w:r w:rsidRPr="00CD138F">
              <w:rPr>
                <w:sz w:val="18"/>
                <w:szCs w:val="26"/>
                <w:rtl/>
              </w:rPr>
              <w:t>٤</w:t>
            </w:r>
          </w:p>
        </w:tc>
        <w:tc>
          <w:tcPr>
            <w:tcW w:w="1673" w:type="dxa"/>
            <w:shd w:val="clear" w:color="auto" w:fill="auto"/>
            <w:vAlign w:val="bottom"/>
          </w:tcPr>
          <w:p w:rsidR="00CD138F" w:rsidRPr="00CD138F" w:rsidRDefault="00CD138F" w:rsidP="003C5754">
            <w:pPr>
              <w:autoSpaceDE w:val="0"/>
              <w:autoSpaceDN w:val="0"/>
              <w:bidi w:val="0"/>
              <w:spacing w:before="20" w:after="20" w:line="280" w:lineRule="exact"/>
              <w:ind w:left="57" w:right="57"/>
              <w:jc w:val="right"/>
              <w:rPr>
                <w:sz w:val="18"/>
                <w:szCs w:val="26"/>
              </w:rPr>
            </w:pPr>
            <w:r w:rsidRPr="00CD138F">
              <w:rPr>
                <w:sz w:val="18"/>
                <w:szCs w:val="26"/>
                <w:rtl/>
              </w:rPr>
              <w:t>٤٩</w:t>
            </w:r>
          </w:p>
        </w:tc>
        <w:tc>
          <w:tcPr>
            <w:tcW w:w="644" w:type="dxa"/>
            <w:shd w:val="clear" w:color="auto" w:fill="auto"/>
            <w:vAlign w:val="bottom"/>
          </w:tcPr>
          <w:p w:rsidR="00CD138F" w:rsidRPr="00CD138F" w:rsidRDefault="00CD138F" w:rsidP="003C5754">
            <w:pPr>
              <w:autoSpaceDE w:val="0"/>
              <w:autoSpaceDN w:val="0"/>
              <w:bidi w:val="0"/>
              <w:spacing w:before="20" w:after="20" w:line="280" w:lineRule="exact"/>
              <w:ind w:left="57" w:right="57"/>
              <w:jc w:val="right"/>
              <w:rPr>
                <w:sz w:val="18"/>
                <w:szCs w:val="26"/>
              </w:rPr>
            </w:pPr>
            <w:r w:rsidRPr="00CD138F">
              <w:rPr>
                <w:sz w:val="18"/>
                <w:szCs w:val="26"/>
                <w:rtl/>
              </w:rPr>
              <w:t>٥١</w:t>
            </w:r>
          </w:p>
        </w:tc>
      </w:tr>
      <w:tr w:rsidR="00CD138F" w:rsidRPr="00CD138F" w:rsidTr="00CD138F">
        <w:trPr>
          <w:trHeight w:val="240"/>
        </w:trPr>
        <w:tc>
          <w:tcPr>
            <w:tcW w:w="3205" w:type="dxa"/>
            <w:shd w:val="clear" w:color="auto" w:fill="auto"/>
          </w:tcPr>
          <w:p w:rsidR="00CD138F" w:rsidRPr="00CD138F" w:rsidRDefault="00CD138F" w:rsidP="003C5754">
            <w:pPr>
              <w:autoSpaceDE w:val="0"/>
              <w:autoSpaceDN w:val="0"/>
              <w:spacing w:before="20" w:after="20" w:line="280" w:lineRule="exact"/>
              <w:ind w:left="57" w:right="57"/>
              <w:rPr>
                <w:sz w:val="18"/>
                <w:szCs w:val="26"/>
              </w:rPr>
            </w:pPr>
            <w:r w:rsidRPr="00CD138F">
              <w:rPr>
                <w:sz w:val="18"/>
                <w:szCs w:val="26"/>
                <w:rtl/>
              </w:rPr>
              <w:t>حزب الخضر</w:t>
            </w:r>
          </w:p>
        </w:tc>
        <w:tc>
          <w:tcPr>
            <w:tcW w:w="1673" w:type="dxa"/>
            <w:shd w:val="clear" w:color="auto" w:fill="auto"/>
            <w:vAlign w:val="bottom"/>
          </w:tcPr>
          <w:p w:rsidR="00CD138F" w:rsidRPr="00CD138F" w:rsidRDefault="00CD138F" w:rsidP="003C5754">
            <w:pPr>
              <w:autoSpaceDE w:val="0"/>
              <w:autoSpaceDN w:val="0"/>
              <w:bidi w:val="0"/>
              <w:spacing w:before="20" w:after="20" w:line="280" w:lineRule="exact"/>
              <w:ind w:left="57" w:right="57"/>
              <w:jc w:val="right"/>
              <w:rPr>
                <w:sz w:val="18"/>
                <w:szCs w:val="26"/>
              </w:rPr>
            </w:pPr>
            <w:r w:rsidRPr="00CD138F">
              <w:rPr>
                <w:sz w:val="18"/>
                <w:szCs w:val="26"/>
                <w:rtl/>
              </w:rPr>
              <w:t>١</w:t>
            </w:r>
          </w:p>
        </w:tc>
        <w:tc>
          <w:tcPr>
            <w:tcW w:w="1673" w:type="dxa"/>
            <w:shd w:val="clear" w:color="auto" w:fill="auto"/>
            <w:vAlign w:val="bottom"/>
          </w:tcPr>
          <w:p w:rsidR="00CD138F" w:rsidRPr="00CD138F" w:rsidRDefault="00CD138F" w:rsidP="003C5754">
            <w:pPr>
              <w:autoSpaceDE w:val="0"/>
              <w:autoSpaceDN w:val="0"/>
              <w:bidi w:val="0"/>
              <w:spacing w:before="20" w:after="20" w:line="280" w:lineRule="exact"/>
              <w:ind w:left="57" w:right="57"/>
              <w:jc w:val="right"/>
              <w:rPr>
                <w:rFonts w:hint="cs"/>
                <w:sz w:val="18"/>
                <w:szCs w:val="26"/>
              </w:rPr>
            </w:pPr>
            <w:r w:rsidRPr="00CD138F">
              <w:rPr>
                <w:rFonts w:hint="cs"/>
                <w:sz w:val="18"/>
                <w:szCs w:val="26"/>
                <w:rtl/>
              </w:rPr>
              <w:t>صفر</w:t>
            </w:r>
          </w:p>
        </w:tc>
        <w:tc>
          <w:tcPr>
            <w:tcW w:w="644" w:type="dxa"/>
            <w:shd w:val="clear" w:color="auto" w:fill="auto"/>
            <w:vAlign w:val="bottom"/>
          </w:tcPr>
          <w:p w:rsidR="00CD138F" w:rsidRPr="00CD138F" w:rsidRDefault="00CD138F" w:rsidP="003C5754">
            <w:pPr>
              <w:autoSpaceDE w:val="0"/>
              <w:autoSpaceDN w:val="0"/>
              <w:bidi w:val="0"/>
              <w:spacing w:before="20" w:after="20" w:line="280" w:lineRule="exact"/>
              <w:ind w:left="57" w:right="57"/>
              <w:jc w:val="right"/>
              <w:rPr>
                <w:rFonts w:hint="cs"/>
                <w:sz w:val="18"/>
                <w:szCs w:val="26"/>
              </w:rPr>
            </w:pPr>
            <w:r w:rsidRPr="00CD138F">
              <w:rPr>
                <w:rFonts w:hint="cs"/>
                <w:sz w:val="18"/>
                <w:szCs w:val="26"/>
                <w:rtl/>
              </w:rPr>
              <w:t>صفر</w:t>
            </w:r>
          </w:p>
        </w:tc>
      </w:tr>
      <w:tr w:rsidR="00CD138F" w:rsidRPr="00CD138F" w:rsidTr="003C5754">
        <w:trPr>
          <w:trHeight w:val="240"/>
        </w:trPr>
        <w:tc>
          <w:tcPr>
            <w:tcW w:w="3205" w:type="dxa"/>
            <w:tcBorders>
              <w:bottom w:val="single" w:sz="4" w:space="0" w:color="auto"/>
            </w:tcBorders>
            <w:shd w:val="clear" w:color="auto" w:fill="auto"/>
          </w:tcPr>
          <w:p w:rsidR="00CD138F" w:rsidRPr="00CD138F" w:rsidRDefault="00CD138F" w:rsidP="003C5754">
            <w:pPr>
              <w:autoSpaceDE w:val="0"/>
              <w:autoSpaceDN w:val="0"/>
              <w:spacing w:before="20" w:after="20" w:line="280" w:lineRule="exact"/>
              <w:ind w:left="57" w:right="57"/>
              <w:rPr>
                <w:sz w:val="18"/>
                <w:szCs w:val="26"/>
              </w:rPr>
            </w:pPr>
            <w:r w:rsidRPr="00CD138F">
              <w:rPr>
                <w:sz w:val="18"/>
                <w:szCs w:val="26"/>
                <w:rtl/>
              </w:rPr>
              <w:t>المستقلون</w:t>
            </w:r>
          </w:p>
        </w:tc>
        <w:tc>
          <w:tcPr>
            <w:tcW w:w="1673" w:type="dxa"/>
            <w:tcBorders>
              <w:bottom w:val="single" w:sz="4" w:space="0" w:color="auto"/>
            </w:tcBorders>
            <w:shd w:val="clear" w:color="auto" w:fill="auto"/>
            <w:vAlign w:val="bottom"/>
          </w:tcPr>
          <w:p w:rsidR="00CD138F" w:rsidRPr="00CD138F" w:rsidRDefault="00CD138F" w:rsidP="003C5754">
            <w:pPr>
              <w:autoSpaceDE w:val="0"/>
              <w:autoSpaceDN w:val="0"/>
              <w:bidi w:val="0"/>
              <w:spacing w:before="20" w:after="20" w:line="280" w:lineRule="exact"/>
              <w:ind w:left="57" w:right="57"/>
              <w:jc w:val="right"/>
              <w:rPr>
                <w:rFonts w:hint="cs"/>
                <w:sz w:val="18"/>
                <w:szCs w:val="26"/>
              </w:rPr>
            </w:pPr>
            <w:r w:rsidRPr="00CD138F">
              <w:rPr>
                <w:rFonts w:hint="cs"/>
                <w:sz w:val="18"/>
                <w:szCs w:val="26"/>
                <w:rtl/>
              </w:rPr>
              <w:t>صفر</w:t>
            </w:r>
          </w:p>
        </w:tc>
        <w:tc>
          <w:tcPr>
            <w:tcW w:w="1673" w:type="dxa"/>
            <w:tcBorders>
              <w:bottom w:val="single" w:sz="4" w:space="0" w:color="auto"/>
            </w:tcBorders>
            <w:shd w:val="clear" w:color="auto" w:fill="auto"/>
            <w:vAlign w:val="bottom"/>
          </w:tcPr>
          <w:p w:rsidR="00CD138F" w:rsidRPr="00CD138F" w:rsidRDefault="00CD138F" w:rsidP="003C5754">
            <w:pPr>
              <w:autoSpaceDE w:val="0"/>
              <w:autoSpaceDN w:val="0"/>
              <w:bidi w:val="0"/>
              <w:spacing w:before="20" w:after="20" w:line="280" w:lineRule="exact"/>
              <w:ind w:left="57" w:right="57"/>
              <w:jc w:val="right"/>
              <w:rPr>
                <w:sz w:val="18"/>
                <w:szCs w:val="26"/>
              </w:rPr>
            </w:pPr>
            <w:r w:rsidRPr="00CD138F">
              <w:rPr>
                <w:sz w:val="18"/>
                <w:szCs w:val="26"/>
                <w:rtl/>
              </w:rPr>
              <w:t>٢</w:t>
            </w:r>
          </w:p>
        </w:tc>
        <w:tc>
          <w:tcPr>
            <w:tcW w:w="644" w:type="dxa"/>
            <w:tcBorders>
              <w:bottom w:val="single" w:sz="4" w:space="0" w:color="auto"/>
            </w:tcBorders>
            <w:shd w:val="clear" w:color="auto" w:fill="auto"/>
            <w:vAlign w:val="bottom"/>
          </w:tcPr>
          <w:p w:rsidR="00CD138F" w:rsidRPr="00CD138F" w:rsidRDefault="00CD138F" w:rsidP="003C5754">
            <w:pPr>
              <w:autoSpaceDE w:val="0"/>
              <w:autoSpaceDN w:val="0"/>
              <w:bidi w:val="0"/>
              <w:spacing w:before="20" w:after="20" w:line="280" w:lineRule="exact"/>
              <w:ind w:left="57" w:right="57"/>
              <w:jc w:val="right"/>
              <w:rPr>
                <w:sz w:val="18"/>
                <w:szCs w:val="26"/>
              </w:rPr>
            </w:pPr>
            <w:r w:rsidRPr="00CD138F">
              <w:rPr>
                <w:sz w:val="18"/>
                <w:szCs w:val="26"/>
                <w:rtl/>
              </w:rPr>
              <w:t>١</w:t>
            </w:r>
          </w:p>
        </w:tc>
      </w:tr>
      <w:tr w:rsidR="00CD138F" w:rsidRPr="003C5754" w:rsidTr="003C5754">
        <w:trPr>
          <w:trHeight w:val="240"/>
        </w:trPr>
        <w:tc>
          <w:tcPr>
            <w:tcW w:w="3205" w:type="dxa"/>
            <w:tcBorders>
              <w:top w:val="single" w:sz="4" w:space="0" w:color="auto"/>
              <w:bottom w:val="single" w:sz="12" w:space="0" w:color="auto"/>
            </w:tcBorders>
            <w:shd w:val="clear" w:color="auto" w:fill="auto"/>
          </w:tcPr>
          <w:p w:rsidR="00CD138F" w:rsidRPr="003C5754" w:rsidRDefault="00CD138F" w:rsidP="003C5754">
            <w:pPr>
              <w:autoSpaceDE w:val="0"/>
              <w:autoSpaceDN w:val="0"/>
              <w:spacing w:before="20" w:after="20" w:line="280" w:lineRule="exact"/>
              <w:ind w:left="280" w:right="57"/>
              <w:rPr>
                <w:b/>
                <w:bCs/>
                <w:sz w:val="18"/>
                <w:szCs w:val="26"/>
              </w:rPr>
            </w:pPr>
            <w:r w:rsidRPr="003C5754">
              <w:rPr>
                <w:b/>
                <w:bCs/>
                <w:sz w:val="18"/>
                <w:szCs w:val="26"/>
                <w:rtl/>
              </w:rPr>
              <w:t>العدد الإجمالي</w:t>
            </w:r>
          </w:p>
        </w:tc>
        <w:tc>
          <w:tcPr>
            <w:tcW w:w="1673" w:type="dxa"/>
            <w:tcBorders>
              <w:top w:val="single" w:sz="4" w:space="0" w:color="auto"/>
              <w:bottom w:val="single" w:sz="12" w:space="0" w:color="auto"/>
            </w:tcBorders>
            <w:shd w:val="clear" w:color="auto" w:fill="auto"/>
            <w:vAlign w:val="bottom"/>
          </w:tcPr>
          <w:p w:rsidR="00CD138F" w:rsidRPr="003C5754" w:rsidRDefault="00CD138F" w:rsidP="003C5754">
            <w:pPr>
              <w:autoSpaceDE w:val="0"/>
              <w:autoSpaceDN w:val="0"/>
              <w:bidi w:val="0"/>
              <w:spacing w:before="20" w:after="20" w:line="280" w:lineRule="exact"/>
              <w:ind w:left="57" w:right="57"/>
              <w:jc w:val="right"/>
              <w:rPr>
                <w:b/>
                <w:bCs/>
                <w:sz w:val="18"/>
                <w:szCs w:val="26"/>
              </w:rPr>
            </w:pPr>
            <w:r w:rsidRPr="003C5754">
              <w:rPr>
                <w:b/>
                <w:bCs/>
                <w:sz w:val="18"/>
                <w:szCs w:val="26"/>
                <w:rtl/>
              </w:rPr>
              <w:t>٣٠٨</w:t>
            </w:r>
          </w:p>
        </w:tc>
        <w:tc>
          <w:tcPr>
            <w:tcW w:w="1673" w:type="dxa"/>
            <w:tcBorders>
              <w:top w:val="single" w:sz="4" w:space="0" w:color="auto"/>
              <w:bottom w:val="single" w:sz="12" w:space="0" w:color="auto"/>
            </w:tcBorders>
            <w:shd w:val="clear" w:color="auto" w:fill="auto"/>
            <w:vAlign w:val="bottom"/>
          </w:tcPr>
          <w:p w:rsidR="00CD138F" w:rsidRPr="003C5754" w:rsidRDefault="00CD138F" w:rsidP="003C5754">
            <w:pPr>
              <w:autoSpaceDE w:val="0"/>
              <w:autoSpaceDN w:val="0"/>
              <w:bidi w:val="0"/>
              <w:spacing w:before="20" w:after="20" w:line="280" w:lineRule="exact"/>
              <w:ind w:left="57" w:right="57"/>
              <w:jc w:val="right"/>
              <w:rPr>
                <w:b/>
                <w:bCs/>
                <w:sz w:val="18"/>
                <w:szCs w:val="26"/>
              </w:rPr>
            </w:pPr>
            <w:r w:rsidRPr="003C5754">
              <w:rPr>
                <w:b/>
                <w:bCs/>
                <w:sz w:val="18"/>
                <w:szCs w:val="26"/>
                <w:rtl/>
              </w:rPr>
              <w:t>٣٠٨</w:t>
            </w:r>
          </w:p>
        </w:tc>
        <w:tc>
          <w:tcPr>
            <w:tcW w:w="644" w:type="dxa"/>
            <w:tcBorders>
              <w:top w:val="single" w:sz="4" w:space="0" w:color="auto"/>
              <w:bottom w:val="single" w:sz="12" w:space="0" w:color="auto"/>
            </w:tcBorders>
            <w:shd w:val="clear" w:color="auto" w:fill="auto"/>
            <w:vAlign w:val="bottom"/>
          </w:tcPr>
          <w:p w:rsidR="00CD138F" w:rsidRPr="003C5754" w:rsidRDefault="00CD138F" w:rsidP="003C5754">
            <w:pPr>
              <w:autoSpaceDE w:val="0"/>
              <w:autoSpaceDN w:val="0"/>
              <w:bidi w:val="0"/>
              <w:spacing w:before="20" w:after="20" w:line="280" w:lineRule="exact"/>
              <w:ind w:left="57" w:right="57"/>
              <w:jc w:val="right"/>
              <w:rPr>
                <w:b/>
                <w:bCs/>
                <w:sz w:val="18"/>
                <w:szCs w:val="26"/>
              </w:rPr>
            </w:pPr>
            <w:r w:rsidRPr="003C5754">
              <w:rPr>
                <w:b/>
                <w:bCs/>
                <w:sz w:val="18"/>
                <w:szCs w:val="26"/>
                <w:rtl/>
              </w:rPr>
              <w:t>٣٠٨</w:t>
            </w:r>
          </w:p>
        </w:tc>
      </w:tr>
    </w:tbl>
    <w:p w:rsidR="0069097E" w:rsidRDefault="00CD138F" w:rsidP="00CD138F">
      <w:pPr>
        <w:pStyle w:val="H4GA"/>
        <w:rPr>
          <w:rtl/>
        </w:rPr>
      </w:pPr>
      <w:r>
        <w:rPr>
          <w:rFonts w:hint="cs"/>
          <w:rtl/>
        </w:rPr>
        <w:tab/>
      </w:r>
      <w:r>
        <w:rPr>
          <w:rFonts w:hint="cs"/>
          <w:rtl/>
        </w:rPr>
        <w:tab/>
      </w:r>
      <w:r w:rsidR="0069097E">
        <w:rPr>
          <w:rtl/>
        </w:rPr>
        <w:t>نسبة النساء في البرلمان</w:t>
      </w:r>
      <w:r w:rsidR="00575ACF" w:rsidRPr="00D34620">
        <w:rPr>
          <w:i w:val="0"/>
          <w:iCs w:val="0"/>
          <w:sz w:val="18"/>
          <w:szCs w:val="26"/>
          <w:vertAlign w:val="superscript"/>
          <w:rtl/>
        </w:rPr>
        <w:t>(</w:t>
      </w:r>
      <w:r w:rsidR="00575ACF" w:rsidRPr="00D34620">
        <w:rPr>
          <w:rStyle w:val="FootnoteReference"/>
          <w:b w:val="0"/>
          <w:i w:val="0"/>
          <w:iCs w:val="0"/>
          <w:szCs w:val="26"/>
          <w:rtl/>
        </w:rPr>
        <w:footnoteReference w:id="52"/>
      </w:r>
      <w:r w:rsidR="00575ACF" w:rsidRPr="00D34620">
        <w:rPr>
          <w:i w:val="0"/>
          <w:iCs w:val="0"/>
          <w:sz w:val="18"/>
          <w:szCs w:val="26"/>
          <w:vertAlign w:val="superscript"/>
          <w:rtl/>
        </w:rPr>
        <w:t>)</w:t>
      </w:r>
      <w:r w:rsidR="0069097E">
        <w:rPr>
          <w:rtl/>
        </w:rPr>
        <w:t xml:space="preserve"> </w:t>
      </w:r>
    </w:p>
    <w:tbl>
      <w:tblPr>
        <w:bidiVisual/>
        <w:tblW w:w="8385" w:type="dxa"/>
        <w:tblInd w:w="1239" w:type="dxa"/>
        <w:tblBorders>
          <w:top w:val="single" w:sz="4" w:space="0" w:color="auto"/>
        </w:tblBorders>
        <w:tblCellMar>
          <w:left w:w="0" w:type="dxa"/>
          <w:right w:w="0" w:type="dxa"/>
        </w:tblCellMar>
        <w:tblLook w:val="01E0"/>
      </w:tblPr>
      <w:tblGrid>
        <w:gridCol w:w="1932"/>
        <w:gridCol w:w="1063"/>
        <w:gridCol w:w="1134"/>
        <w:gridCol w:w="1036"/>
        <w:gridCol w:w="1120"/>
        <w:gridCol w:w="1050"/>
        <w:gridCol w:w="1050"/>
      </w:tblGrid>
      <w:tr w:rsidR="00CD138F" w:rsidRPr="00CD138F" w:rsidTr="0054180B">
        <w:trPr>
          <w:trHeight w:val="240"/>
          <w:tblHeader/>
        </w:trPr>
        <w:tc>
          <w:tcPr>
            <w:tcW w:w="1932" w:type="dxa"/>
            <w:tcBorders>
              <w:top w:val="single" w:sz="4" w:space="0" w:color="auto"/>
              <w:bottom w:val="single" w:sz="12" w:space="0" w:color="auto"/>
            </w:tcBorders>
            <w:shd w:val="clear" w:color="auto" w:fill="auto"/>
            <w:vAlign w:val="bottom"/>
          </w:tcPr>
          <w:p w:rsidR="00CD138F" w:rsidRPr="00CD138F" w:rsidRDefault="00CD138F" w:rsidP="00B2162A">
            <w:pPr>
              <w:bidi w:val="0"/>
              <w:spacing w:before="20" w:after="40" w:line="320" w:lineRule="exact"/>
              <w:ind w:left="57" w:right="170"/>
              <w:rPr>
                <w:iCs/>
                <w:sz w:val="18"/>
                <w:szCs w:val="26"/>
              </w:rPr>
            </w:pPr>
          </w:p>
        </w:tc>
        <w:tc>
          <w:tcPr>
            <w:tcW w:w="2197" w:type="dxa"/>
            <w:gridSpan w:val="2"/>
            <w:tcBorders>
              <w:top w:val="single" w:sz="4" w:space="0" w:color="auto"/>
              <w:bottom w:val="single" w:sz="12" w:space="0" w:color="auto"/>
            </w:tcBorders>
            <w:shd w:val="clear" w:color="auto" w:fill="auto"/>
            <w:vAlign w:val="bottom"/>
          </w:tcPr>
          <w:p w:rsidR="00CD138F" w:rsidRPr="00CD138F" w:rsidRDefault="00CD138F" w:rsidP="00B2162A">
            <w:pPr>
              <w:spacing w:before="20" w:after="40" w:line="320" w:lineRule="exact"/>
              <w:ind w:left="57" w:right="57"/>
              <w:rPr>
                <w:iCs/>
                <w:sz w:val="18"/>
                <w:szCs w:val="26"/>
              </w:rPr>
            </w:pPr>
            <w:r w:rsidRPr="00CD138F">
              <w:rPr>
                <w:iCs/>
                <w:sz w:val="18"/>
                <w:szCs w:val="26"/>
                <w:rtl/>
              </w:rPr>
              <w:t>٢٠٠٦</w:t>
            </w:r>
          </w:p>
        </w:tc>
        <w:tc>
          <w:tcPr>
            <w:tcW w:w="2156" w:type="dxa"/>
            <w:gridSpan w:val="2"/>
            <w:tcBorders>
              <w:top w:val="single" w:sz="4" w:space="0" w:color="auto"/>
              <w:bottom w:val="single" w:sz="12" w:space="0" w:color="auto"/>
            </w:tcBorders>
            <w:shd w:val="clear" w:color="auto" w:fill="auto"/>
            <w:vAlign w:val="bottom"/>
          </w:tcPr>
          <w:p w:rsidR="00CD138F" w:rsidRPr="00CD138F" w:rsidRDefault="00CD138F" w:rsidP="00B2162A">
            <w:pPr>
              <w:spacing w:before="20" w:after="40" w:line="320" w:lineRule="exact"/>
              <w:ind w:left="57" w:right="57"/>
              <w:rPr>
                <w:iCs/>
                <w:sz w:val="18"/>
                <w:szCs w:val="26"/>
              </w:rPr>
            </w:pPr>
            <w:r w:rsidRPr="00CD138F">
              <w:rPr>
                <w:iCs/>
                <w:sz w:val="18"/>
                <w:szCs w:val="26"/>
                <w:rtl/>
              </w:rPr>
              <w:t>٢٠٠٨</w:t>
            </w:r>
          </w:p>
        </w:tc>
        <w:tc>
          <w:tcPr>
            <w:tcW w:w="2100" w:type="dxa"/>
            <w:gridSpan w:val="2"/>
            <w:tcBorders>
              <w:top w:val="single" w:sz="4" w:space="0" w:color="auto"/>
              <w:bottom w:val="single" w:sz="12" w:space="0" w:color="auto"/>
            </w:tcBorders>
            <w:shd w:val="clear" w:color="auto" w:fill="auto"/>
            <w:vAlign w:val="bottom"/>
          </w:tcPr>
          <w:p w:rsidR="00CD138F" w:rsidRPr="00CD138F" w:rsidRDefault="00CD138F" w:rsidP="00B2162A">
            <w:pPr>
              <w:spacing w:before="20" w:after="40" w:line="320" w:lineRule="exact"/>
              <w:ind w:left="57" w:right="57"/>
              <w:rPr>
                <w:iCs/>
                <w:sz w:val="18"/>
                <w:szCs w:val="26"/>
              </w:rPr>
            </w:pPr>
            <w:r w:rsidRPr="00CD138F">
              <w:rPr>
                <w:iCs/>
                <w:sz w:val="18"/>
                <w:szCs w:val="26"/>
                <w:rtl/>
              </w:rPr>
              <w:t>٢٠١١</w:t>
            </w:r>
          </w:p>
        </w:tc>
      </w:tr>
      <w:tr w:rsidR="00B20286" w:rsidRPr="00CD138F" w:rsidTr="0054180B">
        <w:trPr>
          <w:trHeight w:val="240"/>
        </w:trPr>
        <w:tc>
          <w:tcPr>
            <w:tcW w:w="1932" w:type="dxa"/>
            <w:tcBorders>
              <w:top w:val="single" w:sz="12" w:space="0" w:color="auto"/>
            </w:tcBorders>
            <w:shd w:val="clear" w:color="auto" w:fill="auto"/>
          </w:tcPr>
          <w:p w:rsidR="00CD138F" w:rsidRPr="00CD138F" w:rsidRDefault="00CD138F" w:rsidP="00B2162A">
            <w:pPr>
              <w:spacing w:before="20" w:after="40" w:line="320" w:lineRule="exact"/>
              <w:ind w:left="57" w:right="170"/>
              <w:rPr>
                <w:sz w:val="18"/>
                <w:szCs w:val="26"/>
              </w:rPr>
            </w:pPr>
            <w:r w:rsidRPr="00CD138F">
              <w:rPr>
                <w:sz w:val="18"/>
                <w:szCs w:val="26"/>
                <w:rtl/>
              </w:rPr>
              <w:t>مجلسا البرلمان</w:t>
            </w:r>
          </w:p>
        </w:tc>
        <w:tc>
          <w:tcPr>
            <w:tcW w:w="1063" w:type="dxa"/>
            <w:tcBorders>
              <w:top w:val="single" w:sz="12" w:space="0" w:color="auto"/>
            </w:tcBorders>
            <w:shd w:val="clear" w:color="auto" w:fill="auto"/>
            <w:vAlign w:val="bottom"/>
          </w:tcPr>
          <w:p w:rsidR="00CD138F" w:rsidRPr="00CD138F" w:rsidRDefault="00CD138F" w:rsidP="00B2162A">
            <w:pPr>
              <w:spacing w:before="20" w:after="40" w:line="320" w:lineRule="exact"/>
              <w:ind w:left="57" w:right="57"/>
              <w:rPr>
                <w:sz w:val="18"/>
                <w:szCs w:val="26"/>
              </w:rPr>
            </w:pPr>
            <w:r w:rsidRPr="00CD138F">
              <w:rPr>
                <w:sz w:val="18"/>
                <w:szCs w:val="26"/>
                <w:rtl/>
              </w:rPr>
              <w:t>مجلس العموم</w:t>
            </w:r>
          </w:p>
        </w:tc>
        <w:tc>
          <w:tcPr>
            <w:tcW w:w="1134" w:type="dxa"/>
            <w:tcBorders>
              <w:top w:val="single" w:sz="12" w:space="0" w:color="auto"/>
            </w:tcBorders>
            <w:shd w:val="clear" w:color="auto" w:fill="auto"/>
            <w:vAlign w:val="bottom"/>
          </w:tcPr>
          <w:p w:rsidR="00CD138F" w:rsidRPr="00CD138F" w:rsidRDefault="00CD138F" w:rsidP="00B2162A">
            <w:pPr>
              <w:spacing w:before="20" w:after="40" w:line="320" w:lineRule="exact"/>
              <w:ind w:left="57" w:right="57"/>
              <w:rPr>
                <w:sz w:val="18"/>
                <w:szCs w:val="26"/>
              </w:rPr>
            </w:pPr>
            <w:r w:rsidRPr="00CD138F">
              <w:rPr>
                <w:sz w:val="18"/>
                <w:szCs w:val="26"/>
                <w:rtl/>
              </w:rPr>
              <w:t>مجلس الشيوخ</w:t>
            </w:r>
          </w:p>
        </w:tc>
        <w:tc>
          <w:tcPr>
            <w:tcW w:w="1036" w:type="dxa"/>
            <w:tcBorders>
              <w:top w:val="single" w:sz="12" w:space="0" w:color="auto"/>
            </w:tcBorders>
            <w:shd w:val="clear" w:color="auto" w:fill="auto"/>
            <w:vAlign w:val="bottom"/>
          </w:tcPr>
          <w:p w:rsidR="00CD138F" w:rsidRPr="00CD138F" w:rsidRDefault="00CD138F" w:rsidP="00B2162A">
            <w:pPr>
              <w:spacing w:before="20" w:after="40" w:line="320" w:lineRule="exact"/>
              <w:ind w:left="57" w:right="57"/>
              <w:rPr>
                <w:sz w:val="18"/>
                <w:szCs w:val="26"/>
              </w:rPr>
            </w:pPr>
            <w:r w:rsidRPr="00CD138F">
              <w:rPr>
                <w:sz w:val="18"/>
                <w:szCs w:val="26"/>
                <w:rtl/>
              </w:rPr>
              <w:t>مجلس العموم</w:t>
            </w:r>
          </w:p>
        </w:tc>
        <w:tc>
          <w:tcPr>
            <w:tcW w:w="1120" w:type="dxa"/>
            <w:tcBorders>
              <w:top w:val="single" w:sz="12" w:space="0" w:color="auto"/>
            </w:tcBorders>
            <w:shd w:val="clear" w:color="auto" w:fill="auto"/>
            <w:vAlign w:val="bottom"/>
          </w:tcPr>
          <w:p w:rsidR="00CD138F" w:rsidRPr="00CD138F" w:rsidRDefault="00CD138F" w:rsidP="00B2162A">
            <w:pPr>
              <w:spacing w:before="20" w:after="40" w:line="320" w:lineRule="exact"/>
              <w:ind w:left="57" w:right="57"/>
              <w:rPr>
                <w:sz w:val="18"/>
                <w:szCs w:val="26"/>
              </w:rPr>
            </w:pPr>
            <w:r w:rsidRPr="00CD138F">
              <w:rPr>
                <w:sz w:val="18"/>
                <w:szCs w:val="26"/>
                <w:rtl/>
              </w:rPr>
              <w:t>مجلس الشيوخ</w:t>
            </w:r>
          </w:p>
        </w:tc>
        <w:tc>
          <w:tcPr>
            <w:tcW w:w="1050" w:type="dxa"/>
            <w:tcBorders>
              <w:top w:val="single" w:sz="12" w:space="0" w:color="auto"/>
            </w:tcBorders>
            <w:shd w:val="clear" w:color="auto" w:fill="auto"/>
            <w:vAlign w:val="bottom"/>
          </w:tcPr>
          <w:p w:rsidR="00CD138F" w:rsidRPr="00CD138F" w:rsidRDefault="00CD138F" w:rsidP="00B2162A">
            <w:pPr>
              <w:spacing w:before="20" w:after="40" w:line="320" w:lineRule="exact"/>
              <w:ind w:left="57" w:right="57"/>
              <w:rPr>
                <w:sz w:val="18"/>
                <w:szCs w:val="26"/>
              </w:rPr>
            </w:pPr>
            <w:r w:rsidRPr="00CD138F">
              <w:rPr>
                <w:sz w:val="18"/>
                <w:szCs w:val="26"/>
                <w:rtl/>
              </w:rPr>
              <w:t>مجلس العموم</w:t>
            </w:r>
          </w:p>
        </w:tc>
        <w:tc>
          <w:tcPr>
            <w:tcW w:w="1050" w:type="dxa"/>
            <w:tcBorders>
              <w:top w:val="single" w:sz="12" w:space="0" w:color="auto"/>
            </w:tcBorders>
            <w:shd w:val="clear" w:color="auto" w:fill="auto"/>
            <w:vAlign w:val="bottom"/>
          </w:tcPr>
          <w:p w:rsidR="00CD138F" w:rsidRPr="00CD138F" w:rsidRDefault="00CD138F" w:rsidP="00B2162A">
            <w:pPr>
              <w:spacing w:before="20" w:after="40" w:line="320" w:lineRule="exact"/>
              <w:ind w:left="57" w:right="57"/>
              <w:rPr>
                <w:sz w:val="18"/>
                <w:szCs w:val="26"/>
              </w:rPr>
            </w:pPr>
            <w:r w:rsidRPr="00CD138F">
              <w:rPr>
                <w:sz w:val="18"/>
                <w:szCs w:val="26"/>
                <w:rtl/>
              </w:rPr>
              <w:t>مجلس الشيوخ</w:t>
            </w:r>
          </w:p>
        </w:tc>
      </w:tr>
      <w:tr w:rsidR="00B20286" w:rsidRPr="00CD138F" w:rsidTr="0054180B">
        <w:trPr>
          <w:trHeight w:val="240"/>
        </w:trPr>
        <w:tc>
          <w:tcPr>
            <w:tcW w:w="1932" w:type="dxa"/>
            <w:shd w:val="clear" w:color="auto" w:fill="auto"/>
          </w:tcPr>
          <w:p w:rsidR="00CD138F" w:rsidRPr="00CD138F" w:rsidRDefault="00CD138F" w:rsidP="00B2162A">
            <w:pPr>
              <w:spacing w:before="20" w:after="40" w:line="320" w:lineRule="exact"/>
              <w:ind w:left="57" w:right="170"/>
              <w:rPr>
                <w:rFonts w:hint="cs"/>
                <w:sz w:val="18"/>
                <w:szCs w:val="26"/>
                <w:rtl/>
              </w:rPr>
            </w:pPr>
            <w:r w:rsidRPr="00CD138F">
              <w:rPr>
                <w:sz w:val="18"/>
                <w:szCs w:val="26"/>
                <w:rtl/>
              </w:rPr>
              <w:t>النسبة المئوية</w:t>
            </w:r>
            <w:r w:rsidRPr="00CD138F">
              <w:rPr>
                <w:rFonts w:hint="cs"/>
                <w:sz w:val="18"/>
                <w:szCs w:val="26"/>
                <w:rtl/>
              </w:rPr>
              <w:t xml:space="preserve"> </w:t>
            </w:r>
            <w:r w:rsidRPr="00CD138F">
              <w:rPr>
                <w:sz w:val="18"/>
                <w:szCs w:val="26"/>
                <w:rtl/>
              </w:rPr>
              <w:t>للنساء</w:t>
            </w:r>
          </w:p>
        </w:tc>
        <w:tc>
          <w:tcPr>
            <w:tcW w:w="1063" w:type="dxa"/>
            <w:shd w:val="clear" w:color="auto" w:fill="auto"/>
            <w:vAlign w:val="bottom"/>
          </w:tcPr>
          <w:p w:rsidR="00CD138F" w:rsidRPr="00CD138F" w:rsidRDefault="00CD138F" w:rsidP="00B2162A">
            <w:pPr>
              <w:spacing w:before="20" w:after="40" w:line="320" w:lineRule="exact"/>
              <w:ind w:left="57" w:right="57"/>
              <w:rPr>
                <w:sz w:val="18"/>
                <w:szCs w:val="26"/>
              </w:rPr>
            </w:pPr>
            <w:r w:rsidRPr="00CD138F">
              <w:rPr>
                <w:sz w:val="18"/>
                <w:szCs w:val="26"/>
                <w:rtl/>
              </w:rPr>
              <w:t>٢٠</w:t>
            </w:r>
            <w:r w:rsidRPr="00CD138F">
              <w:rPr>
                <w:rFonts w:cs="Times New Roman"/>
                <w:sz w:val="18"/>
                <w:szCs w:val="26"/>
                <w:rtl/>
              </w:rPr>
              <w:t>٫</w:t>
            </w:r>
            <w:r w:rsidRPr="00CD138F">
              <w:rPr>
                <w:sz w:val="18"/>
                <w:szCs w:val="26"/>
                <w:rtl/>
              </w:rPr>
              <w:t>٨</w:t>
            </w:r>
            <w:r w:rsidR="00B2162A">
              <w:rPr>
                <w:rFonts w:hint="cs"/>
                <w:sz w:val="18"/>
                <w:szCs w:val="26"/>
                <w:rtl/>
              </w:rPr>
              <w:t>٪</w:t>
            </w:r>
          </w:p>
        </w:tc>
        <w:tc>
          <w:tcPr>
            <w:tcW w:w="1134" w:type="dxa"/>
            <w:shd w:val="clear" w:color="auto" w:fill="auto"/>
            <w:vAlign w:val="bottom"/>
          </w:tcPr>
          <w:p w:rsidR="00CD138F" w:rsidRPr="00CD138F" w:rsidRDefault="00CD138F" w:rsidP="00B2162A">
            <w:pPr>
              <w:spacing w:before="20" w:after="40" w:line="320" w:lineRule="exact"/>
              <w:ind w:left="57" w:right="57"/>
              <w:rPr>
                <w:rFonts w:hint="cs"/>
                <w:sz w:val="18"/>
                <w:szCs w:val="26"/>
                <w:rtl/>
              </w:rPr>
            </w:pPr>
            <w:r w:rsidRPr="00CD138F">
              <w:rPr>
                <w:sz w:val="18"/>
                <w:szCs w:val="26"/>
                <w:rtl/>
              </w:rPr>
              <w:t>٣٤</w:t>
            </w:r>
            <w:r w:rsidRPr="00CD138F">
              <w:rPr>
                <w:rFonts w:cs="Times New Roman"/>
                <w:sz w:val="18"/>
                <w:szCs w:val="26"/>
                <w:rtl/>
              </w:rPr>
              <w:t>٫</w:t>
            </w:r>
            <w:r w:rsidRPr="00CD138F">
              <w:rPr>
                <w:sz w:val="18"/>
                <w:szCs w:val="26"/>
                <w:rtl/>
              </w:rPr>
              <w:t>٣</w:t>
            </w:r>
            <w:r w:rsidR="00B2162A">
              <w:rPr>
                <w:rFonts w:hint="cs"/>
                <w:sz w:val="18"/>
                <w:szCs w:val="26"/>
                <w:rtl/>
              </w:rPr>
              <w:t>٪</w:t>
            </w:r>
          </w:p>
        </w:tc>
        <w:tc>
          <w:tcPr>
            <w:tcW w:w="1036" w:type="dxa"/>
            <w:shd w:val="clear" w:color="auto" w:fill="auto"/>
            <w:vAlign w:val="bottom"/>
          </w:tcPr>
          <w:p w:rsidR="00CD138F" w:rsidRPr="00CD138F" w:rsidRDefault="00CD138F" w:rsidP="00B2162A">
            <w:pPr>
              <w:spacing w:before="20" w:after="40" w:line="320" w:lineRule="exact"/>
              <w:ind w:left="57" w:right="57"/>
              <w:rPr>
                <w:rFonts w:hint="cs"/>
                <w:sz w:val="18"/>
                <w:szCs w:val="26"/>
              </w:rPr>
            </w:pPr>
            <w:r w:rsidRPr="00CD138F">
              <w:rPr>
                <w:sz w:val="18"/>
                <w:szCs w:val="26"/>
                <w:rtl/>
              </w:rPr>
              <w:t>٢٢</w:t>
            </w:r>
            <w:r w:rsidRPr="00CD138F">
              <w:rPr>
                <w:rFonts w:cs="Times New Roman"/>
                <w:sz w:val="18"/>
                <w:szCs w:val="26"/>
                <w:rtl/>
              </w:rPr>
              <w:t>٫</w:t>
            </w:r>
            <w:r w:rsidRPr="00CD138F">
              <w:rPr>
                <w:sz w:val="18"/>
                <w:szCs w:val="26"/>
                <w:rtl/>
              </w:rPr>
              <w:t>٤</w:t>
            </w:r>
            <w:r w:rsidR="00B2162A">
              <w:rPr>
                <w:rFonts w:hint="cs"/>
                <w:sz w:val="18"/>
                <w:szCs w:val="26"/>
                <w:rtl/>
              </w:rPr>
              <w:t>٪</w:t>
            </w:r>
          </w:p>
        </w:tc>
        <w:tc>
          <w:tcPr>
            <w:tcW w:w="1120" w:type="dxa"/>
            <w:shd w:val="clear" w:color="auto" w:fill="auto"/>
            <w:vAlign w:val="bottom"/>
          </w:tcPr>
          <w:p w:rsidR="00CD138F" w:rsidRPr="00CD138F" w:rsidRDefault="00CD138F" w:rsidP="00B2162A">
            <w:pPr>
              <w:spacing w:before="20" w:after="40" w:line="320" w:lineRule="exact"/>
              <w:ind w:left="57" w:right="57"/>
              <w:rPr>
                <w:rFonts w:hint="cs"/>
                <w:sz w:val="18"/>
                <w:szCs w:val="26"/>
                <w:rtl/>
              </w:rPr>
            </w:pPr>
            <w:r w:rsidRPr="00CD138F">
              <w:rPr>
                <w:sz w:val="18"/>
                <w:szCs w:val="26"/>
                <w:rtl/>
              </w:rPr>
              <w:t>٤٠</w:t>
            </w:r>
            <w:r w:rsidRPr="00CD138F">
              <w:rPr>
                <w:rFonts w:cs="Times New Roman"/>
                <w:sz w:val="18"/>
                <w:szCs w:val="26"/>
                <w:rtl/>
              </w:rPr>
              <w:t>٫</w:t>
            </w:r>
            <w:r w:rsidRPr="00CD138F">
              <w:rPr>
                <w:sz w:val="18"/>
                <w:szCs w:val="26"/>
                <w:rtl/>
              </w:rPr>
              <w:t>٠</w:t>
            </w:r>
            <w:r w:rsidR="00B2162A">
              <w:rPr>
                <w:rFonts w:hint="cs"/>
                <w:sz w:val="18"/>
                <w:szCs w:val="26"/>
                <w:rtl/>
              </w:rPr>
              <w:t>٪</w:t>
            </w:r>
          </w:p>
        </w:tc>
        <w:tc>
          <w:tcPr>
            <w:tcW w:w="1050" w:type="dxa"/>
            <w:shd w:val="clear" w:color="auto" w:fill="auto"/>
            <w:vAlign w:val="bottom"/>
          </w:tcPr>
          <w:p w:rsidR="00CD138F" w:rsidRPr="00CD138F" w:rsidRDefault="00CD138F" w:rsidP="00B2162A">
            <w:pPr>
              <w:spacing w:before="20" w:after="40" w:line="320" w:lineRule="exact"/>
              <w:ind w:left="57" w:right="57"/>
              <w:rPr>
                <w:rFonts w:hint="cs"/>
                <w:sz w:val="18"/>
                <w:szCs w:val="26"/>
                <w:rtl/>
              </w:rPr>
            </w:pPr>
            <w:r w:rsidRPr="00CD138F">
              <w:rPr>
                <w:sz w:val="18"/>
                <w:szCs w:val="26"/>
                <w:rtl/>
              </w:rPr>
              <w:t>٢٤</w:t>
            </w:r>
            <w:r w:rsidRPr="00CD138F">
              <w:rPr>
                <w:rFonts w:cs="Times New Roman"/>
                <w:sz w:val="18"/>
                <w:szCs w:val="26"/>
                <w:rtl/>
              </w:rPr>
              <w:t>٫</w:t>
            </w:r>
            <w:r w:rsidRPr="00CD138F">
              <w:rPr>
                <w:sz w:val="18"/>
                <w:szCs w:val="26"/>
                <w:rtl/>
              </w:rPr>
              <w:t>٧</w:t>
            </w:r>
            <w:r w:rsidR="00B2162A">
              <w:rPr>
                <w:rFonts w:hint="cs"/>
                <w:sz w:val="18"/>
                <w:szCs w:val="26"/>
                <w:rtl/>
              </w:rPr>
              <w:t>٪</w:t>
            </w:r>
          </w:p>
        </w:tc>
        <w:tc>
          <w:tcPr>
            <w:tcW w:w="1050" w:type="dxa"/>
            <w:shd w:val="clear" w:color="auto" w:fill="auto"/>
            <w:vAlign w:val="bottom"/>
          </w:tcPr>
          <w:p w:rsidR="00CD138F" w:rsidRPr="00CD138F" w:rsidRDefault="00CD138F" w:rsidP="00B2162A">
            <w:pPr>
              <w:spacing w:before="20" w:after="40" w:line="320" w:lineRule="exact"/>
              <w:ind w:left="57" w:right="57"/>
              <w:rPr>
                <w:rFonts w:hint="cs"/>
                <w:sz w:val="18"/>
                <w:szCs w:val="26"/>
                <w:rtl/>
              </w:rPr>
            </w:pPr>
            <w:r w:rsidRPr="00CD138F">
              <w:rPr>
                <w:sz w:val="18"/>
                <w:szCs w:val="26"/>
                <w:rtl/>
              </w:rPr>
              <w:t>٣٦</w:t>
            </w:r>
            <w:r w:rsidRPr="00CD138F">
              <w:rPr>
                <w:rFonts w:cs="Times New Roman"/>
                <w:sz w:val="18"/>
                <w:szCs w:val="26"/>
                <w:rtl/>
              </w:rPr>
              <w:t>٫</w:t>
            </w:r>
            <w:r w:rsidRPr="00CD138F">
              <w:rPr>
                <w:sz w:val="18"/>
                <w:szCs w:val="26"/>
                <w:rtl/>
              </w:rPr>
              <w:t>٢</w:t>
            </w:r>
            <w:r w:rsidR="00B2162A">
              <w:rPr>
                <w:rFonts w:hint="cs"/>
                <w:sz w:val="18"/>
                <w:szCs w:val="26"/>
                <w:rtl/>
              </w:rPr>
              <w:t>٪</w:t>
            </w:r>
          </w:p>
        </w:tc>
      </w:tr>
      <w:tr w:rsidR="00B20286" w:rsidRPr="00CD138F" w:rsidTr="0054180B">
        <w:trPr>
          <w:trHeight w:val="240"/>
        </w:trPr>
        <w:tc>
          <w:tcPr>
            <w:tcW w:w="1932" w:type="dxa"/>
            <w:shd w:val="clear" w:color="auto" w:fill="auto"/>
          </w:tcPr>
          <w:p w:rsidR="00CD138F" w:rsidRPr="00CD138F" w:rsidRDefault="00CD138F" w:rsidP="00B2162A">
            <w:pPr>
              <w:spacing w:before="20" w:after="40" w:line="320" w:lineRule="exact"/>
              <w:ind w:left="57" w:right="170"/>
              <w:rPr>
                <w:rFonts w:hint="cs"/>
                <w:b/>
                <w:sz w:val="18"/>
                <w:szCs w:val="26"/>
              </w:rPr>
            </w:pPr>
            <w:r w:rsidRPr="00CD138F">
              <w:rPr>
                <w:sz w:val="18"/>
                <w:szCs w:val="26"/>
                <w:rtl/>
              </w:rPr>
              <w:t>عدد النساء</w:t>
            </w:r>
            <w:r w:rsidRPr="00CD138F">
              <w:rPr>
                <w:rFonts w:hint="cs"/>
                <w:b/>
                <w:sz w:val="18"/>
                <w:szCs w:val="26"/>
                <w:rtl/>
              </w:rPr>
              <w:t xml:space="preserve"> </w:t>
            </w:r>
            <w:r w:rsidRPr="00CD138F">
              <w:rPr>
                <w:rFonts w:hint="cs"/>
                <w:b/>
                <w:sz w:val="18"/>
                <w:szCs w:val="26"/>
                <w:rtl/>
              </w:rPr>
              <w:tab/>
            </w:r>
            <w:r w:rsidRPr="00CD138F">
              <w:rPr>
                <w:b/>
                <w:sz w:val="18"/>
                <w:szCs w:val="26"/>
                <w:rtl/>
              </w:rPr>
              <w:br/>
            </w:r>
            <w:r w:rsidRPr="00B2162A">
              <w:rPr>
                <w:rFonts w:hint="cs"/>
                <w:b/>
                <w:bCs/>
                <w:sz w:val="18"/>
                <w:szCs w:val="26"/>
                <w:rtl/>
              </w:rPr>
              <w:t>(</w:t>
            </w:r>
            <w:r w:rsidRPr="00B2162A">
              <w:rPr>
                <w:b/>
                <w:bCs/>
                <w:sz w:val="18"/>
                <w:szCs w:val="26"/>
                <w:rtl/>
              </w:rPr>
              <w:t>العدد الإجمالي</w:t>
            </w:r>
            <w:r w:rsidRPr="00B2162A">
              <w:rPr>
                <w:rFonts w:hint="cs"/>
                <w:b/>
                <w:bCs/>
                <w:sz w:val="18"/>
                <w:szCs w:val="26"/>
                <w:rtl/>
              </w:rPr>
              <w:t>)</w:t>
            </w:r>
          </w:p>
        </w:tc>
        <w:tc>
          <w:tcPr>
            <w:tcW w:w="1063" w:type="dxa"/>
            <w:shd w:val="clear" w:color="auto" w:fill="auto"/>
            <w:vAlign w:val="bottom"/>
          </w:tcPr>
          <w:p w:rsidR="00CD138F" w:rsidRPr="00CD138F" w:rsidRDefault="00CD138F" w:rsidP="00B2162A">
            <w:pPr>
              <w:spacing w:before="20" w:after="40" w:line="320" w:lineRule="exact"/>
              <w:ind w:left="57" w:right="57"/>
              <w:rPr>
                <w:rFonts w:hint="cs"/>
                <w:b/>
                <w:sz w:val="18"/>
                <w:szCs w:val="26"/>
              </w:rPr>
            </w:pPr>
            <w:r w:rsidRPr="00CD138F">
              <w:rPr>
                <w:sz w:val="18"/>
                <w:szCs w:val="26"/>
                <w:rtl/>
              </w:rPr>
              <w:t>٦٤</w:t>
            </w:r>
            <w:r w:rsidR="00B20286">
              <w:rPr>
                <w:rFonts w:hint="cs"/>
                <w:sz w:val="18"/>
                <w:szCs w:val="26"/>
                <w:rtl/>
              </w:rPr>
              <w:tab/>
            </w:r>
            <w:r w:rsidR="00B20286">
              <w:rPr>
                <w:rFonts w:hint="cs"/>
                <w:sz w:val="18"/>
                <w:szCs w:val="26"/>
                <w:rtl/>
              </w:rPr>
              <w:br/>
            </w:r>
            <w:r w:rsidRPr="00B2162A">
              <w:rPr>
                <w:rFonts w:hint="cs"/>
                <w:bCs/>
                <w:sz w:val="18"/>
                <w:szCs w:val="26"/>
                <w:rtl/>
              </w:rPr>
              <w:t>(</w:t>
            </w:r>
            <w:r w:rsidRPr="00B2162A">
              <w:rPr>
                <w:bCs/>
                <w:sz w:val="18"/>
                <w:szCs w:val="26"/>
                <w:rtl/>
              </w:rPr>
              <w:t>٣٠٨</w:t>
            </w:r>
            <w:r w:rsidRPr="00B2162A">
              <w:rPr>
                <w:rFonts w:hint="cs"/>
                <w:bCs/>
                <w:sz w:val="18"/>
                <w:szCs w:val="26"/>
                <w:rtl/>
              </w:rPr>
              <w:t>)</w:t>
            </w:r>
          </w:p>
        </w:tc>
        <w:tc>
          <w:tcPr>
            <w:tcW w:w="1134" w:type="dxa"/>
            <w:shd w:val="clear" w:color="auto" w:fill="auto"/>
            <w:vAlign w:val="bottom"/>
          </w:tcPr>
          <w:p w:rsidR="00CD138F" w:rsidRPr="00CD138F" w:rsidRDefault="00CD138F" w:rsidP="00B2162A">
            <w:pPr>
              <w:spacing w:before="20" w:after="40" w:line="320" w:lineRule="exact"/>
              <w:ind w:left="57" w:right="57"/>
              <w:rPr>
                <w:rFonts w:hint="cs"/>
                <w:b/>
                <w:sz w:val="18"/>
                <w:szCs w:val="26"/>
              </w:rPr>
            </w:pPr>
            <w:r w:rsidRPr="00CD138F">
              <w:rPr>
                <w:sz w:val="18"/>
                <w:szCs w:val="26"/>
                <w:rtl/>
              </w:rPr>
              <w:t>٣٦</w:t>
            </w:r>
            <w:r w:rsidR="00B20286">
              <w:rPr>
                <w:b/>
                <w:sz w:val="18"/>
                <w:szCs w:val="26"/>
                <w:rtl/>
              </w:rPr>
              <w:br/>
            </w:r>
            <w:r w:rsidRPr="00B2162A">
              <w:rPr>
                <w:rFonts w:hint="cs"/>
                <w:bCs/>
                <w:sz w:val="18"/>
                <w:szCs w:val="26"/>
                <w:rtl/>
              </w:rPr>
              <w:t>(</w:t>
            </w:r>
            <w:r w:rsidRPr="00B2162A">
              <w:rPr>
                <w:bCs/>
                <w:sz w:val="18"/>
                <w:szCs w:val="26"/>
                <w:rtl/>
              </w:rPr>
              <w:t>١٠٥</w:t>
            </w:r>
            <w:r w:rsidRPr="00B2162A">
              <w:rPr>
                <w:rFonts w:hint="cs"/>
                <w:bCs/>
                <w:sz w:val="18"/>
                <w:szCs w:val="26"/>
                <w:rtl/>
              </w:rPr>
              <w:t>)</w:t>
            </w:r>
          </w:p>
        </w:tc>
        <w:tc>
          <w:tcPr>
            <w:tcW w:w="1036" w:type="dxa"/>
            <w:shd w:val="clear" w:color="auto" w:fill="auto"/>
            <w:vAlign w:val="bottom"/>
          </w:tcPr>
          <w:p w:rsidR="00CD138F" w:rsidRPr="00CD138F" w:rsidRDefault="00CD138F" w:rsidP="00B2162A">
            <w:pPr>
              <w:spacing w:before="20" w:after="40" w:line="320" w:lineRule="exact"/>
              <w:ind w:left="57" w:right="57"/>
              <w:rPr>
                <w:rFonts w:hint="cs"/>
                <w:b/>
                <w:sz w:val="18"/>
                <w:szCs w:val="26"/>
                <w:rtl/>
              </w:rPr>
            </w:pPr>
            <w:r w:rsidRPr="00CD138F">
              <w:rPr>
                <w:sz w:val="18"/>
                <w:szCs w:val="26"/>
                <w:rtl/>
              </w:rPr>
              <w:t>٦٩</w:t>
            </w:r>
            <w:r w:rsidR="00B20286">
              <w:rPr>
                <w:rFonts w:hint="cs"/>
                <w:sz w:val="18"/>
                <w:szCs w:val="26"/>
                <w:rtl/>
              </w:rPr>
              <w:br/>
            </w:r>
            <w:r w:rsidRPr="00B2162A">
              <w:rPr>
                <w:rFonts w:hint="cs"/>
                <w:bCs/>
                <w:sz w:val="18"/>
                <w:szCs w:val="26"/>
                <w:rtl/>
              </w:rPr>
              <w:t>(</w:t>
            </w:r>
            <w:r w:rsidRPr="00B2162A">
              <w:rPr>
                <w:bCs/>
                <w:sz w:val="18"/>
                <w:szCs w:val="26"/>
                <w:rtl/>
              </w:rPr>
              <w:t>٣٠٨</w:t>
            </w:r>
            <w:r w:rsidRPr="00B2162A">
              <w:rPr>
                <w:rFonts w:hint="cs"/>
                <w:bCs/>
                <w:sz w:val="18"/>
                <w:szCs w:val="26"/>
                <w:rtl/>
              </w:rPr>
              <w:t>)</w:t>
            </w:r>
          </w:p>
        </w:tc>
        <w:tc>
          <w:tcPr>
            <w:tcW w:w="1120" w:type="dxa"/>
            <w:shd w:val="clear" w:color="auto" w:fill="auto"/>
            <w:vAlign w:val="bottom"/>
          </w:tcPr>
          <w:p w:rsidR="00CD138F" w:rsidRPr="00CD138F" w:rsidRDefault="00CD138F" w:rsidP="00B2162A">
            <w:pPr>
              <w:spacing w:before="20" w:after="40" w:line="320" w:lineRule="exact"/>
              <w:ind w:left="57" w:right="57"/>
              <w:rPr>
                <w:rFonts w:hint="cs"/>
                <w:b/>
                <w:sz w:val="18"/>
                <w:szCs w:val="26"/>
                <w:rtl/>
              </w:rPr>
            </w:pPr>
            <w:r w:rsidRPr="00CD138F">
              <w:rPr>
                <w:sz w:val="18"/>
                <w:szCs w:val="26"/>
                <w:rtl/>
              </w:rPr>
              <w:t>٤٠</w:t>
            </w:r>
            <w:r w:rsidR="00B20286">
              <w:rPr>
                <w:rFonts w:hint="cs"/>
                <w:sz w:val="18"/>
                <w:szCs w:val="26"/>
                <w:rtl/>
              </w:rPr>
              <w:br/>
            </w:r>
            <w:r w:rsidRPr="00B2162A">
              <w:rPr>
                <w:rFonts w:hint="cs"/>
                <w:bCs/>
                <w:sz w:val="18"/>
                <w:szCs w:val="26"/>
                <w:rtl/>
              </w:rPr>
              <w:t>(</w:t>
            </w:r>
            <w:r w:rsidRPr="00B2162A">
              <w:rPr>
                <w:bCs/>
                <w:sz w:val="18"/>
                <w:szCs w:val="26"/>
                <w:rtl/>
              </w:rPr>
              <w:t>١٠٥</w:t>
            </w:r>
            <w:r w:rsidRPr="00B2162A">
              <w:rPr>
                <w:rFonts w:hint="cs"/>
                <w:bCs/>
                <w:sz w:val="18"/>
                <w:szCs w:val="26"/>
                <w:rtl/>
              </w:rPr>
              <w:t>)</w:t>
            </w:r>
          </w:p>
        </w:tc>
        <w:tc>
          <w:tcPr>
            <w:tcW w:w="1050" w:type="dxa"/>
            <w:shd w:val="clear" w:color="auto" w:fill="auto"/>
            <w:vAlign w:val="bottom"/>
          </w:tcPr>
          <w:p w:rsidR="00CD138F" w:rsidRPr="00CD138F" w:rsidRDefault="00CD138F" w:rsidP="00B2162A">
            <w:pPr>
              <w:spacing w:before="20" w:after="40" w:line="320" w:lineRule="exact"/>
              <w:ind w:left="57" w:right="57"/>
              <w:rPr>
                <w:rFonts w:hint="cs"/>
                <w:b/>
                <w:sz w:val="18"/>
                <w:szCs w:val="26"/>
                <w:rtl/>
              </w:rPr>
            </w:pPr>
            <w:r w:rsidRPr="00CD138F">
              <w:rPr>
                <w:sz w:val="18"/>
                <w:szCs w:val="26"/>
                <w:rtl/>
              </w:rPr>
              <w:t>٧٦</w:t>
            </w:r>
            <w:r w:rsidR="00B20286">
              <w:rPr>
                <w:rFonts w:hint="cs"/>
                <w:sz w:val="18"/>
                <w:szCs w:val="26"/>
                <w:rtl/>
              </w:rPr>
              <w:br/>
            </w:r>
            <w:r w:rsidRPr="00B2162A">
              <w:rPr>
                <w:rFonts w:hint="cs"/>
                <w:bCs/>
                <w:sz w:val="18"/>
                <w:szCs w:val="26"/>
                <w:rtl/>
              </w:rPr>
              <w:t>(</w:t>
            </w:r>
            <w:r w:rsidRPr="00B2162A">
              <w:rPr>
                <w:bCs/>
                <w:sz w:val="18"/>
                <w:szCs w:val="26"/>
                <w:rtl/>
              </w:rPr>
              <w:t>٣٠٨</w:t>
            </w:r>
            <w:r w:rsidRPr="00B2162A">
              <w:rPr>
                <w:rFonts w:hint="cs"/>
                <w:bCs/>
                <w:sz w:val="18"/>
                <w:szCs w:val="26"/>
                <w:rtl/>
              </w:rPr>
              <w:t>)</w:t>
            </w:r>
          </w:p>
        </w:tc>
        <w:tc>
          <w:tcPr>
            <w:tcW w:w="1050" w:type="dxa"/>
            <w:shd w:val="clear" w:color="auto" w:fill="auto"/>
            <w:vAlign w:val="bottom"/>
          </w:tcPr>
          <w:p w:rsidR="00CD138F" w:rsidRPr="00CD138F" w:rsidRDefault="00CD138F" w:rsidP="00B2162A">
            <w:pPr>
              <w:spacing w:before="20" w:after="40" w:line="320" w:lineRule="exact"/>
              <w:ind w:left="57" w:right="57"/>
              <w:rPr>
                <w:rFonts w:hint="cs"/>
                <w:b/>
                <w:sz w:val="18"/>
                <w:szCs w:val="26"/>
              </w:rPr>
            </w:pPr>
            <w:r w:rsidRPr="00CD138F">
              <w:rPr>
                <w:sz w:val="18"/>
                <w:szCs w:val="26"/>
                <w:rtl/>
              </w:rPr>
              <w:t>٣٨</w:t>
            </w:r>
            <w:r w:rsidR="00B20286">
              <w:rPr>
                <w:rFonts w:hint="cs"/>
                <w:sz w:val="18"/>
                <w:szCs w:val="26"/>
                <w:rtl/>
              </w:rPr>
              <w:br/>
            </w:r>
            <w:r w:rsidRPr="00B2162A">
              <w:rPr>
                <w:rFonts w:hint="cs"/>
                <w:bCs/>
                <w:sz w:val="18"/>
                <w:szCs w:val="26"/>
                <w:rtl/>
              </w:rPr>
              <w:t>(</w:t>
            </w:r>
            <w:r w:rsidRPr="00B2162A">
              <w:rPr>
                <w:bCs/>
                <w:sz w:val="18"/>
                <w:szCs w:val="26"/>
                <w:rtl/>
              </w:rPr>
              <w:t>١٠٥</w:t>
            </w:r>
            <w:r w:rsidRPr="00B2162A">
              <w:rPr>
                <w:rFonts w:hint="cs"/>
                <w:bCs/>
                <w:sz w:val="18"/>
                <w:szCs w:val="26"/>
                <w:rtl/>
              </w:rPr>
              <w:t>)</w:t>
            </w:r>
          </w:p>
        </w:tc>
      </w:tr>
      <w:tr w:rsidR="00CD138F" w:rsidRPr="00CD138F" w:rsidTr="0054180B">
        <w:trPr>
          <w:trHeight w:val="240"/>
        </w:trPr>
        <w:tc>
          <w:tcPr>
            <w:tcW w:w="1932" w:type="dxa"/>
            <w:tcBorders>
              <w:bottom w:val="single" w:sz="12" w:space="0" w:color="auto"/>
            </w:tcBorders>
            <w:shd w:val="clear" w:color="auto" w:fill="auto"/>
          </w:tcPr>
          <w:p w:rsidR="00CD138F" w:rsidRPr="00B20286" w:rsidRDefault="00CD138F" w:rsidP="00B2162A">
            <w:pPr>
              <w:spacing w:before="20" w:after="40" w:line="320" w:lineRule="exact"/>
              <w:ind w:left="57" w:right="170"/>
              <w:rPr>
                <w:spacing w:val="-10"/>
                <w:sz w:val="18"/>
                <w:szCs w:val="26"/>
              </w:rPr>
            </w:pPr>
            <w:r w:rsidRPr="00B20286">
              <w:rPr>
                <w:spacing w:val="-10"/>
                <w:sz w:val="18"/>
                <w:szCs w:val="26"/>
                <w:rtl/>
              </w:rPr>
              <w:t>نسبة النساء في مجلسي البرلمان</w:t>
            </w:r>
          </w:p>
        </w:tc>
        <w:tc>
          <w:tcPr>
            <w:tcW w:w="2197" w:type="dxa"/>
            <w:gridSpan w:val="2"/>
            <w:tcBorders>
              <w:bottom w:val="single" w:sz="12" w:space="0" w:color="auto"/>
            </w:tcBorders>
            <w:shd w:val="clear" w:color="auto" w:fill="auto"/>
          </w:tcPr>
          <w:p w:rsidR="00CD138F" w:rsidRPr="00CD138F" w:rsidRDefault="00CD138F" w:rsidP="00B2162A">
            <w:pPr>
              <w:spacing w:before="20" w:after="40" w:line="320" w:lineRule="exact"/>
              <w:ind w:left="57" w:right="57"/>
              <w:jc w:val="center"/>
              <w:rPr>
                <w:rFonts w:hint="cs"/>
                <w:sz w:val="18"/>
                <w:szCs w:val="26"/>
              </w:rPr>
            </w:pPr>
            <w:r w:rsidRPr="00CD138F">
              <w:rPr>
                <w:sz w:val="18"/>
                <w:szCs w:val="26"/>
                <w:rtl/>
              </w:rPr>
              <w:t>٢٤</w:t>
            </w:r>
            <w:r w:rsidRPr="00CD138F">
              <w:rPr>
                <w:rFonts w:cs="Times New Roman"/>
                <w:sz w:val="18"/>
                <w:szCs w:val="26"/>
                <w:rtl/>
              </w:rPr>
              <w:t>٫</w:t>
            </w:r>
            <w:r w:rsidRPr="00CD138F">
              <w:rPr>
                <w:sz w:val="18"/>
                <w:szCs w:val="26"/>
                <w:rtl/>
              </w:rPr>
              <w:t>٠</w:t>
            </w:r>
            <w:r w:rsidRPr="00CD138F">
              <w:rPr>
                <w:rFonts w:hint="cs"/>
                <w:sz w:val="18"/>
                <w:szCs w:val="26"/>
                <w:rtl/>
              </w:rPr>
              <w:t xml:space="preserve"> في المائة</w:t>
            </w:r>
          </w:p>
        </w:tc>
        <w:tc>
          <w:tcPr>
            <w:tcW w:w="2156" w:type="dxa"/>
            <w:gridSpan w:val="2"/>
            <w:tcBorders>
              <w:bottom w:val="single" w:sz="12" w:space="0" w:color="auto"/>
            </w:tcBorders>
            <w:shd w:val="clear" w:color="auto" w:fill="auto"/>
          </w:tcPr>
          <w:p w:rsidR="00CD138F" w:rsidRPr="00CD138F" w:rsidRDefault="00CD138F" w:rsidP="00B2162A">
            <w:pPr>
              <w:spacing w:before="20" w:after="40" w:line="320" w:lineRule="exact"/>
              <w:ind w:left="57" w:right="57"/>
              <w:jc w:val="center"/>
              <w:rPr>
                <w:rFonts w:hint="cs"/>
                <w:sz w:val="18"/>
                <w:szCs w:val="26"/>
              </w:rPr>
            </w:pPr>
            <w:r w:rsidRPr="00CD138F">
              <w:rPr>
                <w:sz w:val="18"/>
                <w:szCs w:val="26"/>
                <w:rtl/>
              </w:rPr>
              <w:t>٢٦</w:t>
            </w:r>
            <w:r w:rsidRPr="00CD138F">
              <w:rPr>
                <w:rFonts w:cs="Times New Roman"/>
                <w:sz w:val="18"/>
                <w:szCs w:val="26"/>
                <w:rtl/>
              </w:rPr>
              <w:t>٫</w:t>
            </w:r>
            <w:r w:rsidRPr="00CD138F">
              <w:rPr>
                <w:sz w:val="18"/>
                <w:szCs w:val="26"/>
                <w:rtl/>
              </w:rPr>
              <w:t>٤</w:t>
            </w:r>
            <w:r w:rsidRPr="00CD138F">
              <w:rPr>
                <w:rFonts w:hint="cs"/>
                <w:sz w:val="18"/>
                <w:szCs w:val="26"/>
                <w:rtl/>
              </w:rPr>
              <w:t xml:space="preserve"> في المائة</w:t>
            </w:r>
          </w:p>
        </w:tc>
        <w:tc>
          <w:tcPr>
            <w:tcW w:w="2100" w:type="dxa"/>
            <w:gridSpan w:val="2"/>
            <w:tcBorders>
              <w:bottom w:val="single" w:sz="12" w:space="0" w:color="auto"/>
            </w:tcBorders>
            <w:shd w:val="clear" w:color="auto" w:fill="auto"/>
          </w:tcPr>
          <w:p w:rsidR="00CD138F" w:rsidRPr="00CD138F" w:rsidRDefault="00CD138F" w:rsidP="00B2162A">
            <w:pPr>
              <w:spacing w:before="20" w:after="40" w:line="320" w:lineRule="exact"/>
              <w:ind w:left="57" w:right="57"/>
              <w:jc w:val="center"/>
              <w:rPr>
                <w:rFonts w:hint="cs"/>
                <w:sz w:val="18"/>
                <w:szCs w:val="26"/>
              </w:rPr>
            </w:pPr>
            <w:r w:rsidRPr="00CD138F">
              <w:rPr>
                <w:sz w:val="18"/>
                <w:szCs w:val="26"/>
                <w:rtl/>
              </w:rPr>
              <w:t>٢٧</w:t>
            </w:r>
            <w:r w:rsidRPr="00CD138F">
              <w:rPr>
                <w:rFonts w:cs="Times New Roman"/>
                <w:sz w:val="18"/>
                <w:szCs w:val="26"/>
                <w:rtl/>
              </w:rPr>
              <w:t>٫</w:t>
            </w:r>
            <w:r w:rsidRPr="00CD138F">
              <w:rPr>
                <w:sz w:val="18"/>
                <w:szCs w:val="26"/>
                <w:rtl/>
              </w:rPr>
              <w:t>٦</w:t>
            </w:r>
            <w:r w:rsidRPr="00CD138F">
              <w:rPr>
                <w:rFonts w:hint="cs"/>
                <w:sz w:val="18"/>
                <w:szCs w:val="26"/>
                <w:rtl/>
              </w:rPr>
              <w:t xml:space="preserve"> في المائة</w:t>
            </w:r>
          </w:p>
        </w:tc>
      </w:tr>
    </w:tbl>
    <w:p w:rsidR="0069097E" w:rsidRDefault="00CD138F" w:rsidP="00B20286">
      <w:pPr>
        <w:pStyle w:val="H4GA"/>
        <w:spacing w:before="240"/>
        <w:rPr>
          <w:rtl/>
        </w:rPr>
      </w:pPr>
      <w:r>
        <w:rPr>
          <w:rFonts w:hint="cs"/>
          <w:rtl/>
        </w:rPr>
        <w:tab/>
      </w:r>
      <w:r>
        <w:rPr>
          <w:rFonts w:hint="cs"/>
          <w:rtl/>
        </w:rPr>
        <w:tab/>
      </w:r>
      <w:r w:rsidR="0069097E">
        <w:rPr>
          <w:rtl/>
        </w:rPr>
        <w:t>الانتخابات الوطنية والانتخابات الوطنية الفرعية المنعقدة في إطار الجدول الزمني المنصوص عليه في القانون</w:t>
      </w:r>
    </w:p>
    <w:p w:rsidR="0069097E" w:rsidRDefault="00CD138F" w:rsidP="00B20286">
      <w:pPr>
        <w:pStyle w:val="SingleTxtGA"/>
        <w:rPr>
          <w:rtl/>
        </w:rPr>
      </w:pPr>
      <w:r w:rsidRPr="00443347">
        <w:rPr>
          <w:rtl/>
        </w:rPr>
        <w:t>23</w:t>
      </w:r>
      <w:r w:rsidR="0069097E">
        <w:rPr>
          <w:rtl/>
        </w:rPr>
        <w:t>-</w:t>
      </w:r>
      <w:r w:rsidR="0069097E">
        <w:rPr>
          <w:rtl/>
        </w:rPr>
        <w:tab/>
        <w:t xml:space="preserve">تنص المادة </w:t>
      </w:r>
      <w:r w:rsidR="0069097E" w:rsidRPr="00443347">
        <w:rPr>
          <w:rtl/>
        </w:rPr>
        <w:t>4</w:t>
      </w:r>
      <w:r w:rsidR="0069097E">
        <w:rPr>
          <w:rtl/>
        </w:rPr>
        <w:t xml:space="preserve"> من الميثاق الكندي للحقوق والحريات على ألا تتجاوز صلاحية مجلس العموم أو المجلس التشريعي للأقاليم خمس سنوات بدءاً من التاريخ المحدد لإرجاع الوثائق الرسمية الخاصة بانتخاب الأعضاء في الانتخابات العامة. وينص الميثاق على استثناءات في أوقات نشوب حرب حقيقة أو وشيكة الحدوث، أو في حالة الغزو أو العصيان المسلح، حيث يجوز تمديد صلاحية المجلسين إذا لم يعارض هذا التمديد أكثر من ثلث أعضاء مجلس العموم أو المجلس التشريعي، حسبما يكون الحال. </w:t>
      </w:r>
    </w:p>
    <w:p w:rsidR="0069097E" w:rsidRDefault="00B20286" w:rsidP="00B20286">
      <w:pPr>
        <w:pStyle w:val="SingleTxtGA"/>
        <w:rPr>
          <w:rtl/>
        </w:rPr>
      </w:pPr>
      <w:r w:rsidRPr="00443347">
        <w:rPr>
          <w:rtl/>
        </w:rPr>
        <w:t>24</w:t>
      </w:r>
      <w:r w:rsidR="0069097E">
        <w:rPr>
          <w:rtl/>
        </w:rPr>
        <w:t>-</w:t>
      </w:r>
      <w:r w:rsidR="0069097E">
        <w:rPr>
          <w:rtl/>
        </w:rPr>
        <w:tab/>
        <w:t xml:space="preserve">ومع ذلك، ومنذ عام </w:t>
      </w:r>
      <w:r w:rsidR="0069097E" w:rsidRPr="00443347">
        <w:rPr>
          <w:rtl/>
        </w:rPr>
        <w:t>2007</w:t>
      </w:r>
      <w:r w:rsidR="0069097E">
        <w:rPr>
          <w:rtl/>
        </w:rPr>
        <w:t xml:space="preserve">، ينص قانون الانتخابات الكندي على إجراء الانتخابات العامة ثالث يوم اثنين من شهر تشرين الأول/أكتوبر من السنة الرابعة الميلادية التي تلي يوم الاقتراع في الانتخابات العامة السابقة، ما لم يُحل البرلمان في وقت سابق لأوانه. </w:t>
      </w:r>
    </w:p>
    <w:p w:rsidR="0069097E" w:rsidRDefault="00B20286" w:rsidP="00B20286">
      <w:pPr>
        <w:pStyle w:val="SingleTxtGA"/>
        <w:rPr>
          <w:rtl/>
        </w:rPr>
      </w:pPr>
      <w:r w:rsidRPr="00443347">
        <w:rPr>
          <w:rtl/>
        </w:rPr>
        <w:t>25</w:t>
      </w:r>
      <w:r w:rsidR="0069097E">
        <w:rPr>
          <w:rtl/>
        </w:rPr>
        <w:t>-</w:t>
      </w:r>
      <w:r w:rsidR="0069097E">
        <w:rPr>
          <w:rtl/>
        </w:rPr>
        <w:tab/>
        <w:t xml:space="preserve">ويُناط بكل مقاطعة أو إقليم مسؤولية إجراء انتخابات لأعضاء مجالسها التشريعية، حيث تخضع جميعها للحد الأقصى المنصوص عليه في المادة </w:t>
      </w:r>
      <w:r w:rsidR="0069097E" w:rsidRPr="00443347">
        <w:rPr>
          <w:rtl/>
        </w:rPr>
        <w:t>4</w:t>
      </w:r>
      <w:r w:rsidR="0069097E">
        <w:rPr>
          <w:rtl/>
        </w:rPr>
        <w:t xml:space="preserve"> من الميثاق وهو فترة من خمس سنوات. ومع ذلك، فقد</w:t>
      </w:r>
      <w:r w:rsidR="000A6DFC">
        <w:rPr>
          <w:rtl/>
        </w:rPr>
        <w:t xml:space="preserve">، </w:t>
      </w:r>
      <w:r w:rsidR="0069097E">
        <w:rPr>
          <w:rtl/>
        </w:rPr>
        <w:t>اعتمدت المقاطعات والأقاليم التالية تشريعاً ينص على تحديد موعد لإجراء الانتخابات كل أربع سنوات وهي: كولومبيا البريطانية وساسكاتشوان ومانيتوبا وأونتاريو ونيو برونزويك وجزيرة الأمير إدوارد ونيو فاوندلاند ولابرادور، والأراضي الشمالية الغربية.</w:t>
      </w:r>
    </w:p>
    <w:p w:rsidR="0069097E" w:rsidRDefault="00B20286" w:rsidP="00B20286">
      <w:pPr>
        <w:pStyle w:val="H4GA"/>
        <w:rPr>
          <w:rtl/>
        </w:rPr>
      </w:pPr>
      <w:r>
        <w:rPr>
          <w:rFonts w:hint="cs"/>
          <w:rtl/>
        </w:rPr>
        <w:tab/>
      </w:r>
      <w:r>
        <w:rPr>
          <w:rFonts w:hint="cs"/>
          <w:rtl/>
        </w:rPr>
        <w:tab/>
      </w:r>
      <w:r w:rsidR="0069097E">
        <w:rPr>
          <w:rtl/>
        </w:rPr>
        <w:t>متوسط نسبة المشاركة الانتخابية في الانتخابات الوطنية والانتخابات الوطنية الفرعية حسب الوحدات الإدارية (المقاطعات والأقاليم)</w:t>
      </w:r>
    </w:p>
    <w:p w:rsidR="0069097E" w:rsidRDefault="00B20286" w:rsidP="00B20286">
      <w:pPr>
        <w:pStyle w:val="SingleTxtGA"/>
        <w:rPr>
          <w:rtl/>
        </w:rPr>
      </w:pPr>
      <w:r w:rsidRPr="00443347">
        <w:rPr>
          <w:rtl/>
        </w:rPr>
        <w:t>26</w:t>
      </w:r>
      <w:r w:rsidR="0069097E">
        <w:rPr>
          <w:rtl/>
        </w:rPr>
        <w:t>-</w:t>
      </w:r>
      <w:r w:rsidR="0069097E">
        <w:rPr>
          <w:rtl/>
        </w:rPr>
        <w:tab/>
        <w:t>تراوحت نسبة المشاركة الانتخابية في الانتخابات العامة الوطنية الخمس الماضية (</w:t>
      </w:r>
      <w:r w:rsidR="0069097E" w:rsidRPr="00443347">
        <w:rPr>
          <w:rtl/>
        </w:rPr>
        <w:t>2000</w:t>
      </w:r>
      <w:r w:rsidR="0069097E">
        <w:rPr>
          <w:rtl/>
        </w:rPr>
        <w:t>-</w:t>
      </w:r>
      <w:r w:rsidR="0069097E" w:rsidRPr="00443347">
        <w:rPr>
          <w:rtl/>
        </w:rPr>
        <w:t>2011</w:t>
      </w:r>
      <w:r w:rsidR="0069097E">
        <w:rPr>
          <w:rtl/>
        </w:rPr>
        <w:t xml:space="preserve">) بين </w:t>
      </w:r>
      <w:r w:rsidR="0069097E" w:rsidRPr="00443347">
        <w:rPr>
          <w:rtl/>
        </w:rPr>
        <w:t>58</w:t>
      </w:r>
      <w:r w:rsidR="0069097E">
        <w:rPr>
          <w:rtl/>
        </w:rPr>
        <w:t xml:space="preserve"> و</w:t>
      </w:r>
      <w:r w:rsidR="0069097E" w:rsidRPr="00443347">
        <w:rPr>
          <w:rtl/>
        </w:rPr>
        <w:t>64</w:t>
      </w:r>
      <w:r w:rsidR="0069097E">
        <w:rPr>
          <w:rtl/>
        </w:rPr>
        <w:t xml:space="preserve"> في المائة. وقد تفاوتت نسبة المشاركة الانتخابية في المقاطعات والأقاليم على نحو كبير، حيث تأرجحت بين </w:t>
      </w:r>
      <w:r w:rsidR="0069097E" w:rsidRPr="00443347">
        <w:rPr>
          <w:rtl/>
        </w:rPr>
        <w:t>40</w:t>
      </w:r>
      <w:r w:rsidR="0069097E">
        <w:rPr>
          <w:rtl/>
        </w:rPr>
        <w:t xml:space="preserve"> و</w:t>
      </w:r>
      <w:r w:rsidR="0069097E" w:rsidRPr="00443347">
        <w:rPr>
          <w:rtl/>
        </w:rPr>
        <w:t>78</w:t>
      </w:r>
      <w:r w:rsidR="0069097E">
        <w:rPr>
          <w:rtl/>
        </w:rPr>
        <w:t xml:space="preserve"> في المائة. </w:t>
      </w:r>
    </w:p>
    <w:p w:rsidR="0069097E" w:rsidRDefault="00B20286" w:rsidP="00B20286">
      <w:pPr>
        <w:pStyle w:val="H23GA"/>
        <w:rPr>
          <w:rtl/>
        </w:rPr>
      </w:pPr>
      <w:r>
        <w:rPr>
          <w:rFonts w:hint="cs"/>
          <w:rtl/>
        </w:rPr>
        <w:tab/>
      </w:r>
      <w:r>
        <w:rPr>
          <w:rFonts w:hint="cs"/>
          <w:rtl/>
        </w:rPr>
        <w:tab/>
      </w:r>
      <w:r w:rsidR="0069097E">
        <w:rPr>
          <w:rtl/>
        </w:rPr>
        <w:t>المؤشرات المتعلقة بالجريمة وإقامة العدل</w:t>
      </w:r>
    </w:p>
    <w:p w:rsidR="0069097E" w:rsidRDefault="00B20286" w:rsidP="00B20286">
      <w:pPr>
        <w:pStyle w:val="H4GA"/>
        <w:rPr>
          <w:rtl/>
        </w:rPr>
      </w:pPr>
      <w:r>
        <w:rPr>
          <w:rFonts w:hint="cs"/>
          <w:rtl/>
        </w:rPr>
        <w:tab/>
      </w:r>
      <w:r>
        <w:rPr>
          <w:rFonts w:hint="cs"/>
          <w:rtl/>
        </w:rPr>
        <w:tab/>
      </w:r>
      <w:r w:rsidR="0069097E">
        <w:rPr>
          <w:rtl/>
        </w:rPr>
        <w:t>نسبة الضحايا الذين حصلوا على تعويض بعد صدور أحكام قضائية، حسب نوع الجريمة</w:t>
      </w:r>
    </w:p>
    <w:p w:rsidR="0069097E" w:rsidRDefault="00B20286" w:rsidP="00D34620">
      <w:pPr>
        <w:pStyle w:val="SingleTxtGA"/>
        <w:rPr>
          <w:rtl/>
        </w:rPr>
      </w:pPr>
      <w:r w:rsidRPr="00443347">
        <w:rPr>
          <w:rtl/>
        </w:rPr>
        <w:t>27</w:t>
      </w:r>
      <w:r w:rsidR="0069097E">
        <w:rPr>
          <w:rtl/>
        </w:rPr>
        <w:t>-</w:t>
      </w:r>
      <w:r w:rsidR="0069097E">
        <w:rPr>
          <w:rtl/>
        </w:rPr>
        <w:tab/>
        <w:t>تكون مسؤولية الاستجابة لاحتياجات وشواغل المجني عليهم والشهود في الجرائم، بمن فيهم ضحايا أعمال العنف، مشتركة بين الحكومة الاتحادية وحكومات المقاطعات و/أو</w:t>
      </w:r>
      <w:r w:rsidR="00D34620">
        <w:rPr>
          <w:rFonts w:hint="cs"/>
          <w:rtl/>
        </w:rPr>
        <w:t> </w:t>
      </w:r>
      <w:r w:rsidR="0069097E">
        <w:rPr>
          <w:rtl/>
        </w:rPr>
        <w:t xml:space="preserve">الأقاليم. وينصب دور الحكومة الكندية في تطبيق القانون الجنائي الذي هو واجب التطبيق في جميع أنحاء كندا على النحو المنصوص عليه في التشريع الجنائي والقوانين والنظم الأساسية الأخرى، بينما تضطلع المقاطعات في المقام الأول بمسؤولية تقديم الخدمات والمساعدات لضحايا الجريمة، بما في ذلك التعويض (المساعدات المالية المقدمة من الحكومة إلى ضحايا الجرائم المستحقين للتعويض). </w:t>
      </w:r>
    </w:p>
    <w:p w:rsidR="0069097E" w:rsidRDefault="00B20286" w:rsidP="00B2162A">
      <w:pPr>
        <w:pStyle w:val="SingleTxtGA"/>
        <w:rPr>
          <w:rtl/>
        </w:rPr>
      </w:pPr>
      <w:r w:rsidRPr="00443347">
        <w:rPr>
          <w:rtl/>
        </w:rPr>
        <w:t>28</w:t>
      </w:r>
      <w:r w:rsidR="0069097E">
        <w:rPr>
          <w:rtl/>
        </w:rPr>
        <w:t>-</w:t>
      </w:r>
      <w:r w:rsidR="0069097E">
        <w:rPr>
          <w:rtl/>
        </w:rPr>
        <w:tab/>
        <w:t xml:space="preserve">ويمكن </w:t>
      </w:r>
      <w:r w:rsidR="00B2162A">
        <w:rPr>
          <w:rFonts w:hint="cs"/>
          <w:rtl/>
        </w:rPr>
        <w:t>الا</w:t>
      </w:r>
      <w:r w:rsidR="0069097E">
        <w:rPr>
          <w:rtl/>
        </w:rPr>
        <w:t>طلاع على مزيد من البيانات حول الجريمة وإقامة العدل في المرفق ألف.</w:t>
      </w:r>
      <w:r w:rsidR="000A6DFC">
        <w:rPr>
          <w:rtl/>
        </w:rPr>
        <w:t xml:space="preserve"> </w:t>
      </w:r>
      <w:r w:rsidR="0069097E">
        <w:rPr>
          <w:rtl/>
        </w:rPr>
        <w:t xml:space="preserve"> </w:t>
      </w:r>
    </w:p>
    <w:p w:rsidR="0069097E" w:rsidRDefault="00B20286" w:rsidP="00B20286">
      <w:pPr>
        <w:pStyle w:val="H1GA"/>
        <w:rPr>
          <w:rtl/>
        </w:rPr>
      </w:pPr>
      <w:r>
        <w:rPr>
          <w:rFonts w:hint="cs"/>
          <w:rtl/>
        </w:rPr>
        <w:tab/>
      </w:r>
      <w:bookmarkStart w:id="3" w:name="_Toc369245565"/>
      <w:r>
        <w:rPr>
          <w:rtl/>
        </w:rPr>
        <w:t>باء</w:t>
      </w:r>
      <w:r>
        <w:rPr>
          <w:rFonts w:hint="cs"/>
          <w:rtl/>
        </w:rPr>
        <w:t>-</w:t>
      </w:r>
      <w:r>
        <w:rPr>
          <w:rFonts w:hint="cs"/>
          <w:rtl/>
        </w:rPr>
        <w:tab/>
      </w:r>
      <w:r w:rsidR="0069097E">
        <w:rPr>
          <w:rtl/>
        </w:rPr>
        <w:t>الهيكل الدستوري والسياسي والقانوني</w:t>
      </w:r>
      <w:bookmarkEnd w:id="3"/>
    </w:p>
    <w:p w:rsidR="0069097E" w:rsidRDefault="00B20286" w:rsidP="00B20286">
      <w:pPr>
        <w:pStyle w:val="H23GA"/>
        <w:rPr>
          <w:rtl/>
        </w:rPr>
      </w:pPr>
      <w:r>
        <w:rPr>
          <w:rFonts w:hint="cs"/>
          <w:rtl/>
        </w:rPr>
        <w:tab/>
      </w:r>
      <w:r>
        <w:rPr>
          <w:rFonts w:hint="cs"/>
          <w:rtl/>
        </w:rPr>
        <w:tab/>
      </w:r>
      <w:r w:rsidR="0069097E">
        <w:rPr>
          <w:rtl/>
        </w:rPr>
        <w:t>السياق التاريخي</w:t>
      </w:r>
    </w:p>
    <w:p w:rsidR="0069097E" w:rsidRDefault="00B20286" w:rsidP="00B20286">
      <w:pPr>
        <w:pStyle w:val="SingleTxtGA"/>
        <w:rPr>
          <w:rtl/>
        </w:rPr>
      </w:pPr>
      <w:r w:rsidRPr="00443347">
        <w:rPr>
          <w:rtl/>
        </w:rPr>
        <w:t>29</w:t>
      </w:r>
      <w:r w:rsidR="0069097E">
        <w:rPr>
          <w:rtl/>
        </w:rPr>
        <w:t>-</w:t>
      </w:r>
      <w:r w:rsidR="0069097E">
        <w:rPr>
          <w:rtl/>
        </w:rPr>
        <w:tab/>
        <w:t xml:space="preserve">كانت الشعوب الأصلية هي أول من سكن الأراضي المعروفة الآن باسم كندا. </w:t>
      </w:r>
    </w:p>
    <w:p w:rsidR="0069097E" w:rsidRDefault="00B20286" w:rsidP="00B20286">
      <w:pPr>
        <w:pStyle w:val="SingleTxtGA"/>
        <w:rPr>
          <w:rtl/>
        </w:rPr>
      </w:pPr>
      <w:r w:rsidRPr="00443347">
        <w:rPr>
          <w:rtl/>
        </w:rPr>
        <w:t>30</w:t>
      </w:r>
      <w:r w:rsidR="0069097E">
        <w:rPr>
          <w:rtl/>
        </w:rPr>
        <w:t>-</w:t>
      </w:r>
      <w:r w:rsidR="0069097E">
        <w:rPr>
          <w:rtl/>
        </w:rPr>
        <w:tab/>
        <w:t xml:space="preserve">وقد أنشأت فرنسا مستوطنات دائمة في الأراضي التي تشكل ما يُعرَف حالياً بكندا، وذلك منذ بدايات القرن السابع عشر. وبموجب معاهدة باريس لعام </w:t>
      </w:r>
      <w:r w:rsidR="0069097E" w:rsidRPr="00443347">
        <w:rPr>
          <w:rtl/>
        </w:rPr>
        <w:t>1763</w:t>
      </w:r>
      <w:r w:rsidR="0069097E">
        <w:rPr>
          <w:rtl/>
        </w:rPr>
        <w:t xml:space="preserve"> التي أنهت حرب السنوات السبع، تنازلت فرنسا عن الإقليم الذي كان يشكل في ذلك الحين كندا إلى بريطانيا العظمى. </w:t>
      </w:r>
    </w:p>
    <w:p w:rsidR="0069097E" w:rsidRDefault="00B20286" w:rsidP="00B20286">
      <w:pPr>
        <w:pStyle w:val="SingleTxtGA"/>
        <w:rPr>
          <w:rtl/>
        </w:rPr>
      </w:pPr>
      <w:r w:rsidRPr="00443347">
        <w:rPr>
          <w:rtl/>
        </w:rPr>
        <w:t>31</w:t>
      </w:r>
      <w:r w:rsidR="0069097E">
        <w:rPr>
          <w:rtl/>
        </w:rPr>
        <w:t>-</w:t>
      </w:r>
      <w:r w:rsidR="0069097E">
        <w:rPr>
          <w:rtl/>
        </w:rPr>
        <w:tab/>
        <w:t xml:space="preserve">وفي عام </w:t>
      </w:r>
      <w:r w:rsidR="0069097E" w:rsidRPr="00443347">
        <w:rPr>
          <w:rtl/>
        </w:rPr>
        <w:t>1867</w:t>
      </w:r>
      <w:r w:rsidR="0069097E">
        <w:rPr>
          <w:rtl/>
        </w:rPr>
        <w:t xml:space="preserve">، أُدمجَت ثلاث من المستعمرات البريطانية في أمريكا الشمالية (وهي نوفا سكوشا ونيو برونزويك ومقاطعة كندا، التي كانت تضم آنذاك مقاطعتي أونتاريو وكيبيك في الوقت الحاضر) في اتحاد فيدرالي، حيث قُسمَت السلطات الدستورية بين الهيئات التشريعية للمقاطعات والبرلمان الاتحادي. وانضمت مقاطعات إضافية إلى الاتحاد على مدى عدة سنوات، حيث كانت آخرها هي نيو فاوندلاند ولابرادور في عام </w:t>
      </w:r>
      <w:r w:rsidR="0069097E" w:rsidRPr="00443347">
        <w:rPr>
          <w:rtl/>
        </w:rPr>
        <w:t>1949</w:t>
      </w:r>
      <w:r w:rsidR="0069097E">
        <w:rPr>
          <w:rtl/>
        </w:rPr>
        <w:t>.</w:t>
      </w:r>
    </w:p>
    <w:p w:rsidR="0069097E" w:rsidRDefault="00B20286" w:rsidP="00B20286">
      <w:pPr>
        <w:pStyle w:val="SingleTxtGA"/>
        <w:rPr>
          <w:rtl/>
        </w:rPr>
      </w:pPr>
      <w:r w:rsidRPr="00443347">
        <w:rPr>
          <w:rtl/>
        </w:rPr>
        <w:t>32</w:t>
      </w:r>
      <w:r w:rsidR="0069097E">
        <w:rPr>
          <w:rtl/>
        </w:rPr>
        <w:t>-</w:t>
      </w:r>
      <w:r w:rsidR="0069097E">
        <w:rPr>
          <w:rtl/>
        </w:rPr>
        <w:tab/>
        <w:t xml:space="preserve">وكانت المستعمرات البريطانية في كندا تُحكَم في السنوات الأولى من قبل مسؤولين بريطانيين تعينهم بريطانيا العظمى. وقد أُدخل النموذج البريطاني للديمقراطية البرلمانية والحكومة المسؤولة بالتدريج، حيث آلت السلطات إلى المجالس التشريعية الاستعمارية. وفي عام </w:t>
      </w:r>
      <w:r w:rsidR="0069097E" w:rsidRPr="00443347">
        <w:rPr>
          <w:rtl/>
        </w:rPr>
        <w:t>1931</w:t>
      </w:r>
      <w:r w:rsidR="0069097E">
        <w:rPr>
          <w:rtl/>
        </w:rPr>
        <w:t xml:space="preserve">، تنازل البرلمان البريطاني لكندا عن الحق في إصدار قوانين البلاد، في حين احتفظ بصلاحية تعديل الدستور. وفي عام </w:t>
      </w:r>
      <w:r w:rsidR="0069097E" w:rsidRPr="00443347">
        <w:rPr>
          <w:rtl/>
        </w:rPr>
        <w:t>1982</w:t>
      </w:r>
      <w:r w:rsidR="0069097E">
        <w:rPr>
          <w:rtl/>
        </w:rPr>
        <w:t xml:space="preserve">، اكتسبت كندا صلاحية تعديل دستورها ومن ثم نالت استقلالها التشريعي الكامل عن بريطانيا. </w:t>
      </w:r>
    </w:p>
    <w:p w:rsidR="0069097E" w:rsidRDefault="00B20286" w:rsidP="00B20286">
      <w:pPr>
        <w:pStyle w:val="H23GA"/>
        <w:rPr>
          <w:rtl/>
        </w:rPr>
      </w:pPr>
      <w:r>
        <w:rPr>
          <w:rFonts w:hint="cs"/>
          <w:rtl/>
        </w:rPr>
        <w:tab/>
      </w:r>
      <w:r>
        <w:rPr>
          <w:rFonts w:hint="cs"/>
          <w:rtl/>
        </w:rPr>
        <w:tab/>
      </w:r>
      <w:r w:rsidR="0069097E">
        <w:rPr>
          <w:rtl/>
        </w:rPr>
        <w:t>الدستور</w:t>
      </w:r>
    </w:p>
    <w:p w:rsidR="0069097E" w:rsidRDefault="00B20286" w:rsidP="00B20286">
      <w:pPr>
        <w:pStyle w:val="SingleTxtGA"/>
        <w:rPr>
          <w:rtl/>
        </w:rPr>
      </w:pPr>
      <w:r w:rsidRPr="00443347">
        <w:rPr>
          <w:rtl/>
        </w:rPr>
        <w:t>33</w:t>
      </w:r>
      <w:r w:rsidR="0069097E">
        <w:rPr>
          <w:rtl/>
        </w:rPr>
        <w:t>-</w:t>
      </w:r>
      <w:r w:rsidR="0069097E">
        <w:rPr>
          <w:rtl/>
        </w:rPr>
        <w:tab/>
        <w:t xml:space="preserve">يتضمن دستور كندا وثيقتين رئيسيتين (هما القانونان الدستوريان لعامي </w:t>
      </w:r>
      <w:r w:rsidR="0069097E" w:rsidRPr="00443347">
        <w:rPr>
          <w:rtl/>
        </w:rPr>
        <w:t>1867</w:t>
      </w:r>
      <w:r w:rsidR="0069097E">
        <w:rPr>
          <w:rtl/>
        </w:rPr>
        <w:t xml:space="preserve"> و</w:t>
      </w:r>
      <w:r w:rsidR="0069097E" w:rsidRPr="00443347">
        <w:rPr>
          <w:rtl/>
        </w:rPr>
        <w:t>1982</w:t>
      </w:r>
      <w:r w:rsidR="0069097E">
        <w:rPr>
          <w:rtl/>
        </w:rPr>
        <w:t xml:space="preserve">) علاوة على مجموعة من المبادئ والتقاليد غير المدونة. وتركز الوثيقتان الرئيسيتان على تقسيم السلطات بين البرلمان الكندي والمجالس التشريعية للمقاطعات، وحماية الحقوق والحريات الفردية المنصوص عليها في الميثاق الكندي للحقوق والحريات الذي يشكل جزءاً من القانون الدستوري لعام </w:t>
      </w:r>
      <w:r w:rsidR="0069097E" w:rsidRPr="00443347">
        <w:rPr>
          <w:rtl/>
        </w:rPr>
        <w:t>1982</w:t>
      </w:r>
      <w:r w:rsidR="0069097E">
        <w:rPr>
          <w:rtl/>
        </w:rPr>
        <w:t>. بيد أن الدستور لا ينص على بعض القواعد الأساسية المتصلة بالعلاقة بين أجهزة الدولة، الأمر الذي يمكن تفسيره من خلال حقيقة مؤداها أن دستور كندا يقوم على المبادئ نفسها التي يقوم عليها دستور المملكة المتحدة، حيث تحكم قواعد محلية غير مكتوبة يُطلق عليها "التقاليد</w:t>
      </w:r>
      <w:r w:rsidR="000A6DFC">
        <w:rPr>
          <w:rtl/>
        </w:rPr>
        <w:t xml:space="preserve"> </w:t>
      </w:r>
      <w:r w:rsidR="0069097E">
        <w:rPr>
          <w:rtl/>
        </w:rPr>
        <w:t>الدستورية" الطريقة التي تعمل بها المؤسسات السياسية إلى حد كبير.</w:t>
      </w:r>
    </w:p>
    <w:p w:rsidR="0069097E" w:rsidRDefault="00B20286" w:rsidP="00B20286">
      <w:pPr>
        <w:pStyle w:val="SingleTxtGA"/>
        <w:rPr>
          <w:rtl/>
        </w:rPr>
      </w:pPr>
      <w:r w:rsidRPr="00443347">
        <w:rPr>
          <w:rtl/>
        </w:rPr>
        <w:t>34</w:t>
      </w:r>
      <w:r w:rsidR="0069097E">
        <w:rPr>
          <w:rtl/>
        </w:rPr>
        <w:t>-</w:t>
      </w:r>
      <w:r w:rsidR="0069097E">
        <w:rPr>
          <w:rtl/>
        </w:rPr>
        <w:tab/>
        <w:t>وتتعلق أقدم التقاليد الدستورية بمبدأ الحكومة المسؤولة، حيث تضمن تلك التقاليد تفعيل الإطار القانوني للدستور وفقاً للقيم أو المبادئ الدستورية السائدة في تلك الفترة. ولها صلة</w:t>
      </w:r>
      <w:r w:rsidR="000A6DFC">
        <w:rPr>
          <w:rtl/>
        </w:rPr>
        <w:t xml:space="preserve"> </w:t>
      </w:r>
      <w:r w:rsidR="0069097E">
        <w:rPr>
          <w:rtl/>
        </w:rPr>
        <w:t xml:space="preserve">أيضاً بالمسؤولية الوزارية، واختيار الوزراء ورئيس الوزراء، وحل البرلمان ومنح الموافقة الملكية على التشريعات التي يعتمدها البرلمان. </w:t>
      </w:r>
    </w:p>
    <w:p w:rsidR="0069097E" w:rsidRDefault="00B20286" w:rsidP="00B20286">
      <w:pPr>
        <w:pStyle w:val="SingleTxtGA"/>
        <w:rPr>
          <w:rtl/>
        </w:rPr>
      </w:pPr>
      <w:r w:rsidRPr="00443347">
        <w:rPr>
          <w:rtl/>
        </w:rPr>
        <w:t>35</w:t>
      </w:r>
      <w:r w:rsidR="0069097E">
        <w:rPr>
          <w:rtl/>
        </w:rPr>
        <w:t>-</w:t>
      </w:r>
      <w:r w:rsidR="0069097E">
        <w:rPr>
          <w:rtl/>
        </w:rPr>
        <w:tab/>
        <w:t xml:space="preserve">ويتضمن الدستور بالإضافة إلى ذلك </w:t>
      </w:r>
      <w:r w:rsidR="0069097E" w:rsidRPr="00443347">
        <w:rPr>
          <w:rtl/>
        </w:rPr>
        <w:t>30</w:t>
      </w:r>
      <w:r w:rsidR="0069097E">
        <w:rPr>
          <w:rtl/>
        </w:rPr>
        <w:t xml:space="preserve"> قانوناً وأمراً بما في ذلك القوانين والأوامر التي أنشأت المقاطعات أو عدلت حدودها. وأخيراً، تؤدي المحاكم دوراً مهماً في تطبيق الدستور وفق الظروف المستجدة.</w:t>
      </w:r>
    </w:p>
    <w:p w:rsidR="0069097E" w:rsidRDefault="00B20286" w:rsidP="00B20286">
      <w:pPr>
        <w:pStyle w:val="H23GA"/>
        <w:rPr>
          <w:rtl/>
        </w:rPr>
      </w:pPr>
      <w:r>
        <w:rPr>
          <w:rFonts w:hint="cs"/>
          <w:rtl/>
        </w:rPr>
        <w:tab/>
      </w:r>
      <w:r>
        <w:rPr>
          <w:rFonts w:hint="cs"/>
          <w:rtl/>
        </w:rPr>
        <w:tab/>
      </w:r>
      <w:r w:rsidR="0069097E">
        <w:rPr>
          <w:rtl/>
        </w:rPr>
        <w:t>الإطار السياسي ونوع الحكومة</w:t>
      </w:r>
    </w:p>
    <w:p w:rsidR="0069097E" w:rsidRDefault="00B20286" w:rsidP="00B20286">
      <w:pPr>
        <w:pStyle w:val="SingleTxtGA"/>
        <w:rPr>
          <w:rtl/>
        </w:rPr>
      </w:pPr>
      <w:r w:rsidRPr="00443347">
        <w:rPr>
          <w:rtl/>
        </w:rPr>
        <w:t>36</w:t>
      </w:r>
      <w:r w:rsidR="0069097E">
        <w:rPr>
          <w:rtl/>
        </w:rPr>
        <w:t>-</w:t>
      </w:r>
      <w:r w:rsidR="0069097E">
        <w:rPr>
          <w:rtl/>
        </w:rPr>
        <w:tab/>
        <w:t>يتميز النظام السياسي الكندي بصفة عامة بالخصائص الأربعة التالية: هو نظام ملكي دستوري؛ وهو نظام اتحادي؛ وهو نظام برلماني على غرار النموذج البريطاني؛ وهو نظام ديمقراطي تمثيلي.</w:t>
      </w:r>
    </w:p>
    <w:p w:rsidR="0069097E" w:rsidRPr="00D34620" w:rsidRDefault="00B20286" w:rsidP="00B2162A">
      <w:pPr>
        <w:pStyle w:val="SingleTxtGA"/>
        <w:rPr>
          <w:spacing w:val="4"/>
          <w:rtl/>
        </w:rPr>
      </w:pPr>
      <w:r w:rsidRPr="00443347">
        <w:rPr>
          <w:spacing w:val="4"/>
          <w:rtl/>
        </w:rPr>
        <w:t>37</w:t>
      </w:r>
      <w:r w:rsidR="0069097E" w:rsidRPr="00D34620">
        <w:rPr>
          <w:spacing w:val="4"/>
          <w:rtl/>
        </w:rPr>
        <w:t>-</w:t>
      </w:r>
      <w:r w:rsidR="0069097E" w:rsidRPr="00D34620">
        <w:rPr>
          <w:spacing w:val="4"/>
          <w:rtl/>
        </w:rPr>
        <w:tab/>
        <w:t xml:space="preserve">وحيث </w:t>
      </w:r>
      <w:r w:rsidR="00B2162A">
        <w:rPr>
          <w:rFonts w:hint="cs"/>
          <w:spacing w:val="4"/>
          <w:rtl/>
        </w:rPr>
        <w:t>إ</w:t>
      </w:r>
      <w:r w:rsidR="0069097E" w:rsidRPr="00D34620">
        <w:rPr>
          <w:spacing w:val="4"/>
          <w:rtl/>
        </w:rPr>
        <w:t xml:space="preserve">ن كندا ملكية دستورية، فإن رئيس الدولة هو في حكم الملك وملكة كندا هي ملكة المملكة المتحدة وأربع عشرة ولاية ملكية أخرى ذات سيادة. ويمثل الحاكم العام التاج في كندا </w:t>
      </w:r>
      <w:r w:rsidR="00D34620" w:rsidRPr="00D34620">
        <w:rPr>
          <w:rFonts w:hint="cs"/>
          <w:spacing w:val="4"/>
          <w:rtl/>
        </w:rPr>
        <w:t xml:space="preserve">- </w:t>
      </w:r>
      <w:r w:rsidR="0069097E" w:rsidRPr="00D34620">
        <w:rPr>
          <w:spacing w:val="4"/>
          <w:rtl/>
        </w:rPr>
        <w:t>ويُعيَّن من قبل جلالة الملكة بناءً على توصية من رئيس الوزراء</w:t>
      </w:r>
      <w:r w:rsidR="00D34620" w:rsidRPr="00D34620">
        <w:rPr>
          <w:rFonts w:hint="cs"/>
          <w:spacing w:val="4"/>
          <w:rtl/>
        </w:rPr>
        <w:t xml:space="preserve"> </w:t>
      </w:r>
      <w:r w:rsidR="0069097E" w:rsidRPr="00D34620">
        <w:rPr>
          <w:spacing w:val="4"/>
          <w:rtl/>
        </w:rPr>
        <w:t>- وهو يمارس الصلاحيات نيابة عنها. ويتصرف الحاكم العام بالتشاور مع رئيس الوزراء ومجلس الوزراء، ويدعو البرلمان للانعقاد ويمكنه أن يفض جلساته أو يرجئها وأن يحل البرلمان، ويوافق على التشريعات الاتحادية، وينفذ بعض المهام والواجبات التنفيذية والاحتفالية والعسكرية.</w:t>
      </w:r>
    </w:p>
    <w:p w:rsidR="0069097E" w:rsidRDefault="00B20286" w:rsidP="00B20286">
      <w:pPr>
        <w:pStyle w:val="SingleTxtGA"/>
        <w:rPr>
          <w:rtl/>
        </w:rPr>
      </w:pPr>
      <w:r w:rsidRPr="00443347">
        <w:rPr>
          <w:rtl/>
        </w:rPr>
        <w:t>38</w:t>
      </w:r>
      <w:r w:rsidR="0069097E">
        <w:rPr>
          <w:rtl/>
        </w:rPr>
        <w:t>-</w:t>
      </w:r>
      <w:r w:rsidR="0069097E">
        <w:rPr>
          <w:rtl/>
        </w:rPr>
        <w:tab/>
        <w:t>وتتبع كندا نظاماً اتحادياً يسبغ فيه الدستور سلطات تشريعية وتنفيذية على مستويين من الحكومة، كل منها ذو سيادة في مجاله. وتوجد حكومة اتحادية لكندا بصفة عامة، وحكومة لكل مقاطعة و/أو إقليم. ويمارس الحاكم العام السلطة التنفيذية على المستوى الاتحادي، بينما يمارس نائب الحاكم العام تلك السلطة على مستوى المقاطعات والأقاليم، وكلاهما يمثل التاج ويتصرف بناءً على مشورة رئيس وزراء كندا ورئيس وزراء المقاطعات و/أو الأقاليم على التوالي.</w:t>
      </w:r>
    </w:p>
    <w:p w:rsidR="0069097E" w:rsidRDefault="00B20286" w:rsidP="00B20286">
      <w:pPr>
        <w:pStyle w:val="SingleTxtGA"/>
        <w:rPr>
          <w:rtl/>
        </w:rPr>
      </w:pPr>
      <w:r w:rsidRPr="00443347">
        <w:rPr>
          <w:rtl/>
        </w:rPr>
        <w:t>39</w:t>
      </w:r>
      <w:r w:rsidR="0069097E">
        <w:rPr>
          <w:rtl/>
        </w:rPr>
        <w:t>-</w:t>
      </w:r>
      <w:r w:rsidR="0069097E">
        <w:rPr>
          <w:rtl/>
        </w:rPr>
        <w:tab/>
        <w:t>وكما هو الحال في جميع النظم الاتحادية، يعتبر تقسيم السلطات التشريعية جانباً في غاية الأهمية بالنسبة لنظام الحكم.</w:t>
      </w:r>
      <w:r w:rsidR="007764A4">
        <w:rPr>
          <w:rtl/>
        </w:rPr>
        <w:t xml:space="preserve"> و</w:t>
      </w:r>
      <w:r w:rsidR="0069097E">
        <w:rPr>
          <w:rtl/>
        </w:rPr>
        <w:t>كقاعدة عامة يمنح الدستور البرلمان الكندي اختصاصاً بالنظر في المسائل ذات الطابع الوطني، ويعطي الهيئات التشريعية في المقاطعات والأقاليم اختصاصاً في المسائل ذات الطابع المحلي. ومع ذلك لا تعمل تلك الحكومات المختلفة في معزل عن بعضها البعض، فالنظام الاتحادي الكندي، شاملاً القوانين والسياسات وبرامج الحكومات المختلفة هو نظام معقد ولكنه منسق في مجمله.</w:t>
      </w:r>
    </w:p>
    <w:p w:rsidR="0069097E" w:rsidRDefault="00B20286" w:rsidP="00D34620">
      <w:pPr>
        <w:pStyle w:val="SingleTxtGA"/>
        <w:rPr>
          <w:rtl/>
        </w:rPr>
      </w:pPr>
      <w:r w:rsidRPr="00443347">
        <w:rPr>
          <w:rtl/>
        </w:rPr>
        <w:t>40</w:t>
      </w:r>
      <w:r w:rsidR="0069097E">
        <w:rPr>
          <w:rtl/>
        </w:rPr>
        <w:t>-</w:t>
      </w:r>
      <w:r w:rsidR="0069097E">
        <w:rPr>
          <w:rtl/>
        </w:rPr>
        <w:tab/>
        <w:t>وتتبنى كندا نظاماً برلمانياً ينتخب الشعب الكندي بموجبه ممثليه على المستوى الاتحادي وعلى مستوى المقاطعات و/أو الأقاليم. وتُوجَّه الدعوة للحزب السياسي الذي يحصل على أغلبية المقاعد في البرلمان إلى تشكيل الحكومة. ولا يمكن أن تصبح التشريعات المقترحة في حكم القانون ما لم يوافق عليها البرلمان أو الهيئة التشريعية في المقاطعات و/أو</w:t>
      </w:r>
      <w:r w:rsidR="00D34620">
        <w:rPr>
          <w:rFonts w:hint="cs"/>
          <w:rtl/>
        </w:rPr>
        <w:t> </w:t>
      </w:r>
      <w:r w:rsidR="0069097E">
        <w:rPr>
          <w:rtl/>
        </w:rPr>
        <w:t xml:space="preserve">الأقاليم، ودون موافقة الحاكم العام أو نائبه حسبما تقتضي الحالة. </w:t>
      </w:r>
    </w:p>
    <w:p w:rsidR="0069097E" w:rsidRDefault="00B20286" w:rsidP="00B20286">
      <w:pPr>
        <w:pStyle w:val="SingleTxtGA"/>
        <w:rPr>
          <w:rtl/>
        </w:rPr>
      </w:pPr>
      <w:r w:rsidRPr="00443347">
        <w:rPr>
          <w:rtl/>
        </w:rPr>
        <w:t>41</w:t>
      </w:r>
      <w:r w:rsidR="0069097E">
        <w:rPr>
          <w:rtl/>
        </w:rPr>
        <w:t>-</w:t>
      </w:r>
      <w:r w:rsidR="0069097E">
        <w:rPr>
          <w:rtl/>
        </w:rPr>
        <w:tab/>
        <w:t xml:space="preserve">وتكون السلطة التنفيذية مسؤولة أمام ممثلي الشعب عن جميع أعمالها وقراراتها. وقد تخفق الحكومة أمام مجلس العموم أو المجلس التشريعي عن طريق تصويت على سحب الثقة منها، وفي هذه الحالة يُطلب إلى الحاكم العام تسمية رئيس آخر للحكومة يستطيع الحفاظ على ثقة مجلس النواب أو المجلس التشريعي، أو بدلاً من ذلك حل مجلس النواب أو المجلس التشريعي عن طريق إصدار أمر بعقد انتخابات. ويتأكد أيضاً الطابع الديمقراطي للنظام السياسي من خلال الفصل بين السلطتين القضائية والتنفيذية. ويشكل استقلال المحاكم أحد الضمانات الأساسية للديمقراطية. </w:t>
      </w:r>
    </w:p>
    <w:p w:rsidR="0069097E" w:rsidRDefault="00B20286" w:rsidP="00B20286">
      <w:pPr>
        <w:pStyle w:val="H4GA"/>
        <w:rPr>
          <w:rtl/>
        </w:rPr>
      </w:pPr>
      <w:r>
        <w:rPr>
          <w:rFonts w:hint="cs"/>
          <w:rtl/>
        </w:rPr>
        <w:tab/>
      </w:r>
      <w:r>
        <w:rPr>
          <w:rFonts w:hint="cs"/>
          <w:rtl/>
        </w:rPr>
        <w:tab/>
      </w:r>
      <w:r w:rsidR="0069097E">
        <w:rPr>
          <w:rtl/>
        </w:rPr>
        <w:t>السلطة التشريعية في الحكومة الاتحادية وحكومة المقاطعات</w:t>
      </w:r>
    </w:p>
    <w:p w:rsidR="0069097E" w:rsidRDefault="00B20286" w:rsidP="00B20286">
      <w:pPr>
        <w:pStyle w:val="SingleTxtGA"/>
        <w:rPr>
          <w:rtl/>
        </w:rPr>
      </w:pPr>
      <w:r w:rsidRPr="00443347">
        <w:rPr>
          <w:rtl/>
        </w:rPr>
        <w:t>42</w:t>
      </w:r>
      <w:r w:rsidR="0069097E">
        <w:rPr>
          <w:rtl/>
        </w:rPr>
        <w:t>-</w:t>
      </w:r>
      <w:r w:rsidR="0069097E">
        <w:rPr>
          <w:rtl/>
        </w:rPr>
        <w:tab/>
        <w:t>يمتلك البرلمان السلطة التشريعية الاتحادية، وهو يتألف من التاج (ممثلاً في الحاكم العام) ومجلس الشيوخ ومجلس العموم. ويجب أن يتفقوا جميعاً على سن أي قانون</w:t>
      </w:r>
      <w:r w:rsidR="000A6DFC">
        <w:rPr>
          <w:rtl/>
        </w:rPr>
        <w:t xml:space="preserve">، </w:t>
      </w:r>
      <w:r w:rsidR="0069097E">
        <w:rPr>
          <w:rtl/>
        </w:rPr>
        <w:t xml:space="preserve">على مستوى مجلسي الشيوخ والعموم عن طريق التصويت على مشروع القانون، وعلى مستوى الحاكم العام من خلال منح الموافقة الملكية باسم الملكة. وجرت العادة على أن يمنح الحاكم العام دائماً الموافقة الملكية على أي مشروع قانون يعتمده مجلسا الشيوخ والعموم. </w:t>
      </w:r>
    </w:p>
    <w:p w:rsidR="0069097E" w:rsidRDefault="00B20286" w:rsidP="00B20286">
      <w:pPr>
        <w:pStyle w:val="SingleTxtGA"/>
        <w:rPr>
          <w:rtl/>
        </w:rPr>
      </w:pPr>
      <w:r w:rsidRPr="00443347">
        <w:rPr>
          <w:rtl/>
        </w:rPr>
        <w:t>43</w:t>
      </w:r>
      <w:r w:rsidR="0069097E">
        <w:rPr>
          <w:rtl/>
        </w:rPr>
        <w:t>-</w:t>
      </w:r>
      <w:r w:rsidR="0069097E">
        <w:rPr>
          <w:rtl/>
        </w:rPr>
        <w:tab/>
        <w:t xml:space="preserve">ويستند تكوين مجلس العموم إلى مبدأ التمثيل من حيث عدد السكان، حيث ينتخب سكان كل مقاطعة عدداً من أعضاء البرلمان يكون متناسباً بشكل أو بآخر مع عدد سكان المقاطعة و/أو الإقليم. ويجري اختيار جميع الأعضاء بالانتخاب في دوائر انتخابية فردية على أساس تلقي أكبر عدد من الأصوات من بين المرشحين للانتخابات في الدائرة. </w:t>
      </w:r>
    </w:p>
    <w:p w:rsidR="0069097E" w:rsidRDefault="00B20286" w:rsidP="00B20286">
      <w:pPr>
        <w:pStyle w:val="SingleTxtGA"/>
        <w:rPr>
          <w:rtl/>
        </w:rPr>
      </w:pPr>
      <w:r w:rsidRPr="00443347">
        <w:rPr>
          <w:rtl/>
        </w:rPr>
        <w:t>44</w:t>
      </w:r>
      <w:r w:rsidR="0069097E">
        <w:rPr>
          <w:rtl/>
        </w:rPr>
        <w:t>-</w:t>
      </w:r>
      <w:r w:rsidR="0069097E">
        <w:rPr>
          <w:rtl/>
        </w:rPr>
        <w:tab/>
        <w:t xml:space="preserve">ولكي يحق لأي شخص التصويت في الانتخابات الاتحادية، يجب أن يكون مواطناً كندياً وأن يبلغ من العمر </w:t>
      </w:r>
      <w:r w:rsidR="0069097E" w:rsidRPr="00443347">
        <w:rPr>
          <w:rtl/>
        </w:rPr>
        <w:t>18</w:t>
      </w:r>
      <w:r w:rsidR="0069097E">
        <w:rPr>
          <w:rtl/>
        </w:rPr>
        <w:t xml:space="preserve"> عاماً فأكثر. ويُراجع العدد الإجمالي للأعضاء وتوزيع المقاعد بين المقاطعات والأقاليم بعد كل تعداد عشري (يُجرى كل عشر سنوات).</w:t>
      </w:r>
    </w:p>
    <w:p w:rsidR="0069097E" w:rsidRDefault="00B20286" w:rsidP="00B20286">
      <w:pPr>
        <w:pStyle w:val="SingleTxtGA"/>
        <w:rPr>
          <w:rtl/>
        </w:rPr>
      </w:pPr>
      <w:r w:rsidRPr="00443347">
        <w:rPr>
          <w:rtl/>
        </w:rPr>
        <w:t>45</w:t>
      </w:r>
      <w:r w:rsidR="0069097E">
        <w:rPr>
          <w:rtl/>
        </w:rPr>
        <w:t>-</w:t>
      </w:r>
      <w:r w:rsidR="0069097E">
        <w:rPr>
          <w:rtl/>
        </w:rPr>
        <w:tab/>
        <w:t xml:space="preserve">واستناداً إلى تعداد عام </w:t>
      </w:r>
      <w:r w:rsidR="0069097E" w:rsidRPr="00443347">
        <w:rPr>
          <w:rtl/>
        </w:rPr>
        <w:t>2001</w:t>
      </w:r>
      <w:r w:rsidR="0069097E">
        <w:rPr>
          <w:rtl/>
        </w:rPr>
        <w:t xml:space="preserve">، يوجد في الوقت الراهن </w:t>
      </w:r>
      <w:r w:rsidR="0069097E" w:rsidRPr="00443347">
        <w:rPr>
          <w:rtl/>
        </w:rPr>
        <w:t>308</w:t>
      </w:r>
      <w:r w:rsidR="0069097E">
        <w:rPr>
          <w:rtl/>
        </w:rPr>
        <w:t xml:space="preserve"> أعضاء في مجلس العموم بواقع نائب واحد عن كل دائرة انتخابية، ونصيب مقاطعة أونتاريو منها </w:t>
      </w:r>
      <w:r w:rsidR="0069097E" w:rsidRPr="00443347">
        <w:rPr>
          <w:rtl/>
        </w:rPr>
        <w:t>106</w:t>
      </w:r>
      <w:r w:rsidR="0069097E">
        <w:rPr>
          <w:rtl/>
        </w:rPr>
        <w:t xml:space="preserve"> أعضاء، وكيبيك </w:t>
      </w:r>
      <w:r w:rsidR="0069097E" w:rsidRPr="00443347">
        <w:rPr>
          <w:rtl/>
        </w:rPr>
        <w:t>75</w:t>
      </w:r>
      <w:r w:rsidR="0069097E">
        <w:rPr>
          <w:rtl/>
        </w:rPr>
        <w:t xml:space="preserve"> عضواً وكولومبيا البريطانية </w:t>
      </w:r>
      <w:r w:rsidR="0069097E" w:rsidRPr="00443347">
        <w:rPr>
          <w:rtl/>
        </w:rPr>
        <w:t>36</w:t>
      </w:r>
      <w:r w:rsidR="0069097E">
        <w:rPr>
          <w:rtl/>
        </w:rPr>
        <w:t xml:space="preserve"> عضواً وألبرتا </w:t>
      </w:r>
      <w:r w:rsidR="0069097E" w:rsidRPr="00443347">
        <w:rPr>
          <w:rtl/>
        </w:rPr>
        <w:t>28</w:t>
      </w:r>
      <w:r w:rsidR="0069097E">
        <w:rPr>
          <w:rtl/>
        </w:rPr>
        <w:t xml:space="preserve"> عضواً وساسكاتشوان </w:t>
      </w:r>
      <w:r w:rsidR="0069097E" w:rsidRPr="00443347">
        <w:rPr>
          <w:rtl/>
        </w:rPr>
        <w:t>14</w:t>
      </w:r>
      <w:r w:rsidR="0069097E">
        <w:rPr>
          <w:rtl/>
        </w:rPr>
        <w:t xml:space="preserve"> عضواً وميناتوبا </w:t>
      </w:r>
      <w:r w:rsidR="0069097E" w:rsidRPr="00443347">
        <w:rPr>
          <w:rtl/>
        </w:rPr>
        <w:t>14</w:t>
      </w:r>
      <w:r w:rsidR="0069097E">
        <w:rPr>
          <w:rtl/>
        </w:rPr>
        <w:t xml:space="preserve"> عضواً ونوفا سكوشا </w:t>
      </w:r>
      <w:r w:rsidR="0069097E" w:rsidRPr="00443347">
        <w:rPr>
          <w:rtl/>
        </w:rPr>
        <w:t>11</w:t>
      </w:r>
      <w:r w:rsidR="0069097E">
        <w:rPr>
          <w:rtl/>
        </w:rPr>
        <w:t xml:space="preserve"> عضواً ونيو برونزويك</w:t>
      </w:r>
      <w:r>
        <w:rPr>
          <w:rFonts w:hint="cs"/>
          <w:rtl/>
        </w:rPr>
        <w:t> </w:t>
      </w:r>
      <w:r w:rsidR="0069097E" w:rsidRPr="00443347">
        <w:rPr>
          <w:rtl/>
        </w:rPr>
        <w:t>10</w:t>
      </w:r>
      <w:r w:rsidR="0069097E">
        <w:rPr>
          <w:rtl/>
        </w:rPr>
        <w:t xml:space="preserve"> أعضاء ونيو فاوندلاند ولابرادور </w:t>
      </w:r>
      <w:r w:rsidR="0069097E" w:rsidRPr="00443347">
        <w:rPr>
          <w:rtl/>
        </w:rPr>
        <w:t>7</w:t>
      </w:r>
      <w:r w:rsidR="0069097E">
        <w:rPr>
          <w:rtl/>
        </w:rPr>
        <w:t xml:space="preserve"> أعضاء وجزيرة الأمير إدوارد </w:t>
      </w:r>
      <w:r w:rsidR="0069097E" w:rsidRPr="00443347">
        <w:rPr>
          <w:rtl/>
        </w:rPr>
        <w:t>4</w:t>
      </w:r>
      <w:r w:rsidR="0069097E">
        <w:rPr>
          <w:rtl/>
        </w:rPr>
        <w:t xml:space="preserve"> أعضاء. ويمثل الإقليمين الشماليين الغربيين نونافوت ويوكون نائب واحد لكل منهما. </w:t>
      </w:r>
    </w:p>
    <w:p w:rsidR="0069097E" w:rsidRDefault="00B20286" w:rsidP="00B20286">
      <w:pPr>
        <w:pStyle w:val="SingleTxtGA"/>
        <w:rPr>
          <w:rtl/>
        </w:rPr>
      </w:pPr>
      <w:r w:rsidRPr="00443347">
        <w:rPr>
          <w:rtl/>
        </w:rPr>
        <w:t>46</w:t>
      </w:r>
      <w:r w:rsidR="0069097E">
        <w:rPr>
          <w:rtl/>
        </w:rPr>
        <w:t>-</w:t>
      </w:r>
      <w:r w:rsidR="0069097E">
        <w:rPr>
          <w:rtl/>
        </w:rPr>
        <w:tab/>
        <w:t xml:space="preserve">ومجلس الشيوخ هو هيئة يُعيَّن أعضاؤها من قبل الحاكم العام بناءً على مشورة رئيس الوزراء، ويبلغ عدد أعضائه </w:t>
      </w:r>
      <w:r w:rsidR="0069097E" w:rsidRPr="00443347">
        <w:rPr>
          <w:rtl/>
        </w:rPr>
        <w:t>105</w:t>
      </w:r>
      <w:r w:rsidR="0069097E">
        <w:rPr>
          <w:rtl/>
        </w:rPr>
        <w:t xml:space="preserve"> نواب: </w:t>
      </w:r>
      <w:r w:rsidR="0069097E" w:rsidRPr="00443347">
        <w:rPr>
          <w:rtl/>
        </w:rPr>
        <w:t>24</w:t>
      </w:r>
      <w:r w:rsidR="0069097E">
        <w:rPr>
          <w:rtl/>
        </w:rPr>
        <w:t xml:space="preserve"> عضواً عن المقاطعات البحرية (</w:t>
      </w:r>
      <w:r w:rsidR="0069097E" w:rsidRPr="00443347">
        <w:rPr>
          <w:rtl/>
        </w:rPr>
        <w:t>10</w:t>
      </w:r>
      <w:r w:rsidR="0069097E">
        <w:rPr>
          <w:rtl/>
        </w:rPr>
        <w:t xml:space="preserve"> أعضاء عن نوفا سكوشا، و</w:t>
      </w:r>
      <w:r w:rsidR="0069097E" w:rsidRPr="00443347">
        <w:rPr>
          <w:rtl/>
        </w:rPr>
        <w:t>10</w:t>
      </w:r>
      <w:r w:rsidR="0069097E">
        <w:rPr>
          <w:rtl/>
        </w:rPr>
        <w:t xml:space="preserve"> عن نيو برونزويك و</w:t>
      </w:r>
      <w:r w:rsidR="0069097E" w:rsidRPr="00443347">
        <w:rPr>
          <w:rtl/>
        </w:rPr>
        <w:t>4</w:t>
      </w:r>
      <w:r w:rsidR="0069097E">
        <w:rPr>
          <w:rtl/>
        </w:rPr>
        <w:t xml:space="preserve"> عن جزيرة الأمير إدوارد)، و</w:t>
      </w:r>
      <w:r w:rsidR="0069097E" w:rsidRPr="00443347">
        <w:rPr>
          <w:rtl/>
        </w:rPr>
        <w:t>24</w:t>
      </w:r>
      <w:r w:rsidR="0069097E">
        <w:rPr>
          <w:rtl/>
        </w:rPr>
        <w:t xml:space="preserve"> عضواً عن كيبيك، و</w:t>
      </w:r>
      <w:r w:rsidR="0069097E" w:rsidRPr="00443347">
        <w:rPr>
          <w:rtl/>
        </w:rPr>
        <w:t>24</w:t>
      </w:r>
      <w:r w:rsidR="0069097E">
        <w:rPr>
          <w:rtl/>
        </w:rPr>
        <w:t xml:space="preserve"> عضواً عن أونتاريو، و</w:t>
      </w:r>
      <w:r w:rsidR="0069097E" w:rsidRPr="00443347">
        <w:rPr>
          <w:rtl/>
        </w:rPr>
        <w:t>24</w:t>
      </w:r>
      <w:r w:rsidR="0069097E">
        <w:rPr>
          <w:rtl/>
        </w:rPr>
        <w:t xml:space="preserve"> عضواً عن المقاطعات الغربية (</w:t>
      </w:r>
      <w:r w:rsidR="0069097E" w:rsidRPr="00443347">
        <w:rPr>
          <w:rtl/>
        </w:rPr>
        <w:t>6</w:t>
      </w:r>
      <w:r w:rsidR="0069097E">
        <w:rPr>
          <w:rtl/>
        </w:rPr>
        <w:t xml:space="preserve"> عن كل من مانيتوبا وساسكاتشوان وألبرتا وكولومبيا البريطانية) و</w:t>
      </w:r>
      <w:r w:rsidR="0069097E" w:rsidRPr="00443347">
        <w:rPr>
          <w:rtl/>
        </w:rPr>
        <w:t>6</w:t>
      </w:r>
      <w:r w:rsidR="0069097E">
        <w:rPr>
          <w:rtl/>
        </w:rPr>
        <w:t xml:space="preserve"> أعضاء ممثلين عن نيو فاوندلاند ولابرادور، وعضو واحد يمثل يوكون والأقاليم الشمالية الغربية ونونافوت. ويستمر أعضاء مجلس الشيوخ في مناصبهم إلى أن يبلغوا سن الخامسة والسبعين من العمر. </w:t>
      </w:r>
    </w:p>
    <w:p w:rsidR="0069097E" w:rsidRPr="00D34620" w:rsidRDefault="00B20286" w:rsidP="00B20286">
      <w:pPr>
        <w:pStyle w:val="SingleTxtGA"/>
        <w:rPr>
          <w:spacing w:val="-4"/>
          <w:rtl/>
        </w:rPr>
      </w:pPr>
      <w:r w:rsidRPr="00443347">
        <w:rPr>
          <w:spacing w:val="-4"/>
          <w:rtl/>
        </w:rPr>
        <w:t>47</w:t>
      </w:r>
      <w:r w:rsidR="0069097E" w:rsidRPr="00D34620">
        <w:rPr>
          <w:spacing w:val="-4"/>
          <w:rtl/>
        </w:rPr>
        <w:t>-</w:t>
      </w:r>
      <w:r w:rsidR="0069097E" w:rsidRPr="00D34620">
        <w:rPr>
          <w:spacing w:val="-4"/>
          <w:rtl/>
        </w:rPr>
        <w:tab/>
        <w:t xml:space="preserve">ويجب على أعضاء مجلسي البرلمان أن يجتمعوا مرة واحدة على الأقل كل </w:t>
      </w:r>
      <w:r w:rsidR="0069097E" w:rsidRPr="00443347">
        <w:rPr>
          <w:spacing w:val="-4"/>
          <w:rtl/>
        </w:rPr>
        <w:t>12</w:t>
      </w:r>
      <w:r w:rsidR="0069097E" w:rsidRPr="00D34620">
        <w:rPr>
          <w:spacing w:val="-4"/>
          <w:rtl/>
        </w:rPr>
        <w:t xml:space="preserve"> شهراً. وتستمر دورة انعقاد البرلمان لمدة خمس سنوات كحد أقصى وقد تتألف من عدة جلسات، تبدأ كل جلسة منها بخطاب العرش السامي الذي تحدد فيه الحكومة الخطوط العريضة لأهم سياساتها. </w:t>
      </w:r>
    </w:p>
    <w:p w:rsidR="0069097E" w:rsidRDefault="00B20286" w:rsidP="00D34620">
      <w:pPr>
        <w:pStyle w:val="SingleTxtGA"/>
        <w:rPr>
          <w:rtl/>
        </w:rPr>
      </w:pPr>
      <w:r w:rsidRPr="00443347">
        <w:rPr>
          <w:rtl/>
        </w:rPr>
        <w:t>48</w:t>
      </w:r>
      <w:r w:rsidR="0069097E">
        <w:rPr>
          <w:rtl/>
        </w:rPr>
        <w:t>-</w:t>
      </w:r>
      <w:r w:rsidR="0069097E">
        <w:rPr>
          <w:rtl/>
        </w:rPr>
        <w:tab/>
        <w:t>ويطلب أي عضو ينوي تقديم مشروع قانون للاعتماد من قبل مجلس العموم إدراج مشروع القانون هذا، ويُقرَأ قراءة أولى ويتم طباعته. ويمر مشروع القانون عادة بهذه المرحلة بشكل تلقائي. وفي جلسة لاحقة، يدفع مقدم مشروع القانون إلى قراءة ثانية، مما يؤدي إلى نقاش للمبادئ الأساسية لمشروع القانون فحسب. فإذا كانت نتيجة التصويت في نهاية النقاش لصالح مشروع القانون، يُرسَل مشروع القانون عادة إلى لجنة تشريعية تابعة لمجلس العموم لدراسته بنداً ببند. وفي هذه المرحلة، يجوز توجيه الدعوة إلى خبراء أو أشخاص أو</w:t>
      </w:r>
      <w:r w:rsidR="00D34620">
        <w:rPr>
          <w:rFonts w:hint="cs"/>
          <w:rtl/>
        </w:rPr>
        <w:t> </w:t>
      </w:r>
      <w:r w:rsidR="0069097E">
        <w:rPr>
          <w:rtl/>
        </w:rPr>
        <w:t>مجموعات لديها مصلحة في مشروع القانون لمخاطبة اللجنة. وبمجرد انتهاء اللجنة من عملها، ترفع تقريراً إلى مجلس العموم وتقدم له مشروع القانون مشفوعاً بالتعديلات التي مُررت إن وجدت. ويحق لأي عضو في هذه المرحلة التقدم بالمزيد من التعديلات، التي تجري مناقشتها وطرحها للتصويت. ثم يحرك مقدم مشروع القانون قراءة ثالثة للقانون تمهيداً لتمريره. وإذا كان التصويت لصالح مشروع القانون، يُرفَع إلى مجلس الشيوخ حيث تُتَّبع نفس الخطوات. وبمجرد تمرير مشروع القانون في المجلسين، يُقدَّم إلى الحاكم العام للحصول على الموافقة الملكية. ويدخل التشريع الاتحادي حيز النفاذ عندما يحصل على الموافقة الملكية أو في وقت لاحق في تاريخ يحدده النظام الأساسي أو بموجب تفويض من البرلمان تقوم الحكومة بالإعلان عنه.</w:t>
      </w:r>
    </w:p>
    <w:p w:rsidR="0069097E" w:rsidRDefault="00B20286" w:rsidP="00B20286">
      <w:pPr>
        <w:pStyle w:val="SingleTxtGA"/>
        <w:rPr>
          <w:rtl/>
        </w:rPr>
      </w:pPr>
      <w:r w:rsidRPr="00443347">
        <w:rPr>
          <w:rtl/>
        </w:rPr>
        <w:t>49</w:t>
      </w:r>
      <w:r w:rsidR="0069097E">
        <w:rPr>
          <w:rtl/>
        </w:rPr>
        <w:t>-</w:t>
      </w:r>
      <w:r w:rsidR="0069097E">
        <w:rPr>
          <w:rtl/>
        </w:rPr>
        <w:tab/>
        <w:t xml:space="preserve">ويمتلك الصلاحية التشريعية في المقاطعات هيئة تشريعية مكونة من نائب الحاكم العام والمجلس التشريعي، ولا يوجد فيها مجلس شيوخ. ويتشابه المجلس التشريعي إلى حد كبير مع مجلس العموم، ويعمل كلاهما بطريقة متقاربة للغاية. ويُنتخب الأعضاء في دوائر انتخابية تحددها الهيئة التشريعية بالتناسب مع عدد السكان إلى حد كبير. ويُنتخب المرشح الذي يحصل على أكبر عدد من الأصوات. ويجب أن تمر جميع مشاريع القوانين بالمراحل المختلفة لعملية التمرير والاعتماد من قبل المجلس التشريعي وينبغي أن يحصل على الموافقة الملكية من نائب الحاكم قبل أن يصبح في حكم القانون. </w:t>
      </w:r>
    </w:p>
    <w:p w:rsidR="0069097E" w:rsidRPr="00D34620" w:rsidRDefault="00B20286" w:rsidP="00B20286">
      <w:pPr>
        <w:pStyle w:val="SingleTxtGA"/>
        <w:rPr>
          <w:spacing w:val="3"/>
          <w:rtl/>
        </w:rPr>
      </w:pPr>
      <w:r w:rsidRPr="00443347">
        <w:rPr>
          <w:spacing w:val="3"/>
          <w:rtl/>
        </w:rPr>
        <w:t>50</w:t>
      </w:r>
      <w:r w:rsidR="0069097E" w:rsidRPr="00D34620">
        <w:rPr>
          <w:spacing w:val="3"/>
          <w:rtl/>
        </w:rPr>
        <w:t>-</w:t>
      </w:r>
      <w:r w:rsidR="0069097E" w:rsidRPr="00D34620">
        <w:rPr>
          <w:spacing w:val="3"/>
          <w:rtl/>
        </w:rPr>
        <w:tab/>
        <w:t xml:space="preserve">وقد وضع الميثاق الكندي للحقوق والحريات الذي سُنّ كجزء من القانون الدستوري لعام </w:t>
      </w:r>
      <w:r w:rsidR="0069097E" w:rsidRPr="00443347">
        <w:rPr>
          <w:spacing w:val="3"/>
          <w:rtl/>
        </w:rPr>
        <w:t>1982</w:t>
      </w:r>
      <w:r w:rsidR="0069097E" w:rsidRPr="00D34620">
        <w:rPr>
          <w:spacing w:val="3"/>
          <w:rtl/>
        </w:rPr>
        <w:t xml:space="preserve"> قيوداً إضافية على سيادة الهيئات التشريعية في كندا. فالنظم الأساسية والقوانين الاتحادية ونظيراتها في المقاطعات ينبغي أن تمتثل للميثاق كما تفسره المحاكم وتقوم بتطبيقه.</w:t>
      </w:r>
    </w:p>
    <w:p w:rsidR="0069097E" w:rsidRDefault="0069097E" w:rsidP="00B20286">
      <w:pPr>
        <w:pStyle w:val="SingleTxtGA"/>
        <w:rPr>
          <w:rtl/>
        </w:rPr>
      </w:pPr>
      <w:r w:rsidRPr="00443347">
        <w:rPr>
          <w:rtl/>
        </w:rPr>
        <w:t>51</w:t>
      </w:r>
      <w:r>
        <w:rPr>
          <w:rtl/>
        </w:rPr>
        <w:t>-</w:t>
      </w:r>
      <w:r>
        <w:rPr>
          <w:rtl/>
        </w:rPr>
        <w:tab/>
        <w:t xml:space="preserve">ويحدد القانون الدستوري لعام </w:t>
      </w:r>
      <w:r w:rsidRPr="00443347">
        <w:rPr>
          <w:rtl/>
        </w:rPr>
        <w:t>1867</w:t>
      </w:r>
      <w:r>
        <w:rPr>
          <w:rtl/>
        </w:rPr>
        <w:t xml:space="preserve"> المسؤوليات على المستوى الاتحادي وفي المقاطعات. وينبع التقسيم الحالي للسلطات جزئياً من تطبيق المحاكم لمنطوق هذا القانون وتأويلها له. </w:t>
      </w:r>
    </w:p>
    <w:p w:rsidR="0069097E" w:rsidRDefault="00B20286" w:rsidP="00B20286">
      <w:pPr>
        <w:pStyle w:val="SingleTxtGA"/>
        <w:rPr>
          <w:rtl/>
        </w:rPr>
      </w:pPr>
      <w:r w:rsidRPr="00443347">
        <w:rPr>
          <w:rtl/>
        </w:rPr>
        <w:t>52</w:t>
      </w:r>
      <w:r w:rsidR="0069097E">
        <w:rPr>
          <w:rtl/>
        </w:rPr>
        <w:t>-</w:t>
      </w:r>
      <w:r w:rsidR="0069097E">
        <w:rPr>
          <w:rtl/>
        </w:rPr>
        <w:tab/>
        <w:t>ويمتلك البرلمان صلاحية رفع إيراداته عن طريق فرض الضرائب المباشرة وغير المباشرة، والحكومة الكندية لديها سلطة تخصيص مواردها المالية على النحو الذي تراه مناسباً. ويمكن للحكومة الكندية على سبيل المثال أن تقدم منحاً للأفراد بهدف تعزيز البحث والتطوير. ويجوز لها أيضاً أن تستخدم سلطتها في الإنفاق للشروع في تنفيذ برامج ذات تكلفة مشتركة مع المقاطعات والأقاليم في المناطق الخاضعة لولايتها، في مجالات مثل الصحة والتعليم والرعاية الاجتماعية. وأخيراً، بادرت حكومة كندا بتنفيذ مشروع يوفر تمويلاً تعويضياً للمقاطعات التي تقل إيراداتها عن المتوسط الوطني. وكان الغرض من هذه المدفوعات غير المشروطة هو ضمان توافر إيرادات كافية لدى حكومات المقاطعات لتوفير حد معقول من الخدمات العامة عند مستويات متقاربة إلى حد معقول من الضرائب.</w:t>
      </w:r>
    </w:p>
    <w:p w:rsidR="0069097E" w:rsidRDefault="00B20286" w:rsidP="00B20286">
      <w:pPr>
        <w:pStyle w:val="SingleTxtGA"/>
        <w:rPr>
          <w:rtl/>
        </w:rPr>
      </w:pPr>
      <w:r w:rsidRPr="00443347">
        <w:rPr>
          <w:rtl/>
        </w:rPr>
        <w:t>53</w:t>
      </w:r>
      <w:r w:rsidR="0069097E">
        <w:rPr>
          <w:rtl/>
        </w:rPr>
        <w:t>-</w:t>
      </w:r>
      <w:r w:rsidR="0069097E">
        <w:rPr>
          <w:rtl/>
        </w:rPr>
        <w:tab/>
        <w:t>ورغم أن السياسة النقدية هي مسؤولية اتحادية، كُلِّف بنك</w:t>
      </w:r>
      <w:r w:rsidR="000A6DFC">
        <w:rPr>
          <w:rtl/>
        </w:rPr>
        <w:t xml:space="preserve"> </w:t>
      </w:r>
      <w:r w:rsidR="0069097E">
        <w:rPr>
          <w:rtl/>
        </w:rPr>
        <w:t xml:space="preserve">كندا وهو البنك المركزي في البلاد، بموجب القانون بتولي إدارة الشؤون اليومية لتلك السياسة، والتي تشمل مسؤولية إصدار العملة؛ واستقرار الاقتصاد الوطني؛ والسيطرة على التضخم؛ وسلامة النظام المصرفي؛ ووضع ضوابط لأسعار الفائدة. وتتضمن السياسة النقدية أيضاً مسؤولية الحفاظ على قيمة العملة الكندية في الأسواق العالمية. </w:t>
      </w:r>
    </w:p>
    <w:p w:rsidR="0069097E" w:rsidRDefault="00B20286" w:rsidP="004D7AA6">
      <w:pPr>
        <w:pStyle w:val="SingleTxtGA"/>
        <w:rPr>
          <w:rtl/>
        </w:rPr>
      </w:pPr>
      <w:r w:rsidRPr="00443347">
        <w:rPr>
          <w:rtl/>
        </w:rPr>
        <w:t>54</w:t>
      </w:r>
      <w:r w:rsidR="0069097E">
        <w:rPr>
          <w:rtl/>
        </w:rPr>
        <w:t>-</w:t>
      </w:r>
      <w:r w:rsidR="0069097E">
        <w:rPr>
          <w:rtl/>
        </w:rPr>
        <w:tab/>
        <w:t>ويتمتع البرلمان بولاية على التجارة الدولية والتجارة بين المقاطعات، ولديه اختصاص حصري بفرض الرسوم الجمركية والتوحيد القياسي للمنتجات المخصصة للتجارة الدولية أو</w:t>
      </w:r>
      <w:r w:rsidR="004D7AA6">
        <w:rPr>
          <w:rFonts w:hint="cs"/>
          <w:rtl/>
        </w:rPr>
        <w:t> </w:t>
      </w:r>
      <w:r w:rsidR="0069097E">
        <w:rPr>
          <w:rtl/>
        </w:rPr>
        <w:t xml:space="preserve">التجارة بين المقاطعات، وحصص التصدير والسياسة العامة للاستثمار الأجنبي. </w:t>
      </w:r>
    </w:p>
    <w:p w:rsidR="0069097E" w:rsidRDefault="00B20286" w:rsidP="00B20286">
      <w:pPr>
        <w:pStyle w:val="SingleTxtGA"/>
        <w:rPr>
          <w:rtl/>
        </w:rPr>
      </w:pPr>
      <w:r w:rsidRPr="00443347">
        <w:rPr>
          <w:rtl/>
        </w:rPr>
        <w:t>55</w:t>
      </w:r>
      <w:r w:rsidR="0069097E">
        <w:rPr>
          <w:rtl/>
        </w:rPr>
        <w:t>-</w:t>
      </w:r>
      <w:r w:rsidR="0069097E">
        <w:rPr>
          <w:rtl/>
        </w:rPr>
        <w:tab/>
        <w:t>وللبرلمان اختصاص بالمسائل الخاصة بالدفاع الوطني والعلاقات مع الدول الأخرى، ولديه سلطة إبرام المعاهدات الدولية. ومع ذلك، قد يكون للبرلمان الاتحادي أو المجالس التشريعية في المقاطعات و/أو الأقاليم أو لكليهما اختصاص بتنفيذ المعاهدات، وفقاً لما إذا كان موضوع المعاهدة يصب في إطار المسؤولية الاتحادية أو مسؤولية المقاطعات/الأقاليم على النحو المحدد في الدستور. ويعمل هذا النظام من خلال التعاون على كافة الأصعدة: الاتحادي والمقاطعات و/أو الأقاليم؛ فقبل الدخول في معاهدة تتعلق بمجالات لا تندرج ضمن ولاية البرلمان وحده دون غيره، تسعى حكومة كندا للحصول على دعم المقاطعات والأقاليم وضمان تعاونها في ما يخص التنفيذ.</w:t>
      </w:r>
    </w:p>
    <w:p w:rsidR="0069097E" w:rsidRDefault="00B20286" w:rsidP="00B20286">
      <w:pPr>
        <w:pStyle w:val="SingleTxtGA"/>
        <w:rPr>
          <w:rtl/>
        </w:rPr>
      </w:pPr>
      <w:r w:rsidRPr="00443347">
        <w:rPr>
          <w:rtl/>
        </w:rPr>
        <w:t>56</w:t>
      </w:r>
      <w:r w:rsidR="0069097E">
        <w:rPr>
          <w:rtl/>
        </w:rPr>
        <w:t>-</w:t>
      </w:r>
      <w:r w:rsidR="0069097E">
        <w:rPr>
          <w:rtl/>
        </w:rPr>
        <w:tab/>
        <w:t xml:space="preserve">وتشمل المسائل الأخرى التي تدخل ضمن اختصاص البرلمان الملاحة والنقل البحري، ومصائد الأسماك، واللوائح التنظيمية الخاصة بالإفلاس، والهنود الحمر والأراضي المخصصة لهم، على النحو المنصوص عليه في القانون الدستوري لعام </w:t>
      </w:r>
      <w:r w:rsidR="0069097E" w:rsidRPr="00443347">
        <w:rPr>
          <w:rtl/>
        </w:rPr>
        <w:t>1867</w:t>
      </w:r>
      <w:r w:rsidR="0069097E">
        <w:rPr>
          <w:rtl/>
        </w:rPr>
        <w:t>، والتجنس والمواطنة والقانون الجنائي وبراءات الاختراع وحقوق النشر، وخدمة البريد والتأمين على العمل. وقد أُعلن أن بعض الأمور من قبيل نقل الحبوب بين المقاطعات وصناعة تعدين اليورانيوم هي أنشطة للمنفعة العامة في كندا، ومن ثم فهي تقع ضمن الاختصاص الاتحادي.</w:t>
      </w:r>
    </w:p>
    <w:p w:rsidR="0069097E" w:rsidRPr="00CA7AA6" w:rsidRDefault="00B20286" w:rsidP="004D7AA6">
      <w:pPr>
        <w:pStyle w:val="SingleTxtGA"/>
        <w:rPr>
          <w:spacing w:val="-4"/>
          <w:rtl/>
        </w:rPr>
      </w:pPr>
      <w:r w:rsidRPr="00443347">
        <w:rPr>
          <w:spacing w:val="-4"/>
          <w:rtl/>
        </w:rPr>
        <w:t>57</w:t>
      </w:r>
      <w:r w:rsidR="0069097E" w:rsidRPr="00CA7AA6">
        <w:rPr>
          <w:spacing w:val="-4"/>
          <w:rtl/>
        </w:rPr>
        <w:t>-</w:t>
      </w:r>
      <w:r w:rsidR="0069097E" w:rsidRPr="00CA7AA6">
        <w:rPr>
          <w:spacing w:val="-4"/>
          <w:rtl/>
        </w:rPr>
        <w:tab/>
        <w:t>ويُعهَد بأي مسألة لا تندرج ضمن اختصاص الهيئات التشريعية في المقاطعات و/أو</w:t>
      </w:r>
      <w:r w:rsidR="004D7AA6" w:rsidRPr="00CA7AA6">
        <w:rPr>
          <w:rFonts w:hint="cs"/>
          <w:spacing w:val="-4"/>
          <w:rtl/>
        </w:rPr>
        <w:t> </w:t>
      </w:r>
      <w:r w:rsidR="0069097E" w:rsidRPr="00CA7AA6">
        <w:rPr>
          <w:spacing w:val="-4"/>
          <w:rtl/>
        </w:rPr>
        <w:t>الأقاليم تلقائياً إلى البرلمان.</w:t>
      </w:r>
      <w:r w:rsidR="007764A4">
        <w:rPr>
          <w:spacing w:val="-4"/>
          <w:rtl/>
        </w:rPr>
        <w:t xml:space="preserve"> و</w:t>
      </w:r>
      <w:r w:rsidR="0069097E" w:rsidRPr="00CA7AA6">
        <w:rPr>
          <w:spacing w:val="-4"/>
          <w:rtl/>
        </w:rPr>
        <w:t xml:space="preserve">اعتبرت المحاكم عند تأويلها للصلاحيات الاتحادية وصلاحيات المقاطعات و/أو الأقاليم، أن بعض المسائل التي لم ينص عليها القانون الدستوري لعام </w:t>
      </w:r>
      <w:r w:rsidR="0069097E" w:rsidRPr="00443347">
        <w:rPr>
          <w:spacing w:val="-4"/>
          <w:rtl/>
        </w:rPr>
        <w:t>1867</w:t>
      </w:r>
      <w:r w:rsidR="0069097E" w:rsidRPr="00CA7AA6">
        <w:rPr>
          <w:spacing w:val="-4"/>
          <w:rtl/>
        </w:rPr>
        <w:t xml:space="preserve"> في الأصل، كالنقل الجوي، هي ضمن اختصاص البرلمان بحكم سلطته العامة لإصدار القوانين من أجل الحفاظ على السلم واستتباب النظام والحكم الرشيد في البلاد في</w:t>
      </w:r>
      <w:r w:rsidR="004D7AA6" w:rsidRPr="00CA7AA6">
        <w:rPr>
          <w:rFonts w:hint="cs"/>
          <w:spacing w:val="-4"/>
          <w:rtl/>
        </w:rPr>
        <w:t> </w:t>
      </w:r>
      <w:r w:rsidR="0069097E" w:rsidRPr="00CA7AA6">
        <w:rPr>
          <w:spacing w:val="-4"/>
          <w:rtl/>
        </w:rPr>
        <w:t>ما</w:t>
      </w:r>
      <w:r w:rsidR="004D7AA6" w:rsidRPr="00CA7AA6">
        <w:rPr>
          <w:rFonts w:hint="cs"/>
          <w:spacing w:val="-4"/>
          <w:rtl/>
        </w:rPr>
        <w:t> </w:t>
      </w:r>
      <w:r w:rsidR="0069097E" w:rsidRPr="00CA7AA6">
        <w:rPr>
          <w:spacing w:val="-4"/>
          <w:rtl/>
        </w:rPr>
        <w:t xml:space="preserve">يتعلق بجميع الأمور التي يُعهد بها حصراً إلى الهيئات التشريعية في المقاطعات. وتنظر المحاكم إلى السلطة الاتحادية العامة باعتبارها تتضمن سلطة التشريع في حالات الطوارئ مثل الحروب أو الكوارث الطبيعية. </w:t>
      </w:r>
    </w:p>
    <w:p w:rsidR="0069097E" w:rsidRPr="00CA7AA6" w:rsidRDefault="00B20286" w:rsidP="00B20286">
      <w:pPr>
        <w:pStyle w:val="SingleTxtGA"/>
        <w:rPr>
          <w:spacing w:val="-2"/>
          <w:rtl/>
        </w:rPr>
      </w:pPr>
      <w:r w:rsidRPr="00443347">
        <w:rPr>
          <w:spacing w:val="-2"/>
          <w:rtl/>
        </w:rPr>
        <w:t>58</w:t>
      </w:r>
      <w:r w:rsidR="0069097E" w:rsidRPr="00CA7AA6">
        <w:rPr>
          <w:spacing w:val="-2"/>
          <w:rtl/>
        </w:rPr>
        <w:t>-</w:t>
      </w:r>
      <w:r w:rsidR="0069097E" w:rsidRPr="00CA7AA6">
        <w:rPr>
          <w:spacing w:val="-2"/>
          <w:rtl/>
        </w:rPr>
        <w:tab/>
        <w:t>وتتمتع المقاطعات بسلطات تشريعية واسعة تتضمن سلطة على الممتلكات والحقوق المدنية (لا سيما حقوق الملكية أو الحقوق التعاقدية أو الحقوق المتعلقة بالإضرار بشخص الغير أو خصوصيته)، والموارد الطبيعية بشكل عام، وجميع الأعمال أو التعهدات ذات الطبية المحلية أو الخاصة. وقد فسرت المحاكم سلطات المقاطعات، وخصوصاً نص "الملكية والحقوق المدنية"، على أنه يشمل مجالاً واسعاً للغاية. ولا يذكر الدستور علاقات العمل على وجه التحديد، ولكن المحاكم وضعت هذا الموضوع ضمن اختصاص المقاطعات، في ما عدا بعض الصناعات التي تقع ضمن الاختصاص الاتحادي لأغراض أخرى، مثل صناعات الملاحة والشحن.</w:t>
      </w:r>
    </w:p>
    <w:p w:rsidR="0069097E" w:rsidRDefault="00B20286" w:rsidP="00B20286">
      <w:pPr>
        <w:pStyle w:val="SingleTxtGA"/>
        <w:rPr>
          <w:rtl/>
        </w:rPr>
      </w:pPr>
      <w:r w:rsidRPr="00443347">
        <w:rPr>
          <w:rtl/>
        </w:rPr>
        <w:t>59</w:t>
      </w:r>
      <w:r w:rsidR="0069097E">
        <w:rPr>
          <w:rtl/>
        </w:rPr>
        <w:t>-</w:t>
      </w:r>
      <w:r w:rsidR="0069097E">
        <w:rPr>
          <w:rtl/>
        </w:rPr>
        <w:tab/>
        <w:t xml:space="preserve">وتشمل الخدمات والمؤسسات التي تندرج ضمن اختصاص المقاطعات الخدمات الصحية والاجتماعية، والمؤسسات المحلية وتنمية الأراضي وإقامة العدل، وتطوير وتنظيم محاكم المقاطعات المختصة بالنواحي المدنية والجنائية على حد سواء، والتعليم. </w:t>
      </w:r>
    </w:p>
    <w:p w:rsidR="0069097E" w:rsidRDefault="00B20286" w:rsidP="00B20286">
      <w:pPr>
        <w:pStyle w:val="SingleTxtGA"/>
        <w:rPr>
          <w:rtl/>
        </w:rPr>
      </w:pPr>
      <w:r w:rsidRPr="00443347">
        <w:rPr>
          <w:rtl/>
        </w:rPr>
        <w:t>60</w:t>
      </w:r>
      <w:r w:rsidR="0069097E">
        <w:rPr>
          <w:rtl/>
        </w:rPr>
        <w:t>-</w:t>
      </w:r>
      <w:r w:rsidR="0069097E">
        <w:rPr>
          <w:rtl/>
        </w:rPr>
        <w:tab/>
        <w:t>وتمتلك الهيئات التشريعية في المقاطعات سلطة فرض الضرائب المباشرة (كالضريبة على الدخل) داخل المقاطعة، من أجل زيادة الإيرادات لأغراض تتعلق بالمقاطعة نفسها. علاوة على ذلك، تُمنح المقاطعات صلاحية فرض الضرائب المباشرة وغير المباشرة في ما يتعلق بالموارد الطبيعية، ولديها أيضاً سلطة إصدار تراخيص لزيادة الإيرادات والعوائد لأغراض خاصة بالمقاطعة أو البلديات.</w:t>
      </w:r>
    </w:p>
    <w:p w:rsidR="0069097E" w:rsidRDefault="00B20286" w:rsidP="00B20286">
      <w:pPr>
        <w:pStyle w:val="SingleTxtGA"/>
        <w:rPr>
          <w:rtl/>
        </w:rPr>
      </w:pPr>
      <w:r w:rsidRPr="00443347">
        <w:rPr>
          <w:rtl/>
        </w:rPr>
        <w:t>61</w:t>
      </w:r>
      <w:r w:rsidR="0069097E">
        <w:rPr>
          <w:rtl/>
        </w:rPr>
        <w:t>-</w:t>
      </w:r>
      <w:r w:rsidR="0069097E">
        <w:rPr>
          <w:rtl/>
        </w:rPr>
        <w:tab/>
        <w:t>ويعهد الدستور باختصاصات مشتركة في ما يخص الزراعة والهجرة إلى الهيئات التشريعية في المقاطعات والبرلمان. ويكون للتشريع الاتحادي الغلبة بشكل عام في حالة عدم الاتساق بين التشريعات الاتحادية وتشريعات المقاطعات. وتتقاسم المقاطعات الاختصاص أيضاً مع الحكومة الكندية في ما يتعلق بمعاشات الشيخوخة.</w:t>
      </w:r>
    </w:p>
    <w:p w:rsidR="0069097E" w:rsidRPr="00CA7AA6" w:rsidRDefault="00B20286" w:rsidP="00B20286">
      <w:pPr>
        <w:pStyle w:val="SingleTxtGA"/>
        <w:rPr>
          <w:spacing w:val="2"/>
          <w:rtl/>
        </w:rPr>
      </w:pPr>
      <w:r w:rsidRPr="00443347">
        <w:rPr>
          <w:spacing w:val="2"/>
          <w:rtl/>
        </w:rPr>
        <w:t>62</w:t>
      </w:r>
      <w:r w:rsidR="0069097E" w:rsidRPr="00CA7AA6">
        <w:rPr>
          <w:spacing w:val="2"/>
          <w:rtl/>
        </w:rPr>
        <w:t>-</w:t>
      </w:r>
      <w:r w:rsidR="0069097E" w:rsidRPr="00CA7AA6">
        <w:rPr>
          <w:spacing w:val="2"/>
          <w:rtl/>
        </w:rPr>
        <w:tab/>
        <w:t>وتقتصر صلاحيات الهيئات التشريعية في المقاطعات على تلك الممنوحة لها بموجب الدستور. ويعني ذلك أن أي هيئة تشريعية في المقاطعات لا يمكنها الاستيلاء على سلطات تنتمي للبرلمان بصفة حصرية. وبالمثل، لا يستطيع البرلمان أن يستولي على سلطات تنتمي حصراً للمقاطعات. ورغم أن أياً من البرلمان أو الهيئات التشريعية في المقاطعات لا يمكنه أن يتخلى عن سلطاته التشريعية في مجال معين لصالح المستوى الآخر من الحكومة، يجوز للبرلمان تفويض بعض صلاحياته إلى السلطة التنفيذية في المقاطعات، ويمكن للهيئة التشريعية في المقاطعات على المنوال نفسه أن تفوض بعض صلاحياتها للسلطة التنفيذية الاتحادية. ويمكن للبرلمان أو الهيئة التشريعية في المقاطعات اعتماد تشريعات من المستوى الآخر من الحكومة باعتبارها تشريعات خاصة بها، طالما أن كلاً منهما يتصرف في إطار المجالات الخاضعة لاختصاصه.</w:t>
      </w:r>
    </w:p>
    <w:p w:rsidR="0069097E" w:rsidRDefault="00B20286" w:rsidP="00B20286">
      <w:pPr>
        <w:pStyle w:val="H4GA"/>
        <w:rPr>
          <w:rtl/>
        </w:rPr>
      </w:pPr>
      <w:r>
        <w:rPr>
          <w:rFonts w:hint="cs"/>
          <w:rtl/>
        </w:rPr>
        <w:tab/>
      </w:r>
      <w:r>
        <w:rPr>
          <w:rFonts w:hint="cs"/>
          <w:rtl/>
        </w:rPr>
        <w:tab/>
      </w:r>
      <w:r w:rsidR="0069097E">
        <w:rPr>
          <w:rtl/>
        </w:rPr>
        <w:t>السلطات التنفيذية في الحكومة الاتحادية وحكومات المقاطعات</w:t>
      </w:r>
    </w:p>
    <w:p w:rsidR="0069097E" w:rsidRDefault="00B20286" w:rsidP="00B20286">
      <w:pPr>
        <w:pStyle w:val="SingleTxtGA"/>
        <w:rPr>
          <w:rtl/>
        </w:rPr>
      </w:pPr>
      <w:r w:rsidRPr="00443347">
        <w:rPr>
          <w:rtl/>
        </w:rPr>
        <w:t>63</w:t>
      </w:r>
      <w:r w:rsidR="0069097E">
        <w:rPr>
          <w:rtl/>
        </w:rPr>
        <w:t>-</w:t>
      </w:r>
      <w:r w:rsidR="0069097E">
        <w:rPr>
          <w:rtl/>
        </w:rPr>
        <w:tab/>
        <w:t xml:space="preserve">يمارس الحاكم العام السلطة التنفيذية على المستوى الاتحادي من حيث المبدأ، ويمثل التاج ويتصرف بناءً على مشورة مجلس الوزراء الاتحادي. </w:t>
      </w:r>
    </w:p>
    <w:p w:rsidR="0069097E" w:rsidRDefault="00B20286" w:rsidP="00B20286">
      <w:pPr>
        <w:pStyle w:val="SingleTxtGA"/>
        <w:rPr>
          <w:rtl/>
        </w:rPr>
      </w:pPr>
      <w:r w:rsidRPr="00443347">
        <w:rPr>
          <w:rtl/>
        </w:rPr>
        <w:t>64</w:t>
      </w:r>
      <w:r w:rsidR="0069097E">
        <w:rPr>
          <w:rtl/>
        </w:rPr>
        <w:t>-</w:t>
      </w:r>
      <w:r w:rsidR="0069097E">
        <w:rPr>
          <w:rtl/>
        </w:rPr>
        <w:tab/>
        <w:t>وبموجب الاتفاقية يعين الحاكم العام في منصب رئيس الوزراء زعيم الحزب الذي يحصل على دعم أغلبية أعضاء مجلس العموم. وإذا لم يحصل أي حزب على أغلبية المقاعد، يكون عادة لزعيم الحزب الذي يحصل على أكبر عدد من المقاعد في المجلس الأسبقية للحصول على ثقة المجلس. ويكون رئيس الوزراء بشكل شبه دائم عضواً في مجلس العموم، وإلا، وفقاً للاتفاقية، يجب انتخابه في المجلس في أقرب وقت ممكن.</w:t>
      </w:r>
      <w:r w:rsidR="000A6DFC">
        <w:rPr>
          <w:rtl/>
        </w:rPr>
        <w:t xml:space="preserve"> </w:t>
      </w:r>
    </w:p>
    <w:p w:rsidR="0069097E" w:rsidRDefault="00B20286" w:rsidP="0054180B">
      <w:pPr>
        <w:pStyle w:val="SingleTxtGA"/>
        <w:rPr>
          <w:rtl/>
        </w:rPr>
      </w:pPr>
      <w:r w:rsidRPr="00443347">
        <w:rPr>
          <w:rtl/>
        </w:rPr>
        <w:t>65</w:t>
      </w:r>
      <w:r w:rsidR="0069097E">
        <w:rPr>
          <w:rtl/>
        </w:rPr>
        <w:t>-</w:t>
      </w:r>
      <w:r w:rsidR="0069097E">
        <w:rPr>
          <w:rtl/>
        </w:rPr>
        <w:tab/>
        <w:t>ويختار رئيس الوزراء بعد تعيينه عادة الأعضاء الآخرين في مجلس الوزراء من بين أعضاء مجلس العموم، ويمكنه أيضاً اختيار وزراء من مجلس الشيوخ. ويسعى الوزير الذي يُعين في مجلس الوزراء وهو ليس عضواً في البرلمان إلى أن يصبح عضواً فيه في أقرب فرصة ممكنة، ويجري ذلك عادة عن طريق انتخابه في مجلس العموم في انتخابات فرعية. ويتكون مجلس الوزراء الاتحادي من حوالي ثلاثين وزيراً، يُكلف معظمهم ب</w:t>
      </w:r>
      <w:r w:rsidR="0054180B">
        <w:rPr>
          <w:rFonts w:hint="cs"/>
          <w:rtl/>
        </w:rPr>
        <w:t>‍ </w:t>
      </w:r>
      <w:r w:rsidR="0069097E">
        <w:rPr>
          <w:rtl/>
        </w:rPr>
        <w:t>"حقيبة"، ما يعني أن كلاً منهم يكون مسؤولاً عن وزارة حكومية معينة مثل المالية، أو مجلس الخزانة، أو الصحة أو</w:t>
      </w:r>
      <w:r w:rsidR="0054180B">
        <w:rPr>
          <w:rFonts w:hint="cs"/>
          <w:rtl/>
        </w:rPr>
        <w:t> </w:t>
      </w:r>
      <w:r w:rsidR="0069097E">
        <w:rPr>
          <w:rtl/>
        </w:rPr>
        <w:t>العدل أو الدفاع الوطني أو البيئة، وهلم جرا.</w:t>
      </w:r>
    </w:p>
    <w:p w:rsidR="0069097E" w:rsidRDefault="00B20286" w:rsidP="00B20286">
      <w:pPr>
        <w:pStyle w:val="SingleTxtGA"/>
        <w:rPr>
          <w:rtl/>
        </w:rPr>
      </w:pPr>
      <w:r w:rsidRPr="00443347">
        <w:rPr>
          <w:rtl/>
        </w:rPr>
        <w:t>66</w:t>
      </w:r>
      <w:r w:rsidR="0069097E">
        <w:rPr>
          <w:rtl/>
        </w:rPr>
        <w:t>-</w:t>
      </w:r>
      <w:r w:rsidR="0069097E">
        <w:rPr>
          <w:rtl/>
        </w:rPr>
        <w:tab/>
        <w:t>ويكون مجلس الوزراء مسؤولاً بشكل جماعي أمام مجلس العموم عن سياساته، مما يعني أنه يجوز له الاستمرار في الحكم فقط طالما أنه يحظى بثقة أغلبية أعضاء المجلس. وينتج عن مبدأ المسؤولية الجماعية تضامن كبير داخل مجلس الوزراء</w:t>
      </w:r>
      <w:r w:rsidR="000A6DFC">
        <w:rPr>
          <w:rtl/>
        </w:rPr>
        <w:t xml:space="preserve">، </w:t>
      </w:r>
      <w:r w:rsidR="0069097E">
        <w:rPr>
          <w:rtl/>
        </w:rPr>
        <w:t xml:space="preserve">حيث ينبغي لكل وزير/وزيرة في مجلس الوزراء دعم القرارات التي يتخذها المجلس حتى وإن كان لا يوافق/كانت لا توافق عليها، وإلا وجبت عليه/عليها الاستقالة. ويكون كل وزير يُكلَّف بحقيبة مسؤولاً أيضاً أمام مجلس العموم بدوره عن العمليات التي تقوم بها وزارته. </w:t>
      </w:r>
    </w:p>
    <w:p w:rsidR="0069097E" w:rsidRDefault="00B20286" w:rsidP="00B20286">
      <w:pPr>
        <w:pStyle w:val="SingleTxtGA"/>
        <w:rPr>
          <w:rtl/>
        </w:rPr>
      </w:pPr>
      <w:r w:rsidRPr="00443347">
        <w:rPr>
          <w:rtl/>
        </w:rPr>
        <w:t>67</w:t>
      </w:r>
      <w:r w:rsidR="0069097E">
        <w:rPr>
          <w:rtl/>
        </w:rPr>
        <w:t>-</w:t>
      </w:r>
      <w:r w:rsidR="0069097E">
        <w:rPr>
          <w:rtl/>
        </w:rPr>
        <w:tab/>
        <w:t xml:space="preserve">وإذا فشلت الحكومة في طرح الثقة في مجلس العموم، يطلب رئيس الوزراء إلى الحاكم العام في معظم الحالات حل مجلس العموم، وإجراء انتخابات جديدة. ولكن إن لم يحصل أي حزب سياسي على أغلبية مطلقة في مجلس العموم، يطلب الحاكم العام، إعمالاً لسلطته التقديرية، من زعيم الحزب الذي يبدو أن لديه القدرة على الحكم بدعم من أغلبية أعضاء المجلس، تشكيل حكومة أقلية. </w:t>
      </w:r>
    </w:p>
    <w:p w:rsidR="0069097E" w:rsidRDefault="00B20286" w:rsidP="00B20286">
      <w:pPr>
        <w:pStyle w:val="SingleTxtGA"/>
        <w:rPr>
          <w:rtl/>
        </w:rPr>
      </w:pPr>
      <w:r w:rsidRPr="00443347">
        <w:rPr>
          <w:rtl/>
        </w:rPr>
        <w:t>68</w:t>
      </w:r>
      <w:r w:rsidR="0069097E">
        <w:rPr>
          <w:rtl/>
        </w:rPr>
        <w:t>-</w:t>
      </w:r>
      <w:r w:rsidR="0069097E">
        <w:rPr>
          <w:rtl/>
        </w:rPr>
        <w:tab/>
        <w:t xml:space="preserve">ويمارس نائب الحاكم العام والوزراء الذين يشكلون مجلس الوزراء السلطة التنفيذية في المقاطعات، ويستمرون في مناصبهم طالما يحظون بثقة أغلبية أعضاء المجلس التشريعي. ويحتل رئيس الوزراء داخل مجلس وزراء المقاطعات نفس المنصب المهيمن كرئيس مجلس الوزراء الاتحادي. ويكون مجلس الوزراء مسؤولاً عن سياساته أمام المجلس التشريعي، وإذا فقد دعم أغلبية الأعضاء، يجب على رئيس الوزراء أن يطلب من نائب الحاكم حل المجلس والدعوة لانتخابات مبكرة. </w:t>
      </w:r>
    </w:p>
    <w:p w:rsidR="0069097E" w:rsidRDefault="00B20286" w:rsidP="00B20286">
      <w:pPr>
        <w:pStyle w:val="SingleTxtGA"/>
        <w:rPr>
          <w:rtl/>
        </w:rPr>
      </w:pPr>
      <w:r w:rsidRPr="00443347">
        <w:rPr>
          <w:rtl/>
        </w:rPr>
        <w:t>69</w:t>
      </w:r>
      <w:r w:rsidR="0069097E">
        <w:rPr>
          <w:rtl/>
        </w:rPr>
        <w:t>-</w:t>
      </w:r>
      <w:r w:rsidR="0069097E">
        <w:rPr>
          <w:rtl/>
        </w:rPr>
        <w:tab/>
        <w:t>و تخضع السلطة التنفيذية في كندا، على غرار التقاليد البريطانية، للسلطتين التشريعية والقضائية. فوفقاً لمبدأ سيادة القانون، يجب أن يكون أي أجراء تتخذه الحكومة وأجهزتها الإدارية في ما يتعلق بالأفراد مسوغاً بموجب القانون. وتعني سيادة القانون أيضاً أن المحاكم هي التي تحدد مشروعية الإجراءات التي يتخذها الذراع الإداري للحكومة.</w:t>
      </w:r>
    </w:p>
    <w:p w:rsidR="0069097E" w:rsidRDefault="00B20286" w:rsidP="00B20286">
      <w:pPr>
        <w:pStyle w:val="H4GA"/>
        <w:rPr>
          <w:rtl/>
        </w:rPr>
      </w:pPr>
      <w:r>
        <w:rPr>
          <w:rFonts w:hint="cs"/>
          <w:rtl/>
        </w:rPr>
        <w:tab/>
      </w:r>
      <w:r>
        <w:rPr>
          <w:rFonts w:hint="cs"/>
          <w:rtl/>
        </w:rPr>
        <w:tab/>
      </w:r>
      <w:r w:rsidR="0069097E">
        <w:rPr>
          <w:rtl/>
        </w:rPr>
        <w:t>السلطة القضائية</w:t>
      </w:r>
    </w:p>
    <w:p w:rsidR="0069097E" w:rsidRDefault="00B20286" w:rsidP="00B20286">
      <w:pPr>
        <w:pStyle w:val="SingleTxtGA"/>
        <w:rPr>
          <w:rtl/>
        </w:rPr>
      </w:pPr>
      <w:r w:rsidRPr="00443347">
        <w:rPr>
          <w:rtl/>
        </w:rPr>
        <w:t>70</w:t>
      </w:r>
      <w:r w:rsidR="0069097E">
        <w:rPr>
          <w:rtl/>
        </w:rPr>
        <w:t>-</w:t>
      </w:r>
      <w:r w:rsidR="0069097E">
        <w:rPr>
          <w:rtl/>
        </w:rPr>
        <w:tab/>
        <w:t>الدور الأساسي للمحاكم في كندا هو مساعدة الناس في حل المنازعات على نحو نزيه وعادل، سواء كانت المسألة المتنازع عليها بين أفراد أو بين أفراد والدولة. وخلال هذه العملية، تفسر المحاكم القوانين وتطبقها وتطورها. وتؤدي</w:t>
      </w:r>
      <w:r w:rsidR="000A6DFC">
        <w:rPr>
          <w:rtl/>
        </w:rPr>
        <w:t xml:space="preserve"> </w:t>
      </w:r>
      <w:r w:rsidR="0069097E">
        <w:rPr>
          <w:rtl/>
        </w:rPr>
        <w:t xml:space="preserve">المحاكم أيضاً دوراً مهماً في تأويل الدستور وتطبيقه. </w:t>
      </w:r>
    </w:p>
    <w:p w:rsidR="0069097E" w:rsidRDefault="00B20286" w:rsidP="00B20286">
      <w:pPr>
        <w:pStyle w:val="SingleTxtGA"/>
        <w:rPr>
          <w:rtl/>
        </w:rPr>
      </w:pPr>
      <w:r w:rsidRPr="00443347">
        <w:rPr>
          <w:rtl/>
        </w:rPr>
        <w:t>71</w:t>
      </w:r>
      <w:r w:rsidR="0069097E">
        <w:rPr>
          <w:rtl/>
        </w:rPr>
        <w:t>-</w:t>
      </w:r>
      <w:r w:rsidR="0069097E">
        <w:rPr>
          <w:rtl/>
        </w:rPr>
        <w:tab/>
        <w:t xml:space="preserve">ويتألف النظام القضائي من المحاكم العليا والمحاكم الابتدائية أو الجزئية في المقاطعات والأقاليم. والمحاكم العليا لديها اختصاص عام أصيل، مما يعني أنها تستطيع أن تفصل في أي مسألة لا تندرج ضمن الاختصاص الحصري المحدود للمحاكم الجزئية؛ وأنها تمتلك سلطة الإشراف على المحاكم الجزئية وإصلاحها، في حين تختص المحاكم الجزئية بالولاية التي تخولها لها صراحة الهيئة التشريعية المختصة. ولكل من المحاكم الجزئية والمحاكم العليا صلاحية البت في دستورية التشريعات. </w:t>
      </w:r>
    </w:p>
    <w:p w:rsidR="0069097E" w:rsidRDefault="00B20286" w:rsidP="00B20286">
      <w:pPr>
        <w:pStyle w:val="SingleTxtGA"/>
        <w:rPr>
          <w:rtl/>
        </w:rPr>
      </w:pPr>
      <w:r w:rsidRPr="00443347">
        <w:rPr>
          <w:rtl/>
        </w:rPr>
        <w:t>72</w:t>
      </w:r>
      <w:r w:rsidR="0069097E">
        <w:rPr>
          <w:rtl/>
        </w:rPr>
        <w:t>-</w:t>
      </w:r>
      <w:r w:rsidR="0069097E">
        <w:rPr>
          <w:rtl/>
        </w:rPr>
        <w:tab/>
        <w:t xml:space="preserve">ويوجد في كل مقاطعة هيئة محكمة ومحكمة استئناف. ويشكل المجلس التشريعي للمقاطعة هذه المحاكم العليا، ولكن الحكومة الكندية هي التي تعين أعضاءها وتدفع رواتبهم. وتنشئ الهيئات التشريعية في المقاطعات المحاكم الجزئية في كل مقاطعة </w:t>
      </w:r>
      <w:r>
        <w:rPr>
          <w:rFonts w:hint="cs"/>
          <w:rtl/>
        </w:rPr>
        <w:t>-</w:t>
      </w:r>
      <w:r w:rsidR="0069097E">
        <w:rPr>
          <w:rtl/>
        </w:rPr>
        <w:t xml:space="preserve"> وهي مح</w:t>
      </w:r>
      <w:r>
        <w:rPr>
          <w:rtl/>
        </w:rPr>
        <w:t xml:space="preserve">اكم مقاطعية أو محلية </w:t>
      </w:r>
      <w:r>
        <w:rPr>
          <w:rFonts w:hint="cs"/>
          <w:rtl/>
        </w:rPr>
        <w:t>-</w:t>
      </w:r>
      <w:r w:rsidR="0069097E">
        <w:rPr>
          <w:rtl/>
        </w:rPr>
        <w:t xml:space="preserve"> ولكن حكومات المقاطعات هي التي تعيين أعضاءها وتدفع رواتبهم. </w:t>
      </w:r>
    </w:p>
    <w:p w:rsidR="0069097E" w:rsidRDefault="00B20286" w:rsidP="00B20286">
      <w:pPr>
        <w:pStyle w:val="SingleTxtGA"/>
        <w:rPr>
          <w:rtl/>
        </w:rPr>
      </w:pPr>
      <w:r w:rsidRPr="00443347">
        <w:rPr>
          <w:rtl/>
        </w:rPr>
        <w:t>73</w:t>
      </w:r>
      <w:r w:rsidR="0069097E">
        <w:rPr>
          <w:rtl/>
        </w:rPr>
        <w:t>-</w:t>
      </w:r>
      <w:r w:rsidR="0069097E">
        <w:rPr>
          <w:rtl/>
        </w:rPr>
        <w:tab/>
        <w:t>وقد أسس البرلمان الاتحادي المحكمة الاتحادية وهي محكمة وطنية تنظر وتبت في المنازعات القانونية التي تنشأ على صعيد الاتحاد، بما في ذلك الدعاوى أو المطالبات ضد حكومة كندا، والدعاوى المدنية في المجالات التي تُنظَّم على المستوى الاتحادي، والطعون على قرارات المجالس واللجان والمحاكم الاتحادية، بما في ذلك ما يتصل بالهجرة والأمن القومي والملكية الفكرية والقانون البحري. وعلاوة على ذلك، هناك محكمة استئناف اتحادية ومحكمة الضرائب الكندية.</w:t>
      </w:r>
    </w:p>
    <w:p w:rsidR="0069097E" w:rsidRDefault="00B20286" w:rsidP="00B20286">
      <w:pPr>
        <w:pStyle w:val="SingleTxtGA"/>
        <w:rPr>
          <w:rtl/>
        </w:rPr>
      </w:pPr>
      <w:r w:rsidRPr="00443347">
        <w:rPr>
          <w:rtl/>
        </w:rPr>
        <w:t>74</w:t>
      </w:r>
      <w:r w:rsidR="0069097E">
        <w:rPr>
          <w:rtl/>
        </w:rPr>
        <w:t>-</w:t>
      </w:r>
      <w:r w:rsidR="0069097E">
        <w:rPr>
          <w:rtl/>
        </w:rPr>
        <w:tab/>
        <w:t xml:space="preserve">ويعهد التشريع الاتحادي والتشريع على مستوى المقاطعات بوظائف إلى المحاكم الإدارية شبه القضائية، وهي مجالس قضائية متخصصة تضطلع بمسؤولية صنع القرار في مجالات محددة كالهجرة والتجارة الدولية والمنافسة والإذاعة والتلفاز والاتصالات السلكية واللاسلكية والأوراق المالية وإيجارات المساكن، وما إلى ذلك. </w:t>
      </w:r>
    </w:p>
    <w:p w:rsidR="0069097E" w:rsidRDefault="00B20286" w:rsidP="00B20286">
      <w:pPr>
        <w:pStyle w:val="SingleTxtGA"/>
        <w:rPr>
          <w:rtl/>
        </w:rPr>
      </w:pPr>
      <w:r w:rsidRPr="00443347">
        <w:rPr>
          <w:rtl/>
        </w:rPr>
        <w:t>75</w:t>
      </w:r>
      <w:r w:rsidR="0069097E">
        <w:rPr>
          <w:rtl/>
        </w:rPr>
        <w:t>-</w:t>
      </w:r>
      <w:r w:rsidR="0069097E">
        <w:rPr>
          <w:rtl/>
        </w:rPr>
        <w:tab/>
        <w:t xml:space="preserve">والمحكمة العليا الكندية، التي أسسها البرلمان الاتحادي في عام </w:t>
      </w:r>
      <w:r w:rsidR="0069097E" w:rsidRPr="00443347">
        <w:rPr>
          <w:rtl/>
        </w:rPr>
        <w:t>1875</w:t>
      </w:r>
      <w:r w:rsidR="0069097E">
        <w:rPr>
          <w:rtl/>
        </w:rPr>
        <w:t>، هي محكمة الاستئناف العامة التي تُعَد الملاذ الأخير لكافة الاختصاصات القضائية في كندا. ونظراً لكونها أعلى درجة من درجات المحاكم، يمكنها أن تصدر أحكاماً للبت في دستورية التشريعات أو</w:t>
      </w:r>
      <w:r>
        <w:rPr>
          <w:rFonts w:hint="cs"/>
          <w:rtl/>
        </w:rPr>
        <w:t> </w:t>
      </w:r>
      <w:r w:rsidR="0069097E">
        <w:rPr>
          <w:rtl/>
        </w:rPr>
        <w:t>الإجراءات الحكومية، بما في ذلك التشريعات أو الإجراءات الخاصة بحقوق الإنسان والحريات الأساسية. ويشمل اختصاصها كلاً من القانون المدني لمقاطعة "كيب</w:t>
      </w:r>
      <w:r w:rsidR="00B2162A">
        <w:rPr>
          <w:rFonts w:hint="cs"/>
          <w:rtl/>
        </w:rPr>
        <w:t>ي</w:t>
      </w:r>
      <w:r w:rsidR="0069097E">
        <w:rPr>
          <w:rtl/>
        </w:rPr>
        <w:t>ك" والقانون العام للمقاطعات والأقاليم الأخرى.</w:t>
      </w:r>
    </w:p>
    <w:p w:rsidR="0069097E" w:rsidRDefault="00B20286" w:rsidP="00CA7AA6">
      <w:pPr>
        <w:pStyle w:val="SingleTxtGA"/>
        <w:spacing w:after="100" w:line="376" w:lineRule="exact"/>
        <w:rPr>
          <w:rtl/>
        </w:rPr>
      </w:pPr>
      <w:r w:rsidRPr="00443347">
        <w:rPr>
          <w:rtl/>
        </w:rPr>
        <w:t>76</w:t>
      </w:r>
      <w:r w:rsidR="0069097E">
        <w:rPr>
          <w:rtl/>
        </w:rPr>
        <w:t>-</w:t>
      </w:r>
      <w:r w:rsidR="0069097E">
        <w:rPr>
          <w:rtl/>
        </w:rPr>
        <w:tab/>
        <w:t xml:space="preserve">ويجوز لمحاكم المقاطعات البت في مسائل ذات صلة بالقانون الاتحادي أو قانون المقاطعات، ولا يوجد أي تمييز على مستوى المحكمة العليا بين الاختصاص القضائي الدستوري والإداري والجنائي والمدني. وينعكس التكامل أكثر في حقيقة مؤداها أن جميع القضايا، سواء تلك التي تنشأ بموجب القانون الاتحادي أو قانون المقاطعات، يمكن أن ينتهي بها المآل إلى نفس محكمة الاستئناف وهي المحكمة العليا الكندية. </w:t>
      </w:r>
    </w:p>
    <w:p w:rsidR="0069097E" w:rsidRDefault="00B20286" w:rsidP="00CA7AA6">
      <w:pPr>
        <w:pStyle w:val="SingleTxtGA"/>
        <w:spacing w:after="100" w:line="376" w:lineRule="exact"/>
        <w:rPr>
          <w:rtl/>
        </w:rPr>
      </w:pPr>
      <w:r w:rsidRPr="00443347">
        <w:rPr>
          <w:rtl/>
        </w:rPr>
        <w:t>77</w:t>
      </w:r>
      <w:r w:rsidR="0069097E">
        <w:rPr>
          <w:rtl/>
        </w:rPr>
        <w:t>-</w:t>
      </w:r>
      <w:r w:rsidR="0069097E">
        <w:rPr>
          <w:rtl/>
        </w:rPr>
        <w:tab/>
        <w:t xml:space="preserve">ويُعَد استقلال القضاء حجر الزاوية بالنسبة للنظام القضائي الكندي، وهو يضمن أن القضاة سيصدرون أحكاماً وقرارات لا تتأثر بالنفوذ وتستند فقط إلى الوقائع وأحكام القانون. وتعمل المحاكم على نحو مستقل عن الهيئات التشريعية والحكومية سواء على المستوى الاتحادي أو في المقاطعات. وقد اعتمد القانون الدستوري لعام </w:t>
      </w:r>
      <w:r w:rsidR="0069097E" w:rsidRPr="00443347">
        <w:rPr>
          <w:rtl/>
        </w:rPr>
        <w:t>1867</w:t>
      </w:r>
      <w:r w:rsidR="0069097E">
        <w:rPr>
          <w:rtl/>
        </w:rPr>
        <w:t xml:space="preserve"> السمات المميزة لاستقلال القضاء التي استُحدثَت في كندا في عقود سابقة. ويكفل الميثاق الكندي للحقوق الحريات أيضاً الحماية لاستقلال القضاء.</w:t>
      </w:r>
    </w:p>
    <w:p w:rsidR="0069097E" w:rsidRDefault="00B20286" w:rsidP="00CA7AA6">
      <w:pPr>
        <w:pStyle w:val="SingleTxtGA"/>
        <w:spacing w:after="100" w:line="376" w:lineRule="exact"/>
        <w:rPr>
          <w:rtl/>
        </w:rPr>
      </w:pPr>
      <w:r w:rsidRPr="00443347">
        <w:rPr>
          <w:rtl/>
        </w:rPr>
        <w:t>78</w:t>
      </w:r>
      <w:r w:rsidR="0069097E">
        <w:rPr>
          <w:rtl/>
        </w:rPr>
        <w:t>-</w:t>
      </w:r>
      <w:r w:rsidR="0069097E">
        <w:rPr>
          <w:rtl/>
        </w:rPr>
        <w:tab/>
        <w:t xml:space="preserve">ويعتبر كل من الأمن المالي والاستقرار الوظيفي شقين حاسمين لكفالة استقلال القضاء. فرواتب القضاة تُحدَّد بموجب القانون ولا تخضع لأي تدخل تعسفي من قبل السلطة التنفيذية. ووفقاً للدستور، يتمتع قضاة المحاكم العليا باستقرار وظيفي حتى سن </w:t>
      </w:r>
      <w:r w:rsidR="0069097E" w:rsidRPr="00443347">
        <w:rPr>
          <w:rtl/>
        </w:rPr>
        <w:t>75</w:t>
      </w:r>
      <w:r w:rsidR="0069097E">
        <w:rPr>
          <w:rtl/>
        </w:rPr>
        <w:t xml:space="preserve"> عاماً. ويختلف سن تقاعد قضاة محاكم المقاطعات من مقاطعة لأخرى في أنحاء البلاد. أما الاستقلال الإداري فهو يشكل المكون الثالث لاستقلال القضاء في كندا. </w:t>
      </w:r>
    </w:p>
    <w:p w:rsidR="0069097E" w:rsidRDefault="00B20286" w:rsidP="00CA7AA6">
      <w:pPr>
        <w:pStyle w:val="SingleTxtGA"/>
        <w:spacing w:after="100" w:line="376" w:lineRule="exact"/>
        <w:rPr>
          <w:rtl/>
        </w:rPr>
      </w:pPr>
      <w:r w:rsidRPr="00443347">
        <w:rPr>
          <w:rtl/>
        </w:rPr>
        <w:t>79</w:t>
      </w:r>
      <w:r w:rsidR="0069097E">
        <w:rPr>
          <w:rtl/>
        </w:rPr>
        <w:t>-</w:t>
      </w:r>
      <w:r w:rsidR="0069097E">
        <w:rPr>
          <w:rtl/>
        </w:rPr>
        <w:tab/>
        <w:t xml:space="preserve">ويضطلع مفوض الشؤون القضائية الاتحادية في كندا بمسؤولية شاملة عن إدارة عملية التعيينات نيابة عن وزير العدل والنائب العام في كندا. ويُتوقَّع من المفوض النهوض بتلك المسؤوليات على نحو يضمن أن المنظومة القضائية تعامل جميع المرشحين لشغل الوظائف القضائية بإنصاف ونزاهة وعلى قدم المساواة. وتعمل تحت إمرة مفوض الشؤون القضائية الاتحادية أمانة للتعيينات تتولى إدارة </w:t>
      </w:r>
      <w:r w:rsidR="0069097E" w:rsidRPr="00443347">
        <w:rPr>
          <w:rtl/>
        </w:rPr>
        <w:t>17</w:t>
      </w:r>
      <w:r w:rsidR="0069097E">
        <w:rPr>
          <w:rtl/>
        </w:rPr>
        <w:t xml:space="preserve"> لجنة استشارية في جميع أنحاء كندا؛ وتكون هذه اللجان مسؤولة عن تقييم المرشحين للتعيينات القضائية الاتحادية. وقد أُنشئت لجان مماثلة من أجل التعيينات في المقاطعات والأقاليم. </w:t>
      </w:r>
    </w:p>
    <w:p w:rsidR="0069097E" w:rsidRDefault="00B20286" w:rsidP="00CA7AA6">
      <w:pPr>
        <w:pStyle w:val="SingleTxtGA"/>
        <w:spacing w:after="100" w:line="376" w:lineRule="exact"/>
        <w:rPr>
          <w:rtl/>
        </w:rPr>
      </w:pPr>
      <w:r w:rsidRPr="00443347">
        <w:rPr>
          <w:rtl/>
        </w:rPr>
        <w:t>80</w:t>
      </w:r>
      <w:r w:rsidR="0069097E">
        <w:rPr>
          <w:rtl/>
        </w:rPr>
        <w:t>-</w:t>
      </w:r>
      <w:r w:rsidR="0069097E">
        <w:rPr>
          <w:rtl/>
        </w:rPr>
        <w:tab/>
        <w:t>ولكل اختصاص قضائي في كندا مجلس قضائي يُعهَد إليه بمسؤولية عامة لتعزيز المعايير المهنية وقواعد السلوك، والتحقيق في الشكاوى المقدمة من الجماهير ضد القضاة والمحاكم، كما يجوز للمجلس أن يوصي بعزل أي قاضٍ من المنصة إذا لزم الأمر. ويتلقى التوصية على المستوى الاتحادي كل من وزير العدل والنائب العام في كندا الذي يرفع بدوره توصية إلى مجلس الوزراء. ثم يوصي مجلس الوزراء إلى مجلس النواب ومجلس الشيوخ، ومنهما تذهب التوصية إلى الحاكم العام. والإجراء الوحيد لعزل قاضٍ من المحكمة العليا الكندية هو من خلال مخاطبة مجلس الشيوخ ومجلس النواب للحاكم العام. ولم يحدث قط أن عُزل أي قاضٍ من أي محكمة عليا في كندا على هذا النحو. ويمكن لمجلس الوزراء المعني في مقاطعة من المقاطع</w:t>
      </w:r>
      <w:r w:rsidR="00B2162A">
        <w:rPr>
          <w:rtl/>
        </w:rPr>
        <w:t>ات عزل أي قاضٍ من القضاة المعين</w:t>
      </w:r>
      <w:r w:rsidR="0069097E">
        <w:rPr>
          <w:rtl/>
        </w:rPr>
        <w:t>ين في معظم المقاطعات بناءً على توصية المجلس القضائي للمقاطعة. وقد حدث ذلك في مرات قليلة على مستوى المقاطعات.</w:t>
      </w:r>
    </w:p>
    <w:p w:rsidR="0069097E" w:rsidRDefault="00B20286" w:rsidP="00B20286">
      <w:pPr>
        <w:pStyle w:val="SingleTxtGA"/>
        <w:rPr>
          <w:rtl/>
        </w:rPr>
      </w:pPr>
      <w:r w:rsidRPr="00443347">
        <w:rPr>
          <w:rtl/>
        </w:rPr>
        <w:t>81</w:t>
      </w:r>
      <w:r w:rsidR="0069097E">
        <w:rPr>
          <w:rtl/>
        </w:rPr>
        <w:t>-</w:t>
      </w:r>
      <w:r w:rsidR="0069097E">
        <w:rPr>
          <w:rtl/>
        </w:rPr>
        <w:tab/>
        <w:t xml:space="preserve">ويتألف المجلس القضائي الكندي، وهو المسؤول عن القضاة المعينين على المستوى الاتحادي، من كبار القضاة في جميع المحاكم العليا الاتحادية وفي المقاطعات و/أو الأقاليم. وقد وضع المجلس مجموعة من المبادئ الأخلاقية للقضاة تهدف إلى مساعدة القضاة في الحفاظ على استقلالهم ونزاهتهم وعدم تحيزهم. </w:t>
      </w:r>
    </w:p>
    <w:p w:rsidR="0069097E" w:rsidRDefault="00B20286" w:rsidP="00B20286">
      <w:pPr>
        <w:pStyle w:val="H4GA"/>
        <w:rPr>
          <w:rtl/>
        </w:rPr>
      </w:pPr>
      <w:r>
        <w:rPr>
          <w:rFonts w:hint="cs"/>
          <w:rtl/>
        </w:rPr>
        <w:tab/>
      </w:r>
      <w:r>
        <w:rPr>
          <w:rFonts w:hint="cs"/>
          <w:rtl/>
        </w:rPr>
        <w:tab/>
      </w:r>
      <w:r w:rsidR="0069097E">
        <w:rPr>
          <w:rtl/>
        </w:rPr>
        <w:t>الأقاليم</w:t>
      </w:r>
    </w:p>
    <w:p w:rsidR="0069097E" w:rsidRDefault="00B20286" w:rsidP="00B20286">
      <w:pPr>
        <w:pStyle w:val="SingleTxtGA"/>
        <w:rPr>
          <w:rtl/>
        </w:rPr>
      </w:pPr>
      <w:r w:rsidRPr="00443347">
        <w:rPr>
          <w:rtl/>
        </w:rPr>
        <w:t>82</w:t>
      </w:r>
      <w:r w:rsidR="0069097E">
        <w:rPr>
          <w:rtl/>
        </w:rPr>
        <w:t>-</w:t>
      </w:r>
      <w:r w:rsidR="0069097E">
        <w:rPr>
          <w:rtl/>
        </w:rPr>
        <w:tab/>
        <w:t xml:space="preserve">ترد السلطات التشريعية والتنفيذية والقضائية التي تُمارس في الأقاليم الكندية الثلاثة في قانون "يوكون" وقانون الأقاليم الشمالية الغربية وقانون "نونافوت"، وهي نظم أساسية اتحادية. ويتحول وضع الأقاليم داخل الإتحاد تدريجياً إلى وضع يشبه إلى حد كبير وضع المقاطعات بفضل السلطات المتزايدة التي تؤول من الحكومة الاتحادية إلى حكومات الأقاليم. </w:t>
      </w:r>
    </w:p>
    <w:p w:rsidR="0069097E" w:rsidRDefault="00B20286" w:rsidP="00B20286">
      <w:pPr>
        <w:pStyle w:val="H4GA"/>
        <w:rPr>
          <w:rtl/>
        </w:rPr>
      </w:pPr>
      <w:r>
        <w:rPr>
          <w:rFonts w:hint="cs"/>
          <w:rtl/>
        </w:rPr>
        <w:tab/>
      </w:r>
      <w:r>
        <w:rPr>
          <w:rFonts w:hint="cs"/>
          <w:rtl/>
        </w:rPr>
        <w:tab/>
      </w:r>
      <w:r w:rsidR="0069097E">
        <w:rPr>
          <w:rtl/>
        </w:rPr>
        <w:t>البلديات</w:t>
      </w:r>
    </w:p>
    <w:p w:rsidR="0069097E" w:rsidRDefault="00B20286" w:rsidP="0054180B">
      <w:pPr>
        <w:pStyle w:val="SingleTxtGA"/>
        <w:rPr>
          <w:rtl/>
        </w:rPr>
      </w:pPr>
      <w:r w:rsidRPr="00443347">
        <w:rPr>
          <w:rtl/>
        </w:rPr>
        <w:t>83</w:t>
      </w:r>
      <w:r w:rsidR="0069097E">
        <w:rPr>
          <w:rtl/>
        </w:rPr>
        <w:t>-</w:t>
      </w:r>
      <w:r w:rsidR="0069097E">
        <w:rPr>
          <w:rtl/>
        </w:rPr>
        <w:tab/>
        <w:t xml:space="preserve">أسست الهيئات التشريعية في المقاطعات أو الأقاليم ما يقرب من </w:t>
      </w:r>
      <w:r w:rsidR="0054180B" w:rsidRPr="00443347">
        <w:rPr>
          <w:rFonts w:hint="cs"/>
          <w:rtl/>
        </w:rPr>
        <w:t>000</w:t>
      </w:r>
      <w:r w:rsidR="0054180B">
        <w:rPr>
          <w:rFonts w:hint="cs"/>
          <w:rtl/>
        </w:rPr>
        <w:t> </w:t>
      </w:r>
      <w:r w:rsidR="0054180B" w:rsidRPr="00443347">
        <w:rPr>
          <w:rFonts w:hint="cs"/>
          <w:rtl/>
        </w:rPr>
        <w:t>5</w:t>
      </w:r>
      <w:r w:rsidR="0069097E">
        <w:rPr>
          <w:rtl/>
        </w:rPr>
        <w:t xml:space="preserve"> حكومة بلدية أو محلية (في المدن والبلدات والقرى والمناطق الحضرية) في كندا، وتمتلك من الصلاحيات ما تعتبره المجالس التشريعية ضرورياً للإدارة المحلية السديدة. ويُنتخب المحافظون ورؤساء المجالس البلدية وفقاً للقوانين الانتخابية للمقاطعات أو الأقاليم. وتعتبر الحكومات المحلية مسؤولة عن تقديم خدمات من قبيل إمدادات المياه والصرف الصحي والتخلص من القمامة وتمهيد الطرق والأرصفة وإنارة الشوارع وقوانين البناء والحدائق والمتنزهات والملاعب والمكتبات وهلم جرا. وتدار المدارس العامة بواسطة مجالس مدرسية محلية يُنتخَب مسؤولوها بالاقتراع العام وفقاً لتشريع المقاطعات. والغالبية العظمى من المدارس في كندا هي مدارس عامة تُموَّل عموماً من حصيلة الضرائب على الممتلكات. أما المدارس الخاصة التي يمولها المواطنون ولكن يجوز لها تلقي جزءاً من التمويل العام، فيجب عليها أن تضع مناهج تعليمية تتوافق مع المعايير التي تحددها المقاطعات. </w:t>
      </w:r>
    </w:p>
    <w:p w:rsidR="0069097E" w:rsidRDefault="00B20286" w:rsidP="00B20286">
      <w:pPr>
        <w:pStyle w:val="H4GA"/>
        <w:rPr>
          <w:rtl/>
        </w:rPr>
      </w:pPr>
      <w:r>
        <w:rPr>
          <w:rFonts w:hint="cs"/>
          <w:rtl/>
        </w:rPr>
        <w:tab/>
      </w:r>
      <w:r>
        <w:rPr>
          <w:rFonts w:hint="cs"/>
          <w:rtl/>
        </w:rPr>
        <w:tab/>
      </w:r>
      <w:r w:rsidR="0069097E">
        <w:rPr>
          <w:rtl/>
        </w:rPr>
        <w:t>حكومات السكان الأصليين</w:t>
      </w:r>
    </w:p>
    <w:p w:rsidR="0069097E" w:rsidRDefault="00B20286" w:rsidP="00B20286">
      <w:pPr>
        <w:pStyle w:val="SingleTxtGA"/>
        <w:rPr>
          <w:rtl/>
        </w:rPr>
      </w:pPr>
      <w:r w:rsidRPr="00443347">
        <w:rPr>
          <w:rtl/>
        </w:rPr>
        <w:t>84</w:t>
      </w:r>
      <w:r w:rsidR="0069097E">
        <w:rPr>
          <w:rtl/>
        </w:rPr>
        <w:t>-</w:t>
      </w:r>
      <w:r w:rsidR="0069097E">
        <w:rPr>
          <w:rtl/>
        </w:rPr>
        <w:tab/>
        <w:t xml:space="preserve">تتضمن حكومات السكان الأصليين في كندا حكومات الأمم الأولى التي تعمل وفقاً للقانون الخاص بالهنود والتشريعات ذات الصلة، فضلاً عن الشعوب التي تتمتع بسلطة الحكم الذاتي نتيجة لاتفاق حديث العهد. وتمارس هذه الحكومات مجموعة من السلطات على النحو المنصوص عليه في التشريعات ذات الصلة أو المعاهدات التاريخية أو الاتفاق حديث العهد. وتستمر الحكومة الاتحادية جنباً إلى جنب مع المقاطعة المعنية أو الإقليم المعني في التفاوض بشأن ترتيبات الحكم الذاتي مع جماعات السكان الأصليين المعنية. </w:t>
      </w:r>
    </w:p>
    <w:p w:rsidR="0069097E" w:rsidRDefault="00B20286" w:rsidP="00CA7AA6">
      <w:pPr>
        <w:pStyle w:val="HChGA"/>
        <w:spacing w:before="120"/>
        <w:rPr>
          <w:rtl/>
        </w:rPr>
      </w:pPr>
      <w:r>
        <w:rPr>
          <w:rFonts w:hint="cs"/>
          <w:rtl/>
        </w:rPr>
        <w:tab/>
      </w:r>
      <w:bookmarkStart w:id="4" w:name="_Toc369245566"/>
      <w:r>
        <w:rPr>
          <w:rtl/>
        </w:rPr>
        <w:t>ثالثاً</w:t>
      </w:r>
      <w:r>
        <w:rPr>
          <w:rFonts w:hint="cs"/>
          <w:rtl/>
        </w:rPr>
        <w:t>-</w:t>
      </w:r>
      <w:r>
        <w:rPr>
          <w:rFonts w:hint="cs"/>
          <w:rtl/>
        </w:rPr>
        <w:tab/>
      </w:r>
      <w:r w:rsidR="0069097E">
        <w:rPr>
          <w:rtl/>
        </w:rPr>
        <w:t>الإطار العام لحماية حقوق الإنسان وتعزيزها</w:t>
      </w:r>
      <w:bookmarkEnd w:id="4"/>
    </w:p>
    <w:p w:rsidR="0069097E" w:rsidRDefault="00B20286" w:rsidP="00B20286">
      <w:pPr>
        <w:pStyle w:val="H1GA"/>
        <w:rPr>
          <w:rtl/>
        </w:rPr>
      </w:pPr>
      <w:r>
        <w:rPr>
          <w:rFonts w:hint="cs"/>
          <w:rtl/>
        </w:rPr>
        <w:tab/>
      </w:r>
      <w:bookmarkStart w:id="5" w:name="_Toc369245567"/>
      <w:r>
        <w:rPr>
          <w:rtl/>
        </w:rPr>
        <w:t>ألف</w:t>
      </w:r>
      <w:r>
        <w:rPr>
          <w:rFonts w:hint="cs"/>
          <w:rtl/>
        </w:rPr>
        <w:t>-</w:t>
      </w:r>
      <w:r>
        <w:rPr>
          <w:rFonts w:hint="cs"/>
          <w:rtl/>
        </w:rPr>
        <w:tab/>
      </w:r>
      <w:r w:rsidR="0069097E">
        <w:rPr>
          <w:rtl/>
        </w:rPr>
        <w:t>معايير حقوق الإنسان</w:t>
      </w:r>
      <w:bookmarkEnd w:id="5"/>
    </w:p>
    <w:p w:rsidR="0069097E" w:rsidRDefault="0069097E" w:rsidP="00B20286">
      <w:pPr>
        <w:pStyle w:val="SingleTxtGA"/>
        <w:rPr>
          <w:rtl/>
        </w:rPr>
      </w:pPr>
      <w:r w:rsidRPr="00443347">
        <w:rPr>
          <w:rtl/>
        </w:rPr>
        <w:t>85</w:t>
      </w:r>
      <w:r>
        <w:rPr>
          <w:rtl/>
        </w:rPr>
        <w:t>-</w:t>
      </w:r>
      <w:r>
        <w:rPr>
          <w:rtl/>
        </w:rPr>
        <w:tab/>
        <w:t>صدَّقت كندا على سبع معاهدات للأمم المتحدة وخمسة بروتوكولات اختيارية ذات صلة بحقوق الإنسان، أو انضمت إليها وهي كما يلي:</w:t>
      </w:r>
    </w:p>
    <w:p w:rsidR="0069097E" w:rsidRDefault="00B20286" w:rsidP="00B20286">
      <w:pPr>
        <w:pStyle w:val="H23GA"/>
        <w:rPr>
          <w:rtl/>
        </w:rPr>
      </w:pPr>
      <w:r>
        <w:rPr>
          <w:rFonts w:hint="cs"/>
          <w:rtl/>
        </w:rPr>
        <w:tab/>
      </w:r>
      <w:r>
        <w:rPr>
          <w:rFonts w:hint="cs"/>
          <w:rtl/>
        </w:rPr>
        <w:tab/>
      </w:r>
      <w:r w:rsidR="0069097E">
        <w:rPr>
          <w:rtl/>
        </w:rPr>
        <w:t>المعاهدات</w:t>
      </w:r>
    </w:p>
    <w:p w:rsidR="0069097E" w:rsidRDefault="00B2162A" w:rsidP="00B2162A">
      <w:pPr>
        <w:pStyle w:val="SingleTxtGA"/>
        <w:rPr>
          <w:rFonts w:hint="cs"/>
          <w:rtl/>
        </w:rPr>
      </w:pPr>
      <w:r>
        <w:rPr>
          <w:rFonts w:hint="cs"/>
          <w:rtl/>
        </w:rPr>
        <w:tab/>
      </w:r>
      <w:r w:rsidR="00B20286" w:rsidRPr="00443347">
        <w:rPr>
          <w:rtl/>
        </w:rPr>
        <w:t>1</w:t>
      </w:r>
      <w:r w:rsidR="00B20286">
        <w:rPr>
          <w:rFonts w:hint="cs"/>
          <w:rtl/>
        </w:rPr>
        <w:t>-</w:t>
      </w:r>
      <w:r w:rsidR="0069097E">
        <w:rPr>
          <w:rtl/>
        </w:rPr>
        <w:tab/>
        <w:t>العهد الدولي الخاص بالحقوق المدنية والسياسية</w:t>
      </w:r>
      <w:r w:rsidR="00B20286">
        <w:rPr>
          <w:rFonts w:hint="cs"/>
          <w:rtl/>
        </w:rPr>
        <w:t>؛</w:t>
      </w:r>
    </w:p>
    <w:p w:rsidR="0069097E" w:rsidRDefault="00B2162A" w:rsidP="00B2162A">
      <w:pPr>
        <w:pStyle w:val="SingleTxtGA"/>
        <w:rPr>
          <w:rFonts w:hint="cs"/>
          <w:rtl/>
        </w:rPr>
      </w:pPr>
      <w:r>
        <w:rPr>
          <w:rFonts w:hint="cs"/>
          <w:rtl/>
        </w:rPr>
        <w:tab/>
      </w:r>
      <w:r w:rsidR="00B20286" w:rsidRPr="00443347">
        <w:rPr>
          <w:rtl/>
        </w:rPr>
        <w:t>2</w:t>
      </w:r>
      <w:r w:rsidR="00B20286">
        <w:rPr>
          <w:rFonts w:hint="cs"/>
          <w:rtl/>
        </w:rPr>
        <w:t>-</w:t>
      </w:r>
      <w:r w:rsidR="0069097E">
        <w:rPr>
          <w:rtl/>
        </w:rPr>
        <w:tab/>
        <w:t>العهد الدولي الخاص بالحقوق الاقتصادية والاجتماعية والثقافية</w:t>
      </w:r>
      <w:r w:rsidR="00B20286">
        <w:rPr>
          <w:rFonts w:hint="cs"/>
          <w:rtl/>
        </w:rPr>
        <w:t>؛</w:t>
      </w:r>
    </w:p>
    <w:p w:rsidR="0069097E" w:rsidRDefault="00B2162A" w:rsidP="00B2162A">
      <w:pPr>
        <w:pStyle w:val="SingleTxtGA"/>
        <w:rPr>
          <w:rFonts w:hint="cs"/>
          <w:rtl/>
        </w:rPr>
      </w:pPr>
      <w:r>
        <w:rPr>
          <w:rFonts w:hint="cs"/>
          <w:rtl/>
        </w:rPr>
        <w:tab/>
      </w:r>
      <w:r w:rsidR="00B20286" w:rsidRPr="00443347">
        <w:rPr>
          <w:rtl/>
        </w:rPr>
        <w:t>3</w:t>
      </w:r>
      <w:r w:rsidR="00B20286">
        <w:rPr>
          <w:rFonts w:hint="cs"/>
          <w:rtl/>
        </w:rPr>
        <w:t>-</w:t>
      </w:r>
      <w:r w:rsidR="0069097E">
        <w:rPr>
          <w:rtl/>
        </w:rPr>
        <w:tab/>
        <w:t>الاتفاقية الدولية للقضاء على جميع أشكال التمييز العنصري</w:t>
      </w:r>
      <w:r w:rsidR="00B20286">
        <w:rPr>
          <w:rFonts w:hint="cs"/>
          <w:rtl/>
        </w:rPr>
        <w:t>؛</w:t>
      </w:r>
    </w:p>
    <w:p w:rsidR="0069097E" w:rsidRDefault="00B2162A" w:rsidP="00B2162A">
      <w:pPr>
        <w:pStyle w:val="SingleTxtGA"/>
        <w:rPr>
          <w:rFonts w:hint="cs"/>
          <w:rtl/>
        </w:rPr>
      </w:pPr>
      <w:r>
        <w:rPr>
          <w:rFonts w:hint="cs"/>
          <w:rtl/>
        </w:rPr>
        <w:tab/>
      </w:r>
      <w:r w:rsidR="00B20286" w:rsidRPr="00443347">
        <w:rPr>
          <w:rtl/>
        </w:rPr>
        <w:t>4</w:t>
      </w:r>
      <w:r w:rsidR="00B20286">
        <w:rPr>
          <w:rFonts w:hint="cs"/>
          <w:rtl/>
        </w:rPr>
        <w:t>-</w:t>
      </w:r>
      <w:r w:rsidR="0069097E">
        <w:rPr>
          <w:rtl/>
        </w:rPr>
        <w:tab/>
        <w:t>اتفاقية القضاء على جميع أشكال التمييز ضد المرأة</w:t>
      </w:r>
      <w:r w:rsidR="00B20286">
        <w:rPr>
          <w:rFonts w:hint="cs"/>
          <w:rtl/>
        </w:rPr>
        <w:t>؛</w:t>
      </w:r>
    </w:p>
    <w:p w:rsidR="0069097E" w:rsidRDefault="00B2162A" w:rsidP="00B2162A">
      <w:pPr>
        <w:pStyle w:val="SingleTxtGA"/>
        <w:rPr>
          <w:rFonts w:hint="cs"/>
          <w:rtl/>
        </w:rPr>
      </w:pPr>
      <w:r>
        <w:rPr>
          <w:rFonts w:hint="cs"/>
          <w:rtl/>
        </w:rPr>
        <w:tab/>
      </w:r>
      <w:r w:rsidR="00B20286" w:rsidRPr="00443347">
        <w:rPr>
          <w:rtl/>
        </w:rPr>
        <w:t>5</w:t>
      </w:r>
      <w:r w:rsidR="00B20286">
        <w:rPr>
          <w:rFonts w:hint="cs"/>
          <w:rtl/>
        </w:rPr>
        <w:t>-</w:t>
      </w:r>
      <w:r w:rsidR="0069097E">
        <w:rPr>
          <w:rtl/>
        </w:rPr>
        <w:tab/>
        <w:t>اتفاقية مناهضة التعذيب وغيره من ضروب المعاملة أو العقوبة القاسية أو</w:t>
      </w:r>
      <w:r w:rsidR="00B20286">
        <w:rPr>
          <w:rFonts w:hint="cs"/>
          <w:rtl/>
        </w:rPr>
        <w:t> </w:t>
      </w:r>
      <w:r w:rsidR="0069097E">
        <w:rPr>
          <w:rtl/>
        </w:rPr>
        <w:t>اللاإنسانية أو المهينة</w:t>
      </w:r>
      <w:r w:rsidR="00B20286">
        <w:rPr>
          <w:rFonts w:hint="cs"/>
          <w:rtl/>
        </w:rPr>
        <w:t>؛</w:t>
      </w:r>
    </w:p>
    <w:p w:rsidR="0069097E" w:rsidRDefault="00B2162A" w:rsidP="00B2162A">
      <w:pPr>
        <w:pStyle w:val="SingleTxtGA"/>
        <w:rPr>
          <w:rFonts w:hint="cs"/>
          <w:rtl/>
        </w:rPr>
      </w:pPr>
      <w:r>
        <w:rPr>
          <w:rFonts w:hint="cs"/>
          <w:rtl/>
        </w:rPr>
        <w:tab/>
      </w:r>
      <w:r w:rsidR="00B20286" w:rsidRPr="00443347">
        <w:rPr>
          <w:rtl/>
        </w:rPr>
        <w:t>6</w:t>
      </w:r>
      <w:r w:rsidR="00B20286">
        <w:rPr>
          <w:rFonts w:hint="cs"/>
          <w:rtl/>
        </w:rPr>
        <w:t>-</w:t>
      </w:r>
      <w:r w:rsidR="0069097E">
        <w:rPr>
          <w:rtl/>
        </w:rPr>
        <w:tab/>
        <w:t>اتفاقية حقوق الطفل</w:t>
      </w:r>
      <w:r w:rsidR="00B20286">
        <w:rPr>
          <w:rFonts w:hint="cs"/>
          <w:rtl/>
        </w:rPr>
        <w:t>؛</w:t>
      </w:r>
    </w:p>
    <w:p w:rsidR="0069097E" w:rsidRDefault="00B2162A" w:rsidP="00B2162A">
      <w:pPr>
        <w:pStyle w:val="SingleTxtGA"/>
        <w:rPr>
          <w:rFonts w:hint="cs"/>
          <w:rtl/>
        </w:rPr>
      </w:pPr>
      <w:r>
        <w:rPr>
          <w:rFonts w:hint="cs"/>
          <w:rtl/>
        </w:rPr>
        <w:tab/>
      </w:r>
      <w:r w:rsidR="00B20286" w:rsidRPr="00443347">
        <w:rPr>
          <w:rtl/>
        </w:rPr>
        <w:t>7</w:t>
      </w:r>
      <w:r w:rsidR="00B20286">
        <w:rPr>
          <w:rFonts w:hint="cs"/>
          <w:rtl/>
        </w:rPr>
        <w:t>-</w:t>
      </w:r>
      <w:r w:rsidR="0069097E">
        <w:rPr>
          <w:rtl/>
        </w:rPr>
        <w:tab/>
        <w:t>اتفاقية حقوق الأشخاص ذوي الإعاقة</w:t>
      </w:r>
      <w:r w:rsidR="00B20286">
        <w:rPr>
          <w:rFonts w:hint="cs"/>
          <w:rtl/>
        </w:rPr>
        <w:t>.</w:t>
      </w:r>
    </w:p>
    <w:p w:rsidR="0069097E" w:rsidRDefault="00B20286" w:rsidP="00B20286">
      <w:pPr>
        <w:pStyle w:val="H23GA"/>
        <w:rPr>
          <w:rtl/>
        </w:rPr>
      </w:pPr>
      <w:r>
        <w:rPr>
          <w:rFonts w:hint="cs"/>
          <w:rtl/>
        </w:rPr>
        <w:tab/>
      </w:r>
      <w:r>
        <w:rPr>
          <w:rFonts w:hint="cs"/>
          <w:rtl/>
        </w:rPr>
        <w:tab/>
      </w:r>
      <w:r w:rsidR="0069097E">
        <w:rPr>
          <w:rtl/>
        </w:rPr>
        <w:t>البروتوكولات الاختيارية</w:t>
      </w:r>
    </w:p>
    <w:p w:rsidR="0069097E" w:rsidRDefault="00B2162A" w:rsidP="00B2162A">
      <w:pPr>
        <w:pStyle w:val="SingleTxtGA"/>
        <w:rPr>
          <w:rFonts w:hint="cs"/>
          <w:rtl/>
        </w:rPr>
      </w:pPr>
      <w:r>
        <w:rPr>
          <w:rFonts w:hint="cs"/>
          <w:rtl/>
        </w:rPr>
        <w:tab/>
      </w:r>
      <w:r w:rsidR="00B20286" w:rsidRPr="00443347">
        <w:rPr>
          <w:rtl/>
        </w:rPr>
        <w:t>1</w:t>
      </w:r>
      <w:r w:rsidR="00B20286">
        <w:rPr>
          <w:rFonts w:hint="cs"/>
          <w:rtl/>
        </w:rPr>
        <w:t>-</w:t>
      </w:r>
      <w:r w:rsidR="0069097E">
        <w:rPr>
          <w:rtl/>
        </w:rPr>
        <w:tab/>
        <w:t>البروتوكول الاختياري للعهد الدولي الخاص بالحقوق المدنية والسياسية</w:t>
      </w:r>
      <w:r w:rsidR="00B20286">
        <w:rPr>
          <w:rFonts w:hint="cs"/>
          <w:rtl/>
        </w:rPr>
        <w:t>؛</w:t>
      </w:r>
    </w:p>
    <w:p w:rsidR="0069097E" w:rsidRDefault="00B2162A" w:rsidP="00B2162A">
      <w:pPr>
        <w:pStyle w:val="SingleTxtGA"/>
        <w:rPr>
          <w:rFonts w:hint="cs"/>
          <w:rtl/>
        </w:rPr>
      </w:pPr>
      <w:r>
        <w:rPr>
          <w:rFonts w:hint="cs"/>
          <w:rtl/>
        </w:rPr>
        <w:tab/>
      </w:r>
      <w:r w:rsidR="00B20286" w:rsidRPr="00443347">
        <w:rPr>
          <w:rtl/>
        </w:rPr>
        <w:t>2</w:t>
      </w:r>
      <w:r w:rsidR="00B20286">
        <w:rPr>
          <w:rFonts w:hint="cs"/>
          <w:rtl/>
        </w:rPr>
        <w:t>-</w:t>
      </w:r>
      <w:r w:rsidR="0069097E">
        <w:rPr>
          <w:rtl/>
        </w:rPr>
        <w:tab/>
        <w:t>البرتوكول الاختياري لاتفاقية القضاء على جميع أشكال التمييز ضد المرأة</w:t>
      </w:r>
      <w:r w:rsidR="00B20286">
        <w:rPr>
          <w:rFonts w:hint="cs"/>
          <w:rtl/>
        </w:rPr>
        <w:t>؛</w:t>
      </w:r>
    </w:p>
    <w:p w:rsidR="0069097E" w:rsidRDefault="00B2162A" w:rsidP="00B2162A">
      <w:pPr>
        <w:pStyle w:val="SingleTxtGA"/>
        <w:rPr>
          <w:rFonts w:hint="cs"/>
          <w:rtl/>
        </w:rPr>
      </w:pPr>
      <w:r>
        <w:rPr>
          <w:rFonts w:hint="cs"/>
          <w:rtl/>
        </w:rPr>
        <w:tab/>
      </w:r>
      <w:r w:rsidR="00B20286" w:rsidRPr="00443347">
        <w:rPr>
          <w:rtl/>
        </w:rPr>
        <w:t>3</w:t>
      </w:r>
      <w:r w:rsidR="00B20286">
        <w:rPr>
          <w:rFonts w:hint="cs"/>
          <w:rtl/>
        </w:rPr>
        <w:t>-</w:t>
      </w:r>
      <w:r w:rsidR="0069097E">
        <w:rPr>
          <w:rtl/>
        </w:rPr>
        <w:tab/>
        <w:t>البروتوكول الاختياري لاتفاقية حقوق الطفل حول بيع الأطفال واستغلالهم في البغاء والمواد الإباحية</w:t>
      </w:r>
      <w:r w:rsidR="00B20286">
        <w:rPr>
          <w:rFonts w:hint="cs"/>
          <w:rtl/>
        </w:rPr>
        <w:t>؛</w:t>
      </w:r>
    </w:p>
    <w:p w:rsidR="0069097E" w:rsidRDefault="00B2162A" w:rsidP="00B2162A">
      <w:pPr>
        <w:pStyle w:val="SingleTxtGA"/>
        <w:rPr>
          <w:rFonts w:hint="cs"/>
          <w:rtl/>
        </w:rPr>
      </w:pPr>
      <w:r>
        <w:rPr>
          <w:rFonts w:hint="cs"/>
          <w:rtl/>
        </w:rPr>
        <w:tab/>
      </w:r>
      <w:r w:rsidR="0069097E" w:rsidRPr="00443347">
        <w:rPr>
          <w:rtl/>
        </w:rPr>
        <w:t>4</w:t>
      </w:r>
      <w:r w:rsidR="00B20286">
        <w:rPr>
          <w:rFonts w:hint="cs"/>
          <w:rtl/>
        </w:rPr>
        <w:t>-</w:t>
      </w:r>
      <w:r w:rsidR="0069097E">
        <w:rPr>
          <w:rtl/>
        </w:rPr>
        <w:tab/>
        <w:t>البروتوكول الاختياري لاتفاقية حقوق الطفل المتعلق بمشاركة الأطفال في النزاعات المسلحة</w:t>
      </w:r>
      <w:r w:rsidR="00B20286">
        <w:rPr>
          <w:rFonts w:hint="cs"/>
          <w:rtl/>
        </w:rPr>
        <w:t>؛</w:t>
      </w:r>
    </w:p>
    <w:p w:rsidR="0069097E" w:rsidRDefault="00B2162A" w:rsidP="00B2162A">
      <w:pPr>
        <w:pStyle w:val="SingleTxtGA"/>
        <w:rPr>
          <w:rFonts w:hint="cs"/>
          <w:rtl/>
        </w:rPr>
      </w:pPr>
      <w:r>
        <w:rPr>
          <w:rFonts w:hint="cs"/>
          <w:rtl/>
        </w:rPr>
        <w:tab/>
      </w:r>
      <w:r w:rsidR="00B20286" w:rsidRPr="00443347">
        <w:rPr>
          <w:rFonts w:hint="cs"/>
          <w:rtl/>
        </w:rPr>
        <w:t>5</w:t>
      </w:r>
      <w:r w:rsidR="00B20286">
        <w:rPr>
          <w:rFonts w:hint="cs"/>
          <w:rtl/>
        </w:rPr>
        <w:t>-</w:t>
      </w:r>
      <w:r w:rsidR="00B20286">
        <w:rPr>
          <w:rFonts w:hint="cs"/>
          <w:rtl/>
        </w:rPr>
        <w:tab/>
      </w:r>
      <w:r w:rsidR="0069097E">
        <w:rPr>
          <w:rtl/>
        </w:rPr>
        <w:t xml:space="preserve">البروتوكول الثاني الاختياري الملحق بالعهد الدولي الخاص بالحقوق المدنية والسياسية الذي يهدف إلى </w:t>
      </w:r>
      <w:r w:rsidR="00B20286">
        <w:rPr>
          <w:rtl/>
        </w:rPr>
        <w:t>إلغاء عقوبة الإعدام</w:t>
      </w:r>
      <w:r w:rsidR="00B20286">
        <w:rPr>
          <w:rFonts w:hint="cs"/>
          <w:rtl/>
        </w:rPr>
        <w:t>.</w:t>
      </w:r>
    </w:p>
    <w:p w:rsidR="0069097E" w:rsidRDefault="00B2162A" w:rsidP="00B20286">
      <w:pPr>
        <w:pStyle w:val="SingleTxtGA"/>
        <w:rPr>
          <w:rtl/>
        </w:rPr>
      </w:pPr>
      <w:r>
        <w:rPr>
          <w:rFonts w:hint="cs"/>
          <w:rtl/>
        </w:rPr>
        <w:tab/>
      </w:r>
      <w:r w:rsidR="00B20286" w:rsidRPr="00443347">
        <w:rPr>
          <w:rtl/>
        </w:rPr>
        <w:t>86</w:t>
      </w:r>
      <w:r w:rsidR="0069097E">
        <w:rPr>
          <w:rtl/>
        </w:rPr>
        <w:t>-</w:t>
      </w:r>
      <w:r w:rsidR="0069097E">
        <w:rPr>
          <w:rtl/>
        </w:rPr>
        <w:tab/>
        <w:t>ترد تفاصيل حول هذه المعاهدات في المرفق باء.</w:t>
      </w:r>
    </w:p>
    <w:p w:rsidR="0069097E" w:rsidRDefault="00DD179A" w:rsidP="00CA7AA6">
      <w:pPr>
        <w:pStyle w:val="H1GA"/>
        <w:spacing w:before="120"/>
        <w:rPr>
          <w:rtl/>
        </w:rPr>
      </w:pPr>
      <w:r>
        <w:rPr>
          <w:rFonts w:hint="cs"/>
          <w:rtl/>
        </w:rPr>
        <w:tab/>
      </w:r>
      <w:bookmarkStart w:id="6" w:name="_Toc369245568"/>
      <w:r>
        <w:rPr>
          <w:rtl/>
        </w:rPr>
        <w:t>باء</w:t>
      </w:r>
      <w:r>
        <w:rPr>
          <w:rFonts w:hint="cs"/>
          <w:rtl/>
        </w:rPr>
        <w:t>-</w:t>
      </w:r>
      <w:r>
        <w:rPr>
          <w:rFonts w:hint="cs"/>
          <w:rtl/>
        </w:rPr>
        <w:tab/>
      </w:r>
      <w:r w:rsidR="0069097E">
        <w:rPr>
          <w:rtl/>
        </w:rPr>
        <w:t>الإطار القانوني لحماية حقوق الإنسان على المستوى الوطني</w:t>
      </w:r>
      <w:bookmarkEnd w:id="6"/>
    </w:p>
    <w:p w:rsidR="0069097E" w:rsidRPr="00DD179A" w:rsidRDefault="00DD179A" w:rsidP="00DD179A">
      <w:pPr>
        <w:pStyle w:val="SingleTxtGA"/>
        <w:rPr>
          <w:spacing w:val="-3"/>
          <w:rtl/>
        </w:rPr>
      </w:pPr>
      <w:r w:rsidRPr="00443347">
        <w:rPr>
          <w:spacing w:val="-3"/>
          <w:rtl/>
        </w:rPr>
        <w:t>87</w:t>
      </w:r>
      <w:r w:rsidR="0069097E" w:rsidRPr="00DD179A">
        <w:rPr>
          <w:spacing w:val="-3"/>
          <w:rtl/>
        </w:rPr>
        <w:t>-</w:t>
      </w:r>
      <w:r w:rsidR="0069097E" w:rsidRPr="00DD179A">
        <w:rPr>
          <w:spacing w:val="-3"/>
          <w:rtl/>
        </w:rPr>
        <w:tab/>
        <w:t>تتقاسم السلطات التشريعية والتنفيذية والقضائية للحكومة مسؤولية حماية حقوق الإنسان. فالبرلمان والمجالس التشريعية في المقاطعات والأقاليم تسن التشريعات ذات الصلة، وتقوم العديد من الوزارات والإدارات والهيئات بصياغة السياسات والبرامج وفقاً لولاية كل منها.</w:t>
      </w:r>
    </w:p>
    <w:p w:rsidR="0069097E" w:rsidRDefault="00DD179A" w:rsidP="00DD179A">
      <w:pPr>
        <w:pStyle w:val="H23GA"/>
        <w:rPr>
          <w:rtl/>
        </w:rPr>
      </w:pPr>
      <w:r>
        <w:rPr>
          <w:rFonts w:hint="cs"/>
          <w:rtl/>
        </w:rPr>
        <w:tab/>
      </w:r>
      <w:r>
        <w:rPr>
          <w:rFonts w:hint="cs"/>
          <w:rtl/>
        </w:rPr>
        <w:tab/>
      </w:r>
      <w:r w:rsidR="0069097E">
        <w:rPr>
          <w:rtl/>
        </w:rPr>
        <w:t>الحماية الدستورية والحماية المنصوص عليها في شرعة الحقوق</w:t>
      </w:r>
    </w:p>
    <w:p w:rsidR="0069097E" w:rsidRDefault="00DD179A" w:rsidP="00DD179A">
      <w:pPr>
        <w:pStyle w:val="H4GA"/>
        <w:rPr>
          <w:rtl/>
        </w:rPr>
      </w:pPr>
      <w:r>
        <w:rPr>
          <w:rFonts w:hint="cs"/>
          <w:rtl/>
        </w:rPr>
        <w:tab/>
      </w:r>
      <w:r>
        <w:rPr>
          <w:rFonts w:hint="cs"/>
          <w:rtl/>
        </w:rPr>
        <w:tab/>
      </w:r>
      <w:r w:rsidR="0069097E">
        <w:rPr>
          <w:rtl/>
        </w:rPr>
        <w:t>شرعة الحقوق</w:t>
      </w:r>
    </w:p>
    <w:p w:rsidR="0069097E" w:rsidRDefault="00DD179A" w:rsidP="00DD179A">
      <w:pPr>
        <w:pStyle w:val="SingleTxtGA"/>
        <w:rPr>
          <w:rtl/>
        </w:rPr>
      </w:pPr>
      <w:r w:rsidRPr="00443347">
        <w:rPr>
          <w:rtl/>
        </w:rPr>
        <w:t>88</w:t>
      </w:r>
      <w:r w:rsidR="0069097E">
        <w:rPr>
          <w:rtl/>
        </w:rPr>
        <w:t>-</w:t>
      </w:r>
      <w:r w:rsidR="0069097E">
        <w:rPr>
          <w:rtl/>
        </w:rPr>
        <w:tab/>
        <w:t xml:space="preserve">في عام </w:t>
      </w:r>
      <w:r w:rsidR="0069097E" w:rsidRPr="00443347">
        <w:rPr>
          <w:rtl/>
        </w:rPr>
        <w:t>1960</w:t>
      </w:r>
      <w:r w:rsidR="0069097E">
        <w:rPr>
          <w:rtl/>
        </w:rPr>
        <w:t>، سن البرلمان الشرعة الكندية للحقوق التي تنطبق على التشريع والسياسيات المندرجة ضمن الاختصاص الاتحادي، وتضمن حقوق وحريات على غرار تلك المنصوص عليها في كل من الميثاق الكندي للحقوق والحريات والعهد الدولي الخاص بالحقوق المدنية والسياسية. وتتضمن الشرعة بعض الحقوق التي لم ينص عليها الميثاق صراحة، مثل حقوق الملكية والحقوق الخاصة بعدالة ونزاهة الإجراءات. وتُعتبَر القوانين الاتحادية التي تخالف الشرعة الكندية للحقوق غير قابلة للتنفيذ إلى هذا الحد، ما</w:t>
      </w:r>
      <w:r w:rsidR="00B2162A">
        <w:rPr>
          <w:rFonts w:hint="cs"/>
          <w:rtl/>
        </w:rPr>
        <w:t xml:space="preserve"> </w:t>
      </w:r>
      <w:r w:rsidR="0069097E">
        <w:rPr>
          <w:rtl/>
        </w:rPr>
        <w:t xml:space="preserve">لم ينص القانون المعني على تنفيذها بغض النظر عن الشرعة الكندية للحقوق. وهناك حالات قليلة للغاية أُعلن فيها أن القوانين غير قابلة للتنفيذ بسبب عدم توافقها مع الشرعة الكندية للحقوق، على عكس العديد من الدعاوى التي رُفعَت وحُكم فيها لصالح عدم سريان القوانين استناداً إلى الميثاق الكندي للحقوق والحريات منذ إصداره عام </w:t>
      </w:r>
      <w:r w:rsidR="0069097E" w:rsidRPr="00443347">
        <w:rPr>
          <w:rtl/>
        </w:rPr>
        <w:t>1982</w:t>
      </w:r>
      <w:r w:rsidR="0069097E">
        <w:rPr>
          <w:rtl/>
        </w:rPr>
        <w:t>.</w:t>
      </w:r>
    </w:p>
    <w:p w:rsidR="0069097E" w:rsidRDefault="00DD179A" w:rsidP="00DD179A">
      <w:pPr>
        <w:pStyle w:val="SingleTxtGA"/>
        <w:rPr>
          <w:rtl/>
        </w:rPr>
      </w:pPr>
      <w:r w:rsidRPr="00443347">
        <w:rPr>
          <w:rtl/>
        </w:rPr>
        <w:t>89</w:t>
      </w:r>
      <w:r w:rsidR="0069097E">
        <w:rPr>
          <w:rtl/>
        </w:rPr>
        <w:t>-</w:t>
      </w:r>
      <w:r w:rsidR="0069097E">
        <w:rPr>
          <w:rtl/>
        </w:rPr>
        <w:tab/>
        <w:t xml:space="preserve">وهناك أيضاَ شرعة "ألبرتا" للحقوق التي صدرت عام </w:t>
      </w:r>
      <w:r w:rsidR="0069097E" w:rsidRPr="00443347">
        <w:rPr>
          <w:rtl/>
        </w:rPr>
        <w:t>1972</w:t>
      </w:r>
      <w:r w:rsidR="0069097E">
        <w:rPr>
          <w:rtl/>
        </w:rPr>
        <w:t xml:space="preserve"> لضمان أن الحقوق والحريات المحمية على المستوى الاتحادي بموجب الشرعة الكندية للحقوق مشمولة بحماية مماثلة في المسائل التي تقع ضمن اختصاص مقاطعة "ألبرتا". وتضمن شرعة "ألبرتا" للحقوق الحق في إجراءات تقاضٍ سليمة، والحق في المساواة والحريات الأساسية (حرية الديانة والتعبير والتجمع وتكوين الجمعيات وحرية الصحافة). وفي عام </w:t>
      </w:r>
      <w:r w:rsidR="0069097E" w:rsidRPr="00443347">
        <w:rPr>
          <w:rtl/>
        </w:rPr>
        <w:t>1975</w:t>
      </w:r>
      <w:r w:rsidR="0069097E">
        <w:rPr>
          <w:rtl/>
        </w:rPr>
        <w:t>، اعتمدت "كيبيك" ميثاق حقوق الإنسان والحريات من أجل حماية الحقوق والحريات الأساسية في نطاق ولايتها.</w:t>
      </w:r>
    </w:p>
    <w:p w:rsidR="0069097E" w:rsidRDefault="00DD179A" w:rsidP="00DD179A">
      <w:pPr>
        <w:pStyle w:val="H4GA"/>
        <w:rPr>
          <w:rtl/>
        </w:rPr>
      </w:pPr>
      <w:r>
        <w:rPr>
          <w:rFonts w:hint="cs"/>
          <w:rtl/>
        </w:rPr>
        <w:tab/>
      </w:r>
      <w:r>
        <w:rPr>
          <w:rFonts w:hint="cs"/>
          <w:rtl/>
        </w:rPr>
        <w:tab/>
      </w:r>
      <w:r w:rsidR="0069097E">
        <w:rPr>
          <w:rtl/>
        </w:rPr>
        <w:t xml:space="preserve">الميثاق الكندي للحقوق والحريات </w:t>
      </w:r>
    </w:p>
    <w:p w:rsidR="0069097E" w:rsidRDefault="00DD179A" w:rsidP="00DD179A">
      <w:pPr>
        <w:pStyle w:val="SingleTxtGA"/>
        <w:rPr>
          <w:rtl/>
        </w:rPr>
      </w:pPr>
      <w:r w:rsidRPr="00443347">
        <w:rPr>
          <w:rtl/>
        </w:rPr>
        <w:t>90</w:t>
      </w:r>
      <w:r w:rsidR="0069097E">
        <w:rPr>
          <w:rtl/>
        </w:rPr>
        <w:t>-</w:t>
      </w:r>
      <w:r w:rsidR="0069097E">
        <w:rPr>
          <w:rtl/>
        </w:rPr>
        <w:tab/>
        <w:t xml:space="preserve">يكفل الميثاق الكندي للحقوق والحريات، الذي يشكل الجزء الأول من القانون الدستوري لعام </w:t>
      </w:r>
      <w:r w:rsidR="0069097E" w:rsidRPr="00443347">
        <w:rPr>
          <w:rtl/>
        </w:rPr>
        <w:t>1982</w:t>
      </w:r>
      <w:r w:rsidR="0069097E">
        <w:rPr>
          <w:rtl/>
        </w:rPr>
        <w:t xml:space="preserve">، الحقوق والحريات التالية: </w:t>
      </w:r>
    </w:p>
    <w:p w:rsidR="0069097E" w:rsidRDefault="0069097E" w:rsidP="00DD179A">
      <w:pPr>
        <w:pStyle w:val="Bullet1GA"/>
        <w:tabs>
          <w:tab w:val="clear" w:pos="2041"/>
          <w:tab w:val="num" w:pos="1939"/>
        </w:tabs>
        <w:bidi/>
        <w:ind w:left="1939"/>
        <w:rPr>
          <w:rtl/>
        </w:rPr>
      </w:pPr>
      <w:r>
        <w:rPr>
          <w:rtl/>
        </w:rPr>
        <w:t xml:space="preserve">الحريات الأساسية من حرية الضمير والدين، وحرية الفكر والعقيدة والرأي والتعبير (بما في ذلك حرية الصحافة ووسائل الإعلام الأخرى)، وحرية التجمع السلمي وحرية تكوين الجمعيات (المادة </w:t>
      </w:r>
      <w:r w:rsidRPr="00443347">
        <w:rPr>
          <w:rtl/>
        </w:rPr>
        <w:t>2</w:t>
      </w:r>
      <w:r>
        <w:rPr>
          <w:rtl/>
        </w:rPr>
        <w:t>)؛</w:t>
      </w:r>
    </w:p>
    <w:p w:rsidR="0069097E" w:rsidRDefault="0069097E" w:rsidP="00CA7AA6">
      <w:pPr>
        <w:pStyle w:val="Bullet1GA"/>
        <w:tabs>
          <w:tab w:val="clear" w:pos="2041"/>
          <w:tab w:val="num" w:pos="1939"/>
        </w:tabs>
        <w:bidi/>
        <w:ind w:left="1939"/>
        <w:rPr>
          <w:rtl/>
        </w:rPr>
      </w:pPr>
      <w:r>
        <w:rPr>
          <w:rtl/>
        </w:rPr>
        <w:t>الحقوق الديمقراطية (حق التصويت وحق الترشح لاكتساب عضوية مجلس العموم أو</w:t>
      </w:r>
      <w:r w:rsidR="00CA7AA6">
        <w:rPr>
          <w:rFonts w:hint="cs"/>
          <w:rtl/>
        </w:rPr>
        <w:t> </w:t>
      </w:r>
      <w:r>
        <w:rPr>
          <w:rtl/>
        </w:rPr>
        <w:t xml:space="preserve">المجلس التشريعي في المقاطعة؛ وينبغي إجراء انتخابات لمجلس العموم والمجالس التشريعية في المقاطعات مرة واحدة كل خمس سنوات على الأقل، كما يجب أن ينعقد البرلمان وكل هيئة تشريعية مرة على الأقل كل عام (المواد </w:t>
      </w:r>
      <w:r w:rsidRPr="00443347">
        <w:rPr>
          <w:rtl/>
        </w:rPr>
        <w:t>3</w:t>
      </w:r>
      <w:r>
        <w:rPr>
          <w:rtl/>
        </w:rPr>
        <w:t>-</w:t>
      </w:r>
      <w:r w:rsidRPr="00443347">
        <w:rPr>
          <w:rtl/>
        </w:rPr>
        <w:t>5</w:t>
      </w:r>
      <w:r>
        <w:rPr>
          <w:rtl/>
        </w:rPr>
        <w:t xml:space="preserve">)؛ </w:t>
      </w:r>
    </w:p>
    <w:p w:rsidR="0069097E" w:rsidRPr="00CA7AA6" w:rsidRDefault="0069097E" w:rsidP="00DD179A">
      <w:pPr>
        <w:pStyle w:val="Bullet1GA"/>
        <w:tabs>
          <w:tab w:val="clear" w:pos="2041"/>
          <w:tab w:val="num" w:pos="1939"/>
        </w:tabs>
        <w:bidi/>
        <w:ind w:left="1939"/>
        <w:rPr>
          <w:spacing w:val="-6"/>
          <w:rtl/>
        </w:rPr>
      </w:pPr>
      <w:r w:rsidRPr="00CA7AA6">
        <w:rPr>
          <w:spacing w:val="-6"/>
          <w:rtl/>
        </w:rPr>
        <w:t xml:space="preserve">حقوق التنقل (الحق في دخول كندا والعيش فيها ومغادرتها (المادة </w:t>
      </w:r>
      <w:r w:rsidRPr="00443347">
        <w:rPr>
          <w:spacing w:val="-6"/>
          <w:rtl/>
        </w:rPr>
        <w:t>6</w:t>
      </w:r>
      <w:r w:rsidRPr="00CA7AA6">
        <w:rPr>
          <w:spacing w:val="-6"/>
          <w:rtl/>
        </w:rPr>
        <w:t xml:space="preserve"> الفقرة (</w:t>
      </w:r>
      <w:r w:rsidRPr="00443347">
        <w:rPr>
          <w:spacing w:val="-6"/>
          <w:rtl/>
        </w:rPr>
        <w:t>1</w:t>
      </w:r>
      <w:r w:rsidRPr="00CA7AA6">
        <w:rPr>
          <w:spacing w:val="-6"/>
          <w:rtl/>
        </w:rPr>
        <w:t xml:space="preserve">))، والحق في الانتقال لأية مقاطعة والإقامة فيها وكسب العيش (المادة </w:t>
      </w:r>
      <w:r w:rsidRPr="00443347">
        <w:rPr>
          <w:spacing w:val="-6"/>
          <w:rtl/>
        </w:rPr>
        <w:t>6</w:t>
      </w:r>
      <w:r w:rsidRPr="00CA7AA6">
        <w:rPr>
          <w:spacing w:val="-6"/>
          <w:rtl/>
        </w:rPr>
        <w:t xml:space="preserve"> الفقرتان (</w:t>
      </w:r>
      <w:r w:rsidRPr="00443347">
        <w:rPr>
          <w:spacing w:val="-6"/>
          <w:rtl/>
        </w:rPr>
        <w:t>2</w:t>
      </w:r>
      <w:r w:rsidRPr="00CA7AA6">
        <w:rPr>
          <w:spacing w:val="-6"/>
          <w:rtl/>
        </w:rPr>
        <w:t>) و(</w:t>
      </w:r>
      <w:r w:rsidRPr="00443347">
        <w:rPr>
          <w:spacing w:val="-6"/>
          <w:rtl/>
        </w:rPr>
        <w:t>3</w:t>
      </w:r>
      <w:r w:rsidRPr="00CA7AA6">
        <w:rPr>
          <w:spacing w:val="-6"/>
          <w:rtl/>
        </w:rPr>
        <w:t>))؛</w:t>
      </w:r>
    </w:p>
    <w:p w:rsidR="0069097E" w:rsidRDefault="0069097E" w:rsidP="00DD179A">
      <w:pPr>
        <w:pStyle w:val="Bullet1GA"/>
        <w:tabs>
          <w:tab w:val="clear" w:pos="2041"/>
          <w:tab w:val="num" w:pos="1939"/>
        </w:tabs>
        <w:bidi/>
        <w:ind w:left="1939"/>
        <w:rPr>
          <w:rtl/>
        </w:rPr>
      </w:pPr>
      <w:r>
        <w:rPr>
          <w:rtl/>
        </w:rPr>
        <w:t xml:space="preserve">الحق في الحياة والحرية والأمن، والحق في عدم الحرمان من هذا الحق إلا وفقاً لقواعد العدالة الأساسية (المادة </w:t>
      </w:r>
      <w:r w:rsidRPr="00443347">
        <w:rPr>
          <w:rtl/>
        </w:rPr>
        <w:t>7</w:t>
      </w:r>
      <w:r>
        <w:rPr>
          <w:rtl/>
        </w:rPr>
        <w:t>)؛</w:t>
      </w:r>
    </w:p>
    <w:p w:rsidR="0069097E" w:rsidRDefault="0069097E" w:rsidP="00DD179A">
      <w:pPr>
        <w:pStyle w:val="Bullet1GA"/>
        <w:tabs>
          <w:tab w:val="clear" w:pos="2041"/>
          <w:tab w:val="num" w:pos="1939"/>
        </w:tabs>
        <w:bidi/>
        <w:ind w:left="1939"/>
        <w:rPr>
          <w:rtl/>
        </w:rPr>
      </w:pPr>
      <w:r>
        <w:rPr>
          <w:rtl/>
        </w:rPr>
        <w:t xml:space="preserve">حقوق مختلفة ذات صلة بالإجراءات القانونية، منها حق الفرد في أن يكون آمناً من أي تفتيش أو احتجاز تعسفي، والحقوق الخاصة بالاعتقال وتوجيه التهمة بارتكاب جرم معين، والحق في عدم التعرض لأية معاملة أو عقوبة قاسية وغير اعتيادية، والحق في عدم استعمال الأدلة لتوريط الفرد وعدم تجريم الذات، والحق في الحصول على مساعدة مترجم (المواد </w:t>
      </w:r>
      <w:r w:rsidRPr="00443347">
        <w:rPr>
          <w:rtl/>
        </w:rPr>
        <w:t>8</w:t>
      </w:r>
      <w:r>
        <w:rPr>
          <w:rtl/>
        </w:rPr>
        <w:t>-</w:t>
      </w:r>
      <w:r w:rsidRPr="00443347">
        <w:rPr>
          <w:rtl/>
        </w:rPr>
        <w:t>14</w:t>
      </w:r>
      <w:r>
        <w:rPr>
          <w:rtl/>
        </w:rPr>
        <w:t>)؛</w:t>
      </w:r>
    </w:p>
    <w:p w:rsidR="0069097E" w:rsidRPr="00CA7AA6" w:rsidRDefault="0069097E" w:rsidP="00DD179A">
      <w:pPr>
        <w:pStyle w:val="Bullet1GA"/>
        <w:tabs>
          <w:tab w:val="clear" w:pos="2041"/>
          <w:tab w:val="num" w:pos="1939"/>
        </w:tabs>
        <w:bidi/>
        <w:ind w:left="1939"/>
        <w:rPr>
          <w:spacing w:val="-4"/>
          <w:rtl/>
        </w:rPr>
      </w:pPr>
      <w:r w:rsidRPr="00CA7AA6">
        <w:rPr>
          <w:spacing w:val="-4"/>
          <w:rtl/>
        </w:rPr>
        <w:t xml:space="preserve">الحق في المساواة أمام القانون وبموجبه، والحق في الحماية المتساوية والاستفادة المتساوية من القانون دون تمييز، لا سيما دون تمييز على أساس العرق أو الأصل القومي أو الإثني أو اللون أو الديانة أو الجنس أو السن أو الإعاقة الذهنية أو البدنية (وقد فسرت المحاكم هذه المادة على أنها تتضمن أية أسس أخرى مشابهة) (المادة </w:t>
      </w:r>
      <w:r w:rsidRPr="00443347">
        <w:rPr>
          <w:spacing w:val="-4"/>
          <w:rtl/>
        </w:rPr>
        <w:t>15</w:t>
      </w:r>
      <w:r w:rsidRPr="00CA7AA6">
        <w:rPr>
          <w:spacing w:val="-4"/>
          <w:rtl/>
        </w:rPr>
        <w:t>)؛</w:t>
      </w:r>
    </w:p>
    <w:p w:rsidR="0069097E" w:rsidRDefault="0069097E" w:rsidP="0054180B">
      <w:pPr>
        <w:pStyle w:val="Bullet1GA"/>
        <w:tabs>
          <w:tab w:val="clear" w:pos="2041"/>
          <w:tab w:val="num" w:pos="1939"/>
        </w:tabs>
        <w:bidi/>
        <w:ind w:left="1939"/>
        <w:rPr>
          <w:rtl/>
        </w:rPr>
      </w:pPr>
      <w:r>
        <w:rPr>
          <w:rtl/>
        </w:rPr>
        <w:t>الاعتراف باللغتين الفرنسية وال</w:t>
      </w:r>
      <w:r w:rsidR="00577536">
        <w:rPr>
          <w:rtl/>
        </w:rPr>
        <w:t>إنك</w:t>
      </w:r>
      <w:r w:rsidR="00781802">
        <w:rPr>
          <w:rtl/>
        </w:rPr>
        <w:t>ليزية</w:t>
      </w:r>
      <w:r>
        <w:rPr>
          <w:rtl/>
        </w:rPr>
        <w:t xml:space="preserve"> بوصفهما اللغتين الرسميتين في كندا (المواد</w:t>
      </w:r>
      <w:r w:rsidR="0054180B">
        <w:rPr>
          <w:rFonts w:hint="cs"/>
          <w:rtl/>
        </w:rPr>
        <w:t> </w:t>
      </w:r>
      <w:r w:rsidRPr="00443347">
        <w:rPr>
          <w:rtl/>
        </w:rPr>
        <w:t>16</w:t>
      </w:r>
      <w:r>
        <w:rPr>
          <w:rtl/>
        </w:rPr>
        <w:t>-</w:t>
      </w:r>
      <w:r w:rsidRPr="00443347">
        <w:rPr>
          <w:rtl/>
        </w:rPr>
        <w:t>22</w:t>
      </w:r>
      <w:r>
        <w:rPr>
          <w:rtl/>
        </w:rPr>
        <w:t xml:space="preserve">)؛ والحق في التعليم بلغة الأقلية (المادة </w:t>
      </w:r>
      <w:r w:rsidRPr="00443347">
        <w:rPr>
          <w:rtl/>
        </w:rPr>
        <w:t>23</w:t>
      </w:r>
      <w:r>
        <w:rPr>
          <w:rtl/>
        </w:rPr>
        <w:t xml:space="preserve">). </w:t>
      </w:r>
    </w:p>
    <w:p w:rsidR="0069097E" w:rsidRDefault="00DD179A" w:rsidP="00DD179A">
      <w:pPr>
        <w:pStyle w:val="H4GA"/>
        <w:rPr>
          <w:rtl/>
        </w:rPr>
      </w:pPr>
      <w:r>
        <w:rPr>
          <w:rFonts w:hint="cs"/>
          <w:rtl/>
        </w:rPr>
        <w:tab/>
      </w:r>
      <w:r>
        <w:rPr>
          <w:rFonts w:hint="cs"/>
          <w:rtl/>
        </w:rPr>
        <w:tab/>
      </w:r>
      <w:r w:rsidR="0069097E">
        <w:rPr>
          <w:rtl/>
        </w:rPr>
        <w:t>تفسير الميثاق الكندي للحقوق والحريات</w:t>
      </w:r>
    </w:p>
    <w:p w:rsidR="0069097E" w:rsidRDefault="00DD179A" w:rsidP="00DD179A">
      <w:pPr>
        <w:pStyle w:val="SingleTxtGA"/>
        <w:rPr>
          <w:rtl/>
        </w:rPr>
      </w:pPr>
      <w:r w:rsidRPr="00443347">
        <w:rPr>
          <w:rtl/>
        </w:rPr>
        <w:t>91</w:t>
      </w:r>
      <w:r w:rsidR="0069097E">
        <w:rPr>
          <w:rtl/>
        </w:rPr>
        <w:t>-</w:t>
      </w:r>
      <w:r w:rsidR="0069097E">
        <w:rPr>
          <w:rtl/>
        </w:rPr>
        <w:tab/>
        <w:t xml:space="preserve">فضلاً عن النص على حقوق الإنسان والحريات الفردية، يتضمن الميثاق الكندي للحقوق والحريات الأحكام التفسيرية التالية: </w:t>
      </w:r>
    </w:p>
    <w:p w:rsidR="0069097E" w:rsidRDefault="0069097E" w:rsidP="0054180B">
      <w:pPr>
        <w:pStyle w:val="Bullet1GA"/>
        <w:tabs>
          <w:tab w:val="clear" w:pos="2041"/>
          <w:tab w:val="num" w:pos="1939"/>
        </w:tabs>
        <w:bidi/>
        <w:ind w:left="1939"/>
        <w:rPr>
          <w:rtl/>
        </w:rPr>
      </w:pPr>
      <w:r>
        <w:rPr>
          <w:rtl/>
        </w:rPr>
        <w:t>لا ينبغي تفسير ضمان بعض الحقوق والحريات في هذا الميثاق على نحو يلغي أو</w:t>
      </w:r>
      <w:r w:rsidR="0054180B">
        <w:rPr>
          <w:rFonts w:hint="cs"/>
          <w:rtl/>
        </w:rPr>
        <w:t> </w:t>
      </w:r>
      <w:r>
        <w:rPr>
          <w:rtl/>
        </w:rPr>
        <w:t xml:space="preserve">ينتقص من أي من حقوق وحريات السكان الأصليين في كندا الناشئة عن أية معاهدة أو الحقوق والحريات الأخرى الخاصة بهم (المادة </w:t>
      </w:r>
      <w:r w:rsidRPr="00443347">
        <w:rPr>
          <w:rtl/>
        </w:rPr>
        <w:t>25</w:t>
      </w:r>
      <w:r>
        <w:rPr>
          <w:rtl/>
        </w:rPr>
        <w:t>)؛</w:t>
      </w:r>
    </w:p>
    <w:p w:rsidR="0069097E" w:rsidRDefault="0069097E" w:rsidP="00DD179A">
      <w:pPr>
        <w:pStyle w:val="Bullet1GA"/>
        <w:tabs>
          <w:tab w:val="clear" w:pos="2041"/>
          <w:tab w:val="num" w:pos="1939"/>
        </w:tabs>
        <w:bidi/>
        <w:ind w:left="1939"/>
        <w:rPr>
          <w:rtl/>
        </w:rPr>
      </w:pPr>
      <w:r>
        <w:rPr>
          <w:rtl/>
        </w:rPr>
        <w:t xml:space="preserve">يجب ألا يُفسَّر ضمان بعض الحقوق والحريات في هذا الميثاق على أنه لا يقر بوجود حقوق وحريات أخرى في كندا (المادة </w:t>
      </w:r>
      <w:r w:rsidRPr="00443347">
        <w:rPr>
          <w:rtl/>
        </w:rPr>
        <w:t>26</w:t>
      </w:r>
      <w:r>
        <w:rPr>
          <w:rtl/>
        </w:rPr>
        <w:t>)؛</w:t>
      </w:r>
    </w:p>
    <w:p w:rsidR="0069097E" w:rsidRDefault="0069097E" w:rsidP="00DD179A">
      <w:pPr>
        <w:pStyle w:val="Bullet1GA"/>
        <w:tabs>
          <w:tab w:val="clear" w:pos="2041"/>
          <w:tab w:val="num" w:pos="1939"/>
        </w:tabs>
        <w:bidi/>
        <w:ind w:left="1939"/>
        <w:rPr>
          <w:rtl/>
        </w:rPr>
      </w:pPr>
      <w:r>
        <w:rPr>
          <w:rtl/>
        </w:rPr>
        <w:t xml:space="preserve">يجب أن يُفسَّر هذا الميثاق على نحو يتسق مع هدف صون وتعزيز تراث الكنديين المتعدد الثقافات (المادة </w:t>
      </w:r>
      <w:r w:rsidRPr="00443347">
        <w:rPr>
          <w:rtl/>
        </w:rPr>
        <w:t>27</w:t>
      </w:r>
      <w:r>
        <w:rPr>
          <w:rtl/>
        </w:rPr>
        <w:t xml:space="preserve">)؛ </w:t>
      </w:r>
    </w:p>
    <w:p w:rsidR="0069097E" w:rsidRDefault="0069097E" w:rsidP="00DD179A">
      <w:pPr>
        <w:pStyle w:val="Bullet1GA"/>
        <w:tabs>
          <w:tab w:val="clear" w:pos="2041"/>
          <w:tab w:val="num" w:pos="1939"/>
        </w:tabs>
        <w:bidi/>
        <w:ind w:left="1939"/>
        <w:rPr>
          <w:rtl/>
        </w:rPr>
      </w:pPr>
      <w:r>
        <w:rPr>
          <w:rtl/>
        </w:rPr>
        <w:t>الحقوق والحريات المشار إليها في هذا الميثاق مكفولة على قدم المساواة لكافة الأشخاص، ذكوراً كانوا أم إناثاً؛ و</w:t>
      </w:r>
    </w:p>
    <w:p w:rsidR="0069097E" w:rsidRDefault="0069097E" w:rsidP="00DD179A">
      <w:pPr>
        <w:pStyle w:val="Bullet1GA"/>
        <w:tabs>
          <w:tab w:val="clear" w:pos="2041"/>
          <w:tab w:val="num" w:pos="1939"/>
        </w:tabs>
        <w:bidi/>
        <w:ind w:left="1939"/>
        <w:rPr>
          <w:rtl/>
        </w:rPr>
      </w:pPr>
      <w:r>
        <w:rPr>
          <w:rtl/>
        </w:rPr>
        <w:t xml:space="preserve">لا يتضمن هذا الميثاق ما يلغي أو ينتقص من الحقوق أو الامتيازات التي يضمنها دستور كندا للمدارس المنشأة على أساس ديني (المادة </w:t>
      </w:r>
      <w:r w:rsidRPr="00443347">
        <w:rPr>
          <w:rtl/>
        </w:rPr>
        <w:t>29</w:t>
      </w:r>
      <w:r>
        <w:rPr>
          <w:rtl/>
        </w:rPr>
        <w:t>).</w:t>
      </w:r>
    </w:p>
    <w:p w:rsidR="0069097E" w:rsidRDefault="00DD179A" w:rsidP="00577536">
      <w:pPr>
        <w:pStyle w:val="SingleTxtGA"/>
        <w:rPr>
          <w:rtl/>
        </w:rPr>
      </w:pPr>
      <w:r w:rsidRPr="00443347">
        <w:rPr>
          <w:rtl/>
        </w:rPr>
        <w:t>92</w:t>
      </w:r>
      <w:r w:rsidR="0069097E">
        <w:rPr>
          <w:rtl/>
        </w:rPr>
        <w:t>-</w:t>
      </w:r>
      <w:r w:rsidR="0069097E">
        <w:rPr>
          <w:rtl/>
        </w:rPr>
        <w:tab/>
        <w:t xml:space="preserve">وعلاوة على ذلك، وضعت المحكمة العليا الكندية قواعد للتفسير عندما عددت أسباب الحكم في حالات تتعلق بالميثاق كان من شأنها تحديد شكل ومسار تطوير فقه الميثاق. فوفقاً للنهج الهادف لتحقيق غرض نافع، تأخذ المحاكم في عين الاعتبار الغرض من ضمان حق ما أو حرية معينة في تحديد نطاق أو إطار هذا الحق أو هذه الحرية. ووفقاً للنهج القائم على السياق، تنظر المحاكم إلى السياق المعين الذي تنشأ فيه مسألة ذات صلة بالميثاق عند البت في ما إذا كان الميثاق ينطبق في تلك الظروف والملابسات وكيفية انطباقه. </w:t>
      </w:r>
    </w:p>
    <w:p w:rsidR="0069097E" w:rsidRDefault="00DD179A" w:rsidP="00DD179A">
      <w:pPr>
        <w:pStyle w:val="H4GA"/>
        <w:rPr>
          <w:rtl/>
        </w:rPr>
      </w:pPr>
      <w:r>
        <w:rPr>
          <w:rFonts w:hint="cs"/>
          <w:rtl/>
        </w:rPr>
        <w:tab/>
      </w:r>
      <w:r>
        <w:rPr>
          <w:rFonts w:hint="cs"/>
          <w:rtl/>
        </w:rPr>
        <w:tab/>
      </w:r>
      <w:r w:rsidR="0069097E">
        <w:rPr>
          <w:rtl/>
        </w:rPr>
        <w:t>نطاق تطبيق الميثاق الكندي للحقوق والحريات</w:t>
      </w:r>
    </w:p>
    <w:p w:rsidR="0069097E" w:rsidRDefault="00DD179A" w:rsidP="00DD179A">
      <w:pPr>
        <w:pStyle w:val="SingleTxtGA"/>
        <w:rPr>
          <w:rtl/>
        </w:rPr>
      </w:pPr>
      <w:r w:rsidRPr="00443347">
        <w:rPr>
          <w:rtl/>
        </w:rPr>
        <w:t>93</w:t>
      </w:r>
      <w:r w:rsidR="0069097E">
        <w:rPr>
          <w:rtl/>
        </w:rPr>
        <w:t>-</w:t>
      </w:r>
      <w:r w:rsidR="0069097E">
        <w:rPr>
          <w:rtl/>
        </w:rPr>
        <w:tab/>
        <w:t xml:space="preserve">يكفل الميثاق الكندي بعض الحقوق والحريات للمواطنين الكنديين فقط ودون غيرهم (الحق في التصويت المنصوص عليه في المادة </w:t>
      </w:r>
      <w:r w:rsidR="0069097E" w:rsidRPr="00443347">
        <w:rPr>
          <w:rtl/>
        </w:rPr>
        <w:t>3</w:t>
      </w:r>
      <w:r w:rsidR="0069097E">
        <w:rPr>
          <w:rtl/>
        </w:rPr>
        <w:t xml:space="preserve">، وحقوق التنقل في المادة </w:t>
      </w:r>
      <w:r w:rsidR="0069097E" w:rsidRPr="00443347">
        <w:rPr>
          <w:rtl/>
        </w:rPr>
        <w:t>6</w:t>
      </w:r>
      <w:r w:rsidR="0069097E">
        <w:rPr>
          <w:rtl/>
        </w:rPr>
        <w:t xml:space="preserve"> الفقرة (</w:t>
      </w:r>
      <w:r w:rsidR="0069097E" w:rsidRPr="00443347">
        <w:rPr>
          <w:rtl/>
        </w:rPr>
        <w:t>1</w:t>
      </w:r>
      <w:r w:rsidR="0069097E">
        <w:rPr>
          <w:rtl/>
        </w:rPr>
        <w:t xml:space="preserve">)، وحقوق التعليم بلغة الأقلية. وتمتد حريات التنقل المنصوص عليها في المادة </w:t>
      </w:r>
      <w:r w:rsidR="0069097E" w:rsidRPr="00443347">
        <w:rPr>
          <w:rtl/>
        </w:rPr>
        <w:t>6</w:t>
      </w:r>
      <w:r w:rsidR="0069097E">
        <w:rPr>
          <w:rtl/>
        </w:rPr>
        <w:t xml:space="preserve"> الفقرتين (</w:t>
      </w:r>
      <w:r w:rsidR="0069097E" w:rsidRPr="00443347">
        <w:rPr>
          <w:rtl/>
        </w:rPr>
        <w:t>2</w:t>
      </w:r>
      <w:r w:rsidR="0069097E">
        <w:rPr>
          <w:rtl/>
        </w:rPr>
        <w:t>) و(</w:t>
      </w:r>
      <w:r w:rsidR="0069097E" w:rsidRPr="00443347">
        <w:rPr>
          <w:rtl/>
        </w:rPr>
        <w:t>3</w:t>
      </w:r>
      <w:r w:rsidR="0069097E">
        <w:rPr>
          <w:rtl/>
        </w:rPr>
        <w:t xml:space="preserve">) لتشمل المقيمين بصفة دائمة في كندا أيضاً. ومع ذلكن فإن الحقوق مكفولة في الجزء الأكبر منها "للجميع"، و"لكل فرد" و"لأي شخص"، بحيث يُختص بها جميع الأشخاص داخل كندا. </w:t>
      </w:r>
    </w:p>
    <w:p w:rsidR="0069097E" w:rsidRDefault="00DD179A" w:rsidP="00DD179A">
      <w:pPr>
        <w:pStyle w:val="SingleTxtGA"/>
        <w:rPr>
          <w:rtl/>
        </w:rPr>
      </w:pPr>
      <w:r w:rsidRPr="00443347">
        <w:rPr>
          <w:rtl/>
        </w:rPr>
        <w:t>94</w:t>
      </w:r>
      <w:r w:rsidR="0069097E">
        <w:rPr>
          <w:rtl/>
        </w:rPr>
        <w:t>-</w:t>
      </w:r>
      <w:r w:rsidR="0069097E">
        <w:rPr>
          <w:rtl/>
        </w:rPr>
        <w:tab/>
        <w:t xml:space="preserve">وبموجب المادة </w:t>
      </w:r>
      <w:r w:rsidR="0069097E" w:rsidRPr="00443347">
        <w:rPr>
          <w:rtl/>
        </w:rPr>
        <w:t>32</w:t>
      </w:r>
      <w:r w:rsidR="0069097E">
        <w:rPr>
          <w:rtl/>
        </w:rPr>
        <w:t xml:space="preserve">، يُطبَّق الميثاق الكندي للحقوق والحريات على البرلمان الاتحادي والهيئات التشريعية والحكومات التابعة للمقاطعات والأقاليم لضمان حماية الأفراد من انتهاك الجهات الحكومية لحقوقهم الإنسانية وحرياتهم الأساسية. وقد فسرت المحاكم المادة </w:t>
      </w:r>
      <w:r w:rsidR="0069097E" w:rsidRPr="00443347">
        <w:rPr>
          <w:rtl/>
        </w:rPr>
        <w:t>32</w:t>
      </w:r>
      <w:r w:rsidR="0069097E">
        <w:rPr>
          <w:rtl/>
        </w:rPr>
        <w:t xml:space="preserve"> بوصفها تنطبق على كافة الأنشطة الحكومية، بما فيها الممارسات الإدارية للمسؤولين وأعمال السلطة التنفيذية للحكومة، فضلاً عن التشريعات التي يصدرها البرلمان أو الهيئات التشريعية. وينطبق الميثاق أيضاً على ممارسة السلطة التشريعية المخولة (من قبل البلديات على سبيل المثال) وعلى الجهات الفاعلة غير الحكومية حيثما يمكن اعتبارها مشاركة في العمل الحكومي في ضوء بعض العوامل مثل درجة السيطرة الحكومية.</w:t>
      </w:r>
    </w:p>
    <w:p w:rsidR="0069097E" w:rsidRDefault="00DD179A" w:rsidP="00DD179A">
      <w:pPr>
        <w:pStyle w:val="H4GA"/>
        <w:rPr>
          <w:rtl/>
        </w:rPr>
      </w:pPr>
      <w:r>
        <w:rPr>
          <w:rFonts w:hint="cs"/>
          <w:rtl/>
        </w:rPr>
        <w:tab/>
      </w:r>
      <w:r>
        <w:rPr>
          <w:rFonts w:hint="cs"/>
          <w:rtl/>
        </w:rPr>
        <w:tab/>
      </w:r>
      <w:r>
        <w:rPr>
          <w:rtl/>
        </w:rPr>
        <w:t xml:space="preserve">تقييد </w:t>
      </w:r>
      <w:r w:rsidR="0069097E">
        <w:rPr>
          <w:rtl/>
        </w:rPr>
        <w:t>الحقوق والانتقاص منها</w:t>
      </w:r>
    </w:p>
    <w:p w:rsidR="0069097E" w:rsidRDefault="00DD179A" w:rsidP="00CA7AA6">
      <w:pPr>
        <w:pStyle w:val="SingleTxtGA"/>
        <w:rPr>
          <w:rtl/>
        </w:rPr>
      </w:pPr>
      <w:r w:rsidRPr="00443347">
        <w:rPr>
          <w:rtl/>
        </w:rPr>
        <w:t>95</w:t>
      </w:r>
      <w:r w:rsidR="0069097E">
        <w:rPr>
          <w:rtl/>
        </w:rPr>
        <w:t>-</w:t>
      </w:r>
      <w:r w:rsidR="0069097E">
        <w:rPr>
          <w:rtl/>
        </w:rPr>
        <w:tab/>
        <w:t xml:space="preserve">تحدد المادة </w:t>
      </w:r>
      <w:r w:rsidR="0069097E" w:rsidRPr="00443347">
        <w:rPr>
          <w:rtl/>
        </w:rPr>
        <w:t>1</w:t>
      </w:r>
      <w:r w:rsidR="0069097E">
        <w:rPr>
          <w:rtl/>
        </w:rPr>
        <w:t xml:space="preserve"> من الميثاق الكندي للحقوق والحريات الظروف التي يجوز فيها فرض قيود على الحقوق والحريات المنصوص عليها في الميثاق، حيث يذكر أنها لا تخضع "... إلا في حدود المعقول للقيود التي ينص عليها القانون والتي يمكن تبريرها بوضوح في مجتمع حر وديمقراطي". وقد أشارت المحكمة العليا الكندية إلى أن القيد لكي يفي بمقتضيات المادة </w:t>
      </w:r>
      <w:r w:rsidR="0069097E" w:rsidRPr="00443347">
        <w:rPr>
          <w:rtl/>
        </w:rPr>
        <w:t>1</w:t>
      </w:r>
      <w:r w:rsidR="0069097E">
        <w:rPr>
          <w:rtl/>
        </w:rPr>
        <w:t xml:space="preserve"> ينبغي أن يخدم هدفاً ذا أهمية كافية وأن يستخدم وسائل متناسبة لتحقيقه. ويجب أن تكون الوسيلة على وجه الخصوص مرتبطة على نحو معقول بالهدف، وألا تضعف الحق المنصوص عليه أو تنتقص من الحرية المنصوص عليها في الميثاق إلا بأقل قدر ممكن وفي أضيق الحدود، وأن يكون لها أثر يتناسب والهدف المعني. وقد ذكرت المحكمة العليا أيضاً أن عبء تحقيق الامتثال للمادة </w:t>
      </w:r>
      <w:r w:rsidR="0069097E" w:rsidRPr="00443347">
        <w:rPr>
          <w:rtl/>
        </w:rPr>
        <w:t>1</w:t>
      </w:r>
      <w:r w:rsidR="0069097E">
        <w:rPr>
          <w:rtl/>
        </w:rPr>
        <w:t xml:space="preserve"> من الميثاق يقع على عاتق الحكومة التي تدافع عن القيد المفروض على الحقوق المنصوص عليها في هذا الميثاق، عندما يبرهن أي شخص يتقدم بشكوى أن حق أو</w:t>
      </w:r>
      <w:r w:rsidR="00CA7AA6">
        <w:rPr>
          <w:rFonts w:hint="cs"/>
          <w:rtl/>
        </w:rPr>
        <w:t> </w:t>
      </w:r>
      <w:r w:rsidR="0069097E">
        <w:rPr>
          <w:rtl/>
        </w:rPr>
        <w:t>أكثر من حقوقه أو حرياته المنصوص عليها في الميثاق قد تعرضت للانتهاك.</w:t>
      </w:r>
    </w:p>
    <w:p w:rsidR="0069097E" w:rsidRDefault="00DD179A" w:rsidP="00CA7AA6">
      <w:pPr>
        <w:pStyle w:val="SingleTxtGA"/>
        <w:rPr>
          <w:rtl/>
        </w:rPr>
      </w:pPr>
      <w:r w:rsidRPr="00443347">
        <w:rPr>
          <w:rtl/>
        </w:rPr>
        <w:t>96</w:t>
      </w:r>
      <w:r w:rsidR="0069097E">
        <w:rPr>
          <w:rtl/>
        </w:rPr>
        <w:t>-</w:t>
      </w:r>
      <w:r w:rsidR="0069097E">
        <w:rPr>
          <w:rtl/>
        </w:rPr>
        <w:tab/>
        <w:t>وتتضمن بعض أحكام الميثاق الكندي للحقوق والحريات أيضاً قيوداً صريحة أو</w:t>
      </w:r>
      <w:r w:rsidR="00CA7AA6">
        <w:rPr>
          <w:rFonts w:hint="cs"/>
          <w:rtl/>
        </w:rPr>
        <w:t> </w:t>
      </w:r>
      <w:r w:rsidR="0069097E">
        <w:rPr>
          <w:rtl/>
        </w:rPr>
        <w:t xml:space="preserve">ضمنية خاصة بها. فعلى سبيل المثال، تحمي المادة </w:t>
      </w:r>
      <w:r w:rsidR="0069097E" w:rsidRPr="00443347">
        <w:rPr>
          <w:rtl/>
        </w:rPr>
        <w:t>8</w:t>
      </w:r>
      <w:r w:rsidR="0069097E">
        <w:rPr>
          <w:rtl/>
        </w:rPr>
        <w:t xml:space="preserve"> كل فرد من أي تفتيش أو احتجاز "تعسفي"، كما فُسِّر ضمان حرية التعبير المنصوص عليه في المادة </w:t>
      </w:r>
      <w:r w:rsidR="0069097E" w:rsidRPr="00443347">
        <w:rPr>
          <w:rtl/>
        </w:rPr>
        <w:t>2</w:t>
      </w:r>
      <w:r w:rsidR="0069097E">
        <w:rPr>
          <w:rtl/>
        </w:rPr>
        <w:t xml:space="preserve"> الفقرة (ب) على أنه يمتد ليشمل التعبير باستخدام العنف. ولا يجوز حرمان أي فرد من الحق في الحياة والحرية والأمن على شخصه بمقتضى المادة </w:t>
      </w:r>
      <w:r w:rsidR="0069097E" w:rsidRPr="00443347">
        <w:rPr>
          <w:rtl/>
        </w:rPr>
        <w:t>7</w:t>
      </w:r>
      <w:r w:rsidR="0069097E">
        <w:rPr>
          <w:rtl/>
        </w:rPr>
        <w:t>.</w:t>
      </w:r>
    </w:p>
    <w:p w:rsidR="0069097E" w:rsidRDefault="00DD179A" w:rsidP="00CA7AA6">
      <w:pPr>
        <w:pStyle w:val="SingleTxtGA"/>
        <w:rPr>
          <w:rtl/>
        </w:rPr>
      </w:pPr>
      <w:r w:rsidRPr="00443347">
        <w:rPr>
          <w:rtl/>
        </w:rPr>
        <w:t>97</w:t>
      </w:r>
      <w:r w:rsidR="0069097E">
        <w:rPr>
          <w:rtl/>
        </w:rPr>
        <w:t>-</w:t>
      </w:r>
      <w:r w:rsidR="0069097E">
        <w:rPr>
          <w:rtl/>
        </w:rPr>
        <w:tab/>
        <w:t xml:space="preserve">وتسمح المادة </w:t>
      </w:r>
      <w:r w:rsidR="0069097E" w:rsidRPr="00443347">
        <w:rPr>
          <w:rtl/>
        </w:rPr>
        <w:t>33</w:t>
      </w:r>
      <w:r w:rsidR="0069097E">
        <w:rPr>
          <w:rtl/>
        </w:rPr>
        <w:t xml:space="preserve"> من الميثاق الكندي للحقوق والحريات للبرلمان أو للهيئات التشريعية التابعة لأي مقاطعة أو إقليم بإصدار قانون برلماني أو قانون تشريعي أو حكماً من أحكامهما، يصرح فيه أن هذا القانون أو حكماً من أحكامه سيكون ساري المفعول على الرغم من الحكم الوارد في المادة </w:t>
      </w:r>
      <w:r w:rsidR="0069097E" w:rsidRPr="00443347">
        <w:rPr>
          <w:rtl/>
        </w:rPr>
        <w:t>2</w:t>
      </w:r>
      <w:r w:rsidR="0069097E">
        <w:rPr>
          <w:rtl/>
        </w:rPr>
        <w:t xml:space="preserve"> (الخاصة بالحريات الأساسية) أو المواد </w:t>
      </w:r>
      <w:r w:rsidR="0069097E" w:rsidRPr="00443347">
        <w:rPr>
          <w:rtl/>
        </w:rPr>
        <w:t>7</w:t>
      </w:r>
      <w:r w:rsidR="0069097E">
        <w:rPr>
          <w:rtl/>
        </w:rPr>
        <w:t xml:space="preserve"> إلى </w:t>
      </w:r>
      <w:r w:rsidR="0069097E" w:rsidRPr="00443347">
        <w:rPr>
          <w:rtl/>
        </w:rPr>
        <w:t>14</w:t>
      </w:r>
      <w:r w:rsidR="0069097E">
        <w:rPr>
          <w:rtl/>
        </w:rPr>
        <w:t xml:space="preserve"> (الخاصة بالحقوق القانونية) أو المادة </w:t>
      </w:r>
      <w:r w:rsidR="0069097E" w:rsidRPr="00443347">
        <w:rPr>
          <w:rtl/>
        </w:rPr>
        <w:t>15</w:t>
      </w:r>
      <w:r w:rsidR="0069097E">
        <w:rPr>
          <w:rtl/>
        </w:rPr>
        <w:t xml:space="preserve"> (الخاصة بحقوق المساواة) من الميثاق. ويتوقف سريان هذا الإعلان تلقائياً بعد خمس سنوات من دخوله حيز التنفيذ ولكن يجوز إعادة إصداره. ولا</w:t>
      </w:r>
      <w:r w:rsidR="00CA7AA6">
        <w:rPr>
          <w:rFonts w:hint="cs"/>
          <w:rtl/>
        </w:rPr>
        <w:t> </w:t>
      </w:r>
      <w:r w:rsidR="0069097E">
        <w:rPr>
          <w:rtl/>
        </w:rPr>
        <w:t xml:space="preserve">تُطبَّق المادة </w:t>
      </w:r>
      <w:r w:rsidR="0069097E" w:rsidRPr="00443347">
        <w:rPr>
          <w:rtl/>
        </w:rPr>
        <w:t>33</w:t>
      </w:r>
      <w:r w:rsidR="0069097E">
        <w:rPr>
          <w:rtl/>
        </w:rPr>
        <w:t xml:space="preserve"> على الحقوق الديمقراطية المنصوص عليها في الميثاق، ولا على حقوق التنقل وحقوق اللغة الرسمية والحقوق التعليمية بلغات الأقليات، ولكنها تحافظ خلاف ذلك على التقاليد البرلمانية وعلى السيادة الأساسية للبرلمان. </w:t>
      </w:r>
    </w:p>
    <w:p w:rsidR="0069097E" w:rsidRDefault="00DD179A" w:rsidP="00CA7AA6">
      <w:pPr>
        <w:pStyle w:val="SingleTxtGA"/>
        <w:rPr>
          <w:rtl/>
        </w:rPr>
      </w:pPr>
      <w:r w:rsidRPr="00443347">
        <w:rPr>
          <w:rtl/>
        </w:rPr>
        <w:t>98</w:t>
      </w:r>
      <w:r w:rsidR="0069097E">
        <w:rPr>
          <w:rtl/>
        </w:rPr>
        <w:t>-</w:t>
      </w:r>
      <w:r w:rsidR="0069097E">
        <w:rPr>
          <w:rtl/>
        </w:rPr>
        <w:tab/>
        <w:t>ولا تخول قوانين الطوارئ الاتحادية، التي تُمكِّن حاكم الإقليم من اعتماد تدابير استثنائية في حالات الطوارئ، الانتقاص من الحقوق المنصوص عليها في الميثاق الكندي للحقوق والحريات. وتنص ديباجة القانون على خضوع حاكم</w:t>
      </w:r>
      <w:r w:rsidR="000A6DFC">
        <w:rPr>
          <w:rtl/>
        </w:rPr>
        <w:t xml:space="preserve"> </w:t>
      </w:r>
      <w:r w:rsidR="0069097E">
        <w:rPr>
          <w:rtl/>
        </w:rPr>
        <w:t>الإقليم للميثاق وللشرعة الكندية للحقوق عند اعتماده مثل هذه التدابير، وأنه يتعين عليه مراعاة العهد الدولي الخاص بالحقوق المدنية والسياسية، "لا سيما في ما يتعلق بالحقوق الأساسية التي لا يمكن تقييدها أو</w:t>
      </w:r>
      <w:r w:rsidR="00CA7AA6">
        <w:rPr>
          <w:rFonts w:hint="cs"/>
          <w:rtl/>
        </w:rPr>
        <w:t> </w:t>
      </w:r>
      <w:r w:rsidR="0069097E">
        <w:rPr>
          <w:rtl/>
        </w:rPr>
        <w:t>الحرمان منها حتى في حالات الطوارئ على الصعيد الوطني". وعلاوة على ذلك، تنص المادة الرابعة الفقرة (ب) من القانون على عدم منح أي سلطة لحاكم الإقليم لإصدار أوامر أو</w:t>
      </w:r>
      <w:r w:rsidR="00CA7AA6">
        <w:rPr>
          <w:rFonts w:hint="cs"/>
          <w:rtl/>
        </w:rPr>
        <w:t> </w:t>
      </w:r>
      <w:r w:rsidR="0069097E">
        <w:rPr>
          <w:rtl/>
        </w:rPr>
        <w:t>لوائح خاصة باحتجاز المواطنين الكنديين أو المقيمين الدائمين في كندا أو سجنهم أو</w:t>
      </w:r>
      <w:r w:rsidR="00CA7AA6">
        <w:rPr>
          <w:rFonts w:hint="cs"/>
          <w:rtl/>
        </w:rPr>
        <w:t> </w:t>
      </w:r>
      <w:r w:rsidR="0069097E">
        <w:rPr>
          <w:rtl/>
        </w:rPr>
        <w:t>اعتقالهم على أساس العرق أو الأصل القومي أو الإثني أو اللون أو الديانة أو الجنس أو</w:t>
      </w:r>
      <w:r w:rsidR="00CA7AA6">
        <w:rPr>
          <w:rFonts w:hint="cs"/>
          <w:rtl/>
        </w:rPr>
        <w:t> </w:t>
      </w:r>
      <w:r w:rsidR="0069097E">
        <w:rPr>
          <w:rtl/>
        </w:rPr>
        <w:t xml:space="preserve">السن أو الإعاقة الذهنية أو البدنية. </w:t>
      </w:r>
    </w:p>
    <w:p w:rsidR="0069097E" w:rsidRDefault="00DD179A" w:rsidP="00DD179A">
      <w:pPr>
        <w:pStyle w:val="H23GA"/>
        <w:rPr>
          <w:rtl/>
        </w:rPr>
      </w:pPr>
      <w:r>
        <w:rPr>
          <w:rFonts w:hint="cs"/>
          <w:rtl/>
        </w:rPr>
        <w:tab/>
      </w:r>
      <w:r>
        <w:rPr>
          <w:rFonts w:hint="cs"/>
          <w:rtl/>
        </w:rPr>
        <w:tab/>
      </w:r>
      <w:r w:rsidR="0069097E">
        <w:rPr>
          <w:rtl/>
        </w:rPr>
        <w:t xml:space="preserve">الحماية في قوانين حقوق الإنسان </w:t>
      </w:r>
    </w:p>
    <w:p w:rsidR="0069097E" w:rsidRDefault="00DD179A" w:rsidP="00DD179A">
      <w:pPr>
        <w:pStyle w:val="H4GA"/>
        <w:rPr>
          <w:rtl/>
        </w:rPr>
      </w:pPr>
      <w:r>
        <w:rPr>
          <w:rFonts w:hint="cs"/>
          <w:rtl/>
        </w:rPr>
        <w:tab/>
      </w:r>
      <w:r>
        <w:rPr>
          <w:rFonts w:hint="cs"/>
          <w:rtl/>
        </w:rPr>
        <w:tab/>
      </w:r>
      <w:r w:rsidR="0069097E">
        <w:rPr>
          <w:rtl/>
        </w:rPr>
        <w:t>تشريعات حقوق الإنسان ومحاكم ولجان حقوق الإنسان في الحكومة الاتحادية وحكومة المقاطعات والأقاليم</w:t>
      </w:r>
    </w:p>
    <w:tbl>
      <w:tblPr>
        <w:bidiVisual/>
        <w:tblW w:w="7223" w:type="dxa"/>
        <w:tblInd w:w="1253" w:type="dxa"/>
        <w:tblBorders>
          <w:top w:val="single" w:sz="4" w:space="0" w:color="auto"/>
        </w:tblBorders>
        <w:tblCellMar>
          <w:left w:w="0" w:type="dxa"/>
          <w:right w:w="0" w:type="dxa"/>
        </w:tblCellMar>
        <w:tblLook w:val="00A0"/>
      </w:tblPr>
      <w:tblGrid>
        <w:gridCol w:w="1667"/>
        <w:gridCol w:w="2434"/>
        <w:gridCol w:w="3122"/>
      </w:tblGrid>
      <w:tr w:rsidR="00DD179A" w:rsidRPr="00CA7AA6" w:rsidTr="00577536">
        <w:trPr>
          <w:tblHeader/>
        </w:trPr>
        <w:tc>
          <w:tcPr>
            <w:tcW w:w="1667" w:type="dxa"/>
            <w:tcBorders>
              <w:top w:val="single" w:sz="4" w:space="0" w:color="auto"/>
              <w:bottom w:val="single" w:sz="12" w:space="0" w:color="auto"/>
            </w:tcBorders>
            <w:shd w:val="clear" w:color="auto" w:fill="auto"/>
          </w:tcPr>
          <w:p w:rsidR="00DD179A" w:rsidRPr="00577536" w:rsidRDefault="00DD179A" w:rsidP="00577536">
            <w:pPr>
              <w:spacing w:before="20" w:after="40" w:line="300" w:lineRule="exact"/>
              <w:ind w:left="57" w:right="170"/>
              <w:rPr>
                <w:i/>
                <w:iCs/>
                <w:sz w:val="18"/>
                <w:szCs w:val="26"/>
                <w:lang w:val="fr-CA"/>
              </w:rPr>
            </w:pPr>
            <w:r w:rsidRPr="00577536">
              <w:rPr>
                <w:i/>
                <w:iCs/>
                <w:sz w:val="18"/>
                <w:szCs w:val="26"/>
                <w:rtl/>
              </w:rPr>
              <w:t>الاختصاص</w:t>
            </w:r>
          </w:p>
        </w:tc>
        <w:tc>
          <w:tcPr>
            <w:tcW w:w="2434" w:type="dxa"/>
            <w:tcBorders>
              <w:top w:val="single" w:sz="4" w:space="0" w:color="auto"/>
              <w:bottom w:val="single" w:sz="12" w:space="0" w:color="auto"/>
            </w:tcBorders>
            <w:shd w:val="clear" w:color="auto" w:fill="auto"/>
          </w:tcPr>
          <w:p w:rsidR="00DD179A" w:rsidRPr="00577536" w:rsidRDefault="00DD179A" w:rsidP="00577536">
            <w:pPr>
              <w:spacing w:before="20" w:after="40" w:line="300" w:lineRule="exact"/>
              <w:ind w:left="57" w:right="170"/>
              <w:rPr>
                <w:i/>
                <w:iCs/>
                <w:sz w:val="18"/>
                <w:szCs w:val="26"/>
                <w:lang w:val="fr-CA"/>
              </w:rPr>
            </w:pPr>
            <w:r w:rsidRPr="00577536">
              <w:rPr>
                <w:i/>
                <w:iCs/>
                <w:sz w:val="18"/>
                <w:szCs w:val="26"/>
                <w:rtl/>
              </w:rPr>
              <w:t>تشريع حقوق الإنسان</w:t>
            </w:r>
          </w:p>
        </w:tc>
        <w:tc>
          <w:tcPr>
            <w:tcW w:w="3122" w:type="dxa"/>
            <w:tcBorders>
              <w:top w:val="single" w:sz="4" w:space="0" w:color="auto"/>
              <w:bottom w:val="single" w:sz="12" w:space="0" w:color="auto"/>
            </w:tcBorders>
            <w:shd w:val="clear" w:color="auto" w:fill="auto"/>
          </w:tcPr>
          <w:p w:rsidR="00DD179A" w:rsidRPr="00577536" w:rsidRDefault="00DD179A" w:rsidP="00577536">
            <w:pPr>
              <w:spacing w:before="20" w:after="40" w:line="300" w:lineRule="exact"/>
              <w:ind w:left="113" w:right="57"/>
              <w:rPr>
                <w:i/>
                <w:iCs/>
                <w:sz w:val="18"/>
                <w:szCs w:val="26"/>
              </w:rPr>
            </w:pPr>
            <w:r w:rsidRPr="00577536">
              <w:rPr>
                <w:i/>
                <w:iCs/>
                <w:sz w:val="18"/>
                <w:szCs w:val="26"/>
                <w:rtl/>
              </w:rPr>
              <w:t>محاكم ولجان حقوق الإنسان</w:t>
            </w:r>
          </w:p>
        </w:tc>
      </w:tr>
      <w:tr w:rsidR="00DD179A" w:rsidRPr="00CA7AA6" w:rsidTr="00577536">
        <w:tc>
          <w:tcPr>
            <w:tcW w:w="1667" w:type="dxa"/>
            <w:tcBorders>
              <w:top w:val="single" w:sz="12" w:space="0" w:color="auto"/>
            </w:tcBorders>
            <w:shd w:val="clear" w:color="auto" w:fill="auto"/>
          </w:tcPr>
          <w:p w:rsidR="00DD179A" w:rsidRPr="00CA7AA6" w:rsidRDefault="00DD179A" w:rsidP="00577536">
            <w:pPr>
              <w:spacing w:before="20" w:after="40" w:line="300" w:lineRule="exact"/>
              <w:ind w:left="57" w:right="170"/>
              <w:rPr>
                <w:sz w:val="18"/>
                <w:szCs w:val="26"/>
                <w:lang w:val="fr-CA"/>
              </w:rPr>
            </w:pPr>
            <w:r w:rsidRPr="00CA7AA6">
              <w:rPr>
                <w:sz w:val="18"/>
                <w:szCs w:val="26"/>
                <w:rtl/>
              </w:rPr>
              <w:t>كندا</w:t>
            </w:r>
          </w:p>
        </w:tc>
        <w:tc>
          <w:tcPr>
            <w:tcW w:w="2434" w:type="dxa"/>
            <w:tcBorders>
              <w:top w:val="single" w:sz="12" w:space="0" w:color="auto"/>
            </w:tcBorders>
            <w:shd w:val="clear" w:color="auto" w:fill="auto"/>
          </w:tcPr>
          <w:p w:rsidR="00DD179A" w:rsidRPr="00CA7AA6" w:rsidRDefault="00DD179A" w:rsidP="00577536">
            <w:pPr>
              <w:spacing w:before="20" w:after="40" w:line="300" w:lineRule="exact"/>
              <w:ind w:left="57" w:right="170"/>
              <w:rPr>
                <w:rFonts w:hint="cs"/>
                <w:sz w:val="18"/>
                <w:szCs w:val="26"/>
                <w:rtl/>
              </w:rPr>
            </w:pPr>
            <w:r w:rsidRPr="00CA7AA6">
              <w:rPr>
                <w:sz w:val="18"/>
                <w:szCs w:val="26"/>
                <w:rtl/>
              </w:rPr>
              <w:t>القانون الكندي لحقوق الإنسان</w:t>
            </w:r>
          </w:p>
          <w:p w:rsidR="00DD179A" w:rsidRPr="00CA7AA6" w:rsidRDefault="00DD179A" w:rsidP="00577536">
            <w:pPr>
              <w:spacing w:before="20" w:after="40" w:line="300" w:lineRule="exact"/>
              <w:ind w:left="57" w:right="170"/>
              <w:rPr>
                <w:rFonts w:hint="cs"/>
                <w:sz w:val="18"/>
                <w:szCs w:val="26"/>
              </w:rPr>
            </w:pPr>
            <w:r w:rsidRPr="00CA7AA6">
              <w:rPr>
                <w:sz w:val="18"/>
                <w:szCs w:val="26"/>
                <w:rtl/>
              </w:rPr>
              <w:t>الشرعة الكندية لحقوق الإنسان</w:t>
            </w:r>
          </w:p>
        </w:tc>
        <w:tc>
          <w:tcPr>
            <w:tcW w:w="3122" w:type="dxa"/>
            <w:tcBorders>
              <w:top w:val="single" w:sz="12" w:space="0" w:color="auto"/>
            </w:tcBorders>
            <w:shd w:val="clear" w:color="auto" w:fill="auto"/>
          </w:tcPr>
          <w:p w:rsidR="00DD179A" w:rsidRPr="00CA7AA6" w:rsidRDefault="00DD179A" w:rsidP="00577536">
            <w:pPr>
              <w:spacing w:before="20" w:after="40" w:line="300" w:lineRule="exact"/>
              <w:ind w:left="113" w:right="57"/>
              <w:rPr>
                <w:sz w:val="18"/>
                <w:szCs w:val="26"/>
                <w:lang w:val="fr-CA"/>
              </w:rPr>
            </w:pPr>
            <w:r w:rsidRPr="00CA7AA6">
              <w:rPr>
                <w:sz w:val="18"/>
                <w:szCs w:val="26"/>
                <w:rtl/>
              </w:rPr>
              <w:t>اللجنة الكندية لحقوق الإنسان</w:t>
            </w:r>
          </w:p>
        </w:tc>
      </w:tr>
      <w:tr w:rsidR="00DD179A" w:rsidRPr="00CA7AA6" w:rsidTr="00577536">
        <w:tc>
          <w:tcPr>
            <w:tcW w:w="1667" w:type="dxa"/>
            <w:shd w:val="clear" w:color="auto" w:fill="auto"/>
          </w:tcPr>
          <w:p w:rsidR="00DD179A" w:rsidRPr="00CA7AA6" w:rsidRDefault="00DD179A" w:rsidP="00577536">
            <w:pPr>
              <w:spacing w:before="20" w:after="40" w:line="300" w:lineRule="exact"/>
              <w:ind w:left="57" w:right="170"/>
              <w:rPr>
                <w:sz w:val="18"/>
                <w:szCs w:val="26"/>
              </w:rPr>
            </w:pPr>
            <w:r w:rsidRPr="00CA7AA6">
              <w:rPr>
                <w:sz w:val="18"/>
                <w:szCs w:val="26"/>
                <w:rtl/>
              </w:rPr>
              <w:t>كولومبيا البريطانية قانون حقوق الإنسان</w:t>
            </w:r>
          </w:p>
        </w:tc>
        <w:tc>
          <w:tcPr>
            <w:tcW w:w="2434" w:type="dxa"/>
            <w:shd w:val="clear" w:color="auto" w:fill="auto"/>
          </w:tcPr>
          <w:p w:rsidR="00DD179A" w:rsidRPr="00CA7AA6" w:rsidRDefault="00DD179A" w:rsidP="00577536">
            <w:pPr>
              <w:spacing w:before="20" w:after="40" w:line="300" w:lineRule="exact"/>
              <w:ind w:left="57" w:right="170"/>
              <w:rPr>
                <w:sz w:val="18"/>
                <w:szCs w:val="26"/>
              </w:rPr>
            </w:pPr>
            <w:r w:rsidRPr="00CA7AA6">
              <w:rPr>
                <w:sz w:val="18"/>
                <w:szCs w:val="26"/>
                <w:rtl/>
              </w:rPr>
              <w:t>محكمة حقوق الإنسان في كولومبيا البريطانية</w:t>
            </w:r>
          </w:p>
        </w:tc>
        <w:tc>
          <w:tcPr>
            <w:tcW w:w="3122" w:type="dxa"/>
            <w:shd w:val="clear" w:color="auto" w:fill="auto"/>
          </w:tcPr>
          <w:p w:rsidR="00DD179A" w:rsidRPr="00577536" w:rsidRDefault="00DD179A" w:rsidP="00577536">
            <w:pPr>
              <w:spacing w:before="20" w:after="40" w:line="300" w:lineRule="exact"/>
              <w:ind w:left="113" w:right="57"/>
              <w:rPr>
                <w:spacing w:val="-4"/>
                <w:sz w:val="18"/>
                <w:szCs w:val="26"/>
              </w:rPr>
            </w:pPr>
            <w:r w:rsidRPr="00577536">
              <w:rPr>
                <w:spacing w:val="-4"/>
                <w:sz w:val="18"/>
                <w:szCs w:val="26"/>
                <w:rtl/>
              </w:rPr>
              <w:t>تحالف حقوق الإنسان في كولومبيا البريطانية</w:t>
            </w:r>
          </w:p>
        </w:tc>
      </w:tr>
      <w:tr w:rsidR="00DD179A" w:rsidRPr="00CA7AA6" w:rsidTr="00577536">
        <w:tc>
          <w:tcPr>
            <w:tcW w:w="1667" w:type="dxa"/>
            <w:shd w:val="clear" w:color="auto" w:fill="auto"/>
          </w:tcPr>
          <w:p w:rsidR="00DD179A" w:rsidRPr="00CA7AA6" w:rsidRDefault="00DD179A" w:rsidP="00577536">
            <w:pPr>
              <w:spacing w:before="20" w:after="40" w:line="300" w:lineRule="exact"/>
              <w:ind w:left="57" w:right="170"/>
              <w:rPr>
                <w:sz w:val="18"/>
                <w:szCs w:val="26"/>
              </w:rPr>
            </w:pPr>
            <w:r w:rsidRPr="00CA7AA6">
              <w:rPr>
                <w:sz w:val="18"/>
                <w:szCs w:val="26"/>
                <w:rtl/>
              </w:rPr>
              <w:t>ألبرتا</w:t>
            </w:r>
          </w:p>
        </w:tc>
        <w:tc>
          <w:tcPr>
            <w:tcW w:w="2434" w:type="dxa"/>
            <w:shd w:val="clear" w:color="auto" w:fill="auto"/>
          </w:tcPr>
          <w:p w:rsidR="00DD179A" w:rsidRPr="00CA7AA6" w:rsidRDefault="00DD179A" w:rsidP="00577536">
            <w:pPr>
              <w:spacing w:before="20" w:after="40" w:line="300" w:lineRule="exact"/>
              <w:ind w:left="57" w:right="170"/>
              <w:rPr>
                <w:rFonts w:hint="cs"/>
                <w:sz w:val="18"/>
                <w:szCs w:val="26"/>
                <w:rtl/>
              </w:rPr>
            </w:pPr>
            <w:r w:rsidRPr="00CA7AA6">
              <w:rPr>
                <w:sz w:val="18"/>
                <w:szCs w:val="26"/>
                <w:rtl/>
              </w:rPr>
              <w:t>قانون ألبرتا لحقوق الإنسان</w:t>
            </w:r>
          </w:p>
          <w:p w:rsidR="00DD179A" w:rsidRPr="00CA7AA6" w:rsidRDefault="00DD179A" w:rsidP="00577536">
            <w:pPr>
              <w:spacing w:before="20" w:after="40" w:line="300" w:lineRule="exact"/>
              <w:ind w:left="57" w:right="170"/>
              <w:rPr>
                <w:rFonts w:hint="cs"/>
                <w:sz w:val="18"/>
                <w:szCs w:val="26"/>
              </w:rPr>
            </w:pPr>
            <w:r w:rsidRPr="00CA7AA6">
              <w:rPr>
                <w:sz w:val="18"/>
                <w:szCs w:val="26"/>
                <w:rtl/>
              </w:rPr>
              <w:t>شرعة ألبرتا لحقوق الإنسان</w:t>
            </w:r>
          </w:p>
        </w:tc>
        <w:tc>
          <w:tcPr>
            <w:tcW w:w="3122" w:type="dxa"/>
            <w:shd w:val="clear" w:color="auto" w:fill="auto"/>
          </w:tcPr>
          <w:p w:rsidR="00DD179A" w:rsidRPr="00CA7AA6" w:rsidRDefault="00DD179A" w:rsidP="00577536">
            <w:pPr>
              <w:spacing w:before="20" w:after="40" w:line="300" w:lineRule="exact"/>
              <w:ind w:left="113" w:right="57"/>
              <w:rPr>
                <w:sz w:val="18"/>
                <w:szCs w:val="26"/>
              </w:rPr>
            </w:pPr>
            <w:r w:rsidRPr="00CA7AA6">
              <w:rPr>
                <w:sz w:val="18"/>
                <w:szCs w:val="26"/>
                <w:rtl/>
              </w:rPr>
              <w:t>لجنة حقوق الإنسان في ألبرتا</w:t>
            </w:r>
          </w:p>
        </w:tc>
      </w:tr>
      <w:tr w:rsidR="00DD179A" w:rsidRPr="00CA7AA6" w:rsidTr="00577536">
        <w:tc>
          <w:tcPr>
            <w:tcW w:w="1667" w:type="dxa"/>
            <w:shd w:val="clear" w:color="auto" w:fill="auto"/>
          </w:tcPr>
          <w:p w:rsidR="00DD179A" w:rsidRPr="00CA7AA6" w:rsidRDefault="00DD179A" w:rsidP="00577536">
            <w:pPr>
              <w:spacing w:before="20" w:after="40" w:line="300" w:lineRule="exact"/>
              <w:ind w:left="57" w:right="170"/>
              <w:rPr>
                <w:sz w:val="18"/>
                <w:szCs w:val="26"/>
              </w:rPr>
            </w:pPr>
            <w:r w:rsidRPr="00CA7AA6">
              <w:rPr>
                <w:sz w:val="18"/>
                <w:szCs w:val="26"/>
                <w:rtl/>
              </w:rPr>
              <w:t xml:space="preserve">ساسكاتشوان </w:t>
            </w:r>
          </w:p>
        </w:tc>
        <w:tc>
          <w:tcPr>
            <w:tcW w:w="2434" w:type="dxa"/>
            <w:shd w:val="clear" w:color="auto" w:fill="auto"/>
          </w:tcPr>
          <w:p w:rsidR="00DD179A" w:rsidRPr="00CA7AA6" w:rsidRDefault="00DD179A" w:rsidP="00577536">
            <w:pPr>
              <w:spacing w:before="20" w:after="40" w:line="300" w:lineRule="exact"/>
              <w:ind w:left="57" w:right="170"/>
              <w:rPr>
                <w:sz w:val="18"/>
                <w:szCs w:val="26"/>
              </w:rPr>
            </w:pPr>
            <w:r w:rsidRPr="00CA7AA6">
              <w:rPr>
                <w:sz w:val="18"/>
                <w:szCs w:val="26"/>
                <w:rtl/>
              </w:rPr>
              <w:t>قانون ساسكاتشوان لحقوق الإنسان</w:t>
            </w:r>
          </w:p>
        </w:tc>
        <w:tc>
          <w:tcPr>
            <w:tcW w:w="3122" w:type="dxa"/>
            <w:shd w:val="clear" w:color="auto" w:fill="auto"/>
          </w:tcPr>
          <w:p w:rsidR="00DD179A" w:rsidRPr="00CA7AA6" w:rsidRDefault="00DD179A" w:rsidP="00577536">
            <w:pPr>
              <w:spacing w:before="20" w:after="40" w:line="300" w:lineRule="exact"/>
              <w:ind w:left="113" w:right="57"/>
              <w:rPr>
                <w:sz w:val="18"/>
                <w:szCs w:val="26"/>
              </w:rPr>
            </w:pPr>
            <w:r w:rsidRPr="00CA7AA6">
              <w:rPr>
                <w:sz w:val="18"/>
                <w:szCs w:val="26"/>
                <w:rtl/>
              </w:rPr>
              <w:t>لجنة حقوق الإنسان في ساسكاتشوان</w:t>
            </w:r>
          </w:p>
        </w:tc>
      </w:tr>
      <w:tr w:rsidR="00DD179A" w:rsidRPr="00CA7AA6" w:rsidTr="00577536">
        <w:tc>
          <w:tcPr>
            <w:tcW w:w="1667" w:type="dxa"/>
            <w:shd w:val="clear" w:color="auto" w:fill="auto"/>
          </w:tcPr>
          <w:p w:rsidR="00DD179A" w:rsidRPr="00CA7AA6" w:rsidRDefault="00DD179A" w:rsidP="00577536">
            <w:pPr>
              <w:spacing w:before="20" w:after="40" w:line="300" w:lineRule="exact"/>
              <w:ind w:left="57" w:right="170"/>
              <w:rPr>
                <w:sz w:val="18"/>
                <w:szCs w:val="26"/>
              </w:rPr>
            </w:pPr>
            <w:r w:rsidRPr="00CA7AA6">
              <w:rPr>
                <w:sz w:val="18"/>
                <w:szCs w:val="26"/>
                <w:rtl/>
              </w:rPr>
              <w:t>مانيتوبا</w:t>
            </w:r>
          </w:p>
        </w:tc>
        <w:tc>
          <w:tcPr>
            <w:tcW w:w="2434" w:type="dxa"/>
            <w:shd w:val="clear" w:color="auto" w:fill="auto"/>
          </w:tcPr>
          <w:p w:rsidR="00DD179A" w:rsidRPr="00CA7AA6" w:rsidRDefault="00DD179A" w:rsidP="00577536">
            <w:pPr>
              <w:spacing w:before="20" w:after="40" w:line="300" w:lineRule="exact"/>
              <w:ind w:left="57" w:right="170"/>
              <w:rPr>
                <w:sz w:val="18"/>
                <w:szCs w:val="26"/>
              </w:rPr>
            </w:pPr>
            <w:r w:rsidRPr="00CA7AA6">
              <w:rPr>
                <w:sz w:val="18"/>
                <w:szCs w:val="26"/>
                <w:rtl/>
              </w:rPr>
              <w:t>قانون حقوق الإنسان</w:t>
            </w:r>
          </w:p>
        </w:tc>
        <w:tc>
          <w:tcPr>
            <w:tcW w:w="3122" w:type="dxa"/>
            <w:shd w:val="clear" w:color="auto" w:fill="auto"/>
          </w:tcPr>
          <w:p w:rsidR="00DD179A" w:rsidRPr="00CA7AA6" w:rsidRDefault="00DD179A" w:rsidP="00577536">
            <w:pPr>
              <w:spacing w:before="20" w:after="40" w:line="300" w:lineRule="exact"/>
              <w:ind w:left="113" w:right="57"/>
              <w:rPr>
                <w:sz w:val="18"/>
                <w:szCs w:val="26"/>
              </w:rPr>
            </w:pPr>
            <w:r w:rsidRPr="00CA7AA6">
              <w:rPr>
                <w:sz w:val="18"/>
                <w:szCs w:val="26"/>
                <w:rtl/>
              </w:rPr>
              <w:t>لجنة حقوق الإنسان في مانيتوبا</w:t>
            </w:r>
          </w:p>
        </w:tc>
      </w:tr>
      <w:tr w:rsidR="00DD179A" w:rsidRPr="00CA7AA6" w:rsidTr="00577536">
        <w:tc>
          <w:tcPr>
            <w:tcW w:w="1667" w:type="dxa"/>
            <w:shd w:val="clear" w:color="auto" w:fill="auto"/>
          </w:tcPr>
          <w:p w:rsidR="00DD179A" w:rsidRPr="00CA7AA6" w:rsidRDefault="00DD179A" w:rsidP="00577536">
            <w:pPr>
              <w:spacing w:before="20" w:after="40" w:line="300" w:lineRule="exact"/>
              <w:ind w:left="57" w:right="170"/>
              <w:rPr>
                <w:sz w:val="18"/>
                <w:szCs w:val="26"/>
              </w:rPr>
            </w:pPr>
            <w:r w:rsidRPr="00CA7AA6">
              <w:rPr>
                <w:sz w:val="18"/>
                <w:szCs w:val="26"/>
                <w:rtl/>
              </w:rPr>
              <w:t>أونتاريو</w:t>
            </w:r>
          </w:p>
        </w:tc>
        <w:tc>
          <w:tcPr>
            <w:tcW w:w="2434" w:type="dxa"/>
            <w:shd w:val="clear" w:color="auto" w:fill="auto"/>
          </w:tcPr>
          <w:p w:rsidR="00DD179A" w:rsidRPr="00CA7AA6" w:rsidRDefault="00DD179A" w:rsidP="00577536">
            <w:pPr>
              <w:spacing w:before="20" w:after="40" w:line="300" w:lineRule="exact"/>
              <w:ind w:left="57" w:right="170"/>
              <w:rPr>
                <w:sz w:val="18"/>
                <w:szCs w:val="26"/>
              </w:rPr>
            </w:pPr>
            <w:r w:rsidRPr="00CA7AA6">
              <w:rPr>
                <w:sz w:val="18"/>
                <w:szCs w:val="26"/>
                <w:rtl/>
              </w:rPr>
              <w:t>قانون حقوق الإنسان</w:t>
            </w:r>
          </w:p>
        </w:tc>
        <w:tc>
          <w:tcPr>
            <w:tcW w:w="3122" w:type="dxa"/>
            <w:shd w:val="clear" w:color="auto" w:fill="auto"/>
          </w:tcPr>
          <w:p w:rsidR="00DD179A" w:rsidRPr="00CA7AA6" w:rsidRDefault="00DD179A" w:rsidP="00577536">
            <w:pPr>
              <w:spacing w:before="20" w:after="40" w:line="300" w:lineRule="exact"/>
              <w:ind w:left="113" w:right="57"/>
              <w:rPr>
                <w:sz w:val="18"/>
                <w:szCs w:val="26"/>
                <w:lang w:val="fr-CA"/>
              </w:rPr>
            </w:pPr>
            <w:r w:rsidRPr="00CA7AA6">
              <w:rPr>
                <w:sz w:val="18"/>
                <w:szCs w:val="26"/>
                <w:rtl/>
              </w:rPr>
              <w:t>لجنة حقوق الإنسان في أونتاريو</w:t>
            </w:r>
          </w:p>
        </w:tc>
      </w:tr>
      <w:tr w:rsidR="00DD179A" w:rsidRPr="00CA7AA6" w:rsidTr="00577536">
        <w:tc>
          <w:tcPr>
            <w:tcW w:w="1667" w:type="dxa"/>
            <w:shd w:val="clear" w:color="auto" w:fill="auto"/>
          </w:tcPr>
          <w:p w:rsidR="00DD179A" w:rsidRPr="00CA7AA6" w:rsidRDefault="00DD179A" w:rsidP="00577536">
            <w:pPr>
              <w:spacing w:before="20" w:after="40" w:line="300" w:lineRule="exact"/>
              <w:ind w:left="57" w:right="170"/>
              <w:rPr>
                <w:sz w:val="18"/>
                <w:szCs w:val="26"/>
                <w:lang w:val="fr-CA"/>
              </w:rPr>
            </w:pPr>
            <w:r w:rsidRPr="00CA7AA6">
              <w:rPr>
                <w:sz w:val="18"/>
                <w:szCs w:val="26"/>
                <w:rtl/>
              </w:rPr>
              <w:t>كيبيك</w:t>
            </w:r>
          </w:p>
        </w:tc>
        <w:tc>
          <w:tcPr>
            <w:tcW w:w="2434" w:type="dxa"/>
            <w:shd w:val="clear" w:color="auto" w:fill="auto"/>
          </w:tcPr>
          <w:p w:rsidR="00DD179A" w:rsidRPr="00CA7AA6" w:rsidRDefault="00DD179A" w:rsidP="00577536">
            <w:pPr>
              <w:spacing w:before="20" w:after="40" w:line="300" w:lineRule="exact"/>
              <w:ind w:left="57" w:right="170"/>
              <w:rPr>
                <w:sz w:val="18"/>
                <w:szCs w:val="26"/>
                <w:lang w:val="fr-CA"/>
              </w:rPr>
            </w:pPr>
            <w:r w:rsidRPr="00CA7AA6">
              <w:rPr>
                <w:sz w:val="18"/>
                <w:szCs w:val="26"/>
                <w:rtl/>
              </w:rPr>
              <w:t>ميثاق الحقوق والحريات الفردية</w:t>
            </w:r>
          </w:p>
        </w:tc>
        <w:tc>
          <w:tcPr>
            <w:tcW w:w="3122" w:type="dxa"/>
            <w:shd w:val="clear" w:color="auto" w:fill="auto"/>
          </w:tcPr>
          <w:p w:rsidR="00DD179A" w:rsidRPr="00CA7AA6" w:rsidRDefault="00DD179A" w:rsidP="00577536">
            <w:pPr>
              <w:spacing w:before="20" w:after="40" w:line="300" w:lineRule="exact"/>
              <w:ind w:left="113" w:right="57"/>
              <w:rPr>
                <w:sz w:val="18"/>
                <w:szCs w:val="26"/>
                <w:lang w:val="fr-CA"/>
              </w:rPr>
            </w:pPr>
            <w:r w:rsidRPr="00CA7AA6">
              <w:rPr>
                <w:sz w:val="18"/>
                <w:szCs w:val="26"/>
                <w:rtl/>
              </w:rPr>
              <w:t>لجنة حقوق الفرد وحقوق الشباب</w:t>
            </w:r>
          </w:p>
        </w:tc>
      </w:tr>
      <w:tr w:rsidR="00DD179A" w:rsidRPr="00CA7AA6" w:rsidTr="00577536">
        <w:tc>
          <w:tcPr>
            <w:tcW w:w="1667" w:type="dxa"/>
            <w:shd w:val="clear" w:color="auto" w:fill="auto"/>
          </w:tcPr>
          <w:p w:rsidR="00DD179A" w:rsidRPr="00CA7AA6" w:rsidRDefault="00DD179A" w:rsidP="00577536">
            <w:pPr>
              <w:spacing w:before="20" w:after="40" w:line="300" w:lineRule="exact"/>
              <w:ind w:left="57" w:right="170"/>
              <w:rPr>
                <w:sz w:val="18"/>
                <w:szCs w:val="26"/>
                <w:lang w:val="fr-CA"/>
              </w:rPr>
            </w:pPr>
            <w:r w:rsidRPr="00CA7AA6">
              <w:rPr>
                <w:sz w:val="18"/>
                <w:szCs w:val="26"/>
                <w:rtl/>
              </w:rPr>
              <w:t>نوفا سكوشا</w:t>
            </w:r>
          </w:p>
        </w:tc>
        <w:tc>
          <w:tcPr>
            <w:tcW w:w="2434" w:type="dxa"/>
            <w:shd w:val="clear" w:color="auto" w:fill="auto"/>
          </w:tcPr>
          <w:p w:rsidR="00DD179A" w:rsidRPr="00CA7AA6" w:rsidRDefault="00DD179A" w:rsidP="00577536">
            <w:pPr>
              <w:spacing w:before="20" w:after="40" w:line="300" w:lineRule="exact"/>
              <w:ind w:left="57" w:right="170"/>
              <w:rPr>
                <w:sz w:val="18"/>
                <w:szCs w:val="26"/>
                <w:lang w:val="fr-CA"/>
              </w:rPr>
            </w:pPr>
            <w:r w:rsidRPr="00CA7AA6">
              <w:rPr>
                <w:sz w:val="18"/>
                <w:szCs w:val="26"/>
                <w:rtl/>
              </w:rPr>
              <w:t>قانون حقوق الإنسان</w:t>
            </w:r>
          </w:p>
        </w:tc>
        <w:tc>
          <w:tcPr>
            <w:tcW w:w="3122" w:type="dxa"/>
            <w:shd w:val="clear" w:color="auto" w:fill="auto"/>
          </w:tcPr>
          <w:p w:rsidR="00DD179A" w:rsidRPr="00CA7AA6" w:rsidRDefault="00DD179A" w:rsidP="00577536">
            <w:pPr>
              <w:spacing w:before="20" w:after="40" w:line="300" w:lineRule="exact"/>
              <w:ind w:left="113" w:right="57"/>
              <w:rPr>
                <w:sz w:val="18"/>
                <w:szCs w:val="26"/>
              </w:rPr>
            </w:pPr>
            <w:r w:rsidRPr="00CA7AA6">
              <w:rPr>
                <w:sz w:val="18"/>
                <w:szCs w:val="26"/>
                <w:rtl/>
              </w:rPr>
              <w:t>لجنة حقوق الإنسان في نوفا سكوشا</w:t>
            </w:r>
          </w:p>
        </w:tc>
      </w:tr>
      <w:tr w:rsidR="00DD179A" w:rsidRPr="00CA7AA6" w:rsidTr="00577536">
        <w:tc>
          <w:tcPr>
            <w:tcW w:w="1667" w:type="dxa"/>
            <w:shd w:val="clear" w:color="auto" w:fill="auto"/>
          </w:tcPr>
          <w:p w:rsidR="00DD179A" w:rsidRPr="00CA7AA6" w:rsidRDefault="00DD179A" w:rsidP="00577536">
            <w:pPr>
              <w:spacing w:before="20" w:after="40" w:line="300" w:lineRule="exact"/>
              <w:ind w:left="57" w:right="170"/>
              <w:rPr>
                <w:sz w:val="18"/>
                <w:szCs w:val="26"/>
              </w:rPr>
            </w:pPr>
            <w:r w:rsidRPr="00CA7AA6">
              <w:rPr>
                <w:sz w:val="18"/>
                <w:szCs w:val="26"/>
                <w:rtl/>
              </w:rPr>
              <w:t>نيو برانزفيك</w:t>
            </w:r>
          </w:p>
        </w:tc>
        <w:tc>
          <w:tcPr>
            <w:tcW w:w="2434" w:type="dxa"/>
            <w:shd w:val="clear" w:color="auto" w:fill="auto"/>
          </w:tcPr>
          <w:p w:rsidR="00DD179A" w:rsidRPr="00CA7AA6" w:rsidRDefault="00DD179A" w:rsidP="00577536">
            <w:pPr>
              <w:spacing w:before="20" w:after="40" w:line="300" w:lineRule="exact"/>
              <w:ind w:left="57" w:right="170"/>
              <w:rPr>
                <w:sz w:val="18"/>
                <w:szCs w:val="26"/>
                <w:lang w:val="fr-CA"/>
              </w:rPr>
            </w:pPr>
            <w:r w:rsidRPr="00CA7AA6">
              <w:rPr>
                <w:sz w:val="18"/>
                <w:szCs w:val="26"/>
                <w:rtl/>
              </w:rPr>
              <w:t>قانون حقوق الإنسان</w:t>
            </w:r>
          </w:p>
        </w:tc>
        <w:tc>
          <w:tcPr>
            <w:tcW w:w="3122" w:type="dxa"/>
            <w:shd w:val="clear" w:color="auto" w:fill="auto"/>
          </w:tcPr>
          <w:p w:rsidR="00DD179A" w:rsidRPr="00CA7AA6" w:rsidRDefault="00DD179A" w:rsidP="00577536">
            <w:pPr>
              <w:spacing w:before="20" w:after="40" w:line="300" w:lineRule="exact"/>
              <w:ind w:left="113" w:right="57"/>
              <w:rPr>
                <w:sz w:val="18"/>
                <w:szCs w:val="26"/>
              </w:rPr>
            </w:pPr>
            <w:r w:rsidRPr="00CA7AA6">
              <w:rPr>
                <w:sz w:val="18"/>
                <w:szCs w:val="26"/>
                <w:rtl/>
              </w:rPr>
              <w:t>لجنة حقوق الإنسان في نيو برانزفيك</w:t>
            </w:r>
          </w:p>
        </w:tc>
      </w:tr>
      <w:tr w:rsidR="00DD179A" w:rsidRPr="00CA7AA6" w:rsidTr="00577536">
        <w:tc>
          <w:tcPr>
            <w:tcW w:w="1667" w:type="dxa"/>
            <w:shd w:val="clear" w:color="auto" w:fill="auto"/>
          </w:tcPr>
          <w:p w:rsidR="00DD179A" w:rsidRPr="00CA7AA6" w:rsidRDefault="001D1323" w:rsidP="00577536">
            <w:pPr>
              <w:spacing w:before="20" w:after="40" w:line="300" w:lineRule="exact"/>
              <w:ind w:left="57" w:right="170"/>
              <w:rPr>
                <w:rFonts w:hint="cs"/>
                <w:sz w:val="18"/>
                <w:szCs w:val="26"/>
                <w:lang w:val="fr-CA"/>
              </w:rPr>
            </w:pPr>
            <w:r w:rsidRPr="00CA7AA6">
              <w:rPr>
                <w:sz w:val="18"/>
                <w:szCs w:val="26"/>
                <w:rtl/>
              </w:rPr>
              <w:t>جزيرة الأمير</w:t>
            </w:r>
            <w:r w:rsidRPr="00CA7AA6">
              <w:rPr>
                <w:rFonts w:hint="cs"/>
                <w:sz w:val="18"/>
                <w:szCs w:val="26"/>
                <w:rtl/>
                <w:lang w:val="fr-CA"/>
              </w:rPr>
              <w:t xml:space="preserve"> </w:t>
            </w:r>
            <w:r w:rsidRPr="00CA7AA6">
              <w:rPr>
                <w:sz w:val="18"/>
                <w:szCs w:val="26"/>
                <w:rtl/>
              </w:rPr>
              <w:t>إدوارد</w:t>
            </w:r>
          </w:p>
        </w:tc>
        <w:tc>
          <w:tcPr>
            <w:tcW w:w="2434" w:type="dxa"/>
            <w:shd w:val="clear" w:color="auto" w:fill="auto"/>
          </w:tcPr>
          <w:p w:rsidR="00DD179A" w:rsidRPr="00CA7AA6" w:rsidRDefault="001D1323" w:rsidP="00577536">
            <w:pPr>
              <w:spacing w:before="20" w:after="40" w:line="300" w:lineRule="exact"/>
              <w:ind w:left="57" w:right="170"/>
              <w:rPr>
                <w:sz w:val="18"/>
                <w:szCs w:val="26"/>
                <w:lang w:val="fr-CA"/>
              </w:rPr>
            </w:pPr>
            <w:r w:rsidRPr="00CA7AA6">
              <w:rPr>
                <w:sz w:val="18"/>
                <w:szCs w:val="26"/>
                <w:rtl/>
              </w:rPr>
              <w:t>قانون حقوق الإنسان</w:t>
            </w:r>
          </w:p>
        </w:tc>
        <w:tc>
          <w:tcPr>
            <w:tcW w:w="3122" w:type="dxa"/>
            <w:shd w:val="clear" w:color="auto" w:fill="auto"/>
          </w:tcPr>
          <w:p w:rsidR="00DD179A" w:rsidRPr="00CA7AA6" w:rsidRDefault="001D1323" w:rsidP="00577536">
            <w:pPr>
              <w:spacing w:before="20" w:after="40" w:line="300" w:lineRule="exact"/>
              <w:ind w:left="113" w:right="57"/>
              <w:rPr>
                <w:sz w:val="18"/>
                <w:szCs w:val="26"/>
              </w:rPr>
            </w:pPr>
            <w:r w:rsidRPr="00CA7AA6">
              <w:rPr>
                <w:sz w:val="18"/>
                <w:szCs w:val="26"/>
                <w:rtl/>
              </w:rPr>
              <w:t xml:space="preserve">لجنة حقوق الإنسان في جزيرة الأمير </w:t>
            </w:r>
            <w:r w:rsidRPr="00CA7AA6">
              <w:rPr>
                <w:rFonts w:hint="cs"/>
                <w:sz w:val="18"/>
                <w:szCs w:val="26"/>
                <w:rtl/>
              </w:rPr>
              <w:t>إ</w:t>
            </w:r>
            <w:r w:rsidRPr="00CA7AA6">
              <w:rPr>
                <w:sz w:val="18"/>
                <w:szCs w:val="26"/>
                <w:rtl/>
              </w:rPr>
              <w:t>دوارد</w:t>
            </w:r>
          </w:p>
        </w:tc>
      </w:tr>
      <w:tr w:rsidR="00DD179A" w:rsidRPr="00CA7AA6" w:rsidTr="00577536">
        <w:tc>
          <w:tcPr>
            <w:tcW w:w="1667" w:type="dxa"/>
            <w:shd w:val="clear" w:color="auto" w:fill="auto"/>
          </w:tcPr>
          <w:p w:rsidR="00DD179A" w:rsidRPr="00CA7AA6" w:rsidRDefault="001D1323" w:rsidP="00577536">
            <w:pPr>
              <w:spacing w:before="20" w:after="40" w:line="300" w:lineRule="exact"/>
              <w:ind w:left="57" w:right="170"/>
              <w:jc w:val="left"/>
              <w:rPr>
                <w:rFonts w:hint="cs"/>
                <w:sz w:val="18"/>
                <w:szCs w:val="26"/>
              </w:rPr>
            </w:pPr>
            <w:r w:rsidRPr="00CA7AA6">
              <w:rPr>
                <w:sz w:val="18"/>
                <w:szCs w:val="26"/>
                <w:rtl/>
              </w:rPr>
              <w:t>نيو فاوندلاند</w:t>
            </w:r>
            <w:r w:rsidRPr="00CA7AA6">
              <w:rPr>
                <w:rFonts w:hint="cs"/>
                <w:sz w:val="18"/>
                <w:szCs w:val="26"/>
                <w:rtl/>
              </w:rPr>
              <w:t xml:space="preserve"> </w:t>
            </w:r>
            <w:r w:rsidRPr="00CA7AA6">
              <w:rPr>
                <w:sz w:val="18"/>
                <w:szCs w:val="26"/>
                <w:rtl/>
              </w:rPr>
              <w:t>ولابرادور</w:t>
            </w:r>
          </w:p>
        </w:tc>
        <w:tc>
          <w:tcPr>
            <w:tcW w:w="2434" w:type="dxa"/>
            <w:shd w:val="clear" w:color="auto" w:fill="auto"/>
          </w:tcPr>
          <w:p w:rsidR="00DD179A" w:rsidRPr="00577536" w:rsidRDefault="001D1323" w:rsidP="00577536">
            <w:pPr>
              <w:spacing w:before="20" w:after="40" w:line="300" w:lineRule="exact"/>
              <w:ind w:left="57" w:right="170"/>
              <w:rPr>
                <w:spacing w:val="-6"/>
                <w:sz w:val="18"/>
                <w:szCs w:val="26"/>
              </w:rPr>
            </w:pPr>
            <w:r w:rsidRPr="00577536">
              <w:rPr>
                <w:spacing w:val="-6"/>
                <w:sz w:val="18"/>
                <w:szCs w:val="26"/>
                <w:rtl/>
              </w:rPr>
              <w:t>قانون حقوق الإنسان لعام 2010</w:t>
            </w:r>
          </w:p>
        </w:tc>
        <w:tc>
          <w:tcPr>
            <w:tcW w:w="3122" w:type="dxa"/>
            <w:shd w:val="clear" w:color="auto" w:fill="auto"/>
          </w:tcPr>
          <w:p w:rsidR="00DD179A" w:rsidRPr="00577536" w:rsidRDefault="001D1323" w:rsidP="00577536">
            <w:pPr>
              <w:spacing w:before="20" w:after="40" w:line="300" w:lineRule="exact"/>
              <w:ind w:left="113" w:right="57"/>
              <w:rPr>
                <w:rFonts w:hint="cs"/>
                <w:spacing w:val="-6"/>
                <w:sz w:val="18"/>
                <w:szCs w:val="26"/>
              </w:rPr>
            </w:pPr>
            <w:r w:rsidRPr="00577536">
              <w:rPr>
                <w:spacing w:val="-6"/>
                <w:sz w:val="18"/>
                <w:szCs w:val="26"/>
                <w:rtl/>
              </w:rPr>
              <w:t>لجنة حقوق الإنسان في نيو فاوندلاند</w:t>
            </w:r>
            <w:r w:rsidRPr="00577536">
              <w:rPr>
                <w:rFonts w:hint="cs"/>
                <w:spacing w:val="-6"/>
                <w:sz w:val="18"/>
                <w:szCs w:val="26"/>
                <w:rtl/>
              </w:rPr>
              <w:t xml:space="preserve"> </w:t>
            </w:r>
            <w:r w:rsidRPr="00577536">
              <w:rPr>
                <w:spacing w:val="-6"/>
                <w:sz w:val="18"/>
                <w:szCs w:val="26"/>
                <w:rtl/>
              </w:rPr>
              <w:t>ولابرادور</w:t>
            </w:r>
          </w:p>
        </w:tc>
      </w:tr>
      <w:tr w:rsidR="00DD179A" w:rsidRPr="00CA7AA6" w:rsidTr="00577536">
        <w:tc>
          <w:tcPr>
            <w:tcW w:w="1667" w:type="dxa"/>
            <w:shd w:val="clear" w:color="auto" w:fill="auto"/>
          </w:tcPr>
          <w:p w:rsidR="00DD179A" w:rsidRPr="00CA7AA6" w:rsidRDefault="001D1323" w:rsidP="00577536">
            <w:pPr>
              <w:spacing w:before="20" w:after="40" w:line="300" w:lineRule="exact"/>
              <w:ind w:left="57" w:right="170"/>
              <w:rPr>
                <w:sz w:val="18"/>
                <w:szCs w:val="26"/>
              </w:rPr>
            </w:pPr>
            <w:r w:rsidRPr="00CA7AA6">
              <w:rPr>
                <w:sz w:val="18"/>
                <w:szCs w:val="26"/>
                <w:rtl/>
              </w:rPr>
              <w:t>يوكون</w:t>
            </w:r>
          </w:p>
        </w:tc>
        <w:tc>
          <w:tcPr>
            <w:tcW w:w="2434" w:type="dxa"/>
            <w:shd w:val="clear" w:color="auto" w:fill="auto"/>
          </w:tcPr>
          <w:p w:rsidR="00DD179A" w:rsidRPr="00CA7AA6" w:rsidRDefault="001D1323" w:rsidP="00577536">
            <w:pPr>
              <w:spacing w:before="20" w:after="40" w:line="300" w:lineRule="exact"/>
              <w:ind w:left="57" w:right="170"/>
              <w:rPr>
                <w:sz w:val="18"/>
                <w:szCs w:val="26"/>
              </w:rPr>
            </w:pPr>
            <w:r w:rsidRPr="00CA7AA6">
              <w:rPr>
                <w:sz w:val="18"/>
                <w:szCs w:val="26"/>
                <w:rtl/>
              </w:rPr>
              <w:t>قانون حقوق الإنسان</w:t>
            </w:r>
          </w:p>
        </w:tc>
        <w:tc>
          <w:tcPr>
            <w:tcW w:w="3122" w:type="dxa"/>
            <w:shd w:val="clear" w:color="auto" w:fill="auto"/>
          </w:tcPr>
          <w:p w:rsidR="00DD179A" w:rsidRPr="00CA7AA6" w:rsidRDefault="001D1323" w:rsidP="00577536">
            <w:pPr>
              <w:spacing w:before="20" w:after="40" w:line="300" w:lineRule="exact"/>
              <w:ind w:left="113" w:right="57"/>
              <w:rPr>
                <w:sz w:val="18"/>
                <w:szCs w:val="26"/>
                <w:lang w:val="fr-CA"/>
              </w:rPr>
            </w:pPr>
            <w:r w:rsidRPr="00CA7AA6">
              <w:rPr>
                <w:sz w:val="18"/>
                <w:szCs w:val="26"/>
                <w:rtl/>
              </w:rPr>
              <w:t>لجنة حقوق الإنسان في يوكون</w:t>
            </w:r>
          </w:p>
        </w:tc>
      </w:tr>
      <w:tr w:rsidR="00DD179A" w:rsidRPr="00CA7AA6" w:rsidTr="00577536">
        <w:tc>
          <w:tcPr>
            <w:tcW w:w="1667" w:type="dxa"/>
            <w:shd w:val="clear" w:color="auto" w:fill="auto"/>
          </w:tcPr>
          <w:p w:rsidR="00DD179A" w:rsidRPr="00CA7AA6" w:rsidRDefault="001D1323" w:rsidP="00577536">
            <w:pPr>
              <w:spacing w:before="20" w:after="40" w:line="300" w:lineRule="exact"/>
              <w:ind w:left="57" w:right="170"/>
              <w:rPr>
                <w:rFonts w:hint="cs"/>
                <w:sz w:val="18"/>
                <w:szCs w:val="26"/>
              </w:rPr>
            </w:pPr>
            <w:r w:rsidRPr="00CA7AA6">
              <w:rPr>
                <w:sz w:val="18"/>
                <w:szCs w:val="26"/>
                <w:rtl/>
              </w:rPr>
              <w:t>الأراضي</w:t>
            </w:r>
            <w:r w:rsidRPr="00CA7AA6">
              <w:rPr>
                <w:rFonts w:hint="cs"/>
                <w:sz w:val="18"/>
                <w:szCs w:val="26"/>
                <w:rtl/>
              </w:rPr>
              <w:t xml:space="preserve"> </w:t>
            </w:r>
            <w:r w:rsidRPr="00CA7AA6">
              <w:rPr>
                <w:sz w:val="18"/>
                <w:szCs w:val="26"/>
                <w:rtl/>
              </w:rPr>
              <w:t>الشمالية الغربية</w:t>
            </w:r>
          </w:p>
        </w:tc>
        <w:tc>
          <w:tcPr>
            <w:tcW w:w="2434" w:type="dxa"/>
            <w:shd w:val="clear" w:color="auto" w:fill="auto"/>
          </w:tcPr>
          <w:p w:rsidR="00DD179A" w:rsidRPr="00CA7AA6" w:rsidRDefault="001D1323" w:rsidP="00577536">
            <w:pPr>
              <w:spacing w:before="20" w:after="40" w:line="300" w:lineRule="exact"/>
              <w:ind w:left="57" w:right="170"/>
              <w:rPr>
                <w:sz w:val="18"/>
                <w:szCs w:val="26"/>
              </w:rPr>
            </w:pPr>
            <w:r w:rsidRPr="00CA7AA6">
              <w:rPr>
                <w:sz w:val="18"/>
                <w:szCs w:val="26"/>
                <w:rtl/>
              </w:rPr>
              <w:t>قانون حقوق الإنسان</w:t>
            </w:r>
          </w:p>
        </w:tc>
        <w:tc>
          <w:tcPr>
            <w:tcW w:w="3122" w:type="dxa"/>
            <w:shd w:val="clear" w:color="auto" w:fill="auto"/>
          </w:tcPr>
          <w:p w:rsidR="00DD179A" w:rsidRPr="00CA7AA6" w:rsidRDefault="001D1323" w:rsidP="00577536">
            <w:pPr>
              <w:spacing w:before="20" w:after="40" w:line="300" w:lineRule="exact"/>
              <w:ind w:left="113" w:right="57"/>
              <w:rPr>
                <w:sz w:val="18"/>
                <w:szCs w:val="26"/>
              </w:rPr>
            </w:pPr>
            <w:r w:rsidRPr="00CA7AA6">
              <w:rPr>
                <w:sz w:val="18"/>
                <w:szCs w:val="26"/>
                <w:rtl/>
              </w:rPr>
              <w:t>لجنة حقوق الإنسان في الأراضي</w:t>
            </w:r>
            <w:r w:rsidRPr="00CA7AA6">
              <w:rPr>
                <w:rFonts w:hint="cs"/>
                <w:sz w:val="18"/>
                <w:szCs w:val="26"/>
                <w:rtl/>
              </w:rPr>
              <w:t xml:space="preserve"> </w:t>
            </w:r>
            <w:r w:rsidRPr="00CA7AA6">
              <w:rPr>
                <w:sz w:val="18"/>
                <w:szCs w:val="26"/>
                <w:rtl/>
              </w:rPr>
              <w:t>الشمالية الغربية</w:t>
            </w:r>
          </w:p>
        </w:tc>
      </w:tr>
      <w:tr w:rsidR="00DD179A" w:rsidRPr="00CA7AA6" w:rsidTr="00577536">
        <w:tc>
          <w:tcPr>
            <w:tcW w:w="1667" w:type="dxa"/>
            <w:tcBorders>
              <w:bottom w:val="single" w:sz="12" w:space="0" w:color="auto"/>
            </w:tcBorders>
            <w:shd w:val="clear" w:color="auto" w:fill="auto"/>
          </w:tcPr>
          <w:p w:rsidR="00DD179A" w:rsidRPr="00CA7AA6" w:rsidRDefault="001D1323" w:rsidP="00577536">
            <w:pPr>
              <w:spacing w:before="20" w:after="40" w:line="300" w:lineRule="exact"/>
              <w:ind w:left="57" w:right="170"/>
              <w:rPr>
                <w:sz w:val="18"/>
                <w:szCs w:val="26"/>
              </w:rPr>
            </w:pPr>
            <w:r w:rsidRPr="00CA7AA6">
              <w:rPr>
                <w:sz w:val="18"/>
                <w:szCs w:val="26"/>
                <w:rtl/>
              </w:rPr>
              <w:t>نونافوت</w:t>
            </w:r>
          </w:p>
        </w:tc>
        <w:tc>
          <w:tcPr>
            <w:tcW w:w="2434" w:type="dxa"/>
            <w:tcBorders>
              <w:bottom w:val="single" w:sz="12" w:space="0" w:color="auto"/>
            </w:tcBorders>
            <w:shd w:val="clear" w:color="auto" w:fill="auto"/>
          </w:tcPr>
          <w:p w:rsidR="00DD179A" w:rsidRPr="00CA7AA6" w:rsidRDefault="001D1323" w:rsidP="00577536">
            <w:pPr>
              <w:spacing w:before="20" w:after="40" w:line="300" w:lineRule="exact"/>
              <w:ind w:left="57" w:right="170"/>
              <w:rPr>
                <w:sz w:val="18"/>
                <w:szCs w:val="26"/>
              </w:rPr>
            </w:pPr>
            <w:r w:rsidRPr="00CA7AA6">
              <w:rPr>
                <w:sz w:val="18"/>
                <w:szCs w:val="26"/>
                <w:rtl/>
              </w:rPr>
              <w:t>قانون حقوق الإنسان</w:t>
            </w:r>
          </w:p>
        </w:tc>
        <w:tc>
          <w:tcPr>
            <w:tcW w:w="3122" w:type="dxa"/>
            <w:tcBorders>
              <w:bottom w:val="single" w:sz="12" w:space="0" w:color="auto"/>
            </w:tcBorders>
            <w:shd w:val="clear" w:color="auto" w:fill="auto"/>
          </w:tcPr>
          <w:p w:rsidR="00DD179A" w:rsidRPr="00CA7AA6" w:rsidRDefault="001D1323" w:rsidP="00577536">
            <w:pPr>
              <w:spacing w:before="20" w:after="40" w:line="300" w:lineRule="exact"/>
              <w:ind w:left="113" w:right="57"/>
              <w:rPr>
                <w:sz w:val="18"/>
                <w:szCs w:val="26"/>
                <w:lang w:val="fr-CA"/>
              </w:rPr>
            </w:pPr>
            <w:r w:rsidRPr="00CA7AA6">
              <w:rPr>
                <w:sz w:val="18"/>
                <w:szCs w:val="26"/>
                <w:rtl/>
              </w:rPr>
              <w:t>محكمة حقوق الإنسان في نونافوت</w:t>
            </w:r>
          </w:p>
        </w:tc>
      </w:tr>
    </w:tbl>
    <w:p w:rsidR="0069097E" w:rsidRDefault="001D1323" w:rsidP="00CA7AA6">
      <w:pPr>
        <w:pStyle w:val="H4GA"/>
        <w:spacing w:before="240"/>
        <w:rPr>
          <w:rtl/>
        </w:rPr>
      </w:pPr>
      <w:r>
        <w:rPr>
          <w:rFonts w:hint="cs"/>
          <w:rtl/>
        </w:rPr>
        <w:tab/>
      </w:r>
      <w:r>
        <w:rPr>
          <w:rFonts w:hint="cs"/>
          <w:rtl/>
        </w:rPr>
        <w:tab/>
      </w:r>
      <w:r w:rsidR="0069097E">
        <w:rPr>
          <w:rtl/>
        </w:rPr>
        <w:t>قوانين حقوق الإنسان والتشريعات الأخرى</w:t>
      </w:r>
    </w:p>
    <w:p w:rsidR="0069097E" w:rsidRPr="00CA7AA6" w:rsidRDefault="001D1323" w:rsidP="00CA7AA6">
      <w:pPr>
        <w:pStyle w:val="SingleTxtGA"/>
        <w:rPr>
          <w:spacing w:val="1"/>
          <w:rtl/>
        </w:rPr>
      </w:pPr>
      <w:r w:rsidRPr="00443347">
        <w:rPr>
          <w:spacing w:val="1"/>
          <w:rtl/>
        </w:rPr>
        <w:t>99</w:t>
      </w:r>
      <w:r w:rsidR="0069097E" w:rsidRPr="00CA7AA6">
        <w:rPr>
          <w:spacing w:val="1"/>
          <w:rtl/>
        </w:rPr>
        <w:t>-</w:t>
      </w:r>
      <w:r w:rsidR="0069097E" w:rsidRPr="00CA7AA6">
        <w:rPr>
          <w:spacing w:val="1"/>
          <w:rtl/>
        </w:rPr>
        <w:tab/>
        <w:t xml:space="preserve">تركز العديد من الصكوك الدولية لحقوق الإنسان التي صدقت عليها كندا على مناهضة التمييز، أو حيثما كانت ذات طبيعة أكثر عمومية، تتطلب احترام الحقوق التي تكفلها دون تمييز. وقد اعتمدت جميع الحكومات في كندا </w:t>
      </w:r>
      <w:r w:rsidR="00CA7AA6" w:rsidRPr="00CA7AA6">
        <w:rPr>
          <w:rFonts w:hint="cs"/>
          <w:spacing w:val="1"/>
          <w:rtl/>
        </w:rPr>
        <w:t>-</w:t>
      </w:r>
      <w:r w:rsidR="0069097E" w:rsidRPr="00CA7AA6">
        <w:rPr>
          <w:spacing w:val="1"/>
          <w:rtl/>
        </w:rPr>
        <w:t xml:space="preserve"> الحكومة الاتحادية أو</w:t>
      </w:r>
      <w:r w:rsidR="00CA7AA6">
        <w:rPr>
          <w:rFonts w:hint="cs"/>
          <w:spacing w:val="1"/>
          <w:rtl/>
        </w:rPr>
        <w:t> </w:t>
      </w:r>
      <w:r w:rsidR="0069097E" w:rsidRPr="00CA7AA6">
        <w:rPr>
          <w:spacing w:val="1"/>
          <w:rtl/>
        </w:rPr>
        <w:t>حكومات المقاطعات والأقاليم</w:t>
      </w:r>
      <w:r w:rsidR="00CA7AA6" w:rsidRPr="00CA7AA6">
        <w:rPr>
          <w:rFonts w:hint="cs"/>
          <w:spacing w:val="1"/>
          <w:rtl/>
        </w:rPr>
        <w:t xml:space="preserve"> </w:t>
      </w:r>
      <w:r w:rsidR="0069097E" w:rsidRPr="00CA7AA6">
        <w:rPr>
          <w:spacing w:val="1"/>
          <w:rtl/>
        </w:rPr>
        <w:t xml:space="preserve">- تشريعات تحظر التمييز على أسس مختلفة في ما يتعلق بقضايا العمل، وتوفير السلع والخدمات والتسهيلات المتاحة عادة للجماهير، والإقامة. ويختلف هذا التشريع في تطبيقه عن الحق في المساواة المنصوص عليه في المادة </w:t>
      </w:r>
      <w:r w:rsidR="0069097E" w:rsidRPr="00443347">
        <w:rPr>
          <w:spacing w:val="1"/>
          <w:rtl/>
        </w:rPr>
        <w:t>15</w:t>
      </w:r>
      <w:r w:rsidR="0069097E" w:rsidRPr="00CA7AA6">
        <w:rPr>
          <w:spacing w:val="1"/>
          <w:rtl/>
        </w:rPr>
        <w:t xml:space="preserve"> من الميثاق الكندي للحقوق والحريات في أنه يوفر حماية ضد التمييز الذي قد يمارسه الأفراد في القطاع الخاص فضلاً عن الحكومات. </w:t>
      </w:r>
    </w:p>
    <w:p w:rsidR="0069097E" w:rsidRDefault="001D1323" w:rsidP="00CA7AA6">
      <w:pPr>
        <w:pStyle w:val="SingleTxtGA"/>
        <w:rPr>
          <w:rtl/>
        </w:rPr>
      </w:pPr>
      <w:r w:rsidRPr="00443347">
        <w:rPr>
          <w:rtl/>
        </w:rPr>
        <w:t>100</w:t>
      </w:r>
      <w:r w:rsidR="0069097E">
        <w:rPr>
          <w:rtl/>
        </w:rPr>
        <w:t>-</w:t>
      </w:r>
      <w:r w:rsidR="0069097E">
        <w:rPr>
          <w:rtl/>
        </w:rPr>
        <w:tab/>
        <w:t>وتحظر قوانين حقوق الإنسان بصفة عامة التمييز على الأسس التالية: العرق أو</w:t>
      </w:r>
      <w:r w:rsidR="00CA7AA6">
        <w:rPr>
          <w:rFonts w:hint="cs"/>
          <w:rtl/>
        </w:rPr>
        <w:t> </w:t>
      </w:r>
      <w:r w:rsidR="0069097E">
        <w:rPr>
          <w:rtl/>
        </w:rPr>
        <w:t>اللون؛ أو الدين أو المعتقد؛ أو السن؛ أو الجنس؛ أو الميول الجنسية؛ أو الأسرة أو الحالة الاجتماعية؛ أو العجز البدني أو الذهني أو الإعاقة؛ أو الأصل القومي أو العرقي أو النسب أو</w:t>
      </w:r>
      <w:r w:rsidR="00CA7AA6">
        <w:rPr>
          <w:rFonts w:hint="cs"/>
          <w:rtl/>
        </w:rPr>
        <w:t> </w:t>
      </w:r>
      <w:r w:rsidR="0069097E">
        <w:rPr>
          <w:rtl/>
        </w:rPr>
        <w:t>مكان المنشأ. وتتضمن بعض القوانين أسساً أخرى محظورة للتمييز مثل العقيدة السياسية والانتماء السياسي، والعفو بعد الإدانة، وسجل الإدانة الجنائية، ومصدر الدخل، وغير ذلك.</w:t>
      </w:r>
    </w:p>
    <w:p w:rsidR="0069097E" w:rsidRDefault="001D1323" w:rsidP="001D1323">
      <w:pPr>
        <w:pStyle w:val="SingleTxtGA"/>
        <w:rPr>
          <w:rtl/>
        </w:rPr>
      </w:pPr>
      <w:r w:rsidRPr="00443347">
        <w:rPr>
          <w:rtl/>
        </w:rPr>
        <w:t>101</w:t>
      </w:r>
      <w:r w:rsidR="0069097E">
        <w:rPr>
          <w:rtl/>
        </w:rPr>
        <w:t>-</w:t>
      </w:r>
      <w:r w:rsidR="0069097E">
        <w:rPr>
          <w:rtl/>
        </w:rPr>
        <w:tab/>
        <w:t xml:space="preserve">وقد ذكرت المحكمة العليا الكندية أن التشريعات المناهضة للتمييز ينبغي تأويلها من قبل المحاكم والهيئات القضائية الكندية على نحو يدفع قدماً نحو الغرض الأوسع من ورائها وهو ضمان تكافؤ الفرص بين الأفراد. </w:t>
      </w:r>
    </w:p>
    <w:p w:rsidR="0069097E" w:rsidRDefault="001D1323" w:rsidP="00CA7AA6">
      <w:pPr>
        <w:pStyle w:val="SingleTxtGA"/>
        <w:rPr>
          <w:rtl/>
        </w:rPr>
      </w:pPr>
      <w:r w:rsidRPr="00443347">
        <w:rPr>
          <w:rtl/>
        </w:rPr>
        <w:t>102</w:t>
      </w:r>
      <w:r w:rsidR="0069097E">
        <w:rPr>
          <w:rtl/>
        </w:rPr>
        <w:t>-</w:t>
      </w:r>
      <w:r w:rsidR="0069097E">
        <w:rPr>
          <w:rtl/>
        </w:rPr>
        <w:tab/>
        <w:t>ومن ثم، أشارت المحكمة العليا إلى أن قوانين حقوق الإنسان تكون لها أسبقية عادة على التشريعات الأخرى. وبعبارة أخرى، قد تخضع الممارسات التمييزية للطعن بموجب تلك القوانين، حتى وإن بدا أن تشريعات أخرى تجيز تلك الممارسات. وعلاوة على ذلك، ارتأت المحكمة العليا أن تشريعات حقوق الإنسان تمنع التمييز ذا الأثر الضار فضلاً عن التمييز المباشر. وإذا كانت السياسات أو الممارسات لها تأثير ضار أو سلبي على الفئات المشمولة بحماية قوانين حقوق الإنسان، فقد يثبت أنها تمييزية حتى وإن لم تنطوِ على تمييز متعمد، أو</w:t>
      </w:r>
      <w:r w:rsidR="00CA7AA6">
        <w:rPr>
          <w:rFonts w:hint="cs"/>
          <w:rtl/>
        </w:rPr>
        <w:t> </w:t>
      </w:r>
      <w:r w:rsidR="0069097E">
        <w:rPr>
          <w:rtl/>
        </w:rPr>
        <w:t>لم</w:t>
      </w:r>
      <w:r w:rsidR="00CA7AA6">
        <w:rPr>
          <w:rFonts w:hint="cs"/>
          <w:rtl/>
        </w:rPr>
        <w:t> </w:t>
      </w:r>
      <w:r w:rsidR="0069097E">
        <w:rPr>
          <w:rtl/>
        </w:rPr>
        <w:t>تميز صراحة استناداً إلى الأسس المحظورة. وأما ما يخص التمييز ذا الأثر الضار، فيقع على عاتق أرباب العمل واجب تهيئة تيسيرات معقولة لتلبية احتياجات الفئات التي يحميها القانون. ويتطلب الالتزام بتهيئة التيسيرات المعقولة جهداً حقيقياً من جانب أرباب العمل لاستيعاب الاحتياجات الخاصة للفئات المحمية، حتى وإن كان ذلك قد يتسبب في إزعاج طفيف للموظفين الآخرين، ولكن يُستثنى من هذا الالتزام الحالات التي قد يسبب فيها هذا الاستيعاب مصاعب لا مبرر لها.</w:t>
      </w:r>
    </w:p>
    <w:p w:rsidR="0069097E" w:rsidRDefault="001D1323" w:rsidP="001D1323">
      <w:pPr>
        <w:pStyle w:val="SingleTxtGA"/>
        <w:rPr>
          <w:rtl/>
        </w:rPr>
      </w:pPr>
      <w:r w:rsidRPr="00443347">
        <w:rPr>
          <w:rtl/>
        </w:rPr>
        <w:t>103</w:t>
      </w:r>
      <w:r w:rsidR="0069097E">
        <w:rPr>
          <w:rtl/>
        </w:rPr>
        <w:t>-</w:t>
      </w:r>
      <w:r w:rsidR="0069097E">
        <w:rPr>
          <w:rtl/>
        </w:rPr>
        <w:tab/>
        <w:t>وتسمح قوانين حقوق الإنسان بالتمييز استناداً إلى الأسس المحظورة في مجال العمل، إذا كانت تقوم على مؤهلات أو شروط مهنية مبنية على حسن النية ومعقولة، وفي تقديم الخدمات والتسهيلات والمسكن إذا كان التمييز يستند إلى مبررات مبنية على حسن النية ومعقولة. فعلى سبيل المثال، وضعت المحكمة العليا الكندية تعريفاً لشرط حسن النية في المجال المهني في المسائل المتعلقة بالتوظيف، باعتباره متطلباً مفروضاً بنية حسنة وذا صلة بشكل موضوعي بأداء العمل المطلوب.</w:t>
      </w:r>
    </w:p>
    <w:p w:rsidR="0069097E" w:rsidRDefault="001D1323" w:rsidP="001D1323">
      <w:pPr>
        <w:pStyle w:val="SingleTxtGA"/>
        <w:rPr>
          <w:rtl/>
        </w:rPr>
      </w:pPr>
      <w:r w:rsidRPr="00443347">
        <w:rPr>
          <w:rtl/>
        </w:rPr>
        <w:t>104</w:t>
      </w:r>
      <w:r w:rsidR="0069097E">
        <w:rPr>
          <w:rtl/>
        </w:rPr>
        <w:t>-</w:t>
      </w:r>
      <w:r w:rsidR="0069097E">
        <w:rPr>
          <w:rtl/>
        </w:rPr>
        <w:tab/>
        <w:t xml:space="preserve">ويضمن قانون حقوق الإنسان في ساسكاتشوان حريات الضمير والتعبير وتكوين الجمعيات، وإطلاق السراح في حالة السجن التعسفي، وحق المشاركة في الانتخابات. ويضمن قانون حقوق الإنسان في إقليم يوكون حريات الديانة والضمير والتعبير والتجمع وتكوين الجمعيات، والحق في التمتع بالممتلكات والتصرف فيها وفقاً للقانون. وفي كيبيك، يضمن ميثاق حقوق الإنسان والحريات حقوقاً وحريات أساسية مثل حرية الديانة، والحق في الحياة وحق المرء في احترام خصوصيته. ويقر الميثاق أيضاً الحق في المساواة في الاعتراف بالحقوق والحريات وتطبيقها، والحقوق السياسية والقضائية والاقتصادية والاجتماعية. وتنص الفقرة </w:t>
      </w:r>
      <w:r w:rsidR="0069097E" w:rsidRPr="00443347">
        <w:rPr>
          <w:rtl/>
        </w:rPr>
        <w:t>1</w:t>
      </w:r>
      <w:r w:rsidR="0069097E">
        <w:rPr>
          <w:rtl/>
        </w:rPr>
        <w:t xml:space="preserve"> من المادة </w:t>
      </w:r>
      <w:r w:rsidR="0069097E" w:rsidRPr="00443347">
        <w:rPr>
          <w:rtl/>
        </w:rPr>
        <w:t>50</w:t>
      </w:r>
      <w:r w:rsidR="0069097E">
        <w:rPr>
          <w:rtl/>
        </w:rPr>
        <w:t xml:space="preserve"> على أن الحقوق والحريات التي يتضمنها الميثاق مكفولة للرجال والنساء على قدم المساواة. وتنص الفقرة </w:t>
      </w:r>
      <w:r w:rsidR="0069097E" w:rsidRPr="00443347">
        <w:rPr>
          <w:rtl/>
        </w:rPr>
        <w:t>1</w:t>
      </w:r>
      <w:r w:rsidR="0069097E">
        <w:rPr>
          <w:rtl/>
        </w:rPr>
        <w:t xml:space="preserve"> من المادة </w:t>
      </w:r>
      <w:r w:rsidR="0069097E" w:rsidRPr="00443347">
        <w:rPr>
          <w:rtl/>
        </w:rPr>
        <w:t>9</w:t>
      </w:r>
      <w:r w:rsidR="0069097E">
        <w:rPr>
          <w:rtl/>
        </w:rPr>
        <w:t xml:space="preserve"> من ميثاق كيبيك على أن يراعي الفرد على النحو الواجب اتباعه عند ممارسة حقوقه وحرياته الأساسية للقيم الديمقراطية والنظام العام والصالح العام لمواطني المقاطعة، وأنه في هذا الصدد، يجوز أن يحدد القانون نطاق الحقوق والحريات والقيود المفروضة على ممارستها.</w:t>
      </w:r>
    </w:p>
    <w:p w:rsidR="0069097E" w:rsidRDefault="001D1323" w:rsidP="001D1323">
      <w:pPr>
        <w:pStyle w:val="SingleTxtGA"/>
        <w:rPr>
          <w:rtl/>
        </w:rPr>
      </w:pPr>
      <w:r w:rsidRPr="00443347">
        <w:rPr>
          <w:rtl/>
        </w:rPr>
        <w:t>105</w:t>
      </w:r>
      <w:r w:rsidR="0069097E">
        <w:rPr>
          <w:rtl/>
        </w:rPr>
        <w:t>-</w:t>
      </w:r>
      <w:r w:rsidR="0069097E">
        <w:rPr>
          <w:rtl/>
        </w:rPr>
        <w:tab/>
        <w:t>ويوجد نظام أساسي خاص بحرية تداول المعلومات وحماية الخصوصية على مستوى المقاطعات والحكومة الاتحادية على حد سواء، وهو يساعد على حماية حق الأفراد في احترام خصوصيتهم (من قبل هيئات القطاع العام والقطاع الخاص على حد سواء)، وتعزيز ممارسة حرية التعبير من خلال القدرة على الحصول على المعلومات الحكومية.</w:t>
      </w:r>
    </w:p>
    <w:p w:rsidR="0069097E" w:rsidRDefault="001D1323" w:rsidP="001D1323">
      <w:pPr>
        <w:pStyle w:val="SingleTxtGA"/>
        <w:rPr>
          <w:rtl/>
        </w:rPr>
      </w:pPr>
      <w:r w:rsidRPr="00443347">
        <w:rPr>
          <w:rtl/>
        </w:rPr>
        <w:t>106</w:t>
      </w:r>
      <w:r w:rsidR="0069097E">
        <w:rPr>
          <w:rtl/>
        </w:rPr>
        <w:t>-</w:t>
      </w:r>
      <w:r w:rsidR="0069097E">
        <w:rPr>
          <w:rtl/>
        </w:rPr>
        <w:tab/>
        <w:t>وبعض تدابير الحماية في القانون العام، مثل الحق في نزاهة الإجراءات وحقوق الملكية لها تاريخ طويل. ويمكن استخدام بعض إجراءات القانون العام مثل الإجراءات الواجب اتباعها في حالة التشهير، لجبر الضرر الناجم عن انتهاكات حقوق المرء على يد أفراد آخرين أو من قبل الحكومة.</w:t>
      </w:r>
    </w:p>
    <w:p w:rsidR="0069097E" w:rsidRDefault="001D1323" w:rsidP="001D1323">
      <w:pPr>
        <w:pStyle w:val="H23GA"/>
        <w:rPr>
          <w:rtl/>
        </w:rPr>
      </w:pPr>
      <w:r>
        <w:rPr>
          <w:rFonts w:hint="cs"/>
          <w:rtl/>
        </w:rPr>
        <w:tab/>
      </w:r>
      <w:r>
        <w:rPr>
          <w:rFonts w:hint="cs"/>
          <w:rtl/>
        </w:rPr>
        <w:tab/>
      </w:r>
      <w:r w:rsidR="0069097E">
        <w:rPr>
          <w:rtl/>
        </w:rPr>
        <w:t>الحقوق الدستورية والقانونية للسكان الأصليين</w:t>
      </w:r>
    </w:p>
    <w:p w:rsidR="0069097E" w:rsidRDefault="001D1323" w:rsidP="001D1323">
      <w:pPr>
        <w:pStyle w:val="SingleTxtGA"/>
        <w:rPr>
          <w:rtl/>
        </w:rPr>
      </w:pPr>
      <w:r w:rsidRPr="00443347">
        <w:rPr>
          <w:rtl/>
        </w:rPr>
        <w:t>107</w:t>
      </w:r>
      <w:r w:rsidR="0069097E">
        <w:rPr>
          <w:rtl/>
        </w:rPr>
        <w:t>-</w:t>
      </w:r>
      <w:r w:rsidR="0069097E">
        <w:rPr>
          <w:rtl/>
        </w:rPr>
        <w:tab/>
        <w:t>الشعوب الأصلية في كندا هم السكان الأصليون، وهم يتكونون من ثلاث فئات هي الهنود )</w:t>
      </w:r>
      <w:r w:rsidR="00577536">
        <w:rPr>
          <w:rFonts w:hint="cs"/>
          <w:rtl/>
        </w:rPr>
        <w:t xml:space="preserve"> </w:t>
      </w:r>
      <w:r w:rsidR="0069097E">
        <w:rPr>
          <w:rtl/>
        </w:rPr>
        <w:t>المشار إليهم عادة بالأمم الأولى) والإ</w:t>
      </w:r>
      <w:r w:rsidR="00577536">
        <w:rPr>
          <w:rFonts w:hint="cs"/>
          <w:rtl/>
        </w:rPr>
        <w:t>ي</w:t>
      </w:r>
      <w:r w:rsidR="0069097E">
        <w:rPr>
          <w:rtl/>
        </w:rPr>
        <w:t xml:space="preserve">نويت أو الملونين. ووفقاً لتعداد عام </w:t>
      </w:r>
      <w:r w:rsidR="0069097E" w:rsidRPr="00443347">
        <w:rPr>
          <w:rtl/>
        </w:rPr>
        <w:t>2006</w:t>
      </w:r>
      <w:r w:rsidR="0069097E">
        <w:rPr>
          <w:rtl/>
        </w:rPr>
        <w:t xml:space="preserve">، يعرِّف أكثر من مليون شخص في كندا أنفسهم بوصفهم ينتمون للسكان الأصليين، وتزيد نسبتهم قليلاً عن </w:t>
      </w:r>
      <w:r w:rsidR="0069097E" w:rsidRPr="00443347">
        <w:rPr>
          <w:rtl/>
        </w:rPr>
        <w:t>3</w:t>
      </w:r>
      <w:r w:rsidR="0069097E">
        <w:rPr>
          <w:rtl/>
        </w:rPr>
        <w:t xml:space="preserve"> في المائة من السكان. وبينما يستمر العديد من أفراد الأمم الأولى في العيش داخل المحميات الموجودة في جميع أنحاء كندا، يعيش عدد كبير منهم الآن في المراكز الحضرية الكبرى. ويقيم معظم الإينويت في شمال كندا (في نونافوت، والأراضي الشمالية الغربية، وكيبيك، ونيو فاوندلاند ولابرادور)، في حين يقيم الملونون في جميع أنحاء كندا. وفي عام </w:t>
      </w:r>
      <w:r w:rsidR="0069097E" w:rsidRPr="00443347">
        <w:rPr>
          <w:rtl/>
        </w:rPr>
        <w:t>2006</w:t>
      </w:r>
      <w:r w:rsidR="0069097E">
        <w:rPr>
          <w:rtl/>
        </w:rPr>
        <w:t xml:space="preserve">، ارتفعت نسبة السكان الأصليين الذين يعيشون في المناطق الحضرية إلى </w:t>
      </w:r>
      <w:r w:rsidR="0069097E" w:rsidRPr="00443347">
        <w:rPr>
          <w:rtl/>
        </w:rPr>
        <w:t>56</w:t>
      </w:r>
      <w:r w:rsidR="0069097E">
        <w:rPr>
          <w:rtl/>
        </w:rPr>
        <w:t xml:space="preserve"> في المائة في حين كانت تلك النسبة </w:t>
      </w:r>
      <w:r w:rsidR="0069097E" w:rsidRPr="00443347">
        <w:rPr>
          <w:rtl/>
        </w:rPr>
        <w:t>50</w:t>
      </w:r>
      <w:r w:rsidR="0069097E">
        <w:rPr>
          <w:rtl/>
        </w:rPr>
        <w:t xml:space="preserve"> في المائة في عام </w:t>
      </w:r>
      <w:r w:rsidR="0069097E" w:rsidRPr="00443347">
        <w:rPr>
          <w:rtl/>
        </w:rPr>
        <w:t>1996</w:t>
      </w:r>
      <w:r w:rsidR="0069097E">
        <w:rPr>
          <w:rtl/>
        </w:rPr>
        <w:t>.</w:t>
      </w:r>
    </w:p>
    <w:p w:rsidR="0069097E" w:rsidRDefault="001D1323" w:rsidP="001D1323">
      <w:pPr>
        <w:pStyle w:val="SingleTxtGA"/>
        <w:rPr>
          <w:rtl/>
        </w:rPr>
      </w:pPr>
      <w:r w:rsidRPr="00443347">
        <w:rPr>
          <w:rtl/>
        </w:rPr>
        <w:t>108</w:t>
      </w:r>
      <w:r w:rsidR="0069097E">
        <w:rPr>
          <w:rtl/>
        </w:rPr>
        <w:t>-</w:t>
      </w:r>
      <w:r w:rsidR="0069097E">
        <w:rPr>
          <w:rtl/>
        </w:rPr>
        <w:tab/>
        <w:t xml:space="preserve">ويتمتع السكان الأصليون بوصفهم مواطنين كنديين بنفس الحقوق التي يتمتع بها غيرهم من الكنديين، كما يتمتع البعض منهم أيضاً بحقوق دستورية وقانونية إضافية. </w:t>
      </w:r>
    </w:p>
    <w:p w:rsidR="0069097E" w:rsidRDefault="001D1323" w:rsidP="001D1323">
      <w:pPr>
        <w:pStyle w:val="H4GA"/>
        <w:rPr>
          <w:rtl/>
        </w:rPr>
      </w:pPr>
      <w:r>
        <w:rPr>
          <w:rFonts w:hint="cs"/>
          <w:rtl/>
        </w:rPr>
        <w:tab/>
      </w:r>
      <w:r>
        <w:rPr>
          <w:rFonts w:hint="cs"/>
          <w:rtl/>
        </w:rPr>
        <w:tab/>
      </w:r>
      <w:r w:rsidR="0069097E">
        <w:rPr>
          <w:rtl/>
        </w:rPr>
        <w:t>الحقوق الدستورية</w:t>
      </w:r>
    </w:p>
    <w:p w:rsidR="0069097E" w:rsidRDefault="001D1323" w:rsidP="00CA7AA6">
      <w:pPr>
        <w:pStyle w:val="SingleTxtGA"/>
        <w:rPr>
          <w:rtl/>
        </w:rPr>
      </w:pPr>
      <w:r w:rsidRPr="00443347">
        <w:rPr>
          <w:rtl/>
        </w:rPr>
        <w:t>109</w:t>
      </w:r>
      <w:r w:rsidR="0069097E">
        <w:rPr>
          <w:rtl/>
        </w:rPr>
        <w:t>-</w:t>
      </w:r>
      <w:r w:rsidR="0069097E">
        <w:rPr>
          <w:rtl/>
        </w:rPr>
        <w:tab/>
        <w:t xml:space="preserve">تقر المادة </w:t>
      </w:r>
      <w:r w:rsidR="0069097E" w:rsidRPr="00443347">
        <w:rPr>
          <w:rtl/>
        </w:rPr>
        <w:t>35</w:t>
      </w:r>
      <w:r w:rsidR="0069097E">
        <w:rPr>
          <w:rtl/>
        </w:rPr>
        <w:t xml:space="preserve"> من القانون الدستوري لعام </w:t>
      </w:r>
      <w:r w:rsidR="0069097E" w:rsidRPr="00443347">
        <w:rPr>
          <w:rtl/>
        </w:rPr>
        <w:t>1982</w:t>
      </w:r>
      <w:r w:rsidR="0069097E">
        <w:rPr>
          <w:rtl/>
        </w:rPr>
        <w:t xml:space="preserve"> بل وتؤكد، ما يعني أنها تحمي، نوعين من الحقوق الخاصة، التي يُطلق عليها</w:t>
      </w:r>
      <w:r w:rsidR="000A6DFC">
        <w:rPr>
          <w:rtl/>
        </w:rPr>
        <w:t xml:space="preserve"> </w:t>
      </w:r>
      <w:r w:rsidR="0069097E">
        <w:rPr>
          <w:rtl/>
        </w:rPr>
        <w:t xml:space="preserve">حقوق السكان الأصليين والحقوق التعاهدية، وهي حقوق ذات طبيعة جماعية. وتلتزم كافة الحكومات على جميع المستويات </w:t>
      </w:r>
      <w:r w:rsidR="00CA7AA6">
        <w:rPr>
          <w:rFonts w:hint="cs"/>
          <w:rtl/>
        </w:rPr>
        <w:t>-</w:t>
      </w:r>
      <w:r w:rsidR="0069097E">
        <w:rPr>
          <w:rtl/>
        </w:rPr>
        <w:t xml:space="preserve"> الحكومة الاتحادية وحكومة المقاطعات والأقاليم والحكومات المحلية وحكومات السكان الأصليين</w:t>
      </w:r>
      <w:r w:rsidR="00CA7AA6">
        <w:rPr>
          <w:rFonts w:hint="cs"/>
          <w:rtl/>
        </w:rPr>
        <w:t xml:space="preserve"> </w:t>
      </w:r>
      <w:r w:rsidR="0069097E">
        <w:rPr>
          <w:rtl/>
        </w:rPr>
        <w:t xml:space="preserve">- باحترام حقوق السكان الأصليين والحقوق التعاهدية. ويمكن للمحاكم أن تُخضع أي مستوى من هذه المستويات الحكومية للمساءلة لعدم احترام هذه الحقوق. ولا تُعَد حقوق السكان الأصليين والحقوق التعاهدية حقوقاً عالمية، لكنها بالأحرى حقوقاً جماعية ومرتبطة بمواقع معينة. وهذا يعني أن الفئات المختلفة من السكان الأصليين لديها حقوق مختلفة. </w:t>
      </w:r>
    </w:p>
    <w:p w:rsidR="0069097E" w:rsidRDefault="001D1323" w:rsidP="001D1323">
      <w:pPr>
        <w:pStyle w:val="SingleTxtGA"/>
        <w:rPr>
          <w:rtl/>
        </w:rPr>
      </w:pPr>
      <w:r w:rsidRPr="00443347">
        <w:rPr>
          <w:rtl/>
        </w:rPr>
        <w:t>110</w:t>
      </w:r>
      <w:r w:rsidR="0069097E">
        <w:rPr>
          <w:rtl/>
        </w:rPr>
        <w:t>-</w:t>
      </w:r>
      <w:r w:rsidR="0069097E">
        <w:rPr>
          <w:rtl/>
        </w:rPr>
        <w:tab/>
        <w:t>والحقوق ليست مطلقة في المجتمع الكندي. وينسحب الأمر نفسه على حقوق السكان الأصليين والحقوق التعاهدية. وفي ظروف محدودة، يمكن للحكومات أن تنتقص من حقوق السكان الأصليين والحقوق التعاهدية. وتعمل المحاكم والحكومات الكندية على نحو مستمر على إيجاد التوازن الصحيح بين حقوق السكان الأصليين وحقوق المواطنين الكنديين من غير السكان الأصليين ومصالح المجتمع الكندي برمته.</w:t>
      </w:r>
    </w:p>
    <w:p w:rsidR="0069097E" w:rsidRDefault="001D1323" w:rsidP="001D1323">
      <w:pPr>
        <w:pStyle w:val="H4GA"/>
        <w:rPr>
          <w:rtl/>
        </w:rPr>
      </w:pPr>
      <w:r>
        <w:rPr>
          <w:rFonts w:hint="cs"/>
          <w:rtl/>
        </w:rPr>
        <w:tab/>
      </w:r>
      <w:r>
        <w:rPr>
          <w:rFonts w:hint="cs"/>
          <w:rtl/>
        </w:rPr>
        <w:tab/>
      </w:r>
      <w:r w:rsidR="0069097E">
        <w:rPr>
          <w:rtl/>
        </w:rPr>
        <w:t>حقوق السكان الأصليين</w:t>
      </w:r>
    </w:p>
    <w:p w:rsidR="0069097E" w:rsidRDefault="001D1323" w:rsidP="001D1323">
      <w:pPr>
        <w:pStyle w:val="SingleTxtGA"/>
        <w:rPr>
          <w:rtl/>
        </w:rPr>
      </w:pPr>
      <w:r w:rsidRPr="00443347">
        <w:rPr>
          <w:rtl/>
        </w:rPr>
        <w:t>111</w:t>
      </w:r>
      <w:r w:rsidR="0069097E">
        <w:rPr>
          <w:rtl/>
        </w:rPr>
        <w:t>-</w:t>
      </w:r>
      <w:r w:rsidR="0069097E">
        <w:rPr>
          <w:rtl/>
        </w:rPr>
        <w:tab/>
        <w:t>بعض حقوق السكان الأصليين إقليمي والبعض الآخر ثقافي وتتضمن أنشطة من قبيل الصيد والقنص وصيد الأسماك واصطياد الفرائس. وقد أخبرتنا المحاكم أنه لكي يعتبر أي حق من حقوق السكان الأصليين يجب أن يكون عنصراً في ممارسة أو عرف أو تقليد يشكل جزءاً لا يتجزأ من الثقافة المميزة لفئة السكان الأصليين التي تطالب بهذا الحق؛ ويُمثِّل استمراراً للممارسات والعادات والتقاليد التي كانت موجودة قبل الاتصال بالمجتمعات الأوروبية؛</w:t>
      </w:r>
      <w:r w:rsidR="00577536">
        <w:rPr>
          <w:rFonts w:hint="cs"/>
          <w:rtl/>
        </w:rPr>
        <w:t xml:space="preserve"> </w:t>
      </w:r>
      <w:r w:rsidR="0069097E">
        <w:rPr>
          <w:rtl/>
        </w:rPr>
        <w:t>ويكون له أهمية جوهرية لفئة السكان الأصليين المعنية. وأثبتت بعض فئات السكان الأصليين في الوقت الحاضر حقوقاً بوصفها حقوق السكان الأصليين في المحاكم. وهناك فئات أخرى من السكان الأصليين طالبت بحقوق السكان الأصليين ولكن لم تحصل عليها حتى الآن بموجب أحكام المحاكم.</w:t>
      </w:r>
    </w:p>
    <w:p w:rsidR="0069097E" w:rsidRDefault="001D1323" w:rsidP="001D1323">
      <w:pPr>
        <w:pStyle w:val="H4GA"/>
        <w:rPr>
          <w:rtl/>
        </w:rPr>
      </w:pPr>
      <w:r>
        <w:rPr>
          <w:rFonts w:hint="cs"/>
          <w:rtl/>
        </w:rPr>
        <w:tab/>
      </w:r>
      <w:r>
        <w:rPr>
          <w:rFonts w:hint="cs"/>
          <w:rtl/>
        </w:rPr>
        <w:tab/>
      </w:r>
      <w:r w:rsidR="0069097E">
        <w:rPr>
          <w:rtl/>
        </w:rPr>
        <w:t>حق السكان الأصليين في ملكية الأراضي</w:t>
      </w:r>
      <w:r w:rsidR="000A6DFC">
        <w:rPr>
          <w:rtl/>
        </w:rPr>
        <w:t xml:space="preserve">  </w:t>
      </w:r>
    </w:p>
    <w:p w:rsidR="0069097E" w:rsidRDefault="001D1323" w:rsidP="001D1323">
      <w:pPr>
        <w:pStyle w:val="SingleTxtGA"/>
        <w:rPr>
          <w:rtl/>
        </w:rPr>
      </w:pPr>
      <w:r w:rsidRPr="00443347">
        <w:rPr>
          <w:rtl/>
        </w:rPr>
        <w:t>112</w:t>
      </w:r>
      <w:r w:rsidR="0069097E">
        <w:rPr>
          <w:rtl/>
        </w:rPr>
        <w:t>-</w:t>
      </w:r>
      <w:r w:rsidR="0069097E">
        <w:rPr>
          <w:rtl/>
        </w:rPr>
        <w:tab/>
        <w:t xml:space="preserve">الحق الأصيل في ملكية الأراضي هو فئة فرعية من حقوق السكان الأصليين يتعلق حصرياً بمطالبة مجموعة من السكان الأصليين بشغل الأراضي التي يعيشون عليها واستخدامها. وحق الملكية هو حق في الأرض نفسها، وليس فقط الحق في القيام بأنشطة عليها. ومع ذلك، هناك العديد من فئات السكان الأصليين الذين طالبوا بحق الشعوب الأصلية في تملك الأراضي ولكن لم يثبتوا هذا الحق بعد في المحاكم. </w:t>
      </w:r>
    </w:p>
    <w:p w:rsidR="0069097E" w:rsidRDefault="001D1323" w:rsidP="001D1323">
      <w:pPr>
        <w:pStyle w:val="H4GA"/>
        <w:rPr>
          <w:rtl/>
        </w:rPr>
      </w:pPr>
      <w:r>
        <w:rPr>
          <w:rFonts w:hint="cs"/>
          <w:rtl/>
        </w:rPr>
        <w:tab/>
      </w:r>
      <w:r>
        <w:rPr>
          <w:rFonts w:hint="cs"/>
          <w:rtl/>
        </w:rPr>
        <w:tab/>
      </w:r>
      <w:r w:rsidR="0069097E">
        <w:rPr>
          <w:rtl/>
        </w:rPr>
        <w:t xml:space="preserve">الحقوق التعاهدية المحلية </w:t>
      </w:r>
    </w:p>
    <w:p w:rsidR="0069097E" w:rsidRDefault="001D1323" w:rsidP="001D1323">
      <w:pPr>
        <w:pStyle w:val="SingleTxtGA"/>
        <w:rPr>
          <w:rtl/>
        </w:rPr>
      </w:pPr>
      <w:r w:rsidRPr="00443347">
        <w:rPr>
          <w:rtl/>
        </w:rPr>
        <w:t>113</w:t>
      </w:r>
      <w:r w:rsidR="0069097E">
        <w:rPr>
          <w:rtl/>
        </w:rPr>
        <w:t>-</w:t>
      </w:r>
      <w:r w:rsidR="0069097E">
        <w:rPr>
          <w:rtl/>
        </w:rPr>
        <w:tab/>
        <w:t xml:space="preserve">الحق التعاهدي المحلي هو نتاج التفاوض والاتفاق بين التاج (الحكومة) وجماعة من السكان الأصليين. ويمكن أن يُدرَج الحق التعاهدي في معاهدة تاريخية أو معاهدة حديثة، وبعض الأمم الأولى والإينويت وجماعات الملونين وليس كلها أطراف في معاهدات. </w:t>
      </w:r>
    </w:p>
    <w:p w:rsidR="0069097E" w:rsidRDefault="0069097E" w:rsidP="00CA7AA6">
      <w:pPr>
        <w:pStyle w:val="Roman1GA"/>
        <w:keepNext/>
        <w:keepLines/>
        <w:tabs>
          <w:tab w:val="clear" w:pos="2041"/>
          <w:tab w:val="num" w:pos="1253"/>
        </w:tabs>
        <w:bidi/>
        <w:ind w:left="1253"/>
        <w:rPr>
          <w:rtl/>
        </w:rPr>
      </w:pPr>
      <w:r>
        <w:rPr>
          <w:rtl/>
        </w:rPr>
        <w:t>المعاهدات التاريخية</w:t>
      </w:r>
    </w:p>
    <w:p w:rsidR="0069097E" w:rsidRDefault="001D1323" w:rsidP="00577536">
      <w:pPr>
        <w:pStyle w:val="SingleTxtGA"/>
        <w:rPr>
          <w:rtl/>
        </w:rPr>
      </w:pPr>
      <w:r w:rsidRPr="00443347">
        <w:rPr>
          <w:rtl/>
        </w:rPr>
        <w:t>114</w:t>
      </w:r>
      <w:r w:rsidR="0069097E">
        <w:rPr>
          <w:rtl/>
        </w:rPr>
        <w:t>-</w:t>
      </w:r>
      <w:r w:rsidR="0069097E">
        <w:rPr>
          <w:rtl/>
        </w:rPr>
        <w:tab/>
        <w:t xml:space="preserve">في الفترة من عام </w:t>
      </w:r>
      <w:r w:rsidR="0069097E" w:rsidRPr="00443347">
        <w:rPr>
          <w:rtl/>
        </w:rPr>
        <w:t>1700</w:t>
      </w:r>
      <w:r w:rsidR="0069097E">
        <w:rPr>
          <w:rtl/>
        </w:rPr>
        <w:t xml:space="preserve"> وحتى عام </w:t>
      </w:r>
      <w:r w:rsidR="0069097E" w:rsidRPr="00443347">
        <w:rPr>
          <w:rtl/>
        </w:rPr>
        <w:t>1923</w:t>
      </w:r>
      <w:r w:rsidR="0069097E">
        <w:rPr>
          <w:rtl/>
        </w:rPr>
        <w:t xml:space="preserve">، أبرم التاج أكثر من </w:t>
      </w:r>
      <w:r w:rsidR="0069097E" w:rsidRPr="00443347">
        <w:rPr>
          <w:rtl/>
        </w:rPr>
        <w:t>70</w:t>
      </w:r>
      <w:r w:rsidR="0069097E">
        <w:rPr>
          <w:rtl/>
        </w:rPr>
        <w:t xml:space="preserve"> معاهدة تاريخية مع مجموعات السكان الأصليين. وتغطي هذه المعاهدات ما يقرب من </w:t>
      </w:r>
      <w:r w:rsidR="0069097E" w:rsidRPr="00443347">
        <w:rPr>
          <w:rtl/>
        </w:rPr>
        <w:t>40</w:t>
      </w:r>
      <w:r w:rsidR="0069097E">
        <w:rPr>
          <w:rtl/>
        </w:rPr>
        <w:t xml:space="preserve"> في المائة من كندا. وهناك نوعان رئيسيان من المعاهدات التاريخية: (</w:t>
      </w:r>
      <w:r w:rsidR="0069097E" w:rsidRPr="00443347">
        <w:rPr>
          <w:rtl/>
        </w:rPr>
        <w:t>1</w:t>
      </w:r>
      <w:r w:rsidR="0069097E">
        <w:rPr>
          <w:rtl/>
        </w:rPr>
        <w:t>) معاهدات سلام وصداقة</w:t>
      </w:r>
      <w:r w:rsidR="00577536">
        <w:rPr>
          <w:rFonts w:hint="cs"/>
          <w:rtl/>
        </w:rPr>
        <w:t>؛</w:t>
      </w:r>
      <w:r w:rsidR="0069097E">
        <w:rPr>
          <w:rtl/>
        </w:rPr>
        <w:t xml:space="preserve"> (</w:t>
      </w:r>
      <w:r w:rsidR="0069097E" w:rsidRPr="00443347">
        <w:rPr>
          <w:rtl/>
        </w:rPr>
        <w:t>2</w:t>
      </w:r>
      <w:r w:rsidR="0069097E">
        <w:rPr>
          <w:rtl/>
        </w:rPr>
        <w:t>)</w:t>
      </w:r>
      <w:r w:rsidR="00577536">
        <w:rPr>
          <w:rFonts w:hint="cs"/>
          <w:rtl/>
        </w:rPr>
        <w:t> </w:t>
      </w:r>
      <w:r w:rsidR="0069097E">
        <w:rPr>
          <w:rtl/>
        </w:rPr>
        <w:t>ومعاهدات تنازل عن الأرض. وقد أرست هذه المعاهدات أسساً لعلاقات سلمية بين التاج ومجموعات السكان الأصليين، وساهمت في ازدهار التبادل الاقتصادي والتجاري، وسمحت بتوسع كندا على نحو منظَّم. ويختلف مضمون المعاهدات التاريخية وقد يتضمن أحكاماً تتعلق بإنشاء محميات هندية، والمساعدات في مجال التعليم، والالتزام بدفع مرتبات أو</w:t>
      </w:r>
      <w:r w:rsidR="00577536">
        <w:rPr>
          <w:rFonts w:hint="cs"/>
          <w:rtl/>
        </w:rPr>
        <w:t> </w:t>
      </w:r>
      <w:r w:rsidR="0069097E">
        <w:rPr>
          <w:rtl/>
        </w:rPr>
        <w:t xml:space="preserve">دخول سنوية وضمانات الحق في الصيد والقنص وصيد الأسماك. </w:t>
      </w:r>
    </w:p>
    <w:p w:rsidR="0069097E" w:rsidRDefault="0069097E" w:rsidP="00CA7AA6">
      <w:pPr>
        <w:pStyle w:val="Roman1GA"/>
        <w:keepNext/>
        <w:keepLines/>
        <w:tabs>
          <w:tab w:val="clear" w:pos="2041"/>
          <w:tab w:val="num" w:pos="1253"/>
        </w:tabs>
        <w:bidi/>
        <w:ind w:left="1253"/>
        <w:rPr>
          <w:rtl/>
        </w:rPr>
      </w:pPr>
      <w:r>
        <w:rPr>
          <w:rtl/>
        </w:rPr>
        <w:t>المعاهدات الحديثة</w:t>
      </w:r>
    </w:p>
    <w:p w:rsidR="0069097E" w:rsidRDefault="001D1323" w:rsidP="001D1323">
      <w:pPr>
        <w:pStyle w:val="SingleTxtGA"/>
        <w:rPr>
          <w:rtl/>
        </w:rPr>
      </w:pPr>
      <w:r w:rsidRPr="00443347">
        <w:rPr>
          <w:rtl/>
        </w:rPr>
        <w:t>115</w:t>
      </w:r>
      <w:r w:rsidR="0069097E">
        <w:rPr>
          <w:rtl/>
        </w:rPr>
        <w:t>-</w:t>
      </w:r>
      <w:r w:rsidR="0069097E">
        <w:rPr>
          <w:rtl/>
        </w:rPr>
        <w:tab/>
        <w:t xml:space="preserve">بدأت مرحلة صياغة المعاهدات الحديثة في السبعينات من القرن العشرين، ومنذ ذلك الحين، تفاوضت كندا على </w:t>
      </w:r>
      <w:r w:rsidR="0069097E" w:rsidRPr="00443347">
        <w:rPr>
          <w:rtl/>
        </w:rPr>
        <w:t>25</w:t>
      </w:r>
      <w:r w:rsidR="0069097E">
        <w:rPr>
          <w:rtl/>
        </w:rPr>
        <w:t xml:space="preserve"> معاهدة حديثة وانتهت من إبرامها. وتشمل هذه المعاهدات ما يقرب من </w:t>
      </w:r>
      <w:r w:rsidR="0069097E" w:rsidRPr="00443347">
        <w:rPr>
          <w:rtl/>
        </w:rPr>
        <w:t>40</w:t>
      </w:r>
      <w:r w:rsidR="0069097E">
        <w:rPr>
          <w:rtl/>
        </w:rPr>
        <w:t xml:space="preserve"> في المائة من البلاد (معظمها في شمال كيبيك ولابرادور والأراضي). وبينما يتباين محتوى المعاهدات الحديثة، إلا أنها جميعاً تتناول عادة مسائل من قبيل التعويضات، وملكية الأراضي، ومصايد الأسماك، وحقوق الاستفادة من الحياة البرية، والمشاركة في إدارة الأراضي والموارد، وتقاسم عائدات الموارد، فضلاً عن التدابير المتخذة لتعزيز التنمية الاقتصادية وصون ثقافة السكان الأصليين. ويتضمن العديد من الاتفاقات أيضاً أحكاماً ذات صلة بالحكم الذاتي.</w:t>
      </w:r>
    </w:p>
    <w:p w:rsidR="0069097E" w:rsidRDefault="001D1323" w:rsidP="001D1323">
      <w:pPr>
        <w:pStyle w:val="H4GA"/>
        <w:rPr>
          <w:rtl/>
        </w:rPr>
      </w:pPr>
      <w:r>
        <w:rPr>
          <w:rFonts w:hint="cs"/>
          <w:rtl/>
        </w:rPr>
        <w:tab/>
      </w:r>
      <w:r>
        <w:rPr>
          <w:rFonts w:hint="cs"/>
          <w:rtl/>
        </w:rPr>
        <w:tab/>
      </w:r>
      <w:r w:rsidR="0069097E">
        <w:rPr>
          <w:rtl/>
        </w:rPr>
        <w:t>الحقوق القانونية: القانون الخاص بالهنود والتشريعات ذات الصلة</w:t>
      </w:r>
    </w:p>
    <w:p w:rsidR="0069097E" w:rsidRDefault="001D1323" w:rsidP="001D1323">
      <w:pPr>
        <w:pStyle w:val="SingleTxtGA"/>
        <w:rPr>
          <w:rtl/>
        </w:rPr>
      </w:pPr>
      <w:r w:rsidRPr="00443347">
        <w:rPr>
          <w:rtl/>
        </w:rPr>
        <w:t>116</w:t>
      </w:r>
      <w:r w:rsidR="0069097E">
        <w:rPr>
          <w:rtl/>
        </w:rPr>
        <w:t>-</w:t>
      </w:r>
      <w:r w:rsidR="0069097E">
        <w:rPr>
          <w:rtl/>
        </w:rPr>
        <w:tab/>
        <w:t xml:space="preserve">تمنح المادة </w:t>
      </w:r>
      <w:r w:rsidR="0069097E" w:rsidRPr="00443347">
        <w:rPr>
          <w:rtl/>
        </w:rPr>
        <w:t>91</w:t>
      </w:r>
      <w:r w:rsidR="0069097E">
        <w:rPr>
          <w:rtl/>
        </w:rPr>
        <w:t xml:space="preserve"> الفقرة (</w:t>
      </w:r>
      <w:r w:rsidR="0069097E" w:rsidRPr="00443347">
        <w:rPr>
          <w:rtl/>
        </w:rPr>
        <w:t>24</w:t>
      </w:r>
      <w:r w:rsidR="0069097E">
        <w:rPr>
          <w:rtl/>
        </w:rPr>
        <w:t xml:space="preserve">) من الدستور الحكومة الاتحادية سلطة تشريعية تسري على "الهنود والأراضي المخصصة للهنود". ويمكن من ثم للحكومة الاتحادية سن قوانين خاصة بالهنود وبالأراضي المخصصة لهم. </w:t>
      </w:r>
    </w:p>
    <w:p w:rsidR="0069097E" w:rsidRDefault="001D1323" w:rsidP="001D1323">
      <w:pPr>
        <w:pStyle w:val="SingleTxtGA"/>
        <w:rPr>
          <w:rtl/>
        </w:rPr>
      </w:pPr>
      <w:r w:rsidRPr="00443347">
        <w:rPr>
          <w:rtl/>
        </w:rPr>
        <w:t>117</w:t>
      </w:r>
      <w:r w:rsidR="0069097E">
        <w:rPr>
          <w:rtl/>
        </w:rPr>
        <w:t>-</w:t>
      </w:r>
      <w:r w:rsidR="0069097E">
        <w:rPr>
          <w:rtl/>
        </w:rPr>
        <w:tab/>
        <w:t xml:space="preserve">ويعتبر القانون الخاص بالهنود الصك الرئيسي الذي استمرت من خلاله ممارسة الاختصاص الاتحادي على الأمم الأولى على مدى أكثر من مائة عام. وتدرك كندا أن القانون الخاص بالهنود أفضى في بعض الأحيان إلى نتائج دون المستوى المرغوب فيه. ولذا فقد قررت كندا منذ وقت مضى أن تعمل بالتعاون مع قيادات الأمم الأولى ومجتمعاتها المحلية على تحديث القانون الخاص بالهنود وتوفير خيارات في إطاره أو خارجه من أجل التغيير. </w:t>
      </w:r>
    </w:p>
    <w:p w:rsidR="0069097E" w:rsidRDefault="001D1323" w:rsidP="001D1323">
      <w:pPr>
        <w:pStyle w:val="SingleTxtGA"/>
        <w:rPr>
          <w:rtl/>
        </w:rPr>
      </w:pPr>
      <w:r w:rsidRPr="00443347">
        <w:rPr>
          <w:rtl/>
        </w:rPr>
        <w:t>118</w:t>
      </w:r>
      <w:r w:rsidR="0069097E">
        <w:rPr>
          <w:rtl/>
        </w:rPr>
        <w:t>-</w:t>
      </w:r>
      <w:r w:rsidR="0069097E">
        <w:rPr>
          <w:rtl/>
        </w:rPr>
        <w:tab/>
        <w:t xml:space="preserve">وتشمل جهود التحديث إلغاء المادة </w:t>
      </w:r>
      <w:r w:rsidR="0069097E" w:rsidRPr="00443347">
        <w:rPr>
          <w:rtl/>
        </w:rPr>
        <w:t>67</w:t>
      </w:r>
      <w:r w:rsidR="0069097E">
        <w:rPr>
          <w:rtl/>
        </w:rPr>
        <w:t xml:space="preserve"> من القانون الكندي لحقوق الإنسان في عام</w:t>
      </w:r>
      <w:r>
        <w:rPr>
          <w:rFonts w:hint="cs"/>
          <w:rtl/>
        </w:rPr>
        <w:t> </w:t>
      </w:r>
      <w:r w:rsidR="0069097E" w:rsidRPr="00443347">
        <w:rPr>
          <w:rtl/>
        </w:rPr>
        <w:t>2011</w:t>
      </w:r>
      <w:r w:rsidR="0069097E">
        <w:rPr>
          <w:rtl/>
        </w:rPr>
        <w:t xml:space="preserve"> التي كانت تمنع الأفراد، وفي كثير من الأحيان النساء من السكان الأصليين والأشخاص الذين يعيشون في محميات هندية من تقديم شكاوى تتعلق بالتمييز الناجم عن الإجراءات المتخذة أو القرارات الصادرة بموجب القانون الخاص بالهنود. وكذلك، استحدثت كندا في عام </w:t>
      </w:r>
      <w:r w:rsidR="0069097E" w:rsidRPr="00443347">
        <w:rPr>
          <w:rtl/>
        </w:rPr>
        <w:t>2011</w:t>
      </w:r>
      <w:r w:rsidR="0069097E">
        <w:rPr>
          <w:rtl/>
        </w:rPr>
        <w:t xml:space="preserve"> قانون منازل العائلات والمصالح أو الحقوق الزوجية في المحميات، الذي كان الهدف منه هو التأكد من تمتع الأشخاص الذين يعيشون على أراضي المحميات الهندية بنفس الحقوق والحماية التي يتمتع بها المواطنون الكنديون الآخرون في ما يتعلق بالممتلكات والمصالح الزوجية. وبالمثل، أعلنت كندا في عام </w:t>
      </w:r>
      <w:r w:rsidR="0069097E" w:rsidRPr="00443347">
        <w:rPr>
          <w:rtl/>
        </w:rPr>
        <w:t>2012</w:t>
      </w:r>
      <w:r w:rsidR="0069097E">
        <w:rPr>
          <w:rtl/>
        </w:rPr>
        <w:t xml:space="preserve"> عن استحداث قانون لضمان حصول الأمم الأولى على المياه الصالحة للشرب والذي يهدف إلى المساعدة على حماية مياه الشرب في المحميات الهندية. </w:t>
      </w:r>
    </w:p>
    <w:p w:rsidR="0069097E" w:rsidRDefault="001D1323" w:rsidP="00577536">
      <w:pPr>
        <w:pStyle w:val="SingleTxtGA"/>
        <w:rPr>
          <w:rtl/>
        </w:rPr>
      </w:pPr>
      <w:r w:rsidRPr="00443347">
        <w:rPr>
          <w:rtl/>
        </w:rPr>
        <w:t>119</w:t>
      </w:r>
      <w:r w:rsidR="0069097E">
        <w:rPr>
          <w:rtl/>
        </w:rPr>
        <w:t>-</w:t>
      </w:r>
      <w:r w:rsidR="0069097E">
        <w:rPr>
          <w:rtl/>
        </w:rPr>
        <w:tab/>
        <w:t xml:space="preserve">وقد تضمنت خيارات التغيير قانون إدارة النفط والغاز والنقد الخاص بالأمم الأولى، وهو قانون اتحادي سُنَّ في عام </w:t>
      </w:r>
      <w:r w:rsidR="0069097E" w:rsidRPr="00443347">
        <w:rPr>
          <w:rtl/>
        </w:rPr>
        <w:t>1996</w:t>
      </w:r>
      <w:r w:rsidR="0069097E">
        <w:rPr>
          <w:rtl/>
        </w:rPr>
        <w:t xml:space="preserve">، يمكّن الأمم الأولى من إدارة وتنظيم أنشطة النفط والغاز في المحميات الهندية. ويمكّن القانون الأمم الأولى أيضاً من تولي زمام السيطرة على رأس المال الخاص بها والعائد النقدي على </w:t>
      </w:r>
      <w:r w:rsidR="00577536">
        <w:rPr>
          <w:rFonts w:hint="cs"/>
          <w:rtl/>
        </w:rPr>
        <w:t>الا</w:t>
      </w:r>
      <w:r w:rsidR="0069097E">
        <w:rPr>
          <w:rtl/>
        </w:rPr>
        <w:t>ئتمان</w:t>
      </w:r>
      <w:r w:rsidR="000A6DFC">
        <w:rPr>
          <w:rtl/>
        </w:rPr>
        <w:t xml:space="preserve"> </w:t>
      </w:r>
      <w:r w:rsidR="0069097E">
        <w:rPr>
          <w:rtl/>
        </w:rPr>
        <w:t xml:space="preserve">الذي تحتفظ به كندا. ومثال آخر هو قانون إدارة أراضي الأمم الأولى، وهو قانون اتحادي صدر عام </w:t>
      </w:r>
      <w:r w:rsidR="0069097E" w:rsidRPr="00443347">
        <w:rPr>
          <w:rtl/>
        </w:rPr>
        <w:t>1999</w:t>
      </w:r>
      <w:r w:rsidR="0069097E">
        <w:rPr>
          <w:rtl/>
        </w:rPr>
        <w:t xml:space="preserve"> يمنح الأمم الأولى الموقعة عليه صلاحية سن القوانين في ما يخص الأراضي والموارد والبيئة في المحميات. </w:t>
      </w:r>
    </w:p>
    <w:p w:rsidR="0069097E" w:rsidRDefault="001D1323" w:rsidP="001D1323">
      <w:pPr>
        <w:pStyle w:val="H23GA"/>
        <w:rPr>
          <w:rtl/>
        </w:rPr>
      </w:pPr>
      <w:r>
        <w:rPr>
          <w:rFonts w:hint="cs"/>
          <w:rtl/>
        </w:rPr>
        <w:tab/>
      </w:r>
      <w:r>
        <w:rPr>
          <w:rFonts w:hint="cs"/>
          <w:rtl/>
        </w:rPr>
        <w:tab/>
      </w:r>
      <w:r w:rsidR="0069097E">
        <w:rPr>
          <w:rtl/>
        </w:rPr>
        <w:t>النظام القانوني الوطني</w:t>
      </w:r>
    </w:p>
    <w:p w:rsidR="0069097E" w:rsidRDefault="001D1323" w:rsidP="001D1323">
      <w:pPr>
        <w:pStyle w:val="SingleTxtGA"/>
        <w:rPr>
          <w:rtl/>
        </w:rPr>
      </w:pPr>
      <w:r w:rsidRPr="00443347">
        <w:rPr>
          <w:rtl/>
        </w:rPr>
        <w:t>120</w:t>
      </w:r>
      <w:r w:rsidR="0069097E">
        <w:rPr>
          <w:rtl/>
        </w:rPr>
        <w:t>-</w:t>
      </w:r>
      <w:r w:rsidR="0069097E">
        <w:rPr>
          <w:rtl/>
        </w:rPr>
        <w:tab/>
        <w:t>لا تنطبق الاتفاقيات الدولية التي صدَّقَت عليها كندا في البلاد على نحو مباشر، وذلك على غرار الدول الأخرى التي يحكمها النموذج البريطاني للديمقراطية البرلمانية، ومن ثم لا تخضع تلك الاتفاقيات للإنفاذ المباشر من قبل المحاكم الكندية. ووفقاً لذلك، يعتمد من يزعمون بحدوث انتهاكات على سبل الانتصاف المختلفة المتاحة على الصعيد الوطني بالنسبة لانتهاكات القوانين الوطنية ذات الصلة، بما فيها قوانين حقوق الإنسان الوطنية.</w:t>
      </w:r>
    </w:p>
    <w:p w:rsidR="0069097E" w:rsidRDefault="001D1323" w:rsidP="001D1323">
      <w:pPr>
        <w:pStyle w:val="SingleTxtGA"/>
        <w:rPr>
          <w:rtl/>
        </w:rPr>
      </w:pPr>
      <w:r w:rsidRPr="00443347">
        <w:rPr>
          <w:rtl/>
        </w:rPr>
        <w:t>121</w:t>
      </w:r>
      <w:r w:rsidR="0069097E">
        <w:rPr>
          <w:rtl/>
        </w:rPr>
        <w:t>-</w:t>
      </w:r>
      <w:r w:rsidR="0069097E">
        <w:rPr>
          <w:rtl/>
        </w:rPr>
        <w:tab/>
        <w:t>وقبل التصديق على أي معاهدة من معاهدات حقوق الإنسان، تستعرض كافة الهيئات القضائية في كندا تشريعاتها كي تتسق مع المعاهدة. وحيثما تستوفي التشريعات والسياسات القائمة بالالتزامات المنصوص عليها في المعاهدة، لا توجد ثمة حاجة لاتخاذ تدابير جديدة. ويمكن في بعض الأحيان تعديل التشريعات أو سن قوانين جديدة لضمان الامتثال للمعاهدة.</w:t>
      </w:r>
      <w:r w:rsidR="007764A4">
        <w:rPr>
          <w:rtl/>
        </w:rPr>
        <w:t xml:space="preserve"> و</w:t>
      </w:r>
      <w:r w:rsidR="0069097E">
        <w:rPr>
          <w:rtl/>
        </w:rPr>
        <w:t>عقب التصديق على المعاهدة تؤخذ هذه المسائل في عين الاعتبار عند صياغة تشريعات في المستقبل حيثما دعت الحاجة.</w:t>
      </w:r>
    </w:p>
    <w:p w:rsidR="0069097E" w:rsidRDefault="001D1323" w:rsidP="001D1323">
      <w:pPr>
        <w:pStyle w:val="SingleTxtGA"/>
        <w:rPr>
          <w:rtl/>
        </w:rPr>
      </w:pPr>
      <w:r w:rsidRPr="00443347">
        <w:rPr>
          <w:rtl/>
        </w:rPr>
        <w:t>122</w:t>
      </w:r>
      <w:r w:rsidR="0069097E">
        <w:rPr>
          <w:rtl/>
        </w:rPr>
        <w:t>-</w:t>
      </w:r>
      <w:r w:rsidR="0069097E">
        <w:rPr>
          <w:rtl/>
        </w:rPr>
        <w:tab/>
        <w:t>وليس من الممارسات الشائعة في كندا سن تشريع واحد تُدرَج فيه اتفاقية لحقوق الإنسان بأكملها في شكل قانون وطني، ويُعزى ذلك في المقام الأول إلى تقسيم الاختصاص بين المستوى الاتحادي ومستوى المقاطعات و/أو الأقاليم. بل تسعى بالأحرى العديد من القوانين الاتحادية وقوانين المقاطعات والأقاليم المختلفة إلى تنفيذ التزامات كندا الدولية في مجال حقوق الإنسان.</w:t>
      </w:r>
    </w:p>
    <w:p w:rsidR="0069097E" w:rsidRDefault="001D1323" w:rsidP="001D1323">
      <w:pPr>
        <w:pStyle w:val="H4GA"/>
        <w:rPr>
          <w:rtl/>
        </w:rPr>
      </w:pPr>
      <w:r>
        <w:rPr>
          <w:rFonts w:hint="cs"/>
          <w:rtl/>
        </w:rPr>
        <w:tab/>
      </w:r>
      <w:r>
        <w:rPr>
          <w:rFonts w:hint="cs"/>
          <w:rtl/>
        </w:rPr>
        <w:tab/>
      </w:r>
      <w:r w:rsidR="0069097E">
        <w:rPr>
          <w:rtl/>
        </w:rPr>
        <w:t xml:space="preserve">آليات التنسيق على الصعيد الوطني </w:t>
      </w:r>
    </w:p>
    <w:p w:rsidR="0069097E" w:rsidRDefault="001D1323" w:rsidP="001D1323">
      <w:pPr>
        <w:pStyle w:val="SingleTxtGA"/>
        <w:rPr>
          <w:rtl/>
        </w:rPr>
      </w:pPr>
      <w:r w:rsidRPr="00443347">
        <w:rPr>
          <w:rtl/>
        </w:rPr>
        <w:t>123</w:t>
      </w:r>
      <w:r w:rsidR="0069097E">
        <w:rPr>
          <w:rtl/>
        </w:rPr>
        <w:t>-</w:t>
      </w:r>
      <w:r w:rsidR="0069097E">
        <w:rPr>
          <w:rtl/>
        </w:rPr>
        <w:tab/>
        <w:t xml:space="preserve">أُنشئت في عام </w:t>
      </w:r>
      <w:r w:rsidR="0069097E" w:rsidRPr="00443347">
        <w:rPr>
          <w:rtl/>
        </w:rPr>
        <w:t>1975</w:t>
      </w:r>
      <w:r w:rsidR="0069097E">
        <w:rPr>
          <w:rtl/>
        </w:rPr>
        <w:t xml:space="preserve"> اللجنة الدائمة للمسؤولين عن حقوق الإنسان في المؤتمر الوزاري المشترك بين الحكومة الاتحادية والمقاطعات حول حقوق الإنسان المنعقد من أجل إرساء عملية تهدف إلى التصديق على معاهدات معينة ووضعها حيز التنفيذ. وفي وقت لاحق في عام </w:t>
      </w:r>
      <w:r w:rsidR="0069097E" w:rsidRPr="00443347">
        <w:rPr>
          <w:rtl/>
        </w:rPr>
        <w:t>1976</w:t>
      </w:r>
      <w:r w:rsidR="0069097E">
        <w:rPr>
          <w:rtl/>
        </w:rPr>
        <w:t xml:space="preserve"> تحديداً، انضمت كندا إلى العهد الدولي الخاص بالحقوق الاقتصادية والاجتماعية والثقافية والعهد الدولي الخاص بالحقوق المدنية والسياسية. وتواصل اللجنة الدائمة للمسؤولين عن حقوق الإنسان عملها حتى يومنا هذا بوصفها آلية التنسيق الوطنية الكندية الخاصة بحقوق الإنسان الدولية. </w:t>
      </w:r>
    </w:p>
    <w:p w:rsidR="0069097E" w:rsidRDefault="001D1323" w:rsidP="001D1323">
      <w:pPr>
        <w:pStyle w:val="SingleTxtGA"/>
        <w:rPr>
          <w:rtl/>
        </w:rPr>
      </w:pPr>
      <w:r w:rsidRPr="00443347">
        <w:rPr>
          <w:rtl/>
        </w:rPr>
        <w:t>124</w:t>
      </w:r>
      <w:r w:rsidR="0069097E">
        <w:rPr>
          <w:rtl/>
        </w:rPr>
        <w:t>-</w:t>
      </w:r>
      <w:r w:rsidR="0069097E">
        <w:rPr>
          <w:rtl/>
        </w:rPr>
        <w:tab/>
        <w:t>وتعقد اللجنة الدائمة للمسؤولين عن حقوق الإنسان مؤتمرات هاتفية شهرية وتجتمع مرة واحدة في السنة. وهي تقوم بعدة وظائف: فهي آلية للتشاور بين الحكومة الاتحادية والمقاطعات والأقاليم حول التصديق على معاهدات معينة؛ وهي تشجع على تبادل المعلومات بين الحكومات في كندا في ما يخص تفسير وتنفيذ التزامات كندا وبالنسبة لمسائل أخرى ذات صلة؛ وهي تسهل عملية إعداد التقارير حول المعاهدات التي جرى التصديق عليها، فضلاً عن التقارير المقدمة بموجب الاستعراض الدوري الشامل والتقارير الأخرى المتعلقة بحقوق الإنسان التي تطلبها الأمم المتحدة أو منظمات أخرى؛ وهي تشجع على تبادل المعلومات والبحوث والتدريب بشأن مسائل حقوق الإنسان ذات الاهتمام المشترك بين جميع الهيئات القضائية؛ وهي تساهم في بلورة مواقف كندا من القضايا الدولية لحقوق الإنسان؛ وهي تيسر تدفق المعلومات حول التطورات في مجال حقوق الإنسان الدولية، بما في ذلك الملاحظات والآراء الختامية للهيئات المنشأة بموجب معاهدات، والآليات الأخرى على مستوى الحكومة الاتحادية والمقاطعات والأقاليم التي تعمل على قضايا مواضيعية؛ وهي تنخرط مع المجتمع المدني ومجموعات السكان الأصليين في ما يخص وظائفها التنسيقية، وهي الجهة التنسيقية بالنسبة لتنظيم المؤتمرات الوزارية حول هذه القضايا.</w:t>
      </w:r>
    </w:p>
    <w:p w:rsidR="0069097E" w:rsidRPr="00CA7AA6" w:rsidRDefault="001D1323" w:rsidP="00CA7AA6">
      <w:pPr>
        <w:pStyle w:val="SingleTxtGA"/>
        <w:rPr>
          <w:spacing w:val="4"/>
          <w:rtl/>
        </w:rPr>
      </w:pPr>
      <w:r w:rsidRPr="00443347">
        <w:rPr>
          <w:spacing w:val="4"/>
          <w:rtl/>
        </w:rPr>
        <w:t>125</w:t>
      </w:r>
      <w:r w:rsidR="0069097E" w:rsidRPr="00CA7AA6">
        <w:rPr>
          <w:spacing w:val="4"/>
          <w:rtl/>
        </w:rPr>
        <w:t>-</w:t>
      </w:r>
      <w:r w:rsidR="0069097E" w:rsidRPr="00CA7AA6">
        <w:rPr>
          <w:spacing w:val="4"/>
          <w:rtl/>
        </w:rPr>
        <w:tab/>
        <w:t>وتبدي جميع الحكومات في كندا مستوىٍ عالٍ من المشاركة وأولويات متشابهة في</w:t>
      </w:r>
      <w:r w:rsidR="00CA7AA6" w:rsidRPr="00CA7AA6">
        <w:rPr>
          <w:rFonts w:hint="cs"/>
          <w:spacing w:val="4"/>
          <w:rtl/>
        </w:rPr>
        <w:t> </w:t>
      </w:r>
      <w:r w:rsidR="0069097E" w:rsidRPr="00CA7AA6">
        <w:rPr>
          <w:spacing w:val="4"/>
          <w:rtl/>
        </w:rPr>
        <w:t>ما</w:t>
      </w:r>
      <w:r w:rsidR="00CA7AA6" w:rsidRPr="00CA7AA6">
        <w:rPr>
          <w:rFonts w:hint="cs"/>
          <w:spacing w:val="4"/>
          <w:rtl/>
        </w:rPr>
        <w:t> </w:t>
      </w:r>
      <w:r w:rsidR="0069097E" w:rsidRPr="00CA7AA6">
        <w:rPr>
          <w:spacing w:val="4"/>
          <w:rtl/>
        </w:rPr>
        <w:t>يخص تعزيز حقوق الإنسان وحمايتها. وتعتبر اللجنة الدائمة للمسؤولين عن حقوق الإنسان منتدىٍ لمناقشة العلاقة بين القوانين المختلفة والسياسات والبرامج، والتنفيذ الفعال للالتزامات التعاهدية لكندا. ويعكس عمل اللجنة الدائمة النموذج الاتحادي الكندي بشكل جيد.</w:t>
      </w:r>
      <w:r w:rsidR="000A6DFC">
        <w:rPr>
          <w:spacing w:val="4"/>
          <w:rtl/>
        </w:rPr>
        <w:t xml:space="preserve"> </w:t>
      </w:r>
    </w:p>
    <w:p w:rsidR="0069097E" w:rsidRDefault="001D1323" w:rsidP="00577536">
      <w:pPr>
        <w:pStyle w:val="SingleTxtGA"/>
        <w:rPr>
          <w:rtl/>
        </w:rPr>
      </w:pPr>
      <w:r w:rsidRPr="00443347">
        <w:rPr>
          <w:rtl/>
        </w:rPr>
        <w:t>126</w:t>
      </w:r>
      <w:r w:rsidR="0069097E">
        <w:rPr>
          <w:rtl/>
        </w:rPr>
        <w:t>-</w:t>
      </w:r>
      <w:r w:rsidR="0069097E">
        <w:rPr>
          <w:rtl/>
        </w:rPr>
        <w:tab/>
        <w:t xml:space="preserve">وقد كان للقوانين والسياسات والبرامج على كل </w:t>
      </w:r>
      <w:r w:rsidR="00577536">
        <w:rPr>
          <w:rFonts w:hint="cs"/>
          <w:rtl/>
        </w:rPr>
        <w:t xml:space="preserve">مستوى </w:t>
      </w:r>
      <w:r w:rsidR="0069097E">
        <w:rPr>
          <w:rtl/>
        </w:rPr>
        <w:t xml:space="preserve">من مستويات الحكومات الكندية آثار مهمة وملحوظة على تنفيذ حقوق الإنسان في </w:t>
      </w:r>
      <w:r w:rsidR="00577536">
        <w:rPr>
          <w:rFonts w:hint="cs"/>
          <w:rtl/>
        </w:rPr>
        <w:t xml:space="preserve">بلادنا، </w:t>
      </w:r>
      <w:r w:rsidR="0069097E">
        <w:rPr>
          <w:rtl/>
        </w:rPr>
        <w:t>بل وتستمر هذه الآثار. وتساهم كل حكومة بنهج وحلول لقضايا حقوق الإنسان المعاصرة. وعندما يعمل برنامج جديد أو سياسة جديدة لحكومة معينة بشكل جيد، تتعلم الحكومات الأخرى من النهج المتبع وتوائمه وفق ظروفها المحلية.</w:t>
      </w:r>
    </w:p>
    <w:p w:rsidR="0069097E" w:rsidRDefault="001D1323" w:rsidP="001D1323">
      <w:pPr>
        <w:pStyle w:val="SingleTxtGA"/>
        <w:rPr>
          <w:rtl/>
        </w:rPr>
      </w:pPr>
      <w:r w:rsidRPr="00443347">
        <w:rPr>
          <w:rtl/>
        </w:rPr>
        <w:t>127</w:t>
      </w:r>
      <w:r w:rsidR="0069097E">
        <w:rPr>
          <w:rtl/>
        </w:rPr>
        <w:t>-</w:t>
      </w:r>
      <w:r w:rsidR="0069097E">
        <w:rPr>
          <w:rtl/>
        </w:rPr>
        <w:tab/>
        <w:t xml:space="preserve">وتوجد أيضاً العديد من اللجان والآليات الأخرى على المستوى الاتحادي أو على مستوى المقاطعات والأقاليم، وهي لديها ولاية ذات صلة بمسائل تؤثر على تنفيذ كندا لالتزاماتها بموجب المعاهدات، ومنها: </w:t>
      </w:r>
    </w:p>
    <w:p w:rsidR="0069097E" w:rsidRDefault="001D1323" w:rsidP="001D1323">
      <w:pPr>
        <w:pStyle w:val="SingleTxtGA"/>
        <w:ind w:left="1928"/>
        <w:rPr>
          <w:rtl/>
        </w:rPr>
      </w:pPr>
      <w:r>
        <w:rPr>
          <w:rFonts w:hint="cs"/>
          <w:rtl/>
        </w:rPr>
        <w:tab/>
      </w:r>
      <w:r w:rsidR="0069097E">
        <w:rPr>
          <w:rtl/>
        </w:rPr>
        <w:t>الجمعية الكندية للهيئات القانونية المعنية بحقوق الإنسان، وهي تضم لجان حقوق الإنسان وتيسر التشاور والتعاون في ما بينها؛</w:t>
      </w:r>
    </w:p>
    <w:p w:rsidR="0069097E" w:rsidRDefault="0069097E" w:rsidP="001D1323">
      <w:pPr>
        <w:pStyle w:val="SingleTxtGA"/>
        <w:ind w:left="1928"/>
        <w:rPr>
          <w:rtl/>
        </w:rPr>
      </w:pPr>
      <w:r>
        <w:rPr>
          <w:rtl/>
        </w:rPr>
        <w:tab/>
        <w:t>الوزراء المسؤولون عن وضع المرأة، ويجتمعون كل عام لمناقشة المسائل ذات الاهتمام المشترك؛</w:t>
      </w:r>
    </w:p>
    <w:p w:rsidR="0069097E" w:rsidRDefault="001D1323" w:rsidP="001D1323">
      <w:pPr>
        <w:pStyle w:val="SingleTxtGA"/>
        <w:ind w:left="1928"/>
        <w:rPr>
          <w:rtl/>
        </w:rPr>
      </w:pPr>
      <w:r>
        <w:rPr>
          <w:rFonts w:hint="cs"/>
          <w:rtl/>
        </w:rPr>
        <w:tab/>
      </w:r>
      <w:r w:rsidR="0069097E">
        <w:rPr>
          <w:rtl/>
        </w:rPr>
        <w:t>منتدى كبار المسؤولين عن وضع المرأة على صعيد الاتحاد والمقاطعات والأقاليم، ويجتمع عادة ثلاث مرات في العام؛</w:t>
      </w:r>
    </w:p>
    <w:p w:rsidR="0069097E" w:rsidRDefault="001D1323" w:rsidP="001D1323">
      <w:pPr>
        <w:pStyle w:val="SingleTxtGA"/>
        <w:ind w:left="1928"/>
        <w:rPr>
          <w:rtl/>
        </w:rPr>
      </w:pPr>
      <w:r>
        <w:rPr>
          <w:rFonts w:hint="cs"/>
          <w:rtl/>
        </w:rPr>
        <w:tab/>
      </w:r>
      <w:r w:rsidR="0069097E">
        <w:rPr>
          <w:rtl/>
        </w:rPr>
        <w:t>لجنة قانون الأسرة المكونة من مسؤولين على المستوى الاتحادي ومن المقاطعات والأقاليم، وتجتمع بانتظام لوضع وتنسيق سياسة قانون الأسرة وتقديم المشورة لنواب الوزراء؛ و</w:t>
      </w:r>
    </w:p>
    <w:p w:rsidR="0069097E" w:rsidRDefault="001D1323" w:rsidP="001D1323">
      <w:pPr>
        <w:pStyle w:val="SingleTxtGA"/>
        <w:ind w:left="1928"/>
        <w:rPr>
          <w:rtl/>
        </w:rPr>
      </w:pPr>
      <w:r>
        <w:rPr>
          <w:rFonts w:hint="cs"/>
          <w:rtl/>
        </w:rPr>
        <w:tab/>
      </w:r>
      <w:r w:rsidR="0069097E">
        <w:rPr>
          <w:rtl/>
        </w:rPr>
        <w:t xml:space="preserve">عدد من اللجان الاتحادية ولجان المقاطعات والأقاليم التي تجتمع أيضاً بانتظام لمناقشة قضايا العدالة الجنائية، مثل اللجنة التنسيق بين كبار المسؤولين، وفريق العمل المعني بعدالة السكان الأصليين، وفريق العمل المعني بضحايا الجريمة. </w:t>
      </w:r>
    </w:p>
    <w:p w:rsidR="0069097E" w:rsidRDefault="001D1323" w:rsidP="001D1323">
      <w:pPr>
        <w:pStyle w:val="H4GA"/>
        <w:rPr>
          <w:rtl/>
        </w:rPr>
      </w:pPr>
      <w:r>
        <w:rPr>
          <w:rFonts w:hint="cs"/>
          <w:rtl/>
        </w:rPr>
        <w:tab/>
      </w:r>
      <w:r>
        <w:rPr>
          <w:rFonts w:hint="cs"/>
          <w:rtl/>
        </w:rPr>
        <w:tab/>
      </w:r>
      <w:r w:rsidR="0069097E">
        <w:rPr>
          <w:rtl/>
        </w:rPr>
        <w:t>الاعتبارات القضائية لالتزامات كندا الدولية</w:t>
      </w:r>
    </w:p>
    <w:p w:rsidR="0069097E" w:rsidRDefault="001D1323" w:rsidP="00CA7AA6">
      <w:pPr>
        <w:pStyle w:val="SingleTxtGA"/>
        <w:rPr>
          <w:rtl/>
        </w:rPr>
      </w:pPr>
      <w:r w:rsidRPr="00443347">
        <w:rPr>
          <w:rtl/>
        </w:rPr>
        <w:t>128</w:t>
      </w:r>
      <w:r w:rsidR="0069097E">
        <w:rPr>
          <w:rtl/>
        </w:rPr>
        <w:t>-</w:t>
      </w:r>
      <w:r w:rsidR="0069097E">
        <w:rPr>
          <w:rtl/>
        </w:rPr>
        <w:tab/>
        <w:t>يمكن لوثائق المعاهدات الدولية التي صدقت عليها كندا أن تثري عملية تأويل القانون المحلي. وتكتسي هذه العقيدة أهمية خاصة في سياق الميثاق الكندي للحقوق والحريات، كما</w:t>
      </w:r>
      <w:r w:rsidR="00CA7AA6">
        <w:rPr>
          <w:rFonts w:hint="cs"/>
          <w:rtl/>
        </w:rPr>
        <w:t> </w:t>
      </w:r>
      <w:r w:rsidR="0069097E">
        <w:rPr>
          <w:rtl/>
        </w:rPr>
        <w:t>أن معاهدات حقوق الإنسان تتصل بتحديد نطاق وإطار الحقوق التي يحميها الميثاق.</w:t>
      </w:r>
    </w:p>
    <w:p w:rsidR="0069097E" w:rsidRDefault="001D1323" w:rsidP="001D1323">
      <w:pPr>
        <w:pStyle w:val="SingleTxtGA"/>
        <w:rPr>
          <w:rtl/>
        </w:rPr>
      </w:pPr>
      <w:r w:rsidRPr="00443347">
        <w:rPr>
          <w:rtl/>
        </w:rPr>
        <w:t>129</w:t>
      </w:r>
      <w:r w:rsidR="0069097E">
        <w:rPr>
          <w:rtl/>
        </w:rPr>
        <w:t>-</w:t>
      </w:r>
      <w:r w:rsidR="0069097E">
        <w:rPr>
          <w:rtl/>
        </w:rPr>
        <w:tab/>
        <w:t xml:space="preserve">وتأخذ المحاكم هذه المعاهدات في عين الاعتبار عندما ينبغي لها تحديد صحة التشريع بموجب الدستور الكندي، وذلك من خلال الصلة الوثيقة بين تلك المعاهدات وتفسير حماية حقوق الإنسان في الميثاق الكندي للحقوق والحريات وبموجب القانون المحلي. </w:t>
      </w:r>
    </w:p>
    <w:p w:rsidR="0069097E" w:rsidRDefault="001D1323" w:rsidP="00CA7AA6">
      <w:pPr>
        <w:pStyle w:val="SingleTxtGA"/>
        <w:rPr>
          <w:rtl/>
        </w:rPr>
      </w:pPr>
      <w:r w:rsidRPr="00443347">
        <w:rPr>
          <w:rtl/>
        </w:rPr>
        <w:t>130</w:t>
      </w:r>
      <w:r w:rsidR="0069097E">
        <w:rPr>
          <w:rtl/>
        </w:rPr>
        <w:t>-</w:t>
      </w:r>
      <w:r w:rsidR="0069097E">
        <w:rPr>
          <w:rtl/>
        </w:rPr>
        <w:tab/>
        <w:t>وتشير المحاكم الكندية أيضاً إلى الأحكام ذات الصلة في المعاهدات التي انضمت إليها كندا لتفسير التشريعات العادية (غير الدستورية)، مثل قانون الهجرة وحماية اللاجئين، أو</w:t>
      </w:r>
      <w:r w:rsidR="00CA7AA6">
        <w:rPr>
          <w:rFonts w:hint="cs"/>
          <w:rtl/>
        </w:rPr>
        <w:t> </w:t>
      </w:r>
      <w:r w:rsidR="0069097E">
        <w:rPr>
          <w:rtl/>
        </w:rPr>
        <w:t>التشريع الجنائي والإجراءات الإدارية. فعلى سبيل المثال، تفسر المحاكم التشريع العادي كما لو أن السلطة التشريعية كانت تقصد الامتثال لالتزامات كندا التعاهدية في غياب النية الواضحة على عكس ذلك.</w:t>
      </w:r>
    </w:p>
    <w:p w:rsidR="0069097E" w:rsidRDefault="001D1323" w:rsidP="001D1323">
      <w:pPr>
        <w:pStyle w:val="H4GA"/>
        <w:rPr>
          <w:rtl/>
        </w:rPr>
      </w:pPr>
      <w:r>
        <w:rPr>
          <w:rFonts w:hint="cs"/>
          <w:rtl/>
        </w:rPr>
        <w:tab/>
      </w:r>
      <w:r>
        <w:rPr>
          <w:rFonts w:hint="cs"/>
          <w:rtl/>
        </w:rPr>
        <w:tab/>
      </w:r>
      <w:r w:rsidR="0069097E">
        <w:rPr>
          <w:rtl/>
        </w:rPr>
        <w:t>سبل الانتصاف من أجل جبر الضرر الناجم عن انتهاكات حقوق الإنسان</w:t>
      </w:r>
    </w:p>
    <w:p w:rsidR="0069097E" w:rsidRDefault="001D1323" w:rsidP="00CA7AA6">
      <w:pPr>
        <w:pStyle w:val="SingleTxtGA"/>
        <w:rPr>
          <w:rtl/>
        </w:rPr>
      </w:pPr>
      <w:r w:rsidRPr="00443347">
        <w:rPr>
          <w:rtl/>
        </w:rPr>
        <w:t>131</w:t>
      </w:r>
      <w:r w:rsidR="0069097E">
        <w:rPr>
          <w:rtl/>
        </w:rPr>
        <w:t>-</w:t>
      </w:r>
      <w:r w:rsidR="0069097E">
        <w:rPr>
          <w:rtl/>
        </w:rPr>
        <w:tab/>
        <w:t>تتوفر في كندا صيغ مختلفة للتعويض عن انتهاكات حقوق الإنسان، تبعاً لطبيعة الحق المنتهك وشكل الانتصاف المنشود. وتشمل الجهات المعنية المحاكم والهيئات التشريعية أو</w:t>
      </w:r>
      <w:r w:rsidR="00CA7AA6">
        <w:rPr>
          <w:rFonts w:hint="cs"/>
          <w:rtl/>
        </w:rPr>
        <w:t> </w:t>
      </w:r>
      <w:r w:rsidR="0069097E">
        <w:rPr>
          <w:rtl/>
        </w:rPr>
        <w:t>القانونية المنشأة لإعمال تشريع معين (والمعروفة بمسميات مختلفة: اللجان أو المجالس أو</w:t>
      </w:r>
      <w:r w:rsidR="00CA7AA6">
        <w:rPr>
          <w:rFonts w:hint="cs"/>
          <w:rtl/>
        </w:rPr>
        <w:t> </w:t>
      </w:r>
      <w:r w:rsidR="0069097E">
        <w:rPr>
          <w:rtl/>
        </w:rPr>
        <w:t xml:space="preserve">المحاكم) وأمانات المظالم. </w:t>
      </w:r>
    </w:p>
    <w:p w:rsidR="0069097E" w:rsidRDefault="001D1323" w:rsidP="00CA7AA6">
      <w:pPr>
        <w:pStyle w:val="SingleTxtGA"/>
        <w:rPr>
          <w:rtl/>
        </w:rPr>
      </w:pPr>
      <w:r w:rsidRPr="00443347">
        <w:rPr>
          <w:rtl/>
        </w:rPr>
        <w:t>132</w:t>
      </w:r>
      <w:r w:rsidR="0069097E">
        <w:rPr>
          <w:rtl/>
        </w:rPr>
        <w:t>-</w:t>
      </w:r>
      <w:r w:rsidR="0069097E">
        <w:rPr>
          <w:rtl/>
        </w:rPr>
        <w:tab/>
        <w:t>ولدى المحاكم في كندا اختصاص للفصل في ما إذا كانت هناك انتهاكات للميثاق الكندي للحقوق والحريات. ويُسترعى انتباه المحاكم لانتهاكات الميثاق في كثير من الأحيان في سياق المحاكمات الجنائية، حيث يمكن أن تؤدي إلى إرجاء التهم أو تعليقها إذا ثبت حدوثها. ويجوز للأفراد أيضاً إقامة دعوى مدنية يزعمون فيها بانتهاك الميثاق. وتتضمن العديد من النظم الأساسية ذات الصلة بإعمال حقوق الإنسان اللجوء إلى المحاكم، على سبيل المثال، التشريعات الخاصة بحماية الأطفال، وفي كيبيك القانون المدني وميثاق كيبيك لحقوق الإنسان والحريات. وتبت المحاكم أيضاً في الدعاوى استناداً إلى القانون العام ولها اختصاص أصيل في ما يتعلق بالأطفال والأشخاص الآخرين غير القادرين على حماية أنفسهم، يُعرف بسلطة حماية ورعاية الأشخاص المخولة للمحاكم (</w:t>
      </w:r>
      <w:r w:rsidR="0069097E">
        <w:t>parens</w:t>
      </w:r>
      <w:r w:rsidR="00CA7AA6">
        <w:t> </w:t>
      </w:r>
      <w:r w:rsidR="0069097E">
        <w:t>patriae</w:t>
      </w:r>
      <w:r w:rsidR="0069097E">
        <w:rPr>
          <w:rtl/>
        </w:rPr>
        <w:t xml:space="preserve">) وهو يكتسب أهمية خاصة في سياق اتفاقية حقوق الطفل. وتخضع قرارات المجالس والمحاكم للمراجعة القضائية. </w:t>
      </w:r>
    </w:p>
    <w:p w:rsidR="0069097E" w:rsidRDefault="001D1323" w:rsidP="001D1323">
      <w:pPr>
        <w:pStyle w:val="SingleTxtGA"/>
        <w:rPr>
          <w:rtl/>
        </w:rPr>
      </w:pPr>
      <w:r w:rsidRPr="00443347">
        <w:rPr>
          <w:rtl/>
        </w:rPr>
        <w:t>133</w:t>
      </w:r>
      <w:r w:rsidR="0069097E">
        <w:rPr>
          <w:rtl/>
        </w:rPr>
        <w:t>-</w:t>
      </w:r>
      <w:r w:rsidR="0069097E">
        <w:rPr>
          <w:rtl/>
        </w:rPr>
        <w:tab/>
        <w:t xml:space="preserve">والوسيلة الأساسية لإنفاذ قوانين حقوق الإنسان (التي تتناول التمييز بصفة رئيسية) هي من خلال لجان حقوق الإنسان أو المحاكم المنشأة وفقاً لها. ويجوز للأفراد الذين يزعمون بوقوع انتهاكات لحقوقهم الإنسانية رفع شكاوى أمام اللجنة المعنية. ويجري التحقيق في هذه الشكاوى ويجوز إجراء عملية للتسوية. ويبت مجلس للتحقيق أو محكمة لحقوق الإنسان في الأسس القانونية للشكوى إذا لزم الأمر. </w:t>
      </w:r>
    </w:p>
    <w:p w:rsidR="0069097E" w:rsidRDefault="001D1323" w:rsidP="001D1323">
      <w:pPr>
        <w:pStyle w:val="SingleTxtGA"/>
        <w:rPr>
          <w:rtl/>
        </w:rPr>
      </w:pPr>
      <w:r w:rsidRPr="00443347">
        <w:rPr>
          <w:rtl/>
        </w:rPr>
        <w:t>134</w:t>
      </w:r>
      <w:r w:rsidR="0069097E">
        <w:rPr>
          <w:rtl/>
        </w:rPr>
        <w:t>-</w:t>
      </w:r>
      <w:r w:rsidR="0069097E">
        <w:rPr>
          <w:rtl/>
        </w:rPr>
        <w:tab/>
        <w:t>وقد يقضي تشريع آخر، لا سيما في المجالات الاجتماعية والاقتصادية، بإنشاء هيئات قانونية للنظر في الشكاوى ذات الصلة بإعمال ذلك التشريع. فعلى سبيل المثال، على المستوى الاتحادي، يستمع مجلس المراجعة والطعن الخاص بالمحاربين القدامى لشكاوى قدامى المحاربين بخصوص تحديد استحقاقات رواتب التقاعد وعلى مستوى المقاطعات، تنظر اللجنة الاستشارية للخدمات الاجتماعية في مانيتوبا في الشكاوى المتعلقة بمزايا الإعانة الاجتماعية بموجب قانون البدلات الاجتماعية.</w:t>
      </w:r>
    </w:p>
    <w:p w:rsidR="0069097E" w:rsidRDefault="001D1323" w:rsidP="001D1323">
      <w:pPr>
        <w:pStyle w:val="SingleTxtGA"/>
        <w:rPr>
          <w:rtl/>
        </w:rPr>
      </w:pPr>
      <w:r w:rsidRPr="00443347">
        <w:rPr>
          <w:rtl/>
        </w:rPr>
        <w:t>135</w:t>
      </w:r>
      <w:r w:rsidR="0069097E">
        <w:rPr>
          <w:rtl/>
        </w:rPr>
        <w:t>-</w:t>
      </w:r>
      <w:r w:rsidR="0069097E">
        <w:rPr>
          <w:rtl/>
        </w:rPr>
        <w:tab/>
        <w:t>وقد أنشئت في معظم الهيئات القضائية في المقاطعات لجان للشرطة أو هيئات مماثلة للنظر في الشكاوى المقدمة ضد الشرطة. وتعمل هذه الهيئات على نحو متزايد بشكل مستقل عن الشرطة. وتنظر اللجنة المستقلة للشكاوى العامة ضد شرطة الخيالة الملكية الكندية (وهي قوات الشرطة الوطنية في كندا) في الشكاوى المقدمة ضد شرطة الخيالة، ويستعرض مكتب مفتش الإصلاحيات الشكاوى المقدمة من المحتجزين في الإصلاحيات الاتحادية.</w:t>
      </w:r>
    </w:p>
    <w:p w:rsidR="0069097E" w:rsidRPr="00CA7AA6" w:rsidRDefault="001D1323" w:rsidP="001D1323">
      <w:pPr>
        <w:pStyle w:val="SingleTxtGA"/>
        <w:rPr>
          <w:spacing w:val="-2"/>
          <w:rtl/>
        </w:rPr>
      </w:pPr>
      <w:r w:rsidRPr="00443347">
        <w:rPr>
          <w:spacing w:val="-2"/>
          <w:rtl/>
        </w:rPr>
        <w:t>136</w:t>
      </w:r>
      <w:r w:rsidR="0069097E" w:rsidRPr="00CA7AA6">
        <w:rPr>
          <w:spacing w:val="-2"/>
          <w:rtl/>
        </w:rPr>
        <w:t>-</w:t>
      </w:r>
      <w:r w:rsidR="0069097E" w:rsidRPr="00CA7AA6">
        <w:rPr>
          <w:spacing w:val="-2"/>
          <w:rtl/>
        </w:rPr>
        <w:tab/>
        <w:t>وقد أحدثت معظم المقاطعات منصب أمين المظالم. وعلى الرغم من اختلاف المهام الموكلة إلى أمانة المظالم من مقاطعة إلى أخرى، يقع على عاتق أمين المظالم بشكل عام واجب وصلاحية التحقيق في الشكاوى المقدمة ضد الإدارات أو الهيئات التابعة لحكومات المقاطعات. وتُمرر قرارات أمين المظالم إلى الحكومة في شكل توصيات وتقدم على الملأ. ويتميز هذا المسؤول بسمة مهمة وهي الاستقلال، وهو يقدم تقاريره سنوياً إلى السلطة التشريعية.</w:t>
      </w:r>
    </w:p>
    <w:p w:rsidR="0069097E" w:rsidRDefault="001D1323" w:rsidP="001D1323">
      <w:pPr>
        <w:pStyle w:val="SingleTxtGA"/>
        <w:rPr>
          <w:rtl/>
        </w:rPr>
      </w:pPr>
      <w:r w:rsidRPr="00443347">
        <w:rPr>
          <w:rtl/>
        </w:rPr>
        <w:t>137</w:t>
      </w:r>
      <w:r w:rsidR="0069097E">
        <w:rPr>
          <w:rtl/>
        </w:rPr>
        <w:t>-</w:t>
      </w:r>
      <w:r w:rsidR="0069097E">
        <w:rPr>
          <w:rtl/>
        </w:rPr>
        <w:tab/>
        <w:t xml:space="preserve">واستحدثت حكومة كندا مناصب ذات طبيعة مماثلة في مجالات معينة ضمن اختصاصها. فهناك مفوض معني بالنظر في الشكاوى بموجب كل قانون من القوانين التالية: قانون اللغات الرسمية، وقانون الخصوصية، وقانون الحصول على المعلومات، وقانون حماية الموظفين الحكوميين عند الكشف عن المعلومات. وفي كيبيك، تقوم لجنة الحصول على المعلومات بدور مماثل في تطبيق القانون الخاص باحترام الحق في الوصول إلى الوثائق التي تحتفظ بها الهيئات العامة وحماية المعلومات الشخصية. </w:t>
      </w:r>
    </w:p>
    <w:p w:rsidR="0069097E" w:rsidRDefault="001D1323" w:rsidP="001D1323">
      <w:pPr>
        <w:pStyle w:val="H23GA"/>
        <w:rPr>
          <w:rtl/>
        </w:rPr>
      </w:pPr>
      <w:r>
        <w:rPr>
          <w:rFonts w:hint="cs"/>
          <w:rtl/>
        </w:rPr>
        <w:tab/>
      </w:r>
      <w:r>
        <w:rPr>
          <w:rFonts w:hint="cs"/>
          <w:rtl/>
        </w:rPr>
        <w:tab/>
      </w:r>
      <w:r w:rsidR="0069097E">
        <w:rPr>
          <w:rtl/>
        </w:rPr>
        <w:t>سبل الانتصاف في حالة انتهاك الحقوق</w:t>
      </w:r>
    </w:p>
    <w:p w:rsidR="0069097E" w:rsidRDefault="001D1323" w:rsidP="001D1323">
      <w:pPr>
        <w:pStyle w:val="SingleTxtGA"/>
        <w:rPr>
          <w:rtl/>
        </w:rPr>
      </w:pPr>
      <w:r w:rsidRPr="00443347">
        <w:rPr>
          <w:rtl/>
        </w:rPr>
        <w:t>138</w:t>
      </w:r>
      <w:r w:rsidR="0069097E">
        <w:rPr>
          <w:rtl/>
        </w:rPr>
        <w:t>-</w:t>
      </w:r>
      <w:r w:rsidR="0069097E">
        <w:rPr>
          <w:rtl/>
        </w:rPr>
        <w:tab/>
        <w:t>يوضح القسم التالي الملامح العريضة لطبيعة سبل الانتصاف المتاحة، وفق المصادر الرئيسية للحماية القانونية لحقوق الإنسان في كندا وهي الميثاق الكندي للحقوق والحريات وقوانين حقوق الإنسان والتشريعات الجزائية وغيرها من التشريعات، والقانون العام، وفي كيبيك القانون المدني.</w:t>
      </w:r>
    </w:p>
    <w:p w:rsidR="0069097E" w:rsidRDefault="001D1323" w:rsidP="001D1323">
      <w:pPr>
        <w:pStyle w:val="H4GA"/>
        <w:rPr>
          <w:rtl/>
        </w:rPr>
      </w:pPr>
      <w:r>
        <w:rPr>
          <w:rFonts w:hint="cs"/>
          <w:rtl/>
        </w:rPr>
        <w:tab/>
      </w:r>
      <w:r>
        <w:rPr>
          <w:rFonts w:hint="cs"/>
          <w:rtl/>
        </w:rPr>
        <w:tab/>
      </w:r>
      <w:r w:rsidR="0069097E">
        <w:rPr>
          <w:rtl/>
        </w:rPr>
        <w:t>الميثاق الكندي للحقوق والحريات</w:t>
      </w:r>
      <w:r w:rsidR="000A6DFC">
        <w:rPr>
          <w:rtl/>
        </w:rPr>
        <w:t xml:space="preserve"> </w:t>
      </w:r>
    </w:p>
    <w:p w:rsidR="0069097E" w:rsidRDefault="001D1323" w:rsidP="00577536">
      <w:pPr>
        <w:pStyle w:val="SingleTxtGA"/>
        <w:rPr>
          <w:rtl/>
        </w:rPr>
      </w:pPr>
      <w:r w:rsidRPr="00443347">
        <w:rPr>
          <w:rtl/>
        </w:rPr>
        <w:t>139</w:t>
      </w:r>
      <w:r w:rsidR="0069097E">
        <w:rPr>
          <w:rtl/>
        </w:rPr>
        <w:t>-</w:t>
      </w:r>
      <w:r w:rsidR="0069097E">
        <w:rPr>
          <w:rtl/>
        </w:rPr>
        <w:tab/>
        <w:t xml:space="preserve">تنص المادة </w:t>
      </w:r>
      <w:r w:rsidR="0069097E" w:rsidRPr="00443347">
        <w:rPr>
          <w:rtl/>
        </w:rPr>
        <w:t>52</w:t>
      </w:r>
      <w:r w:rsidR="0069097E">
        <w:rPr>
          <w:rtl/>
        </w:rPr>
        <w:t xml:space="preserve"> من القانون الدستوري لعام </w:t>
      </w:r>
      <w:r w:rsidR="0069097E" w:rsidRPr="00443347">
        <w:rPr>
          <w:rtl/>
        </w:rPr>
        <w:t>1982</w:t>
      </w:r>
      <w:r w:rsidR="0069097E">
        <w:rPr>
          <w:rtl/>
        </w:rPr>
        <w:t xml:space="preserve"> على أن دستور كندا هو القانون الأعلى في البلاد، وأن أي قانون يتعارض معه ليس له أي قوة أو أثر، ما لم يستحضر البرلمان أو الهيئة التشريعية التابعة لمقاطعة معينة النص الدستوري الوارد في المادة </w:t>
      </w:r>
      <w:r w:rsidR="0069097E" w:rsidRPr="00443347">
        <w:rPr>
          <w:rtl/>
        </w:rPr>
        <w:t>33</w:t>
      </w:r>
      <w:r w:rsidR="0069097E">
        <w:rPr>
          <w:rtl/>
        </w:rPr>
        <w:t xml:space="preserve"> من الميثاق الكندي للحقوق والحريات وفقاً لشروط ذلك النص. ومن ثم، إذا قُبل طعن يستند إلى الميثاق الكندي للحقوق والحريات، يجوز للمحاكم أن تعلن أن قانوناً من القوانين غير نافذ وبلا أثر. وقد أعلنت المحكمة العليا الكندية أنه في ظروف معينة، يجوز لها أن تعلق بصفة مؤقتة إعلاناً ببطلان سريان القانون لمنح الهيئة التشريعية فرصة لتعديله، أو يجوز للمحكمة أن تعيد صياغة الحكم على نحو يجعله متسقاً مع الميثاق الكندي. ويجوز لمجالس الإدارة والمحاكم أيضاً، استناداً إلى تفسير صحيح لنظمها الأساسية التي تمنحها سلطتها، أن يكون لها اختصاص بموجب المادة</w:t>
      </w:r>
      <w:r w:rsidR="00577536">
        <w:rPr>
          <w:rFonts w:hint="cs"/>
          <w:rtl/>
        </w:rPr>
        <w:t> </w:t>
      </w:r>
      <w:r w:rsidR="0069097E" w:rsidRPr="00443347">
        <w:rPr>
          <w:rtl/>
        </w:rPr>
        <w:t>52</w:t>
      </w:r>
      <w:r w:rsidR="0069097E">
        <w:rPr>
          <w:rtl/>
        </w:rPr>
        <w:t xml:space="preserve"> لإعلان أن قانوناً معيناً غير نافذ، وذلك لأغراض تتعلق بالقضية المنظورة أمامها.</w:t>
      </w:r>
    </w:p>
    <w:p w:rsidR="0069097E" w:rsidRDefault="001D1323" w:rsidP="00CA7AA6">
      <w:pPr>
        <w:pStyle w:val="SingleTxtGA"/>
        <w:rPr>
          <w:rtl/>
        </w:rPr>
      </w:pPr>
      <w:r w:rsidRPr="00443347">
        <w:rPr>
          <w:rtl/>
        </w:rPr>
        <w:t>140</w:t>
      </w:r>
      <w:r w:rsidR="0069097E">
        <w:rPr>
          <w:rtl/>
        </w:rPr>
        <w:t>-</w:t>
      </w:r>
      <w:r w:rsidR="0069097E">
        <w:rPr>
          <w:rtl/>
        </w:rPr>
        <w:tab/>
        <w:t xml:space="preserve">تسمح المادة </w:t>
      </w:r>
      <w:r w:rsidR="0069097E" w:rsidRPr="00443347">
        <w:rPr>
          <w:rtl/>
        </w:rPr>
        <w:t>24</w:t>
      </w:r>
      <w:r w:rsidR="0069097E">
        <w:rPr>
          <w:rtl/>
        </w:rPr>
        <w:t xml:space="preserve"> من الميثاق الكندي للحقوق والحريات لكل شخص انتُهكت حقوقه التي يكفلها الميثاق أو حُرم منها، أن يلجأ إلى محكمة مختصة ويطلب منها الانتصاف بالطريقة التي تراها المحكمة ملائمة وعادلة. وقد فُسرت هذه المادة على نحو منفتح بحيث تشمل سبل الانتصاف عن انتهاكات الميثاق في المستقبل، من قبيل الأوامر الاحترازية (أو</w:t>
      </w:r>
      <w:r w:rsidR="00CA7AA6">
        <w:rPr>
          <w:rFonts w:hint="cs"/>
          <w:rtl/>
        </w:rPr>
        <w:t> </w:t>
      </w:r>
      <w:r w:rsidR="0069097E">
        <w:rPr>
          <w:rtl/>
        </w:rPr>
        <w:t xml:space="preserve">الإنذارات القضائية) بل وأكثر من ذلك لتشمل مجموعة سبل الانتصاف المتاحة في المحاكم التي تُرفع فيها الدعاوى </w:t>
      </w:r>
      <w:r w:rsidR="00CA7AA6">
        <w:rPr>
          <w:rFonts w:hint="cs"/>
          <w:rtl/>
        </w:rPr>
        <w:t>-</w:t>
      </w:r>
      <w:r w:rsidR="0069097E">
        <w:rPr>
          <w:rtl/>
        </w:rPr>
        <w:t xml:space="preserve"> على سبيل المثال، إصدار أمر أو إعلان، والتعويض عن الأضرار، ودفع التكاليف، إلغاء أو إبطال الإجراءات القضائية أو إيقافها أو إرجاؤها، أو إعادة البضائع المحجوز عليها بطريقة غير مشروعة. أما في ما يتعلق بمسألة ما إذا كانت مجالس الإدارة والهيئات القضائية، فضلاً عن المحاكم، لديها اختصاص بمنح سبل للانتصاف بموجب الميثاق، فإن سبل الانتصاف الواردة في الميثاق تكون متاحة بصفة عامة إذا كان للمحكمة اختصاص يسري على الطرفين وعلى موضوع النزاع ونوع الانتصاف المراد.</w:t>
      </w:r>
    </w:p>
    <w:p w:rsidR="0069097E" w:rsidRDefault="001D1323" w:rsidP="001D1323">
      <w:pPr>
        <w:pStyle w:val="H4GA"/>
        <w:rPr>
          <w:rtl/>
        </w:rPr>
      </w:pPr>
      <w:r>
        <w:rPr>
          <w:rFonts w:hint="cs"/>
          <w:rtl/>
        </w:rPr>
        <w:tab/>
      </w:r>
      <w:r>
        <w:rPr>
          <w:rFonts w:hint="cs"/>
          <w:rtl/>
        </w:rPr>
        <w:tab/>
      </w:r>
      <w:r w:rsidR="0069097E">
        <w:rPr>
          <w:rtl/>
        </w:rPr>
        <w:t xml:space="preserve">تشريعات مكافحة التمييز (القوانين والتشريعات الخاصة بحقوق الإنسان) </w:t>
      </w:r>
    </w:p>
    <w:p w:rsidR="0069097E" w:rsidRDefault="001D1323" w:rsidP="001D1323">
      <w:pPr>
        <w:pStyle w:val="SingleTxtGA"/>
        <w:rPr>
          <w:rtl/>
        </w:rPr>
      </w:pPr>
      <w:r w:rsidRPr="00443347">
        <w:rPr>
          <w:rtl/>
        </w:rPr>
        <w:t>141</w:t>
      </w:r>
      <w:r w:rsidR="0069097E">
        <w:rPr>
          <w:rtl/>
        </w:rPr>
        <w:t>-</w:t>
      </w:r>
      <w:r w:rsidR="0069097E">
        <w:rPr>
          <w:rtl/>
        </w:rPr>
        <w:tab/>
        <w:t xml:space="preserve">تقديم الشكاوى بموجب قانون حقوق الإنسان هو عملية غير رسمية وسهلة المنال للكافة </w:t>
      </w:r>
      <w:r>
        <w:rPr>
          <w:rFonts w:hint="cs"/>
          <w:rtl/>
        </w:rPr>
        <w:t>-</w:t>
      </w:r>
      <w:r w:rsidR="0069097E">
        <w:rPr>
          <w:rtl/>
        </w:rPr>
        <w:t xml:space="preserve"> حيث يقوم صاحب الشكوى بملء استمارة بسيطة بمساعدة مسؤول في لجنة حقوق الإنسان عادة للشروع في تلك العملية. وتسير عملية التعامل مع الشكاوى نموذجياً على النحو التالي، مع بعض الاختلافات: تقوم لجنة حقوق الإنسان بدراسة الشكوى والاستعلام والتحري عنها، وتسعى إلى التوصل إلى تسوية بين الطرفين؛ وإن تعذر التوصل إلى تسوية، يجوز للجنة إما رفض الشكوى أو إحالتها إلى محكمة لحقوق الإنسان أو إلى مجلس التحقيق الذي يعقد جلسة استماع علنية. وتتولى لجان حقوق الإنسان عملية رفع الشكاوى أمام المحكمة أو مجلس التحقيق دون إلزام صاحب الشكوى بدفع أية تكاليف. وفي بعض المقاطعات، يجوز للأفراد التقدم بشكاوى إلى هيئة قضائية مختصة بحقوق الإنسان أو إلى المحكمة مباشرة دون مساعدة من لجنة حقوق الإنسان.</w:t>
      </w:r>
    </w:p>
    <w:p w:rsidR="0069097E" w:rsidRPr="00CA7AA6" w:rsidRDefault="0069097E" w:rsidP="00CA7AA6">
      <w:pPr>
        <w:pStyle w:val="SingleTxtGA"/>
        <w:rPr>
          <w:spacing w:val="-2"/>
          <w:rtl/>
        </w:rPr>
      </w:pPr>
      <w:r w:rsidRPr="00443347">
        <w:rPr>
          <w:spacing w:val="-2"/>
          <w:rtl/>
        </w:rPr>
        <w:t>14</w:t>
      </w:r>
      <w:r w:rsidR="001D1323" w:rsidRPr="00443347">
        <w:rPr>
          <w:spacing w:val="-2"/>
          <w:rtl/>
        </w:rPr>
        <w:t>2</w:t>
      </w:r>
      <w:r w:rsidRPr="00CA7AA6">
        <w:rPr>
          <w:spacing w:val="-2"/>
          <w:rtl/>
        </w:rPr>
        <w:t>-</w:t>
      </w:r>
      <w:r w:rsidRPr="00CA7AA6">
        <w:rPr>
          <w:spacing w:val="-2"/>
          <w:rtl/>
        </w:rPr>
        <w:tab/>
        <w:t>إذا خلصت المحكمة أو مجلس التحقيق إلى أن شخصاً ما شارك في ممارسة تمييزية، يجوز لها أن تصدر أمراً أو حكماً يكون قابلاً للنفاذ عن طريق المحكمة. ويجوز إصدار أمر للشخص المشارك في ممارسة تمييزية بالتوقف عن تلك الممارسة، واتخاذ تدابير لإلغاء آثار هذا التمييز أو</w:t>
      </w:r>
      <w:r w:rsidR="00CA7AA6">
        <w:rPr>
          <w:rFonts w:hint="cs"/>
          <w:spacing w:val="-2"/>
          <w:rtl/>
        </w:rPr>
        <w:t> </w:t>
      </w:r>
      <w:r w:rsidRPr="00CA7AA6">
        <w:rPr>
          <w:spacing w:val="-2"/>
          <w:rtl/>
        </w:rPr>
        <w:t>نقضه، مثل إعادة الشخص ضحية التمييز إلى وظيفته، ودفع تعويض أو اعتماد برنامج للإجراءات التصحيحية. وتخضع قرارات مجالس التحقيق أو المحاكم للمراجعة القضائية.</w:t>
      </w:r>
    </w:p>
    <w:p w:rsidR="0069097E" w:rsidRDefault="001D1323" w:rsidP="001D1323">
      <w:pPr>
        <w:pStyle w:val="H4GA"/>
        <w:rPr>
          <w:rtl/>
        </w:rPr>
      </w:pPr>
      <w:r>
        <w:rPr>
          <w:rFonts w:hint="cs"/>
          <w:rtl/>
        </w:rPr>
        <w:tab/>
      </w:r>
      <w:r>
        <w:rPr>
          <w:rFonts w:hint="cs"/>
          <w:rtl/>
        </w:rPr>
        <w:tab/>
      </w:r>
      <w:r w:rsidR="0069097E">
        <w:rPr>
          <w:rtl/>
        </w:rPr>
        <w:t xml:space="preserve">سبل الانتصاف لضحايا الجريمة </w:t>
      </w:r>
    </w:p>
    <w:p w:rsidR="0069097E" w:rsidRDefault="001D1323" w:rsidP="001D1323">
      <w:pPr>
        <w:pStyle w:val="SingleTxtGA"/>
        <w:rPr>
          <w:rtl/>
        </w:rPr>
      </w:pPr>
      <w:r w:rsidRPr="00443347">
        <w:rPr>
          <w:rtl/>
        </w:rPr>
        <w:t>143</w:t>
      </w:r>
      <w:r w:rsidR="0069097E">
        <w:rPr>
          <w:rtl/>
        </w:rPr>
        <w:t>-</w:t>
      </w:r>
      <w:r w:rsidR="0069097E">
        <w:rPr>
          <w:rtl/>
        </w:rPr>
        <w:tab/>
        <w:t>في مجال الجزاءات، يتزايد التركيز على حقوق الضحايا، وهي سمة تشمل أحكاماً تُلزم مرتكبي الجرم أو المخالفة بدفع تعويض لجبر الضرر الواقع على الضحايا. وبموجب القانون الجنائي، يجوز للمحكمة التي تصدر حكماً على الجاني أن تأمره، بناءً على طلب من المدعي العام أو من تلقاء نفسها، بدفع تعويض مالي للمجني عليه، بالإضافة إلى أي عقوبة أخرى مفروضة. وقد أصبحت أحكام التعويض أكثر شيوعاً في قضايا النصب والاحتيال، حيث يُلزم القانون الجنائي القضاة بالنظر في فرض أحكام من هذا القبيل، مما يعني أن أي شخص يُدان في جريمة احتيال ينبغي له أن يرد إلى المجني عليه ما سلبه منه. وعلاوة على ذلك، غالباً ما تكون التعويضات وغيرها من أشكال جبر الضرر الواقع على المجني عليهم نتاجاً لحالات التدابير البديلة الخاصة بالكبار (التي يمكن الرجوع إليها بموجب القانون الجنائي) وحالات أخرى خاصة بفرض عقوبات على الشباب خارج نطاق القضاء (التي يمكن الرجوع إليها بموجب قانون العدالة الجنائية الخاص بالأحداث).</w:t>
      </w:r>
      <w:r w:rsidR="0054180B">
        <w:rPr>
          <w:rFonts w:hint="cs"/>
          <w:rtl/>
        </w:rPr>
        <w:t xml:space="preserve"> </w:t>
      </w:r>
      <w:r w:rsidR="0069097E">
        <w:rPr>
          <w:rtl/>
        </w:rPr>
        <w:t xml:space="preserve">وتقدم المقاطعات والأقاليم أيضاً خدمات لضحايا الجريمة تشمل تعويضات مالية في بعض الحالات. </w:t>
      </w:r>
    </w:p>
    <w:p w:rsidR="0069097E" w:rsidRDefault="001D1323" w:rsidP="001D1323">
      <w:pPr>
        <w:pStyle w:val="H4GA"/>
        <w:rPr>
          <w:rtl/>
        </w:rPr>
      </w:pPr>
      <w:r>
        <w:rPr>
          <w:rFonts w:hint="cs"/>
          <w:rtl/>
        </w:rPr>
        <w:tab/>
      </w:r>
      <w:r>
        <w:rPr>
          <w:rFonts w:hint="cs"/>
          <w:rtl/>
        </w:rPr>
        <w:tab/>
      </w:r>
      <w:r w:rsidR="0069097E">
        <w:rPr>
          <w:rtl/>
        </w:rPr>
        <w:t>سبل الانتصاف الأخرى</w:t>
      </w:r>
    </w:p>
    <w:p w:rsidR="0069097E" w:rsidRDefault="001D1323" w:rsidP="001D1323">
      <w:pPr>
        <w:pStyle w:val="SingleTxtGA"/>
        <w:rPr>
          <w:rtl/>
        </w:rPr>
      </w:pPr>
      <w:r w:rsidRPr="00443347">
        <w:rPr>
          <w:rtl/>
        </w:rPr>
        <w:t>144</w:t>
      </w:r>
      <w:r w:rsidR="0069097E">
        <w:rPr>
          <w:rtl/>
        </w:rPr>
        <w:t>-</w:t>
      </w:r>
      <w:r w:rsidR="0069097E">
        <w:rPr>
          <w:rtl/>
        </w:rPr>
        <w:tab/>
        <w:t>قد تتضمن التشريعات الأخرى ذات الصلة بتنفيذ المواثيق الدولية لحقوق الإنسان، كما هو مبين أعلاه، وبما فيها تلك المتعلقة بالمجالات الاقتصادية والاجتماعية، آليات محددة لتقديم الشكاوى. وعلاوة على ذلك، أنشئت بعض الهيئات القانونية التي تقدم تعويضات عن الإصابات في محل العمل على سبيل المثال. وفي بعض الأحيان، يسن البرلمان أو تسن المجالس التشريعية في المقاطعات أو الأقاليم تشريعات لتقديم المساعدة المالية أو غيرها من المساعدات لأشخاص بعينهم أو لجماعات معينة تزعم أنها تعرضت لإساءة تطبيق أحكام العدالة أو غير ذلك من انتهاكات حقوق الإنسان.</w:t>
      </w:r>
      <w:r w:rsidR="000A6DFC">
        <w:rPr>
          <w:rtl/>
        </w:rPr>
        <w:t xml:space="preserve"> </w:t>
      </w:r>
    </w:p>
    <w:p w:rsidR="0069097E" w:rsidRDefault="001D1323" w:rsidP="00CA7AA6">
      <w:pPr>
        <w:pStyle w:val="SingleTxtGA"/>
        <w:rPr>
          <w:rtl/>
        </w:rPr>
      </w:pPr>
      <w:r w:rsidRPr="00443347">
        <w:rPr>
          <w:rtl/>
        </w:rPr>
        <w:t>145</w:t>
      </w:r>
      <w:r w:rsidR="0069097E">
        <w:rPr>
          <w:rtl/>
        </w:rPr>
        <w:t>-</w:t>
      </w:r>
      <w:r w:rsidR="0069097E">
        <w:rPr>
          <w:rtl/>
        </w:rPr>
        <w:tab/>
        <w:t xml:space="preserve">ويحوي القانون العام أيضاً سبلاً للانتصاف عن انتهاكات بعض حقوق الإنسان </w:t>
      </w:r>
      <w:r w:rsidR="00CA7AA6">
        <w:rPr>
          <w:rFonts w:hint="cs"/>
          <w:rtl/>
        </w:rPr>
        <w:t>-</w:t>
      </w:r>
      <w:r w:rsidR="0069097E">
        <w:rPr>
          <w:rtl/>
        </w:rPr>
        <w:t xml:space="preserve"> فيجوز على سبيل المثال جبر الضرر (بما في ذلك التعويض) عن الفصل التعسفي من العمل، أو التشهير أو التعدي على حقوق الملكية. وفي حالة الأطفال والأشخاص الآخرين غير القادرين على حماية أنفسهم، يجوز الاستعانة بسلطة حماية ورعاية الأشخاص (</w:t>
      </w:r>
      <w:r w:rsidR="0069097E">
        <w:t>parens</w:t>
      </w:r>
      <w:r w:rsidR="00CA7AA6">
        <w:t> </w:t>
      </w:r>
      <w:r w:rsidR="0069097E">
        <w:t>patriae</w:t>
      </w:r>
      <w:r w:rsidR="0069097E">
        <w:rPr>
          <w:rtl/>
        </w:rPr>
        <w:t xml:space="preserve">) المخولة للمحاكم لتقديم العون في مسائل من قبيل الحضانة وحماية الممتلكات والمشاكل الصحية والحماية من التداعيات الضارة (في الظروف التي لا يوجد فيها تشريع نافذ ينظم تلك المسائل). </w:t>
      </w:r>
    </w:p>
    <w:p w:rsidR="0069097E" w:rsidRDefault="001D1323" w:rsidP="001D1323">
      <w:pPr>
        <w:pStyle w:val="SingleTxtGA"/>
        <w:rPr>
          <w:rtl/>
        </w:rPr>
      </w:pPr>
      <w:r w:rsidRPr="00443347">
        <w:rPr>
          <w:rtl/>
        </w:rPr>
        <w:t>146</w:t>
      </w:r>
      <w:r w:rsidR="0069097E">
        <w:rPr>
          <w:rtl/>
        </w:rPr>
        <w:t>-</w:t>
      </w:r>
      <w:r w:rsidR="0069097E">
        <w:rPr>
          <w:rtl/>
        </w:rPr>
        <w:tab/>
        <w:t>وتشهد عملية تسوية المنازعات دون اللجوء إلى التقاضي والعدالة التصالحية تطوراً سريعاً في كندا. وتشمل تسوية المنازعات دون اللجوء إلى التقاضي كلاً من المحامين وغير المحامين الممارسين في مجموعة متنوعة من المجالات. ويمكن اللجوء إلى عمليات مثل التفاوض والوساطة والتحكيم إما على نحو مستقل أو مكمِّل لإجراءات التقاضي. وتتسم مجموعة سبل الانتصاف بالتوسع والتنوع، وتتضمن التعويضات (المالية أو غيرها)، وتقديم الاعتذارات، والإعادة إلى محل العمل واتفاقات الامتثال. ويتفاوت استخدام هذه الأساليب من مقاطعة لأخرى وداخل النطاق الاتحادي أيضاً. ويتزايد الطلب على هذه النُهُج البديلة لتسوية النزاعات في كندا، وتعتمد عليها الحكومات بشكل متنامي في تسوية المنازعات.</w:t>
      </w:r>
    </w:p>
    <w:p w:rsidR="0069097E" w:rsidRDefault="001D1323" w:rsidP="001D1323">
      <w:pPr>
        <w:pStyle w:val="SingleTxtGA"/>
        <w:rPr>
          <w:rtl/>
        </w:rPr>
      </w:pPr>
      <w:r w:rsidRPr="00443347">
        <w:rPr>
          <w:rtl/>
        </w:rPr>
        <w:t>147</w:t>
      </w:r>
      <w:r w:rsidR="0069097E">
        <w:rPr>
          <w:rtl/>
        </w:rPr>
        <w:t>-</w:t>
      </w:r>
      <w:r w:rsidR="0069097E">
        <w:rPr>
          <w:rtl/>
        </w:rPr>
        <w:tab/>
        <w:t>وتُستخدَم العدالة التصالحية في مجموعة واسعة من الحالات التي يقع فيها ضرر، وتشمل قطاع العدالة الجنائية والمدارس والأحياء السكنية. وتتضمن عمليات العدالة التصالحية الشائعة الوساطة بين المجني عليه والجاني، وجلسات التشاور أو التداول الجماعية بين الأسر، والجلسات التشاورية بين الشباب والدوائر الشبابية. أما في داخل قطاع العدالة الجنائية، فيمكن اللجوء إلى العدالة التصالحية في جميع مراحل العدالة الجنائية، فالبرامج التصالحية التي تتعامل مع القضايا الجنائية الخاصة بالبالغين والأحداث تعمل في إطار القوانين والسياسات الحكومية، وتكون الإحالة عادة من الشرطة والمدعين العامين والقضاة. وتفضي هذه العمليات في أغلب الأحيان إلى رد الحقوق إلى أصحابها والتعويض وتقديم الاعتذارات وغير ذلك من أشكال جبر الضرر الواقع على الضحايا والمجتمعات المحلية. وكما هو الحال بالنسبة لتسوية المنازعات دون اللجوء إلى التقاضي، يتفاوت استخدام العدالة التصالحية بين هيئة قضائية وأخرى.</w:t>
      </w:r>
    </w:p>
    <w:p w:rsidR="0069097E" w:rsidRDefault="001D1323" w:rsidP="001D1323">
      <w:pPr>
        <w:pStyle w:val="H4GA"/>
        <w:rPr>
          <w:rtl/>
        </w:rPr>
      </w:pPr>
      <w:r>
        <w:rPr>
          <w:rFonts w:hint="cs"/>
          <w:rtl/>
        </w:rPr>
        <w:tab/>
      </w:r>
      <w:r>
        <w:rPr>
          <w:rFonts w:hint="cs"/>
          <w:rtl/>
        </w:rPr>
        <w:tab/>
      </w:r>
      <w:r w:rsidR="0069097E">
        <w:rPr>
          <w:rtl/>
        </w:rPr>
        <w:t>إعادة تأهيل ضحايا انتهاكات حقوق الإنسان</w:t>
      </w:r>
    </w:p>
    <w:p w:rsidR="0069097E" w:rsidRDefault="001D1323" w:rsidP="001D1323">
      <w:pPr>
        <w:pStyle w:val="SingleTxtGA"/>
        <w:rPr>
          <w:rtl/>
        </w:rPr>
      </w:pPr>
      <w:r w:rsidRPr="00443347">
        <w:rPr>
          <w:rtl/>
        </w:rPr>
        <w:t>148</w:t>
      </w:r>
      <w:r w:rsidR="0069097E">
        <w:rPr>
          <w:rtl/>
        </w:rPr>
        <w:t>-</w:t>
      </w:r>
      <w:r w:rsidR="0069097E">
        <w:rPr>
          <w:rtl/>
        </w:rPr>
        <w:tab/>
        <w:t xml:space="preserve">تنص المادة </w:t>
      </w:r>
      <w:r w:rsidR="0069097E" w:rsidRPr="00443347">
        <w:rPr>
          <w:rtl/>
        </w:rPr>
        <w:t>3</w:t>
      </w:r>
      <w:r w:rsidR="0069097E">
        <w:rPr>
          <w:rtl/>
        </w:rPr>
        <w:t xml:space="preserve"> من قانون الصحة في كندا والتشريعات الوطنية التي تحدد الشروط التي يجب على المقاطعات والأقاليم الامتثال إليها في تلقي التمويل الاتحادي بموجب البرنامج الحكومي لتحويل المدفوعات من أجل دعم النظام الصحي في كندا، تنص على أن الهدف الأساسي لسياسة الرعاية الصحية هو حماية الصحة البدنية والعقلية للمقيمين في كندا وتعزيزها واستعادتها، وتسهيل الحصول على خدمات صحية معقولة دون عوائق مالية أو أي عوائق أخرى.</w:t>
      </w:r>
    </w:p>
    <w:p w:rsidR="0069097E" w:rsidRDefault="001D1323" w:rsidP="001D1323">
      <w:pPr>
        <w:pStyle w:val="SingleTxtGA"/>
        <w:rPr>
          <w:rtl/>
        </w:rPr>
      </w:pPr>
      <w:r w:rsidRPr="00443347">
        <w:rPr>
          <w:rtl/>
        </w:rPr>
        <w:t>149</w:t>
      </w:r>
      <w:r w:rsidR="0069097E">
        <w:rPr>
          <w:rtl/>
        </w:rPr>
        <w:t>-</w:t>
      </w:r>
      <w:r w:rsidR="0069097E">
        <w:rPr>
          <w:rtl/>
        </w:rPr>
        <w:tab/>
        <w:t xml:space="preserve">وتقدم نظم الرعاية الصحية في المقاطعات خدمات وتسهيلات يمكن أن تساعد على استعادة الصحة البدنية والعقلية للأفراد الذين انتُهكَت حقوقهم الإنسانية. فعلى سبيل المثال، يغطي برنامج المزايا والخدمات الطبية في "أونتاريو"، بموجب قانون التأمين الصحي، العلاج النفسي والاستشارات النفسية. وتوجد أيضاً تدابير على المستوى الاتحادي لمساعدة الأفراد الواقعين ضمن ولاية الحكومة الكندية، على سبيل المثال أفراد القوات المسلحة وقدامي المحاربين والشعوب الأصلية. ويجوز للأفراد الذين انتُهكَت حقوقهم الإنسانية الاستفادة من هذه الخدمات والتسهيلات المتنوعة. أما بالنسبة لتكلفة تدابير إعادة التأهيل غير المدرجة في نظام الرعاية الصحية فيمكن السعي لاستردادها كجزء من حكم التعويض الصادر بموجب دعوى مدنية. </w:t>
      </w:r>
    </w:p>
    <w:p w:rsidR="0069097E" w:rsidRDefault="001D1323" w:rsidP="001D1323">
      <w:pPr>
        <w:pStyle w:val="SingleTxtGA"/>
        <w:rPr>
          <w:rtl/>
        </w:rPr>
      </w:pPr>
      <w:r w:rsidRPr="00443347">
        <w:rPr>
          <w:rtl/>
        </w:rPr>
        <w:t>150</w:t>
      </w:r>
      <w:r w:rsidR="0069097E">
        <w:rPr>
          <w:rtl/>
        </w:rPr>
        <w:t>-</w:t>
      </w:r>
      <w:r w:rsidR="0069097E">
        <w:rPr>
          <w:rtl/>
        </w:rPr>
        <w:tab/>
        <w:t xml:space="preserve">وقد أطلقت الحكومة الاتحادية وحكومات المقاطعات والأقاليم مبادرات شاملة وواسعة النطاق لمساعدة ضحايا العنف، ولا سيما النساء والأطفال، سواء تعرضوا لمثل هذا العنف في أماكن عامة أو في محال العمل أو المنازل. وتشمل المبادرات دعم البرامج والخدمات الاجتماعية للمرأة المعنَّفة، مثل الاستشارات النفسية وتوفير مساكن غير مدرة للربح وأماكن للإيواء في حالات الطوارئ، وتنفيذ التدابير الإصلاحية للعدالة الجنائية كي يتسنى للشرطة والعاملين الآخرين في الخطوط الأمامية توفير حماية ومساعدة أفضل للضحايا. </w:t>
      </w:r>
    </w:p>
    <w:p w:rsidR="0069097E" w:rsidRDefault="001D1323" w:rsidP="001D1323">
      <w:pPr>
        <w:pStyle w:val="SingleTxtGA"/>
        <w:rPr>
          <w:rtl/>
        </w:rPr>
      </w:pPr>
      <w:r w:rsidRPr="00443347">
        <w:rPr>
          <w:rtl/>
        </w:rPr>
        <w:t>151</w:t>
      </w:r>
      <w:r w:rsidR="0069097E">
        <w:rPr>
          <w:rtl/>
        </w:rPr>
        <w:t>-</w:t>
      </w:r>
      <w:r w:rsidR="0069097E">
        <w:rPr>
          <w:rtl/>
        </w:rPr>
        <w:tab/>
        <w:t xml:space="preserve">وقد أنشئت في القطاع الخاص، وبتمويل من الحكومة في بعض الحالات، مراكز لتأهيل ضحايا التعذيب وإعادة إدماجهم في المجتمع. وعلى المستوى الاتحادي، تُقدَّم المساعدة للأشخاص الذين نجوا من التعذيب في بلدان أخرى وقرروا الهجرة إلى كندا. </w:t>
      </w:r>
    </w:p>
    <w:p w:rsidR="0069097E" w:rsidRDefault="001D1323" w:rsidP="001D1323">
      <w:pPr>
        <w:pStyle w:val="H4GA"/>
        <w:rPr>
          <w:rtl/>
        </w:rPr>
      </w:pPr>
      <w:r>
        <w:rPr>
          <w:rFonts w:hint="cs"/>
          <w:rtl/>
        </w:rPr>
        <w:tab/>
      </w:r>
      <w:r>
        <w:rPr>
          <w:rFonts w:hint="cs"/>
          <w:rtl/>
        </w:rPr>
        <w:tab/>
      </w:r>
      <w:r w:rsidR="0069097E">
        <w:rPr>
          <w:rtl/>
        </w:rPr>
        <w:t>المساعدة القانونية</w:t>
      </w:r>
    </w:p>
    <w:p w:rsidR="0069097E" w:rsidRDefault="001D1323" w:rsidP="001D1323">
      <w:pPr>
        <w:pStyle w:val="SingleTxtGA"/>
        <w:rPr>
          <w:rtl/>
        </w:rPr>
      </w:pPr>
      <w:r w:rsidRPr="00443347">
        <w:rPr>
          <w:rtl/>
        </w:rPr>
        <w:t>152</w:t>
      </w:r>
      <w:r w:rsidR="0069097E">
        <w:rPr>
          <w:rtl/>
        </w:rPr>
        <w:t>-</w:t>
      </w:r>
      <w:r w:rsidR="0069097E">
        <w:rPr>
          <w:rtl/>
        </w:rPr>
        <w:tab/>
        <w:t xml:space="preserve">تمول حكومات المقاطعات والأقاليم خدمات المساعدة القانونية في المسائل الجنائية والمدنية، حيث تحدد تلك الحكومات أنواع الخدمات التي تُقدمها وكالات المساعدة القانونية التابعة لها. وتقدم الحكومة الكندية في إطار مسؤولياتها المباشرة في مجال القانون الجنائي مساعدات مالية للمقاطعات والأقاليم من أجل توفير خدمات المساعدة القانونية الجنائية. وقد فسرت المحكمة العليا الفقرة (باء) من المادة </w:t>
      </w:r>
      <w:r w:rsidR="0069097E" w:rsidRPr="00443347">
        <w:rPr>
          <w:rtl/>
        </w:rPr>
        <w:t>10</w:t>
      </w:r>
      <w:r w:rsidR="0069097E">
        <w:rPr>
          <w:rtl/>
        </w:rPr>
        <w:t xml:space="preserve"> من الميثاق الكندي للحقوق والحريات على أنها التزام بإخطار أي فرد يُلقى القبض عليه أو يُعتقل ببرنامج المساعدة القانونية المتاح له. وبالنسبة للمساعدة القانونية المدنية، توفر الحكومة الكندية الدعم المالي اللازم للمقاطعات والأقاليم من أجل تقديم البرامج الاجتماعية (بما فيها المساعدة القانونية)، وذلك في إطار برنامج تحويل المدفوعات لدعم النظام الاجتماعي.</w:t>
      </w:r>
    </w:p>
    <w:p w:rsidR="0069097E" w:rsidRDefault="001D1323" w:rsidP="001D1323">
      <w:pPr>
        <w:pStyle w:val="H4GA"/>
        <w:rPr>
          <w:rtl/>
        </w:rPr>
      </w:pPr>
      <w:r>
        <w:rPr>
          <w:rFonts w:hint="cs"/>
          <w:rtl/>
        </w:rPr>
        <w:tab/>
      </w:r>
      <w:r>
        <w:rPr>
          <w:rFonts w:hint="cs"/>
          <w:rtl/>
        </w:rPr>
        <w:tab/>
      </w:r>
      <w:r w:rsidR="0069097E">
        <w:rPr>
          <w:rtl/>
        </w:rPr>
        <w:t>آليات أخرى</w:t>
      </w:r>
      <w:r w:rsidR="000A6DFC">
        <w:rPr>
          <w:rtl/>
        </w:rPr>
        <w:t xml:space="preserve"> </w:t>
      </w:r>
    </w:p>
    <w:p w:rsidR="0069097E" w:rsidRDefault="001D1323" w:rsidP="001D1323">
      <w:pPr>
        <w:pStyle w:val="SingleTxtGA"/>
        <w:rPr>
          <w:rtl/>
        </w:rPr>
      </w:pPr>
      <w:r w:rsidRPr="00443347">
        <w:rPr>
          <w:rtl/>
        </w:rPr>
        <w:t>153</w:t>
      </w:r>
      <w:r>
        <w:rPr>
          <w:rtl/>
        </w:rPr>
        <w:t>-</w:t>
      </w:r>
      <w:r>
        <w:rPr>
          <w:rtl/>
        </w:rPr>
        <w:tab/>
        <w:t xml:space="preserve">يؤدي </w:t>
      </w:r>
      <w:r w:rsidR="0069097E">
        <w:rPr>
          <w:rtl/>
        </w:rPr>
        <w:t>البرلمان دوراً رقابياً مهماً في ما يتعلق بحقوق الإنسان. وتوجد عدة لجان برلمانية تنظر بانتظام في قضايا حقوق الإنسان على الصعيدين المحلي والدولي. ويجوز لتلك اللجان استدعاء الشهود، بمن فيهم مسؤولون ومنظمات غير حكومية، وقد يمثل أمامها وزراء في بعض الأحيان.</w:t>
      </w:r>
    </w:p>
    <w:p w:rsidR="0069097E" w:rsidRDefault="001D1323" w:rsidP="00577536">
      <w:pPr>
        <w:pStyle w:val="SingleTxtGA"/>
        <w:rPr>
          <w:rtl/>
        </w:rPr>
      </w:pPr>
      <w:r w:rsidRPr="00443347">
        <w:rPr>
          <w:rtl/>
        </w:rPr>
        <w:t>154</w:t>
      </w:r>
      <w:r w:rsidR="0069097E">
        <w:rPr>
          <w:rtl/>
        </w:rPr>
        <w:t>-</w:t>
      </w:r>
      <w:r w:rsidR="0069097E">
        <w:rPr>
          <w:rtl/>
        </w:rPr>
        <w:tab/>
        <w:t>وتوجد داخل كل حكومة آليات لتنسيق المسائل ذات الصلة بحقوق الإنسان. فعلى المستوى الاتحادي مثلاً،</w:t>
      </w:r>
      <w:r w:rsidR="000A6DFC">
        <w:rPr>
          <w:rtl/>
        </w:rPr>
        <w:t xml:space="preserve"> </w:t>
      </w:r>
      <w:r w:rsidR="0069097E">
        <w:rPr>
          <w:rtl/>
        </w:rPr>
        <w:t xml:space="preserve">هناك فريق عمل وزاري معني بحقوق الطفل هو بمثابة </w:t>
      </w:r>
      <w:r w:rsidR="00577536">
        <w:rPr>
          <w:rFonts w:hint="cs"/>
          <w:rtl/>
        </w:rPr>
        <w:t xml:space="preserve">منتدى </w:t>
      </w:r>
      <w:r w:rsidR="0069097E">
        <w:rPr>
          <w:rtl/>
        </w:rPr>
        <w:t xml:space="preserve">للحوار بين الإدارات والوزارات الاتحادية لضمان وضع نهج شامل للحكومة برمتها </w:t>
      </w:r>
      <w:r w:rsidR="00577536">
        <w:rPr>
          <w:rFonts w:hint="cs"/>
          <w:rtl/>
        </w:rPr>
        <w:t xml:space="preserve">حول حقوق </w:t>
      </w:r>
      <w:r w:rsidR="0069097E">
        <w:rPr>
          <w:rtl/>
        </w:rPr>
        <w:t xml:space="preserve">الطفل ومناقشة الصلة بين الأولويات والسياسات التي تؤثر على الأطفال والالتزامات المحلية والدولية الواقعة على عاتق الحكومة الكندية إزاء حقوق الإنسان. </w:t>
      </w:r>
    </w:p>
    <w:p w:rsidR="0069097E" w:rsidRPr="00CA7AA6" w:rsidRDefault="001D1323" w:rsidP="001D1323">
      <w:pPr>
        <w:pStyle w:val="SingleTxtGA"/>
        <w:rPr>
          <w:spacing w:val="-2"/>
          <w:rtl/>
        </w:rPr>
      </w:pPr>
      <w:r w:rsidRPr="00443347">
        <w:rPr>
          <w:spacing w:val="-2"/>
          <w:rtl/>
        </w:rPr>
        <w:t>155</w:t>
      </w:r>
      <w:r w:rsidR="0069097E" w:rsidRPr="00CA7AA6">
        <w:rPr>
          <w:spacing w:val="-2"/>
          <w:rtl/>
        </w:rPr>
        <w:t>-</w:t>
      </w:r>
      <w:r w:rsidR="0069097E" w:rsidRPr="00CA7AA6">
        <w:rPr>
          <w:spacing w:val="-2"/>
          <w:rtl/>
        </w:rPr>
        <w:tab/>
        <w:t xml:space="preserve">وتقوم لجان حقوق الإنسان بدور في تحديد القضايا والشواغل الخاصة بحقوق الإنسان. وقد مُنحت لجان كثيرة من بينها درجات متفاوتة من المسؤولية للإشراف على إعمال حقوق الإنسان المنصوص عليها في قوانين حقوق الإنسان ذات الصلة، على سبيل المثال: </w:t>
      </w:r>
    </w:p>
    <w:p w:rsidR="0069097E" w:rsidRDefault="001D1323" w:rsidP="001D1323">
      <w:pPr>
        <w:pStyle w:val="SingleTxtGA"/>
        <w:ind w:left="1928"/>
        <w:rPr>
          <w:rtl/>
        </w:rPr>
      </w:pPr>
      <w:r>
        <w:rPr>
          <w:rFonts w:hint="cs"/>
          <w:rtl/>
        </w:rPr>
        <w:tab/>
      </w:r>
      <w:r w:rsidR="0069097E">
        <w:rPr>
          <w:rtl/>
        </w:rPr>
        <w:t xml:space="preserve">يجوز للجنة الكندية لحقوق الإنسان أن تتلقى توصيات بشأن حقوق الإنسان والحريات وأن تنظر فيها، ويمكنها أن تدرج تلك التوصيات في تقريرها السنوي حيثما كان ذلك مناسباً. </w:t>
      </w:r>
    </w:p>
    <w:p w:rsidR="0069097E" w:rsidRDefault="001D1323" w:rsidP="001D1323">
      <w:pPr>
        <w:pStyle w:val="SingleTxtGA"/>
        <w:ind w:left="1928"/>
        <w:rPr>
          <w:rtl/>
        </w:rPr>
      </w:pPr>
      <w:r>
        <w:rPr>
          <w:rFonts w:hint="cs"/>
          <w:rtl/>
        </w:rPr>
        <w:tab/>
      </w:r>
      <w:r w:rsidR="0069097E">
        <w:rPr>
          <w:rtl/>
        </w:rPr>
        <w:t>وتتمثل إحدى مهام لجان حقوق الإنسان في نيو فاوندلاند ولابرادور ونوفا سكوشا في تقديم المشورة والمساعدة في مسائل حقوق الإنسان للإدارات والوكالات الحكومية</w:t>
      </w:r>
      <w:r w:rsidR="000A6DFC">
        <w:rPr>
          <w:rtl/>
        </w:rPr>
        <w:t xml:space="preserve">، </w:t>
      </w:r>
      <w:r w:rsidR="0069097E">
        <w:rPr>
          <w:rtl/>
        </w:rPr>
        <w:t xml:space="preserve">وتقديم العون لها في تنسيق أنشطتها. </w:t>
      </w:r>
    </w:p>
    <w:p w:rsidR="0069097E" w:rsidRDefault="001D1323" w:rsidP="001D1323">
      <w:pPr>
        <w:pStyle w:val="SingleTxtGA"/>
        <w:ind w:left="1928"/>
        <w:rPr>
          <w:rtl/>
        </w:rPr>
      </w:pPr>
      <w:r>
        <w:rPr>
          <w:rFonts w:hint="cs"/>
          <w:rtl/>
        </w:rPr>
        <w:tab/>
      </w:r>
      <w:r w:rsidR="0069097E">
        <w:rPr>
          <w:rtl/>
        </w:rPr>
        <w:t xml:space="preserve">ويجوز للجنة حقوق الإنسان في أونتاريو دراسة واستعراض أي نظام أساسي أو لائحة داخلية أو برنامج أو سياسة، وتقديم توصية بشأن أي إجراء لا يتسق في رأيها ومقصد قانون حقوق الإنسان في أونتاريو. </w:t>
      </w:r>
    </w:p>
    <w:p w:rsidR="0069097E" w:rsidRDefault="001D1323" w:rsidP="001D1323">
      <w:pPr>
        <w:pStyle w:val="SingleTxtGA"/>
        <w:ind w:left="1928"/>
        <w:rPr>
          <w:rtl/>
        </w:rPr>
      </w:pPr>
      <w:r>
        <w:rPr>
          <w:rFonts w:hint="cs"/>
          <w:rtl/>
        </w:rPr>
        <w:tab/>
      </w:r>
      <w:r w:rsidR="0069097E">
        <w:rPr>
          <w:rtl/>
        </w:rPr>
        <w:t>ويجوز للجنة حقوق الفرد والشباب تحليل أي نظام أساسي أو قانون للمقاطعات يتعارض وميثاق "كيبيك" لحقوق الإنسان والحريات، وتقديم التوصيات المناسبة للحكومة؛ ويجوز لها أيضاً أن تتلقى اقتراحات وتوصيات وطلبات تتعلق بحقوق الإنسان والحريات ودراستها وتقديم التوصيات المناسبة بشأنها للحكومة.</w:t>
      </w:r>
    </w:p>
    <w:p w:rsidR="0069097E" w:rsidRDefault="001D1323" w:rsidP="001D1323">
      <w:pPr>
        <w:pStyle w:val="H4GA"/>
        <w:rPr>
          <w:rtl/>
        </w:rPr>
      </w:pPr>
      <w:r>
        <w:rPr>
          <w:rFonts w:hint="cs"/>
          <w:rtl/>
        </w:rPr>
        <w:tab/>
      </w:r>
      <w:r>
        <w:rPr>
          <w:rFonts w:hint="cs"/>
          <w:rtl/>
        </w:rPr>
        <w:tab/>
      </w:r>
      <w:r w:rsidR="0069097E">
        <w:rPr>
          <w:rtl/>
        </w:rPr>
        <w:t>المنظمات غير الحكومية</w:t>
      </w:r>
    </w:p>
    <w:p w:rsidR="0069097E" w:rsidRDefault="001D1323" w:rsidP="001D1323">
      <w:pPr>
        <w:pStyle w:val="SingleTxtGA"/>
        <w:rPr>
          <w:rtl/>
        </w:rPr>
      </w:pPr>
      <w:r w:rsidRPr="00443347">
        <w:rPr>
          <w:rtl/>
        </w:rPr>
        <w:t>156</w:t>
      </w:r>
      <w:r w:rsidR="0069097E">
        <w:rPr>
          <w:rtl/>
        </w:rPr>
        <w:t>-</w:t>
      </w:r>
      <w:r w:rsidR="0069097E">
        <w:rPr>
          <w:rtl/>
        </w:rPr>
        <w:tab/>
        <w:t>تؤدي</w:t>
      </w:r>
      <w:r w:rsidR="000A6DFC">
        <w:rPr>
          <w:rtl/>
        </w:rPr>
        <w:t xml:space="preserve"> </w:t>
      </w:r>
      <w:r w:rsidR="0069097E">
        <w:rPr>
          <w:rtl/>
        </w:rPr>
        <w:t>المنظمات غير الحكومية دوراً هاماً في حماية وتعزيز حقوق الإنسان في كندا، فهي تراقب الأنشطة الحكومية وتساعد الأفراد في الحصول على تعويضات حال وقوع انتهاكات لحقوق الإنسان، وتنفِّذ برامج تعليمية وتثقيفية. وتعمل المنظمات غير الحكومية بحرية في كندا وتتلقى في بعض الأحيان دعماً مالياً حكومياً. وتتشاور حكومة كندا مع المنظمات غير الحكومية في سياق التصديق على الاتفاقيات الدولية لحقوق الإنسان وإعداد التقارير حول امتثال كندا لتلك الاتفاقيات، وقبل انعقاد جلسات مجلس الأمم المتحدة لحقوق الإنسان واللجنة الثالثة.</w:t>
      </w:r>
    </w:p>
    <w:p w:rsidR="0069097E" w:rsidRDefault="001D1323" w:rsidP="001D1323">
      <w:pPr>
        <w:pStyle w:val="H1GA"/>
        <w:rPr>
          <w:rtl/>
        </w:rPr>
      </w:pPr>
      <w:r>
        <w:rPr>
          <w:rFonts w:hint="cs"/>
          <w:rtl/>
        </w:rPr>
        <w:tab/>
      </w:r>
      <w:bookmarkStart w:id="7" w:name="_Toc369245569"/>
      <w:r>
        <w:rPr>
          <w:rtl/>
        </w:rPr>
        <w:t>جيم</w:t>
      </w:r>
      <w:r>
        <w:rPr>
          <w:rFonts w:hint="cs"/>
          <w:rtl/>
        </w:rPr>
        <w:t>-</w:t>
      </w:r>
      <w:r>
        <w:rPr>
          <w:rFonts w:hint="cs"/>
          <w:rtl/>
        </w:rPr>
        <w:tab/>
      </w:r>
      <w:r w:rsidR="0069097E">
        <w:rPr>
          <w:rtl/>
        </w:rPr>
        <w:t>الإطار العام لتعزيز حقوق الإنسان على الصعيد الوطني</w:t>
      </w:r>
      <w:bookmarkEnd w:id="7"/>
    </w:p>
    <w:p w:rsidR="0069097E" w:rsidRDefault="001D1323" w:rsidP="001D1323">
      <w:pPr>
        <w:pStyle w:val="SingleTxtGA"/>
        <w:rPr>
          <w:rtl/>
        </w:rPr>
      </w:pPr>
      <w:r w:rsidRPr="00443347">
        <w:rPr>
          <w:rtl/>
        </w:rPr>
        <w:t>157</w:t>
      </w:r>
      <w:r w:rsidR="0069097E">
        <w:rPr>
          <w:rtl/>
        </w:rPr>
        <w:t>-</w:t>
      </w:r>
      <w:r w:rsidR="0069097E">
        <w:rPr>
          <w:rtl/>
        </w:rPr>
        <w:tab/>
        <w:t xml:space="preserve">تضع جميع الحكومات في كندا برامج للتعليم العام والتثقيف في مجال حقوق الإنسان من خلال توفير الدعم المالي لمنظمات حقوق الإنسان وفئات مجتمعية أخرى، ونشر مواد ذات صلة بحقوق الإنسان مجاناً على الجماهير. </w:t>
      </w:r>
    </w:p>
    <w:p w:rsidR="0069097E" w:rsidRDefault="001D1323" w:rsidP="001D1323">
      <w:pPr>
        <w:pStyle w:val="SingleTxtGA"/>
        <w:rPr>
          <w:rtl/>
        </w:rPr>
      </w:pPr>
      <w:r w:rsidRPr="00443347">
        <w:rPr>
          <w:rtl/>
        </w:rPr>
        <w:t>158</w:t>
      </w:r>
      <w:r w:rsidR="0069097E">
        <w:rPr>
          <w:rtl/>
        </w:rPr>
        <w:t>-</w:t>
      </w:r>
      <w:r w:rsidR="0069097E">
        <w:rPr>
          <w:rtl/>
        </w:rPr>
        <w:tab/>
        <w:t>وتشارك الحكومات أيضاً في الحملات الترويجية، مثل فعاليات التوعية، لتعزيز الفعاليات الجديرة بالاهتمام مثل اليوم العالمي لحقوق الإنسان، واليوم الدولي للقضاء على التمييز العنصري واليوم العالمي للمرأة.</w:t>
      </w:r>
    </w:p>
    <w:p w:rsidR="0069097E" w:rsidRDefault="001D1323" w:rsidP="001D1323">
      <w:pPr>
        <w:pStyle w:val="SingleTxtGA"/>
        <w:rPr>
          <w:rtl/>
        </w:rPr>
      </w:pPr>
      <w:r w:rsidRPr="00443347">
        <w:rPr>
          <w:rtl/>
        </w:rPr>
        <w:t>159</w:t>
      </w:r>
      <w:r w:rsidR="0069097E">
        <w:rPr>
          <w:rtl/>
        </w:rPr>
        <w:t>-</w:t>
      </w:r>
      <w:r w:rsidR="0069097E">
        <w:rPr>
          <w:rtl/>
        </w:rPr>
        <w:tab/>
        <w:t>وتضع اللجان الكندية لحقوق الإنسان وتنفذ برامج للمعلومات والإعلام من أجل تعزيز الفهم العام لتشريعات حقوق الإنسان ذات الصلة بها ودور اللجان وأنشطتها، وتعزيز الاعتراف العام بمبدأ تكافؤ الفرص المنصوص عليه في التشريع.</w:t>
      </w:r>
    </w:p>
    <w:p w:rsidR="0069097E" w:rsidRPr="00CA7AA6" w:rsidRDefault="001D1323" w:rsidP="001D1323">
      <w:pPr>
        <w:pStyle w:val="SingleTxtGA"/>
        <w:rPr>
          <w:spacing w:val="-4"/>
          <w:rtl/>
        </w:rPr>
      </w:pPr>
      <w:r w:rsidRPr="00443347">
        <w:rPr>
          <w:spacing w:val="-4"/>
          <w:rtl/>
        </w:rPr>
        <w:t>160</w:t>
      </w:r>
      <w:r w:rsidR="0069097E" w:rsidRPr="00CA7AA6">
        <w:rPr>
          <w:spacing w:val="-4"/>
          <w:rtl/>
        </w:rPr>
        <w:t>-</w:t>
      </w:r>
      <w:r w:rsidR="0069097E" w:rsidRPr="00CA7AA6">
        <w:rPr>
          <w:spacing w:val="-4"/>
          <w:rtl/>
        </w:rPr>
        <w:tab/>
        <w:t>وتشارك المنظمات غير الحكومية أيضاً في تعزيز الوعي بحقوق الإنسان والمواثيق الدولية.</w:t>
      </w:r>
    </w:p>
    <w:p w:rsidR="0069097E" w:rsidRDefault="001D1323" w:rsidP="00CA7AA6">
      <w:pPr>
        <w:pStyle w:val="SingleTxtGA"/>
        <w:spacing w:after="100"/>
        <w:rPr>
          <w:rtl/>
        </w:rPr>
      </w:pPr>
      <w:r w:rsidRPr="00443347">
        <w:rPr>
          <w:rtl/>
        </w:rPr>
        <w:t>161</w:t>
      </w:r>
      <w:r w:rsidR="0069097E">
        <w:rPr>
          <w:rtl/>
        </w:rPr>
        <w:t>-</w:t>
      </w:r>
      <w:r w:rsidR="0069097E">
        <w:rPr>
          <w:rtl/>
        </w:rPr>
        <w:tab/>
        <w:t xml:space="preserve">وتكون التقارير الشاملة الخاصة بكندا لدى الأمم المتحدة متاحة للجماهير على نطاق واسع ودون مقابل وباللغتين الرسميتين، والمكتبات والمؤسسات التعليمية والمنظمات غير الحكومية. وتشكل المسائل التي تكون محل نقاش في التقارير موضوع سجال عام مستمر. </w:t>
      </w:r>
    </w:p>
    <w:p w:rsidR="0069097E" w:rsidRDefault="001D1323" w:rsidP="001D1323">
      <w:pPr>
        <w:pStyle w:val="H1GA"/>
        <w:rPr>
          <w:rtl/>
        </w:rPr>
      </w:pPr>
      <w:r>
        <w:rPr>
          <w:rFonts w:hint="cs"/>
          <w:rtl/>
        </w:rPr>
        <w:tab/>
      </w:r>
      <w:bookmarkStart w:id="8" w:name="_Toc369245570"/>
      <w:r>
        <w:rPr>
          <w:rtl/>
        </w:rPr>
        <w:t>دال</w:t>
      </w:r>
      <w:r>
        <w:rPr>
          <w:rFonts w:hint="cs"/>
          <w:rtl/>
        </w:rPr>
        <w:t>-</w:t>
      </w:r>
      <w:r>
        <w:rPr>
          <w:rFonts w:hint="cs"/>
          <w:rtl/>
        </w:rPr>
        <w:tab/>
      </w:r>
      <w:r w:rsidR="0069097E">
        <w:rPr>
          <w:rtl/>
        </w:rPr>
        <w:t>دور تقديم التقارير عن حقوق الإنسان على الصعيد الوطني</w:t>
      </w:r>
      <w:bookmarkEnd w:id="8"/>
      <w:r w:rsidR="0069097E">
        <w:rPr>
          <w:rtl/>
        </w:rPr>
        <w:t xml:space="preserve"> </w:t>
      </w:r>
    </w:p>
    <w:p w:rsidR="0069097E" w:rsidRDefault="001D1323" w:rsidP="00CA7AA6">
      <w:pPr>
        <w:pStyle w:val="SingleTxtGA"/>
        <w:spacing w:after="100"/>
        <w:rPr>
          <w:rtl/>
        </w:rPr>
      </w:pPr>
      <w:r w:rsidRPr="00443347">
        <w:rPr>
          <w:rtl/>
        </w:rPr>
        <w:t>162</w:t>
      </w:r>
      <w:r w:rsidR="0069097E">
        <w:rPr>
          <w:rtl/>
        </w:rPr>
        <w:t>-</w:t>
      </w:r>
      <w:r w:rsidR="0069097E">
        <w:rPr>
          <w:rtl/>
        </w:rPr>
        <w:tab/>
        <w:t xml:space="preserve">تُصاغ التقارير التي ترفعها كندا للأمم المتحدة بموجب المعاهدات المتعددة الأطراف بالتعاون مع حكومات المقاطعات والأقاليم. ووفقاً للاتفاق المبرم بين الحكومة الاتحادية والمقاطعات في عام </w:t>
      </w:r>
      <w:r w:rsidR="0069097E" w:rsidRPr="00443347">
        <w:rPr>
          <w:rtl/>
        </w:rPr>
        <w:t>1975</w:t>
      </w:r>
      <w:r w:rsidR="0069097E">
        <w:rPr>
          <w:rtl/>
        </w:rPr>
        <w:t>، تكون حكومات المقاطعات والأقاليم مسؤولة عن إعداد تقارير عن الأنشطة الخاصة بها. ومن ثم، تتضمن تقارير كندا معلومات عن أنشطة تضطلع بها جميع مستويات الحكومة التي تعمل على تنفيذ المعاهدات.</w:t>
      </w:r>
    </w:p>
    <w:p w:rsidR="0069097E" w:rsidRDefault="001D1323" w:rsidP="00CA7AA6">
      <w:pPr>
        <w:pStyle w:val="SingleTxtGA"/>
        <w:spacing w:after="100"/>
        <w:rPr>
          <w:rtl/>
        </w:rPr>
      </w:pPr>
      <w:r w:rsidRPr="00443347">
        <w:rPr>
          <w:rtl/>
        </w:rPr>
        <w:t>163</w:t>
      </w:r>
      <w:r w:rsidR="0069097E">
        <w:rPr>
          <w:rtl/>
        </w:rPr>
        <w:t>-</w:t>
      </w:r>
      <w:r w:rsidR="0069097E">
        <w:rPr>
          <w:rtl/>
        </w:rPr>
        <w:tab/>
        <w:t>وحكومة كندا مسؤولة أيضاً عن تقديم التقارير الخاصة بكندا أمام الأمم المتحدة. وتضم الوفود التي تحضر الاجتماعات التي تُنظَر فيها التقارير ممثلين عن الوزارات الاتحادية يُعهّد إليهم بالمسؤولية الرئيسية عن المواضيع المشمولة في التقارير، فضلاً عن ممثلين عن حكومات المقاطعات أو الأقاليم.</w:t>
      </w:r>
    </w:p>
    <w:p w:rsidR="0069097E" w:rsidRDefault="001D1323" w:rsidP="001D1323">
      <w:pPr>
        <w:pStyle w:val="HChGA"/>
        <w:rPr>
          <w:rtl/>
        </w:rPr>
      </w:pPr>
      <w:r>
        <w:rPr>
          <w:rFonts w:hint="cs"/>
          <w:rtl/>
        </w:rPr>
        <w:tab/>
      </w:r>
      <w:bookmarkStart w:id="9" w:name="_Toc369245571"/>
      <w:r>
        <w:rPr>
          <w:rtl/>
        </w:rPr>
        <w:t>رابعاً</w:t>
      </w:r>
      <w:r>
        <w:rPr>
          <w:rFonts w:hint="cs"/>
          <w:rtl/>
        </w:rPr>
        <w:t>-</w:t>
      </w:r>
      <w:r>
        <w:rPr>
          <w:rFonts w:hint="cs"/>
          <w:rtl/>
        </w:rPr>
        <w:tab/>
      </w:r>
      <w:r w:rsidR="0069097E">
        <w:rPr>
          <w:rtl/>
        </w:rPr>
        <w:t>معلومات عن عدم التمييز والمساواة وسبل الانتصاف الفعالة</w:t>
      </w:r>
      <w:bookmarkEnd w:id="9"/>
    </w:p>
    <w:p w:rsidR="0069097E" w:rsidRDefault="001D1323" w:rsidP="001D1323">
      <w:pPr>
        <w:pStyle w:val="H23GA"/>
        <w:rPr>
          <w:rtl/>
        </w:rPr>
      </w:pPr>
      <w:r>
        <w:rPr>
          <w:rFonts w:hint="cs"/>
          <w:rtl/>
        </w:rPr>
        <w:tab/>
      </w:r>
      <w:r>
        <w:rPr>
          <w:rFonts w:hint="cs"/>
          <w:rtl/>
        </w:rPr>
        <w:tab/>
      </w:r>
      <w:r w:rsidR="0069097E">
        <w:rPr>
          <w:rtl/>
        </w:rPr>
        <w:t>عدم التمييز والمساواة</w:t>
      </w:r>
    </w:p>
    <w:p w:rsidR="0069097E" w:rsidRDefault="001D1323" w:rsidP="001D1323">
      <w:pPr>
        <w:pStyle w:val="H4GA"/>
        <w:rPr>
          <w:rtl/>
        </w:rPr>
      </w:pPr>
      <w:r>
        <w:rPr>
          <w:rFonts w:hint="cs"/>
          <w:rtl/>
        </w:rPr>
        <w:tab/>
      </w:r>
      <w:r>
        <w:rPr>
          <w:rFonts w:hint="cs"/>
          <w:rtl/>
        </w:rPr>
        <w:tab/>
      </w:r>
      <w:r w:rsidR="0069097E">
        <w:rPr>
          <w:rtl/>
        </w:rPr>
        <w:t>بصفة عامة</w:t>
      </w:r>
    </w:p>
    <w:p w:rsidR="0069097E" w:rsidRDefault="001D1323" w:rsidP="00CA7AA6">
      <w:pPr>
        <w:pStyle w:val="SingleTxtGA"/>
        <w:spacing w:after="100"/>
        <w:rPr>
          <w:rtl/>
        </w:rPr>
      </w:pPr>
      <w:r w:rsidRPr="00443347">
        <w:rPr>
          <w:rtl/>
        </w:rPr>
        <w:t>164</w:t>
      </w:r>
      <w:r w:rsidR="0069097E">
        <w:rPr>
          <w:rtl/>
        </w:rPr>
        <w:t>-</w:t>
      </w:r>
      <w:r w:rsidR="0069097E">
        <w:rPr>
          <w:rtl/>
        </w:rPr>
        <w:tab/>
        <w:t xml:space="preserve">كما ذُكر أعلاه، تتضمن المادة </w:t>
      </w:r>
      <w:r w:rsidR="0069097E" w:rsidRPr="00443347">
        <w:rPr>
          <w:rtl/>
        </w:rPr>
        <w:t>15</w:t>
      </w:r>
      <w:r w:rsidR="0069097E">
        <w:rPr>
          <w:rtl/>
        </w:rPr>
        <w:t xml:space="preserve"> من الميثاق الكندي للحقوق والحريات الحق في المساواة أمام القانون وفي ظله، والحق في الحماية المتساوية والاستفادة على قدم المساواة من القانون دون تمييز، وعلى الأخص دون تمييز على أساس العرق أو الأصل القومي أو الإثني أو اللون أو الدين أو الجنس أو السن أو الإعاقة العقلية أو البدنية.</w:t>
      </w:r>
      <w:r w:rsidR="000A6DFC">
        <w:rPr>
          <w:rtl/>
        </w:rPr>
        <w:t xml:space="preserve"> </w:t>
      </w:r>
      <w:r w:rsidR="0069097E">
        <w:rPr>
          <w:rtl/>
        </w:rPr>
        <w:t>وقد اختارت المحاكم أن توسع نطاق هذه الحماية ليشمل فئات أخرى منها الميول الجنسية والحالة الاجتماعية.</w:t>
      </w:r>
    </w:p>
    <w:p w:rsidR="0069097E" w:rsidRDefault="001D1323" w:rsidP="00CA7AA6">
      <w:pPr>
        <w:pStyle w:val="SingleTxtGA"/>
        <w:spacing w:after="100"/>
        <w:rPr>
          <w:rtl/>
        </w:rPr>
      </w:pPr>
      <w:r w:rsidRPr="00443347">
        <w:rPr>
          <w:rtl/>
        </w:rPr>
        <w:t>165</w:t>
      </w:r>
      <w:r w:rsidR="0069097E">
        <w:rPr>
          <w:rtl/>
        </w:rPr>
        <w:t>-</w:t>
      </w:r>
      <w:r w:rsidR="0069097E">
        <w:rPr>
          <w:rtl/>
        </w:rPr>
        <w:tab/>
        <w:t>وتنص الفقرة (</w:t>
      </w:r>
      <w:r w:rsidR="0069097E" w:rsidRPr="00443347">
        <w:rPr>
          <w:rtl/>
        </w:rPr>
        <w:t>2</w:t>
      </w:r>
      <w:r w:rsidR="0069097E">
        <w:rPr>
          <w:rtl/>
        </w:rPr>
        <w:t xml:space="preserve">) من المادة </w:t>
      </w:r>
      <w:r w:rsidR="0069097E" w:rsidRPr="00443347">
        <w:rPr>
          <w:rtl/>
        </w:rPr>
        <w:t>15</w:t>
      </w:r>
      <w:r w:rsidR="0069097E">
        <w:rPr>
          <w:rtl/>
        </w:rPr>
        <w:t xml:space="preserve"> من الميثاق على أن ضمان المساواة لا يمنع أي قانون أو برنامج أو نشاط يرمي إلى إصلاح أحوال الأفراد المحرومين أو الجماعات المحرومة. ويسمح هذا النص للحكومات بسن تدابير خاصة تساعد على الإسراع بوتيرة التقدم نحو المساواة. </w:t>
      </w:r>
    </w:p>
    <w:p w:rsidR="0069097E" w:rsidRDefault="001D1323" w:rsidP="00CA7AA6">
      <w:pPr>
        <w:pStyle w:val="SingleTxtGA"/>
        <w:spacing w:after="100"/>
        <w:rPr>
          <w:rtl/>
        </w:rPr>
      </w:pPr>
      <w:r w:rsidRPr="00443347">
        <w:rPr>
          <w:rtl/>
        </w:rPr>
        <w:t>166</w:t>
      </w:r>
      <w:r w:rsidR="0069097E">
        <w:rPr>
          <w:rtl/>
        </w:rPr>
        <w:t>-</w:t>
      </w:r>
      <w:r w:rsidR="0069097E">
        <w:rPr>
          <w:rtl/>
        </w:rPr>
        <w:tab/>
        <w:t>وكما نوقش سابقاً أيضاً، تحمي التشريعات الخاصة بحقوق الإنسان في المقاطعات والأقاليم الأفراد ضد التمييز في القطاع الخاص. وتسمح قوانين حقوق الإنسان تلك بشكل عام لأرباب العمل بتنفيذ برامج وضعت من أجل تحسين أحوال فئات معينة، بما في ذلك من خلال السياسات التي تستفيد منها تلك الفئات.</w:t>
      </w:r>
    </w:p>
    <w:p w:rsidR="0069097E" w:rsidRDefault="001D1323" w:rsidP="001D1323">
      <w:pPr>
        <w:pStyle w:val="H4GA"/>
        <w:rPr>
          <w:rtl/>
        </w:rPr>
      </w:pPr>
      <w:r>
        <w:rPr>
          <w:rFonts w:hint="cs"/>
          <w:rtl/>
        </w:rPr>
        <w:tab/>
      </w:r>
      <w:r>
        <w:rPr>
          <w:rFonts w:hint="cs"/>
          <w:rtl/>
        </w:rPr>
        <w:tab/>
      </w:r>
      <w:r w:rsidR="0069097E">
        <w:rPr>
          <w:rtl/>
        </w:rPr>
        <w:t>تدابير لمكافحة الحض على الكراهية</w:t>
      </w:r>
    </w:p>
    <w:p w:rsidR="0069097E" w:rsidRPr="00CA7AA6" w:rsidRDefault="001D1323" w:rsidP="00CA7AA6">
      <w:pPr>
        <w:pStyle w:val="SingleTxtGA"/>
        <w:rPr>
          <w:spacing w:val="1"/>
          <w:rtl/>
        </w:rPr>
      </w:pPr>
      <w:r w:rsidRPr="00443347">
        <w:rPr>
          <w:spacing w:val="1"/>
          <w:rtl/>
        </w:rPr>
        <w:t>167</w:t>
      </w:r>
      <w:r w:rsidR="0069097E" w:rsidRPr="00CA7AA6">
        <w:rPr>
          <w:spacing w:val="1"/>
          <w:rtl/>
        </w:rPr>
        <w:t>-</w:t>
      </w:r>
      <w:r w:rsidR="0069097E" w:rsidRPr="00CA7AA6">
        <w:rPr>
          <w:spacing w:val="1"/>
          <w:rtl/>
        </w:rPr>
        <w:tab/>
        <w:t>سنت الحكومات في كندا أحكاماً تشريعية للحماية فضلاً عما تنتهجه من سياسات لمكافحة العنصرية والحض على الكراهية. فعلى سبيل المثال، يُجرِّم القانون الجنائي الكندي الدعوة إلى الإبادة الجماعية أو التشجيع عليها والتحريض على الكراهية في الأماكن العامة على نحو قد يفضي إلى الإخلال بالسلم، أو الحض المتعمد على الكراهية عندما يوجه ضد فئات يمكن تمييزها على أساس العنصر أو اللون أو الدين أو الأصل القومي أو الميول الجنسية. كما</w:t>
      </w:r>
      <w:r w:rsidR="00CA7AA6" w:rsidRPr="00CA7AA6">
        <w:rPr>
          <w:rFonts w:hint="cs"/>
          <w:spacing w:val="1"/>
          <w:rtl/>
        </w:rPr>
        <w:t> </w:t>
      </w:r>
      <w:r w:rsidR="0069097E" w:rsidRPr="00CA7AA6">
        <w:rPr>
          <w:spacing w:val="1"/>
          <w:rtl/>
        </w:rPr>
        <w:t>أن الحض على الكراهية كدافع على ارتكاب أي جريمة يُعدّ عاملاً مشدداً للعقوبة عند إصدار الأحكام. وتتناول بعض قوانين حقوق الإنسان الحماية ضد الخطاب الحاض على الكراهية.</w:t>
      </w:r>
    </w:p>
    <w:p w:rsidR="0069097E" w:rsidRDefault="001D1323" w:rsidP="001D1323">
      <w:pPr>
        <w:pStyle w:val="SingleTxtGA"/>
        <w:rPr>
          <w:rtl/>
        </w:rPr>
      </w:pPr>
      <w:r w:rsidRPr="00443347">
        <w:rPr>
          <w:rtl/>
        </w:rPr>
        <w:t>168</w:t>
      </w:r>
      <w:r w:rsidR="0069097E">
        <w:rPr>
          <w:rtl/>
        </w:rPr>
        <w:t>-</w:t>
      </w:r>
      <w:r w:rsidR="0069097E">
        <w:rPr>
          <w:rtl/>
        </w:rPr>
        <w:tab/>
        <w:t xml:space="preserve">ويتضمن قانون مكافحة الإرهاب لعام </w:t>
      </w:r>
      <w:r w:rsidR="0069097E" w:rsidRPr="00443347">
        <w:rPr>
          <w:rtl/>
        </w:rPr>
        <w:t>2001</w:t>
      </w:r>
      <w:r w:rsidR="0069097E">
        <w:rPr>
          <w:rtl/>
        </w:rPr>
        <w:t xml:space="preserve"> أحكاماً إضافية تكفل الحماية ضد أفعال الكراهية والتمييز. وقد عُدِّلَت أحكام القانون الجنائي بحيث تسمح للمحاكم بإصدار أوامر بحذف الدعاية الحاضة على الكراهية المتاحة للجمهور على الإنترنت. وقد استُحدثت جريمة محددة خاصة بالإساءة العامة لدور العبادة التي توجد على أراضي بعض المباني أو المنشآت، مثل المقابر، بالنسبة للأفعال المرتكبة بدافع من الكراهية على أساس الدين أو العنصر أو اللون أو الأصل القومي أو العرقي. </w:t>
      </w:r>
    </w:p>
    <w:p w:rsidR="0069097E" w:rsidRDefault="001D1323" w:rsidP="001D1323">
      <w:pPr>
        <w:pStyle w:val="H23GA"/>
        <w:rPr>
          <w:rtl/>
        </w:rPr>
      </w:pPr>
      <w:r>
        <w:rPr>
          <w:rFonts w:hint="cs"/>
          <w:rtl/>
        </w:rPr>
        <w:tab/>
      </w:r>
      <w:r>
        <w:rPr>
          <w:rFonts w:hint="cs"/>
          <w:rtl/>
        </w:rPr>
        <w:tab/>
      </w:r>
      <w:r w:rsidR="0069097E">
        <w:rPr>
          <w:rtl/>
        </w:rPr>
        <w:t>التدابير المتخذة للتقليل من التباين الاقتصادي والاجتماعي والجغرافي</w:t>
      </w:r>
    </w:p>
    <w:p w:rsidR="0069097E" w:rsidRDefault="001D1323" w:rsidP="001D1323">
      <w:pPr>
        <w:pStyle w:val="H4GA"/>
        <w:rPr>
          <w:rtl/>
        </w:rPr>
      </w:pPr>
      <w:r>
        <w:rPr>
          <w:rFonts w:hint="cs"/>
          <w:rtl/>
        </w:rPr>
        <w:tab/>
      </w:r>
      <w:r>
        <w:rPr>
          <w:rFonts w:hint="cs"/>
          <w:rtl/>
        </w:rPr>
        <w:tab/>
      </w:r>
      <w:r w:rsidR="0069097E">
        <w:rPr>
          <w:rtl/>
        </w:rPr>
        <w:t>التكافؤ الإقليمي</w:t>
      </w:r>
    </w:p>
    <w:p w:rsidR="0069097E" w:rsidRDefault="001D1323" w:rsidP="001D1323">
      <w:pPr>
        <w:pStyle w:val="SingleTxtGA"/>
        <w:rPr>
          <w:rtl/>
        </w:rPr>
      </w:pPr>
      <w:r w:rsidRPr="00443347">
        <w:rPr>
          <w:rtl/>
        </w:rPr>
        <w:t>169</w:t>
      </w:r>
      <w:r>
        <w:rPr>
          <w:rtl/>
        </w:rPr>
        <w:t>-</w:t>
      </w:r>
      <w:r>
        <w:rPr>
          <w:rtl/>
        </w:rPr>
        <w:tab/>
      </w:r>
      <w:r w:rsidR="0069097E">
        <w:rPr>
          <w:rtl/>
        </w:rPr>
        <w:t xml:space="preserve">يُلزم الباب الثالث من القانون الدستوري لعام </w:t>
      </w:r>
      <w:r w:rsidR="0069097E" w:rsidRPr="00443347">
        <w:rPr>
          <w:rtl/>
        </w:rPr>
        <w:t>1982</w:t>
      </w:r>
      <w:r w:rsidR="0069097E">
        <w:rPr>
          <w:rtl/>
        </w:rPr>
        <w:t xml:space="preserve"> المعنون التكافؤ الإقليمي والتفاوت بين الأقاليم الحكومة الاتحادية وحكومات المقاطعات بتعزيز تكافؤ الفرص من أجل رفاه المواطنين الكنديين، والنهوض بالتنمية الاقتصادية للحد من تفاوت الفرص وتوفير الخدمات العامة الأساسية بجودة معقولة لجميع المواطنين الكنديين. وعلاوة على ذلك، يلزم هذا الباب حكومة كندا بمبدأ التمويل التعويضي لضمان أن حكومات المقاطعات لديها عائدات تكفي لتوفير مستويات متكافئة من الخدمات العامة بحد معقول عند مستويات متقاربة ومعقولة من الضرائب. وتتصل هذه الأحكام بصفة خاصة بالتزامات كندا الدولية بحماية الحقوق الاقتصادية والاجتماعية والثقافية. </w:t>
      </w:r>
    </w:p>
    <w:p w:rsidR="0069097E" w:rsidRDefault="001D1323" w:rsidP="001D1323">
      <w:pPr>
        <w:pStyle w:val="H4GA"/>
        <w:rPr>
          <w:rtl/>
        </w:rPr>
      </w:pPr>
      <w:r>
        <w:rPr>
          <w:rFonts w:hint="cs"/>
          <w:rtl/>
        </w:rPr>
        <w:tab/>
      </w:r>
      <w:r>
        <w:rPr>
          <w:rFonts w:hint="cs"/>
          <w:rtl/>
        </w:rPr>
        <w:tab/>
      </w:r>
      <w:r w:rsidR="0069097E">
        <w:rPr>
          <w:rtl/>
        </w:rPr>
        <w:t>المساواة في العمل</w:t>
      </w:r>
    </w:p>
    <w:p w:rsidR="0069097E" w:rsidRDefault="001D1323" w:rsidP="00577536">
      <w:pPr>
        <w:pStyle w:val="SingleTxtGA"/>
        <w:rPr>
          <w:rtl/>
        </w:rPr>
      </w:pPr>
      <w:r w:rsidRPr="00443347">
        <w:rPr>
          <w:rtl/>
        </w:rPr>
        <w:t>170</w:t>
      </w:r>
      <w:r w:rsidR="0069097E">
        <w:rPr>
          <w:rtl/>
        </w:rPr>
        <w:t>-</w:t>
      </w:r>
      <w:r w:rsidR="0069097E">
        <w:rPr>
          <w:rtl/>
        </w:rPr>
        <w:tab/>
        <w:t xml:space="preserve">ينطبق قانون المساواة في العمل على بعض أرباب العمل الخاضعين للنظام الاتحادي ويعمل لديهم أكثر من </w:t>
      </w:r>
      <w:r w:rsidR="0069097E" w:rsidRPr="00443347">
        <w:rPr>
          <w:rtl/>
        </w:rPr>
        <w:t>100</w:t>
      </w:r>
      <w:r w:rsidR="0069097E">
        <w:rPr>
          <w:rtl/>
        </w:rPr>
        <w:t xml:space="preserve"> موظف. ويجب على أرباب العمل المشمولين بهذا القانون اتخاذ تدابير معينة بغية تصحيح الأوضاع غير المواتية في العمل والتي تعاني منها النساء والشعوب الأصلية والأشخاص ذوي الإعاقة والأفراد المنتمين لأقليات مرئية. وتشمل هذه التدابير الإبقاء على خطة للمساواة في العمل، واستيفاء متطلبات الإبلاغ عن هيكل القوى العاملة لديها، والخضوع لعمليات التدقيق في مدى امتثالها للمعايير التي تجريها اللجنة الكندية لحقوق الإنسان. ويجب على بعض أرباب العمل، بموجب البرنامج الاتحادي الخاص بالمقاولين، الالتزام بسياسات المساواة في العمل كي يتأهلوا للحصول على عقود حكومية. وتطبق حكومات العديد من المقاطعات أيضاً سياسات للمساواة في العمل على أرباب العمل في القطاع العام. وتعتبر استراتيجية القضاء على العنصرية في أماكن العمل مكملة لقانون المساواة في العمل بل وتزيد من فعاليته، حيث </w:t>
      </w:r>
      <w:r w:rsidR="00577536">
        <w:rPr>
          <w:rFonts w:hint="cs"/>
          <w:rtl/>
        </w:rPr>
        <w:t>إ</w:t>
      </w:r>
      <w:r w:rsidR="0069097E">
        <w:rPr>
          <w:rtl/>
        </w:rPr>
        <w:t>نها تهدف إلى التصدي للحواجز التمييزية ذات الصلة بالعمل والترقي الوظيفي للكنديين المنتمين إلى أقلية مرئية وإلى الشعوب الأصلية.</w:t>
      </w:r>
    </w:p>
    <w:p w:rsidR="0069097E" w:rsidRDefault="001D1323" w:rsidP="001D1323">
      <w:pPr>
        <w:pStyle w:val="H4GA"/>
        <w:rPr>
          <w:rtl/>
        </w:rPr>
      </w:pPr>
      <w:r>
        <w:rPr>
          <w:rFonts w:hint="cs"/>
          <w:rtl/>
        </w:rPr>
        <w:tab/>
      </w:r>
      <w:r>
        <w:rPr>
          <w:rFonts w:hint="cs"/>
          <w:rtl/>
        </w:rPr>
        <w:tab/>
      </w:r>
      <w:r w:rsidR="0069097E">
        <w:rPr>
          <w:rtl/>
        </w:rPr>
        <w:t xml:space="preserve">الرعاية الصحية </w:t>
      </w:r>
    </w:p>
    <w:p w:rsidR="0069097E" w:rsidRDefault="001D1323" w:rsidP="001D1323">
      <w:pPr>
        <w:pStyle w:val="SingleTxtGA"/>
        <w:rPr>
          <w:rtl/>
        </w:rPr>
      </w:pPr>
      <w:r w:rsidRPr="00443347">
        <w:rPr>
          <w:rtl/>
        </w:rPr>
        <w:t>171</w:t>
      </w:r>
      <w:r w:rsidR="0069097E">
        <w:rPr>
          <w:rtl/>
        </w:rPr>
        <w:t>-</w:t>
      </w:r>
      <w:r w:rsidR="0069097E">
        <w:rPr>
          <w:rtl/>
        </w:rPr>
        <w:tab/>
        <w:t xml:space="preserve">يتمتع جميع السكان المقيمين في كندا بإمكانية الحصول على قدر معقول من الخدمات الصحية في المستشفيات التابعة للتأمين وبواسطة الأطباء التابعين للتأمين، على أساس الدفع المسبق وبشروط موحدة. وتعتبر حكومات المقاطعات والأقاليم مسؤولة عن توفير خدمات الرعاية الصحية للسكان المقيمين فيها. وتساهم حكومة كندا في تمويل هذه الخدمات من خلال البرنامج الحكومي الكندي للتحويلات النقدية من أجل دعم النظام الصحي، كما توفر مزايا الرعاية الصحية أو الخدمات الصحية لفئات معينة مثل الأمم الأولى والإينويت، والمحاربين القدامى وأفراد القوات المسلحة الكندية والمسجونين في مؤسسات اتحادية واللاجئين. ويمول القطاع العام نظام الرعاية الصحية في كندا في الأغلب الأعم، مع المزج بين القطاعين العام والخاص في تقديم تلك الرعاية، حيث يتألف هذا النظام من </w:t>
      </w:r>
      <w:r w:rsidR="0069097E" w:rsidRPr="00443347">
        <w:rPr>
          <w:rtl/>
        </w:rPr>
        <w:t>13</w:t>
      </w:r>
      <w:r w:rsidR="0069097E">
        <w:rPr>
          <w:rtl/>
        </w:rPr>
        <w:t xml:space="preserve"> خطة تأمين صحي متضافرة بين المقاطعات والأقاليم تشترك كلها في مبادئ العالمية وسهولة المنال والشمولية والقابلية للتحويل والنقل والإدارة العامة.</w:t>
      </w:r>
      <w:r w:rsidR="000A6DFC">
        <w:rPr>
          <w:rtl/>
        </w:rPr>
        <w:t xml:space="preserve"> </w:t>
      </w:r>
    </w:p>
    <w:p w:rsidR="0069097E" w:rsidRDefault="001D1323" w:rsidP="001D1323">
      <w:pPr>
        <w:pStyle w:val="H4GA"/>
        <w:rPr>
          <w:rtl/>
        </w:rPr>
      </w:pPr>
      <w:r>
        <w:rPr>
          <w:rFonts w:hint="cs"/>
          <w:rtl/>
        </w:rPr>
        <w:tab/>
      </w:r>
      <w:r>
        <w:rPr>
          <w:rFonts w:hint="cs"/>
          <w:rtl/>
        </w:rPr>
        <w:tab/>
      </w:r>
      <w:r w:rsidR="0069097E">
        <w:rPr>
          <w:rtl/>
        </w:rPr>
        <w:t>التعليم</w:t>
      </w:r>
    </w:p>
    <w:p w:rsidR="0069097E" w:rsidRDefault="001D1323" w:rsidP="001D1323">
      <w:pPr>
        <w:pStyle w:val="SingleTxtGA"/>
        <w:rPr>
          <w:rtl/>
        </w:rPr>
      </w:pPr>
      <w:r w:rsidRPr="00443347">
        <w:rPr>
          <w:rtl/>
        </w:rPr>
        <w:t>172</w:t>
      </w:r>
      <w:r w:rsidR="0069097E">
        <w:rPr>
          <w:rtl/>
        </w:rPr>
        <w:t>-</w:t>
      </w:r>
      <w:r w:rsidR="0069097E">
        <w:rPr>
          <w:rtl/>
        </w:rPr>
        <w:tab/>
        <w:t xml:space="preserve">تُعَد حكومات المقاطعات والأقاليم مسؤولة عن معظم مجالات التعليم، بينما تلتزم حكومة كندا بمسؤولية تعليم الأطفال الذين يعيشون في محميات الأمم الأولى ("الهنود الحمر") أو على أراضي التاج. وتخضع العملية التعليمية بصفة عامة لتشريعات ولوائح معينة خاصة بكل مقاطعة وإقليم، حيث تحدد حقوق ومسؤوليات كل منها. </w:t>
      </w:r>
    </w:p>
    <w:p w:rsidR="0069097E" w:rsidRDefault="001D1323" w:rsidP="001D1323">
      <w:pPr>
        <w:pStyle w:val="SingleTxtGA"/>
        <w:rPr>
          <w:rtl/>
        </w:rPr>
      </w:pPr>
      <w:r w:rsidRPr="00443347">
        <w:rPr>
          <w:rtl/>
        </w:rPr>
        <w:t>173</w:t>
      </w:r>
      <w:r w:rsidR="0069097E">
        <w:rPr>
          <w:rtl/>
        </w:rPr>
        <w:t>-</w:t>
      </w:r>
      <w:r w:rsidR="0069097E">
        <w:rPr>
          <w:rtl/>
        </w:rPr>
        <w:tab/>
        <w:t xml:space="preserve">وتوفر حكومة كندا تمويلاً لدعم التدريب والبحث عن وظائف وتنمية مهارات العمال الذين يعانون من البطالة وهم مستحقون لمزايا التأمين على العمل من أجل دعم الدخل. وقد كلفت حكومة كندا المقاطعات والأقاليم بمسؤولية تقديم مزايا للعمل وتدابير للدعم من خلال اتفاقات لتنمية سوق العمل تنص على تمويل برامج التدريب (بما في ذلك دعم محو الأمية واكتساب المهارات الأساسية) للأفراد الذين لا يحق لهم تلقي المساعدة بموجب نظام التأمين على العمل؛ والاستثمارات الهادفة لمساعدة فئات الأفراد الممثلين تمثيلاً منقوصاً في سوق العمل، والتي يمكن أن تشمل السكان الأصليين والمهاجرين الجدد والأشخاص ذوي الإعاقة وكالعمال المسنين، للتغلب على الحواجز التي تحول دون مشاركتهم في سوق العمل. ويقع على عاتق المقاطعات والأقاليم مسؤولية اتخاذ القرارات بشأن البرامج وأولويات الإنفاق، وذلك بموجب اتفاقات سوق العمل. </w:t>
      </w:r>
    </w:p>
    <w:p w:rsidR="0069097E" w:rsidRDefault="001D1323" w:rsidP="001D1323">
      <w:pPr>
        <w:pStyle w:val="H4GA"/>
        <w:rPr>
          <w:rtl/>
        </w:rPr>
      </w:pPr>
      <w:r>
        <w:rPr>
          <w:rFonts w:hint="cs"/>
          <w:rtl/>
        </w:rPr>
        <w:tab/>
      </w:r>
      <w:r>
        <w:rPr>
          <w:rFonts w:hint="cs"/>
          <w:rtl/>
        </w:rPr>
        <w:tab/>
      </w:r>
      <w:r w:rsidR="0069097E">
        <w:rPr>
          <w:rtl/>
        </w:rPr>
        <w:t>الإسكان</w:t>
      </w:r>
    </w:p>
    <w:p w:rsidR="0069097E" w:rsidRDefault="001D1323" w:rsidP="001D1323">
      <w:pPr>
        <w:pStyle w:val="SingleTxtGA"/>
        <w:rPr>
          <w:rtl/>
        </w:rPr>
      </w:pPr>
      <w:r w:rsidRPr="00443347">
        <w:rPr>
          <w:rtl/>
        </w:rPr>
        <w:t>174</w:t>
      </w:r>
      <w:r w:rsidR="0069097E">
        <w:rPr>
          <w:rtl/>
        </w:rPr>
        <w:t>-</w:t>
      </w:r>
      <w:r w:rsidR="0069097E">
        <w:rPr>
          <w:rtl/>
        </w:rPr>
        <w:tab/>
        <w:t xml:space="preserve">ينظم إطار واسع من التشريعات والسياسات والممارسات الأنشطة ذات الصلة بالإسكان في كندا. فالقانون الوطني للإسكان يكلف الهيئة الكندية للرهن العقاري والإسكان بتعزيز القدرة على تحمل تكاليف المسكن واختيار السكن المناسب، وتوافر التمويل للإسكان بتكلفة منخفضة، وانتعاش قطاع الإسكان. ويتحقق ذلك من خلال توفير التأمين على قروض الرهن العقاري للمقرضين في جميع أنحاء كندا (بما في ذلك في المحميات والأراضي الشمالية)، وبضمان تسديد الفوائد ورأس المال في الوقت المناسب على أساس أوراق مالية مؤمنة برهن عقاري وسندات رهن عقاري كندية، ومن ثم ضمان مصدر ثابت للتمويل لصالح مشتري المساكن. أما بالنسبة للكنديين الذين لا يستطيعون تلبية احتياجاتهم في السوق العقاري، فإن القانون الوطني للإسكان يجيز للهيئة الكندية للرهن العقاري والإسكان تقديم إعانات للإسكان لدعم المساكن الاجتماعية للكنديين ذوي الدخل المنخفض، فضلاً عن تقديم المساعدة في مجال الإسكان لذوي الاحتياجات الخاصة/ المميزة في إطار مبادرات هادفة. وتمتلك مؤسسة الرهن العقاري والإسكان أيضاً بموجب القانون الوطني للإسكان صلاحية دعم البحوث في مجال الإسكان من أجل تحسين الظروف المعيشية. </w:t>
      </w:r>
    </w:p>
    <w:p w:rsidR="0069097E" w:rsidRPr="00CA7AA6" w:rsidRDefault="001D1323" w:rsidP="001D1323">
      <w:pPr>
        <w:pStyle w:val="SingleTxtGA"/>
        <w:rPr>
          <w:spacing w:val="-2"/>
          <w:rtl/>
        </w:rPr>
      </w:pPr>
      <w:r w:rsidRPr="00443347">
        <w:rPr>
          <w:spacing w:val="-2"/>
          <w:rtl/>
        </w:rPr>
        <w:t>175</w:t>
      </w:r>
      <w:r w:rsidR="0069097E" w:rsidRPr="00CA7AA6">
        <w:rPr>
          <w:spacing w:val="-2"/>
          <w:rtl/>
        </w:rPr>
        <w:t>-</w:t>
      </w:r>
      <w:r w:rsidR="0069097E" w:rsidRPr="00CA7AA6">
        <w:rPr>
          <w:spacing w:val="-2"/>
          <w:rtl/>
        </w:rPr>
        <w:tab/>
        <w:t>وتعمل الحكومة الاتحادية بالتعاون مع حكومات المقاطعات والأقاليم من أجل تلبية احتياجات الكنديين في مجال الإسكان، علماً بأن معظم الترتيبات الإدارية ذات الصلة ببرامج الإسكان وتسليم المساكن تحكمها اتفاقات مبرة بين هذه الحكومات. وتدير حكومات المقاطعات والأقاليم برامج الإسكان لتوفير مساكن لائقة وبأسعار يمكن تحمل تكلفتها للأسر ذات الدخل المنخفض والمتوسط. وتشمل هذه البرامج على سبيل المثال مساكن الإيجار المدعومة، وعلاوات أو إعانات الإيواء، والمساعدة في ترميم المنازل، ودعم البرامج الرامية إلى تحسين سبل حصول الأشخاص ذوي الإعاقة وكبار السن على المساكن، وتوفير المساعدات لأماكن إيواء ضحايا العنف الأسري، ودعم العيش المستقل، وخيارات تملُّك المساكن. وتنشط البلديات أيضاً في تعزيز فرص الحصول على الإسكان الاجتماعي وتوفيره بأسعار ميسورة.</w:t>
      </w:r>
    </w:p>
    <w:p w:rsidR="0069097E" w:rsidRDefault="001D1323" w:rsidP="001D1323">
      <w:pPr>
        <w:pStyle w:val="H23GA"/>
        <w:rPr>
          <w:rtl/>
        </w:rPr>
      </w:pPr>
      <w:r>
        <w:rPr>
          <w:rFonts w:hint="cs"/>
          <w:rtl/>
        </w:rPr>
        <w:tab/>
      </w:r>
      <w:r>
        <w:rPr>
          <w:rFonts w:hint="cs"/>
          <w:rtl/>
        </w:rPr>
        <w:tab/>
      </w:r>
      <w:r w:rsidR="0069097E">
        <w:rPr>
          <w:rtl/>
        </w:rPr>
        <w:t xml:space="preserve">التدريب المتوائم مع سوق العمل والمشاركة في قوة العمل </w:t>
      </w:r>
    </w:p>
    <w:p w:rsidR="0069097E" w:rsidRDefault="001D1323" w:rsidP="001D1323">
      <w:pPr>
        <w:pStyle w:val="SingleTxtGA"/>
        <w:rPr>
          <w:rtl/>
        </w:rPr>
      </w:pPr>
      <w:r w:rsidRPr="00443347">
        <w:rPr>
          <w:rtl/>
        </w:rPr>
        <w:t>176</w:t>
      </w:r>
      <w:r w:rsidR="0069097E">
        <w:rPr>
          <w:rtl/>
        </w:rPr>
        <w:t>-</w:t>
      </w:r>
      <w:r w:rsidR="0069097E">
        <w:rPr>
          <w:rtl/>
        </w:rPr>
        <w:tab/>
        <w:t>تقدم حكومة كندا معلومات عن سوق العمل الوطنية والإقليمية ودون الإقليمية حول المهن والصناعات والوظائف الشاغرة وفعاليات سوق العمل لمساعدة أرباب العمل والعمال والمجتمعات المحلية في إدارة المراحل الانتقالية التي تمر بها سوق العمل. ويتوفر الدعم لتعزيز مشاركة الفئات الممثلة تمثيلاً ناقصاً في سوق العمل (الشباب والأشخاص المنتمون لمجتمعات الأقليات غير المتحدثة باللغات الرسمية، والعمال المسنون والشعوب الأصلية والأشخاص ذوو الإعاقة والمهاجرون الجدد) وذلك من خلال مبادرات شتى من قبيل تنمية المهارات والتدريب واكتساب خبرة في العمل وتدابير أخرى خاصة بالعمل الفعلي. وتتوفر أيضاً تدابير تستهدف الكنديين الذين يعانون من البطالة وذوي المهارات المتدنية الذين يحق لهم الحصول على دعم بموجب الباب الثاني من قانون التأمين على العمل.</w:t>
      </w:r>
    </w:p>
    <w:p w:rsidR="0069097E" w:rsidRDefault="001D1323" w:rsidP="001D1323">
      <w:pPr>
        <w:pStyle w:val="SingleTxtGA"/>
        <w:rPr>
          <w:rtl/>
        </w:rPr>
      </w:pPr>
      <w:r w:rsidRPr="00443347">
        <w:rPr>
          <w:rtl/>
        </w:rPr>
        <w:t>177</w:t>
      </w:r>
      <w:r w:rsidR="0069097E">
        <w:rPr>
          <w:rtl/>
        </w:rPr>
        <w:t>-</w:t>
      </w:r>
      <w:r w:rsidR="0069097E">
        <w:rPr>
          <w:rtl/>
        </w:rPr>
        <w:tab/>
        <w:t xml:space="preserve">وتدعم حكومة كندا أيضاً مبادرات في المقاطعات والأقاليم من شأنها تعزيز تنمية المهارات والمشاركة في قوة العمل والكفاءة في سوق العمل، وذلك من خلال مجموعة متنوعة من الاتفاقات والبرامج والمبادرات التي تستهدف فئات بعينها. </w:t>
      </w:r>
    </w:p>
    <w:p w:rsidR="0069097E" w:rsidRDefault="001D1323" w:rsidP="001D1323">
      <w:pPr>
        <w:pStyle w:val="SingleTxtGA"/>
        <w:ind w:left="1928"/>
        <w:rPr>
          <w:rtl/>
        </w:rPr>
      </w:pPr>
      <w:r>
        <w:rPr>
          <w:rFonts w:hint="cs"/>
          <w:rtl/>
        </w:rPr>
        <w:tab/>
      </w:r>
      <w:r w:rsidR="0069097E">
        <w:rPr>
          <w:rtl/>
        </w:rPr>
        <w:t xml:space="preserve">اتفاقات تنمية سوق العمل </w:t>
      </w:r>
      <w:r>
        <w:rPr>
          <w:rFonts w:hint="cs"/>
          <w:rtl/>
        </w:rPr>
        <w:t>-</w:t>
      </w:r>
      <w:r w:rsidR="0069097E">
        <w:rPr>
          <w:rtl/>
        </w:rPr>
        <w:t xml:space="preserve"> بموجب اتفاقات تنمية سوق العمل، نقلت حكومة كندا مسؤولية تقديم مزايا العمل وتدابير الدعم إلى المقاطعات والأقاليم. وتدعم التحويلات المالية السنوية عمليات وضع البرامج لتنمية مهارات الكنديين العاطلين عن العمل وتوظيفهم، وتنفيذ تلك البرامج وإدارتها. ويستفيد من هذه البرامج بصفة خاصة الكنديون الذين يحق لهم الحصول على مزايا التأمين على العمل. وتشمل اتفاقات تنمية سوق العمل التمويل لدعم أنشطة مثل التدريب ودعم الأجور وتقديم المساعدات للعمل الحر، واكتساب خبرة في العمل، والمساعدة في البحث عن فرص للعمل وتقديم المشورة المتعلقة بالعمل والتوظيف. </w:t>
      </w:r>
    </w:p>
    <w:p w:rsidR="0069097E" w:rsidRDefault="001D1323" w:rsidP="0054180B">
      <w:pPr>
        <w:pStyle w:val="SingleTxtGA"/>
        <w:ind w:left="1928"/>
        <w:rPr>
          <w:rtl/>
        </w:rPr>
      </w:pPr>
      <w:r>
        <w:rPr>
          <w:rFonts w:hint="cs"/>
          <w:rtl/>
        </w:rPr>
        <w:tab/>
      </w:r>
      <w:r w:rsidR="0069097E">
        <w:rPr>
          <w:rtl/>
        </w:rPr>
        <w:t xml:space="preserve">وتتضمن اتفاقات تنمية سوق العمل تحويلات مالية سنوية لدعم برامج وخدمات في المقاطعات والأقاليم تركز على تنمية المهارات اللازمة لمساعدة الكنديين الذين يعانون من البطالة </w:t>
      </w:r>
      <w:r w:rsidR="0054180B">
        <w:rPr>
          <w:rFonts w:hint="cs"/>
          <w:rtl/>
        </w:rPr>
        <w:t>-</w:t>
      </w:r>
      <w:r w:rsidR="0069097E">
        <w:rPr>
          <w:rtl/>
        </w:rPr>
        <w:t xml:space="preserve"> ولا سيما الفئات المستضعفة</w:t>
      </w:r>
      <w:r w:rsidR="0054180B">
        <w:rPr>
          <w:rFonts w:hint="cs"/>
          <w:rtl/>
        </w:rPr>
        <w:t xml:space="preserve"> </w:t>
      </w:r>
      <w:r w:rsidR="0069097E">
        <w:rPr>
          <w:rtl/>
        </w:rPr>
        <w:t>- والذين لا</w:t>
      </w:r>
      <w:r w:rsidR="0054180B">
        <w:rPr>
          <w:rFonts w:hint="cs"/>
          <w:rtl/>
        </w:rPr>
        <w:t> </w:t>
      </w:r>
      <w:r w:rsidR="0069097E">
        <w:rPr>
          <w:rtl/>
        </w:rPr>
        <w:t>يستطيعون الحصول على مزايا التأمين على العمل. وتشمل اتفاقات تنمية سوق العمل تمويلاً من أجل محو الأمية وتنمية المهارات الأساسية. ويقع على عاتق المقاطعات والأقاليم مسؤولية اتخاذ القرارات الخاصة بالبرامج وأولويات الإنفاق، وفقاً لاتفاقات سوق العمل.</w:t>
      </w:r>
    </w:p>
    <w:p w:rsidR="0069097E" w:rsidRDefault="001D1323" w:rsidP="001D1323">
      <w:pPr>
        <w:pStyle w:val="H4GA"/>
        <w:rPr>
          <w:rtl/>
        </w:rPr>
      </w:pPr>
      <w:r>
        <w:rPr>
          <w:rFonts w:hint="cs"/>
          <w:rtl/>
        </w:rPr>
        <w:tab/>
      </w:r>
      <w:r>
        <w:rPr>
          <w:rFonts w:hint="cs"/>
          <w:rtl/>
        </w:rPr>
        <w:tab/>
      </w:r>
      <w:r w:rsidR="0069097E">
        <w:rPr>
          <w:rtl/>
        </w:rPr>
        <w:t>المزايا الاجتماعية</w:t>
      </w:r>
    </w:p>
    <w:p w:rsidR="0069097E" w:rsidRDefault="001D1323" w:rsidP="001D1323">
      <w:pPr>
        <w:pStyle w:val="SingleTxtGA"/>
        <w:rPr>
          <w:rtl/>
        </w:rPr>
      </w:pPr>
      <w:r w:rsidRPr="00443347">
        <w:rPr>
          <w:rtl/>
        </w:rPr>
        <w:t>178</w:t>
      </w:r>
      <w:r w:rsidR="0069097E">
        <w:rPr>
          <w:rtl/>
        </w:rPr>
        <w:t>-</w:t>
      </w:r>
      <w:r w:rsidR="0069097E">
        <w:rPr>
          <w:rtl/>
        </w:rPr>
        <w:tab/>
        <w:t xml:space="preserve">تقر الحكومة الاتحادية وحكومات المقاطعات والأقاليم بأهمية الأمن الاقتصادي والرفاه بالنسبة لجميع الكنديين، وقد أطلقت في سبيل ذلك عدداً من المبادرات المشتركة والمستقلة، منها: </w:t>
      </w:r>
    </w:p>
    <w:p w:rsidR="0069097E" w:rsidRDefault="001D1323" w:rsidP="003060A9">
      <w:pPr>
        <w:pStyle w:val="H56GA"/>
        <w:rPr>
          <w:rtl/>
        </w:rPr>
      </w:pPr>
      <w:r>
        <w:rPr>
          <w:rFonts w:hint="cs"/>
          <w:rtl/>
        </w:rPr>
        <w:tab/>
      </w:r>
      <w:r>
        <w:rPr>
          <w:rFonts w:hint="cs"/>
          <w:rtl/>
        </w:rPr>
        <w:tab/>
      </w:r>
      <w:r w:rsidR="0069097E">
        <w:rPr>
          <w:rtl/>
        </w:rPr>
        <w:t>تأمين الدخل</w:t>
      </w:r>
    </w:p>
    <w:p w:rsidR="0069097E" w:rsidRDefault="0069097E" w:rsidP="003060A9">
      <w:pPr>
        <w:pStyle w:val="Bullet1GA"/>
        <w:tabs>
          <w:tab w:val="clear" w:pos="2041"/>
          <w:tab w:val="num" w:pos="1939"/>
        </w:tabs>
        <w:bidi/>
        <w:ind w:left="1939"/>
        <w:rPr>
          <w:rtl/>
        </w:rPr>
      </w:pPr>
      <w:r>
        <w:rPr>
          <w:rtl/>
        </w:rPr>
        <w:t>في كيبيك، تهدف خطة العمل الحكومية للتضامن والإدماج الاجتماعي إلى تحسين الظروف المعيشية للعائلات ذات الدخل المنخفض والأفراد ذوي الدخل المنخفض، فضلاً عن الاعتراف بقيمة العمل وتعزيز الاكتفاء الذاتي للأفراد.</w:t>
      </w:r>
    </w:p>
    <w:p w:rsidR="0069097E" w:rsidRDefault="003060A9" w:rsidP="003060A9">
      <w:pPr>
        <w:pStyle w:val="H56GA"/>
        <w:rPr>
          <w:rtl/>
        </w:rPr>
      </w:pPr>
      <w:r>
        <w:rPr>
          <w:rFonts w:hint="cs"/>
          <w:rtl/>
        </w:rPr>
        <w:tab/>
      </w:r>
      <w:r>
        <w:rPr>
          <w:rFonts w:hint="cs"/>
          <w:rtl/>
        </w:rPr>
        <w:tab/>
      </w:r>
      <w:r w:rsidR="0069097E">
        <w:rPr>
          <w:rtl/>
        </w:rPr>
        <w:t>المزايا الممنوحة للأسرة</w:t>
      </w:r>
    </w:p>
    <w:p w:rsidR="0069097E" w:rsidRDefault="0069097E" w:rsidP="003060A9">
      <w:pPr>
        <w:pStyle w:val="Bullet1GA"/>
        <w:tabs>
          <w:tab w:val="clear" w:pos="2041"/>
          <w:tab w:val="num" w:pos="1939"/>
        </w:tabs>
        <w:bidi/>
        <w:ind w:left="1939"/>
        <w:rPr>
          <w:rtl/>
        </w:rPr>
      </w:pPr>
      <w:r>
        <w:rPr>
          <w:rtl/>
        </w:rPr>
        <w:t>توفر برامج المساعدة الاجتماعية المتاحة في جميع أنحاء المقاطعات والأقاليم العون لتحسين دخل الأفراد والأسر بغية مساعدتهم على سد تكاليف المعيشة الأساسية. أما بالنسبة للسكان الأصليين الذين يعيشون في محميات، فتقدم لهم الحكومة ا</w:t>
      </w:r>
      <w:r w:rsidR="003060A9">
        <w:rPr>
          <w:rtl/>
        </w:rPr>
        <w:t>لكندية مزايا الإعانة الاجتماعية</w:t>
      </w:r>
      <w:r w:rsidR="003060A9">
        <w:rPr>
          <w:rFonts w:hint="cs"/>
          <w:rtl/>
        </w:rPr>
        <w:t>؛</w:t>
      </w:r>
    </w:p>
    <w:p w:rsidR="0069097E" w:rsidRDefault="0069097E" w:rsidP="003060A9">
      <w:pPr>
        <w:pStyle w:val="Bullet1GA"/>
        <w:tabs>
          <w:tab w:val="clear" w:pos="2041"/>
          <w:tab w:val="num" w:pos="1939"/>
        </w:tabs>
        <w:bidi/>
        <w:ind w:left="1939"/>
        <w:rPr>
          <w:rtl/>
        </w:rPr>
      </w:pPr>
      <w:r>
        <w:rPr>
          <w:rtl/>
        </w:rPr>
        <w:t>ويقدم التأمين الإضافي للعمل المستحَق للأسر مساعدة إضافية للأسر منخفضة الدخل التي تطلب الحصو</w:t>
      </w:r>
      <w:r w:rsidR="003060A9">
        <w:rPr>
          <w:rtl/>
        </w:rPr>
        <w:t>ل على إعانات</w:t>
      </w:r>
      <w:r w:rsidR="003060A9">
        <w:rPr>
          <w:rFonts w:hint="cs"/>
          <w:rtl/>
        </w:rPr>
        <w:t>؛</w:t>
      </w:r>
    </w:p>
    <w:p w:rsidR="0069097E" w:rsidRDefault="0069097E" w:rsidP="003060A9">
      <w:pPr>
        <w:pStyle w:val="Bullet1GA"/>
        <w:tabs>
          <w:tab w:val="clear" w:pos="2041"/>
          <w:tab w:val="num" w:pos="1939"/>
        </w:tabs>
        <w:bidi/>
        <w:ind w:left="1939"/>
        <w:rPr>
          <w:rtl/>
        </w:rPr>
      </w:pPr>
      <w:r>
        <w:rPr>
          <w:rtl/>
        </w:rPr>
        <w:t xml:space="preserve">ويتيح نظام معاشات التقاعد الكندي تعويضاً أساسياً عن الدخل للمساهمين وأسرهم في </w:t>
      </w:r>
      <w:r w:rsidR="003060A9">
        <w:rPr>
          <w:rtl/>
        </w:rPr>
        <w:t>حالة التقاعد أو الوفاة أو العجز</w:t>
      </w:r>
      <w:r w:rsidR="003060A9">
        <w:rPr>
          <w:rFonts w:hint="cs"/>
          <w:rtl/>
        </w:rPr>
        <w:t>؛</w:t>
      </w:r>
    </w:p>
    <w:p w:rsidR="0069097E" w:rsidRDefault="0069097E" w:rsidP="003060A9">
      <w:pPr>
        <w:pStyle w:val="Bullet1GA"/>
        <w:tabs>
          <w:tab w:val="clear" w:pos="2041"/>
          <w:tab w:val="num" w:pos="1939"/>
        </w:tabs>
        <w:bidi/>
        <w:ind w:left="1939"/>
        <w:rPr>
          <w:rtl/>
        </w:rPr>
      </w:pPr>
      <w:r>
        <w:rPr>
          <w:rtl/>
        </w:rPr>
        <w:t>وإعانة ضريبة الدخل من العمل هي خصم ضريبي قابل للاسترداد يهدف إلى جعل عمل الكنديين ذوي الدخل المنخفض والمتواضع مجزياً بقدر أكبر. ويتميز هذا الخصم الضريبي بسمة رئيسية هي تلقي أحد الأبوين الذي يعيش بمفرده نفس المبلغ السنوي الذي تتلقاه الأسرة التي تجمع الأبوين؛ كما يوفر هذا الخصم الضريبي مبلغاً إضافياً للأشخاص ذوي الإعاقة.</w:t>
      </w:r>
    </w:p>
    <w:p w:rsidR="0069097E" w:rsidRDefault="003060A9" w:rsidP="003060A9">
      <w:pPr>
        <w:pStyle w:val="H56GA"/>
        <w:rPr>
          <w:rtl/>
        </w:rPr>
      </w:pPr>
      <w:r>
        <w:rPr>
          <w:rFonts w:hint="cs"/>
          <w:rtl/>
        </w:rPr>
        <w:tab/>
      </w:r>
      <w:r>
        <w:rPr>
          <w:rFonts w:hint="cs"/>
          <w:rtl/>
        </w:rPr>
        <w:tab/>
      </w:r>
      <w:r w:rsidR="0069097E">
        <w:rPr>
          <w:rtl/>
        </w:rPr>
        <w:t>كبار السن</w:t>
      </w:r>
    </w:p>
    <w:p w:rsidR="0069097E" w:rsidRPr="0046024E" w:rsidRDefault="0069097E" w:rsidP="003060A9">
      <w:pPr>
        <w:pStyle w:val="Bullet1GA"/>
        <w:tabs>
          <w:tab w:val="clear" w:pos="2041"/>
          <w:tab w:val="num" w:pos="1939"/>
        </w:tabs>
        <w:bidi/>
        <w:ind w:left="1939"/>
        <w:rPr>
          <w:spacing w:val="2"/>
          <w:rtl/>
        </w:rPr>
      </w:pPr>
      <w:r w:rsidRPr="0046024E">
        <w:rPr>
          <w:spacing w:val="2"/>
          <w:rtl/>
        </w:rPr>
        <w:t xml:space="preserve">يقدم برنامج الضمان الاجتماعي في سن الشيخوخة مزايا واستحقاقات لجميع الأشخاص البالغين من العمر </w:t>
      </w:r>
      <w:r w:rsidRPr="00443347">
        <w:rPr>
          <w:spacing w:val="2"/>
          <w:rtl/>
        </w:rPr>
        <w:t>65</w:t>
      </w:r>
      <w:r w:rsidRPr="0046024E">
        <w:rPr>
          <w:spacing w:val="2"/>
          <w:rtl/>
        </w:rPr>
        <w:t xml:space="preserve"> عاماً فأكثر ويستوفون شرط الإقامة المنصوص عليه في القانون. وتشمل الإعانات في إطار برنامج الضمان الاجتماعي في سن الشيخوخة المعاش الأساسي الذي يتقاضاه فعلياً جميع كبار السن، والدخل الإضافي المضمون لكبار السن ذوي الدخل المنخفض، وبدلات ذوي الدخل المنخفض من الكنديين الذين تتراوح أعمارهم بين </w:t>
      </w:r>
      <w:r w:rsidRPr="00443347">
        <w:rPr>
          <w:spacing w:val="2"/>
          <w:rtl/>
        </w:rPr>
        <w:t>60</w:t>
      </w:r>
      <w:r w:rsidRPr="0046024E">
        <w:rPr>
          <w:spacing w:val="2"/>
          <w:rtl/>
        </w:rPr>
        <w:t xml:space="preserve"> و</w:t>
      </w:r>
      <w:r w:rsidRPr="00443347">
        <w:rPr>
          <w:spacing w:val="2"/>
          <w:rtl/>
        </w:rPr>
        <w:t>64</w:t>
      </w:r>
      <w:r w:rsidRPr="0046024E">
        <w:rPr>
          <w:spacing w:val="2"/>
          <w:rtl/>
        </w:rPr>
        <w:t xml:space="preserve"> عاماً من زوجات أو قرناء عرفيين يتلقون دخلاً إضافياً مضموناً أو ورثتهم. وتُربَط جميع الإعانات المدفوعة في إطار برنامج الضمان الاجتماعي في سن الشيخوخة بالكامل بمؤشر الغلاء لمواكبة تكلفة المعيشة.</w:t>
      </w:r>
    </w:p>
    <w:p w:rsidR="0069097E" w:rsidRDefault="003060A9" w:rsidP="003060A9">
      <w:pPr>
        <w:pStyle w:val="H56GA"/>
        <w:rPr>
          <w:rtl/>
        </w:rPr>
      </w:pPr>
      <w:r>
        <w:rPr>
          <w:rFonts w:hint="cs"/>
          <w:rtl/>
        </w:rPr>
        <w:tab/>
      </w:r>
      <w:r>
        <w:rPr>
          <w:rFonts w:hint="cs"/>
          <w:rtl/>
        </w:rPr>
        <w:tab/>
      </w:r>
      <w:r w:rsidR="0069097E">
        <w:rPr>
          <w:rtl/>
        </w:rPr>
        <w:t>الأطفال</w:t>
      </w:r>
    </w:p>
    <w:p w:rsidR="0069097E" w:rsidRDefault="0069097E" w:rsidP="00577536">
      <w:pPr>
        <w:pStyle w:val="Bullet1GA"/>
        <w:tabs>
          <w:tab w:val="clear" w:pos="2041"/>
          <w:tab w:val="num" w:pos="1939"/>
        </w:tabs>
        <w:bidi/>
        <w:ind w:left="1939"/>
        <w:rPr>
          <w:rtl/>
        </w:rPr>
      </w:pPr>
      <w:r>
        <w:rPr>
          <w:rtl/>
        </w:rPr>
        <w:t>النظام الوطني لمنحة الطفل هو مبادرة للحكومة الاتحادية وحكومات المقاطعات والأقاليم، تتضمن عنصراً خاصاً بالأمم الأولى. وتشمل منحة الطفل دعم الدخل وغير ذلك من أشكال الدعم (مثل الرعاية النهارية للأطفال، وخدمات رعاية الطفولة المبكرة وخدمات رعاية الأطفال المعرضين للخطر، والإعانات الصحية التكميلية والمبادرات الخاصة بالشباب)</w:t>
      </w:r>
      <w:r w:rsidR="00577536">
        <w:rPr>
          <w:rFonts w:hint="cs"/>
          <w:rtl/>
        </w:rPr>
        <w:t>؛</w:t>
      </w:r>
    </w:p>
    <w:p w:rsidR="0069097E" w:rsidRDefault="0069097E" w:rsidP="00577536">
      <w:pPr>
        <w:pStyle w:val="Bullet1GA"/>
        <w:tabs>
          <w:tab w:val="clear" w:pos="2041"/>
          <w:tab w:val="num" w:pos="1939"/>
        </w:tabs>
        <w:bidi/>
        <w:ind w:left="1939"/>
        <w:rPr>
          <w:rtl/>
        </w:rPr>
      </w:pPr>
      <w:r>
        <w:rPr>
          <w:rtl/>
        </w:rPr>
        <w:t>وتتمثل المساهمة الاتحادية في النظام الوطني لمنحة الطفل في إعانة تكميلية، وهي عبارة عن إعانة شهرية تُدفع للأسر ذات الدخل المنخفض التي تعول أطفالاً. وتشكل هذه الإعانة التكميلية جزءاً من استحقاق اتحادي أعم وأشمل هو العلاوة الضريبية الكندية للطفل التي تُقدَّم في إطارها إعانة شهرية للأسر ذات الدخل المنخفض والمتوسط لمساعدتها في تكاليف تنشئة الأطفال</w:t>
      </w:r>
      <w:r w:rsidR="00577536">
        <w:rPr>
          <w:rFonts w:hint="cs"/>
          <w:rtl/>
        </w:rPr>
        <w:t>؛</w:t>
      </w:r>
    </w:p>
    <w:p w:rsidR="0069097E" w:rsidRDefault="0069097E" w:rsidP="00577536">
      <w:pPr>
        <w:pStyle w:val="Bullet1GA"/>
        <w:tabs>
          <w:tab w:val="clear" w:pos="2041"/>
          <w:tab w:val="num" w:pos="1939"/>
        </w:tabs>
        <w:bidi/>
        <w:ind w:left="1939"/>
        <w:rPr>
          <w:rtl/>
        </w:rPr>
      </w:pPr>
      <w:r>
        <w:rPr>
          <w:rtl/>
        </w:rPr>
        <w:t>وتتلقى جميع الأسر التي تعول أطفالاً تقل أعمارهم عن ستة أعوام إعانة شاملة لرعاية الطفل يمكنها استخدامها لمواجهة تكاليف رعاية الأطفال</w:t>
      </w:r>
      <w:r w:rsidR="00577536">
        <w:rPr>
          <w:rFonts w:hint="cs"/>
          <w:rtl/>
        </w:rPr>
        <w:t>؛</w:t>
      </w:r>
    </w:p>
    <w:p w:rsidR="0069097E" w:rsidRDefault="0069097E" w:rsidP="003060A9">
      <w:pPr>
        <w:pStyle w:val="Bullet1GA"/>
        <w:tabs>
          <w:tab w:val="clear" w:pos="2041"/>
          <w:tab w:val="num" w:pos="1939"/>
        </w:tabs>
        <w:bidi/>
        <w:ind w:left="1939"/>
        <w:rPr>
          <w:rtl/>
        </w:rPr>
      </w:pPr>
      <w:r>
        <w:rPr>
          <w:rtl/>
        </w:rPr>
        <w:t xml:space="preserve">وفي كيبيك، تُعتبر مدفوعات الإعانة لرعاية الأطفال ائتماناً ضريبياً قابلاً للاسترداد تحصل عليه جميع الأسر المستحقة التي تعول أطفالاً دون </w:t>
      </w:r>
      <w:r w:rsidRPr="00443347">
        <w:rPr>
          <w:rtl/>
        </w:rPr>
        <w:t>18</w:t>
      </w:r>
      <w:r>
        <w:rPr>
          <w:rtl/>
        </w:rPr>
        <w:t xml:space="preserve"> عاماً من العمر. وتُقدَّم أيضاً إعانة تكميلية للأطفال المعاقين، بغض النظر عن دخل الأسرة. </w:t>
      </w:r>
    </w:p>
    <w:p w:rsidR="0069097E" w:rsidRDefault="003060A9" w:rsidP="003060A9">
      <w:pPr>
        <w:pStyle w:val="H23GA"/>
        <w:rPr>
          <w:rtl/>
        </w:rPr>
      </w:pPr>
      <w:r>
        <w:rPr>
          <w:rFonts w:hint="cs"/>
          <w:rtl/>
        </w:rPr>
        <w:tab/>
      </w:r>
      <w:r>
        <w:rPr>
          <w:rFonts w:hint="cs"/>
          <w:rtl/>
        </w:rPr>
        <w:tab/>
      </w:r>
      <w:r w:rsidR="0069097E">
        <w:rPr>
          <w:rtl/>
        </w:rPr>
        <w:t>فئات مستضعفة معينة</w:t>
      </w:r>
    </w:p>
    <w:p w:rsidR="0069097E" w:rsidRDefault="003060A9" w:rsidP="003060A9">
      <w:pPr>
        <w:pStyle w:val="H4GA"/>
        <w:rPr>
          <w:rtl/>
        </w:rPr>
      </w:pPr>
      <w:r>
        <w:rPr>
          <w:rFonts w:hint="cs"/>
          <w:rtl/>
        </w:rPr>
        <w:tab/>
      </w:r>
      <w:r>
        <w:rPr>
          <w:rFonts w:hint="cs"/>
          <w:rtl/>
        </w:rPr>
        <w:tab/>
      </w:r>
      <w:r w:rsidR="0069097E">
        <w:rPr>
          <w:rtl/>
        </w:rPr>
        <w:t xml:space="preserve">الكنديون من السكان الأصليين </w:t>
      </w:r>
    </w:p>
    <w:p w:rsidR="0069097E" w:rsidRDefault="003060A9" w:rsidP="003060A9">
      <w:pPr>
        <w:pStyle w:val="SingleTxtGA"/>
        <w:rPr>
          <w:rtl/>
        </w:rPr>
      </w:pPr>
      <w:r w:rsidRPr="00443347">
        <w:rPr>
          <w:rtl/>
        </w:rPr>
        <w:t>179</w:t>
      </w:r>
      <w:r w:rsidR="0069097E">
        <w:rPr>
          <w:rtl/>
        </w:rPr>
        <w:t>-</w:t>
      </w:r>
      <w:r w:rsidR="0069097E">
        <w:rPr>
          <w:rtl/>
        </w:rPr>
        <w:tab/>
        <w:t>تستمر عدم المساواة في المجتمع الكندي المعاصر بين السكان الأصليين وغيرهم من المواطنين الكنديين، حيث تتجلى في حقيقة مؤداها أن الكنديين من السكان الأصليين مرشحون أكثر من غيرهم من الناحية الإحصائية للاستفادة من برامج المساعدات الاجتماعية، وهم أكثر عرضة للبطالة والسجن والعيش في فقر وعوز ومواجهة مخاطر صحية متزايدة والإقدام على الانتحار. وتلتزم حكومة كندا، بالمشاركة مع الشعوب الأصلية، بمعالجة هذه القضايا الملحة وضمان مستوى معيشي أفضل للسكان الأصليين والشعوب الأصلية من خلال جدول أعمال للسياسات العامة يركز على خمسة مجالات رئيسية هي: التنمية الاقتصادية والتعليم وتمكين المواطن وحماية الفئات المستضعفة والتوصل لتسوية المطالبات المتعلقة بالأراضي، والمصالحة والإدارة والحكم الذاتي.</w:t>
      </w:r>
    </w:p>
    <w:p w:rsidR="0069097E" w:rsidRDefault="003060A9" w:rsidP="003060A9">
      <w:pPr>
        <w:pStyle w:val="SingleTxtGA"/>
        <w:rPr>
          <w:rtl/>
        </w:rPr>
      </w:pPr>
      <w:r w:rsidRPr="00577536">
        <w:rPr>
          <w:spacing w:val="-4"/>
          <w:rtl/>
        </w:rPr>
        <w:t>180</w:t>
      </w:r>
      <w:r w:rsidR="0069097E" w:rsidRPr="00577536">
        <w:rPr>
          <w:spacing w:val="-4"/>
          <w:rtl/>
        </w:rPr>
        <w:t>-</w:t>
      </w:r>
      <w:r w:rsidR="0069097E" w:rsidRPr="00577536">
        <w:rPr>
          <w:spacing w:val="-4"/>
          <w:rtl/>
        </w:rPr>
        <w:tab/>
        <w:t>وكندا ملتزمة بالمصالحة وبتجديد المشاركة مع السكان الأصليين. وقد أدت المدارس الداخلية الهندية، التي ظلت تعمل لمدة أكثر من قرن من الزمان، دوراً محورياً في الجهود الرامية إلى استيعاب الشعوب الأصلية. وفي 11 حزيران/يونيه</w:t>
      </w:r>
      <w:r w:rsidR="00577536" w:rsidRPr="00577536">
        <w:rPr>
          <w:rFonts w:hint="cs"/>
          <w:spacing w:val="-4"/>
          <w:rtl/>
        </w:rPr>
        <w:t xml:space="preserve"> 2008</w:t>
      </w:r>
      <w:r w:rsidR="0069097E" w:rsidRPr="00577536">
        <w:rPr>
          <w:spacing w:val="-4"/>
          <w:rtl/>
        </w:rPr>
        <w:t>، قدم رئيس الوزراء اعتذاراً</w:t>
      </w:r>
      <w:r w:rsidR="0069097E">
        <w:rPr>
          <w:rtl/>
        </w:rPr>
        <w:t xml:space="preserve"> تاريخياً رسمياً باسم حكومة كندا وجميع الكنديين للطلاب السابقين بالمدارس الداخلية الهندية، وطلب منهم العفو نتيجة المعاناة التي كابدوها والآثار المدمرة التي خلفتها تلك المدارس على ثقافات السكان الأصليين ومجتمعاتهم المحلية. ويُعتبر الاعتذار خطوة إيجابية نحو صياغة علاقات جديدة بين الشعوب الأصلية والمواطنين الكنديين الآخرين، علاقات تقوم على المعرفة بتاريخنا المشترك وعلى الاحترام المتبادل والرغبة في المضي قدماً معاً. </w:t>
      </w:r>
    </w:p>
    <w:p w:rsidR="0069097E" w:rsidRDefault="003060A9" w:rsidP="003060A9">
      <w:pPr>
        <w:pStyle w:val="H4GA"/>
        <w:rPr>
          <w:rtl/>
        </w:rPr>
      </w:pPr>
      <w:r>
        <w:rPr>
          <w:rFonts w:hint="cs"/>
          <w:rtl/>
        </w:rPr>
        <w:tab/>
      </w:r>
      <w:r>
        <w:rPr>
          <w:rFonts w:hint="cs"/>
          <w:rtl/>
        </w:rPr>
        <w:tab/>
      </w:r>
      <w:r w:rsidR="0069097E">
        <w:rPr>
          <w:rtl/>
        </w:rPr>
        <w:t>النساء</w:t>
      </w:r>
    </w:p>
    <w:p w:rsidR="0069097E" w:rsidRDefault="003060A9" w:rsidP="003060A9">
      <w:pPr>
        <w:pStyle w:val="SingleTxtGA"/>
        <w:rPr>
          <w:rtl/>
        </w:rPr>
      </w:pPr>
      <w:r w:rsidRPr="00443347">
        <w:rPr>
          <w:rtl/>
        </w:rPr>
        <w:t>181</w:t>
      </w:r>
      <w:r w:rsidR="0069097E">
        <w:rPr>
          <w:rtl/>
        </w:rPr>
        <w:t>-</w:t>
      </w:r>
      <w:r w:rsidR="0069097E">
        <w:rPr>
          <w:rtl/>
        </w:rPr>
        <w:tab/>
        <w:t xml:space="preserve">تشير الإحصاءات إلى أن النساء يؤدين دوراً قوياً في أماكن العمل، وأنهن حققن طفرات ملحوظة في نسبة الأشخاص الحاصلين على شهادات جامعية، وأنهن يمتلكن مهارات أعلى بنسبة طفيفة عن الرجال في القراءة والكتابة في المتوسط. ومع ذلك، تبين الإحصاءات أيضاً أن متوسط دخل النساء العاملات أقل بكثير من الدخل الذي يحصل عليه الرجال. وتشكل النساء حصة غير متناسبة من السكان ذوي الدخل المنخفض وهن أكثر عرضة بكثير من الرجال للعمل بدوام جزئي. والمرأة معرضة أكثر من الرجال أيضاً لأشكال أكثر خطورة من العنف. وفي كيبيك، يساعد تنفيذ خطة عمل الحكومة الخاصة بالعنف المنزلي وخطة عمل الحكومة الخاصة بالاعتداء الجنسي على حماية الحقوق الأساسية للمرأة. وتركز هاتان الخطتان بشكل خاص على النساء المعرضات للخطر بمن فيهن النساء من السكان الأصليين والمهاجرات والنساء المثليات والنساء المعاقات والنساء المسنات. </w:t>
      </w:r>
    </w:p>
    <w:p w:rsidR="0069097E" w:rsidRDefault="003060A9" w:rsidP="003060A9">
      <w:pPr>
        <w:pStyle w:val="SingleTxtGA"/>
        <w:rPr>
          <w:rtl/>
        </w:rPr>
      </w:pPr>
      <w:r w:rsidRPr="00443347">
        <w:rPr>
          <w:rtl/>
        </w:rPr>
        <w:t>182</w:t>
      </w:r>
      <w:r w:rsidR="0069097E">
        <w:rPr>
          <w:rtl/>
        </w:rPr>
        <w:t>-</w:t>
      </w:r>
      <w:r w:rsidR="0069097E">
        <w:rPr>
          <w:rtl/>
        </w:rPr>
        <w:tab/>
        <w:t xml:space="preserve">وتتضمن التدابير المحددة المتخذة لضمان النهوض بالمرأة أدوات تحليلية تُستخدَم لتقييم الأثر المختلف الذي تتركه السياسات والبرامج على النساء مقارنة بالرجال. وتلتزم حكومة كندا بإدماج هذه السياسات بشكل منهجي في تطوير السياسات والإصلاح التشريعي واتخاذ القرار على المستوى الاتحادي. </w:t>
      </w:r>
    </w:p>
    <w:p w:rsidR="0069097E" w:rsidRDefault="003060A9" w:rsidP="003060A9">
      <w:pPr>
        <w:pStyle w:val="SingleTxtGA"/>
        <w:rPr>
          <w:rtl/>
        </w:rPr>
      </w:pPr>
      <w:r w:rsidRPr="00443347">
        <w:rPr>
          <w:rtl/>
        </w:rPr>
        <w:t>183</w:t>
      </w:r>
      <w:r w:rsidR="0069097E">
        <w:rPr>
          <w:rtl/>
        </w:rPr>
        <w:t>-</w:t>
      </w:r>
      <w:r w:rsidR="0069097E">
        <w:rPr>
          <w:rtl/>
        </w:rPr>
        <w:tab/>
        <w:t xml:space="preserve">وتعد منظمة "وضع المرأة الكندية" المنظمة الحكومية الاتحادية المنوط بها تعزيز المساواة بين المرأة والرجل ومشاركتها الكاملة في الحياة الاقتصادية والاجتماعية والديمقراطية للبلاد. وتعمل منظمة وضع المرأة الكندية على النهوض بالمساواة بين المرأة والرجل من خلال تركيز جهودها على ثلاثة مجالات ذات أولوية وهي: زيادة الأمن الاقتصادي للمرأة ورخائها، وتشجيع الدور القيادي والريادي للمرأة ومشاركتها الديمقراطية، ووضع حد للعنف الممارس ضد المرأة. </w:t>
      </w:r>
    </w:p>
    <w:p w:rsidR="0069097E" w:rsidRDefault="003060A9" w:rsidP="003060A9">
      <w:pPr>
        <w:pStyle w:val="H4GA"/>
        <w:rPr>
          <w:rtl/>
        </w:rPr>
      </w:pPr>
      <w:r>
        <w:rPr>
          <w:rFonts w:hint="cs"/>
          <w:rtl/>
        </w:rPr>
        <w:tab/>
      </w:r>
      <w:r>
        <w:rPr>
          <w:rFonts w:hint="cs"/>
          <w:rtl/>
        </w:rPr>
        <w:tab/>
      </w:r>
      <w:r w:rsidR="0069097E">
        <w:rPr>
          <w:rtl/>
        </w:rPr>
        <w:t xml:space="preserve">المشردون </w:t>
      </w:r>
    </w:p>
    <w:p w:rsidR="0069097E" w:rsidRDefault="003060A9" w:rsidP="0054180B">
      <w:pPr>
        <w:pStyle w:val="SingleTxtGA"/>
        <w:rPr>
          <w:rtl/>
        </w:rPr>
      </w:pPr>
      <w:r w:rsidRPr="00443347">
        <w:rPr>
          <w:rtl/>
        </w:rPr>
        <w:t>184</w:t>
      </w:r>
      <w:r w:rsidR="0069097E">
        <w:rPr>
          <w:rtl/>
        </w:rPr>
        <w:t>-</w:t>
      </w:r>
      <w:r w:rsidR="0069097E">
        <w:rPr>
          <w:rtl/>
        </w:rPr>
        <w:tab/>
        <w:t xml:space="preserve">رغم أن طبيعة التشرد في حد ذاتها تجعل من الصعب قياس أبعادها، فإن التقديرات تشير إلى احتمال وجود </w:t>
      </w:r>
      <w:r w:rsidR="0054180B" w:rsidRPr="00443347">
        <w:rPr>
          <w:rFonts w:hint="cs"/>
          <w:rtl/>
        </w:rPr>
        <w:t>000</w:t>
      </w:r>
      <w:r w:rsidR="0054180B">
        <w:rPr>
          <w:rFonts w:hint="cs"/>
          <w:rtl/>
        </w:rPr>
        <w:t> </w:t>
      </w:r>
      <w:r w:rsidR="0054180B" w:rsidRPr="00443347">
        <w:rPr>
          <w:rFonts w:hint="cs"/>
          <w:rtl/>
        </w:rPr>
        <w:t>150</w:t>
      </w:r>
      <w:r w:rsidR="0069097E">
        <w:rPr>
          <w:rtl/>
        </w:rPr>
        <w:t xml:space="preserve"> شخص بلا مأوى في كندا. ويشكل السكان الأصليون نسبة مرتفعة من مجموع السكان المشردين، ولا سيما في المناطق الحضرية الكبرى. وفي كندا، يقدم زهاء </w:t>
      </w:r>
      <w:r w:rsidR="0069097E" w:rsidRPr="00443347">
        <w:rPr>
          <w:rtl/>
        </w:rPr>
        <w:t>400</w:t>
      </w:r>
      <w:r w:rsidR="0069097E">
        <w:rPr>
          <w:rtl/>
        </w:rPr>
        <w:t xml:space="preserve"> ملجأ لحالات الطوارئ أكثر من </w:t>
      </w:r>
      <w:r w:rsidR="0054180B" w:rsidRPr="00443347">
        <w:rPr>
          <w:rFonts w:hint="cs"/>
          <w:rtl/>
        </w:rPr>
        <w:t>000</w:t>
      </w:r>
      <w:r w:rsidR="0054180B">
        <w:rPr>
          <w:rFonts w:hint="cs"/>
          <w:rtl/>
        </w:rPr>
        <w:t> </w:t>
      </w:r>
      <w:r w:rsidR="0054180B" w:rsidRPr="00443347">
        <w:rPr>
          <w:rFonts w:hint="cs"/>
          <w:rtl/>
        </w:rPr>
        <w:t>15</w:t>
      </w:r>
      <w:r w:rsidR="0069097E">
        <w:rPr>
          <w:rtl/>
        </w:rPr>
        <w:t xml:space="preserve"> سرير للأشخاص المشرد</w:t>
      </w:r>
      <w:r w:rsidR="00577536">
        <w:rPr>
          <w:rtl/>
        </w:rPr>
        <w:t>ين</w:t>
      </w:r>
      <w:r w:rsidR="0069097E">
        <w:rPr>
          <w:rtl/>
        </w:rPr>
        <w:t xml:space="preserve">. </w:t>
      </w:r>
    </w:p>
    <w:p w:rsidR="0069097E" w:rsidRDefault="003060A9" w:rsidP="0046024E">
      <w:pPr>
        <w:pStyle w:val="SingleTxtGA"/>
        <w:spacing w:after="100"/>
        <w:rPr>
          <w:rtl/>
        </w:rPr>
      </w:pPr>
      <w:r w:rsidRPr="00443347">
        <w:rPr>
          <w:rtl/>
        </w:rPr>
        <w:t>185</w:t>
      </w:r>
      <w:r w:rsidR="0069097E">
        <w:rPr>
          <w:rtl/>
        </w:rPr>
        <w:t>-</w:t>
      </w:r>
      <w:r w:rsidR="0069097E">
        <w:rPr>
          <w:rtl/>
        </w:rPr>
        <w:tab/>
        <w:t xml:space="preserve">وتهدف استراتيجية الشراكة من أجل مكافحة التشرد التي وضعتها الحكومة الكندية إلى منع ظاهرة التشرد والحد منها، وهي نموذج قائم على المجتمع المحلي يطور شراكات مع مستويات أخرى من الحكومة والجهات صاحبة المصلحة، ويساعد على توفير دعم مستدام للأفراد الذين لا يجدون مأوى كي يحققوا قدراً أكبر من الاكتفاء الذاتي، وعلى منع الأفراد المعرضين للخطر من أن يصبحوا مشردين. وتدعم استراتيجية الشراكة من أجل مكافحة التشرد، بالتعاون مع أكثر من </w:t>
      </w:r>
      <w:r w:rsidR="0069097E" w:rsidRPr="00443347">
        <w:rPr>
          <w:rtl/>
        </w:rPr>
        <w:t>61</w:t>
      </w:r>
      <w:r w:rsidR="0069097E">
        <w:rPr>
          <w:rtl/>
        </w:rPr>
        <w:t xml:space="preserve"> مجتمعاً محلياً تتضمن مجتمعات السكان الأصليين، إيجاد حلول طويلة الأمد لمشكلة المسكن من أجل التصدي لظاهرة التشرد، حيث تستخدم نهج السكن أولاً وتسعى إلى توفير سلسلة متصلة الحلقات من الدعم عن طريق العمل مع الشركاء؛ وتؤكد على النُهُج طويلة الأمد مثل السكن الانتقالي والسكن الداعم؛ وتدعم الجهود المجتمعية من خلال الاستثمارات الاستراتيجية في المجالات التي تحددها المجتمعات المحلية كأولويات؛ وتشجع على التعاون بين الحكومات والوكالات والمنظمات المجتمعية من أجل التوصل إلى حلول محلية لظاهرة التشرد. </w:t>
      </w:r>
    </w:p>
    <w:p w:rsidR="0069097E" w:rsidRDefault="003060A9" w:rsidP="0046024E">
      <w:pPr>
        <w:pStyle w:val="SingleTxtGA"/>
        <w:spacing w:after="100"/>
        <w:rPr>
          <w:rtl/>
        </w:rPr>
      </w:pPr>
      <w:r w:rsidRPr="00443347">
        <w:rPr>
          <w:rtl/>
        </w:rPr>
        <w:t>186</w:t>
      </w:r>
      <w:r w:rsidR="0069097E">
        <w:rPr>
          <w:rtl/>
        </w:rPr>
        <w:t>-</w:t>
      </w:r>
      <w:r w:rsidR="0069097E">
        <w:rPr>
          <w:rtl/>
        </w:rPr>
        <w:tab/>
        <w:t xml:space="preserve">وتدعم حكومات المقاطعات والأقاليم مجموعة من البرامج والخدمات لصالح الأشخاص المشردين، بما في ذلك برامج وخدمات موجهة نحو تمويل أماكن الإيواء الطارئة أينما دعت الحاجة، فضلاً عن وضع استراتيجيات وأطر لمساعدة الأفراد على التغلب على حالة التشرد. وتتعاون الإدارات الاتحادية وإدارات المقاطعات والأقاليم وهيئاتها على نحو متزايد من أجل تنسيق الجهود بغية منع التشرد والحد منه. </w:t>
      </w:r>
    </w:p>
    <w:p w:rsidR="0069097E" w:rsidRDefault="003060A9" w:rsidP="003060A9">
      <w:pPr>
        <w:pStyle w:val="H4GA"/>
        <w:rPr>
          <w:rtl/>
        </w:rPr>
      </w:pPr>
      <w:r>
        <w:rPr>
          <w:rFonts w:hint="cs"/>
          <w:rtl/>
        </w:rPr>
        <w:tab/>
      </w:r>
      <w:r>
        <w:rPr>
          <w:rFonts w:hint="cs"/>
          <w:rtl/>
        </w:rPr>
        <w:tab/>
      </w:r>
      <w:r w:rsidR="0069097E">
        <w:rPr>
          <w:rtl/>
        </w:rPr>
        <w:t xml:space="preserve">الأشخاص ذوو الإعاقة </w:t>
      </w:r>
    </w:p>
    <w:p w:rsidR="0069097E" w:rsidRDefault="003060A9" w:rsidP="0046024E">
      <w:pPr>
        <w:pStyle w:val="SingleTxtGA"/>
        <w:spacing w:after="100"/>
        <w:rPr>
          <w:rtl/>
        </w:rPr>
      </w:pPr>
      <w:r w:rsidRPr="00443347">
        <w:rPr>
          <w:rtl/>
        </w:rPr>
        <w:t>187</w:t>
      </w:r>
      <w:r w:rsidR="0069097E">
        <w:rPr>
          <w:rtl/>
        </w:rPr>
        <w:t>-</w:t>
      </w:r>
      <w:r w:rsidR="0069097E">
        <w:rPr>
          <w:rtl/>
        </w:rPr>
        <w:tab/>
        <w:t xml:space="preserve">علاوة على الحماية التي يكفلها الدستور الكندي وقوانين حقوق الإنسان على مستوى الاتحاد والمقاطعات، نفذت الحكومات أيضاً تشريعات وسياسات وبرامج أخرى لضمان الإدماج الكامل للمواطنين الكنديين ذوي الإعاقة ومشاركتهم على قدم المساواة في كافة الجوانب المجتمعية ومناحي الحياة في المجتمع المحلي، على سبيل المثال: </w:t>
      </w:r>
    </w:p>
    <w:p w:rsidR="0069097E" w:rsidRDefault="0069097E" w:rsidP="00577536">
      <w:pPr>
        <w:pStyle w:val="Bullet1GA"/>
        <w:tabs>
          <w:tab w:val="clear" w:pos="2041"/>
          <w:tab w:val="num" w:pos="1939"/>
        </w:tabs>
        <w:bidi/>
        <w:spacing w:after="100"/>
        <w:ind w:left="1939"/>
        <w:rPr>
          <w:rtl/>
        </w:rPr>
      </w:pPr>
      <w:r>
        <w:rPr>
          <w:rtl/>
        </w:rPr>
        <w:t>خطة مدخرات الإعاقة المسجلة التي وضعتها حكومة كندا، وهي خطة ادخار طويلة الأجل تهدف إلى مساعدة الأشخاص ذوي الإعاقة وأسرهم على الادخار للمستقبل. وسوف تساهم الحكومة أيضاً في خطة مدخرات الإعاقة المسجلة بمبلغ يصل إلى</w:t>
      </w:r>
      <w:r w:rsidR="003060A9">
        <w:rPr>
          <w:rFonts w:hint="cs"/>
          <w:rtl/>
        </w:rPr>
        <w:t> </w:t>
      </w:r>
      <w:r w:rsidR="0054180B" w:rsidRPr="00443347">
        <w:rPr>
          <w:rFonts w:hint="cs"/>
          <w:rtl/>
        </w:rPr>
        <w:t>000</w:t>
      </w:r>
      <w:r w:rsidR="0054180B">
        <w:rPr>
          <w:rFonts w:hint="cs"/>
          <w:rtl/>
        </w:rPr>
        <w:t> </w:t>
      </w:r>
      <w:r w:rsidR="0054180B" w:rsidRPr="00443347">
        <w:rPr>
          <w:rFonts w:hint="cs"/>
          <w:rtl/>
        </w:rPr>
        <w:t>70</w:t>
      </w:r>
      <w:r>
        <w:rPr>
          <w:rtl/>
        </w:rPr>
        <w:t xml:space="preserve"> دولار في شكل منح مماثلة و</w:t>
      </w:r>
      <w:r w:rsidR="0054180B" w:rsidRPr="00443347">
        <w:rPr>
          <w:rFonts w:hint="cs"/>
          <w:rtl/>
        </w:rPr>
        <w:t>000</w:t>
      </w:r>
      <w:r w:rsidR="0054180B">
        <w:rPr>
          <w:rFonts w:hint="cs"/>
          <w:rtl/>
        </w:rPr>
        <w:t> </w:t>
      </w:r>
      <w:r w:rsidR="0054180B" w:rsidRPr="00443347">
        <w:rPr>
          <w:rFonts w:hint="cs"/>
          <w:rtl/>
        </w:rPr>
        <w:t>20</w:t>
      </w:r>
      <w:r>
        <w:rPr>
          <w:rtl/>
        </w:rPr>
        <w:t xml:space="preserve"> دولار في شكل سندات سارية على مدى عمر المستفيدين منها</w:t>
      </w:r>
      <w:r w:rsidR="00577536">
        <w:rPr>
          <w:rFonts w:hint="cs"/>
          <w:rtl/>
        </w:rPr>
        <w:t>؛</w:t>
      </w:r>
    </w:p>
    <w:p w:rsidR="0069097E" w:rsidRDefault="0069097E" w:rsidP="00577536">
      <w:pPr>
        <w:pStyle w:val="Bullet1GA"/>
        <w:tabs>
          <w:tab w:val="clear" w:pos="2041"/>
          <w:tab w:val="num" w:pos="1939"/>
        </w:tabs>
        <w:bidi/>
        <w:ind w:left="1939"/>
        <w:rPr>
          <w:rtl/>
        </w:rPr>
      </w:pPr>
      <w:r>
        <w:rPr>
          <w:rtl/>
        </w:rPr>
        <w:t>ويدعم صندوق التمكين من الوصول المشاريع المجتمعية في جميع أنحاء كندا والتي ترمي إلى تحسين البيئة العمرانية من خلال تشييد مرافق تتضمن دوراً للخدمات وبرامج للأشخاص ذوي الإعاقة؛ وترميم وتحديث المباني القائمة بالفعل؛ وتعديل السيارات كي يستطيع الأفراد ذوو الإعاقة استخدامها في المجتمع المحلي؛ وتوفير معلومات سهلة المنال وأدوات تكنولوجيا الاتصالات</w:t>
      </w:r>
      <w:r w:rsidR="00577536">
        <w:rPr>
          <w:rFonts w:hint="cs"/>
          <w:rtl/>
        </w:rPr>
        <w:t>؛</w:t>
      </w:r>
    </w:p>
    <w:p w:rsidR="0069097E" w:rsidRDefault="0069097E" w:rsidP="00577536">
      <w:pPr>
        <w:pStyle w:val="Bullet1GA"/>
        <w:tabs>
          <w:tab w:val="clear" w:pos="2041"/>
          <w:tab w:val="num" w:pos="1939"/>
        </w:tabs>
        <w:bidi/>
        <w:ind w:left="1939"/>
        <w:rPr>
          <w:rtl/>
        </w:rPr>
      </w:pPr>
      <w:r>
        <w:rPr>
          <w:rtl/>
        </w:rPr>
        <w:t>ويدعم عنصر الإعاقة في برنامج الشراكة من أجل التنمية الاجتماعية مشاريع تهدف إلى تحسين مستوى مشاركة الأشخاص ذوي الإعاقة في جميع مجالات الحياة المجتمعية وإدماجهم فيها</w:t>
      </w:r>
      <w:r w:rsidR="00577536">
        <w:rPr>
          <w:rFonts w:hint="cs"/>
          <w:rtl/>
        </w:rPr>
        <w:t>؛</w:t>
      </w:r>
    </w:p>
    <w:p w:rsidR="0069097E" w:rsidRPr="0046024E" w:rsidRDefault="0069097E" w:rsidP="00577536">
      <w:pPr>
        <w:pStyle w:val="Bullet1GA"/>
        <w:tabs>
          <w:tab w:val="clear" w:pos="2041"/>
          <w:tab w:val="num" w:pos="1939"/>
        </w:tabs>
        <w:bidi/>
        <w:ind w:left="1939"/>
        <w:rPr>
          <w:spacing w:val="-6"/>
          <w:rtl/>
        </w:rPr>
      </w:pPr>
      <w:r w:rsidRPr="0046024E">
        <w:rPr>
          <w:spacing w:val="-6"/>
          <w:rtl/>
        </w:rPr>
        <w:t>ويعتبر البرنامج الكندي لمعاشات التقاعد في حالة الإعاقة أكبر برنامج لضمان الدخل على المستوى الاتحادي يختص بالأشخاص ذوي الإعاقة، حيث يوفر إعانات جزئية للدخل للمساهمين المستحقين غير القادرين على العمل بسبب الإعاقة الشديدة والمستمرة</w:t>
      </w:r>
      <w:r w:rsidR="00577536">
        <w:rPr>
          <w:rFonts w:hint="cs"/>
          <w:spacing w:val="-6"/>
          <w:rtl/>
        </w:rPr>
        <w:t>؛</w:t>
      </w:r>
    </w:p>
    <w:p w:rsidR="0069097E" w:rsidRDefault="0069097E" w:rsidP="00577536">
      <w:pPr>
        <w:pStyle w:val="Bullet1GA"/>
        <w:tabs>
          <w:tab w:val="clear" w:pos="2041"/>
          <w:tab w:val="num" w:pos="1939"/>
        </w:tabs>
        <w:bidi/>
        <w:ind w:left="1939"/>
        <w:rPr>
          <w:rtl/>
        </w:rPr>
      </w:pPr>
      <w:r>
        <w:rPr>
          <w:rtl/>
        </w:rPr>
        <w:t>ويدعم صندوق فرص العمل التابع لحكومة كندا مشاريع تساعد في إعداد الأشخاص ذوي الإعاقة الذين لا يحق لهم الحصول على مزايا التأمين على العمل للالتحاق بوظائف والحصول عليها وإقامة مشاريع لحسابهم الخاص</w:t>
      </w:r>
      <w:r w:rsidR="00577536">
        <w:rPr>
          <w:rFonts w:hint="cs"/>
          <w:rtl/>
        </w:rPr>
        <w:t>؛</w:t>
      </w:r>
    </w:p>
    <w:p w:rsidR="0069097E" w:rsidRDefault="003060A9" w:rsidP="00577536">
      <w:pPr>
        <w:pStyle w:val="Bullet1GA"/>
        <w:tabs>
          <w:tab w:val="clear" w:pos="2041"/>
          <w:tab w:val="num" w:pos="1939"/>
        </w:tabs>
        <w:bidi/>
        <w:ind w:left="1939"/>
        <w:rPr>
          <w:rtl/>
        </w:rPr>
      </w:pPr>
      <w:r w:rsidRPr="003060A9">
        <w:rPr>
          <w:rtl/>
        </w:rPr>
        <w:t>وتحوِّل حكومة كندا أيضاً أموالاً إلى المقاطعات من أجل دعم مجموعة واسعة من البرامج والخدمات من خلال اتفاقات سوق العمل لصالح الأشخاص ذوي الإعاقة، من أجل دعم مجموعة واسعة من البرامج والخدمات التي تستجيب لاحتياجات الأشخاص ذوي الإعاقة للمشاركة في سوق العمل</w:t>
      </w:r>
      <w:r w:rsidR="00577536">
        <w:rPr>
          <w:rFonts w:hint="cs"/>
          <w:rtl/>
        </w:rPr>
        <w:t>؛</w:t>
      </w:r>
    </w:p>
    <w:p w:rsidR="0069097E" w:rsidRDefault="0069097E" w:rsidP="00577536">
      <w:pPr>
        <w:pStyle w:val="Bullet1GA"/>
        <w:tabs>
          <w:tab w:val="clear" w:pos="2041"/>
          <w:tab w:val="num" w:pos="1939"/>
        </w:tabs>
        <w:bidi/>
        <w:ind w:left="1939"/>
        <w:rPr>
          <w:rtl/>
        </w:rPr>
      </w:pPr>
      <w:r>
        <w:rPr>
          <w:rtl/>
        </w:rPr>
        <w:t>وتقدم حكومات المقاطعات والأقاليم مساعدات للأشخاص ذوي الإعاقة لدعم دخلهم، منها على سبيل المثال عن طريق استراتيجية حكومتي نيو فاوندلاند ولابرادور للحد من الفقر، وبرنامج الدخل المضمون لذوي الإعاقة الشديدة في ألبرتا، وبرنامج الدعم في حالة الإعاقة في أونتاريو</w:t>
      </w:r>
      <w:r w:rsidR="00577536">
        <w:rPr>
          <w:rFonts w:hint="cs"/>
          <w:rtl/>
        </w:rPr>
        <w:t>؛</w:t>
      </w:r>
    </w:p>
    <w:p w:rsidR="0069097E" w:rsidRDefault="0069097E" w:rsidP="00577536">
      <w:pPr>
        <w:pStyle w:val="Bullet1GA"/>
        <w:tabs>
          <w:tab w:val="clear" w:pos="2041"/>
          <w:tab w:val="num" w:pos="1939"/>
        </w:tabs>
        <w:bidi/>
        <w:ind w:left="1939"/>
        <w:rPr>
          <w:rtl/>
        </w:rPr>
      </w:pPr>
      <w:r>
        <w:rPr>
          <w:rtl/>
        </w:rPr>
        <w:t>وسنت حكومة كيبيك قانوناً لضمان حق الأشخاص المعاقين في ممارسة حقوقهم بغية تحقيق إدماجهم الاجتماعي وفي المدارس وأماكن العمل، وهو يهدف إلى تعزيز إدماج الأشخاص ذوي الإعاقة في المجتمع على قدم المساواة مع غيرهم من المواطنين، من خلال النص على اتخاذ عدة تدابير تتعلق بهم وبأسرهم والبيئات التي يعيشون فيها، وتوفير الموارد والخدمات اللازمة لهم وتنظيمها. ويسند القانون مسؤوليات لشبكة الدوائر الحكومية والبلديات ومختلف الهيئات العامة</w:t>
      </w:r>
      <w:r w:rsidR="00577536">
        <w:rPr>
          <w:rFonts w:hint="cs"/>
          <w:rtl/>
        </w:rPr>
        <w:t>؛</w:t>
      </w:r>
    </w:p>
    <w:p w:rsidR="0069097E" w:rsidRDefault="0069097E" w:rsidP="003060A9">
      <w:pPr>
        <w:pStyle w:val="Bullet1GA"/>
        <w:tabs>
          <w:tab w:val="clear" w:pos="2041"/>
          <w:tab w:val="num" w:pos="1939"/>
        </w:tabs>
        <w:bidi/>
        <w:ind w:left="1939"/>
        <w:rPr>
          <w:rtl/>
        </w:rPr>
      </w:pPr>
      <w:r>
        <w:rPr>
          <w:rtl/>
        </w:rPr>
        <w:t xml:space="preserve">واعتمد نيو برونزويك في تشرين الثاني/نوفمبر </w:t>
      </w:r>
      <w:r w:rsidRPr="00443347">
        <w:rPr>
          <w:rtl/>
        </w:rPr>
        <w:t>2009</w:t>
      </w:r>
      <w:r>
        <w:rPr>
          <w:rtl/>
        </w:rPr>
        <w:t xml:space="preserve"> استراتيجية للحد من الفقر وُضعَت من خلال عملية شاركت فيها الجماهير لمدة عام وكانت بعنوان: "معاً للتغلب على الفقر: خطة نيو برونزويك للإدماج الاقتصادي والاجتماعي". وفي نيسان/أبريل </w:t>
      </w:r>
      <w:r w:rsidRPr="00443347">
        <w:rPr>
          <w:rtl/>
        </w:rPr>
        <w:t>2010</w:t>
      </w:r>
      <w:r>
        <w:rPr>
          <w:rtl/>
        </w:rPr>
        <w:t xml:space="preserve">، أنشئت مؤسسة الإدماج الاقتصادي والاجتماعي بموجب تشريع جديد، وذلك للإشراف على تنفيذ الخطة. </w:t>
      </w:r>
    </w:p>
    <w:p w:rsidR="008B4BC6" w:rsidRPr="0069097E" w:rsidRDefault="0069097E" w:rsidP="0069097E">
      <w:pPr>
        <w:spacing w:before="120"/>
        <w:jc w:val="center"/>
        <w:rPr>
          <w:rFonts w:hint="cs"/>
          <w:u w:val="single"/>
          <w:rtl/>
        </w:rPr>
      </w:pPr>
      <w:r>
        <w:rPr>
          <w:u w:val="single"/>
          <w:rtl/>
        </w:rPr>
        <w:tab/>
      </w:r>
      <w:r>
        <w:rPr>
          <w:u w:val="single"/>
          <w:rtl/>
        </w:rPr>
        <w:tab/>
      </w:r>
      <w:r>
        <w:rPr>
          <w:u w:val="single"/>
          <w:rtl/>
        </w:rPr>
        <w:tab/>
      </w:r>
    </w:p>
    <w:sectPr w:rsidR="008B4BC6" w:rsidRPr="0069097E" w:rsidSect="0069097E">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910" w:rsidRPr="00FE6865" w:rsidRDefault="00CC2910" w:rsidP="00FE6865">
      <w:pPr>
        <w:pStyle w:val="Footer"/>
      </w:pPr>
    </w:p>
  </w:endnote>
  <w:endnote w:type="continuationSeparator" w:id="0">
    <w:p w:rsidR="00CC2910" w:rsidRDefault="00CC29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910" w:rsidRPr="0069097E" w:rsidRDefault="00CC2910" w:rsidP="0069097E">
    <w:pPr>
      <w:pStyle w:val="Footer"/>
      <w:tabs>
        <w:tab w:val="right" w:pos="9598"/>
      </w:tabs>
    </w:pPr>
    <w:r>
      <w:t>GE.13-44060</w:t>
    </w:r>
    <w:r>
      <w:tab/>
    </w:r>
    <w:r w:rsidRPr="0069097E">
      <w:rPr>
        <w:b/>
        <w:sz w:val="18"/>
      </w:rPr>
      <w:fldChar w:fldCharType="begin"/>
    </w:r>
    <w:r w:rsidRPr="0069097E">
      <w:rPr>
        <w:b/>
        <w:sz w:val="18"/>
      </w:rPr>
      <w:instrText xml:space="preserve"> PAGE  \* MERGEFORMAT </w:instrText>
    </w:r>
    <w:r w:rsidRPr="0069097E">
      <w:rPr>
        <w:b/>
        <w:sz w:val="18"/>
      </w:rPr>
      <w:fldChar w:fldCharType="separate"/>
    </w:r>
    <w:r>
      <w:rPr>
        <w:b/>
        <w:noProof/>
        <w:sz w:val="18"/>
      </w:rPr>
      <w:t>8</w:t>
    </w:r>
    <w:r w:rsidRPr="0069097E">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910" w:rsidRPr="0069097E" w:rsidRDefault="00CC2910" w:rsidP="0069097E">
    <w:pPr>
      <w:pStyle w:val="Footer"/>
      <w:tabs>
        <w:tab w:val="right" w:pos="9598"/>
      </w:tabs>
      <w:rPr>
        <w:b/>
        <w:sz w:val="18"/>
      </w:rPr>
    </w:pPr>
    <w:r w:rsidRPr="0069097E">
      <w:rPr>
        <w:b/>
        <w:sz w:val="18"/>
      </w:rPr>
      <w:fldChar w:fldCharType="begin"/>
    </w:r>
    <w:r w:rsidRPr="0069097E">
      <w:rPr>
        <w:b/>
        <w:sz w:val="18"/>
      </w:rPr>
      <w:instrText xml:space="preserve"> PAGE  \* MERGEFORMAT </w:instrText>
    </w:r>
    <w:r w:rsidRPr="0069097E">
      <w:rPr>
        <w:b/>
        <w:sz w:val="18"/>
      </w:rPr>
      <w:fldChar w:fldCharType="separate"/>
    </w:r>
    <w:r>
      <w:rPr>
        <w:b/>
        <w:noProof/>
        <w:sz w:val="18"/>
      </w:rPr>
      <w:t>9</w:t>
    </w:r>
    <w:r w:rsidRPr="0069097E">
      <w:rPr>
        <w:b/>
        <w:sz w:val="18"/>
      </w:rPr>
      <w:fldChar w:fldCharType="end"/>
    </w:r>
    <w:r>
      <w:rPr>
        <w:b/>
        <w:sz w:val="18"/>
      </w:rPr>
      <w:tab/>
    </w:r>
    <w:r>
      <w:t>GE.13-44060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910" w:rsidRDefault="00CC2910" w:rsidP="003D6C66">
    <w:pPr>
      <w:pStyle w:val="Footer"/>
      <w:jc w:val="right"/>
    </w:pPr>
    <w:r>
      <w:rPr>
        <w:sz w:val="20"/>
      </w:rPr>
      <w:t>(A)   GE.13-44060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300913    111013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910" w:rsidRDefault="00CC2910" w:rsidP="005E0601">
      <w:pPr>
        <w:pStyle w:val="Footer"/>
        <w:bidi/>
        <w:spacing w:after="80" w:line="200" w:lineRule="exact"/>
        <w:ind w:left="680"/>
      </w:pPr>
      <w:r>
        <w:rPr>
          <w:rFonts w:hint="cs"/>
          <w:rtl/>
        </w:rPr>
        <w:t>__________</w:t>
      </w:r>
    </w:p>
  </w:footnote>
  <w:footnote w:type="continuationSeparator" w:id="0">
    <w:p w:rsidR="00CC2910" w:rsidRDefault="00CC2910" w:rsidP="005E0601">
      <w:pPr>
        <w:pStyle w:val="Footer"/>
        <w:bidi/>
        <w:spacing w:after="80" w:line="200" w:lineRule="exact"/>
        <w:ind w:left="680"/>
      </w:pPr>
      <w:r>
        <w:rPr>
          <w:rFonts w:hint="cs"/>
          <w:rtl/>
        </w:rPr>
        <w:t>__________</w:t>
      </w:r>
    </w:p>
  </w:footnote>
  <w:footnote w:id="1">
    <w:p w:rsidR="00CC2910" w:rsidRPr="0069097E" w:rsidRDefault="00CC2910" w:rsidP="0069097E">
      <w:pPr>
        <w:pStyle w:val="footnoteText0"/>
        <w:rPr>
          <w:rtl/>
        </w:rPr>
      </w:pPr>
      <w:r>
        <w:rPr>
          <w:rtl/>
        </w:rPr>
        <w:tab/>
      </w:r>
      <w:r w:rsidRPr="0069097E">
        <w:rPr>
          <w:rStyle w:val="FootnoteReference"/>
          <w:sz w:val="20"/>
          <w:vertAlign w:val="baseline"/>
          <w:rtl/>
        </w:rPr>
        <w:t>*</w:t>
      </w:r>
      <w:r>
        <w:rPr>
          <w:rtl/>
        </w:rPr>
        <w:tab/>
      </w:r>
      <w:r>
        <w:rPr>
          <w:rFonts w:hint="cs"/>
          <w:rtl/>
        </w:rPr>
        <w:t xml:space="preserve">وفقاً </w:t>
      </w:r>
      <w:r w:rsidRPr="0069097E">
        <w:rPr>
          <w:rtl/>
        </w:rPr>
        <w:t>للمعلومات المقدمة من الدول الأطراف بشأن تجهيز تقاريرها، لم تخضع هذه الوثيقة للتحرير.</w:t>
      </w:r>
    </w:p>
  </w:footnote>
  <w:footnote w:id="2">
    <w:p w:rsidR="00CC2910" w:rsidRPr="00927B44" w:rsidRDefault="00CC2910" w:rsidP="00C222B4">
      <w:pPr>
        <w:pStyle w:val="footnoteText0"/>
        <w:rPr>
          <w:rFonts w:hint="cs"/>
          <w:rtl/>
        </w:rPr>
      </w:pPr>
      <w:r>
        <w:rPr>
          <w:rtl/>
        </w:rPr>
        <w:tab/>
      </w:r>
      <w:r w:rsidRPr="00C222B4">
        <w:rPr>
          <w:rStyle w:val="FootnoteReference"/>
          <w:sz w:val="20"/>
          <w:vertAlign w:val="baseline"/>
          <w:rtl/>
        </w:rPr>
        <w:t>**</w:t>
      </w:r>
      <w:r>
        <w:rPr>
          <w:rtl/>
        </w:rPr>
        <w:tab/>
      </w:r>
      <w:r w:rsidRPr="00927B44">
        <w:rPr>
          <w:rtl/>
        </w:rPr>
        <w:t>يمكن الرجوع إلى المرفقات في ملفات الأمانة العامة</w:t>
      </w:r>
      <w:r>
        <w:rPr>
          <w:rFonts w:hint="cs"/>
          <w:rtl/>
        </w:rPr>
        <w:t>.</w:t>
      </w:r>
    </w:p>
  </w:footnote>
  <w:footnote w:id="3">
    <w:p w:rsidR="00CC2910" w:rsidRDefault="00CC2910" w:rsidP="00A7754D">
      <w:pPr>
        <w:pStyle w:val="FootnoteText"/>
        <w:numPr>
          <w:ilvl w:val="0"/>
          <w:numId w:val="40"/>
        </w:numPr>
        <w:tabs>
          <w:tab w:val="clear" w:pos="1297"/>
          <w:tab w:val="left" w:pos="1238"/>
        </w:tabs>
        <w:spacing w:after="60" w:line="280" w:lineRule="exact"/>
        <w:ind w:left="1248" w:right="1247"/>
        <w:rPr>
          <w:rFonts w:hint="cs"/>
        </w:rPr>
      </w:pPr>
      <w:r w:rsidRPr="00771DF9">
        <w:rPr>
          <w:rtl/>
        </w:rPr>
        <w:t>احصاءات كندا (2012)، التقديرات ال</w:t>
      </w:r>
      <w:r>
        <w:rPr>
          <w:rtl/>
        </w:rPr>
        <w:t>ديمغرافي</w:t>
      </w:r>
      <w:r w:rsidRPr="00771DF9">
        <w:rPr>
          <w:rtl/>
        </w:rPr>
        <w:t xml:space="preserve">ة الفصلية، المجلد 25، العدد 2 </w:t>
      </w:r>
      <w:r w:rsidRPr="00A63CAE">
        <w:t>(91-002-XWF)</w:t>
      </w:r>
      <w:r>
        <w:rPr>
          <w:rFonts w:hint="cs"/>
          <w:rtl/>
        </w:rPr>
        <w:t>.</w:t>
      </w:r>
    </w:p>
  </w:footnote>
  <w:footnote w:id="4">
    <w:p w:rsidR="00CC2910" w:rsidRDefault="00CC2910" w:rsidP="00A7754D">
      <w:pPr>
        <w:pStyle w:val="FootnoteText"/>
        <w:numPr>
          <w:ilvl w:val="0"/>
          <w:numId w:val="40"/>
        </w:numPr>
        <w:tabs>
          <w:tab w:val="clear" w:pos="1297"/>
          <w:tab w:val="left" w:pos="1238"/>
        </w:tabs>
        <w:spacing w:after="60" w:line="280" w:lineRule="exact"/>
        <w:ind w:left="1248" w:right="1247"/>
        <w:rPr>
          <w:rFonts w:hint="cs"/>
        </w:rPr>
      </w:pPr>
      <w:r w:rsidRPr="004A74FD">
        <w:rPr>
          <w:rtl/>
        </w:rPr>
        <w:t>المرجع نفسه</w:t>
      </w:r>
      <w:r>
        <w:rPr>
          <w:rFonts w:hint="cs"/>
          <w:rtl/>
        </w:rPr>
        <w:t>.</w:t>
      </w:r>
    </w:p>
  </w:footnote>
  <w:footnote w:id="5">
    <w:p w:rsidR="00CC2910" w:rsidRDefault="00CC2910" w:rsidP="00A7754D">
      <w:pPr>
        <w:pStyle w:val="FootnoteText"/>
        <w:numPr>
          <w:ilvl w:val="0"/>
          <w:numId w:val="40"/>
        </w:numPr>
        <w:tabs>
          <w:tab w:val="clear" w:pos="1297"/>
          <w:tab w:val="left" w:pos="1238"/>
        </w:tabs>
        <w:spacing w:after="60" w:line="280" w:lineRule="exact"/>
        <w:ind w:left="1248" w:right="1247"/>
        <w:rPr>
          <w:rFonts w:hint="cs"/>
        </w:rPr>
      </w:pPr>
      <w:r w:rsidRPr="004A74FD">
        <w:rPr>
          <w:rtl/>
        </w:rPr>
        <w:t>المجلس الوطني للبحوث (2011)، أطلس كندا</w:t>
      </w:r>
      <w:r>
        <w:rPr>
          <w:rFonts w:hint="cs"/>
          <w:rtl/>
        </w:rPr>
        <w:t>.</w:t>
      </w:r>
    </w:p>
  </w:footnote>
  <w:footnote w:id="6">
    <w:p w:rsidR="00CC2910" w:rsidRPr="00A7754D" w:rsidRDefault="00CC2910" w:rsidP="00A7754D">
      <w:pPr>
        <w:pStyle w:val="FootnoteText"/>
        <w:numPr>
          <w:ilvl w:val="0"/>
          <w:numId w:val="40"/>
        </w:numPr>
        <w:tabs>
          <w:tab w:val="clear" w:pos="1297"/>
          <w:tab w:val="left" w:pos="1238"/>
        </w:tabs>
        <w:spacing w:after="60" w:line="280" w:lineRule="exact"/>
        <w:ind w:left="1248" w:right="1247"/>
        <w:rPr>
          <w:rFonts w:hint="cs"/>
          <w:spacing w:val="-2"/>
        </w:rPr>
      </w:pPr>
      <w:r w:rsidRPr="004A74FD">
        <w:rPr>
          <w:rtl/>
        </w:rPr>
        <w:t xml:space="preserve">إحصاءات كندا، تعداد السكان 2011، </w:t>
      </w:r>
      <w:r w:rsidRPr="00A7754D">
        <w:rPr>
          <w:i/>
          <w:iCs/>
          <w:rtl/>
        </w:rPr>
        <w:t>السمات اللغوية المميزة للكنديين</w:t>
      </w:r>
      <w:r w:rsidRPr="004A74FD">
        <w:rPr>
          <w:rtl/>
        </w:rPr>
        <w:t xml:space="preserve">، أوتاوا، حكومة كندا، </w:t>
      </w:r>
      <w:r w:rsidRPr="00A7754D">
        <w:rPr>
          <w:spacing w:val="-2"/>
          <w:rtl/>
        </w:rPr>
        <w:t>الموقع</w:t>
      </w:r>
      <w:r w:rsidRPr="00A7754D">
        <w:rPr>
          <w:rFonts w:hint="cs"/>
          <w:spacing w:val="-2"/>
          <w:rtl/>
        </w:rPr>
        <w:t> </w:t>
      </w:r>
      <w:r w:rsidRPr="00A7754D">
        <w:rPr>
          <w:spacing w:val="-2"/>
          <w:rtl/>
        </w:rPr>
        <w:t>على</w:t>
      </w:r>
      <w:r w:rsidRPr="00A7754D">
        <w:rPr>
          <w:rFonts w:hint="cs"/>
          <w:spacing w:val="-2"/>
          <w:rtl/>
        </w:rPr>
        <w:t xml:space="preserve"> </w:t>
      </w:r>
      <w:r w:rsidRPr="00A7754D">
        <w:rPr>
          <w:spacing w:val="-2"/>
          <w:rtl/>
        </w:rPr>
        <w:t>الإنترنت:</w:t>
      </w:r>
      <w:r w:rsidRPr="00A7754D">
        <w:rPr>
          <w:rFonts w:hint="cs"/>
          <w:spacing w:val="-2"/>
          <w:rtl/>
        </w:rPr>
        <w:t xml:space="preserve"> </w:t>
      </w:r>
      <w:r w:rsidRPr="00A7754D">
        <w:rPr>
          <w:spacing w:val="-2"/>
        </w:rPr>
        <w:t>www12.statcan.gc.ca/census-recensement/2011/as-sa/98-314-x/98-314-x2011001-eng.cfm#a</w:t>
      </w:r>
      <w:r w:rsidRPr="00A7754D">
        <w:rPr>
          <w:spacing w:val="-2"/>
          <w:rtl/>
        </w:rPr>
        <w:t>.</w:t>
      </w:r>
    </w:p>
  </w:footnote>
  <w:footnote w:id="7">
    <w:p w:rsidR="00CC2910" w:rsidRDefault="00CC2910" w:rsidP="00A7754D">
      <w:pPr>
        <w:pStyle w:val="FootnoteText"/>
        <w:numPr>
          <w:ilvl w:val="0"/>
          <w:numId w:val="40"/>
        </w:numPr>
        <w:tabs>
          <w:tab w:val="clear" w:pos="1297"/>
          <w:tab w:val="left" w:pos="1238"/>
        </w:tabs>
        <w:spacing w:after="60" w:line="280" w:lineRule="exact"/>
        <w:ind w:left="1248" w:right="1247"/>
        <w:rPr>
          <w:rFonts w:hint="cs"/>
        </w:rPr>
      </w:pPr>
      <w:r w:rsidRPr="004A74FD">
        <w:rPr>
          <w:rtl/>
        </w:rPr>
        <w:t>المرجع نفسه</w:t>
      </w:r>
      <w:r>
        <w:rPr>
          <w:rFonts w:hint="cs"/>
          <w:rtl/>
        </w:rPr>
        <w:t>.</w:t>
      </w:r>
    </w:p>
  </w:footnote>
  <w:footnote w:id="8">
    <w:p w:rsidR="00CC2910" w:rsidRPr="004A74FD" w:rsidRDefault="00CC2910" w:rsidP="00A7754D">
      <w:pPr>
        <w:pStyle w:val="FootnoteText"/>
        <w:numPr>
          <w:ilvl w:val="0"/>
          <w:numId w:val="40"/>
        </w:numPr>
        <w:tabs>
          <w:tab w:val="clear" w:pos="1297"/>
          <w:tab w:val="left" w:pos="1238"/>
        </w:tabs>
        <w:spacing w:after="60" w:line="280" w:lineRule="exact"/>
        <w:ind w:left="1248" w:right="1247"/>
        <w:rPr>
          <w:rFonts w:hint="cs"/>
          <w:spacing w:val="-3"/>
        </w:rPr>
      </w:pPr>
      <w:r w:rsidRPr="004A74FD">
        <w:rPr>
          <w:spacing w:val="-3"/>
          <w:rtl/>
        </w:rPr>
        <w:t>إحصاءات كندا، تعداد 2006 (تكون البيانات الخاصة بالديانة متاحة كل 10 سنوات). إحصاءات كندا</w:t>
      </w:r>
      <w:r>
        <w:rPr>
          <w:spacing w:val="-3"/>
          <w:rtl/>
        </w:rPr>
        <w:t xml:space="preserve">، </w:t>
      </w:r>
      <w:r w:rsidRPr="00A7754D">
        <w:rPr>
          <w:i/>
          <w:iCs/>
          <w:spacing w:val="-3"/>
          <w:rtl/>
        </w:rPr>
        <w:t>سلسلة تحليل التعداد لعام 2001: الديانة في كندا</w:t>
      </w:r>
      <w:r w:rsidRPr="004A74FD">
        <w:rPr>
          <w:spacing w:val="-3"/>
          <w:rtl/>
        </w:rPr>
        <w:t>، أوتاوا، حكومة كندا، الموقع على الإنترنت:</w:t>
      </w:r>
      <w:r w:rsidRPr="004A74FD">
        <w:rPr>
          <w:rFonts w:hint="cs"/>
          <w:spacing w:val="-3"/>
          <w:rtl/>
        </w:rPr>
        <w:t xml:space="preserve"> </w:t>
      </w:r>
      <w:r w:rsidRPr="004A74FD">
        <w:rPr>
          <w:spacing w:val="-3"/>
        </w:rPr>
        <w:t>www12.statcan.gc.ca/english/census01/products/analytic/companion/rel/pdf/96F0030XIE2001015.pdf (PDF version, 197kb)</w:t>
      </w:r>
      <w:r w:rsidRPr="004A74FD">
        <w:rPr>
          <w:spacing w:val="-3"/>
          <w:rtl/>
        </w:rPr>
        <w:t>.</w:t>
      </w:r>
    </w:p>
  </w:footnote>
  <w:footnote w:id="9">
    <w:p w:rsidR="00CC2910" w:rsidRDefault="00CC2910" w:rsidP="00A7754D">
      <w:pPr>
        <w:pStyle w:val="FootnoteText"/>
        <w:numPr>
          <w:ilvl w:val="0"/>
          <w:numId w:val="40"/>
        </w:numPr>
        <w:tabs>
          <w:tab w:val="clear" w:pos="1297"/>
          <w:tab w:val="left" w:pos="1238"/>
        </w:tabs>
        <w:spacing w:after="60" w:line="290" w:lineRule="exact"/>
        <w:ind w:left="1248" w:right="1247"/>
        <w:rPr>
          <w:rFonts w:hint="cs"/>
        </w:rPr>
      </w:pPr>
      <w:r w:rsidRPr="004A74FD">
        <w:rPr>
          <w:rtl/>
        </w:rPr>
        <w:t>إحصاءات كندا، تعداد عام 2006</w:t>
      </w:r>
      <w:r>
        <w:rPr>
          <w:rFonts w:hint="cs"/>
          <w:rtl/>
        </w:rPr>
        <w:t>.</w:t>
      </w:r>
    </w:p>
  </w:footnote>
  <w:footnote w:id="10">
    <w:p w:rsidR="00CC2910" w:rsidRDefault="00CC2910" w:rsidP="00A7754D">
      <w:pPr>
        <w:pStyle w:val="FootnoteText"/>
        <w:numPr>
          <w:ilvl w:val="0"/>
          <w:numId w:val="40"/>
        </w:numPr>
        <w:tabs>
          <w:tab w:val="clear" w:pos="1297"/>
          <w:tab w:val="left" w:pos="1238"/>
        </w:tabs>
        <w:spacing w:after="60" w:line="290" w:lineRule="exact"/>
        <w:ind w:left="1248" w:right="1247"/>
        <w:rPr>
          <w:rFonts w:hint="cs"/>
        </w:rPr>
      </w:pPr>
      <w:r w:rsidRPr="004A74FD">
        <w:rPr>
          <w:rtl/>
        </w:rPr>
        <w:t>المرجع نفسه</w:t>
      </w:r>
      <w:r>
        <w:rPr>
          <w:rFonts w:hint="cs"/>
          <w:rtl/>
        </w:rPr>
        <w:t>.</w:t>
      </w:r>
    </w:p>
  </w:footnote>
  <w:footnote w:id="11">
    <w:p w:rsidR="00CC2910" w:rsidRDefault="00CC2910" w:rsidP="00A7754D">
      <w:pPr>
        <w:pStyle w:val="FootnoteText"/>
        <w:numPr>
          <w:ilvl w:val="0"/>
          <w:numId w:val="40"/>
        </w:numPr>
        <w:tabs>
          <w:tab w:val="clear" w:pos="1297"/>
          <w:tab w:val="left" w:pos="1238"/>
        </w:tabs>
        <w:spacing w:after="60" w:line="290" w:lineRule="exact"/>
        <w:ind w:left="1248" w:right="1247"/>
        <w:rPr>
          <w:rFonts w:hint="cs"/>
        </w:rPr>
      </w:pPr>
      <w:r w:rsidRPr="004A74FD">
        <w:rPr>
          <w:rtl/>
        </w:rPr>
        <w:t xml:space="preserve">إحصاءات كندا، </w:t>
      </w:r>
      <w:r w:rsidRPr="00A7754D">
        <w:rPr>
          <w:i/>
          <w:iCs/>
          <w:rtl/>
        </w:rPr>
        <w:t>تقديرات عدد سكان كندا تبعاً لمؤشري السن والجنس</w:t>
      </w:r>
      <w:r w:rsidRPr="004A74FD">
        <w:rPr>
          <w:rtl/>
        </w:rPr>
        <w:t xml:space="preserve">، أول تموز/يوليه 2012: </w:t>
      </w:r>
      <w:r w:rsidRPr="004A74FD">
        <w:t>The</w:t>
      </w:r>
      <w:r>
        <w:t> </w:t>
      </w:r>
      <w:r w:rsidRPr="004A74FD">
        <w:t>Daily</w:t>
      </w:r>
      <w:r w:rsidRPr="004A74FD">
        <w:rPr>
          <w:rtl/>
        </w:rPr>
        <w:t>، عدد يوم الخميس الموافق 27 أيلول/سبتمبر 2012، الموقع على الإنترنت:</w:t>
      </w:r>
      <w:r>
        <w:rPr>
          <w:rFonts w:hint="cs"/>
          <w:rtl/>
        </w:rPr>
        <w:t xml:space="preserve"> </w:t>
      </w:r>
      <w:r w:rsidRPr="004A74FD">
        <w:t>www.statcan.gc.ca/daily-quotidien/120927/dq120927b-eng.htm</w:t>
      </w:r>
      <w:r w:rsidRPr="004A74FD">
        <w:rPr>
          <w:rtl/>
        </w:rPr>
        <w:t>.</w:t>
      </w:r>
    </w:p>
  </w:footnote>
  <w:footnote w:id="12">
    <w:p w:rsidR="00CC2910" w:rsidRDefault="00CC2910" w:rsidP="004469AB">
      <w:pPr>
        <w:pStyle w:val="FootnoteText"/>
        <w:numPr>
          <w:ilvl w:val="0"/>
          <w:numId w:val="40"/>
        </w:numPr>
        <w:tabs>
          <w:tab w:val="clear" w:pos="1297"/>
          <w:tab w:val="left" w:pos="1238"/>
        </w:tabs>
        <w:spacing w:after="60" w:line="300" w:lineRule="exact"/>
        <w:ind w:left="1247" w:right="1247"/>
        <w:rPr>
          <w:rFonts w:hint="cs"/>
        </w:rPr>
      </w:pPr>
      <w:r w:rsidRPr="004A74FD">
        <w:rPr>
          <w:rtl/>
        </w:rPr>
        <w:t>المرجع نفسه.</w:t>
      </w:r>
    </w:p>
  </w:footnote>
  <w:footnote w:id="13">
    <w:p w:rsidR="00CC2910" w:rsidRDefault="00CC2910" w:rsidP="004469AB">
      <w:pPr>
        <w:pStyle w:val="FootnoteText"/>
        <w:numPr>
          <w:ilvl w:val="0"/>
          <w:numId w:val="40"/>
        </w:numPr>
        <w:tabs>
          <w:tab w:val="clear" w:pos="1297"/>
          <w:tab w:val="left" w:pos="1238"/>
        </w:tabs>
        <w:spacing w:after="60" w:line="300" w:lineRule="exact"/>
        <w:ind w:left="1247" w:right="1247"/>
        <w:rPr>
          <w:rFonts w:hint="cs"/>
        </w:rPr>
      </w:pPr>
      <w:r w:rsidRPr="004A74FD">
        <w:rPr>
          <w:rtl/>
        </w:rPr>
        <w:t>إحصاءات كندا، الإحصاءات الأساسية 2012</w:t>
      </w:r>
      <w:r>
        <w:rPr>
          <w:rtl/>
        </w:rPr>
        <w:t xml:space="preserve"> </w:t>
      </w:r>
      <w:r>
        <w:rPr>
          <w:rFonts w:hint="cs"/>
          <w:rtl/>
        </w:rPr>
        <w:t>-</w:t>
      </w:r>
      <w:r w:rsidRPr="004A74FD">
        <w:rPr>
          <w:rtl/>
        </w:rPr>
        <w:t xml:space="preserve"> قاعدة بيانات المواليد</w:t>
      </w:r>
      <w:r>
        <w:rPr>
          <w:rFonts w:hint="cs"/>
          <w:rtl/>
        </w:rPr>
        <w:t>.</w:t>
      </w:r>
    </w:p>
  </w:footnote>
  <w:footnote w:id="14">
    <w:p w:rsidR="00CC2910" w:rsidRDefault="00CC2910" w:rsidP="004469AB">
      <w:pPr>
        <w:pStyle w:val="FootnoteText"/>
        <w:numPr>
          <w:ilvl w:val="0"/>
          <w:numId w:val="40"/>
        </w:numPr>
        <w:tabs>
          <w:tab w:val="clear" w:pos="1297"/>
          <w:tab w:val="left" w:pos="1238"/>
        </w:tabs>
        <w:spacing w:after="60" w:line="300" w:lineRule="exact"/>
        <w:ind w:left="1247" w:right="1247"/>
        <w:rPr>
          <w:rFonts w:hint="cs"/>
        </w:rPr>
      </w:pPr>
      <w:r w:rsidRPr="004A74FD">
        <w:rPr>
          <w:rtl/>
        </w:rPr>
        <w:t>إحصاءات كندا، الإحصاءات الأساسية 2012</w:t>
      </w:r>
      <w:r>
        <w:rPr>
          <w:rtl/>
        </w:rPr>
        <w:t xml:space="preserve"> </w:t>
      </w:r>
      <w:r>
        <w:rPr>
          <w:rFonts w:hint="cs"/>
          <w:rtl/>
        </w:rPr>
        <w:t>-</w:t>
      </w:r>
      <w:r w:rsidRPr="004A74FD">
        <w:rPr>
          <w:rtl/>
        </w:rPr>
        <w:t xml:space="preserve"> قاعدة بيانات الوفيات</w:t>
      </w:r>
      <w:r>
        <w:rPr>
          <w:rFonts w:hint="cs"/>
          <w:rtl/>
        </w:rPr>
        <w:t>.</w:t>
      </w:r>
    </w:p>
  </w:footnote>
  <w:footnote w:id="15">
    <w:p w:rsidR="00CC2910" w:rsidRDefault="00CC2910" w:rsidP="004A74FD">
      <w:pPr>
        <w:pStyle w:val="FootnoteText"/>
        <w:numPr>
          <w:ilvl w:val="0"/>
          <w:numId w:val="40"/>
        </w:numPr>
        <w:tabs>
          <w:tab w:val="clear" w:pos="1297"/>
          <w:tab w:val="left" w:pos="1238"/>
        </w:tabs>
        <w:spacing w:after="60" w:line="300" w:lineRule="exact"/>
        <w:ind w:left="1247" w:right="1247"/>
        <w:rPr>
          <w:rFonts w:hint="cs"/>
        </w:rPr>
      </w:pPr>
      <w:r w:rsidRPr="004A74FD">
        <w:rPr>
          <w:rtl/>
        </w:rPr>
        <w:t xml:space="preserve">إحصاءات كندا، الوفيات عام 2009، </w:t>
      </w:r>
      <w:r w:rsidRPr="004A74FD">
        <w:t>The</w:t>
      </w:r>
      <w:r>
        <w:t> </w:t>
      </w:r>
      <w:r w:rsidRPr="004A74FD">
        <w:t>Daily</w:t>
      </w:r>
      <w:r w:rsidRPr="004A74FD">
        <w:rPr>
          <w:rtl/>
        </w:rPr>
        <w:t xml:space="preserve"> عدد الخميس الموافق 31 أيار/مايو 2012، حكومة كندا، الموقع على الإنترنت:</w:t>
      </w:r>
      <w:r>
        <w:rPr>
          <w:rFonts w:hint="cs"/>
          <w:rtl/>
        </w:rPr>
        <w:t xml:space="preserve"> </w:t>
      </w:r>
      <w:r w:rsidRPr="004A74FD">
        <w:t>www.statcan.gc.ca/daily-quotidien/120531/dq120531e-eng.htm</w:t>
      </w:r>
      <w:r>
        <w:rPr>
          <w:rFonts w:hint="cs"/>
          <w:rtl/>
        </w:rPr>
        <w:t>.</w:t>
      </w:r>
    </w:p>
  </w:footnote>
  <w:footnote w:id="16">
    <w:p w:rsidR="00CC2910" w:rsidRDefault="00CC2910" w:rsidP="004469AB">
      <w:pPr>
        <w:pStyle w:val="FootnoteText"/>
        <w:numPr>
          <w:ilvl w:val="0"/>
          <w:numId w:val="40"/>
        </w:numPr>
        <w:tabs>
          <w:tab w:val="clear" w:pos="1297"/>
          <w:tab w:val="left" w:pos="1238"/>
        </w:tabs>
        <w:spacing w:after="60" w:line="300" w:lineRule="exact"/>
        <w:ind w:left="1247" w:right="1247"/>
        <w:rPr>
          <w:rFonts w:hint="cs"/>
        </w:rPr>
      </w:pPr>
      <w:r w:rsidRPr="004A74FD">
        <w:rPr>
          <w:rtl/>
        </w:rPr>
        <w:t>إحصاءات كندا، تعداد 2011</w:t>
      </w:r>
      <w:r>
        <w:rPr>
          <w:rFonts w:hint="cs"/>
          <w:rtl/>
        </w:rPr>
        <w:t>.</w:t>
      </w:r>
    </w:p>
  </w:footnote>
  <w:footnote w:id="17">
    <w:p w:rsidR="00CC2910" w:rsidRDefault="00CC2910" w:rsidP="004469AB">
      <w:pPr>
        <w:pStyle w:val="FootnoteText"/>
        <w:numPr>
          <w:ilvl w:val="0"/>
          <w:numId w:val="40"/>
        </w:numPr>
        <w:tabs>
          <w:tab w:val="clear" w:pos="1297"/>
          <w:tab w:val="left" w:pos="1238"/>
        </w:tabs>
        <w:spacing w:after="60" w:line="300" w:lineRule="exact"/>
        <w:ind w:left="1247" w:right="1247"/>
        <w:rPr>
          <w:rFonts w:hint="cs"/>
        </w:rPr>
      </w:pPr>
      <w:r w:rsidRPr="004A74FD">
        <w:rPr>
          <w:rtl/>
        </w:rPr>
        <w:t>إحصاءات كندا، تعداد عام 2011.</w:t>
      </w:r>
    </w:p>
  </w:footnote>
  <w:footnote w:id="18">
    <w:p w:rsidR="00CC2910" w:rsidRDefault="00CC2910" w:rsidP="004469AB">
      <w:pPr>
        <w:pStyle w:val="FootnoteText"/>
        <w:numPr>
          <w:ilvl w:val="0"/>
          <w:numId w:val="40"/>
        </w:numPr>
        <w:tabs>
          <w:tab w:val="clear" w:pos="1297"/>
          <w:tab w:val="left" w:pos="1238"/>
        </w:tabs>
        <w:spacing w:after="60" w:line="300" w:lineRule="exact"/>
        <w:ind w:left="1247" w:right="1247"/>
        <w:rPr>
          <w:rFonts w:hint="cs"/>
        </w:rPr>
      </w:pPr>
      <w:r w:rsidRPr="004A74FD">
        <w:rPr>
          <w:rtl/>
        </w:rPr>
        <w:t>إحصاءات كندا، تعداد عام 2006</w:t>
      </w:r>
      <w:r>
        <w:rPr>
          <w:rFonts w:hint="cs"/>
          <w:rtl/>
        </w:rPr>
        <w:t>.</w:t>
      </w:r>
    </w:p>
  </w:footnote>
  <w:footnote w:id="19">
    <w:p w:rsidR="00CC2910" w:rsidRDefault="00CC2910" w:rsidP="004469AB">
      <w:pPr>
        <w:pStyle w:val="FootnoteText"/>
        <w:numPr>
          <w:ilvl w:val="0"/>
          <w:numId w:val="40"/>
        </w:numPr>
        <w:tabs>
          <w:tab w:val="clear" w:pos="1297"/>
          <w:tab w:val="left" w:pos="1238"/>
        </w:tabs>
        <w:spacing w:after="60" w:line="300" w:lineRule="exact"/>
        <w:ind w:left="1247" w:right="1247"/>
        <w:rPr>
          <w:rFonts w:hint="cs"/>
        </w:rPr>
      </w:pPr>
      <w:r w:rsidRPr="004A74FD">
        <w:rPr>
          <w:rtl/>
        </w:rPr>
        <w:t>إحصاءات كندا، تعداد عام 2011</w:t>
      </w:r>
      <w:r>
        <w:rPr>
          <w:rFonts w:hint="cs"/>
          <w:rtl/>
        </w:rPr>
        <w:t>.</w:t>
      </w:r>
    </w:p>
  </w:footnote>
  <w:footnote w:id="20">
    <w:p w:rsidR="00CC2910" w:rsidRDefault="00CC2910" w:rsidP="00771DF9">
      <w:pPr>
        <w:pStyle w:val="FootnoteText"/>
        <w:numPr>
          <w:ilvl w:val="0"/>
          <w:numId w:val="40"/>
        </w:numPr>
        <w:tabs>
          <w:tab w:val="clear" w:pos="1297"/>
          <w:tab w:val="left" w:pos="1238"/>
        </w:tabs>
        <w:spacing w:after="60" w:line="300" w:lineRule="exact"/>
        <w:ind w:left="1247" w:right="1247"/>
        <w:rPr>
          <w:rFonts w:hint="cs"/>
        </w:rPr>
      </w:pPr>
      <w:r w:rsidRPr="004A74FD">
        <w:rPr>
          <w:rtl/>
        </w:rPr>
        <w:t>إحصاءات كندا، دراسة استقصائية لقوة العمل، تشرين الأول/أكتوبر 2012.</w:t>
      </w:r>
    </w:p>
  </w:footnote>
  <w:footnote w:id="21">
    <w:p w:rsidR="00CC2910" w:rsidRDefault="00CC2910" w:rsidP="00771DF9">
      <w:pPr>
        <w:pStyle w:val="FootnoteText"/>
        <w:numPr>
          <w:ilvl w:val="0"/>
          <w:numId w:val="40"/>
        </w:numPr>
        <w:tabs>
          <w:tab w:val="clear" w:pos="1297"/>
          <w:tab w:val="left" w:pos="1238"/>
        </w:tabs>
        <w:spacing w:after="60" w:line="300" w:lineRule="exact"/>
        <w:ind w:left="1247" w:right="1247"/>
        <w:rPr>
          <w:rFonts w:hint="cs"/>
        </w:rPr>
      </w:pPr>
      <w:r w:rsidRPr="004A74FD">
        <w:rPr>
          <w:rtl/>
        </w:rPr>
        <w:t>إحصاءات كندا، دراسة استقصائية لقوة العمل، البيانات السنوية، 2011.</w:t>
      </w:r>
    </w:p>
  </w:footnote>
  <w:footnote w:id="22">
    <w:p w:rsidR="00CC2910" w:rsidRDefault="00CC2910" w:rsidP="00771DF9">
      <w:pPr>
        <w:pStyle w:val="FootnoteText"/>
        <w:numPr>
          <w:ilvl w:val="0"/>
          <w:numId w:val="40"/>
        </w:numPr>
        <w:tabs>
          <w:tab w:val="clear" w:pos="1297"/>
          <w:tab w:val="left" w:pos="1238"/>
        </w:tabs>
        <w:spacing w:after="60" w:line="300" w:lineRule="exact"/>
        <w:ind w:left="1247" w:right="1247"/>
        <w:rPr>
          <w:rFonts w:hint="cs"/>
        </w:rPr>
      </w:pPr>
      <w:r w:rsidRPr="004A74FD">
        <w:rPr>
          <w:rtl/>
        </w:rPr>
        <w:t>المرجع نفسه</w:t>
      </w:r>
      <w:r>
        <w:rPr>
          <w:rFonts w:hint="cs"/>
          <w:rtl/>
        </w:rPr>
        <w:t>.</w:t>
      </w:r>
    </w:p>
  </w:footnote>
  <w:footnote w:id="23">
    <w:p w:rsidR="00CC2910" w:rsidRDefault="00CC2910" w:rsidP="00771DF9">
      <w:pPr>
        <w:pStyle w:val="FootnoteText"/>
        <w:numPr>
          <w:ilvl w:val="0"/>
          <w:numId w:val="40"/>
        </w:numPr>
        <w:tabs>
          <w:tab w:val="clear" w:pos="1297"/>
          <w:tab w:val="left" w:pos="1238"/>
        </w:tabs>
        <w:spacing w:after="60" w:line="300" w:lineRule="exact"/>
        <w:ind w:left="1247" w:right="1247"/>
        <w:rPr>
          <w:rFonts w:hint="cs"/>
        </w:rPr>
      </w:pPr>
      <w:r w:rsidRPr="004A74FD">
        <w:rPr>
          <w:rtl/>
        </w:rPr>
        <w:t>البنك الدولي، مؤشرات التنمية في العالم.</w:t>
      </w:r>
    </w:p>
  </w:footnote>
  <w:footnote w:id="24">
    <w:p w:rsidR="00CC2910" w:rsidRDefault="00CC2910" w:rsidP="00771DF9">
      <w:pPr>
        <w:pStyle w:val="FootnoteText"/>
        <w:numPr>
          <w:ilvl w:val="0"/>
          <w:numId w:val="40"/>
        </w:numPr>
        <w:tabs>
          <w:tab w:val="clear" w:pos="1297"/>
          <w:tab w:val="left" w:pos="1238"/>
        </w:tabs>
        <w:spacing w:after="60" w:line="300" w:lineRule="exact"/>
        <w:ind w:left="1247" w:right="1247"/>
        <w:rPr>
          <w:rFonts w:hint="cs"/>
        </w:rPr>
      </w:pPr>
      <w:r w:rsidRPr="004A74FD">
        <w:rPr>
          <w:rtl/>
        </w:rPr>
        <w:t>إحصاءات كندا، المؤشرات الاقتصادية، 2012</w:t>
      </w:r>
      <w:r>
        <w:rPr>
          <w:rFonts w:hint="cs"/>
          <w:rtl/>
        </w:rPr>
        <w:t>.</w:t>
      </w:r>
    </w:p>
  </w:footnote>
  <w:footnote w:id="25">
    <w:p w:rsidR="00CC2910" w:rsidRDefault="00CC2910" w:rsidP="005B5DCD">
      <w:pPr>
        <w:pStyle w:val="FootnoteText"/>
        <w:numPr>
          <w:ilvl w:val="0"/>
          <w:numId w:val="40"/>
        </w:numPr>
        <w:tabs>
          <w:tab w:val="clear" w:pos="1297"/>
          <w:tab w:val="left" w:pos="1238"/>
        </w:tabs>
        <w:spacing w:after="60" w:line="300" w:lineRule="exact"/>
        <w:ind w:left="1247" w:right="1247"/>
        <w:rPr>
          <w:rFonts w:hint="cs"/>
        </w:rPr>
      </w:pPr>
      <w:r w:rsidRPr="005B5DCD">
        <w:rPr>
          <w:rtl/>
        </w:rPr>
        <w:t xml:space="preserve">إحصاءات كندا، </w:t>
      </w:r>
      <w:r w:rsidRPr="00DB433E">
        <w:rPr>
          <w:i/>
          <w:iCs/>
          <w:rtl/>
        </w:rPr>
        <w:t>الدخل القومي وحسابات الإنفاق: جداول البيانات</w:t>
      </w:r>
      <w:r w:rsidRPr="005B5DCD">
        <w:rPr>
          <w:rtl/>
        </w:rPr>
        <w:t xml:space="preserve">، فهرس رقم </w:t>
      </w:r>
      <w:r w:rsidRPr="00A63CAE">
        <w:t>13-019-X</w:t>
      </w:r>
      <w:r>
        <w:rPr>
          <w:rFonts w:hint="cs"/>
          <w:rtl/>
        </w:rPr>
        <w:t>.</w:t>
      </w:r>
    </w:p>
  </w:footnote>
  <w:footnote w:id="26">
    <w:p w:rsidR="00CC2910" w:rsidRDefault="00CC2910" w:rsidP="00771DF9">
      <w:pPr>
        <w:pStyle w:val="FootnoteText"/>
        <w:numPr>
          <w:ilvl w:val="0"/>
          <w:numId w:val="40"/>
        </w:numPr>
        <w:tabs>
          <w:tab w:val="clear" w:pos="1297"/>
          <w:tab w:val="left" w:pos="1238"/>
        </w:tabs>
        <w:spacing w:after="60" w:line="300" w:lineRule="exact"/>
        <w:ind w:left="1247" w:right="1247"/>
        <w:rPr>
          <w:rFonts w:hint="cs"/>
        </w:rPr>
      </w:pPr>
      <w:r w:rsidRPr="005B5DCD">
        <w:rPr>
          <w:rtl/>
        </w:rPr>
        <w:t xml:space="preserve">إحصاءات كندا، </w:t>
      </w:r>
      <w:r w:rsidRPr="00DB433E">
        <w:rPr>
          <w:i/>
          <w:iCs/>
          <w:rtl/>
        </w:rPr>
        <w:t>الكتاب السنوي لكندا 2011</w:t>
      </w:r>
      <w:r w:rsidRPr="005B5DCD">
        <w:rPr>
          <w:rtl/>
        </w:rPr>
        <w:t>، كندا، الحكومة الكندية، إحصاءات كندا. الموقع على الإنترنت:</w:t>
      </w:r>
      <w:r>
        <w:rPr>
          <w:rFonts w:hint="cs"/>
          <w:rtl/>
        </w:rPr>
        <w:t xml:space="preserve"> </w:t>
      </w:r>
      <w:r w:rsidRPr="005B5DCD">
        <w:t>www.statcan.gc.ca/pub/11-402-x/2011000/chap/econo/econo-eng.htm</w:t>
      </w:r>
      <w:r>
        <w:rPr>
          <w:rFonts w:hint="cs"/>
          <w:rtl/>
        </w:rPr>
        <w:t>.</w:t>
      </w:r>
    </w:p>
  </w:footnote>
  <w:footnote w:id="27">
    <w:p w:rsidR="00CC2910" w:rsidRDefault="00CC2910" w:rsidP="00DB433E">
      <w:pPr>
        <w:pStyle w:val="FootnoteText"/>
        <w:numPr>
          <w:ilvl w:val="0"/>
          <w:numId w:val="40"/>
        </w:numPr>
        <w:tabs>
          <w:tab w:val="clear" w:pos="1297"/>
          <w:tab w:val="left" w:pos="1238"/>
        </w:tabs>
        <w:spacing w:after="60" w:line="300" w:lineRule="exact"/>
        <w:ind w:left="1247" w:right="1247"/>
        <w:rPr>
          <w:rFonts w:hint="cs"/>
        </w:rPr>
      </w:pPr>
      <w:r w:rsidRPr="005B5DCD">
        <w:rPr>
          <w:rtl/>
        </w:rPr>
        <w:t>إحصاءات كندا، الإصدار الأخير لمؤشر الأسعار الاستهلاكية</w:t>
      </w:r>
      <w:r>
        <w:rPr>
          <w:rFonts w:hint="cs"/>
          <w:rtl/>
        </w:rPr>
        <w:t xml:space="preserve">، </w:t>
      </w:r>
      <w:r w:rsidRPr="00DB433E">
        <w:rPr>
          <w:i/>
          <w:iCs/>
        </w:rPr>
        <w:t>The Dail</w:t>
      </w:r>
      <w:r>
        <w:rPr>
          <w:i/>
          <w:iCs/>
        </w:rPr>
        <w:t>y</w:t>
      </w:r>
      <w:r>
        <w:t>, 2012</w:t>
      </w:r>
      <w:r>
        <w:rPr>
          <w:rFonts w:hint="cs"/>
          <w:rtl/>
        </w:rPr>
        <w:t>.</w:t>
      </w:r>
    </w:p>
  </w:footnote>
  <w:footnote w:id="28">
    <w:p w:rsidR="00CC2910" w:rsidRPr="00DB433E" w:rsidRDefault="00CC2910" w:rsidP="00771DF9">
      <w:pPr>
        <w:pStyle w:val="FootnoteText"/>
        <w:numPr>
          <w:ilvl w:val="0"/>
          <w:numId w:val="40"/>
        </w:numPr>
        <w:tabs>
          <w:tab w:val="clear" w:pos="1297"/>
          <w:tab w:val="left" w:pos="1238"/>
        </w:tabs>
        <w:spacing w:after="60" w:line="300" w:lineRule="exact"/>
        <w:ind w:left="1247" w:right="1247"/>
        <w:rPr>
          <w:rFonts w:hint="cs"/>
          <w:spacing w:val="-2"/>
        </w:rPr>
      </w:pPr>
      <w:r w:rsidRPr="005B5DCD">
        <w:rPr>
          <w:rtl/>
        </w:rPr>
        <w:t xml:space="preserve">إحصاءات كندا، </w:t>
      </w:r>
      <w:r w:rsidRPr="00DB433E">
        <w:rPr>
          <w:i/>
          <w:iCs/>
          <w:rtl/>
        </w:rPr>
        <w:t>الكتاب السنوي لكندا 2010</w:t>
      </w:r>
      <w:r w:rsidRPr="005B5DCD">
        <w:rPr>
          <w:rtl/>
        </w:rPr>
        <w:t xml:space="preserve">، إحصاءات كندا، قاعدة البيانات الاقتصادية والاجتماعية، </w:t>
      </w:r>
      <w:r w:rsidRPr="00DB433E">
        <w:rPr>
          <w:spacing w:val="-2"/>
          <w:rtl/>
        </w:rPr>
        <w:t>الج</w:t>
      </w:r>
      <w:r w:rsidRPr="00DB433E">
        <w:rPr>
          <w:rFonts w:hint="cs"/>
          <w:spacing w:val="-2"/>
          <w:rtl/>
        </w:rPr>
        <w:t>ـ</w:t>
      </w:r>
      <w:r w:rsidRPr="00DB433E">
        <w:rPr>
          <w:spacing w:val="-2"/>
          <w:rtl/>
        </w:rPr>
        <w:t>دول 385-001، الموقع على الإنت</w:t>
      </w:r>
      <w:r w:rsidRPr="00DB433E">
        <w:rPr>
          <w:rFonts w:hint="cs"/>
          <w:spacing w:val="-2"/>
          <w:rtl/>
        </w:rPr>
        <w:t>ـ</w:t>
      </w:r>
      <w:r w:rsidRPr="00DB433E">
        <w:rPr>
          <w:spacing w:val="-2"/>
          <w:rtl/>
        </w:rPr>
        <w:t>رنت:</w:t>
      </w:r>
      <w:r>
        <w:rPr>
          <w:rFonts w:hint="cs"/>
          <w:spacing w:val="-2"/>
          <w:rtl/>
        </w:rPr>
        <w:t xml:space="preserve"> </w:t>
      </w:r>
      <w:r w:rsidRPr="00DB433E">
        <w:rPr>
          <w:spacing w:val="-2"/>
        </w:rPr>
        <w:t>www.statcan.gc.ca/tables-tableaux/sum-som/l01/cst01/ govt48b-eng.htm</w:t>
      </w:r>
      <w:r w:rsidRPr="00DB433E">
        <w:rPr>
          <w:spacing w:val="-2"/>
          <w:rtl/>
        </w:rPr>
        <w:t>.</w:t>
      </w:r>
    </w:p>
  </w:footnote>
  <w:footnote w:id="29">
    <w:p w:rsidR="00CC2910" w:rsidRDefault="00CC2910" w:rsidP="00771DF9">
      <w:pPr>
        <w:pStyle w:val="FootnoteText"/>
        <w:numPr>
          <w:ilvl w:val="0"/>
          <w:numId w:val="40"/>
        </w:numPr>
        <w:tabs>
          <w:tab w:val="clear" w:pos="1297"/>
          <w:tab w:val="left" w:pos="1238"/>
        </w:tabs>
        <w:spacing w:after="60" w:line="300" w:lineRule="exact"/>
        <w:ind w:left="1247" w:right="1247"/>
        <w:rPr>
          <w:rFonts w:hint="cs"/>
        </w:rPr>
      </w:pPr>
      <w:r w:rsidRPr="005B5DCD">
        <w:rPr>
          <w:rtl/>
        </w:rPr>
        <w:t xml:space="preserve">تمويل كندا، </w:t>
      </w:r>
      <w:r w:rsidRPr="00DB433E">
        <w:rPr>
          <w:i/>
          <w:iCs/>
          <w:rtl/>
        </w:rPr>
        <w:t>التقرير المالي السنوي لحكومة كندا 2010</w:t>
      </w:r>
      <w:r w:rsidRPr="005B5DCD">
        <w:rPr>
          <w:rtl/>
        </w:rPr>
        <w:t>، عن السنة المالية 2009</w:t>
      </w:r>
      <w:r>
        <w:rPr>
          <w:rFonts w:hint="cs"/>
          <w:rtl/>
        </w:rPr>
        <w:t>-</w:t>
      </w:r>
      <w:r w:rsidRPr="005B5DCD">
        <w:rPr>
          <w:rtl/>
        </w:rPr>
        <w:t xml:space="preserve">2010، ويمكن الإطلاع عليه على الرابط التالي: </w:t>
      </w:r>
      <w:r w:rsidRPr="005B5DCD">
        <w:t>www.fin.gc.ca/afr-rfa/2010/report-rapport-eng.asp#a5</w:t>
      </w:r>
      <w:r>
        <w:rPr>
          <w:rFonts w:hint="cs"/>
          <w:rtl/>
        </w:rPr>
        <w:t>.</w:t>
      </w:r>
    </w:p>
  </w:footnote>
  <w:footnote w:id="30">
    <w:p w:rsidR="00CC2910" w:rsidRPr="00D34620" w:rsidRDefault="00CC2910" w:rsidP="002127BD">
      <w:pPr>
        <w:pStyle w:val="FootnoteText"/>
        <w:numPr>
          <w:ilvl w:val="0"/>
          <w:numId w:val="40"/>
        </w:numPr>
        <w:tabs>
          <w:tab w:val="clear" w:pos="1297"/>
          <w:tab w:val="left" w:pos="1238"/>
        </w:tabs>
        <w:spacing w:after="60" w:line="300" w:lineRule="exact"/>
        <w:ind w:left="1247" w:right="1247"/>
        <w:rPr>
          <w:rFonts w:hint="cs"/>
          <w:spacing w:val="-6"/>
        </w:rPr>
      </w:pPr>
      <w:r w:rsidRPr="00D34620">
        <w:rPr>
          <w:spacing w:val="-6"/>
          <w:rtl/>
        </w:rPr>
        <w:t>إحصاءات كندا، قاعدة البيانات الاقتصادية والاجتماعية، الجدول 202-0802 والفهرس رقم 75-202-</w:t>
      </w:r>
      <w:r w:rsidRPr="00D34620">
        <w:rPr>
          <w:spacing w:val="-6"/>
        </w:rPr>
        <w:t>X</w:t>
      </w:r>
      <w:r w:rsidRPr="00D34620">
        <w:rPr>
          <w:spacing w:val="-6"/>
          <w:rtl/>
        </w:rPr>
        <w:t>.</w:t>
      </w:r>
    </w:p>
  </w:footnote>
  <w:footnote w:id="31">
    <w:p w:rsidR="00CC2910" w:rsidRDefault="00CC2910" w:rsidP="002127BD">
      <w:pPr>
        <w:pStyle w:val="FootnoteText"/>
        <w:numPr>
          <w:ilvl w:val="0"/>
          <w:numId w:val="40"/>
        </w:numPr>
        <w:tabs>
          <w:tab w:val="clear" w:pos="1297"/>
          <w:tab w:val="left" w:pos="1238"/>
        </w:tabs>
        <w:spacing w:after="60" w:line="300" w:lineRule="exact"/>
        <w:ind w:left="1247" w:right="1247"/>
        <w:rPr>
          <w:rFonts w:hint="cs"/>
        </w:rPr>
      </w:pPr>
      <w:r w:rsidRPr="0014422C">
        <w:rPr>
          <w:rtl/>
        </w:rPr>
        <w:t xml:space="preserve">إحصاءات كندا، شعبة إحصاءات الدخل، كندا، الحكومة الكندية. ويمكن الإطلاع عليه على الرابط التالي على الإنترنت: </w:t>
      </w:r>
      <w:r w:rsidRPr="0014422C">
        <w:t>www5.statcan.gc.ca/cansim/pick-choisir?lang=eng&amp;p2=33&amp;id=2020709</w:t>
      </w:r>
      <w:r w:rsidRPr="0014422C">
        <w:rPr>
          <w:rtl/>
        </w:rPr>
        <w:t>.</w:t>
      </w:r>
    </w:p>
  </w:footnote>
  <w:footnote w:id="32">
    <w:p w:rsidR="00CC2910" w:rsidRDefault="00CC2910" w:rsidP="0054180B">
      <w:pPr>
        <w:pStyle w:val="FootnoteText"/>
        <w:numPr>
          <w:ilvl w:val="0"/>
          <w:numId w:val="40"/>
        </w:numPr>
        <w:tabs>
          <w:tab w:val="clear" w:pos="1297"/>
          <w:tab w:val="left" w:pos="1238"/>
        </w:tabs>
        <w:spacing w:after="60" w:line="300" w:lineRule="exact"/>
        <w:ind w:left="1247" w:right="1247"/>
        <w:rPr>
          <w:rFonts w:hint="cs"/>
        </w:rPr>
      </w:pPr>
      <w:r w:rsidRPr="0014422C">
        <w:rPr>
          <w:rtl/>
        </w:rPr>
        <w:t xml:space="preserve">إحصاءات كندا، قاعدة البيانات الاقتصادية والاجتماعية، الجدول 282-0007. </w:t>
      </w:r>
      <w:r w:rsidRPr="00DB433E">
        <w:rPr>
          <w:i/>
          <w:iCs/>
          <w:rtl/>
        </w:rPr>
        <w:t>دراسة استقصائية لتقديرات قوة العمل</w:t>
      </w:r>
      <w:r w:rsidRPr="0014422C">
        <w:rPr>
          <w:rtl/>
        </w:rPr>
        <w:t>، وفقاً لنظام التصنيف الصناعي في أمريكا الشمالية، وحسب الجنس والفئة العمرية،</w:t>
      </w:r>
      <w:r>
        <w:rPr>
          <w:rFonts w:hint="cs"/>
          <w:rtl/>
        </w:rPr>
        <w:t> </w:t>
      </w:r>
      <w:r w:rsidRPr="0014422C">
        <w:rPr>
          <w:rtl/>
        </w:rPr>
        <w:t xml:space="preserve">دون التعديل حسب موسمية العمل (شهرياً (عدد الأشخاص </w:t>
      </w:r>
      <w:r w:rsidRPr="0014422C">
        <w:t>x</w:t>
      </w:r>
      <w:r>
        <w:t> </w:t>
      </w:r>
      <w:r w:rsidRPr="0014422C">
        <w:t>1000</w:t>
      </w:r>
      <w:r w:rsidRPr="0014422C">
        <w:rPr>
          <w:rtl/>
        </w:rPr>
        <w:t xml:space="preserve">). </w:t>
      </w:r>
      <w:r>
        <w:rPr>
          <w:rFonts w:hint="cs"/>
          <w:rtl/>
        </w:rPr>
        <w:t>ا</w:t>
      </w:r>
      <w:r w:rsidRPr="0014422C">
        <w:rPr>
          <w:rtl/>
        </w:rPr>
        <w:t xml:space="preserve">نظر: </w:t>
      </w:r>
      <w:r w:rsidRPr="0014422C">
        <w:t>www5.statcan.gc.ca/cansim/a26</w:t>
      </w:r>
      <w:r>
        <w:rPr>
          <w:rtl/>
        </w:rPr>
        <w:t>.</w:t>
      </w:r>
    </w:p>
  </w:footnote>
  <w:footnote w:id="33">
    <w:p w:rsidR="00CC2910" w:rsidRDefault="00CC2910" w:rsidP="000A6DFC">
      <w:pPr>
        <w:pStyle w:val="FootnoteText"/>
        <w:numPr>
          <w:ilvl w:val="0"/>
          <w:numId w:val="40"/>
        </w:numPr>
        <w:tabs>
          <w:tab w:val="clear" w:pos="1297"/>
          <w:tab w:val="left" w:pos="1238"/>
        </w:tabs>
        <w:spacing w:after="60" w:line="300" w:lineRule="exact"/>
        <w:ind w:left="1247" w:right="1247"/>
        <w:rPr>
          <w:rFonts w:hint="cs"/>
        </w:rPr>
      </w:pPr>
      <w:r w:rsidRPr="0014422C">
        <w:rPr>
          <w:rtl/>
        </w:rPr>
        <w:t>إحصاءات كندا،</w:t>
      </w:r>
      <w:r>
        <w:rPr>
          <w:rFonts w:hint="cs"/>
          <w:rtl/>
        </w:rPr>
        <w:t xml:space="preserve"> </w:t>
      </w:r>
      <w:r w:rsidRPr="00AD6C44">
        <w:rPr>
          <w:i/>
          <w:iCs/>
          <w:rtl/>
        </w:rPr>
        <w:t>دراسة استقصائية لتقديرات قوة العمل</w:t>
      </w:r>
      <w:r w:rsidRPr="0014422C">
        <w:rPr>
          <w:rtl/>
        </w:rPr>
        <w:t>، وفقاً لنظام التصنيف الصناعي في أمريكا الشمالية، والعمالة حسب فئات العمال، والجنس والفئة العمرية، دون التعديل حسب موسمية العمل.</w:t>
      </w:r>
      <w:r>
        <w:rPr>
          <w:rtl/>
        </w:rPr>
        <w:t xml:space="preserve"> </w:t>
      </w:r>
      <w:r w:rsidRPr="0014422C">
        <w:rPr>
          <w:rtl/>
        </w:rPr>
        <w:t xml:space="preserve">قاعدة البيانات الاقتصادية والاجتماعية، الجدول 282-0007، كما هو في تشرين الأول/أكتوبر 2012، شهرياً (الأشخاص </w:t>
      </w:r>
      <w:r w:rsidRPr="0014422C">
        <w:t>x 1000</w:t>
      </w:r>
      <w:r w:rsidRPr="0014422C">
        <w:rPr>
          <w:rtl/>
        </w:rPr>
        <w:t>).</w:t>
      </w:r>
    </w:p>
  </w:footnote>
  <w:footnote w:id="34">
    <w:p w:rsidR="00CC2910" w:rsidRDefault="00CC2910" w:rsidP="00575ACF">
      <w:pPr>
        <w:pStyle w:val="FootnoteText"/>
        <w:numPr>
          <w:ilvl w:val="0"/>
          <w:numId w:val="40"/>
        </w:numPr>
        <w:tabs>
          <w:tab w:val="clear" w:pos="1297"/>
          <w:tab w:val="left" w:pos="1238"/>
        </w:tabs>
        <w:spacing w:after="60" w:line="300" w:lineRule="exact"/>
        <w:ind w:left="1247" w:right="1247"/>
        <w:rPr>
          <w:rFonts w:hint="cs"/>
        </w:rPr>
      </w:pPr>
      <w:r w:rsidRPr="0014422C">
        <w:rPr>
          <w:rtl/>
        </w:rPr>
        <w:t xml:space="preserve">منظمة التعاون الاقتصادي والتنمية، </w:t>
      </w:r>
      <w:r w:rsidRPr="00AD6C44">
        <w:rPr>
          <w:i/>
          <w:iCs/>
          <w:rtl/>
        </w:rPr>
        <w:t>التعليم في لمحة، 2010</w:t>
      </w:r>
      <w:r w:rsidRPr="0014422C">
        <w:rPr>
          <w:rtl/>
        </w:rPr>
        <w:t>.</w:t>
      </w:r>
    </w:p>
  </w:footnote>
  <w:footnote w:id="35">
    <w:p w:rsidR="00CC2910" w:rsidRDefault="00CC2910" w:rsidP="00575ACF">
      <w:pPr>
        <w:pStyle w:val="FootnoteText"/>
        <w:numPr>
          <w:ilvl w:val="0"/>
          <w:numId w:val="40"/>
        </w:numPr>
        <w:tabs>
          <w:tab w:val="clear" w:pos="1297"/>
          <w:tab w:val="left" w:pos="1238"/>
        </w:tabs>
        <w:spacing w:after="60" w:line="300" w:lineRule="exact"/>
        <w:ind w:left="1247" w:right="1247"/>
        <w:rPr>
          <w:rFonts w:hint="cs"/>
        </w:rPr>
      </w:pPr>
      <w:r w:rsidRPr="0014422C">
        <w:rPr>
          <w:rtl/>
        </w:rPr>
        <w:t xml:space="preserve">إحصاءات كندا، </w:t>
      </w:r>
      <w:r w:rsidRPr="005842D7">
        <w:rPr>
          <w:i/>
          <w:iCs/>
          <w:rtl/>
        </w:rPr>
        <w:t>دراسة استقصائية عن قوة العمل 2009-2010</w:t>
      </w:r>
      <w:r w:rsidRPr="0014422C">
        <w:rPr>
          <w:rtl/>
        </w:rPr>
        <w:t>، كندا، الحكومة الكندية، على الرابط التالي على الإنترنت:</w:t>
      </w:r>
      <w:r>
        <w:rPr>
          <w:rFonts w:hint="cs"/>
          <w:rtl/>
        </w:rPr>
        <w:t xml:space="preserve"> </w:t>
      </w:r>
      <w:r w:rsidRPr="00FD0E4A">
        <w:t>www.statcan.gc.ca/pub/11-402-x/2011000/chap/edu/tbl/tbl05-eng.htm</w:t>
      </w:r>
      <w:r>
        <w:rPr>
          <w:rFonts w:hint="cs"/>
          <w:rtl/>
        </w:rPr>
        <w:t>.</w:t>
      </w:r>
    </w:p>
  </w:footnote>
  <w:footnote w:id="36">
    <w:p w:rsidR="00CC2910" w:rsidRDefault="00CC2910" w:rsidP="00575ACF">
      <w:pPr>
        <w:pStyle w:val="FootnoteText"/>
        <w:numPr>
          <w:ilvl w:val="0"/>
          <w:numId w:val="40"/>
        </w:numPr>
        <w:tabs>
          <w:tab w:val="clear" w:pos="1297"/>
          <w:tab w:val="left" w:pos="1238"/>
        </w:tabs>
        <w:spacing w:after="60" w:line="300" w:lineRule="exact"/>
        <w:ind w:left="1247" w:right="1247"/>
        <w:rPr>
          <w:rFonts w:hint="cs"/>
        </w:rPr>
      </w:pPr>
      <w:r w:rsidRPr="0014422C">
        <w:rPr>
          <w:rtl/>
        </w:rPr>
        <w:t xml:space="preserve">إحصاءات كندا، </w:t>
      </w:r>
      <w:r w:rsidRPr="005842D7">
        <w:rPr>
          <w:i/>
          <w:iCs/>
          <w:rtl/>
        </w:rPr>
        <w:t>الكتاب السنوي لكندا 2011</w:t>
      </w:r>
      <w:r w:rsidRPr="0014422C">
        <w:rPr>
          <w:rtl/>
        </w:rPr>
        <w:t>، كندا، الحكومة الكندية، على الرابط التالي على الإنترنت:</w:t>
      </w:r>
      <w:r>
        <w:rPr>
          <w:rFonts w:hint="cs"/>
          <w:rtl/>
        </w:rPr>
        <w:t xml:space="preserve"> </w:t>
      </w:r>
      <w:r w:rsidRPr="0014422C">
        <w:t>www.statcan.gc.ca/pub/11-402-x/2011000/chap/edu/edu-eng.htm</w:t>
      </w:r>
      <w:r>
        <w:rPr>
          <w:rFonts w:hint="cs"/>
          <w:rtl/>
        </w:rPr>
        <w:t>.</w:t>
      </w:r>
    </w:p>
  </w:footnote>
  <w:footnote w:id="37">
    <w:p w:rsidR="00CC2910" w:rsidRDefault="00CC2910" w:rsidP="00575ACF">
      <w:pPr>
        <w:pStyle w:val="FootnoteText"/>
        <w:numPr>
          <w:ilvl w:val="0"/>
          <w:numId w:val="40"/>
        </w:numPr>
        <w:tabs>
          <w:tab w:val="clear" w:pos="1297"/>
          <w:tab w:val="left" w:pos="1238"/>
        </w:tabs>
        <w:spacing w:after="60" w:line="300" w:lineRule="exact"/>
        <w:ind w:left="1247" w:right="1247"/>
        <w:rPr>
          <w:rFonts w:hint="cs"/>
        </w:rPr>
      </w:pPr>
      <w:r w:rsidRPr="0014422C">
        <w:rPr>
          <w:rtl/>
        </w:rPr>
        <w:t xml:space="preserve">إحصاءات كندا، </w:t>
      </w:r>
      <w:r w:rsidRPr="005842D7">
        <w:rPr>
          <w:i/>
          <w:iCs/>
          <w:rtl/>
        </w:rPr>
        <w:t>بيانات إحصائية حيوية</w:t>
      </w:r>
      <w:r w:rsidRPr="0014422C">
        <w:rPr>
          <w:rtl/>
        </w:rPr>
        <w:t>. ملحوظة: لا تقوم كلية الأطباء والجراحين في ساسكاتشوان بمراقبة وزن الأطفال عقب الولادة.</w:t>
      </w:r>
    </w:p>
  </w:footnote>
  <w:footnote w:id="38">
    <w:p w:rsidR="00CC2910" w:rsidRDefault="00CC2910" w:rsidP="00575ACF">
      <w:pPr>
        <w:pStyle w:val="FootnoteText"/>
        <w:numPr>
          <w:ilvl w:val="0"/>
          <w:numId w:val="40"/>
        </w:numPr>
        <w:tabs>
          <w:tab w:val="clear" w:pos="1297"/>
          <w:tab w:val="left" w:pos="1238"/>
        </w:tabs>
        <w:spacing w:after="60" w:line="300" w:lineRule="exact"/>
        <w:ind w:left="1247" w:right="1247"/>
        <w:rPr>
          <w:rFonts w:hint="cs"/>
        </w:rPr>
      </w:pPr>
      <w:r w:rsidRPr="0014422C">
        <w:rPr>
          <w:rtl/>
        </w:rPr>
        <w:t>إحصاءات كندا، قاعدة البيانات الاقتصادية والاجتماعية، الجدول رقم 102-0504، على الرابط التالي على الإنترنت:</w:t>
      </w:r>
      <w:r>
        <w:rPr>
          <w:rFonts w:hint="cs"/>
          <w:rtl/>
        </w:rPr>
        <w:t xml:space="preserve"> </w:t>
      </w:r>
      <w:r w:rsidRPr="0014422C">
        <w:t>www.statcan.gc.ca/tables-tableaux/sum-som/l01/cst01/health21a-eng.htm</w:t>
      </w:r>
      <w:r>
        <w:rPr>
          <w:rFonts w:hint="cs"/>
          <w:rtl/>
        </w:rPr>
        <w:t>.</w:t>
      </w:r>
    </w:p>
  </w:footnote>
  <w:footnote w:id="39">
    <w:p w:rsidR="00CC2910" w:rsidRDefault="00CC2910" w:rsidP="00575ACF">
      <w:pPr>
        <w:pStyle w:val="FootnoteText"/>
        <w:numPr>
          <w:ilvl w:val="0"/>
          <w:numId w:val="40"/>
        </w:numPr>
        <w:tabs>
          <w:tab w:val="clear" w:pos="1297"/>
          <w:tab w:val="left" w:pos="1238"/>
        </w:tabs>
        <w:spacing w:after="60" w:line="300" w:lineRule="exact"/>
        <w:ind w:left="1247" w:right="1247"/>
        <w:rPr>
          <w:rFonts w:hint="cs"/>
        </w:rPr>
      </w:pPr>
      <w:r w:rsidRPr="0014422C">
        <w:rPr>
          <w:rtl/>
        </w:rPr>
        <w:t xml:space="preserve">إحصاءات كندا، </w:t>
      </w:r>
      <w:r w:rsidRPr="005842D7">
        <w:rPr>
          <w:i/>
          <w:iCs/>
          <w:rtl/>
        </w:rPr>
        <w:t>بيانات إحصائية حيوية</w:t>
      </w:r>
      <w:r w:rsidRPr="0014422C">
        <w:rPr>
          <w:rtl/>
        </w:rPr>
        <w:t>. تُستخدم مجموعات ثلاثة أعوام نظراً لقلة الأعداد.</w:t>
      </w:r>
    </w:p>
  </w:footnote>
  <w:footnote w:id="40">
    <w:p w:rsidR="00CC2910" w:rsidRDefault="00CC2910" w:rsidP="00575ACF">
      <w:pPr>
        <w:pStyle w:val="FootnoteText"/>
        <w:numPr>
          <w:ilvl w:val="0"/>
          <w:numId w:val="40"/>
        </w:numPr>
        <w:tabs>
          <w:tab w:val="clear" w:pos="1297"/>
          <w:tab w:val="left" w:pos="1238"/>
        </w:tabs>
        <w:spacing w:after="60" w:line="300" w:lineRule="exact"/>
        <w:ind w:left="1247" w:right="1247"/>
        <w:rPr>
          <w:rFonts w:hint="cs"/>
        </w:rPr>
      </w:pPr>
      <w:r w:rsidRPr="0014422C">
        <w:rPr>
          <w:rtl/>
        </w:rPr>
        <w:t xml:space="preserve">دراسة عن موانع الحمل الكندية 2002. ويمكن الوصول إلى البيانات عن طريق: شعبة الإحصاءات في الأمم المتحدة، مؤشرات الأهداف الإنمائية للألفية: </w:t>
      </w:r>
      <w:r w:rsidRPr="0014422C">
        <w:t>mdgs.un.org/unsd/mdg/Data.aspx</w:t>
      </w:r>
      <w:r w:rsidRPr="0014422C">
        <w:rPr>
          <w:rtl/>
        </w:rPr>
        <w:t>.</w:t>
      </w:r>
    </w:p>
  </w:footnote>
  <w:footnote w:id="41">
    <w:p w:rsidR="00CC2910" w:rsidRDefault="00CC2910" w:rsidP="0014422C">
      <w:pPr>
        <w:pStyle w:val="FootnoteText"/>
        <w:numPr>
          <w:ilvl w:val="0"/>
          <w:numId w:val="40"/>
        </w:numPr>
        <w:tabs>
          <w:tab w:val="clear" w:pos="1297"/>
          <w:tab w:val="left" w:pos="1238"/>
        </w:tabs>
        <w:spacing w:after="60" w:line="300" w:lineRule="exact"/>
        <w:ind w:left="1247" w:right="1247"/>
        <w:rPr>
          <w:rFonts w:hint="cs"/>
        </w:rPr>
      </w:pPr>
      <w:r w:rsidRPr="0014422C">
        <w:rPr>
          <w:rtl/>
        </w:rPr>
        <w:t xml:space="preserve">هيئة الصحة العامة في كندا. </w:t>
      </w:r>
      <w:r w:rsidRPr="005842D7">
        <w:rPr>
          <w:i/>
          <w:iCs/>
          <w:rtl/>
        </w:rPr>
        <w:t>التقرير الكندي حول الصحة</w:t>
      </w:r>
      <w:r w:rsidRPr="0014422C">
        <w:rPr>
          <w:rtl/>
        </w:rPr>
        <w:t xml:space="preserve"> في فترة ما حول الولادة، طبعة 2008. ويشمل هذا الرقم فقط حالات الإجهاض التي تجرى في المستشفيات والعيادات الطبية، أي أنه يستبعد حالات الإجهاض التي تُجرى في مكاتب الأطباء. ويمكن الإطلاع على التقرير على شبكة الإنترنت على الرابط التالي: </w:t>
      </w:r>
      <w:r w:rsidRPr="0014422C">
        <w:t>www.phac-aspc.gc.ca/publicat/2008/cphr-rspc/pdf/cphr-rspc08-eng.pdf</w:t>
      </w:r>
      <w:r w:rsidRPr="0014422C">
        <w:rPr>
          <w:rtl/>
        </w:rPr>
        <w:t>.</w:t>
      </w:r>
    </w:p>
  </w:footnote>
  <w:footnote w:id="42">
    <w:p w:rsidR="00CC2910" w:rsidRDefault="00CC2910" w:rsidP="0054180B">
      <w:pPr>
        <w:pStyle w:val="FootnoteText"/>
        <w:numPr>
          <w:ilvl w:val="0"/>
          <w:numId w:val="40"/>
        </w:numPr>
        <w:tabs>
          <w:tab w:val="clear" w:pos="1297"/>
          <w:tab w:val="left" w:pos="1238"/>
        </w:tabs>
        <w:spacing w:after="60" w:line="300" w:lineRule="exact"/>
        <w:ind w:left="1247" w:right="1247"/>
        <w:rPr>
          <w:rFonts w:hint="cs"/>
        </w:rPr>
      </w:pPr>
      <w:r w:rsidRPr="0014422C">
        <w:rPr>
          <w:rtl/>
        </w:rPr>
        <w:t>هيئة الصحة العامة في كندا، ملخص: تقديرات انتشار فيروس نقص المناعة البشرية والإصابة به في كندا عام</w:t>
      </w:r>
      <w:r>
        <w:rPr>
          <w:rFonts w:hint="cs"/>
          <w:rtl/>
        </w:rPr>
        <w:t> </w:t>
      </w:r>
      <w:r w:rsidRPr="0014422C">
        <w:rPr>
          <w:rtl/>
        </w:rPr>
        <w:t xml:space="preserve">2011. ويمكن الإطلاع عليه على الرابط التالي على الإنترنت: </w:t>
      </w:r>
      <w:r w:rsidRPr="0014422C">
        <w:t>www.phac-aspc.gc.ca/aids-sida/publication/survreport/estimat2011-eng.php#er</w:t>
      </w:r>
      <w:r>
        <w:rPr>
          <w:rFonts w:hint="cs"/>
          <w:rtl/>
        </w:rPr>
        <w:t>.</w:t>
      </w:r>
    </w:p>
  </w:footnote>
  <w:footnote w:id="43">
    <w:p w:rsidR="00CC2910" w:rsidRDefault="00CC2910" w:rsidP="00575ACF">
      <w:pPr>
        <w:pStyle w:val="FootnoteText"/>
        <w:numPr>
          <w:ilvl w:val="0"/>
          <w:numId w:val="40"/>
        </w:numPr>
        <w:tabs>
          <w:tab w:val="clear" w:pos="1297"/>
          <w:tab w:val="left" w:pos="1238"/>
        </w:tabs>
        <w:spacing w:after="60" w:line="300" w:lineRule="exact"/>
        <w:ind w:left="1247" w:right="1247"/>
        <w:rPr>
          <w:rFonts w:hint="cs"/>
        </w:rPr>
      </w:pPr>
      <w:r w:rsidRPr="0014422C">
        <w:rPr>
          <w:rtl/>
        </w:rPr>
        <w:t xml:space="preserve">إحصاءات كندا، </w:t>
      </w:r>
      <w:r w:rsidRPr="005842D7">
        <w:rPr>
          <w:i/>
          <w:iCs/>
          <w:rtl/>
        </w:rPr>
        <w:t>دراسة استقصائية عن الحد من المشاركة وقصور النشاط، 2006</w:t>
      </w:r>
      <w:r w:rsidRPr="0014422C">
        <w:rPr>
          <w:rtl/>
        </w:rPr>
        <w:t>.</w:t>
      </w:r>
    </w:p>
  </w:footnote>
  <w:footnote w:id="44">
    <w:p w:rsidR="00CC2910" w:rsidRPr="0014422C" w:rsidRDefault="00CC2910" w:rsidP="005842D7">
      <w:pPr>
        <w:pStyle w:val="FootnoteText"/>
        <w:numPr>
          <w:ilvl w:val="0"/>
          <w:numId w:val="40"/>
        </w:numPr>
        <w:tabs>
          <w:tab w:val="clear" w:pos="1297"/>
          <w:tab w:val="left" w:pos="1238"/>
        </w:tabs>
        <w:spacing w:after="60" w:line="300" w:lineRule="exact"/>
        <w:ind w:left="1247" w:right="1247"/>
        <w:rPr>
          <w:rFonts w:hint="cs"/>
          <w:spacing w:val="-6"/>
        </w:rPr>
      </w:pPr>
      <w:r w:rsidRPr="0014422C">
        <w:rPr>
          <w:spacing w:val="-6"/>
          <w:rtl/>
        </w:rPr>
        <w:t xml:space="preserve">الموارد البشرية والتنمية الاجتماعية في كندا، </w:t>
      </w:r>
      <w:r w:rsidRPr="005842D7">
        <w:rPr>
          <w:i/>
          <w:iCs/>
          <w:spacing w:val="-6"/>
          <w:rtl/>
        </w:rPr>
        <w:t>الإعاقة في كندا: لمحة في 2006</w:t>
      </w:r>
      <w:r w:rsidRPr="0014422C">
        <w:rPr>
          <w:spacing w:val="-6"/>
          <w:rtl/>
        </w:rPr>
        <w:t xml:space="preserve">، </w:t>
      </w:r>
      <w:r>
        <w:rPr>
          <w:rFonts w:hint="cs"/>
          <w:spacing w:val="-6"/>
          <w:rtl/>
        </w:rPr>
        <w:t xml:space="preserve">ص </w:t>
      </w:r>
      <w:r w:rsidRPr="0014422C">
        <w:rPr>
          <w:spacing w:val="-6"/>
          <w:rtl/>
        </w:rPr>
        <w:t xml:space="preserve">5. ويمكن الإطلاع عليه على الإنترنت على الرابط التالي: </w:t>
      </w:r>
      <w:r>
        <w:rPr>
          <w:rFonts w:hint="cs"/>
          <w:spacing w:val="-6"/>
          <w:rtl/>
        </w:rPr>
        <w:tab/>
      </w:r>
      <w:r>
        <w:rPr>
          <w:rFonts w:hint="cs"/>
          <w:spacing w:val="-6"/>
          <w:rtl/>
        </w:rPr>
        <w:br/>
      </w:r>
      <w:r w:rsidRPr="0014422C">
        <w:rPr>
          <w:spacing w:val="-6"/>
        </w:rPr>
        <w:t>www.hrsdc.gc.ca/eng/disability_issues/reports/disability_profile/2011/page02.shtml</w:t>
      </w:r>
      <w:r w:rsidRPr="0014422C">
        <w:rPr>
          <w:spacing w:val="-6"/>
          <w:rtl/>
        </w:rPr>
        <w:t>.</w:t>
      </w:r>
    </w:p>
  </w:footnote>
  <w:footnote w:id="45">
    <w:p w:rsidR="00CC2910" w:rsidRDefault="00CC2910" w:rsidP="00627AC9">
      <w:pPr>
        <w:pStyle w:val="FootnoteText"/>
        <w:numPr>
          <w:ilvl w:val="0"/>
          <w:numId w:val="40"/>
        </w:numPr>
        <w:tabs>
          <w:tab w:val="clear" w:pos="1297"/>
          <w:tab w:val="left" w:pos="1238"/>
        </w:tabs>
        <w:spacing w:after="60" w:line="300" w:lineRule="exact"/>
        <w:ind w:left="1247" w:right="1247"/>
        <w:rPr>
          <w:rFonts w:hint="cs"/>
        </w:rPr>
      </w:pPr>
      <w:r w:rsidRPr="0014422C">
        <w:rPr>
          <w:rtl/>
        </w:rPr>
        <w:t xml:space="preserve">إحصاءات كندا، </w:t>
      </w:r>
      <w:r w:rsidRPr="005842D7">
        <w:rPr>
          <w:i/>
          <w:iCs/>
          <w:rtl/>
        </w:rPr>
        <w:t>دراسة استقصائية للحد من المشاركة وقصور النشاط، 2006. تقرير تحليلي</w:t>
      </w:r>
      <w:r w:rsidRPr="0014422C">
        <w:rPr>
          <w:rtl/>
        </w:rPr>
        <w:t>، ص</w:t>
      </w:r>
      <w:r>
        <w:rPr>
          <w:rFonts w:hint="cs"/>
          <w:rtl/>
        </w:rPr>
        <w:t xml:space="preserve"> </w:t>
      </w:r>
      <w:r w:rsidRPr="0014422C">
        <w:rPr>
          <w:rtl/>
        </w:rPr>
        <w:t xml:space="preserve">32. ويمكن الإطلاع عليه على الإنترنت على الرابط التالي: </w:t>
      </w:r>
      <w:r>
        <w:rPr>
          <w:rFonts w:hint="cs"/>
          <w:rtl/>
        </w:rPr>
        <w:tab/>
      </w:r>
      <w:r>
        <w:rPr>
          <w:rFonts w:hint="cs"/>
          <w:rtl/>
        </w:rPr>
        <w:br/>
      </w:r>
      <w:r w:rsidRPr="0014422C">
        <w:t>www.hrsdc.gc.ca/eng/disability_issues/reports/disability_profile/2011/disability_profile.pdf</w:t>
      </w:r>
      <w:r w:rsidRPr="0014422C">
        <w:rPr>
          <w:rtl/>
        </w:rPr>
        <w:t>.</w:t>
      </w:r>
    </w:p>
  </w:footnote>
  <w:footnote w:id="46">
    <w:p w:rsidR="00CC2910" w:rsidRDefault="00CC2910" w:rsidP="00627AC9">
      <w:pPr>
        <w:pStyle w:val="FootnoteText"/>
        <w:numPr>
          <w:ilvl w:val="0"/>
          <w:numId w:val="40"/>
        </w:numPr>
        <w:tabs>
          <w:tab w:val="clear" w:pos="1297"/>
          <w:tab w:val="left" w:pos="1238"/>
        </w:tabs>
        <w:spacing w:after="60" w:line="300" w:lineRule="exact"/>
        <w:ind w:left="1247" w:right="1247"/>
        <w:rPr>
          <w:rFonts w:hint="cs"/>
        </w:rPr>
      </w:pPr>
      <w:r w:rsidRPr="00627AC9">
        <w:rPr>
          <w:rtl/>
        </w:rPr>
        <w:t xml:space="preserve">الموارد البشرية والتنمية الاجتماعية في كندا، </w:t>
      </w:r>
      <w:r w:rsidRPr="005842D7">
        <w:rPr>
          <w:i/>
          <w:iCs/>
          <w:rtl/>
        </w:rPr>
        <w:t>الإعاقة في كندا: لمحة في 2006</w:t>
      </w:r>
      <w:r w:rsidRPr="00627AC9">
        <w:rPr>
          <w:rtl/>
        </w:rPr>
        <w:t>، ص</w:t>
      </w:r>
      <w:r>
        <w:rPr>
          <w:rFonts w:hint="cs"/>
          <w:rtl/>
        </w:rPr>
        <w:t xml:space="preserve"> </w:t>
      </w:r>
      <w:r w:rsidRPr="00627AC9">
        <w:rPr>
          <w:rtl/>
        </w:rPr>
        <w:t xml:space="preserve">5. ويمكن الإطلاع عليه على الإنترنت على الرابط التالي: </w:t>
      </w:r>
      <w:r>
        <w:rPr>
          <w:rtl/>
        </w:rPr>
        <w:tab/>
      </w:r>
      <w:r>
        <w:rPr>
          <w:rFonts w:hint="cs"/>
          <w:rtl/>
        </w:rPr>
        <w:br/>
      </w:r>
      <w:r w:rsidRPr="00627AC9">
        <w:t>www.hrsdc.gc.ca/eng/disability_issues/reports/disability_profile/2011/disability_profile.pdf</w:t>
      </w:r>
      <w:r w:rsidRPr="00627AC9">
        <w:rPr>
          <w:rtl/>
        </w:rPr>
        <w:t>.</w:t>
      </w:r>
    </w:p>
  </w:footnote>
  <w:footnote w:id="47">
    <w:p w:rsidR="00CC2910" w:rsidRDefault="00CC2910" w:rsidP="00627AC9">
      <w:pPr>
        <w:pStyle w:val="FootnoteText"/>
        <w:numPr>
          <w:ilvl w:val="0"/>
          <w:numId w:val="40"/>
        </w:numPr>
        <w:tabs>
          <w:tab w:val="clear" w:pos="1297"/>
          <w:tab w:val="left" w:pos="1238"/>
        </w:tabs>
        <w:spacing w:after="60" w:line="300" w:lineRule="exact"/>
        <w:ind w:left="1247" w:right="1247"/>
        <w:rPr>
          <w:rFonts w:hint="cs"/>
        </w:rPr>
      </w:pPr>
      <w:r w:rsidRPr="00627AC9">
        <w:rPr>
          <w:rtl/>
        </w:rPr>
        <w:t xml:space="preserve">الموارد البشرية والتنمية الاجتماعية في كندا، </w:t>
      </w:r>
      <w:r w:rsidRPr="005842D7">
        <w:rPr>
          <w:i/>
          <w:iCs/>
          <w:rtl/>
        </w:rPr>
        <w:t>التقرير الفيدرالي الخاص بالإعاقة لعام 2009: المضي قدماً نحو إدماج الأشخاص ذوي الإعاقة</w:t>
      </w:r>
      <w:r w:rsidRPr="00627AC9">
        <w:rPr>
          <w:rtl/>
        </w:rPr>
        <w:t>، أوتاوا، حكومة كندا، ص</w:t>
      </w:r>
      <w:r>
        <w:rPr>
          <w:rFonts w:hint="cs"/>
          <w:rtl/>
        </w:rPr>
        <w:t xml:space="preserve"> </w:t>
      </w:r>
      <w:r w:rsidRPr="00627AC9">
        <w:rPr>
          <w:rtl/>
        </w:rPr>
        <w:t xml:space="preserve">7. ويمكن الإطلاع عليه على شبكة الإنترنت: </w:t>
      </w:r>
      <w:r w:rsidRPr="00627AC9">
        <w:t>www.hrsdc.gc.ca/eng/disability_issues/reports/fdr/2009/fdr_2009.pdf</w:t>
      </w:r>
      <w:r w:rsidRPr="00627AC9">
        <w:rPr>
          <w:rtl/>
        </w:rPr>
        <w:t>.</w:t>
      </w:r>
    </w:p>
  </w:footnote>
  <w:footnote w:id="48">
    <w:p w:rsidR="00CC2910" w:rsidRDefault="00CC2910" w:rsidP="00575ACF">
      <w:pPr>
        <w:pStyle w:val="FootnoteText"/>
        <w:numPr>
          <w:ilvl w:val="0"/>
          <w:numId w:val="40"/>
        </w:numPr>
        <w:tabs>
          <w:tab w:val="clear" w:pos="1297"/>
          <w:tab w:val="left" w:pos="1238"/>
        </w:tabs>
        <w:spacing w:after="60" w:line="300" w:lineRule="exact"/>
        <w:ind w:left="1247" w:right="1247"/>
        <w:rPr>
          <w:rFonts w:hint="cs"/>
        </w:rPr>
      </w:pPr>
      <w:r>
        <w:rPr>
          <w:rtl/>
        </w:rPr>
        <w:t xml:space="preserve">إحصاءات كندا، 2009، ويمكن </w:t>
      </w:r>
      <w:r>
        <w:rPr>
          <w:rFonts w:hint="cs"/>
          <w:rtl/>
        </w:rPr>
        <w:t>الا</w:t>
      </w:r>
      <w:r w:rsidRPr="00627AC9">
        <w:rPr>
          <w:rtl/>
        </w:rPr>
        <w:t>طلاع عليها على الإنترنت على الرابط التالي:</w:t>
      </w:r>
      <w:r>
        <w:rPr>
          <w:rFonts w:hint="cs"/>
          <w:rtl/>
        </w:rPr>
        <w:t xml:space="preserve"> </w:t>
      </w:r>
      <w:r w:rsidRPr="00627AC9">
        <w:t>www.statcan.gc.ca/daily-quotidien/120725/t120725b001-eng.htm</w:t>
      </w:r>
      <w:r>
        <w:rPr>
          <w:rFonts w:hint="cs"/>
          <w:rtl/>
        </w:rPr>
        <w:t>.</w:t>
      </w:r>
    </w:p>
  </w:footnote>
  <w:footnote w:id="49">
    <w:p w:rsidR="00CC2910" w:rsidRDefault="00CC2910" w:rsidP="00575ACF">
      <w:pPr>
        <w:pStyle w:val="FootnoteText"/>
        <w:numPr>
          <w:ilvl w:val="0"/>
          <w:numId w:val="40"/>
        </w:numPr>
        <w:tabs>
          <w:tab w:val="clear" w:pos="1297"/>
          <w:tab w:val="left" w:pos="1238"/>
        </w:tabs>
        <w:spacing w:after="60" w:line="300" w:lineRule="exact"/>
        <w:ind w:left="1247" w:right="1247"/>
        <w:rPr>
          <w:rFonts w:hint="cs"/>
        </w:rPr>
      </w:pPr>
      <w:r w:rsidRPr="00627AC9">
        <w:rPr>
          <w:rtl/>
        </w:rPr>
        <w:t>كانت هناك مؤشرات على قبول هذه الأسر بتنازلات في نوعية و/أو كمية الطعام التي تستهلكها. يمكن معرفة المزيد من الرابط التالي:</w:t>
      </w:r>
      <w:r>
        <w:rPr>
          <w:rFonts w:hint="cs"/>
          <w:rtl/>
        </w:rPr>
        <w:t xml:space="preserve"> </w:t>
      </w:r>
      <w:r w:rsidRPr="00627AC9">
        <w:t>www.statcan.gc.ca/pub/82-625-x/2010001/article/11162-eng.htm</w:t>
      </w:r>
      <w:r>
        <w:rPr>
          <w:rFonts w:hint="cs"/>
          <w:rtl/>
        </w:rPr>
        <w:t>.</w:t>
      </w:r>
    </w:p>
  </w:footnote>
  <w:footnote w:id="50">
    <w:p w:rsidR="00CC2910" w:rsidRPr="004B4DF0" w:rsidRDefault="00CC2910" w:rsidP="00575ACF">
      <w:pPr>
        <w:pStyle w:val="FootnoteText"/>
        <w:numPr>
          <w:ilvl w:val="0"/>
          <w:numId w:val="40"/>
        </w:numPr>
        <w:tabs>
          <w:tab w:val="clear" w:pos="1297"/>
          <w:tab w:val="left" w:pos="1238"/>
        </w:tabs>
        <w:spacing w:after="60" w:line="300" w:lineRule="exact"/>
        <w:ind w:left="1247" w:right="1247"/>
        <w:rPr>
          <w:rFonts w:hint="cs"/>
          <w:spacing w:val="-4"/>
        </w:rPr>
      </w:pPr>
      <w:r w:rsidRPr="004B4DF0">
        <w:rPr>
          <w:spacing w:val="-4"/>
          <w:rtl/>
        </w:rPr>
        <w:t xml:space="preserve">كانت هناك مؤشرات على انخفاض مستوى الاستهلاك الغذائي وخلل أنماط التغذية داخل هذه الأسر. يمكن معرفة المزيد من الرابط التالي: </w:t>
      </w:r>
      <w:r w:rsidRPr="004B4DF0">
        <w:rPr>
          <w:spacing w:val="-4"/>
        </w:rPr>
        <w:t>www.statcan.gc.ca/pub/82-625-x/2010001/article/11162-eng.htm</w:t>
      </w:r>
      <w:r w:rsidRPr="004B4DF0">
        <w:rPr>
          <w:spacing w:val="-4"/>
          <w:rtl/>
        </w:rPr>
        <w:t>.</w:t>
      </w:r>
    </w:p>
  </w:footnote>
  <w:footnote w:id="51">
    <w:p w:rsidR="00CC2910" w:rsidRDefault="00CC2910" w:rsidP="00D34620">
      <w:pPr>
        <w:pStyle w:val="FootnoteText"/>
        <w:numPr>
          <w:ilvl w:val="0"/>
          <w:numId w:val="40"/>
        </w:numPr>
        <w:tabs>
          <w:tab w:val="clear" w:pos="1297"/>
          <w:tab w:val="left" w:pos="1238"/>
        </w:tabs>
        <w:spacing w:after="60" w:line="280" w:lineRule="exact"/>
        <w:ind w:left="1248" w:right="1247"/>
        <w:rPr>
          <w:rFonts w:hint="cs"/>
        </w:rPr>
      </w:pPr>
      <w:r w:rsidRPr="00627AC9">
        <w:rPr>
          <w:rtl/>
        </w:rPr>
        <w:t xml:space="preserve">الانتخابات في كندا، </w:t>
      </w:r>
      <w:r w:rsidRPr="003C5754">
        <w:rPr>
          <w:i/>
          <w:iCs/>
          <w:rtl/>
        </w:rPr>
        <w:t>الأحزاب السياسية المسجلة والأحزاب المؤهلة للتسجيل</w:t>
      </w:r>
      <w:r w:rsidRPr="00627AC9">
        <w:rPr>
          <w:rtl/>
        </w:rPr>
        <w:t>. ويمكن الاطلاع عليها الرابط التالي:</w:t>
      </w:r>
      <w:r>
        <w:rPr>
          <w:rFonts w:hint="cs"/>
          <w:rtl/>
        </w:rPr>
        <w:t xml:space="preserve"> </w:t>
      </w:r>
      <w:r w:rsidRPr="00627AC9">
        <w:t>www.elections.ca/content.aspx?section=pol&amp;dir=par&amp;document=index&amp;lang=e#a1</w:t>
      </w:r>
      <w:r w:rsidRPr="00627AC9">
        <w:rPr>
          <w:rtl/>
        </w:rPr>
        <w:t>.</w:t>
      </w:r>
    </w:p>
  </w:footnote>
  <w:footnote w:id="52">
    <w:p w:rsidR="00CC2910" w:rsidRDefault="00CC2910" w:rsidP="00575ACF">
      <w:pPr>
        <w:pStyle w:val="FootnoteText"/>
        <w:numPr>
          <w:ilvl w:val="0"/>
          <w:numId w:val="40"/>
        </w:numPr>
        <w:tabs>
          <w:tab w:val="clear" w:pos="1297"/>
          <w:tab w:val="left" w:pos="1238"/>
        </w:tabs>
        <w:spacing w:after="60" w:line="300" w:lineRule="exact"/>
        <w:ind w:left="1247" w:right="1247"/>
        <w:rPr>
          <w:rFonts w:hint="cs"/>
        </w:rPr>
      </w:pPr>
      <w:r w:rsidRPr="00627AC9">
        <w:rPr>
          <w:rtl/>
        </w:rPr>
        <w:t>البرلمان الكندي، يرجى الإطلاع على الرابط التالي:</w:t>
      </w:r>
      <w:r>
        <w:rPr>
          <w:rFonts w:hint="cs"/>
          <w:rtl/>
        </w:rPr>
        <w:t xml:space="preserve"> </w:t>
      </w:r>
      <w:r>
        <w:rPr>
          <w:rFonts w:hint="cs"/>
          <w:rtl/>
        </w:rPr>
        <w:tab/>
      </w:r>
      <w:r>
        <w:rPr>
          <w:rtl/>
        </w:rPr>
        <w:br/>
      </w:r>
      <w:r w:rsidRPr="00627AC9">
        <w:t>www.parl.gc.ca/About/Parliament/FederalRidingsHistory/hfer.asp?Language=E&amp;Search=WomenElection</w:t>
      </w:r>
      <w:r>
        <w:rPr>
          <w:rFonts w:hint="cs"/>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910" w:rsidRPr="0069097E" w:rsidRDefault="00CC2910" w:rsidP="0069097E">
    <w:pPr>
      <w:pStyle w:val="Header"/>
      <w:jc w:val="right"/>
    </w:pPr>
    <w:r w:rsidRPr="0069097E">
      <w:t>HRI/CORE/CAN/2013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910" w:rsidRPr="0069097E" w:rsidRDefault="00CC2910" w:rsidP="0069097E">
    <w:pPr>
      <w:pStyle w:val="Header"/>
      <w:jc w:val="left"/>
    </w:pPr>
    <w:r w:rsidRPr="0069097E">
      <w:t>HRI/CORE/CAN/2013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84EA68C8"/>
    <w:lvl w:ilvl="0" w:tplc="4BC66696">
      <w:start w:val="1"/>
      <w:numFmt w:val="bullet"/>
      <w:pStyle w:val="Bullet1GA"/>
      <w:lvlText w:val=""/>
      <w:lvlJc w:val="left"/>
      <w:pPr>
        <w:tabs>
          <w:tab w:val="num" w:pos="2041"/>
        </w:tabs>
        <w:ind w:left="2041" w:hanging="397"/>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563364"/>
    <w:multiLevelType w:val="hybridMultilevel"/>
    <w:tmpl w:val="90E2B4F2"/>
    <w:lvl w:ilvl="0" w:tplc="B62A078A">
      <w:start w:val="1"/>
      <w:numFmt w:val="decimal"/>
      <w:lvlRestart w:val="0"/>
      <w:lvlText w:val="(%1)"/>
      <w:lvlJc w:val="right"/>
      <w:pPr>
        <w:tabs>
          <w:tab w:val="num" w:pos="1297"/>
        </w:tabs>
        <w:ind w:left="1297" w:hanging="227"/>
      </w:pPr>
      <w:rPr>
        <w:rFonts w:ascii="Traditional Arabic" w:hAnsi="Traditional Arabic" w:cs="Traditional Arabic" w:hint="cs"/>
        <w:sz w:val="26"/>
        <w:szCs w:val="26"/>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2"/>
  </w:num>
  <w:num w:numId="35">
    <w:abstractNumId w:val="5"/>
  </w:num>
  <w:num w:numId="36">
    <w:abstractNumId w:val="16"/>
  </w:num>
  <w:num w:numId="37">
    <w:abstractNumId w:val="18"/>
  </w:num>
  <w:num w:numId="38">
    <w:abstractNumId w:val="0"/>
  </w:num>
  <w:num w:numId="39">
    <w:abstractNumId w:val="6"/>
  </w:num>
  <w:num w:numId="40">
    <w:abstractNumId w:val="21"/>
  </w:num>
  <w:num w:numId="41">
    <w:abstractNumId w:val="1"/>
  </w:num>
  <w:num w:numId="42">
    <w:abstractNumId w:val="1"/>
  </w:num>
  <w:num w:numId="43">
    <w:abstractNumId w:val="8"/>
  </w:num>
  <w:num w:numId="44">
    <w:abstractNumId w:val="8"/>
  </w:num>
  <w:num w:numId="45">
    <w:abstractNumId w:val="1"/>
  </w:num>
  <w:num w:numId="46">
    <w:abstractNumId w:val="1"/>
  </w:num>
  <w:num w:numId="47">
    <w:abstractNumId w:val="1"/>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ar-SA" w:vendorID="4" w:dllVersion="512" w:checkStyle="0"/>
  <w:proofState w:spelling="clean"/>
  <w:attachedTemplate r:id="rId1"/>
  <w:stylePaneFormatFilter w:val="1F01"/>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311B"/>
    <w:rsid w:val="00002A58"/>
    <w:rsid w:val="00007525"/>
    <w:rsid w:val="00027C47"/>
    <w:rsid w:val="00040E25"/>
    <w:rsid w:val="00042149"/>
    <w:rsid w:val="000648EA"/>
    <w:rsid w:val="000957C8"/>
    <w:rsid w:val="000A6DFC"/>
    <w:rsid w:val="000B52F2"/>
    <w:rsid w:val="000D0EAE"/>
    <w:rsid w:val="000D5380"/>
    <w:rsid w:val="000D6654"/>
    <w:rsid w:val="000F0264"/>
    <w:rsid w:val="000F1C6E"/>
    <w:rsid w:val="000F2EBF"/>
    <w:rsid w:val="000F5FF6"/>
    <w:rsid w:val="00113FA5"/>
    <w:rsid w:val="0014422C"/>
    <w:rsid w:val="001455A0"/>
    <w:rsid w:val="001602A3"/>
    <w:rsid w:val="00171784"/>
    <w:rsid w:val="001A5161"/>
    <w:rsid w:val="001A60BD"/>
    <w:rsid w:val="001C479C"/>
    <w:rsid w:val="001D1323"/>
    <w:rsid w:val="001D7C88"/>
    <w:rsid w:val="00212552"/>
    <w:rsid w:val="002127BD"/>
    <w:rsid w:val="00214567"/>
    <w:rsid w:val="0023736D"/>
    <w:rsid w:val="00257225"/>
    <w:rsid w:val="00265332"/>
    <w:rsid w:val="00305890"/>
    <w:rsid w:val="003060A9"/>
    <w:rsid w:val="00310160"/>
    <w:rsid w:val="00341A8C"/>
    <w:rsid w:val="003519E6"/>
    <w:rsid w:val="003613E5"/>
    <w:rsid w:val="00364777"/>
    <w:rsid w:val="003B3FFD"/>
    <w:rsid w:val="003B4356"/>
    <w:rsid w:val="003C1ED0"/>
    <w:rsid w:val="003C5754"/>
    <w:rsid w:val="003D6C66"/>
    <w:rsid w:val="003F08A8"/>
    <w:rsid w:val="004250E3"/>
    <w:rsid w:val="00443347"/>
    <w:rsid w:val="00443AE6"/>
    <w:rsid w:val="004469AB"/>
    <w:rsid w:val="0046024E"/>
    <w:rsid w:val="00472A81"/>
    <w:rsid w:val="00494A3A"/>
    <w:rsid w:val="004A74FD"/>
    <w:rsid w:val="004B2C92"/>
    <w:rsid w:val="004B4DF0"/>
    <w:rsid w:val="004D6A3A"/>
    <w:rsid w:val="004D7AA6"/>
    <w:rsid w:val="004F4AD7"/>
    <w:rsid w:val="00505761"/>
    <w:rsid w:val="00514E21"/>
    <w:rsid w:val="0054180B"/>
    <w:rsid w:val="00557CD3"/>
    <w:rsid w:val="00571432"/>
    <w:rsid w:val="005732A2"/>
    <w:rsid w:val="00575ACF"/>
    <w:rsid w:val="005762A5"/>
    <w:rsid w:val="00577536"/>
    <w:rsid w:val="005842D7"/>
    <w:rsid w:val="00590BA3"/>
    <w:rsid w:val="005B5DCD"/>
    <w:rsid w:val="005B7776"/>
    <w:rsid w:val="005B7AE0"/>
    <w:rsid w:val="005D6AEC"/>
    <w:rsid w:val="005E0601"/>
    <w:rsid w:val="005F146F"/>
    <w:rsid w:val="005F71B6"/>
    <w:rsid w:val="00601823"/>
    <w:rsid w:val="00624C2C"/>
    <w:rsid w:val="00627AC9"/>
    <w:rsid w:val="00660FD4"/>
    <w:rsid w:val="00671F7A"/>
    <w:rsid w:val="0069097E"/>
    <w:rsid w:val="006A4425"/>
    <w:rsid w:val="006B4669"/>
    <w:rsid w:val="006F6BF8"/>
    <w:rsid w:val="00707BDF"/>
    <w:rsid w:val="00710727"/>
    <w:rsid w:val="00715F45"/>
    <w:rsid w:val="00723E1E"/>
    <w:rsid w:val="00731B84"/>
    <w:rsid w:val="00734AE7"/>
    <w:rsid w:val="00737B20"/>
    <w:rsid w:val="007678E3"/>
    <w:rsid w:val="00771DF9"/>
    <w:rsid w:val="007764A4"/>
    <w:rsid w:val="00781802"/>
    <w:rsid w:val="007B7A67"/>
    <w:rsid w:val="007E197F"/>
    <w:rsid w:val="007E343A"/>
    <w:rsid w:val="007F68C4"/>
    <w:rsid w:val="008153DE"/>
    <w:rsid w:val="00852A10"/>
    <w:rsid w:val="00862634"/>
    <w:rsid w:val="00866C59"/>
    <w:rsid w:val="00877306"/>
    <w:rsid w:val="008A6242"/>
    <w:rsid w:val="008B4BC6"/>
    <w:rsid w:val="008D0E7D"/>
    <w:rsid w:val="00901E57"/>
    <w:rsid w:val="00927B44"/>
    <w:rsid w:val="00935F0E"/>
    <w:rsid w:val="0095208F"/>
    <w:rsid w:val="00973A7B"/>
    <w:rsid w:val="00977B3F"/>
    <w:rsid w:val="009814AE"/>
    <w:rsid w:val="00996BBE"/>
    <w:rsid w:val="009D1DD5"/>
    <w:rsid w:val="00A067E6"/>
    <w:rsid w:val="00A11DDA"/>
    <w:rsid w:val="00A26157"/>
    <w:rsid w:val="00A265C3"/>
    <w:rsid w:val="00A43F9A"/>
    <w:rsid w:val="00A543D4"/>
    <w:rsid w:val="00A7754D"/>
    <w:rsid w:val="00A923E3"/>
    <w:rsid w:val="00AA33DD"/>
    <w:rsid w:val="00AD0014"/>
    <w:rsid w:val="00AD4CF2"/>
    <w:rsid w:val="00AD6C44"/>
    <w:rsid w:val="00AE4250"/>
    <w:rsid w:val="00AF0BBA"/>
    <w:rsid w:val="00B06C02"/>
    <w:rsid w:val="00B10292"/>
    <w:rsid w:val="00B20286"/>
    <w:rsid w:val="00B2162A"/>
    <w:rsid w:val="00B26B18"/>
    <w:rsid w:val="00B30468"/>
    <w:rsid w:val="00BB2C41"/>
    <w:rsid w:val="00BB6EA5"/>
    <w:rsid w:val="00BC55C8"/>
    <w:rsid w:val="00BC5C10"/>
    <w:rsid w:val="00BE13AC"/>
    <w:rsid w:val="00BE2964"/>
    <w:rsid w:val="00C222B4"/>
    <w:rsid w:val="00C24FBD"/>
    <w:rsid w:val="00C473BA"/>
    <w:rsid w:val="00C611ED"/>
    <w:rsid w:val="00C6490A"/>
    <w:rsid w:val="00C64FE1"/>
    <w:rsid w:val="00C66164"/>
    <w:rsid w:val="00C8345E"/>
    <w:rsid w:val="00CA4772"/>
    <w:rsid w:val="00CA5F7C"/>
    <w:rsid w:val="00CA7AA6"/>
    <w:rsid w:val="00CC0FE6"/>
    <w:rsid w:val="00CC2910"/>
    <w:rsid w:val="00CD138F"/>
    <w:rsid w:val="00CE2253"/>
    <w:rsid w:val="00CE3868"/>
    <w:rsid w:val="00CF2237"/>
    <w:rsid w:val="00D06F57"/>
    <w:rsid w:val="00D34620"/>
    <w:rsid w:val="00D51067"/>
    <w:rsid w:val="00D75657"/>
    <w:rsid w:val="00D960AD"/>
    <w:rsid w:val="00DA0E0E"/>
    <w:rsid w:val="00DB0C39"/>
    <w:rsid w:val="00DB433E"/>
    <w:rsid w:val="00DB7679"/>
    <w:rsid w:val="00DD179A"/>
    <w:rsid w:val="00DF1702"/>
    <w:rsid w:val="00DF4DD8"/>
    <w:rsid w:val="00DF668E"/>
    <w:rsid w:val="00E14D2B"/>
    <w:rsid w:val="00E20DBA"/>
    <w:rsid w:val="00E31880"/>
    <w:rsid w:val="00E44F47"/>
    <w:rsid w:val="00E660D6"/>
    <w:rsid w:val="00E771AB"/>
    <w:rsid w:val="00E8653E"/>
    <w:rsid w:val="00EA311B"/>
    <w:rsid w:val="00EA4563"/>
    <w:rsid w:val="00EA796F"/>
    <w:rsid w:val="00EB077B"/>
    <w:rsid w:val="00EC50B9"/>
    <w:rsid w:val="00ED26A0"/>
    <w:rsid w:val="00F1727A"/>
    <w:rsid w:val="00F34764"/>
    <w:rsid w:val="00F54E3C"/>
    <w:rsid w:val="00F874BD"/>
    <w:rsid w:val="00FD4825"/>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1D7C8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BE13AC"/>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BE13AC"/>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69097E"/>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link w:val="FootnoteTextChar"/>
    <w:semiHidden/>
    <w:rsid w:val="00CF2237"/>
    <w:rPr>
      <w:sz w:val="18"/>
      <w:szCs w:val="26"/>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FootnoteTextChar">
    <w:name w:val="Footnote Text Char"/>
    <w:aliases w:val="5_G Char"/>
    <w:link w:val="FootnoteText"/>
    <w:rsid w:val="00CF2237"/>
    <w:rPr>
      <w:rFonts w:cs="Traditional Arabic"/>
      <w:sz w:val="18"/>
      <w:szCs w:val="26"/>
      <w:lang w:val="en-US" w:eastAsia="en-US" w:bidi="ar-SA"/>
    </w:rPr>
  </w:style>
  <w:style w:type="paragraph" w:styleId="TOC1">
    <w:name w:val="toc 1"/>
    <w:basedOn w:val="Normal"/>
    <w:next w:val="Normal"/>
    <w:autoRedefine/>
    <w:semiHidden/>
    <w:rsid w:val="00BB6EA5"/>
  </w:style>
  <w:style w:type="paragraph" w:styleId="TOC2">
    <w:name w:val="toc 2"/>
    <w:basedOn w:val="Normal"/>
    <w:next w:val="Normal"/>
    <w:autoRedefine/>
    <w:semiHidden/>
    <w:rsid w:val="00BB6EA5"/>
    <w:pPr>
      <w:ind w:left="200"/>
    </w:pPr>
  </w:style>
  <w:style w:type="character" w:styleId="Hyperlink">
    <w:name w:val="Hyperlink"/>
    <w:basedOn w:val="DefaultParagraphFont"/>
    <w:rsid w:val="00BB6EA5"/>
    <w:rPr>
      <w:color w:val="0000FF"/>
      <w:u w:val="single"/>
    </w:rPr>
  </w:style>
</w:styles>
</file>

<file path=word/webSettings.xml><?xml version="1.0" encoding="utf-8"?>
<w:webSettings xmlns:r="http://schemas.openxmlformats.org/officeDocument/2006/relationships" xmlns:w="http://schemas.openxmlformats.org/wordprocessingml/2006/main">
  <w:divs>
    <w:div w:id="701974179">
      <w:bodyDiv w:val="1"/>
      <w:marLeft w:val="0"/>
      <w:marRight w:val="0"/>
      <w:marTop w:val="0"/>
      <w:marBottom w:val="0"/>
      <w:divBdr>
        <w:top w:val="none" w:sz="0" w:space="0" w:color="auto"/>
        <w:left w:val="none" w:sz="0" w:space="0" w:color="auto"/>
        <w:bottom w:val="none" w:sz="0" w:space="0" w:color="auto"/>
        <w:right w:val="none" w:sz="0" w:space="0" w:color="auto"/>
      </w:divBdr>
    </w:div>
    <w:div w:id="823623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60</Pages>
  <Words>17080</Words>
  <Characters>97361</Characters>
  <Application>Microsoft Office Outlook</Application>
  <DocSecurity>4</DocSecurity>
  <Lines>811</Lines>
  <Paragraphs>228</Paragraphs>
  <ScaleCrop>false</ScaleCrop>
  <HeadingPairs>
    <vt:vector size="2" baseType="variant">
      <vt:variant>
        <vt:lpstr>Title</vt:lpstr>
      </vt:variant>
      <vt:variant>
        <vt:i4>1</vt:i4>
      </vt:variant>
    </vt:vector>
  </HeadingPairs>
  <TitlesOfParts>
    <vt:vector size="1" baseType="lpstr">
      <vt:lpstr>HRI/CORE/CAN/2013</vt:lpstr>
    </vt:vector>
  </TitlesOfParts>
  <Company>CSD</Company>
  <LinksUpToDate>false</LinksUpToDate>
  <CharactersWithSpaces>114213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HRI/CORE/CAN/2013</dc:title>
  <dc:subject/>
  <dc:creator>Bahnassawy</dc:creator>
  <cp:keywords/>
  <dc:description/>
  <cp:lastModifiedBy>BALAN</cp:lastModifiedBy>
  <cp:revision>2</cp:revision>
  <cp:lastPrinted>2009-10-06T13:14:00Z</cp:lastPrinted>
  <dcterms:created xsi:type="dcterms:W3CDTF">2013-10-11T13:39:00Z</dcterms:created>
  <dcterms:modified xsi:type="dcterms:W3CDTF">2013-10-11T13:39:00Z</dcterms:modified>
</cp:coreProperties>
</file>