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442523">
        <w:trPr>
          <w:trHeight w:hRule="exact" w:val="851"/>
        </w:trPr>
        <w:tc>
          <w:tcPr>
            <w:tcW w:w="1280" w:type="dxa"/>
            <w:tcBorders>
              <w:bottom w:val="single" w:sz="4" w:space="0" w:color="auto"/>
            </w:tcBorders>
          </w:tcPr>
          <w:p w:rsidR="00442523" w:rsidRDefault="00442523">
            <w:pPr>
              <w:rPr>
                <w:rFonts w:hint="eastAsia"/>
              </w:rPr>
            </w:pPr>
          </w:p>
        </w:tc>
        <w:tc>
          <w:tcPr>
            <w:tcW w:w="2273" w:type="dxa"/>
            <w:tcBorders>
              <w:bottom w:val="single" w:sz="4" w:space="0" w:color="auto"/>
            </w:tcBorders>
            <w:vAlign w:val="bottom"/>
          </w:tcPr>
          <w:p w:rsidR="00442523" w:rsidRDefault="00442523">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442523" w:rsidRDefault="00442523">
            <w:pPr>
              <w:spacing w:line="240" w:lineRule="atLeast"/>
              <w:jc w:val="right"/>
              <w:rPr>
                <w:rFonts w:hint="eastAsia"/>
                <w:szCs w:val="21"/>
              </w:rPr>
            </w:pPr>
            <w:r>
              <w:rPr>
                <w:sz w:val="40"/>
                <w:szCs w:val="40"/>
              </w:rPr>
              <w:t>HRI</w:t>
            </w:r>
            <w:r>
              <w:rPr>
                <w:sz w:val="20"/>
              </w:rPr>
              <w:t>/CORE/GBR/2011</w:t>
            </w:r>
          </w:p>
        </w:tc>
      </w:tr>
      <w:tr w:rsidR="00442523">
        <w:trPr>
          <w:trHeight w:hRule="exact" w:val="2835"/>
        </w:trPr>
        <w:tc>
          <w:tcPr>
            <w:tcW w:w="1280" w:type="dxa"/>
            <w:tcBorders>
              <w:top w:val="single" w:sz="4" w:space="0" w:color="auto"/>
              <w:bottom w:val="single" w:sz="12" w:space="0" w:color="auto"/>
            </w:tcBorders>
          </w:tcPr>
          <w:p w:rsidR="00442523" w:rsidRDefault="00442523">
            <w:pPr>
              <w:spacing w:line="120" w:lineRule="atLeast"/>
              <w:rPr>
                <w:sz w:val="10"/>
                <w:szCs w:val="10"/>
              </w:rPr>
            </w:pPr>
          </w:p>
          <w:p w:rsidR="00442523" w:rsidRDefault="00442523">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442523" w:rsidRDefault="00442523">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442523" w:rsidRDefault="00442523">
            <w:pPr>
              <w:spacing w:before="240" w:line="240" w:lineRule="atLeast"/>
              <w:rPr>
                <w:sz w:val="20"/>
              </w:rPr>
            </w:pPr>
            <w:r>
              <w:rPr>
                <w:sz w:val="20"/>
              </w:rPr>
              <w:t>Distr.: General</w:t>
            </w:r>
          </w:p>
          <w:p w:rsidR="00442523" w:rsidRDefault="00442523">
            <w:pPr>
              <w:spacing w:line="240" w:lineRule="atLeast"/>
              <w:rPr>
                <w:sz w:val="20"/>
              </w:rPr>
            </w:pPr>
            <w:r>
              <w:rPr>
                <w:sz w:val="20"/>
              </w:rPr>
              <w:t>22</w:t>
            </w:r>
            <w:r>
              <w:rPr>
                <w:rFonts w:hint="eastAsia"/>
                <w:sz w:val="20"/>
              </w:rPr>
              <w:t xml:space="preserve"> </w:t>
            </w:r>
            <w:r>
              <w:rPr>
                <w:sz w:val="20"/>
              </w:rPr>
              <w:t>November 20</w:t>
            </w:r>
            <w:r>
              <w:rPr>
                <w:rFonts w:hint="eastAsia"/>
                <w:sz w:val="20"/>
              </w:rPr>
              <w:t>12</w:t>
            </w:r>
          </w:p>
          <w:p w:rsidR="00442523" w:rsidRDefault="00442523">
            <w:pPr>
              <w:spacing w:line="240" w:lineRule="atLeast"/>
              <w:rPr>
                <w:sz w:val="20"/>
              </w:rPr>
            </w:pPr>
            <w:r>
              <w:rPr>
                <w:sz w:val="20"/>
              </w:rPr>
              <w:t xml:space="preserve">Chinese </w:t>
            </w:r>
          </w:p>
          <w:p w:rsidR="00442523" w:rsidRDefault="00442523">
            <w:pPr>
              <w:spacing w:line="240" w:lineRule="atLeast"/>
              <w:rPr>
                <w:rFonts w:hint="eastAsia"/>
                <w:sz w:val="20"/>
              </w:rPr>
            </w:pPr>
            <w:r>
              <w:rPr>
                <w:sz w:val="20"/>
              </w:rPr>
              <w:t>Original: English</w:t>
            </w:r>
          </w:p>
        </w:tc>
      </w:tr>
    </w:tbl>
    <w:p w:rsidR="00442523" w:rsidRDefault="00442523">
      <w:pPr>
        <w:pStyle w:val="HMGC"/>
        <w:rPr>
          <w:rFonts w:hint="eastAsia"/>
        </w:rPr>
      </w:pPr>
      <w:r>
        <w:tab/>
      </w:r>
      <w:r>
        <w:tab/>
      </w:r>
      <w:r>
        <w:rPr>
          <w:rFonts w:hint="eastAsia"/>
        </w:rPr>
        <w:t>作为缔约国报告组成部分的共同核心文件</w:t>
      </w:r>
    </w:p>
    <w:p w:rsidR="00442523" w:rsidRDefault="00442523">
      <w:pPr>
        <w:pStyle w:val="HMGC"/>
        <w:rPr>
          <w:rFonts w:hint="eastAsia"/>
        </w:rPr>
      </w:pPr>
      <w:r>
        <w:tab/>
      </w:r>
      <w:r>
        <w:tab/>
      </w:r>
      <w:r>
        <w:rPr>
          <w:rFonts w:hint="eastAsia"/>
        </w:rPr>
        <w:t>大不列颠及北爱尔兰联合王国</w:t>
      </w:r>
      <w:r w:rsidRPr="001B37EE">
        <w:rPr>
          <w:rStyle w:val="FootnoteReference"/>
          <w:rFonts w:ascii="SimSun" w:eastAsia="SimSun" w:hAnsi="SimSun"/>
          <w:position w:val="6"/>
          <w:sz w:val="34"/>
          <w:szCs w:val="34"/>
          <w:vertAlign w:val="baseline"/>
        </w:rPr>
        <w:footnoteReference w:customMarkFollows="1" w:id="1"/>
        <w:t>*</w:t>
      </w:r>
    </w:p>
    <w:p w:rsidR="00442523" w:rsidRDefault="00442523">
      <w:pPr>
        <w:wordWrap w:val="0"/>
        <w:jc w:val="right"/>
        <w:rPr>
          <w:rFonts w:hint="eastAsia"/>
        </w:rPr>
      </w:pPr>
      <w:r>
        <w:rPr>
          <w:rFonts w:hint="eastAsia"/>
        </w:rPr>
        <w:t>［</w:t>
      </w:r>
      <w:r>
        <w:rPr>
          <w:rFonts w:hint="eastAsia"/>
        </w:rPr>
        <w:t>2011</w:t>
      </w:r>
      <w:r>
        <w:rPr>
          <w:rFonts w:hint="eastAsia"/>
        </w:rPr>
        <w:t>年</w:t>
      </w:r>
      <w:r>
        <w:rPr>
          <w:rFonts w:hint="eastAsia"/>
        </w:rPr>
        <w:t>11</w:t>
      </w:r>
      <w:r>
        <w:rPr>
          <w:rFonts w:hint="eastAsia"/>
        </w:rPr>
        <w:t>月</w:t>
      </w:r>
      <w:r>
        <w:rPr>
          <w:rFonts w:hint="eastAsia"/>
        </w:rPr>
        <w:t>24</w:t>
      </w:r>
      <w:r>
        <w:rPr>
          <w:rFonts w:hint="eastAsia"/>
        </w:rPr>
        <w:t>日］</w:t>
      </w:r>
    </w:p>
    <w:p w:rsidR="00442523" w:rsidRDefault="00442523">
      <w:pPr>
        <w:pStyle w:val="SingleTxtGC"/>
        <w:rPr>
          <w:rFonts w:hint="eastAsia"/>
        </w:rPr>
      </w:pPr>
    </w:p>
    <w:p w:rsidR="00442523" w:rsidRDefault="00442523">
      <w:pPr>
        <w:pStyle w:val="SingleTxtGC"/>
        <w:rPr>
          <w:rFonts w:hint="eastAsia"/>
          <w:sz w:val="28"/>
          <w:szCs w:val="28"/>
        </w:rPr>
      </w:pPr>
      <w:r>
        <w:br w:type="page"/>
      </w:r>
    </w:p>
    <w:p w:rsidR="00442523" w:rsidRDefault="00442523">
      <w:pPr>
        <w:spacing w:after="120"/>
        <w:rPr>
          <w:sz w:val="28"/>
          <w:szCs w:val="28"/>
        </w:rPr>
      </w:pPr>
      <w:r>
        <w:rPr>
          <w:rFonts w:hint="eastAsia"/>
          <w:sz w:val="28"/>
          <w:szCs w:val="28"/>
        </w:rPr>
        <w:t>目录</w:t>
      </w:r>
    </w:p>
    <w:p w:rsidR="00442523" w:rsidRDefault="00442523">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t>一</w:t>
      </w:r>
      <w:r>
        <w:t>.</w:t>
      </w:r>
      <w:r>
        <w:rPr>
          <w:rFonts w:hint="eastAsia"/>
        </w:rPr>
        <w:tab/>
      </w:r>
      <w:r>
        <w:t>一般资料</w:t>
      </w:r>
      <w:r>
        <w:tab/>
      </w:r>
      <w:r>
        <w:tab/>
        <w:t>1-1</w:t>
      </w:r>
      <w:r>
        <w:rPr>
          <w:rFonts w:hint="eastAsia"/>
        </w:rPr>
        <w:t>46</w:t>
      </w:r>
      <w:r>
        <w:tab/>
      </w:r>
      <w:r>
        <w:rPr>
          <w:rFonts w:hint="eastAsia"/>
        </w:rPr>
        <w:t>3</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pPr>
      <w:r>
        <w:rPr>
          <w:rFonts w:hint="eastAsia"/>
        </w:rPr>
        <w:tab/>
      </w:r>
      <w:r>
        <w:rPr>
          <w:rFonts w:hint="eastAsia"/>
        </w:rPr>
        <w:tab/>
      </w:r>
      <w:r>
        <w:t>A</w:t>
      </w:r>
      <w:r>
        <w:rPr>
          <w:rFonts w:hint="eastAsia"/>
        </w:rPr>
        <w:t>.</w:t>
      </w:r>
      <w:r>
        <w:rPr>
          <w:rFonts w:hint="eastAsia"/>
        </w:rPr>
        <w:tab/>
      </w:r>
      <w:r>
        <w:t>国家人口、经济、社会及文化特征</w:t>
      </w:r>
      <w:r>
        <w:rPr>
          <w:rFonts w:hint="eastAsia"/>
        </w:rPr>
        <w:tab/>
      </w:r>
      <w:r>
        <w:rPr>
          <w:rFonts w:hint="eastAsia"/>
        </w:rPr>
        <w:tab/>
      </w:r>
      <w:r>
        <w:t>1</w:t>
      </w:r>
      <w:r>
        <w:rPr>
          <w:rFonts w:hint="eastAsia"/>
        </w:rPr>
        <w:tab/>
        <w:t>3</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B.</w:t>
      </w:r>
      <w:r>
        <w:tab/>
      </w:r>
      <w:r>
        <w:t>宪法、政治及法律结构</w:t>
      </w:r>
      <w:r>
        <w:tab/>
      </w:r>
      <w:r>
        <w:tab/>
        <w:t>2-1</w:t>
      </w:r>
      <w:r>
        <w:rPr>
          <w:rFonts w:hint="eastAsia"/>
        </w:rPr>
        <w:t>46</w:t>
      </w:r>
      <w:r>
        <w:tab/>
      </w:r>
      <w:r>
        <w:rPr>
          <w:rFonts w:hint="eastAsia"/>
        </w:rPr>
        <w:t>8</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t>二</w:t>
      </w:r>
      <w:r>
        <w:rPr>
          <w:rFonts w:hint="eastAsia"/>
        </w:rPr>
        <w:t>.</w:t>
      </w:r>
      <w:r>
        <w:rPr>
          <w:rFonts w:hint="eastAsia"/>
        </w:rPr>
        <w:tab/>
      </w:r>
      <w:r>
        <w:t>保护人权总体法律框架</w:t>
      </w:r>
      <w:r>
        <w:tab/>
      </w:r>
      <w:r>
        <w:tab/>
        <w:t>1</w:t>
      </w:r>
      <w:r>
        <w:rPr>
          <w:rFonts w:hint="eastAsia"/>
        </w:rPr>
        <w:t>47</w:t>
      </w:r>
      <w:r>
        <w:t>-2</w:t>
      </w:r>
      <w:r>
        <w:rPr>
          <w:rFonts w:hint="eastAsia"/>
        </w:rPr>
        <w:t>45</w:t>
      </w:r>
      <w:r>
        <w:tab/>
      </w:r>
      <w:r>
        <w:rPr>
          <w:rFonts w:hint="eastAsia"/>
        </w:rPr>
        <w:t>29</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A</w:t>
      </w:r>
      <w:r>
        <w:rPr>
          <w:rFonts w:hint="eastAsia"/>
        </w:rPr>
        <w:t>.</w:t>
      </w:r>
      <w:r>
        <w:rPr>
          <w:rFonts w:hint="eastAsia"/>
        </w:rPr>
        <w:tab/>
      </w:r>
      <w:r>
        <w:t>接受国际人权准则</w:t>
      </w:r>
      <w:r>
        <w:tab/>
      </w:r>
      <w:r>
        <w:tab/>
        <w:t>1</w:t>
      </w:r>
      <w:r>
        <w:rPr>
          <w:rFonts w:hint="eastAsia"/>
        </w:rPr>
        <w:t>47</w:t>
      </w:r>
      <w:r>
        <w:t>-1</w:t>
      </w:r>
      <w:r>
        <w:rPr>
          <w:rFonts w:hint="eastAsia"/>
        </w:rPr>
        <w:t>5</w:t>
      </w:r>
      <w:r>
        <w:t>3</w:t>
      </w:r>
      <w:r>
        <w:tab/>
      </w:r>
      <w:r>
        <w:rPr>
          <w:rFonts w:hint="eastAsia"/>
        </w:rPr>
        <w:t>29</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B</w:t>
      </w:r>
      <w:r>
        <w:rPr>
          <w:rFonts w:hint="eastAsia"/>
        </w:rPr>
        <w:t>.</w:t>
      </w:r>
      <w:r>
        <w:rPr>
          <w:rFonts w:hint="eastAsia"/>
        </w:rPr>
        <w:tab/>
      </w:r>
      <w:r>
        <w:t>国家一</w:t>
      </w:r>
      <w:bookmarkStart w:id="0" w:name="OLE_LINK1"/>
      <w:r>
        <w:t>级</w:t>
      </w:r>
      <w:bookmarkEnd w:id="0"/>
      <w:r>
        <w:t>保护人权法律框架</w:t>
      </w:r>
      <w:r>
        <w:tab/>
      </w:r>
      <w:r>
        <w:tab/>
        <w:t>1</w:t>
      </w:r>
      <w:r>
        <w:rPr>
          <w:rFonts w:hint="eastAsia"/>
        </w:rPr>
        <w:t>5</w:t>
      </w:r>
      <w:r>
        <w:t>4-2</w:t>
      </w:r>
      <w:r>
        <w:rPr>
          <w:rFonts w:hint="eastAsia"/>
        </w:rPr>
        <w:t>17</w:t>
      </w:r>
      <w:r>
        <w:tab/>
      </w:r>
      <w:r>
        <w:rPr>
          <w:rFonts w:hint="eastAsia"/>
        </w:rPr>
        <w:t>30</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C</w:t>
      </w:r>
      <w:r>
        <w:rPr>
          <w:rFonts w:hint="eastAsia"/>
        </w:rPr>
        <w:t>.</w:t>
      </w:r>
      <w:r>
        <w:rPr>
          <w:rFonts w:hint="eastAsia"/>
        </w:rPr>
        <w:tab/>
      </w:r>
      <w:r>
        <w:t>国家一级促进人权框架</w:t>
      </w:r>
      <w:r>
        <w:tab/>
      </w:r>
      <w:r>
        <w:tab/>
        <w:t>2</w:t>
      </w:r>
      <w:r>
        <w:rPr>
          <w:rFonts w:hint="eastAsia"/>
        </w:rPr>
        <w:t>18</w:t>
      </w:r>
      <w:r>
        <w:t>-2</w:t>
      </w:r>
      <w:r>
        <w:rPr>
          <w:rFonts w:hint="eastAsia"/>
        </w:rPr>
        <w:t>4</w:t>
      </w:r>
      <w:r>
        <w:t>3</w:t>
      </w:r>
      <w:r>
        <w:tab/>
      </w:r>
      <w:r>
        <w:rPr>
          <w:rFonts w:hint="eastAsia"/>
        </w:rPr>
        <w:t>39</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D</w:t>
      </w:r>
      <w:r>
        <w:rPr>
          <w:rFonts w:hint="eastAsia"/>
        </w:rPr>
        <w:t>.</w:t>
      </w:r>
      <w:r>
        <w:rPr>
          <w:rFonts w:hint="eastAsia"/>
        </w:rPr>
        <w:tab/>
      </w:r>
      <w:r>
        <w:t>国家一级报告程序</w:t>
      </w:r>
      <w:r>
        <w:rPr>
          <w:rFonts w:hint="eastAsia"/>
        </w:rPr>
        <w:tab/>
      </w:r>
      <w:r>
        <w:rPr>
          <w:rFonts w:hint="eastAsia"/>
        </w:rPr>
        <w:tab/>
      </w:r>
      <w:r>
        <w:t>2</w:t>
      </w:r>
      <w:r>
        <w:rPr>
          <w:rFonts w:hint="eastAsia"/>
        </w:rPr>
        <w:t>44-245</w:t>
      </w:r>
      <w:r>
        <w:rPr>
          <w:rFonts w:hint="eastAsia"/>
        </w:rPr>
        <w:tab/>
        <w:t>43</w:t>
      </w:r>
    </w:p>
    <w:p w:rsidR="00442523" w:rsidRDefault="0044252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rPr>
        <w:tab/>
      </w:r>
      <w:r>
        <w:t>三</w:t>
      </w:r>
      <w:r>
        <w:rPr>
          <w:rFonts w:hint="eastAsia"/>
        </w:rPr>
        <w:t>.</w:t>
      </w:r>
      <w:r>
        <w:rPr>
          <w:rFonts w:hint="eastAsia"/>
        </w:rPr>
        <w:tab/>
      </w:r>
      <w:r>
        <w:t>关于不歧视和平等及有效补救的信息</w:t>
      </w:r>
      <w:r>
        <w:tab/>
      </w:r>
      <w:r>
        <w:tab/>
        <w:t>2</w:t>
      </w:r>
      <w:r>
        <w:rPr>
          <w:rFonts w:hint="eastAsia"/>
        </w:rPr>
        <w:t>46</w:t>
      </w:r>
      <w:r>
        <w:t>-2</w:t>
      </w:r>
      <w:r>
        <w:rPr>
          <w:rFonts w:hint="eastAsia"/>
        </w:rPr>
        <w:t>56</w:t>
      </w:r>
      <w:r>
        <w:tab/>
      </w:r>
      <w:r>
        <w:rPr>
          <w:rFonts w:hint="eastAsia"/>
        </w:rPr>
        <w:t>43</w:t>
      </w:r>
    </w:p>
    <w:p w:rsidR="00442523" w:rsidRDefault="00442523">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rPr>
          <w:rFonts w:hint="eastAsia"/>
        </w:rPr>
      </w:pPr>
      <w:r>
        <w:tab/>
      </w:r>
      <w:r>
        <w:tab/>
      </w:r>
    </w:p>
    <w:p w:rsidR="00442523" w:rsidRDefault="00442523">
      <w:pPr>
        <w:pStyle w:val="HChGC"/>
      </w:pPr>
      <w:r>
        <w:br w:type="page"/>
      </w:r>
      <w:r>
        <w:rPr>
          <w:rFonts w:hint="eastAsia"/>
        </w:rPr>
        <w:tab/>
      </w:r>
      <w:r>
        <w:t>一</w:t>
      </w:r>
      <w:r>
        <w:t>.</w:t>
      </w:r>
      <w:r>
        <w:tab/>
      </w:r>
      <w:r>
        <w:t>一般资料</w:t>
      </w:r>
    </w:p>
    <w:p w:rsidR="00442523" w:rsidRDefault="00442523">
      <w:pPr>
        <w:pStyle w:val="H1GC"/>
      </w:pPr>
      <w:r>
        <w:tab/>
        <w:t>A.</w:t>
      </w:r>
      <w:r>
        <w:tab/>
      </w:r>
      <w:r>
        <w:t>国家人口、经济、社会及文化特征</w:t>
      </w:r>
    </w:p>
    <w:p w:rsidR="00442523" w:rsidRDefault="00442523">
      <w:pPr>
        <w:pStyle w:val="SingleTxtGC"/>
        <w:tabs>
          <w:tab w:val="left" w:pos="431"/>
        </w:tabs>
        <w:rPr>
          <w:rFonts w:ascii="SimSun" w:hAnsi="SimSun"/>
        </w:rPr>
      </w:pPr>
      <w:r>
        <w:t>1.</w:t>
      </w:r>
      <w:r>
        <w:rPr>
          <w:rFonts w:hint="eastAsia"/>
        </w:rPr>
        <w:t xml:space="preserve">  </w:t>
      </w:r>
      <w:r>
        <w:rPr>
          <w:rFonts w:ascii="SimSun" w:hAnsi="SimSun"/>
        </w:rPr>
        <w:t>使用可以得到的最新数据，提供关于</w:t>
      </w:r>
      <w:r>
        <w:rPr>
          <w:rFonts w:ascii="SimSun" w:hAnsi="SimSun" w:hint="eastAsia"/>
        </w:rPr>
        <w:t>联合王国</w:t>
      </w:r>
      <w:r>
        <w:rPr>
          <w:rFonts w:ascii="SimSun" w:hAnsi="SimSun"/>
        </w:rPr>
        <w:t>的背景数据资料如下：</w:t>
      </w:r>
    </w:p>
    <w:p w:rsidR="00442523" w:rsidRDefault="00442523">
      <w:pPr>
        <w:pStyle w:val="H23GC"/>
      </w:pPr>
      <w:r>
        <w:rPr>
          <w:rFonts w:hint="eastAsia"/>
          <w:szCs w:val="21"/>
        </w:rPr>
        <w:tab/>
      </w:r>
      <w:r>
        <w:rPr>
          <w:rFonts w:hint="eastAsia"/>
          <w:szCs w:val="21"/>
        </w:rPr>
        <w:tab/>
      </w:r>
      <w:r>
        <w:rPr>
          <w:rFonts w:hint="eastAsia"/>
          <w:szCs w:val="21"/>
        </w:rPr>
        <w:t>联合王国</w:t>
      </w:r>
      <w:r>
        <w:rPr>
          <w:rStyle w:val="FootnoteReference"/>
        </w:rPr>
        <w:footnoteReference w:id="2"/>
      </w:r>
    </w:p>
    <w:tbl>
      <w:tblPr>
        <w:tblW w:w="7370" w:type="dxa"/>
        <w:tblInd w:w="1134" w:type="dxa"/>
        <w:tblLayout w:type="fixed"/>
        <w:tblCellMar>
          <w:left w:w="0" w:type="dxa"/>
          <w:right w:w="0" w:type="dxa"/>
        </w:tblCellMar>
        <w:tblLook w:val="0000"/>
      </w:tblPr>
      <w:tblGrid>
        <w:gridCol w:w="3614"/>
        <w:gridCol w:w="3756"/>
      </w:tblGrid>
      <w:tr w:rsidR="00442523">
        <w:trPr>
          <w:tblHeader/>
        </w:trPr>
        <w:tc>
          <w:tcPr>
            <w:tcW w:w="3544" w:type="dxa"/>
            <w:tcBorders>
              <w:top w:val="single" w:sz="4" w:space="0" w:color="auto"/>
              <w:bottom w:val="single" w:sz="12" w:space="0" w:color="auto"/>
            </w:tcBorders>
            <w:shd w:val="clear" w:color="auto" w:fill="auto"/>
            <w:vAlign w:val="bottom"/>
          </w:tcPr>
          <w:p w:rsidR="00442523" w:rsidRDefault="00442523">
            <w:pPr>
              <w:pStyle w:val="a0"/>
            </w:pPr>
            <w:r>
              <w:t>人口</w:t>
            </w:r>
          </w:p>
        </w:tc>
        <w:tc>
          <w:tcPr>
            <w:tcW w:w="3684" w:type="dxa"/>
            <w:tcBorders>
              <w:top w:val="single" w:sz="4" w:space="0" w:color="auto"/>
              <w:bottom w:val="single" w:sz="12" w:space="0" w:color="auto"/>
            </w:tcBorders>
            <w:shd w:val="clear" w:color="auto" w:fill="auto"/>
            <w:vAlign w:val="bottom"/>
          </w:tcPr>
          <w:p w:rsidR="00442523" w:rsidRDefault="00442523">
            <w:pPr>
              <w:pStyle w:val="a0"/>
            </w:pPr>
          </w:p>
        </w:tc>
      </w:tr>
      <w:tr w:rsidR="00442523">
        <w:trPr>
          <w:trHeight w:hRule="exact" w:val="113"/>
        </w:trPr>
        <w:tc>
          <w:tcPr>
            <w:tcW w:w="3544" w:type="dxa"/>
            <w:tcBorders>
              <w:top w:val="single" w:sz="12" w:space="0" w:color="auto"/>
            </w:tcBorders>
            <w:shd w:val="clear" w:color="auto" w:fill="auto"/>
          </w:tcPr>
          <w:p w:rsidR="00442523" w:rsidRDefault="00442523">
            <w:pPr>
              <w:pStyle w:val="a4"/>
            </w:pPr>
          </w:p>
        </w:tc>
        <w:tc>
          <w:tcPr>
            <w:tcW w:w="3684" w:type="dxa"/>
            <w:tcBorders>
              <w:top w:val="single" w:sz="12" w:space="0" w:color="auto"/>
            </w:tcBorders>
            <w:shd w:val="clear" w:color="auto" w:fill="auto"/>
          </w:tcPr>
          <w:p w:rsidR="00442523" w:rsidRDefault="00442523">
            <w:pPr>
              <w:pStyle w:val="a4"/>
            </w:pPr>
          </w:p>
        </w:tc>
      </w:tr>
      <w:tr w:rsidR="00442523">
        <w:tc>
          <w:tcPr>
            <w:tcW w:w="3544" w:type="dxa"/>
            <w:shd w:val="clear" w:color="auto" w:fill="auto"/>
          </w:tcPr>
          <w:p w:rsidR="00442523" w:rsidRDefault="00442523">
            <w:pPr>
              <w:pStyle w:val="a4"/>
            </w:pPr>
            <w:r>
              <w:rPr>
                <w:bCs/>
              </w:rPr>
              <w:t>规模</w:t>
            </w:r>
            <w:r>
              <w:rPr>
                <w:rStyle w:val="FootnoteReference"/>
                <w:szCs w:val="18"/>
              </w:rPr>
              <w:footnoteReference w:id="3"/>
            </w:r>
          </w:p>
        </w:tc>
        <w:tc>
          <w:tcPr>
            <w:tcW w:w="3684" w:type="dxa"/>
            <w:shd w:val="clear" w:color="auto" w:fill="auto"/>
          </w:tcPr>
          <w:p w:rsidR="00442523" w:rsidRDefault="00442523">
            <w:pPr>
              <w:pStyle w:val="a4"/>
            </w:pPr>
            <w:r>
              <w:t>61</w:t>
            </w:r>
            <w:r>
              <w:rPr>
                <w:rFonts w:hint="eastAsia"/>
              </w:rPr>
              <w:t>,</w:t>
            </w:r>
            <w:r>
              <w:t>792</w:t>
            </w:r>
            <w:r>
              <w:rPr>
                <w:rFonts w:hint="eastAsia"/>
              </w:rPr>
              <w:t>,</w:t>
            </w:r>
            <w:r>
              <w:t>000</w:t>
            </w:r>
          </w:p>
        </w:tc>
      </w:tr>
      <w:tr w:rsidR="00442523">
        <w:tc>
          <w:tcPr>
            <w:tcW w:w="3544" w:type="dxa"/>
            <w:shd w:val="clear" w:color="auto" w:fill="auto"/>
          </w:tcPr>
          <w:p w:rsidR="00442523" w:rsidRDefault="00442523">
            <w:pPr>
              <w:pStyle w:val="a4"/>
            </w:pPr>
            <w:r>
              <w:rPr>
                <w:bCs/>
              </w:rPr>
              <w:t>比上一年增长</w:t>
            </w:r>
            <w:r>
              <w:rPr>
                <w:rStyle w:val="FootnoteReference"/>
                <w:szCs w:val="18"/>
              </w:rPr>
              <w:footnoteReference w:id="4"/>
            </w:r>
          </w:p>
        </w:tc>
        <w:tc>
          <w:tcPr>
            <w:tcW w:w="3684" w:type="dxa"/>
            <w:shd w:val="clear" w:color="auto" w:fill="auto"/>
          </w:tcPr>
          <w:p w:rsidR="00442523" w:rsidRDefault="00442523">
            <w:pPr>
              <w:pStyle w:val="a4"/>
            </w:pPr>
            <w:r>
              <w:t>0.60%</w:t>
            </w:r>
          </w:p>
        </w:tc>
      </w:tr>
      <w:tr w:rsidR="00442523">
        <w:tc>
          <w:tcPr>
            <w:tcW w:w="3544" w:type="dxa"/>
            <w:shd w:val="clear" w:color="auto" w:fill="auto"/>
          </w:tcPr>
          <w:p w:rsidR="00442523" w:rsidRDefault="00442523">
            <w:pPr>
              <w:pStyle w:val="a4"/>
            </w:pPr>
            <w:r>
              <w:rPr>
                <w:bCs/>
              </w:rPr>
              <w:t>密度</w:t>
            </w:r>
            <w:r>
              <w:rPr>
                <w:rStyle w:val="FootnoteReference"/>
                <w:szCs w:val="18"/>
              </w:rPr>
              <w:footnoteReference w:id="5"/>
            </w:r>
            <w:r>
              <w:t xml:space="preserve"> </w:t>
            </w:r>
            <w:r>
              <w:rPr>
                <w:bCs/>
              </w:rPr>
              <w:t>(</w:t>
            </w:r>
            <w:r>
              <w:rPr>
                <w:bCs/>
              </w:rPr>
              <w:t>每平方公里人口数量</w:t>
            </w:r>
            <w:r>
              <w:rPr>
                <w:bCs/>
              </w:rPr>
              <w:t>)</w:t>
            </w:r>
          </w:p>
        </w:tc>
        <w:tc>
          <w:tcPr>
            <w:tcW w:w="3684" w:type="dxa"/>
            <w:shd w:val="clear" w:color="auto" w:fill="auto"/>
          </w:tcPr>
          <w:p w:rsidR="00442523" w:rsidRDefault="00442523">
            <w:pPr>
              <w:pStyle w:val="a4"/>
            </w:pPr>
            <w:r>
              <w:t>255</w:t>
            </w:r>
          </w:p>
        </w:tc>
      </w:tr>
      <w:tr w:rsidR="00442523">
        <w:tc>
          <w:tcPr>
            <w:tcW w:w="3544" w:type="dxa"/>
            <w:shd w:val="clear" w:color="auto" w:fill="auto"/>
          </w:tcPr>
          <w:p w:rsidR="00442523" w:rsidRDefault="00442523">
            <w:pPr>
              <w:pStyle w:val="a4"/>
            </w:pPr>
            <w:r>
              <w:rPr>
                <w:bCs/>
              </w:rPr>
              <w:t>以女性为</w:t>
            </w:r>
            <w:r>
              <w:rPr>
                <w:bCs/>
              </w:rPr>
              <w:t>100</w:t>
            </w:r>
            <w:r>
              <w:rPr>
                <w:bCs/>
              </w:rPr>
              <w:t>的男性人数</w:t>
            </w:r>
            <w:r>
              <w:rPr>
                <w:rStyle w:val="FootnoteReference"/>
                <w:szCs w:val="18"/>
              </w:rPr>
              <w:footnoteReference w:id="6"/>
            </w:r>
          </w:p>
        </w:tc>
        <w:tc>
          <w:tcPr>
            <w:tcW w:w="3684" w:type="dxa"/>
            <w:shd w:val="clear" w:color="auto" w:fill="auto"/>
          </w:tcPr>
          <w:p w:rsidR="00442523" w:rsidRDefault="00442523">
            <w:pPr>
              <w:pStyle w:val="a4"/>
            </w:pPr>
            <w:r>
              <w:t>96.68</w:t>
            </w:r>
          </w:p>
        </w:tc>
      </w:tr>
      <w:tr w:rsidR="00442523">
        <w:tc>
          <w:tcPr>
            <w:tcW w:w="3544" w:type="dxa"/>
            <w:shd w:val="clear" w:color="auto" w:fill="auto"/>
          </w:tcPr>
          <w:p w:rsidR="00442523" w:rsidRDefault="00442523">
            <w:pPr>
              <w:pStyle w:val="a4"/>
            </w:pPr>
            <w:r>
              <w:rPr>
                <w:bCs/>
              </w:rPr>
              <w:t>族裔群体</w:t>
            </w:r>
            <w:r>
              <w:rPr>
                <w:rStyle w:val="FootnoteReference"/>
                <w:szCs w:val="18"/>
              </w:rPr>
              <w:footnoteReference w:id="7"/>
            </w:r>
          </w:p>
        </w:tc>
        <w:tc>
          <w:tcPr>
            <w:tcW w:w="3684" w:type="dxa"/>
            <w:shd w:val="clear" w:color="auto" w:fill="auto"/>
          </w:tcPr>
          <w:p w:rsidR="00442523" w:rsidRDefault="00442523">
            <w:pPr>
              <w:pStyle w:val="a4"/>
            </w:pPr>
            <w:r>
              <w:rPr>
                <w:bCs/>
              </w:rPr>
              <w:t>白人</w:t>
            </w:r>
            <w:r>
              <w:t xml:space="preserve"> 92.1%</w:t>
            </w:r>
            <w:r>
              <w:t>，</w:t>
            </w:r>
            <w:r>
              <w:rPr>
                <w:bCs/>
              </w:rPr>
              <w:t>混血人</w:t>
            </w:r>
            <w:r>
              <w:t xml:space="preserve"> 1.2%</w:t>
            </w:r>
            <w:r>
              <w:t>，</w:t>
            </w:r>
            <w:r>
              <w:rPr>
                <w:rFonts w:hint="eastAsia"/>
              </w:rPr>
              <w:t xml:space="preserve"> </w:t>
            </w:r>
            <w:r>
              <w:rPr>
                <w:bCs/>
              </w:rPr>
              <w:t>纯种亚洲人或亚裔</w:t>
            </w:r>
            <w:r>
              <w:rPr>
                <w:rFonts w:hint="eastAsia"/>
                <w:bCs/>
              </w:rPr>
              <w:t>联合王国</w:t>
            </w:r>
            <w:r>
              <w:rPr>
                <w:bCs/>
              </w:rPr>
              <w:t>人</w:t>
            </w:r>
            <w:r>
              <w:t xml:space="preserve"> 4.0%</w:t>
            </w:r>
            <w:r>
              <w:t>，</w:t>
            </w:r>
            <w:r>
              <w:rPr>
                <w:rFonts w:hint="eastAsia"/>
              </w:rPr>
              <w:t xml:space="preserve"> </w:t>
            </w:r>
            <w:r>
              <w:rPr>
                <w:bCs/>
              </w:rPr>
              <w:t>黑人或非裔联合王国人</w:t>
            </w:r>
            <w:r>
              <w:t xml:space="preserve"> 2.0%</w:t>
            </w:r>
            <w:r>
              <w:t>，</w:t>
            </w:r>
            <w:r>
              <w:rPr>
                <w:rFonts w:hint="eastAsia"/>
              </w:rPr>
              <w:t xml:space="preserve"> </w:t>
            </w:r>
            <w:r>
              <w:rPr>
                <w:bCs/>
              </w:rPr>
              <w:t>中国人</w:t>
            </w:r>
            <w:r>
              <w:t xml:space="preserve"> 0.4%</w:t>
            </w:r>
            <w:r>
              <w:t>，</w:t>
            </w:r>
            <w:r>
              <w:rPr>
                <w:rFonts w:hint="eastAsia"/>
              </w:rPr>
              <w:t xml:space="preserve"> </w:t>
            </w:r>
            <w:r>
              <w:rPr>
                <w:bCs/>
              </w:rPr>
              <w:t>其他种族的人</w:t>
            </w:r>
            <w:r>
              <w:rPr>
                <w:bCs/>
              </w:rPr>
              <w:t>0.4%</w:t>
            </w:r>
            <w:r>
              <w:rPr>
                <w:rFonts w:hint="eastAsia"/>
                <w:bCs/>
              </w:rPr>
              <w:t xml:space="preserve"> </w:t>
            </w:r>
            <w:r>
              <w:rPr>
                <w:bCs/>
              </w:rPr>
              <w:t>(2001</w:t>
            </w:r>
            <w:r>
              <w:rPr>
                <w:bCs/>
              </w:rPr>
              <w:t>年</w:t>
            </w:r>
            <w:r>
              <w:rPr>
                <w:bCs/>
              </w:rPr>
              <w:t>4</w:t>
            </w:r>
            <w:r>
              <w:rPr>
                <w:bCs/>
              </w:rPr>
              <w:t>月</w:t>
            </w:r>
            <w:r>
              <w:rPr>
                <w:bCs/>
              </w:rPr>
              <w:t>)</w:t>
            </w:r>
            <w:r>
              <w:rPr>
                <w:bCs/>
              </w:rPr>
              <w:t>。</w:t>
            </w:r>
          </w:p>
        </w:tc>
      </w:tr>
      <w:tr w:rsidR="00442523">
        <w:tc>
          <w:tcPr>
            <w:tcW w:w="3544" w:type="dxa"/>
            <w:shd w:val="clear" w:color="auto" w:fill="auto"/>
          </w:tcPr>
          <w:p w:rsidR="00442523" w:rsidRDefault="00442523">
            <w:pPr>
              <w:pStyle w:val="a4"/>
            </w:pPr>
            <w:r>
              <w:rPr>
                <w:bCs/>
              </w:rPr>
              <w:t>16</w:t>
            </w:r>
            <w:r>
              <w:rPr>
                <w:bCs/>
              </w:rPr>
              <w:t>岁以下人口百分比</w:t>
            </w:r>
            <w:r>
              <w:rPr>
                <w:rStyle w:val="FootnoteReference"/>
                <w:szCs w:val="18"/>
              </w:rPr>
              <w:footnoteReference w:id="8"/>
            </w:r>
          </w:p>
        </w:tc>
        <w:tc>
          <w:tcPr>
            <w:tcW w:w="3684" w:type="dxa"/>
            <w:shd w:val="clear" w:color="auto" w:fill="auto"/>
          </w:tcPr>
          <w:p w:rsidR="00442523" w:rsidRDefault="00442523">
            <w:pPr>
              <w:pStyle w:val="a4"/>
            </w:pPr>
            <w:r>
              <w:t>19%</w:t>
            </w:r>
          </w:p>
        </w:tc>
      </w:tr>
      <w:tr w:rsidR="00442523">
        <w:tc>
          <w:tcPr>
            <w:tcW w:w="3544" w:type="dxa"/>
            <w:shd w:val="clear" w:color="auto" w:fill="auto"/>
          </w:tcPr>
          <w:p w:rsidR="00442523" w:rsidRDefault="00442523">
            <w:pPr>
              <w:pStyle w:val="a4"/>
            </w:pPr>
            <w:r>
              <w:rPr>
                <w:bCs/>
              </w:rPr>
              <w:t>65</w:t>
            </w:r>
            <w:r>
              <w:rPr>
                <w:bCs/>
              </w:rPr>
              <w:t>岁以上人口百分比</w:t>
            </w:r>
            <w:r>
              <w:rPr>
                <w:rStyle w:val="FootnoteReference"/>
                <w:szCs w:val="18"/>
              </w:rPr>
              <w:footnoteReference w:id="9"/>
            </w:r>
          </w:p>
        </w:tc>
        <w:tc>
          <w:tcPr>
            <w:tcW w:w="3684" w:type="dxa"/>
            <w:shd w:val="clear" w:color="auto" w:fill="auto"/>
          </w:tcPr>
          <w:p w:rsidR="00442523" w:rsidRDefault="00442523">
            <w:pPr>
              <w:pStyle w:val="a4"/>
            </w:pPr>
            <w:r>
              <w:t xml:space="preserve">16% (65 </w:t>
            </w:r>
            <w:r>
              <w:rPr>
                <w:rFonts w:hint="eastAsia"/>
              </w:rPr>
              <w:t>岁及以上</w:t>
            </w:r>
            <w:r>
              <w:t>)</w:t>
            </w:r>
          </w:p>
        </w:tc>
      </w:tr>
      <w:tr w:rsidR="00442523">
        <w:tc>
          <w:tcPr>
            <w:tcW w:w="3544" w:type="dxa"/>
            <w:shd w:val="clear" w:color="auto" w:fill="auto"/>
          </w:tcPr>
          <w:p w:rsidR="00442523" w:rsidRDefault="00442523">
            <w:pPr>
              <w:pStyle w:val="a4"/>
            </w:pPr>
            <w:r>
              <w:rPr>
                <w:bCs/>
              </w:rPr>
              <w:t>城市地区人口百分比</w:t>
            </w:r>
            <w:r>
              <w:rPr>
                <w:rStyle w:val="FootnoteReference"/>
                <w:szCs w:val="18"/>
              </w:rPr>
              <w:footnoteReference w:id="10"/>
            </w:r>
          </w:p>
        </w:tc>
        <w:tc>
          <w:tcPr>
            <w:tcW w:w="3684" w:type="dxa"/>
            <w:shd w:val="clear" w:color="auto" w:fill="auto"/>
          </w:tcPr>
          <w:p w:rsidR="00442523" w:rsidRDefault="00442523">
            <w:pPr>
              <w:pStyle w:val="a4"/>
            </w:pPr>
            <w:r>
              <w:t>79.7% ( 2001</w:t>
            </w:r>
            <w:r>
              <w:rPr>
                <w:rFonts w:hint="eastAsia"/>
              </w:rPr>
              <w:t>年</w:t>
            </w:r>
            <w:r>
              <w:rPr>
                <w:rFonts w:hint="eastAsia"/>
              </w:rPr>
              <w:t>4</w:t>
            </w:r>
            <w:r>
              <w:rPr>
                <w:rFonts w:hint="eastAsia"/>
              </w:rPr>
              <w:t>月</w:t>
            </w:r>
            <w:r>
              <w:t>)</w:t>
            </w:r>
          </w:p>
        </w:tc>
      </w:tr>
      <w:tr w:rsidR="00442523">
        <w:tc>
          <w:tcPr>
            <w:tcW w:w="3544" w:type="dxa"/>
            <w:shd w:val="clear" w:color="auto" w:fill="auto"/>
          </w:tcPr>
          <w:p w:rsidR="00442523" w:rsidRDefault="00442523">
            <w:pPr>
              <w:pStyle w:val="a4"/>
            </w:pPr>
            <w:r>
              <w:rPr>
                <w:bCs/>
              </w:rPr>
              <w:t>宗教</w:t>
            </w:r>
            <w:r>
              <w:rPr>
                <w:rStyle w:val="FootnoteReference"/>
                <w:szCs w:val="18"/>
              </w:rPr>
              <w:footnoteReference w:id="11"/>
            </w:r>
          </w:p>
        </w:tc>
        <w:tc>
          <w:tcPr>
            <w:tcW w:w="3684" w:type="dxa"/>
            <w:shd w:val="clear" w:color="auto" w:fill="auto"/>
          </w:tcPr>
          <w:p w:rsidR="00442523" w:rsidRDefault="00442523">
            <w:pPr>
              <w:pStyle w:val="a4"/>
            </w:pPr>
            <w:r>
              <w:rPr>
                <w:bCs/>
              </w:rPr>
              <w:t>基督教</w:t>
            </w:r>
            <w:r>
              <w:rPr>
                <w:bCs/>
              </w:rPr>
              <w:t>71.8%</w:t>
            </w:r>
            <w:r>
              <w:rPr>
                <w:bCs/>
              </w:rPr>
              <w:t>，无宗教信仰</w:t>
            </w:r>
            <w:r>
              <w:rPr>
                <w:bCs/>
              </w:rPr>
              <w:t>15.1%</w:t>
            </w:r>
            <w:r>
              <w:rPr>
                <w:bCs/>
              </w:rPr>
              <w:t>，未表明宗教信仰</w:t>
            </w:r>
            <w:r>
              <w:rPr>
                <w:bCs/>
              </w:rPr>
              <w:t>7.8%</w:t>
            </w:r>
            <w:r>
              <w:rPr>
                <w:bCs/>
              </w:rPr>
              <w:t>，穆斯林</w:t>
            </w:r>
            <w:r>
              <w:rPr>
                <w:bCs/>
              </w:rPr>
              <w:t>2.8%</w:t>
            </w:r>
            <w:r>
              <w:rPr>
                <w:bCs/>
              </w:rPr>
              <w:t>，印度教</w:t>
            </w:r>
            <w:r>
              <w:rPr>
                <w:bCs/>
              </w:rPr>
              <w:t>1.0%</w:t>
            </w:r>
            <w:r>
              <w:rPr>
                <w:bCs/>
              </w:rPr>
              <w:t>，锡克教</w:t>
            </w:r>
            <w:r>
              <w:rPr>
                <w:bCs/>
              </w:rPr>
              <w:t>0.6%</w:t>
            </w:r>
            <w:r>
              <w:rPr>
                <w:bCs/>
              </w:rPr>
              <w:t>，犹太教</w:t>
            </w:r>
            <w:r>
              <w:rPr>
                <w:bCs/>
              </w:rPr>
              <w:t>0.5%</w:t>
            </w:r>
            <w:r>
              <w:rPr>
                <w:bCs/>
              </w:rPr>
              <w:t>，佛教</w:t>
            </w:r>
            <w:r>
              <w:rPr>
                <w:bCs/>
              </w:rPr>
              <w:t>0.3%</w:t>
            </w:r>
            <w:r>
              <w:rPr>
                <w:bCs/>
              </w:rPr>
              <w:t>，任何其他宗教</w:t>
            </w:r>
            <w:r>
              <w:rPr>
                <w:bCs/>
              </w:rPr>
              <w:t>0.3%</w:t>
            </w:r>
            <w:r>
              <w:rPr>
                <w:rFonts w:hint="eastAsia"/>
                <w:bCs/>
              </w:rPr>
              <w:t xml:space="preserve"> </w:t>
            </w:r>
            <w:r>
              <w:rPr>
                <w:bCs/>
              </w:rPr>
              <w:t>(2001</w:t>
            </w:r>
            <w:r>
              <w:rPr>
                <w:bCs/>
              </w:rPr>
              <w:t>年</w:t>
            </w:r>
            <w:r>
              <w:rPr>
                <w:bCs/>
              </w:rPr>
              <w:t>4</w:t>
            </w:r>
            <w:r>
              <w:rPr>
                <w:bCs/>
              </w:rPr>
              <w:t>月</w:t>
            </w:r>
            <w:r>
              <w:rPr>
                <w:bCs/>
              </w:rPr>
              <w:t>)</w:t>
            </w:r>
            <w:r>
              <w:rPr>
                <w:bCs/>
              </w:rPr>
              <w:t>。</w:t>
            </w:r>
          </w:p>
        </w:tc>
      </w:tr>
      <w:tr w:rsidR="00442523">
        <w:tc>
          <w:tcPr>
            <w:tcW w:w="3544" w:type="dxa"/>
            <w:shd w:val="clear" w:color="auto" w:fill="auto"/>
          </w:tcPr>
          <w:p w:rsidR="00442523" w:rsidRDefault="00442523">
            <w:pPr>
              <w:pStyle w:val="a4"/>
              <w:spacing w:after="100"/>
            </w:pPr>
            <w:r>
              <w:rPr>
                <w:bCs/>
              </w:rPr>
              <w:t>婴儿死亡率</w:t>
            </w:r>
            <w:r>
              <w:rPr>
                <w:rStyle w:val="FootnoteReference"/>
              </w:rPr>
              <w:footnoteReference w:id="12"/>
            </w:r>
            <w:r>
              <w:t xml:space="preserve"> </w:t>
            </w:r>
            <w:r>
              <w:rPr>
                <w:rFonts w:hint="eastAsia"/>
                <w:b/>
              </w:rPr>
              <w:t>﹣</w:t>
            </w:r>
            <w:r>
              <w:rPr>
                <w:bCs/>
              </w:rPr>
              <w:t>每</w:t>
            </w:r>
            <w:r>
              <w:rPr>
                <w:bCs/>
              </w:rPr>
              <w:t>1</w:t>
            </w:r>
            <w:r>
              <w:rPr>
                <w:rFonts w:hint="eastAsia"/>
                <w:b/>
                <w:bCs/>
              </w:rPr>
              <w:t>,</w:t>
            </w:r>
            <w:r>
              <w:rPr>
                <w:bCs/>
              </w:rPr>
              <w:t>000</w:t>
            </w:r>
            <w:r>
              <w:rPr>
                <w:bCs/>
              </w:rPr>
              <w:t>例活产</w:t>
            </w:r>
            <w:r>
              <w:rPr>
                <w:bCs/>
              </w:rPr>
              <w:t>1</w:t>
            </w:r>
            <w:r>
              <w:rPr>
                <w:bCs/>
              </w:rPr>
              <w:t>岁以下婴儿死亡</w:t>
            </w:r>
            <w:r>
              <w:rPr>
                <w:rFonts w:hint="eastAsia"/>
                <w:bCs/>
              </w:rPr>
              <w:t>数</w:t>
            </w:r>
          </w:p>
        </w:tc>
        <w:tc>
          <w:tcPr>
            <w:tcW w:w="3684" w:type="dxa"/>
            <w:shd w:val="clear" w:color="auto" w:fill="auto"/>
          </w:tcPr>
          <w:p w:rsidR="00442523" w:rsidRDefault="00442523">
            <w:pPr>
              <w:pStyle w:val="a4"/>
              <w:spacing w:after="100"/>
            </w:pPr>
            <w:r>
              <w:t>4.7(</w:t>
            </w:r>
            <w:r>
              <w:rPr>
                <w:rFonts w:hint="eastAsia"/>
              </w:rPr>
              <w:t>联合王国，</w:t>
            </w:r>
            <w:r>
              <w:t>2008</w:t>
            </w:r>
            <w:r>
              <w:rPr>
                <w:rFonts w:hint="eastAsia"/>
              </w:rPr>
              <w:t>年数字</w:t>
            </w:r>
            <w:r>
              <w:t>)</w:t>
            </w:r>
          </w:p>
        </w:tc>
      </w:tr>
      <w:tr w:rsidR="00442523">
        <w:tc>
          <w:tcPr>
            <w:tcW w:w="3544" w:type="dxa"/>
            <w:shd w:val="clear" w:color="auto" w:fill="auto"/>
          </w:tcPr>
          <w:p w:rsidR="00442523" w:rsidRDefault="00442523">
            <w:pPr>
              <w:pStyle w:val="a4"/>
              <w:spacing w:after="100"/>
            </w:pPr>
            <w:r>
              <w:rPr>
                <w:bCs/>
              </w:rPr>
              <w:t>出生率</w:t>
            </w:r>
            <w:r>
              <w:rPr>
                <w:rStyle w:val="FootnoteReference"/>
                <w:szCs w:val="18"/>
              </w:rPr>
              <w:footnoteReference w:id="13"/>
            </w:r>
          </w:p>
        </w:tc>
        <w:tc>
          <w:tcPr>
            <w:tcW w:w="3684" w:type="dxa"/>
            <w:shd w:val="clear" w:color="auto" w:fill="auto"/>
          </w:tcPr>
          <w:p w:rsidR="00442523" w:rsidRDefault="00442523">
            <w:pPr>
              <w:pStyle w:val="a4"/>
              <w:spacing w:after="100"/>
            </w:pPr>
            <w:r>
              <w:t>2008</w:t>
            </w:r>
            <w:r>
              <w:rPr>
                <w:bCs/>
              </w:rPr>
              <w:t>年有</w:t>
            </w:r>
            <w:r>
              <w:t>794</w:t>
            </w:r>
            <w:r>
              <w:rPr>
                <w:rFonts w:hint="eastAsia"/>
              </w:rPr>
              <w:t>,</w:t>
            </w:r>
            <w:r>
              <w:t>383</w:t>
            </w:r>
            <w:r>
              <w:rPr>
                <w:bCs/>
              </w:rPr>
              <w:t>例活产</w:t>
            </w:r>
            <w:r>
              <w:rPr>
                <w:rFonts w:hint="eastAsia"/>
                <w:bCs/>
              </w:rPr>
              <w:t xml:space="preserve"> </w:t>
            </w:r>
            <w:r>
              <w:rPr>
                <w:bCs/>
              </w:rPr>
              <w:t>(</w:t>
            </w:r>
            <w:r>
              <w:rPr>
                <w:bCs/>
              </w:rPr>
              <w:t>每</w:t>
            </w:r>
            <w:r>
              <w:rPr>
                <w:bCs/>
              </w:rPr>
              <w:t>1</w:t>
            </w:r>
            <w:r>
              <w:rPr>
                <w:rFonts w:hint="eastAsia"/>
                <w:bCs/>
              </w:rPr>
              <w:t>,</w:t>
            </w:r>
            <w:r>
              <w:rPr>
                <w:bCs/>
              </w:rPr>
              <w:t>000</w:t>
            </w:r>
            <w:r>
              <w:rPr>
                <w:bCs/>
              </w:rPr>
              <w:t>名居民</w:t>
            </w:r>
            <w:r>
              <w:rPr>
                <w:bCs/>
              </w:rPr>
              <w:t>12.</w:t>
            </w:r>
            <w:r>
              <w:rPr>
                <w:rFonts w:hint="eastAsia"/>
                <w:bCs/>
              </w:rPr>
              <w:t>9</w:t>
            </w:r>
            <w:r>
              <w:rPr>
                <w:bCs/>
              </w:rPr>
              <w:t>例</w:t>
            </w:r>
            <w:r>
              <w:rPr>
                <w:bCs/>
              </w:rPr>
              <w:t>)</w:t>
            </w:r>
          </w:p>
        </w:tc>
      </w:tr>
      <w:tr w:rsidR="00442523">
        <w:tc>
          <w:tcPr>
            <w:tcW w:w="3544" w:type="dxa"/>
            <w:shd w:val="clear" w:color="auto" w:fill="auto"/>
          </w:tcPr>
          <w:p w:rsidR="00442523" w:rsidRDefault="00442523">
            <w:pPr>
              <w:pStyle w:val="a4"/>
              <w:spacing w:after="100"/>
            </w:pPr>
            <w:r>
              <w:rPr>
                <w:rFonts w:eastAsia="SimHei"/>
                <w:bCs/>
              </w:rPr>
              <w:t>死亡率</w:t>
            </w:r>
            <w:r>
              <w:rPr>
                <w:rStyle w:val="FootnoteReference"/>
                <w:szCs w:val="18"/>
              </w:rPr>
              <w:footnoteReference w:id="14"/>
            </w:r>
            <w:r>
              <w:rPr>
                <w:rFonts w:hint="eastAsia"/>
                <w:b/>
              </w:rPr>
              <w:t>﹣</w:t>
            </w:r>
            <w:r>
              <w:rPr>
                <w:rFonts w:eastAsia="SimHei"/>
                <w:bCs/>
              </w:rPr>
              <w:t>每</w:t>
            </w:r>
            <w:r>
              <w:rPr>
                <w:rFonts w:eastAsia="SimHei"/>
                <w:bCs/>
              </w:rPr>
              <w:t>1</w:t>
            </w:r>
            <w:r>
              <w:rPr>
                <w:rFonts w:eastAsia="SimHei" w:hint="eastAsia"/>
                <w:b/>
                <w:bCs/>
              </w:rPr>
              <w:t>,</w:t>
            </w:r>
            <w:r>
              <w:rPr>
                <w:rFonts w:eastAsia="SimHei"/>
                <w:bCs/>
              </w:rPr>
              <w:t>000</w:t>
            </w:r>
            <w:r>
              <w:rPr>
                <w:rFonts w:eastAsia="SimHei"/>
                <w:bCs/>
              </w:rPr>
              <w:t>居民</w:t>
            </w:r>
          </w:p>
        </w:tc>
        <w:tc>
          <w:tcPr>
            <w:tcW w:w="3684" w:type="dxa"/>
            <w:shd w:val="clear" w:color="auto" w:fill="auto"/>
          </w:tcPr>
          <w:p w:rsidR="00442523" w:rsidRDefault="00442523">
            <w:pPr>
              <w:pStyle w:val="a4"/>
              <w:spacing w:after="100"/>
            </w:pPr>
            <w:r>
              <w:t>9.4(2008</w:t>
            </w:r>
            <w:r>
              <w:rPr>
                <w:rFonts w:hint="eastAsia"/>
              </w:rPr>
              <w:t>年</w:t>
            </w:r>
            <w:r>
              <w:t>)</w:t>
            </w:r>
          </w:p>
        </w:tc>
      </w:tr>
      <w:tr w:rsidR="00442523">
        <w:tc>
          <w:tcPr>
            <w:tcW w:w="3544" w:type="dxa"/>
            <w:shd w:val="clear" w:color="auto" w:fill="auto"/>
          </w:tcPr>
          <w:p w:rsidR="00442523" w:rsidRDefault="00442523" w:rsidP="001B37EE">
            <w:pPr>
              <w:pStyle w:val="a4"/>
              <w:spacing w:after="100"/>
              <w:ind w:left="170"/>
            </w:pPr>
            <w:r w:rsidRPr="001B37EE">
              <w:t>男性</w:t>
            </w:r>
          </w:p>
        </w:tc>
        <w:tc>
          <w:tcPr>
            <w:tcW w:w="3684" w:type="dxa"/>
            <w:shd w:val="clear" w:color="auto" w:fill="auto"/>
          </w:tcPr>
          <w:p w:rsidR="00442523" w:rsidRDefault="00442523">
            <w:pPr>
              <w:pStyle w:val="a4"/>
              <w:spacing w:after="100"/>
            </w:pPr>
            <w:r>
              <w:t>9.2</w:t>
            </w:r>
          </w:p>
        </w:tc>
      </w:tr>
      <w:tr w:rsidR="00442523">
        <w:tc>
          <w:tcPr>
            <w:tcW w:w="3544" w:type="dxa"/>
            <w:shd w:val="clear" w:color="auto" w:fill="auto"/>
          </w:tcPr>
          <w:p w:rsidR="00442523" w:rsidRDefault="00442523" w:rsidP="001B37EE">
            <w:pPr>
              <w:pStyle w:val="a4"/>
              <w:spacing w:after="100"/>
              <w:ind w:left="170"/>
            </w:pPr>
            <w:r w:rsidRPr="001B37EE">
              <w:t>女性</w:t>
            </w:r>
          </w:p>
        </w:tc>
        <w:tc>
          <w:tcPr>
            <w:tcW w:w="3684" w:type="dxa"/>
            <w:shd w:val="clear" w:color="auto" w:fill="auto"/>
          </w:tcPr>
          <w:p w:rsidR="00442523" w:rsidRDefault="00442523">
            <w:pPr>
              <w:pStyle w:val="a4"/>
              <w:spacing w:after="100"/>
            </w:pPr>
            <w:r>
              <w:t>9.7</w:t>
            </w:r>
          </w:p>
        </w:tc>
      </w:tr>
      <w:tr w:rsidR="00442523">
        <w:tc>
          <w:tcPr>
            <w:tcW w:w="3544" w:type="dxa"/>
            <w:shd w:val="clear" w:color="auto" w:fill="auto"/>
          </w:tcPr>
          <w:p w:rsidR="00442523" w:rsidRDefault="00442523">
            <w:pPr>
              <w:pStyle w:val="a4"/>
              <w:spacing w:after="100"/>
            </w:pPr>
            <w:r>
              <w:rPr>
                <w:rFonts w:eastAsia="SimHei"/>
                <w:bCs/>
              </w:rPr>
              <w:t>预期寿命</w:t>
            </w:r>
            <w:r>
              <w:rPr>
                <w:rStyle w:val="FootnoteReference"/>
                <w:szCs w:val="18"/>
              </w:rPr>
              <w:footnoteReference w:id="15"/>
            </w:r>
            <w:r>
              <w:rPr>
                <w:rFonts w:eastAsia="SimHei" w:hint="eastAsia"/>
                <w:b/>
              </w:rPr>
              <w:t>﹣</w:t>
            </w:r>
            <w:r>
              <w:rPr>
                <w:rFonts w:eastAsia="SimHei"/>
                <w:bCs/>
              </w:rPr>
              <w:t>从出生时开始算起</w:t>
            </w:r>
          </w:p>
        </w:tc>
        <w:tc>
          <w:tcPr>
            <w:tcW w:w="3684" w:type="dxa"/>
            <w:shd w:val="clear" w:color="auto" w:fill="auto"/>
          </w:tcPr>
          <w:p w:rsidR="00442523" w:rsidRDefault="00442523">
            <w:pPr>
              <w:pStyle w:val="a4"/>
              <w:spacing w:after="100"/>
            </w:pPr>
          </w:p>
        </w:tc>
      </w:tr>
      <w:tr w:rsidR="00442523">
        <w:tc>
          <w:tcPr>
            <w:tcW w:w="3544" w:type="dxa"/>
            <w:shd w:val="clear" w:color="auto" w:fill="auto"/>
          </w:tcPr>
          <w:p w:rsidR="00442523" w:rsidRDefault="00442523" w:rsidP="001B37EE">
            <w:pPr>
              <w:pStyle w:val="a4"/>
              <w:spacing w:after="100"/>
              <w:ind w:left="170"/>
            </w:pPr>
            <w:r>
              <w:rPr>
                <w:bCs/>
              </w:rPr>
              <w:t>男子</w:t>
            </w:r>
          </w:p>
        </w:tc>
        <w:tc>
          <w:tcPr>
            <w:tcW w:w="3684" w:type="dxa"/>
            <w:shd w:val="clear" w:color="auto" w:fill="auto"/>
          </w:tcPr>
          <w:p w:rsidR="00442523" w:rsidRDefault="00442523">
            <w:pPr>
              <w:pStyle w:val="a4"/>
              <w:spacing w:after="100"/>
            </w:pPr>
            <w:r>
              <w:t xml:space="preserve">77.4 </w:t>
            </w:r>
          </w:p>
        </w:tc>
      </w:tr>
      <w:tr w:rsidR="00442523">
        <w:tc>
          <w:tcPr>
            <w:tcW w:w="3544" w:type="dxa"/>
            <w:shd w:val="clear" w:color="auto" w:fill="auto"/>
          </w:tcPr>
          <w:p w:rsidR="00442523" w:rsidRDefault="00442523" w:rsidP="001B37EE">
            <w:pPr>
              <w:pStyle w:val="a4"/>
              <w:spacing w:after="100"/>
              <w:ind w:left="170"/>
            </w:pPr>
            <w:r>
              <w:rPr>
                <w:bCs/>
              </w:rPr>
              <w:t>妇女</w:t>
            </w:r>
          </w:p>
        </w:tc>
        <w:tc>
          <w:tcPr>
            <w:tcW w:w="3684" w:type="dxa"/>
            <w:shd w:val="clear" w:color="auto" w:fill="auto"/>
          </w:tcPr>
          <w:p w:rsidR="00442523" w:rsidRDefault="00442523">
            <w:pPr>
              <w:pStyle w:val="a4"/>
              <w:spacing w:after="100"/>
            </w:pPr>
            <w:r>
              <w:t>81.6</w:t>
            </w:r>
          </w:p>
        </w:tc>
      </w:tr>
      <w:tr w:rsidR="00442523">
        <w:tc>
          <w:tcPr>
            <w:tcW w:w="3544" w:type="dxa"/>
            <w:shd w:val="clear" w:color="auto" w:fill="auto"/>
          </w:tcPr>
          <w:p w:rsidR="00442523" w:rsidRDefault="00442523">
            <w:pPr>
              <w:pStyle w:val="a4"/>
              <w:spacing w:after="100"/>
            </w:pPr>
            <w:r>
              <w:rPr>
                <w:rFonts w:hint="eastAsia"/>
                <w:bCs/>
              </w:rPr>
              <w:t>总</w:t>
            </w:r>
            <w:r>
              <w:rPr>
                <w:bCs/>
              </w:rPr>
              <w:t>生育率</w:t>
            </w:r>
            <w:r>
              <w:rPr>
                <w:rStyle w:val="FootnoteReference"/>
                <w:szCs w:val="18"/>
              </w:rPr>
              <w:footnoteReference w:id="16"/>
            </w:r>
            <w:r>
              <w:rPr>
                <w:rFonts w:hint="eastAsia"/>
                <w:b/>
              </w:rPr>
              <w:t>﹣</w:t>
            </w:r>
            <w:r>
              <w:rPr>
                <w:bCs/>
              </w:rPr>
              <w:t>每个妇女生育孩子数量</w:t>
            </w:r>
          </w:p>
        </w:tc>
        <w:tc>
          <w:tcPr>
            <w:tcW w:w="3684" w:type="dxa"/>
            <w:shd w:val="clear" w:color="auto" w:fill="auto"/>
          </w:tcPr>
          <w:p w:rsidR="00442523" w:rsidRDefault="00442523">
            <w:pPr>
              <w:pStyle w:val="a4"/>
              <w:spacing w:after="100"/>
            </w:pPr>
            <w:r>
              <w:t>1.90(2007</w:t>
            </w:r>
            <w:r>
              <w:rPr>
                <w:rFonts w:hint="eastAsia"/>
              </w:rPr>
              <w:t>年</w:t>
            </w:r>
            <w:r>
              <w:t>)</w:t>
            </w:r>
            <w:r>
              <w:rPr>
                <w:rFonts w:hint="eastAsia"/>
              </w:rPr>
              <w:t>，</w:t>
            </w:r>
            <w:r>
              <w:t>1.96(2008</w:t>
            </w:r>
            <w:r>
              <w:rPr>
                <w:rFonts w:hint="eastAsia"/>
              </w:rPr>
              <w:t>年</w:t>
            </w:r>
            <w:r>
              <w:t>)</w:t>
            </w:r>
          </w:p>
        </w:tc>
      </w:tr>
      <w:tr w:rsidR="00442523">
        <w:tc>
          <w:tcPr>
            <w:tcW w:w="3544" w:type="dxa"/>
            <w:shd w:val="clear" w:color="auto" w:fill="auto"/>
          </w:tcPr>
          <w:p w:rsidR="00442523" w:rsidRDefault="00442523">
            <w:pPr>
              <w:pStyle w:val="a4"/>
              <w:spacing w:after="100"/>
            </w:pPr>
            <w:r>
              <w:rPr>
                <w:bCs/>
              </w:rPr>
              <w:t>平均家庭规模</w:t>
            </w:r>
            <w:r>
              <w:rPr>
                <w:rStyle w:val="FootnoteReference"/>
                <w:szCs w:val="18"/>
              </w:rPr>
              <w:footnoteReference w:id="17"/>
            </w:r>
          </w:p>
        </w:tc>
        <w:tc>
          <w:tcPr>
            <w:tcW w:w="3684" w:type="dxa"/>
            <w:shd w:val="clear" w:color="auto" w:fill="auto"/>
          </w:tcPr>
          <w:p w:rsidR="00442523" w:rsidRDefault="00442523">
            <w:pPr>
              <w:pStyle w:val="a4"/>
              <w:spacing w:after="100"/>
            </w:pPr>
            <w:r>
              <w:rPr>
                <w:bCs/>
              </w:rPr>
              <w:t>每户家庭为</w:t>
            </w:r>
            <w:r>
              <w:t>2.4</w:t>
            </w:r>
            <w:r>
              <w:rPr>
                <w:rFonts w:hint="eastAsia"/>
              </w:rPr>
              <w:t>人</w:t>
            </w:r>
            <w:r>
              <w:t xml:space="preserve"> </w:t>
            </w:r>
          </w:p>
        </w:tc>
      </w:tr>
      <w:tr w:rsidR="00442523">
        <w:tc>
          <w:tcPr>
            <w:tcW w:w="3544" w:type="dxa"/>
            <w:shd w:val="clear" w:color="auto" w:fill="auto"/>
          </w:tcPr>
          <w:p w:rsidR="00442523" w:rsidRDefault="00442523">
            <w:pPr>
              <w:pStyle w:val="a4"/>
              <w:spacing w:after="100"/>
            </w:pPr>
            <w:r>
              <w:rPr>
                <w:bCs/>
              </w:rPr>
              <w:t>国内生产总值</w:t>
            </w:r>
            <w:r>
              <w:rPr>
                <w:rStyle w:val="FootnoteReference"/>
                <w:szCs w:val="18"/>
              </w:rPr>
              <w:footnoteReference w:id="18"/>
            </w:r>
          </w:p>
        </w:tc>
        <w:tc>
          <w:tcPr>
            <w:tcW w:w="3684" w:type="dxa"/>
            <w:shd w:val="clear" w:color="auto" w:fill="auto"/>
          </w:tcPr>
          <w:p w:rsidR="00442523" w:rsidRDefault="00442523">
            <w:pPr>
              <w:pStyle w:val="a4"/>
              <w:spacing w:after="100"/>
            </w:pPr>
            <w:r>
              <w:t>13</w:t>
            </w:r>
            <w:r>
              <w:rPr>
                <w:bCs/>
              </w:rPr>
              <w:t>0</w:t>
            </w:r>
            <w:r>
              <w:rPr>
                <w:bCs/>
              </w:rPr>
              <w:t>万兆英镑</w:t>
            </w:r>
          </w:p>
        </w:tc>
      </w:tr>
      <w:tr w:rsidR="00442523">
        <w:tc>
          <w:tcPr>
            <w:tcW w:w="3544" w:type="dxa"/>
            <w:shd w:val="clear" w:color="auto" w:fill="auto"/>
          </w:tcPr>
          <w:p w:rsidR="00442523" w:rsidRDefault="00442523">
            <w:pPr>
              <w:pStyle w:val="a4"/>
              <w:spacing w:after="100"/>
            </w:pPr>
            <w:r>
              <w:rPr>
                <w:bCs/>
              </w:rPr>
              <w:t>人均国内生产总值</w:t>
            </w:r>
          </w:p>
        </w:tc>
        <w:tc>
          <w:tcPr>
            <w:tcW w:w="3684" w:type="dxa"/>
            <w:shd w:val="clear" w:color="auto" w:fill="auto"/>
          </w:tcPr>
          <w:p w:rsidR="00442523" w:rsidRDefault="00442523">
            <w:pPr>
              <w:pStyle w:val="a4"/>
              <w:spacing w:after="100"/>
            </w:pPr>
            <w:r>
              <w:t>20</w:t>
            </w:r>
            <w:r>
              <w:rPr>
                <w:rFonts w:hint="eastAsia"/>
              </w:rPr>
              <w:t>,</w:t>
            </w:r>
            <w:r>
              <w:t>980</w:t>
            </w:r>
            <w:r>
              <w:rPr>
                <w:bCs/>
              </w:rPr>
              <w:t>英镑</w:t>
            </w:r>
            <w:r>
              <w:t>(2009</w:t>
            </w:r>
            <w:r>
              <w:rPr>
                <w:rFonts w:hint="eastAsia"/>
              </w:rPr>
              <w:t>年</w:t>
            </w:r>
            <w:r>
              <w:t>)</w:t>
            </w:r>
          </w:p>
        </w:tc>
      </w:tr>
      <w:tr w:rsidR="00442523">
        <w:tc>
          <w:tcPr>
            <w:tcW w:w="3544" w:type="dxa"/>
            <w:shd w:val="clear" w:color="auto" w:fill="auto"/>
          </w:tcPr>
          <w:p w:rsidR="00442523" w:rsidRDefault="00442523">
            <w:pPr>
              <w:pStyle w:val="a4"/>
              <w:spacing w:after="100"/>
            </w:pPr>
            <w:r>
              <w:rPr>
                <w:bCs/>
              </w:rPr>
              <w:t>通货膨胀率</w:t>
            </w:r>
            <w:r>
              <w:rPr>
                <w:rStyle w:val="FootnoteReference"/>
                <w:szCs w:val="18"/>
              </w:rPr>
              <w:footnoteReference w:id="19"/>
            </w:r>
          </w:p>
        </w:tc>
        <w:tc>
          <w:tcPr>
            <w:tcW w:w="3684" w:type="dxa"/>
            <w:shd w:val="clear" w:color="auto" w:fill="auto"/>
          </w:tcPr>
          <w:p w:rsidR="00442523" w:rsidRDefault="00442523">
            <w:pPr>
              <w:pStyle w:val="a4"/>
              <w:spacing w:after="100"/>
            </w:pPr>
            <w:r>
              <w:t>3.2%(2010</w:t>
            </w:r>
            <w:r>
              <w:rPr>
                <w:rFonts w:hint="eastAsia"/>
              </w:rPr>
              <w:t>年</w:t>
            </w:r>
            <w:r>
              <w:rPr>
                <w:rFonts w:hint="eastAsia"/>
              </w:rPr>
              <w:t>6</w:t>
            </w:r>
            <w:r>
              <w:rPr>
                <w:rFonts w:hint="eastAsia"/>
              </w:rPr>
              <w:t>月</w:t>
            </w:r>
            <w:r>
              <w:t>)</w:t>
            </w:r>
          </w:p>
        </w:tc>
      </w:tr>
      <w:tr w:rsidR="00442523">
        <w:tc>
          <w:tcPr>
            <w:tcW w:w="3544" w:type="dxa"/>
            <w:shd w:val="clear" w:color="auto" w:fill="auto"/>
          </w:tcPr>
          <w:p w:rsidR="00442523" w:rsidRDefault="00442523">
            <w:pPr>
              <w:pStyle w:val="a4"/>
              <w:spacing w:after="100"/>
            </w:pPr>
            <w:r>
              <w:rPr>
                <w:bCs/>
              </w:rPr>
              <w:t>政府赤字</w:t>
            </w:r>
            <w:r>
              <w:rPr>
                <w:bCs/>
              </w:rPr>
              <w:t>/</w:t>
            </w:r>
            <w:r>
              <w:rPr>
                <w:bCs/>
              </w:rPr>
              <w:t>盈余</w:t>
            </w:r>
            <w:r>
              <w:rPr>
                <w:rStyle w:val="FootnoteReference"/>
                <w:szCs w:val="18"/>
              </w:rPr>
              <w:footnoteReference w:id="20"/>
            </w:r>
          </w:p>
        </w:tc>
        <w:tc>
          <w:tcPr>
            <w:tcW w:w="3684" w:type="dxa"/>
            <w:shd w:val="clear" w:color="auto" w:fill="auto"/>
          </w:tcPr>
          <w:p w:rsidR="00442523" w:rsidRDefault="00442523">
            <w:pPr>
              <w:pStyle w:val="a4"/>
              <w:spacing w:after="100"/>
            </w:pPr>
            <w:r>
              <w:rPr>
                <w:rFonts w:hint="eastAsia"/>
              </w:rPr>
              <w:t>﹣</w:t>
            </w:r>
            <w:r>
              <w:t>1592</w:t>
            </w:r>
            <w:r>
              <w:rPr>
                <w:bCs/>
              </w:rPr>
              <w:t>亿英镑</w:t>
            </w:r>
            <w:r>
              <w:rPr>
                <w:bCs/>
              </w:rPr>
              <w:t>(</w:t>
            </w:r>
            <w:r>
              <w:rPr>
                <w:rFonts w:hint="eastAsia"/>
                <w:bCs/>
              </w:rPr>
              <w:t>相当于</w:t>
            </w:r>
            <w:r>
              <w:rPr>
                <w:rFonts w:hint="eastAsia"/>
                <w:bCs/>
              </w:rPr>
              <w:t>2009</w:t>
            </w:r>
            <w:r>
              <w:rPr>
                <w:rFonts w:hint="eastAsia"/>
                <w:bCs/>
              </w:rPr>
              <w:t>年</w:t>
            </w:r>
            <w:r>
              <w:rPr>
                <w:bCs/>
              </w:rPr>
              <w:t>国内生产总值的</w:t>
            </w:r>
            <w:r>
              <w:t>11.4% )</w:t>
            </w:r>
          </w:p>
        </w:tc>
      </w:tr>
      <w:tr w:rsidR="00442523">
        <w:tc>
          <w:tcPr>
            <w:tcW w:w="3544" w:type="dxa"/>
            <w:shd w:val="clear" w:color="auto" w:fill="auto"/>
          </w:tcPr>
          <w:p w:rsidR="00442523" w:rsidRDefault="00442523">
            <w:pPr>
              <w:pStyle w:val="a4"/>
              <w:spacing w:after="100"/>
            </w:pPr>
            <w:r>
              <w:rPr>
                <w:bCs/>
              </w:rPr>
              <w:t>政府债务</w:t>
            </w:r>
            <w:r>
              <w:rPr>
                <w:rStyle w:val="FootnoteReference"/>
                <w:szCs w:val="18"/>
              </w:rPr>
              <w:footnoteReference w:id="21"/>
            </w:r>
          </w:p>
        </w:tc>
        <w:tc>
          <w:tcPr>
            <w:tcW w:w="3684" w:type="dxa"/>
            <w:shd w:val="clear" w:color="auto" w:fill="auto"/>
          </w:tcPr>
          <w:p w:rsidR="00442523" w:rsidRDefault="00442523">
            <w:pPr>
              <w:pStyle w:val="a4"/>
              <w:spacing w:after="100"/>
            </w:pPr>
            <w:r>
              <w:t>9504</w:t>
            </w:r>
            <w:r>
              <w:rPr>
                <w:bCs/>
              </w:rPr>
              <w:t>亿英镑</w:t>
            </w:r>
            <w:r>
              <w:rPr>
                <w:bCs/>
              </w:rPr>
              <w:t>(</w:t>
            </w:r>
            <w:r>
              <w:rPr>
                <w:rFonts w:hint="eastAsia"/>
                <w:bCs/>
              </w:rPr>
              <w:t>相当于</w:t>
            </w:r>
            <w:r>
              <w:rPr>
                <w:bCs/>
              </w:rPr>
              <w:t>国内生产总值的</w:t>
            </w:r>
            <w:r>
              <w:t xml:space="preserve"> 68.1% )</w:t>
            </w:r>
            <w:r>
              <w:t>，</w:t>
            </w:r>
            <w:r>
              <w:t>2009</w:t>
            </w:r>
            <w:r>
              <w:rPr>
                <w:rFonts w:hint="eastAsia"/>
              </w:rPr>
              <w:t>年</w:t>
            </w:r>
          </w:p>
        </w:tc>
      </w:tr>
      <w:tr w:rsidR="00442523">
        <w:tc>
          <w:tcPr>
            <w:tcW w:w="3544" w:type="dxa"/>
            <w:shd w:val="clear" w:color="auto" w:fill="auto"/>
          </w:tcPr>
          <w:p w:rsidR="00442523" w:rsidRDefault="00442523">
            <w:pPr>
              <w:pStyle w:val="a4"/>
              <w:spacing w:after="100"/>
            </w:pPr>
            <w:r>
              <w:rPr>
                <w:bCs/>
              </w:rPr>
              <w:t>就业率</w:t>
            </w:r>
            <w:r>
              <w:rPr>
                <w:rStyle w:val="FootnoteReference"/>
                <w:szCs w:val="18"/>
              </w:rPr>
              <w:footnoteReference w:id="22"/>
            </w:r>
          </w:p>
        </w:tc>
        <w:tc>
          <w:tcPr>
            <w:tcW w:w="3684" w:type="dxa"/>
            <w:shd w:val="clear" w:color="auto" w:fill="auto"/>
          </w:tcPr>
          <w:p w:rsidR="00442523" w:rsidRDefault="00442523">
            <w:pPr>
              <w:pStyle w:val="a4"/>
              <w:spacing w:after="100"/>
            </w:pPr>
            <w:r>
              <w:t>72.3% (2898</w:t>
            </w:r>
            <w:r>
              <w:rPr>
                <w:rFonts w:hint="eastAsia"/>
              </w:rPr>
              <w:t>.</w:t>
            </w:r>
            <w:r>
              <w:t>4</w:t>
            </w:r>
            <w:r>
              <w:rPr>
                <w:bCs/>
              </w:rPr>
              <w:t>万</w:t>
            </w:r>
            <w:r>
              <w:t xml:space="preserve">) </w:t>
            </w:r>
            <w:r>
              <w:rPr>
                <w:rFonts w:hint="eastAsia"/>
              </w:rPr>
              <w:t>(</w:t>
            </w:r>
            <w:r>
              <w:t xml:space="preserve"> 2010</w:t>
            </w:r>
            <w:r>
              <w:rPr>
                <w:rFonts w:hint="eastAsia"/>
              </w:rPr>
              <w:t>年</w:t>
            </w:r>
            <w:r>
              <w:rPr>
                <w:rFonts w:hint="eastAsia"/>
              </w:rPr>
              <w:t>3-5</w:t>
            </w:r>
            <w:r>
              <w:rPr>
                <w:rFonts w:hint="eastAsia"/>
              </w:rPr>
              <w:t>月</w:t>
            </w:r>
            <w:r>
              <w:t>)</w:t>
            </w:r>
          </w:p>
        </w:tc>
      </w:tr>
      <w:tr w:rsidR="00442523">
        <w:tc>
          <w:tcPr>
            <w:tcW w:w="3544" w:type="dxa"/>
            <w:tcBorders>
              <w:bottom w:val="single" w:sz="12" w:space="0" w:color="auto"/>
            </w:tcBorders>
            <w:shd w:val="clear" w:color="auto" w:fill="auto"/>
          </w:tcPr>
          <w:p w:rsidR="00442523" w:rsidRDefault="00442523">
            <w:pPr>
              <w:pStyle w:val="a4"/>
              <w:spacing w:after="100"/>
            </w:pPr>
            <w:r>
              <w:rPr>
                <w:bCs/>
              </w:rPr>
              <w:t>成人识字率</w:t>
            </w:r>
            <w:r>
              <w:rPr>
                <w:rStyle w:val="FootnoteReference"/>
                <w:szCs w:val="18"/>
              </w:rPr>
              <w:footnoteReference w:id="23"/>
            </w:r>
          </w:p>
        </w:tc>
        <w:tc>
          <w:tcPr>
            <w:tcW w:w="3684" w:type="dxa"/>
            <w:tcBorders>
              <w:bottom w:val="single" w:sz="12" w:space="0" w:color="auto"/>
            </w:tcBorders>
            <w:shd w:val="clear" w:color="auto" w:fill="auto"/>
          </w:tcPr>
          <w:p w:rsidR="00442523" w:rsidRDefault="00442523">
            <w:pPr>
              <w:pStyle w:val="a4"/>
              <w:spacing w:after="100"/>
            </w:pPr>
            <w:r>
              <w:t>99.0% (2009</w:t>
            </w:r>
            <w:r>
              <w:rPr>
                <w:rFonts w:hint="eastAsia"/>
              </w:rPr>
              <w:t>年</w:t>
            </w:r>
            <w:r>
              <w:t>)</w:t>
            </w:r>
          </w:p>
        </w:tc>
      </w:tr>
    </w:tbl>
    <w:p w:rsidR="00442523" w:rsidRDefault="00442523">
      <w:pPr>
        <w:pStyle w:val="H23GC"/>
        <w:rPr>
          <w:rFonts w:ascii="SimSun" w:hAnsi="SimSun"/>
        </w:rPr>
      </w:pPr>
      <w:r>
        <w:rPr>
          <w:rFonts w:hint="eastAsia"/>
          <w:bCs/>
          <w:szCs w:val="21"/>
        </w:rPr>
        <w:tab/>
      </w:r>
      <w:r>
        <w:rPr>
          <w:rFonts w:hint="eastAsia"/>
          <w:bCs/>
          <w:szCs w:val="21"/>
        </w:rPr>
        <w:tab/>
      </w:r>
      <w:r>
        <w:rPr>
          <w:bCs/>
          <w:szCs w:val="21"/>
        </w:rPr>
        <w:t>政治制度指标</w:t>
      </w:r>
    </w:p>
    <w:tbl>
      <w:tblPr>
        <w:tblW w:w="7370" w:type="dxa"/>
        <w:tblInd w:w="1134" w:type="dxa"/>
        <w:tblLayout w:type="fixed"/>
        <w:tblCellMar>
          <w:left w:w="0" w:type="dxa"/>
          <w:right w:w="0" w:type="dxa"/>
        </w:tblCellMar>
        <w:tblLook w:val="0000"/>
      </w:tblPr>
      <w:tblGrid>
        <w:gridCol w:w="3156"/>
        <w:gridCol w:w="4214"/>
      </w:tblGrid>
      <w:tr w:rsidR="00442523">
        <w:tc>
          <w:tcPr>
            <w:tcW w:w="3156" w:type="dxa"/>
            <w:tcBorders>
              <w:top w:val="single" w:sz="4" w:space="0" w:color="auto"/>
              <w:bottom w:val="single" w:sz="12" w:space="0" w:color="auto"/>
            </w:tcBorders>
            <w:shd w:val="clear" w:color="auto" w:fill="auto"/>
          </w:tcPr>
          <w:p w:rsidR="00442523" w:rsidRDefault="00442523">
            <w:pPr>
              <w:pStyle w:val="a0"/>
              <w:rPr>
                <w:iCs/>
              </w:rPr>
            </w:pPr>
            <w:r>
              <w:t>指标</w:t>
            </w:r>
          </w:p>
        </w:tc>
        <w:tc>
          <w:tcPr>
            <w:tcW w:w="4214" w:type="dxa"/>
            <w:tcBorders>
              <w:top w:val="single" w:sz="4" w:space="0" w:color="auto"/>
              <w:bottom w:val="single" w:sz="12" w:space="0" w:color="auto"/>
            </w:tcBorders>
            <w:shd w:val="clear" w:color="auto" w:fill="auto"/>
          </w:tcPr>
          <w:p w:rsidR="00442523" w:rsidRDefault="00442523">
            <w:pPr>
              <w:pStyle w:val="a0"/>
              <w:rPr>
                <w:iCs/>
              </w:rPr>
            </w:pPr>
            <w:r>
              <w:t>指示值</w:t>
            </w:r>
          </w:p>
        </w:tc>
      </w:tr>
      <w:tr w:rsidR="00442523">
        <w:tc>
          <w:tcPr>
            <w:tcW w:w="3156" w:type="dxa"/>
            <w:shd w:val="clear" w:color="auto" w:fill="auto"/>
          </w:tcPr>
          <w:p w:rsidR="00442523" w:rsidRDefault="00442523">
            <w:pPr>
              <w:pStyle w:val="a4"/>
              <w:spacing w:after="100"/>
            </w:pPr>
            <w:r>
              <w:rPr>
                <w:bCs/>
              </w:rPr>
              <w:t>承认的全国性政党</w:t>
            </w:r>
          </w:p>
        </w:tc>
        <w:tc>
          <w:tcPr>
            <w:tcW w:w="4214" w:type="dxa"/>
            <w:shd w:val="clear" w:color="auto" w:fill="auto"/>
          </w:tcPr>
          <w:p w:rsidR="00442523" w:rsidRDefault="00442523">
            <w:pPr>
              <w:pStyle w:val="a4"/>
              <w:spacing w:after="100"/>
            </w:pPr>
            <w:r>
              <w:t>121</w:t>
            </w:r>
            <w:r>
              <w:rPr>
                <w:bCs/>
              </w:rPr>
              <w:t>个政党</w:t>
            </w:r>
            <w:r>
              <w:rPr>
                <w:bCs/>
              </w:rPr>
              <w:t>(</w:t>
            </w:r>
            <w:r>
              <w:rPr>
                <w:bCs/>
              </w:rPr>
              <w:t>加上独立候选人</w:t>
            </w:r>
            <w:r>
              <w:rPr>
                <w:bCs/>
              </w:rPr>
              <w:t>)</w:t>
            </w:r>
            <w:r>
              <w:rPr>
                <w:rStyle w:val="FootnoteReference"/>
              </w:rPr>
              <w:footnoteReference w:id="24"/>
            </w:r>
          </w:p>
        </w:tc>
      </w:tr>
      <w:tr w:rsidR="00442523">
        <w:tc>
          <w:tcPr>
            <w:tcW w:w="3156" w:type="dxa"/>
            <w:shd w:val="clear" w:color="auto" w:fill="auto"/>
          </w:tcPr>
          <w:p w:rsidR="00442523" w:rsidRDefault="00442523">
            <w:pPr>
              <w:pStyle w:val="a4"/>
              <w:spacing w:after="100"/>
            </w:pPr>
            <w:r>
              <w:rPr>
                <w:bCs/>
              </w:rPr>
              <w:t>有资格投票的人口</w:t>
            </w:r>
            <w:r>
              <w:rPr>
                <w:rFonts w:hint="eastAsia"/>
                <w:bCs/>
              </w:rPr>
              <w:t>比例</w:t>
            </w:r>
          </w:p>
        </w:tc>
        <w:tc>
          <w:tcPr>
            <w:tcW w:w="4214" w:type="dxa"/>
            <w:shd w:val="clear" w:color="auto" w:fill="auto"/>
          </w:tcPr>
          <w:p w:rsidR="00442523" w:rsidRDefault="00442523">
            <w:pPr>
              <w:pStyle w:val="a4"/>
              <w:spacing w:after="100"/>
            </w:pPr>
            <w:r>
              <w:rPr>
                <w:rFonts w:hint="eastAsia"/>
                <w:bCs/>
              </w:rPr>
              <w:t>78</w:t>
            </w:r>
            <w:r>
              <w:rPr>
                <w:bCs/>
              </w:rPr>
              <w:t>.8% (</w:t>
            </w:r>
            <w:r>
              <w:rPr>
                <w:rFonts w:hint="eastAsia"/>
                <w:bCs/>
              </w:rPr>
              <w:t>约数</w:t>
            </w:r>
            <w:r>
              <w:rPr>
                <w:bCs/>
              </w:rPr>
              <w:t>)</w:t>
            </w:r>
            <w:r>
              <w:rPr>
                <w:rStyle w:val="FootnoteReference"/>
              </w:rPr>
              <w:footnoteReference w:id="25"/>
            </w:r>
          </w:p>
        </w:tc>
      </w:tr>
      <w:tr w:rsidR="00442523">
        <w:tc>
          <w:tcPr>
            <w:tcW w:w="3156" w:type="dxa"/>
            <w:shd w:val="clear" w:color="auto" w:fill="auto"/>
          </w:tcPr>
          <w:p w:rsidR="00442523" w:rsidRDefault="00442523">
            <w:pPr>
              <w:pStyle w:val="a4"/>
              <w:spacing w:after="100"/>
            </w:pPr>
            <w:r>
              <w:rPr>
                <w:bCs/>
              </w:rPr>
              <w:t>非公民人口注册投票</w:t>
            </w:r>
            <w:r>
              <w:rPr>
                <w:rFonts w:hint="eastAsia"/>
                <w:bCs/>
              </w:rPr>
              <w:t>比例</w:t>
            </w:r>
          </w:p>
        </w:tc>
        <w:tc>
          <w:tcPr>
            <w:tcW w:w="4214" w:type="dxa"/>
            <w:shd w:val="clear" w:color="auto" w:fill="auto"/>
          </w:tcPr>
          <w:p w:rsidR="00442523" w:rsidRDefault="00442523">
            <w:pPr>
              <w:pStyle w:val="a4"/>
              <w:spacing w:after="100"/>
            </w:pPr>
            <w:r>
              <w:rPr>
                <w:rFonts w:hint="eastAsia"/>
              </w:rPr>
              <w:t>没有议会选举数据</w:t>
            </w:r>
            <w:r>
              <w:rPr>
                <w:rStyle w:val="FootnoteReference"/>
              </w:rPr>
              <w:footnoteReference w:id="26"/>
            </w:r>
          </w:p>
        </w:tc>
      </w:tr>
      <w:tr w:rsidR="00442523">
        <w:tc>
          <w:tcPr>
            <w:tcW w:w="3156" w:type="dxa"/>
            <w:shd w:val="clear" w:color="auto" w:fill="auto"/>
          </w:tcPr>
          <w:p w:rsidR="00442523" w:rsidRDefault="00442523">
            <w:pPr>
              <w:pStyle w:val="a4"/>
              <w:spacing w:after="100"/>
            </w:pPr>
            <w:r>
              <w:rPr>
                <w:bCs/>
              </w:rPr>
              <w:t>登记的对选举行为投诉数量，按照指控的不规范行为种类</w:t>
            </w:r>
          </w:p>
        </w:tc>
        <w:tc>
          <w:tcPr>
            <w:tcW w:w="4214" w:type="dxa"/>
            <w:shd w:val="clear" w:color="auto" w:fill="auto"/>
          </w:tcPr>
          <w:p w:rsidR="00442523" w:rsidRDefault="00442523">
            <w:pPr>
              <w:pStyle w:val="a4"/>
              <w:spacing w:after="100"/>
            </w:pPr>
            <w:r>
              <w:rPr>
                <w:rFonts w:hint="eastAsia"/>
                <w:spacing w:val="2"/>
              </w:rPr>
              <w:t>在</w:t>
            </w:r>
            <w:r>
              <w:rPr>
                <w:spacing w:val="2"/>
              </w:rPr>
              <w:t>2010</w:t>
            </w:r>
            <w:r>
              <w:rPr>
                <w:rFonts w:hint="eastAsia"/>
                <w:spacing w:val="2"/>
              </w:rPr>
              <w:t>大选中收到两封投诉，对选举结果提出质疑</w:t>
            </w:r>
            <w:r>
              <w:rPr>
                <w:rStyle w:val="FootnoteReference"/>
              </w:rPr>
              <w:footnoteReference w:id="27"/>
            </w:r>
          </w:p>
        </w:tc>
      </w:tr>
      <w:tr w:rsidR="00442523">
        <w:tc>
          <w:tcPr>
            <w:tcW w:w="3156" w:type="dxa"/>
            <w:shd w:val="clear" w:color="auto" w:fill="auto"/>
          </w:tcPr>
          <w:p w:rsidR="00442523" w:rsidRDefault="00442523">
            <w:pPr>
              <w:pStyle w:val="a4"/>
              <w:spacing w:after="100"/>
            </w:pPr>
            <w:r>
              <w:rPr>
                <w:bCs/>
              </w:rPr>
              <w:t>在</w:t>
            </w:r>
            <w:r w:rsidRPr="001B37EE">
              <w:t>20</w:t>
            </w:r>
            <w:r w:rsidRPr="001B37EE">
              <w:rPr>
                <w:rFonts w:hint="eastAsia"/>
              </w:rPr>
              <w:t>10</w:t>
            </w:r>
            <w:r>
              <w:rPr>
                <w:bCs/>
              </w:rPr>
              <w:t>年大选中，</w:t>
            </w:r>
            <w:r>
              <w:rPr>
                <w:rFonts w:hint="eastAsia"/>
                <w:bCs/>
              </w:rPr>
              <w:t>得</w:t>
            </w:r>
            <w:r>
              <w:rPr>
                <w:bCs/>
              </w:rPr>
              <w:t>票比例</w:t>
            </w:r>
            <w:r>
              <w:rPr>
                <w:rFonts w:hint="eastAsia"/>
                <w:bCs/>
              </w:rPr>
              <w:t>和得</w:t>
            </w:r>
            <w:r>
              <w:rPr>
                <w:bCs/>
              </w:rPr>
              <w:t>议席</w:t>
            </w:r>
            <w:r>
              <w:rPr>
                <w:rFonts w:hint="eastAsia"/>
                <w:bCs/>
              </w:rPr>
              <w:t>数量</w:t>
            </w:r>
          </w:p>
        </w:tc>
        <w:tc>
          <w:tcPr>
            <w:tcW w:w="4214" w:type="dxa"/>
            <w:shd w:val="clear" w:color="auto" w:fill="auto"/>
          </w:tcPr>
          <w:p w:rsidR="00442523" w:rsidRDefault="00442523">
            <w:pPr>
              <w:pStyle w:val="a4"/>
              <w:spacing w:after="100"/>
            </w:pPr>
            <w:r>
              <w:rPr>
                <w:bCs/>
              </w:rPr>
              <w:t>保守党</w:t>
            </w:r>
            <w:r>
              <w:t>36.1%</w:t>
            </w:r>
            <w:r>
              <w:rPr>
                <w:rFonts w:hint="eastAsia"/>
              </w:rPr>
              <w:t>，</w:t>
            </w:r>
            <w:r>
              <w:t>306</w:t>
            </w:r>
            <w:r>
              <w:rPr>
                <w:bCs/>
              </w:rPr>
              <w:t>个议席</w:t>
            </w:r>
            <w:r>
              <w:t>(47%</w:t>
            </w:r>
            <w:r>
              <w:rPr>
                <w:rFonts w:hint="eastAsia"/>
              </w:rPr>
              <w:t>)</w:t>
            </w:r>
            <w:r>
              <w:rPr>
                <w:rFonts w:hint="eastAsia"/>
              </w:rPr>
              <w:t>；</w:t>
            </w:r>
            <w:r>
              <w:rPr>
                <w:bCs/>
              </w:rPr>
              <w:t>工党</w:t>
            </w:r>
            <w:r>
              <w:t xml:space="preserve"> 29.0%</w:t>
            </w:r>
            <w:r>
              <w:rPr>
                <w:rFonts w:hint="eastAsia"/>
              </w:rPr>
              <w:t>，</w:t>
            </w:r>
            <w:r>
              <w:t>258</w:t>
            </w:r>
            <w:r>
              <w:rPr>
                <w:bCs/>
              </w:rPr>
              <w:t>个议席</w:t>
            </w:r>
            <w:r>
              <w:t>(40%)</w:t>
            </w:r>
            <w:r>
              <w:rPr>
                <w:rFonts w:hint="eastAsia"/>
              </w:rPr>
              <w:t>；</w:t>
            </w:r>
            <w:r>
              <w:rPr>
                <w:bCs/>
              </w:rPr>
              <w:t>自由民主党</w:t>
            </w:r>
            <w:r>
              <w:t>23.0%</w:t>
            </w:r>
            <w:r>
              <w:rPr>
                <w:rFonts w:hint="eastAsia"/>
              </w:rPr>
              <w:t>，</w:t>
            </w:r>
            <w:r>
              <w:t>57</w:t>
            </w:r>
            <w:r>
              <w:rPr>
                <w:bCs/>
              </w:rPr>
              <w:t>个议席</w:t>
            </w:r>
            <w:r>
              <w:t>(9%)</w:t>
            </w:r>
            <w:r>
              <w:rPr>
                <w:rFonts w:hint="eastAsia"/>
              </w:rPr>
              <w:t>；其他</w:t>
            </w:r>
            <w:r>
              <w:t>11.9%</w:t>
            </w:r>
            <w:r>
              <w:rPr>
                <w:rFonts w:hint="eastAsia"/>
              </w:rPr>
              <w:t>，</w:t>
            </w:r>
            <w:r>
              <w:t>29</w:t>
            </w:r>
            <w:r>
              <w:rPr>
                <w:bCs/>
              </w:rPr>
              <w:t>个议席</w:t>
            </w:r>
            <w:r>
              <w:t>(4%)</w:t>
            </w:r>
            <w:r>
              <w:rPr>
                <w:rFonts w:hint="eastAsia"/>
              </w:rPr>
              <w:t>。</w:t>
            </w:r>
          </w:p>
        </w:tc>
      </w:tr>
      <w:tr w:rsidR="00442523">
        <w:tc>
          <w:tcPr>
            <w:tcW w:w="3156" w:type="dxa"/>
            <w:shd w:val="clear" w:color="auto" w:fill="auto"/>
          </w:tcPr>
          <w:p w:rsidR="00442523" w:rsidRDefault="00442523">
            <w:pPr>
              <w:pStyle w:val="a4"/>
              <w:spacing w:after="100"/>
            </w:pPr>
            <w:r>
              <w:rPr>
                <w:bCs/>
              </w:rPr>
              <w:t>妇女在议会中所占</w:t>
            </w:r>
            <w:r>
              <w:rPr>
                <w:rFonts w:hint="eastAsia"/>
                <w:bCs/>
              </w:rPr>
              <w:t>比例</w:t>
            </w:r>
          </w:p>
        </w:tc>
        <w:tc>
          <w:tcPr>
            <w:tcW w:w="4214" w:type="dxa"/>
            <w:shd w:val="clear" w:color="auto" w:fill="auto"/>
          </w:tcPr>
          <w:p w:rsidR="00442523" w:rsidRDefault="00442523">
            <w:pPr>
              <w:pStyle w:val="a4"/>
              <w:spacing w:after="100"/>
            </w:pPr>
            <w:r>
              <w:t>143</w:t>
            </w:r>
            <w:r>
              <w:rPr>
                <w:bCs/>
              </w:rPr>
              <w:t>名妇女当选议员</w:t>
            </w:r>
            <w:r>
              <w:rPr>
                <w:bCs/>
              </w:rPr>
              <w:t>-</w:t>
            </w:r>
            <w:r>
              <w:rPr>
                <w:bCs/>
              </w:rPr>
              <w:t>占议员总数的</w:t>
            </w:r>
            <w:r>
              <w:t xml:space="preserve"> 22%</w:t>
            </w:r>
            <w:r>
              <w:rPr>
                <w:rStyle w:val="FootnoteReference"/>
              </w:rPr>
              <w:footnoteReference w:id="28"/>
            </w:r>
          </w:p>
        </w:tc>
      </w:tr>
      <w:tr w:rsidR="00442523">
        <w:tc>
          <w:tcPr>
            <w:tcW w:w="3156" w:type="dxa"/>
            <w:shd w:val="clear" w:color="auto" w:fill="auto"/>
          </w:tcPr>
          <w:p w:rsidR="00442523" w:rsidRDefault="00442523">
            <w:pPr>
              <w:pStyle w:val="a4"/>
              <w:spacing w:after="100"/>
            </w:pPr>
            <w:r>
              <w:rPr>
                <w:rFonts w:hint="eastAsia"/>
                <w:bCs/>
              </w:rPr>
              <w:t>(</w:t>
            </w:r>
            <w:r>
              <w:rPr>
                <w:rFonts w:hint="eastAsia"/>
                <w:bCs/>
              </w:rPr>
              <w:t>在</w:t>
            </w:r>
            <w:r>
              <w:rPr>
                <w:bCs/>
              </w:rPr>
              <w:t>法律规定的时间表</w:t>
            </w:r>
            <w:r>
              <w:rPr>
                <w:rFonts w:hint="eastAsia"/>
                <w:bCs/>
              </w:rPr>
              <w:t>内</w:t>
            </w:r>
            <w:r>
              <w:rPr>
                <w:rFonts w:hint="eastAsia"/>
                <w:bCs/>
              </w:rPr>
              <w:t>)</w:t>
            </w:r>
            <w:r>
              <w:rPr>
                <w:bCs/>
              </w:rPr>
              <w:t>按</w:t>
            </w:r>
            <w:r>
              <w:rPr>
                <w:rFonts w:hint="eastAsia"/>
                <w:bCs/>
              </w:rPr>
              <w:t>时</w:t>
            </w:r>
            <w:r>
              <w:rPr>
                <w:bCs/>
              </w:rPr>
              <w:t>举行的全国和全国以下各级选举比例</w:t>
            </w:r>
          </w:p>
        </w:tc>
        <w:tc>
          <w:tcPr>
            <w:tcW w:w="4214" w:type="dxa"/>
            <w:shd w:val="clear" w:color="auto" w:fill="auto"/>
          </w:tcPr>
          <w:p w:rsidR="00442523" w:rsidRDefault="00442523">
            <w:pPr>
              <w:pStyle w:val="a4"/>
              <w:spacing w:after="100"/>
            </w:pPr>
            <w:r>
              <w:rPr>
                <w:bCs/>
              </w:rPr>
              <w:t>所有选举</w:t>
            </w:r>
            <w:r>
              <w:t>(100%)</w:t>
            </w:r>
          </w:p>
        </w:tc>
      </w:tr>
      <w:tr w:rsidR="00442523">
        <w:tc>
          <w:tcPr>
            <w:tcW w:w="3156" w:type="dxa"/>
            <w:tcBorders>
              <w:bottom w:val="single" w:sz="12" w:space="0" w:color="auto"/>
            </w:tcBorders>
            <w:shd w:val="clear" w:color="auto" w:fill="auto"/>
          </w:tcPr>
          <w:p w:rsidR="00442523" w:rsidRDefault="00442523">
            <w:pPr>
              <w:pStyle w:val="a4"/>
              <w:spacing w:after="100"/>
            </w:pPr>
            <w:r>
              <w:rPr>
                <w:bCs/>
              </w:rPr>
              <w:t>在全国和由</w:t>
            </w:r>
            <w:r>
              <w:t>地方权利移交政府举行的</w:t>
            </w:r>
            <w:r>
              <w:rPr>
                <w:bCs/>
              </w:rPr>
              <w:t>全国以下各级选举中选民平均投票率</w:t>
            </w:r>
          </w:p>
        </w:tc>
        <w:tc>
          <w:tcPr>
            <w:tcW w:w="4214" w:type="dxa"/>
            <w:tcBorders>
              <w:bottom w:val="single" w:sz="12" w:space="0" w:color="auto"/>
            </w:tcBorders>
            <w:shd w:val="clear" w:color="auto" w:fill="auto"/>
          </w:tcPr>
          <w:p w:rsidR="00442523" w:rsidRDefault="00442523">
            <w:pPr>
              <w:pStyle w:val="a4"/>
              <w:spacing w:after="100"/>
            </w:pPr>
            <w:r>
              <w:rPr>
                <w:rFonts w:hint="eastAsia"/>
                <w:bCs/>
              </w:rPr>
              <w:t>联合王国</w:t>
            </w:r>
            <w:r>
              <w:rPr>
                <w:bCs/>
              </w:rPr>
              <w:t>议会：</w:t>
            </w:r>
            <w:r>
              <w:t>65.1% (2010</w:t>
            </w:r>
            <w:r>
              <w:rPr>
                <w:bCs/>
              </w:rPr>
              <w:t>年</w:t>
            </w:r>
            <w:r>
              <w:t>)</w:t>
            </w:r>
            <w:r>
              <w:t>，</w:t>
            </w:r>
            <w:r>
              <w:t>61.4% (2005</w:t>
            </w:r>
            <w:r>
              <w:rPr>
                <w:bCs/>
              </w:rPr>
              <w:t>年</w:t>
            </w:r>
            <w:r>
              <w:t>)</w:t>
            </w:r>
            <w:r>
              <w:t>，</w:t>
            </w:r>
          </w:p>
          <w:p w:rsidR="00442523" w:rsidRDefault="00442523">
            <w:pPr>
              <w:pStyle w:val="a4"/>
              <w:spacing w:after="100"/>
            </w:pPr>
            <w:r>
              <w:t>59.4% (2001</w:t>
            </w:r>
            <w:r>
              <w:rPr>
                <w:bCs/>
              </w:rPr>
              <w:t>年</w:t>
            </w:r>
            <w:r>
              <w:t>)</w:t>
            </w:r>
            <w:r>
              <w:t>，</w:t>
            </w:r>
            <w:r>
              <w:t>71.4% (1997</w:t>
            </w:r>
            <w:r>
              <w:rPr>
                <w:bCs/>
              </w:rPr>
              <w:t>年</w:t>
            </w:r>
            <w:r>
              <w:t>)</w:t>
            </w:r>
          </w:p>
          <w:p w:rsidR="00442523" w:rsidRDefault="00442523">
            <w:pPr>
              <w:pStyle w:val="a4"/>
              <w:spacing w:before="120" w:after="100"/>
            </w:pPr>
            <w:r>
              <w:rPr>
                <w:bCs/>
              </w:rPr>
              <w:t>北爱尔兰议会：</w:t>
            </w:r>
            <w:r>
              <w:t>62.3% (2007</w:t>
            </w:r>
            <w:r>
              <w:rPr>
                <w:bCs/>
              </w:rPr>
              <w:t>年</w:t>
            </w:r>
            <w:r>
              <w:t>)</w:t>
            </w:r>
            <w:r>
              <w:t>，</w:t>
            </w:r>
            <w:r>
              <w:t>63.1% (2003</w:t>
            </w:r>
            <w:r>
              <w:rPr>
                <w:bCs/>
              </w:rPr>
              <w:t>年</w:t>
            </w:r>
            <w:r>
              <w:t>)</w:t>
            </w:r>
            <w:r>
              <w:t>，</w:t>
            </w:r>
          </w:p>
          <w:p w:rsidR="00442523" w:rsidRDefault="00442523">
            <w:pPr>
              <w:pStyle w:val="a4"/>
              <w:spacing w:after="100"/>
            </w:pPr>
            <w:r>
              <w:t>68.8% (1998</w:t>
            </w:r>
            <w:r>
              <w:rPr>
                <w:bCs/>
              </w:rPr>
              <w:t>年</w:t>
            </w:r>
            <w:r>
              <w:t>)</w:t>
            </w:r>
            <w:r>
              <w:rPr>
                <w:rStyle w:val="FootnoteReference"/>
              </w:rPr>
              <w:footnoteReference w:id="29"/>
            </w:r>
          </w:p>
          <w:p w:rsidR="00442523" w:rsidRDefault="00442523">
            <w:pPr>
              <w:pStyle w:val="a4"/>
              <w:spacing w:before="120" w:after="100"/>
            </w:pPr>
            <w:r>
              <w:rPr>
                <w:bCs/>
              </w:rPr>
              <w:t>苏格兰议会：</w:t>
            </w:r>
            <w:r>
              <w:t>52.4% (2007</w:t>
            </w:r>
            <w:r>
              <w:rPr>
                <w:bCs/>
              </w:rPr>
              <w:t>年</w:t>
            </w:r>
            <w:r>
              <w:t>)</w:t>
            </w:r>
            <w:r>
              <w:t>，</w:t>
            </w:r>
            <w:r>
              <w:t>49.4% (2003</w:t>
            </w:r>
            <w:r>
              <w:rPr>
                <w:bCs/>
              </w:rPr>
              <w:t>年</w:t>
            </w:r>
            <w:r>
              <w:t>)</w:t>
            </w:r>
            <w:r>
              <w:t>，</w:t>
            </w:r>
          </w:p>
          <w:p w:rsidR="00442523" w:rsidRDefault="00442523">
            <w:pPr>
              <w:pStyle w:val="a4"/>
              <w:spacing w:after="100"/>
              <w:rPr>
                <w:rFonts w:hint="eastAsia"/>
              </w:rPr>
            </w:pPr>
            <w:r>
              <w:t>58.2% (1999</w:t>
            </w:r>
            <w:r>
              <w:rPr>
                <w:bCs/>
              </w:rPr>
              <w:t>年</w:t>
            </w:r>
            <w:r>
              <w:t>)</w:t>
            </w:r>
            <w:r>
              <w:rPr>
                <w:rStyle w:val="FootnoteReference"/>
              </w:rPr>
              <w:footnoteReference w:id="30"/>
            </w:r>
          </w:p>
          <w:p w:rsidR="00442523" w:rsidRDefault="00442523">
            <w:pPr>
              <w:pStyle w:val="a4"/>
              <w:spacing w:before="120" w:after="100"/>
            </w:pPr>
            <w:r>
              <w:rPr>
                <w:bCs/>
              </w:rPr>
              <w:t>威尔士议会：</w:t>
            </w:r>
            <w:r>
              <w:t>43.5% (2007</w:t>
            </w:r>
            <w:r>
              <w:rPr>
                <w:bCs/>
              </w:rPr>
              <w:t>年</w:t>
            </w:r>
            <w:r>
              <w:t>)</w:t>
            </w:r>
            <w:r>
              <w:t>，</w:t>
            </w:r>
            <w:r>
              <w:t>38.2% (2003</w:t>
            </w:r>
            <w:r>
              <w:rPr>
                <w:bCs/>
              </w:rPr>
              <w:t>年</w:t>
            </w:r>
            <w:r>
              <w:t>)</w:t>
            </w:r>
            <w:r>
              <w:t>，</w:t>
            </w:r>
          </w:p>
          <w:p w:rsidR="00442523" w:rsidRDefault="00442523">
            <w:pPr>
              <w:pStyle w:val="a4"/>
              <w:spacing w:after="100"/>
            </w:pPr>
            <w:r>
              <w:t>46.3% (1999</w:t>
            </w:r>
            <w:r>
              <w:rPr>
                <w:bCs/>
              </w:rPr>
              <w:t>年</w:t>
            </w:r>
            <w:r>
              <w:t>)</w:t>
            </w:r>
            <w:r>
              <w:rPr>
                <w:rStyle w:val="FootnoteReference"/>
              </w:rPr>
              <w:footnoteReference w:id="31"/>
            </w:r>
          </w:p>
        </w:tc>
      </w:tr>
    </w:tbl>
    <w:p w:rsidR="00442523" w:rsidRDefault="00442523">
      <w:pPr>
        <w:pStyle w:val="H23GC"/>
      </w:pPr>
      <w:r>
        <w:rPr>
          <w:rFonts w:hint="eastAsia"/>
        </w:rPr>
        <w:tab/>
      </w:r>
      <w:r>
        <w:rPr>
          <w:rFonts w:hint="eastAsia"/>
        </w:rPr>
        <w:tab/>
      </w:r>
      <w:r>
        <w:rPr>
          <w:rFonts w:hint="eastAsia"/>
        </w:rPr>
        <w:t>英格兰和威尔士犯罪和司法指标</w:t>
      </w:r>
    </w:p>
    <w:tbl>
      <w:tblPr>
        <w:tblW w:w="7370" w:type="dxa"/>
        <w:tblInd w:w="1134" w:type="dxa"/>
        <w:tblLayout w:type="fixed"/>
        <w:tblCellMar>
          <w:left w:w="0" w:type="dxa"/>
          <w:right w:w="0" w:type="dxa"/>
        </w:tblCellMar>
        <w:tblLook w:val="0000"/>
      </w:tblPr>
      <w:tblGrid>
        <w:gridCol w:w="4536"/>
        <w:gridCol w:w="2834"/>
      </w:tblGrid>
      <w:tr w:rsidR="00442523">
        <w:trPr>
          <w:trHeight w:val="240"/>
          <w:tblHeader/>
        </w:trPr>
        <w:tc>
          <w:tcPr>
            <w:tcW w:w="4536" w:type="dxa"/>
            <w:tcBorders>
              <w:top w:val="single" w:sz="4" w:space="0" w:color="auto"/>
              <w:bottom w:val="single" w:sz="12" w:space="0" w:color="auto"/>
            </w:tcBorders>
            <w:shd w:val="clear" w:color="auto" w:fill="auto"/>
          </w:tcPr>
          <w:p w:rsidR="00442523" w:rsidRDefault="00442523">
            <w:pPr>
              <w:pStyle w:val="a0"/>
              <w:rPr>
                <w:szCs w:val="24"/>
              </w:rPr>
            </w:pPr>
            <w:r>
              <w:t>指标</w:t>
            </w:r>
          </w:p>
        </w:tc>
        <w:tc>
          <w:tcPr>
            <w:tcW w:w="2834" w:type="dxa"/>
            <w:tcBorders>
              <w:top w:val="single" w:sz="4" w:space="0" w:color="auto"/>
              <w:bottom w:val="single" w:sz="12" w:space="0" w:color="auto"/>
            </w:tcBorders>
            <w:shd w:val="clear" w:color="auto" w:fill="auto"/>
          </w:tcPr>
          <w:p w:rsidR="00442523" w:rsidRDefault="00442523">
            <w:pPr>
              <w:pStyle w:val="a0"/>
              <w:rPr>
                <w:szCs w:val="24"/>
              </w:rPr>
            </w:pPr>
            <w:r>
              <w:t>指示值</w:t>
            </w:r>
          </w:p>
        </w:tc>
      </w:tr>
      <w:tr w:rsidR="00442523">
        <w:trPr>
          <w:trHeight w:val="240"/>
        </w:trPr>
        <w:tc>
          <w:tcPr>
            <w:tcW w:w="4536" w:type="dxa"/>
            <w:tcBorders>
              <w:top w:val="single" w:sz="12" w:space="0" w:color="auto"/>
            </w:tcBorders>
            <w:shd w:val="clear" w:color="auto" w:fill="auto"/>
          </w:tcPr>
          <w:p w:rsidR="00442523" w:rsidRDefault="00442523">
            <w:pPr>
              <w:pStyle w:val="a4"/>
              <w:spacing w:after="80"/>
              <w:rPr>
                <w:szCs w:val="24"/>
              </w:rPr>
            </w:pPr>
            <w:r>
              <w:rPr>
                <w:rFonts w:hint="eastAsia"/>
              </w:rPr>
              <w:t>犯罪比例，分类为暴力犯罪</w:t>
            </w:r>
          </w:p>
        </w:tc>
        <w:tc>
          <w:tcPr>
            <w:tcW w:w="2834" w:type="dxa"/>
            <w:tcBorders>
              <w:top w:val="single" w:sz="12" w:space="0" w:color="auto"/>
            </w:tcBorders>
            <w:shd w:val="clear" w:color="auto" w:fill="auto"/>
          </w:tcPr>
          <w:p w:rsidR="00442523" w:rsidRDefault="00442523">
            <w:pPr>
              <w:pStyle w:val="a4"/>
              <w:spacing w:after="80"/>
              <w:rPr>
                <w:szCs w:val="24"/>
              </w:rPr>
            </w:pPr>
            <w:r>
              <w:rPr>
                <w:szCs w:val="24"/>
              </w:rPr>
              <w:t>22% (</w:t>
            </w:r>
            <w:r>
              <w:rPr>
                <w:rFonts w:hint="eastAsia"/>
                <w:szCs w:val="24"/>
              </w:rPr>
              <w:t>约占全部犯罪的</w:t>
            </w:r>
            <w:r>
              <w:rPr>
                <w:szCs w:val="24"/>
              </w:rPr>
              <w:t>1/5)</w:t>
            </w:r>
            <w:r>
              <w:rPr>
                <w:rStyle w:val="FootnoteReference"/>
                <w:szCs w:val="24"/>
              </w:rPr>
              <w:footnoteReference w:id="32"/>
            </w:r>
          </w:p>
        </w:tc>
      </w:tr>
      <w:tr w:rsidR="00442523">
        <w:trPr>
          <w:trHeight w:val="240"/>
        </w:trPr>
        <w:tc>
          <w:tcPr>
            <w:tcW w:w="4536" w:type="dxa"/>
            <w:shd w:val="clear" w:color="auto" w:fill="auto"/>
          </w:tcPr>
          <w:p w:rsidR="00442523" w:rsidRDefault="00442523">
            <w:pPr>
              <w:pStyle w:val="a4"/>
              <w:spacing w:after="80"/>
              <w:rPr>
                <w:rFonts w:hint="eastAsia"/>
                <w:bCs/>
              </w:rPr>
            </w:pPr>
            <w:r w:rsidRPr="001B37EE">
              <w:rPr>
                <w:rFonts w:hint="eastAsia"/>
                <w:bCs/>
              </w:rPr>
              <w:t>1995</w:t>
            </w:r>
            <w:r>
              <w:rPr>
                <w:rFonts w:hint="eastAsia"/>
              </w:rPr>
              <w:t>年至</w:t>
            </w:r>
            <w:r w:rsidRPr="001B37EE">
              <w:rPr>
                <w:rFonts w:hint="eastAsia"/>
                <w:bCs/>
              </w:rPr>
              <w:t>2007/08</w:t>
            </w:r>
            <w:r>
              <w:rPr>
                <w:rFonts w:hint="eastAsia"/>
              </w:rPr>
              <w:t>年暴力犯罪趋势</w:t>
            </w:r>
            <w:r>
              <w:rPr>
                <w:rStyle w:val="FootnoteReference"/>
              </w:rPr>
              <w:footnoteReference w:id="33"/>
            </w:r>
          </w:p>
        </w:tc>
        <w:tc>
          <w:tcPr>
            <w:tcW w:w="2834" w:type="dxa"/>
            <w:shd w:val="clear" w:color="auto" w:fill="auto"/>
          </w:tcPr>
          <w:p w:rsidR="00442523" w:rsidRDefault="00442523">
            <w:pPr>
              <w:pStyle w:val="a4"/>
              <w:spacing w:after="80"/>
              <w:rPr>
                <w:szCs w:val="24"/>
              </w:rPr>
            </w:pPr>
            <w:r>
              <w:rPr>
                <w:rFonts w:hint="eastAsia"/>
                <w:szCs w:val="24"/>
              </w:rPr>
              <w:t>﹣</w:t>
            </w:r>
            <w:r>
              <w:rPr>
                <w:szCs w:val="24"/>
              </w:rPr>
              <w:t>41%</w:t>
            </w:r>
          </w:p>
        </w:tc>
      </w:tr>
      <w:tr w:rsidR="00442523">
        <w:trPr>
          <w:trHeight w:val="240"/>
        </w:trPr>
        <w:tc>
          <w:tcPr>
            <w:tcW w:w="4536" w:type="dxa"/>
            <w:shd w:val="clear" w:color="auto" w:fill="auto"/>
          </w:tcPr>
          <w:p w:rsidR="00442523" w:rsidRDefault="00442523">
            <w:pPr>
              <w:pStyle w:val="a4"/>
              <w:spacing w:after="80"/>
              <w:rPr>
                <w:rFonts w:hint="eastAsia"/>
                <w:bCs/>
              </w:rPr>
            </w:pPr>
            <w:r>
              <w:rPr>
                <w:rFonts w:hint="eastAsia"/>
              </w:rPr>
              <w:t>伤害人的严重暴力比例</w:t>
            </w:r>
            <w:r>
              <w:rPr>
                <w:rStyle w:val="FootnoteReference"/>
              </w:rPr>
              <w:footnoteReference w:id="34"/>
            </w:r>
          </w:p>
        </w:tc>
        <w:tc>
          <w:tcPr>
            <w:tcW w:w="2834" w:type="dxa"/>
            <w:shd w:val="clear" w:color="auto" w:fill="auto"/>
          </w:tcPr>
          <w:p w:rsidR="00442523" w:rsidRDefault="00442523">
            <w:pPr>
              <w:pStyle w:val="a4"/>
              <w:spacing w:after="80"/>
              <w:rPr>
                <w:rStyle w:val="norm1"/>
                <w:rFonts w:hint="eastAsia"/>
                <w:bCs/>
              </w:rPr>
            </w:pPr>
            <w:r>
              <w:rPr>
                <w:rFonts w:hint="eastAsia"/>
              </w:rPr>
              <w:t>占侵害人暴力犯罪总数的</w:t>
            </w:r>
            <w:r>
              <w:rPr>
                <w:bCs/>
              </w:rPr>
              <w:t>2%</w:t>
            </w:r>
          </w:p>
        </w:tc>
      </w:tr>
      <w:tr w:rsidR="00442523">
        <w:trPr>
          <w:trHeight w:val="240"/>
        </w:trPr>
        <w:tc>
          <w:tcPr>
            <w:tcW w:w="4536" w:type="dxa"/>
            <w:shd w:val="clear" w:color="auto" w:fill="auto"/>
          </w:tcPr>
          <w:p w:rsidR="00442523" w:rsidRDefault="00442523">
            <w:pPr>
              <w:pStyle w:val="a4"/>
              <w:spacing w:after="80"/>
              <w:rPr>
                <w:bCs/>
              </w:rPr>
            </w:pPr>
            <w:r>
              <w:rPr>
                <w:rFonts w:hint="eastAsia"/>
              </w:rPr>
              <w:t>受暴力侵害风险最大的人</w:t>
            </w:r>
            <w:r>
              <w:rPr>
                <w:rStyle w:val="FootnoteReference"/>
              </w:rPr>
              <w:footnoteReference w:id="35"/>
            </w:r>
          </w:p>
        </w:tc>
        <w:tc>
          <w:tcPr>
            <w:tcW w:w="2834" w:type="dxa"/>
            <w:shd w:val="clear" w:color="auto" w:fill="auto"/>
          </w:tcPr>
          <w:p w:rsidR="00442523" w:rsidRDefault="00442523">
            <w:pPr>
              <w:pStyle w:val="a4"/>
              <w:spacing w:after="80"/>
              <w:rPr>
                <w:bCs/>
              </w:rPr>
            </w:pPr>
            <w:r>
              <w:rPr>
                <w:rFonts w:hint="eastAsia"/>
                <w:bCs/>
              </w:rPr>
              <w:t>年轻男子</w:t>
            </w:r>
            <w:r>
              <w:rPr>
                <w:bCs/>
              </w:rPr>
              <w:t>(16-24</w:t>
            </w:r>
            <w:r>
              <w:rPr>
                <w:rFonts w:hint="eastAsia"/>
                <w:bCs/>
              </w:rPr>
              <w:t>岁</w:t>
            </w:r>
            <w:r>
              <w:rPr>
                <w:bCs/>
              </w:rPr>
              <w:t>)</w:t>
            </w:r>
          </w:p>
          <w:p w:rsidR="00442523" w:rsidRDefault="00442523">
            <w:pPr>
              <w:pStyle w:val="a4"/>
              <w:spacing w:after="80"/>
              <w:rPr>
                <w:bCs/>
              </w:rPr>
            </w:pPr>
            <w:r>
              <w:rPr>
                <w:rFonts w:hint="eastAsia"/>
              </w:rPr>
              <w:t>全日制</w:t>
            </w:r>
            <w:r>
              <w:rPr>
                <w:rFonts w:hint="eastAsia"/>
                <w:bCs/>
              </w:rPr>
              <w:t>学生</w:t>
            </w:r>
          </w:p>
          <w:p w:rsidR="00442523" w:rsidRDefault="00442523">
            <w:pPr>
              <w:pStyle w:val="a4"/>
              <w:spacing w:after="80"/>
              <w:rPr>
                <w:bCs/>
              </w:rPr>
            </w:pPr>
            <w:r>
              <w:rPr>
                <w:rFonts w:hint="eastAsia"/>
                <w:bCs/>
              </w:rPr>
              <w:t>失业人士</w:t>
            </w:r>
          </w:p>
        </w:tc>
      </w:tr>
      <w:tr w:rsidR="00442523">
        <w:trPr>
          <w:trHeight w:val="240"/>
        </w:trPr>
        <w:tc>
          <w:tcPr>
            <w:tcW w:w="4536" w:type="dxa"/>
            <w:shd w:val="clear" w:color="auto" w:fill="auto"/>
          </w:tcPr>
          <w:p w:rsidR="00442523" w:rsidRDefault="00442523">
            <w:pPr>
              <w:pStyle w:val="a4"/>
              <w:spacing w:after="80"/>
              <w:rPr>
                <w:rFonts w:hint="eastAsia"/>
                <w:bCs/>
              </w:rPr>
            </w:pPr>
            <w:r w:rsidRPr="001B37EE">
              <w:rPr>
                <w:rFonts w:hint="eastAsia"/>
                <w:bCs/>
              </w:rPr>
              <w:t>2007/08</w:t>
            </w:r>
            <w:r>
              <w:rPr>
                <w:rFonts w:hint="eastAsia"/>
              </w:rPr>
              <w:t>年记录的</w:t>
            </w:r>
            <w:r>
              <w:rPr>
                <w:rStyle w:val="FootnoteReference"/>
              </w:rPr>
              <w:footnoteReference w:id="36"/>
            </w:r>
            <w:r>
              <w:rPr>
                <w:rFonts w:hint="eastAsia"/>
              </w:rPr>
              <w:t xml:space="preserve"> </w:t>
            </w:r>
            <w:r>
              <w:rPr>
                <w:rFonts w:hint="eastAsia"/>
              </w:rPr>
              <w:t>暴力犯罪数量</w:t>
            </w:r>
            <w:r>
              <w:rPr>
                <w:rStyle w:val="FootnoteReference"/>
              </w:rPr>
              <w:footnoteReference w:id="37"/>
            </w:r>
          </w:p>
        </w:tc>
        <w:tc>
          <w:tcPr>
            <w:tcW w:w="2834" w:type="dxa"/>
            <w:shd w:val="clear" w:color="auto" w:fill="auto"/>
          </w:tcPr>
          <w:p w:rsidR="00442523" w:rsidRDefault="00442523">
            <w:pPr>
              <w:pStyle w:val="a4"/>
              <w:spacing w:after="80"/>
              <w:rPr>
                <w:bCs/>
              </w:rPr>
            </w:pPr>
            <w:r>
              <w:rPr>
                <w:bCs/>
              </w:rPr>
              <w:t>2</w:t>
            </w:r>
            <w:r>
              <w:rPr>
                <w:rFonts w:hint="eastAsia"/>
                <w:bCs/>
              </w:rPr>
              <w:t>,</w:t>
            </w:r>
            <w:r>
              <w:rPr>
                <w:bCs/>
              </w:rPr>
              <w:t>164</w:t>
            </w:r>
            <w:r>
              <w:rPr>
                <w:rFonts w:hint="eastAsia"/>
                <w:bCs/>
              </w:rPr>
              <w:t>,</w:t>
            </w:r>
            <w:r>
              <w:rPr>
                <w:bCs/>
              </w:rPr>
              <w:t>000</w:t>
            </w:r>
          </w:p>
        </w:tc>
      </w:tr>
      <w:tr w:rsidR="00442523">
        <w:trPr>
          <w:trHeight w:val="240"/>
        </w:trPr>
        <w:tc>
          <w:tcPr>
            <w:tcW w:w="4536" w:type="dxa"/>
            <w:shd w:val="clear" w:color="auto" w:fill="auto"/>
          </w:tcPr>
          <w:p w:rsidR="00442523" w:rsidRDefault="00442523">
            <w:pPr>
              <w:pStyle w:val="a4"/>
              <w:spacing w:after="80"/>
              <w:rPr>
                <w:bCs/>
              </w:rPr>
            </w:pPr>
            <w:r w:rsidRPr="001B37EE">
              <w:rPr>
                <w:rFonts w:hint="eastAsia"/>
                <w:b/>
              </w:rPr>
              <w:t>2007/2008</w:t>
            </w:r>
            <w:r w:rsidRPr="001B37EE">
              <w:rPr>
                <w:rFonts w:eastAsia="SimHei" w:hint="eastAsia"/>
                <w:bCs/>
              </w:rPr>
              <w:t>年暴力犯罪</w:t>
            </w:r>
            <w:r>
              <w:rPr>
                <w:rStyle w:val="FootnoteReference"/>
              </w:rPr>
              <w:footnoteReference w:id="38"/>
            </w:r>
            <w:r>
              <w:rPr>
                <w:rFonts w:hint="eastAsia"/>
              </w:rPr>
              <w:t>：</w:t>
            </w:r>
          </w:p>
          <w:p w:rsidR="00442523" w:rsidRDefault="00442523">
            <w:pPr>
              <w:pStyle w:val="a4"/>
              <w:numPr>
                <w:ilvl w:val="0"/>
                <w:numId w:val="19"/>
              </w:numPr>
              <w:spacing w:after="80"/>
            </w:pPr>
            <w:r>
              <w:rPr>
                <w:rFonts w:hint="eastAsia"/>
                <w:szCs w:val="18"/>
              </w:rPr>
              <w:t>有伤害</w:t>
            </w:r>
          </w:p>
          <w:p w:rsidR="00442523" w:rsidRDefault="00442523">
            <w:pPr>
              <w:pStyle w:val="a4"/>
              <w:numPr>
                <w:ilvl w:val="0"/>
                <w:numId w:val="19"/>
              </w:numPr>
              <w:spacing w:after="80"/>
              <w:rPr>
                <w:rFonts w:hint="eastAsia"/>
                <w:bCs/>
              </w:rPr>
            </w:pPr>
            <w:r>
              <w:rPr>
                <w:rFonts w:hint="eastAsia"/>
                <w:bCs/>
                <w:szCs w:val="18"/>
              </w:rPr>
              <w:t>没有伤害</w:t>
            </w:r>
          </w:p>
        </w:tc>
        <w:tc>
          <w:tcPr>
            <w:tcW w:w="2834" w:type="dxa"/>
            <w:shd w:val="clear" w:color="auto" w:fill="auto"/>
          </w:tcPr>
          <w:p w:rsidR="00442523" w:rsidRDefault="00442523">
            <w:pPr>
              <w:pStyle w:val="a4"/>
              <w:tabs>
                <w:tab w:val="clear" w:pos="431"/>
              </w:tabs>
              <w:spacing w:after="80"/>
              <w:rPr>
                <w:rFonts w:hint="eastAsia"/>
                <w:bCs/>
              </w:rPr>
            </w:pPr>
          </w:p>
          <w:p w:rsidR="00442523" w:rsidRDefault="00442523">
            <w:pPr>
              <w:pStyle w:val="a4"/>
              <w:numPr>
                <w:ilvl w:val="0"/>
                <w:numId w:val="19"/>
              </w:numPr>
              <w:spacing w:after="80"/>
              <w:rPr>
                <w:bCs/>
              </w:rPr>
            </w:pPr>
            <w:r>
              <w:rPr>
                <w:bCs/>
              </w:rPr>
              <w:t>1</w:t>
            </w:r>
            <w:r>
              <w:rPr>
                <w:rFonts w:hint="eastAsia"/>
                <w:bCs/>
              </w:rPr>
              <w:t>,</w:t>
            </w:r>
            <w:r>
              <w:rPr>
                <w:bCs/>
              </w:rPr>
              <w:t>261</w:t>
            </w:r>
            <w:r>
              <w:rPr>
                <w:rFonts w:hint="eastAsia"/>
                <w:bCs/>
              </w:rPr>
              <w:t>,</w:t>
            </w:r>
            <w:r>
              <w:rPr>
                <w:bCs/>
              </w:rPr>
              <w:t>000</w:t>
            </w:r>
          </w:p>
          <w:p w:rsidR="00442523" w:rsidRDefault="00442523">
            <w:pPr>
              <w:pStyle w:val="a4"/>
              <w:numPr>
                <w:ilvl w:val="0"/>
                <w:numId w:val="19"/>
              </w:numPr>
              <w:spacing w:after="80"/>
              <w:rPr>
                <w:bCs/>
              </w:rPr>
            </w:pPr>
            <w:r>
              <w:rPr>
                <w:bCs/>
              </w:rPr>
              <w:t>903</w:t>
            </w:r>
            <w:r>
              <w:rPr>
                <w:rFonts w:hint="eastAsia"/>
                <w:bCs/>
              </w:rPr>
              <w:t>,</w:t>
            </w:r>
            <w:r>
              <w:rPr>
                <w:bCs/>
              </w:rPr>
              <w:t>000</w:t>
            </w:r>
          </w:p>
        </w:tc>
      </w:tr>
      <w:tr w:rsidR="00442523">
        <w:trPr>
          <w:trHeight w:val="240"/>
        </w:trPr>
        <w:tc>
          <w:tcPr>
            <w:tcW w:w="4536" w:type="dxa"/>
            <w:shd w:val="clear" w:color="auto" w:fill="auto"/>
          </w:tcPr>
          <w:p w:rsidR="00442523" w:rsidRDefault="00442523">
            <w:pPr>
              <w:pStyle w:val="a4"/>
              <w:spacing w:after="80"/>
              <w:rPr>
                <w:bCs/>
              </w:rPr>
            </w:pPr>
            <w:r w:rsidRPr="001B37EE">
              <w:rPr>
                <w:rFonts w:hint="eastAsia"/>
                <w:bCs/>
              </w:rPr>
              <w:t>2007</w:t>
            </w:r>
            <w:r w:rsidRPr="001B37EE">
              <w:rPr>
                <w:rFonts w:hint="eastAsia"/>
                <w:bCs/>
              </w:rPr>
              <w:t>，</w:t>
            </w:r>
            <w:r w:rsidRPr="001B37EE">
              <w:rPr>
                <w:rFonts w:hint="eastAsia"/>
                <w:bCs/>
              </w:rPr>
              <w:t>2008</w:t>
            </w:r>
            <w:r>
              <w:rPr>
                <w:rFonts w:hint="eastAsia"/>
              </w:rPr>
              <w:t>年记录的犯罪数量﹣所有犯罪</w:t>
            </w:r>
            <w:r>
              <w:rPr>
                <w:rStyle w:val="FootnoteReference"/>
              </w:rPr>
              <w:footnoteReference w:id="39"/>
            </w:r>
          </w:p>
        </w:tc>
        <w:tc>
          <w:tcPr>
            <w:tcW w:w="2834" w:type="dxa"/>
            <w:shd w:val="clear" w:color="auto" w:fill="auto"/>
          </w:tcPr>
          <w:p w:rsidR="00442523" w:rsidRDefault="00442523">
            <w:pPr>
              <w:pStyle w:val="a4"/>
              <w:numPr>
                <w:ilvl w:val="0"/>
                <w:numId w:val="19"/>
              </w:numPr>
              <w:spacing w:after="80"/>
              <w:rPr>
                <w:bCs/>
              </w:rPr>
            </w:pPr>
            <w:r>
              <w:rPr>
                <w:bCs/>
              </w:rPr>
              <w:t>4</w:t>
            </w:r>
            <w:r>
              <w:rPr>
                <w:rFonts w:hint="eastAsia"/>
                <w:bCs/>
              </w:rPr>
              <w:t>,</w:t>
            </w:r>
            <w:r>
              <w:rPr>
                <w:bCs/>
              </w:rPr>
              <w:t>950</w:t>
            </w:r>
            <w:r>
              <w:rPr>
                <w:rFonts w:hint="eastAsia"/>
                <w:bCs/>
              </w:rPr>
              <w:t>,</w:t>
            </w:r>
            <w:r>
              <w:rPr>
                <w:bCs/>
              </w:rPr>
              <w:t>700</w:t>
            </w:r>
          </w:p>
        </w:tc>
      </w:tr>
      <w:tr w:rsidR="00442523">
        <w:trPr>
          <w:trHeight w:val="240"/>
        </w:trPr>
        <w:tc>
          <w:tcPr>
            <w:tcW w:w="4536" w:type="dxa"/>
            <w:shd w:val="clear" w:color="auto" w:fill="auto"/>
          </w:tcPr>
          <w:p w:rsidR="00442523" w:rsidRDefault="00442523">
            <w:pPr>
              <w:pStyle w:val="a4"/>
              <w:spacing w:after="80"/>
              <w:rPr>
                <w:szCs w:val="24"/>
              </w:rPr>
            </w:pPr>
            <w:r w:rsidRPr="001B37EE">
              <w:rPr>
                <w:bCs/>
                <w:szCs w:val="24"/>
              </w:rPr>
              <w:t>2007/08</w:t>
            </w:r>
            <w:r>
              <w:rPr>
                <w:rFonts w:hint="eastAsia"/>
              </w:rPr>
              <w:t>年性犯罪总数</w:t>
            </w:r>
            <w:r>
              <w:rPr>
                <w:rStyle w:val="FootnoteReference"/>
                <w:szCs w:val="24"/>
              </w:rPr>
              <w:footnoteReference w:id="40"/>
            </w:r>
          </w:p>
        </w:tc>
        <w:tc>
          <w:tcPr>
            <w:tcW w:w="2834" w:type="dxa"/>
            <w:shd w:val="clear" w:color="auto" w:fill="auto"/>
          </w:tcPr>
          <w:p w:rsidR="00442523" w:rsidRDefault="00442523">
            <w:pPr>
              <w:pStyle w:val="a4"/>
              <w:numPr>
                <w:ilvl w:val="0"/>
                <w:numId w:val="19"/>
              </w:numPr>
              <w:spacing w:after="80"/>
              <w:rPr>
                <w:szCs w:val="24"/>
              </w:rPr>
            </w:pPr>
            <w:r>
              <w:rPr>
                <w:szCs w:val="24"/>
              </w:rPr>
              <w:t>53</w:t>
            </w:r>
            <w:r>
              <w:rPr>
                <w:rFonts w:hint="eastAsia"/>
                <w:szCs w:val="24"/>
              </w:rPr>
              <w:t>,</w:t>
            </w:r>
            <w:r>
              <w:rPr>
                <w:szCs w:val="24"/>
              </w:rPr>
              <w:t>500</w:t>
            </w:r>
          </w:p>
        </w:tc>
      </w:tr>
      <w:tr w:rsidR="00442523">
        <w:trPr>
          <w:trHeight w:val="240"/>
        </w:trPr>
        <w:tc>
          <w:tcPr>
            <w:tcW w:w="4536" w:type="dxa"/>
            <w:shd w:val="clear" w:color="auto" w:fill="auto"/>
          </w:tcPr>
          <w:p w:rsidR="00442523" w:rsidRDefault="00442523">
            <w:pPr>
              <w:pStyle w:val="a4"/>
              <w:spacing w:after="80"/>
              <w:rPr>
                <w:bCs/>
              </w:rPr>
            </w:pPr>
            <w:r>
              <w:rPr>
                <w:rFonts w:eastAsia="SimHei" w:hint="eastAsia"/>
                <w:b/>
              </w:rPr>
              <w:t>2007/08</w:t>
            </w:r>
            <w:r>
              <w:rPr>
                <w:rFonts w:eastAsia="SimHei" w:hint="eastAsia"/>
              </w:rPr>
              <w:t>年记录的强奸罪数量</w:t>
            </w:r>
            <w:r>
              <w:rPr>
                <w:rStyle w:val="FootnoteReference"/>
              </w:rPr>
              <w:footnoteReference w:id="41"/>
            </w:r>
            <w:r>
              <w:rPr>
                <w:rFonts w:hint="eastAsia"/>
              </w:rPr>
              <w:t>：</w:t>
            </w:r>
          </w:p>
          <w:p w:rsidR="00442523" w:rsidRDefault="00442523">
            <w:pPr>
              <w:pStyle w:val="a4"/>
              <w:numPr>
                <w:ilvl w:val="0"/>
                <w:numId w:val="19"/>
              </w:numPr>
              <w:spacing w:after="80"/>
              <w:rPr>
                <w:rFonts w:hint="eastAsia"/>
              </w:rPr>
            </w:pPr>
            <w:r>
              <w:rPr>
                <w:rFonts w:hint="eastAsia"/>
              </w:rPr>
              <w:t>女性</w:t>
            </w:r>
            <w:r>
              <w:t>强奸</w:t>
            </w:r>
          </w:p>
          <w:p w:rsidR="00442523" w:rsidRDefault="00442523">
            <w:pPr>
              <w:pStyle w:val="a4"/>
              <w:numPr>
                <w:ilvl w:val="0"/>
                <w:numId w:val="19"/>
              </w:numPr>
              <w:spacing w:after="80"/>
              <w:rPr>
                <w:bCs/>
              </w:rPr>
            </w:pPr>
            <w:r>
              <w:rPr>
                <w:rFonts w:hint="eastAsia"/>
              </w:rPr>
              <w:t>男性</w:t>
            </w:r>
            <w:r>
              <w:t>强奸</w:t>
            </w:r>
          </w:p>
        </w:tc>
        <w:tc>
          <w:tcPr>
            <w:tcW w:w="2834" w:type="dxa"/>
            <w:shd w:val="clear" w:color="auto" w:fill="auto"/>
          </w:tcPr>
          <w:p w:rsidR="00442523" w:rsidRDefault="00442523">
            <w:pPr>
              <w:pStyle w:val="a4"/>
              <w:tabs>
                <w:tab w:val="clear" w:pos="431"/>
              </w:tabs>
              <w:spacing w:after="80"/>
              <w:rPr>
                <w:rFonts w:hint="eastAsia"/>
                <w:bCs/>
              </w:rPr>
            </w:pPr>
          </w:p>
          <w:p w:rsidR="00442523" w:rsidRDefault="00442523">
            <w:pPr>
              <w:pStyle w:val="a4"/>
              <w:numPr>
                <w:ilvl w:val="0"/>
                <w:numId w:val="19"/>
              </w:numPr>
              <w:spacing w:after="80"/>
              <w:rPr>
                <w:bCs/>
              </w:rPr>
            </w:pPr>
            <w:r>
              <w:rPr>
                <w:bCs/>
              </w:rPr>
              <w:t>11,684</w:t>
            </w:r>
          </w:p>
          <w:p w:rsidR="00442523" w:rsidRDefault="00442523">
            <w:pPr>
              <w:pStyle w:val="a4"/>
              <w:numPr>
                <w:ilvl w:val="0"/>
                <w:numId w:val="19"/>
              </w:numPr>
              <w:spacing w:after="80"/>
              <w:rPr>
                <w:bCs/>
              </w:rPr>
            </w:pPr>
            <w:r>
              <w:rPr>
                <w:bCs/>
              </w:rPr>
              <w:t>1,006</w:t>
            </w:r>
          </w:p>
        </w:tc>
      </w:tr>
      <w:tr w:rsidR="00442523">
        <w:trPr>
          <w:trHeight w:val="240"/>
        </w:trPr>
        <w:tc>
          <w:tcPr>
            <w:tcW w:w="4536" w:type="dxa"/>
            <w:shd w:val="clear" w:color="auto" w:fill="auto"/>
          </w:tcPr>
          <w:p w:rsidR="00442523" w:rsidRDefault="00442523">
            <w:pPr>
              <w:pStyle w:val="a4"/>
              <w:spacing w:after="80"/>
              <w:rPr>
                <w:bCs/>
              </w:rPr>
            </w:pPr>
            <w:r>
              <w:rPr>
                <w:rFonts w:eastAsia="SimHei" w:hint="eastAsia"/>
              </w:rPr>
              <w:t>犯罪破案﹣按照破案方法</w:t>
            </w:r>
            <w:r>
              <w:rPr>
                <w:rStyle w:val="FootnoteReference"/>
                <w:szCs w:val="18"/>
              </w:rPr>
              <w:footnoteReference w:id="42"/>
            </w:r>
            <w:r>
              <w:rPr>
                <w:bCs/>
              </w:rPr>
              <w:t xml:space="preserve"> </w:t>
            </w:r>
          </w:p>
          <w:p w:rsidR="00442523" w:rsidRDefault="00442523">
            <w:pPr>
              <w:pStyle w:val="a4"/>
              <w:numPr>
                <w:ilvl w:val="0"/>
                <w:numId w:val="19"/>
              </w:numPr>
              <w:spacing w:after="80"/>
              <w:rPr>
                <w:bCs/>
              </w:rPr>
            </w:pPr>
            <w:r>
              <w:rPr>
                <w:rFonts w:hint="eastAsia"/>
              </w:rPr>
              <w:t>处罚破案</w:t>
            </w:r>
            <w:r>
              <w:rPr>
                <w:rStyle w:val="FootnoteReference"/>
                <w:szCs w:val="18"/>
              </w:rPr>
              <w:footnoteReference w:id="43"/>
            </w:r>
          </w:p>
          <w:p w:rsidR="00442523" w:rsidRDefault="00442523">
            <w:pPr>
              <w:pStyle w:val="a4"/>
              <w:numPr>
                <w:ilvl w:val="0"/>
                <w:numId w:val="19"/>
              </w:numPr>
              <w:spacing w:after="80"/>
              <w:rPr>
                <w:bCs/>
              </w:rPr>
            </w:pPr>
            <w:r>
              <w:rPr>
                <w:rFonts w:hint="eastAsia"/>
                <w:bCs/>
              </w:rPr>
              <w:t>非</w:t>
            </w:r>
            <w:r>
              <w:rPr>
                <w:rFonts w:hint="eastAsia"/>
              </w:rPr>
              <w:t>处罚破案</w:t>
            </w:r>
          </w:p>
          <w:p w:rsidR="00442523" w:rsidRDefault="00442523">
            <w:pPr>
              <w:pStyle w:val="a4"/>
              <w:numPr>
                <w:ilvl w:val="0"/>
                <w:numId w:val="19"/>
              </w:numPr>
              <w:spacing w:after="80"/>
              <w:rPr>
                <w:bCs/>
              </w:rPr>
            </w:pPr>
            <w:r>
              <w:rPr>
                <w:rFonts w:hint="eastAsia"/>
              </w:rPr>
              <w:t>所有破案</w:t>
            </w:r>
          </w:p>
        </w:tc>
        <w:tc>
          <w:tcPr>
            <w:tcW w:w="2834" w:type="dxa"/>
            <w:shd w:val="clear" w:color="auto" w:fill="auto"/>
          </w:tcPr>
          <w:p w:rsidR="00442523" w:rsidRDefault="00442523">
            <w:pPr>
              <w:pStyle w:val="a4"/>
              <w:tabs>
                <w:tab w:val="clear" w:pos="431"/>
              </w:tabs>
              <w:spacing w:after="80"/>
              <w:rPr>
                <w:rFonts w:hint="eastAsia"/>
                <w:bCs/>
              </w:rPr>
            </w:pPr>
          </w:p>
          <w:p w:rsidR="00442523" w:rsidRDefault="00442523">
            <w:pPr>
              <w:pStyle w:val="a4"/>
              <w:numPr>
                <w:ilvl w:val="0"/>
                <w:numId w:val="19"/>
              </w:numPr>
              <w:spacing w:after="80"/>
              <w:rPr>
                <w:bCs/>
              </w:rPr>
            </w:pPr>
            <w:r>
              <w:rPr>
                <w:bCs/>
              </w:rPr>
              <w:t>1,373,056</w:t>
            </w:r>
          </w:p>
          <w:p w:rsidR="00442523" w:rsidRDefault="00442523">
            <w:pPr>
              <w:pStyle w:val="a4"/>
              <w:numPr>
                <w:ilvl w:val="0"/>
                <w:numId w:val="19"/>
              </w:numPr>
              <w:spacing w:after="80"/>
              <w:rPr>
                <w:bCs/>
              </w:rPr>
            </w:pPr>
            <w:r>
              <w:rPr>
                <w:bCs/>
              </w:rPr>
              <w:t>868</w:t>
            </w:r>
          </w:p>
          <w:p w:rsidR="00442523" w:rsidRDefault="00442523">
            <w:pPr>
              <w:pStyle w:val="a4"/>
              <w:numPr>
                <w:ilvl w:val="0"/>
                <w:numId w:val="19"/>
              </w:numPr>
              <w:spacing w:after="80"/>
              <w:rPr>
                <w:rFonts w:hint="eastAsia"/>
                <w:bCs/>
              </w:rPr>
            </w:pPr>
            <w:r>
              <w:rPr>
                <w:bCs/>
              </w:rPr>
              <w:t>1,373,933</w:t>
            </w:r>
          </w:p>
        </w:tc>
      </w:tr>
      <w:tr w:rsidR="00442523">
        <w:trPr>
          <w:trHeight w:val="240"/>
        </w:trPr>
        <w:tc>
          <w:tcPr>
            <w:tcW w:w="4536" w:type="dxa"/>
            <w:shd w:val="clear" w:color="auto" w:fill="auto"/>
          </w:tcPr>
          <w:p w:rsidR="00442523" w:rsidRDefault="00442523">
            <w:pPr>
              <w:pStyle w:val="a4"/>
              <w:pageBreakBefore/>
              <w:spacing w:after="60"/>
              <w:rPr>
                <w:szCs w:val="24"/>
              </w:rPr>
            </w:pPr>
            <w:r>
              <w:rPr>
                <w:rFonts w:hint="eastAsia"/>
              </w:rPr>
              <w:t>平均监狱人口</w:t>
            </w:r>
            <w:r w:rsidRPr="001B37EE">
              <w:rPr>
                <w:rFonts w:hint="eastAsia"/>
                <w:bCs/>
              </w:rPr>
              <w:t>(2009</w:t>
            </w:r>
            <w:r>
              <w:rPr>
                <w:rFonts w:hint="eastAsia"/>
              </w:rPr>
              <w:t>年</w:t>
            </w:r>
            <w:r w:rsidRPr="001B37EE">
              <w:rPr>
                <w:rFonts w:hint="eastAsia"/>
                <w:bCs/>
              </w:rPr>
              <w:t>)</w:t>
            </w:r>
            <w:r>
              <w:rPr>
                <w:rStyle w:val="FootnoteReference"/>
                <w:szCs w:val="24"/>
              </w:rPr>
              <w:footnoteReference w:id="44"/>
            </w:r>
          </w:p>
        </w:tc>
        <w:tc>
          <w:tcPr>
            <w:tcW w:w="2834" w:type="dxa"/>
            <w:shd w:val="clear" w:color="auto" w:fill="auto"/>
          </w:tcPr>
          <w:p w:rsidR="00442523" w:rsidRDefault="00442523">
            <w:pPr>
              <w:pStyle w:val="a4"/>
              <w:numPr>
                <w:ilvl w:val="0"/>
                <w:numId w:val="19"/>
              </w:numPr>
              <w:spacing w:after="60"/>
              <w:rPr>
                <w:szCs w:val="24"/>
              </w:rPr>
            </w:pPr>
            <w:r>
              <w:rPr>
                <w:szCs w:val="24"/>
              </w:rPr>
              <w:t>82</w:t>
            </w:r>
            <w:r>
              <w:rPr>
                <w:rFonts w:hint="eastAsia"/>
                <w:szCs w:val="24"/>
              </w:rPr>
              <w:t>,</w:t>
            </w:r>
            <w:r>
              <w:rPr>
                <w:szCs w:val="24"/>
              </w:rPr>
              <w:t>075</w:t>
            </w:r>
          </w:p>
        </w:tc>
      </w:tr>
      <w:tr w:rsidR="00442523">
        <w:trPr>
          <w:trHeight w:val="240"/>
        </w:trPr>
        <w:tc>
          <w:tcPr>
            <w:tcW w:w="4536" w:type="dxa"/>
            <w:shd w:val="clear" w:color="auto" w:fill="auto"/>
          </w:tcPr>
          <w:p w:rsidR="00442523" w:rsidRDefault="00442523">
            <w:pPr>
              <w:pStyle w:val="a4"/>
              <w:spacing w:after="60"/>
              <w:rPr>
                <w:bCs/>
              </w:rPr>
            </w:pPr>
            <w:r>
              <w:rPr>
                <w:rFonts w:eastAsia="SimHei" w:hint="eastAsia"/>
              </w:rPr>
              <w:t>监狱犯人数量，按照性别分类</w:t>
            </w:r>
            <w:r>
              <w:rPr>
                <w:rStyle w:val="FootnoteReference"/>
                <w:szCs w:val="18"/>
              </w:rPr>
              <w:footnoteReference w:id="45"/>
            </w:r>
            <w:r>
              <w:rPr>
                <w:rFonts w:hint="eastAsia"/>
              </w:rPr>
              <w:t>：</w:t>
            </w:r>
          </w:p>
          <w:p w:rsidR="00442523" w:rsidRDefault="00442523">
            <w:pPr>
              <w:pStyle w:val="a4"/>
              <w:numPr>
                <w:ilvl w:val="0"/>
                <w:numId w:val="19"/>
              </w:numPr>
              <w:spacing w:after="60"/>
              <w:rPr>
                <w:bCs/>
              </w:rPr>
            </w:pPr>
            <w:r>
              <w:rPr>
                <w:rFonts w:hint="eastAsia"/>
                <w:bCs/>
              </w:rPr>
              <w:t>男性</w:t>
            </w:r>
            <w:r>
              <w:rPr>
                <w:bCs/>
              </w:rPr>
              <w:t xml:space="preserve"> </w:t>
            </w:r>
          </w:p>
          <w:p w:rsidR="00442523" w:rsidRDefault="00442523">
            <w:pPr>
              <w:pStyle w:val="a4"/>
              <w:numPr>
                <w:ilvl w:val="0"/>
                <w:numId w:val="19"/>
              </w:numPr>
              <w:spacing w:after="60"/>
              <w:rPr>
                <w:bCs/>
              </w:rPr>
            </w:pPr>
            <w:r>
              <w:rPr>
                <w:rFonts w:hint="eastAsia"/>
                <w:bCs/>
              </w:rPr>
              <w:t>女性</w:t>
            </w:r>
          </w:p>
        </w:tc>
        <w:tc>
          <w:tcPr>
            <w:tcW w:w="2834" w:type="dxa"/>
            <w:shd w:val="clear" w:color="auto" w:fill="auto"/>
          </w:tcPr>
          <w:p w:rsidR="00442523" w:rsidRDefault="00442523">
            <w:pPr>
              <w:pStyle w:val="a4"/>
              <w:spacing w:after="60"/>
              <w:rPr>
                <w:bCs/>
              </w:rPr>
            </w:pPr>
          </w:p>
          <w:p w:rsidR="00442523" w:rsidRDefault="00442523">
            <w:pPr>
              <w:pStyle w:val="a4"/>
              <w:numPr>
                <w:ilvl w:val="0"/>
                <w:numId w:val="19"/>
              </w:numPr>
              <w:spacing w:after="60"/>
              <w:rPr>
                <w:bCs/>
              </w:rPr>
            </w:pPr>
            <w:r>
              <w:rPr>
                <w:bCs/>
              </w:rPr>
              <w:t>77</w:t>
            </w:r>
            <w:r>
              <w:rPr>
                <w:rFonts w:hint="eastAsia"/>
                <w:bCs/>
              </w:rPr>
              <w:t>,</w:t>
            </w:r>
            <w:r>
              <w:rPr>
                <w:bCs/>
              </w:rPr>
              <w:t>812</w:t>
            </w:r>
          </w:p>
          <w:p w:rsidR="00442523" w:rsidRDefault="00442523">
            <w:pPr>
              <w:pStyle w:val="a4"/>
              <w:numPr>
                <w:ilvl w:val="0"/>
                <w:numId w:val="19"/>
              </w:numPr>
              <w:spacing w:after="60"/>
              <w:rPr>
                <w:bCs/>
              </w:rPr>
            </w:pPr>
            <w:r>
              <w:rPr>
                <w:bCs/>
              </w:rPr>
              <w:t>4,263</w:t>
            </w:r>
          </w:p>
        </w:tc>
      </w:tr>
      <w:tr w:rsidR="00442523">
        <w:trPr>
          <w:trHeight w:val="240"/>
        </w:trPr>
        <w:tc>
          <w:tcPr>
            <w:tcW w:w="4536" w:type="dxa"/>
            <w:shd w:val="clear" w:color="auto" w:fill="auto"/>
          </w:tcPr>
          <w:p w:rsidR="00442523" w:rsidRDefault="00442523">
            <w:pPr>
              <w:pStyle w:val="a4"/>
              <w:spacing w:after="60"/>
              <w:rPr>
                <w:bCs/>
              </w:rPr>
            </w:pPr>
            <w:r>
              <w:rPr>
                <w:rFonts w:eastAsia="SimHei" w:hint="eastAsia"/>
              </w:rPr>
              <w:t>警方拘留期间死亡</w:t>
            </w:r>
            <w:r>
              <w:rPr>
                <w:rStyle w:val="FootnoteReference"/>
                <w:szCs w:val="18"/>
              </w:rPr>
              <w:footnoteReference w:id="46"/>
            </w:r>
            <w:r>
              <w:rPr>
                <w:rFonts w:hint="eastAsia"/>
              </w:rPr>
              <w:t>：</w:t>
            </w:r>
          </w:p>
          <w:p w:rsidR="00442523" w:rsidRDefault="00442523">
            <w:pPr>
              <w:pStyle w:val="a4"/>
              <w:numPr>
                <w:ilvl w:val="0"/>
                <w:numId w:val="19"/>
              </w:numPr>
              <w:spacing w:after="60"/>
              <w:rPr>
                <w:bCs/>
              </w:rPr>
            </w:pPr>
            <w:r>
              <w:rPr>
                <w:rFonts w:hint="eastAsia"/>
                <w:bCs/>
              </w:rPr>
              <w:t>警方拘留期间或其他死亡人数</w:t>
            </w:r>
          </w:p>
          <w:p w:rsidR="00442523" w:rsidRDefault="00442523">
            <w:pPr>
              <w:pStyle w:val="a4"/>
              <w:spacing w:after="60"/>
              <w:rPr>
                <w:bCs/>
              </w:rPr>
            </w:pPr>
            <w:r>
              <w:rPr>
                <w:rFonts w:hint="eastAsia"/>
                <w:bCs/>
              </w:rPr>
              <w:tab/>
            </w:r>
            <w:r>
              <w:rPr>
                <w:bCs/>
              </w:rPr>
              <w:t>(1999/2000</w:t>
            </w:r>
            <w:r>
              <w:rPr>
                <w:rFonts w:hint="eastAsia"/>
                <w:bCs/>
              </w:rPr>
              <w:t>年</w:t>
            </w:r>
            <w:r>
              <w:rPr>
                <w:bCs/>
              </w:rPr>
              <w:t>)</w:t>
            </w:r>
          </w:p>
          <w:p w:rsidR="00442523" w:rsidRDefault="00442523">
            <w:pPr>
              <w:pStyle w:val="a4"/>
              <w:numPr>
                <w:ilvl w:val="0"/>
                <w:numId w:val="19"/>
              </w:numPr>
              <w:spacing w:after="60"/>
              <w:rPr>
                <w:bCs/>
              </w:rPr>
            </w:pPr>
            <w:r>
              <w:rPr>
                <w:bCs/>
              </w:rPr>
              <w:t>999/2000</w:t>
            </w:r>
            <w:r>
              <w:rPr>
                <w:rFonts w:hint="eastAsia"/>
                <w:bCs/>
              </w:rPr>
              <w:t>年后发生的变化百分比</w:t>
            </w:r>
          </w:p>
        </w:tc>
        <w:tc>
          <w:tcPr>
            <w:tcW w:w="2834" w:type="dxa"/>
            <w:shd w:val="clear" w:color="auto" w:fill="auto"/>
          </w:tcPr>
          <w:p w:rsidR="00442523" w:rsidRDefault="00442523">
            <w:pPr>
              <w:pStyle w:val="a4"/>
              <w:spacing w:after="60"/>
              <w:rPr>
                <w:bCs/>
              </w:rPr>
            </w:pPr>
          </w:p>
          <w:p w:rsidR="00442523" w:rsidRDefault="00442523">
            <w:pPr>
              <w:pStyle w:val="a4"/>
              <w:numPr>
                <w:ilvl w:val="0"/>
                <w:numId w:val="19"/>
              </w:numPr>
              <w:spacing w:after="60"/>
              <w:rPr>
                <w:bCs/>
              </w:rPr>
            </w:pPr>
            <w:r>
              <w:rPr>
                <w:bCs/>
              </w:rPr>
              <w:t>70</w:t>
            </w:r>
          </w:p>
          <w:p w:rsidR="00442523" w:rsidRDefault="00442523">
            <w:pPr>
              <w:pStyle w:val="a4"/>
              <w:spacing w:after="60"/>
              <w:rPr>
                <w:bCs/>
              </w:rPr>
            </w:pPr>
          </w:p>
          <w:p w:rsidR="00442523" w:rsidRDefault="00442523">
            <w:pPr>
              <w:pStyle w:val="a4"/>
              <w:numPr>
                <w:ilvl w:val="0"/>
                <w:numId w:val="19"/>
              </w:numPr>
              <w:spacing w:after="60"/>
              <w:rPr>
                <w:bCs/>
              </w:rPr>
            </w:pPr>
            <w:r>
              <w:rPr>
                <w:bCs/>
              </w:rPr>
              <w:t>+ 4%</w:t>
            </w:r>
          </w:p>
        </w:tc>
      </w:tr>
      <w:tr w:rsidR="00442523">
        <w:trPr>
          <w:trHeight w:val="240"/>
        </w:trPr>
        <w:tc>
          <w:tcPr>
            <w:tcW w:w="4536" w:type="dxa"/>
            <w:shd w:val="clear" w:color="auto" w:fill="auto"/>
          </w:tcPr>
          <w:p w:rsidR="00442523" w:rsidRDefault="00442523">
            <w:pPr>
              <w:pStyle w:val="a4"/>
              <w:spacing w:after="60"/>
              <w:rPr>
                <w:bCs/>
              </w:rPr>
            </w:pPr>
            <w:r>
              <w:rPr>
                <w:rFonts w:eastAsia="SimHei" w:hint="eastAsia"/>
              </w:rPr>
              <w:t>警方拘留期间死亡原因</w:t>
            </w:r>
            <w:r>
              <w:rPr>
                <w:rStyle w:val="FootnoteReference"/>
                <w:szCs w:val="18"/>
              </w:rPr>
              <w:footnoteReference w:id="47"/>
            </w:r>
            <w:r>
              <w:rPr>
                <w:rFonts w:hint="eastAsia"/>
              </w:rPr>
              <w:t>：</w:t>
            </w:r>
          </w:p>
          <w:p w:rsidR="00442523" w:rsidRDefault="00442523">
            <w:pPr>
              <w:pStyle w:val="a4"/>
              <w:numPr>
                <w:ilvl w:val="0"/>
                <w:numId w:val="19"/>
              </w:numPr>
              <w:spacing w:after="60"/>
              <w:rPr>
                <w:szCs w:val="18"/>
              </w:rPr>
            </w:pPr>
            <w:r>
              <w:rPr>
                <w:rFonts w:hint="eastAsia"/>
              </w:rPr>
              <w:t>醉酒或吞食控制药物</w:t>
            </w:r>
          </w:p>
          <w:p w:rsidR="00442523" w:rsidRDefault="00442523">
            <w:pPr>
              <w:pStyle w:val="a4"/>
              <w:numPr>
                <w:ilvl w:val="0"/>
                <w:numId w:val="19"/>
              </w:numPr>
              <w:spacing w:after="60"/>
              <w:rPr>
                <w:szCs w:val="18"/>
              </w:rPr>
            </w:pPr>
            <w:r>
              <w:rPr>
                <w:rFonts w:hint="eastAsia"/>
                <w:szCs w:val="18"/>
              </w:rPr>
              <w:t>摩托车或汽车撞车造成</w:t>
            </w:r>
          </w:p>
          <w:p w:rsidR="00442523" w:rsidRDefault="00442523">
            <w:pPr>
              <w:pStyle w:val="a4"/>
              <w:numPr>
                <w:ilvl w:val="0"/>
                <w:numId w:val="19"/>
              </w:numPr>
              <w:spacing w:after="60"/>
              <w:rPr>
                <w:bCs/>
              </w:rPr>
            </w:pPr>
            <w:r>
              <w:rPr>
                <w:rFonts w:hint="eastAsia"/>
                <w:szCs w:val="18"/>
              </w:rPr>
              <w:t>故意自我伤害</w:t>
            </w:r>
          </w:p>
        </w:tc>
        <w:tc>
          <w:tcPr>
            <w:tcW w:w="2834" w:type="dxa"/>
            <w:shd w:val="clear" w:color="auto" w:fill="auto"/>
          </w:tcPr>
          <w:p w:rsidR="00442523" w:rsidRDefault="00442523">
            <w:pPr>
              <w:pStyle w:val="a4"/>
              <w:spacing w:after="60"/>
              <w:rPr>
                <w:bCs/>
              </w:rPr>
            </w:pPr>
          </w:p>
          <w:p w:rsidR="00442523" w:rsidRDefault="00442523">
            <w:pPr>
              <w:pStyle w:val="a4"/>
              <w:numPr>
                <w:ilvl w:val="0"/>
                <w:numId w:val="19"/>
              </w:numPr>
              <w:spacing w:after="60"/>
              <w:rPr>
                <w:szCs w:val="18"/>
              </w:rPr>
            </w:pPr>
            <w:r>
              <w:rPr>
                <w:bCs/>
              </w:rPr>
              <w:t>30</w:t>
            </w:r>
          </w:p>
          <w:p w:rsidR="00442523" w:rsidRDefault="00442523">
            <w:pPr>
              <w:pStyle w:val="a4"/>
              <w:numPr>
                <w:ilvl w:val="0"/>
                <w:numId w:val="19"/>
              </w:numPr>
              <w:spacing w:after="60"/>
              <w:rPr>
                <w:szCs w:val="18"/>
              </w:rPr>
            </w:pPr>
            <w:r>
              <w:rPr>
                <w:szCs w:val="18"/>
              </w:rPr>
              <w:t>24</w:t>
            </w:r>
          </w:p>
          <w:p w:rsidR="00442523" w:rsidRDefault="00442523">
            <w:pPr>
              <w:pStyle w:val="a4"/>
              <w:numPr>
                <w:ilvl w:val="0"/>
                <w:numId w:val="19"/>
              </w:numPr>
              <w:spacing w:after="60"/>
              <w:rPr>
                <w:bCs/>
              </w:rPr>
            </w:pPr>
            <w:r>
              <w:rPr>
                <w:szCs w:val="18"/>
              </w:rPr>
              <w:t>14</w:t>
            </w:r>
          </w:p>
        </w:tc>
      </w:tr>
      <w:tr w:rsidR="00442523">
        <w:trPr>
          <w:trHeight w:val="240"/>
        </w:trPr>
        <w:tc>
          <w:tcPr>
            <w:tcW w:w="4536" w:type="dxa"/>
            <w:shd w:val="clear" w:color="auto" w:fill="auto"/>
          </w:tcPr>
          <w:p w:rsidR="00442523" w:rsidRDefault="00442523">
            <w:pPr>
              <w:pStyle w:val="a4"/>
              <w:spacing w:after="60"/>
              <w:rPr>
                <w:bCs/>
              </w:rPr>
            </w:pPr>
            <w:r>
              <w:rPr>
                <w:rFonts w:eastAsia="SimHei" w:hint="eastAsia"/>
              </w:rPr>
              <w:t>实施刑事法律援助</w:t>
            </w:r>
            <w:r>
              <w:rPr>
                <w:rFonts w:eastAsia="SimHei"/>
                <w:b/>
              </w:rPr>
              <w:t>(2005/06</w:t>
            </w:r>
            <w:r>
              <w:rPr>
                <w:rFonts w:eastAsia="SimHei" w:hint="eastAsia"/>
              </w:rPr>
              <w:t>年</w:t>
            </w:r>
            <w:r>
              <w:rPr>
                <w:rFonts w:eastAsia="SimHei"/>
                <w:b/>
                <w:bCs/>
              </w:rPr>
              <w:t>)</w:t>
            </w:r>
            <w:r>
              <w:rPr>
                <w:rStyle w:val="FootnoteReference"/>
                <w:szCs w:val="18"/>
              </w:rPr>
              <w:footnoteReference w:id="48"/>
            </w:r>
            <w:r>
              <w:rPr>
                <w:rFonts w:hint="eastAsia"/>
                <w:bCs/>
              </w:rPr>
              <w:t>：</w:t>
            </w:r>
          </w:p>
          <w:p w:rsidR="00442523" w:rsidRDefault="00442523">
            <w:pPr>
              <w:pStyle w:val="a4"/>
              <w:numPr>
                <w:ilvl w:val="0"/>
                <w:numId w:val="19"/>
              </w:numPr>
              <w:spacing w:after="40"/>
              <w:rPr>
                <w:szCs w:val="18"/>
              </w:rPr>
            </w:pPr>
            <w:r>
              <w:rPr>
                <w:rFonts w:hint="eastAsia"/>
              </w:rPr>
              <w:t>刑事法</w:t>
            </w:r>
            <w:r>
              <w:rPr>
                <w:rFonts w:hint="eastAsia"/>
                <w:szCs w:val="18"/>
              </w:rPr>
              <w:t>庭局接受的数量</w:t>
            </w:r>
            <w:r>
              <w:rPr>
                <w:rStyle w:val="FootnoteReference"/>
              </w:rPr>
              <w:footnoteReference w:id="49"/>
            </w:r>
          </w:p>
          <w:p w:rsidR="00442523" w:rsidRDefault="00442523">
            <w:pPr>
              <w:pStyle w:val="a4"/>
              <w:numPr>
                <w:ilvl w:val="0"/>
                <w:numId w:val="19"/>
              </w:numPr>
              <w:spacing w:after="40"/>
              <w:rPr>
                <w:szCs w:val="18"/>
              </w:rPr>
            </w:pPr>
            <w:r>
              <w:rPr>
                <w:rFonts w:hint="eastAsia"/>
                <w:szCs w:val="18"/>
              </w:rPr>
              <w:t>刑事法庭局给与的数量</w:t>
            </w:r>
          </w:p>
          <w:p w:rsidR="00442523" w:rsidRDefault="00442523">
            <w:pPr>
              <w:pStyle w:val="a4"/>
              <w:numPr>
                <w:ilvl w:val="0"/>
                <w:numId w:val="19"/>
              </w:numPr>
              <w:spacing w:after="40"/>
              <w:rPr>
                <w:szCs w:val="18"/>
              </w:rPr>
            </w:pPr>
            <w:r>
              <w:rPr>
                <w:rFonts w:hint="eastAsia"/>
                <w:szCs w:val="18"/>
              </w:rPr>
              <w:t>治安法庭局接受的数量</w:t>
            </w:r>
            <w:r>
              <w:rPr>
                <w:rStyle w:val="FootnoteReference"/>
              </w:rPr>
              <w:footnoteReference w:id="50"/>
            </w:r>
          </w:p>
          <w:p w:rsidR="00442523" w:rsidRDefault="00442523">
            <w:pPr>
              <w:pStyle w:val="a4"/>
              <w:numPr>
                <w:ilvl w:val="0"/>
                <w:numId w:val="19"/>
              </w:numPr>
              <w:spacing w:after="40"/>
              <w:rPr>
                <w:bCs/>
              </w:rPr>
            </w:pPr>
            <w:r>
              <w:rPr>
                <w:rFonts w:hint="eastAsia"/>
                <w:szCs w:val="18"/>
              </w:rPr>
              <w:t>治安</w:t>
            </w:r>
            <w:r>
              <w:rPr>
                <w:rFonts w:hint="eastAsia"/>
              </w:rPr>
              <w:t>法庭局给与的数量</w:t>
            </w:r>
          </w:p>
        </w:tc>
        <w:tc>
          <w:tcPr>
            <w:tcW w:w="2834" w:type="dxa"/>
            <w:shd w:val="clear" w:color="auto" w:fill="auto"/>
          </w:tcPr>
          <w:p w:rsidR="00442523" w:rsidRDefault="00442523">
            <w:pPr>
              <w:pStyle w:val="a4"/>
              <w:spacing w:after="60"/>
              <w:rPr>
                <w:bCs/>
              </w:rPr>
            </w:pPr>
          </w:p>
          <w:p w:rsidR="00442523" w:rsidRDefault="00442523">
            <w:pPr>
              <w:pStyle w:val="a4"/>
              <w:numPr>
                <w:ilvl w:val="0"/>
                <w:numId w:val="19"/>
              </w:numPr>
              <w:spacing w:after="60"/>
              <w:rPr>
                <w:szCs w:val="18"/>
              </w:rPr>
            </w:pPr>
            <w:r>
              <w:rPr>
                <w:bCs/>
              </w:rPr>
              <w:t>20</w:t>
            </w:r>
            <w:r>
              <w:rPr>
                <w:rFonts w:hint="eastAsia"/>
                <w:szCs w:val="18"/>
              </w:rPr>
              <w:t>,</w:t>
            </w:r>
            <w:r>
              <w:rPr>
                <w:szCs w:val="18"/>
              </w:rPr>
              <w:t>975</w:t>
            </w:r>
          </w:p>
          <w:p w:rsidR="00442523" w:rsidRDefault="00442523">
            <w:pPr>
              <w:pStyle w:val="a4"/>
              <w:numPr>
                <w:ilvl w:val="0"/>
                <w:numId w:val="19"/>
              </w:numPr>
              <w:spacing w:after="60"/>
              <w:rPr>
                <w:szCs w:val="18"/>
              </w:rPr>
            </w:pPr>
            <w:r>
              <w:rPr>
                <w:szCs w:val="18"/>
              </w:rPr>
              <w:t>20</w:t>
            </w:r>
            <w:r>
              <w:rPr>
                <w:rFonts w:hint="eastAsia"/>
                <w:szCs w:val="18"/>
              </w:rPr>
              <w:t>,</w:t>
            </w:r>
            <w:r>
              <w:rPr>
                <w:szCs w:val="18"/>
              </w:rPr>
              <w:t>741</w:t>
            </w:r>
          </w:p>
          <w:p w:rsidR="00442523" w:rsidRDefault="00442523">
            <w:pPr>
              <w:pStyle w:val="a4"/>
              <w:numPr>
                <w:ilvl w:val="0"/>
                <w:numId w:val="19"/>
              </w:numPr>
              <w:spacing w:after="60"/>
              <w:rPr>
                <w:szCs w:val="18"/>
              </w:rPr>
            </w:pPr>
            <w:r>
              <w:rPr>
                <w:szCs w:val="18"/>
              </w:rPr>
              <w:t>572</w:t>
            </w:r>
            <w:r>
              <w:rPr>
                <w:rFonts w:hint="eastAsia"/>
                <w:szCs w:val="18"/>
              </w:rPr>
              <w:t>,</w:t>
            </w:r>
            <w:r>
              <w:rPr>
                <w:szCs w:val="18"/>
              </w:rPr>
              <w:t>965</w:t>
            </w:r>
          </w:p>
          <w:p w:rsidR="00442523" w:rsidRDefault="00442523">
            <w:pPr>
              <w:pStyle w:val="a4"/>
              <w:numPr>
                <w:ilvl w:val="0"/>
                <w:numId w:val="19"/>
              </w:numPr>
              <w:spacing w:after="60"/>
              <w:rPr>
                <w:bCs/>
              </w:rPr>
            </w:pPr>
            <w:r>
              <w:rPr>
                <w:szCs w:val="18"/>
              </w:rPr>
              <w:t>5</w:t>
            </w:r>
            <w:r>
              <w:rPr>
                <w:bCs/>
              </w:rPr>
              <w:t>32</w:t>
            </w:r>
            <w:r>
              <w:rPr>
                <w:rFonts w:hint="eastAsia"/>
                <w:bCs/>
              </w:rPr>
              <w:t>,</w:t>
            </w:r>
            <w:r>
              <w:rPr>
                <w:bCs/>
              </w:rPr>
              <w:t>008</w:t>
            </w:r>
          </w:p>
        </w:tc>
      </w:tr>
      <w:tr w:rsidR="00442523">
        <w:trPr>
          <w:trHeight w:val="240"/>
        </w:trPr>
        <w:tc>
          <w:tcPr>
            <w:tcW w:w="4536" w:type="dxa"/>
            <w:shd w:val="clear" w:color="auto" w:fill="auto"/>
          </w:tcPr>
          <w:p w:rsidR="00442523" w:rsidRDefault="00442523">
            <w:pPr>
              <w:pStyle w:val="a4"/>
              <w:spacing w:after="60"/>
              <w:rPr>
                <w:bCs/>
              </w:rPr>
            </w:pPr>
            <w:r>
              <w:rPr>
                <w:rFonts w:hint="eastAsia"/>
              </w:rPr>
              <w:t>在派出所获得咨询或协助的嫌疑犯人数</w:t>
            </w:r>
            <w:r>
              <w:rPr>
                <w:b/>
              </w:rPr>
              <w:t>(2009/10</w:t>
            </w:r>
            <w:r>
              <w:rPr>
                <w:rFonts w:hint="eastAsia"/>
                <w:bCs/>
              </w:rPr>
              <w:t>年</w:t>
            </w:r>
            <w:r>
              <w:rPr>
                <w:b/>
                <w:bCs/>
              </w:rPr>
              <w:t>)</w:t>
            </w:r>
            <w:r>
              <w:rPr>
                <w:rStyle w:val="FootnoteReference"/>
                <w:szCs w:val="18"/>
              </w:rPr>
              <w:footnoteReference w:id="51"/>
            </w:r>
          </w:p>
        </w:tc>
        <w:tc>
          <w:tcPr>
            <w:tcW w:w="2834" w:type="dxa"/>
            <w:shd w:val="clear" w:color="auto" w:fill="auto"/>
          </w:tcPr>
          <w:p w:rsidR="00442523" w:rsidRDefault="00442523">
            <w:pPr>
              <w:pStyle w:val="a4"/>
              <w:numPr>
                <w:ilvl w:val="0"/>
                <w:numId w:val="19"/>
              </w:numPr>
              <w:spacing w:after="60"/>
              <w:rPr>
                <w:bCs/>
              </w:rPr>
            </w:pPr>
            <w:r>
              <w:rPr>
                <w:bCs/>
              </w:rPr>
              <w:t>853</w:t>
            </w:r>
            <w:r>
              <w:rPr>
                <w:rFonts w:hint="eastAsia"/>
                <w:bCs/>
              </w:rPr>
              <w:t>,</w:t>
            </w:r>
            <w:r>
              <w:rPr>
                <w:bCs/>
              </w:rPr>
              <w:t>086</w:t>
            </w:r>
          </w:p>
        </w:tc>
      </w:tr>
      <w:tr w:rsidR="00442523">
        <w:trPr>
          <w:trHeight w:val="240"/>
        </w:trPr>
        <w:tc>
          <w:tcPr>
            <w:tcW w:w="4536" w:type="dxa"/>
            <w:tcBorders>
              <w:bottom w:val="single" w:sz="12" w:space="0" w:color="auto"/>
            </w:tcBorders>
            <w:shd w:val="clear" w:color="auto" w:fill="auto"/>
          </w:tcPr>
          <w:p w:rsidR="00442523" w:rsidRDefault="00442523">
            <w:pPr>
              <w:pStyle w:val="a4"/>
              <w:spacing w:after="40"/>
              <w:rPr>
                <w:bCs/>
              </w:rPr>
            </w:pPr>
            <w:r>
              <w:rPr>
                <w:rFonts w:eastAsia="SimHei" w:hint="eastAsia"/>
              </w:rPr>
              <w:t>刑事法律援助费用</w:t>
            </w:r>
            <w:r>
              <w:rPr>
                <w:rStyle w:val="FootnoteReference"/>
                <w:szCs w:val="18"/>
              </w:rPr>
              <w:footnoteReference w:id="52"/>
            </w:r>
            <w:r>
              <w:rPr>
                <w:rFonts w:hint="eastAsia"/>
              </w:rPr>
              <w:t>：</w:t>
            </w:r>
          </w:p>
          <w:p w:rsidR="00442523" w:rsidRDefault="00442523">
            <w:pPr>
              <w:pStyle w:val="a4"/>
              <w:numPr>
                <w:ilvl w:val="0"/>
                <w:numId w:val="19"/>
              </w:numPr>
              <w:spacing w:after="40"/>
              <w:rPr>
                <w:szCs w:val="18"/>
              </w:rPr>
            </w:pPr>
            <w:r>
              <w:rPr>
                <w:bCs/>
              </w:rPr>
              <w:t>2000/0</w:t>
            </w:r>
            <w:r>
              <w:rPr>
                <w:szCs w:val="18"/>
              </w:rPr>
              <w:t>1</w:t>
            </w:r>
            <w:r>
              <w:rPr>
                <w:rFonts w:hint="eastAsia"/>
                <w:szCs w:val="18"/>
              </w:rPr>
              <w:t>年</w:t>
            </w:r>
          </w:p>
          <w:p w:rsidR="00442523" w:rsidRDefault="00442523">
            <w:pPr>
              <w:pStyle w:val="a4"/>
              <w:numPr>
                <w:ilvl w:val="0"/>
                <w:numId w:val="19"/>
              </w:numPr>
              <w:spacing w:after="40"/>
              <w:rPr>
                <w:szCs w:val="18"/>
              </w:rPr>
            </w:pPr>
            <w:r>
              <w:rPr>
                <w:szCs w:val="18"/>
              </w:rPr>
              <w:t>2001/02</w:t>
            </w:r>
            <w:r>
              <w:rPr>
                <w:rFonts w:hint="eastAsia"/>
                <w:szCs w:val="18"/>
              </w:rPr>
              <w:t>年</w:t>
            </w:r>
          </w:p>
          <w:p w:rsidR="00442523" w:rsidRDefault="00442523">
            <w:pPr>
              <w:pStyle w:val="a4"/>
              <w:numPr>
                <w:ilvl w:val="0"/>
                <w:numId w:val="19"/>
              </w:numPr>
              <w:spacing w:after="40"/>
              <w:rPr>
                <w:szCs w:val="18"/>
              </w:rPr>
            </w:pPr>
            <w:r>
              <w:rPr>
                <w:szCs w:val="18"/>
              </w:rPr>
              <w:t>2002/03</w:t>
            </w:r>
            <w:r>
              <w:rPr>
                <w:rFonts w:hint="eastAsia"/>
                <w:szCs w:val="18"/>
              </w:rPr>
              <w:t>年</w:t>
            </w:r>
          </w:p>
          <w:p w:rsidR="00442523" w:rsidRDefault="00442523">
            <w:pPr>
              <w:pStyle w:val="a4"/>
              <w:numPr>
                <w:ilvl w:val="0"/>
                <w:numId w:val="19"/>
              </w:numPr>
              <w:spacing w:after="40"/>
              <w:rPr>
                <w:szCs w:val="18"/>
              </w:rPr>
            </w:pPr>
            <w:r>
              <w:rPr>
                <w:szCs w:val="18"/>
              </w:rPr>
              <w:t>2003/04</w:t>
            </w:r>
            <w:r>
              <w:rPr>
                <w:rFonts w:hint="eastAsia"/>
                <w:szCs w:val="18"/>
              </w:rPr>
              <w:t>年</w:t>
            </w:r>
          </w:p>
          <w:p w:rsidR="00442523" w:rsidRDefault="00442523">
            <w:pPr>
              <w:pStyle w:val="a4"/>
              <w:numPr>
                <w:ilvl w:val="0"/>
                <w:numId w:val="19"/>
              </w:numPr>
              <w:spacing w:after="40"/>
              <w:rPr>
                <w:szCs w:val="18"/>
              </w:rPr>
            </w:pPr>
            <w:r>
              <w:rPr>
                <w:szCs w:val="18"/>
              </w:rPr>
              <w:t>2004/05</w:t>
            </w:r>
            <w:r>
              <w:rPr>
                <w:rFonts w:hint="eastAsia"/>
                <w:szCs w:val="18"/>
              </w:rPr>
              <w:t>年</w:t>
            </w:r>
          </w:p>
          <w:p w:rsidR="00442523" w:rsidRDefault="00442523">
            <w:pPr>
              <w:pStyle w:val="a4"/>
              <w:numPr>
                <w:ilvl w:val="0"/>
                <w:numId w:val="19"/>
              </w:numPr>
              <w:spacing w:after="40"/>
              <w:rPr>
                <w:bCs/>
              </w:rPr>
            </w:pPr>
            <w:r>
              <w:rPr>
                <w:szCs w:val="18"/>
              </w:rPr>
              <w:t>2005/06</w:t>
            </w:r>
            <w:r>
              <w:rPr>
                <w:rFonts w:hint="eastAsia"/>
                <w:bCs/>
              </w:rPr>
              <w:t>年</w:t>
            </w:r>
          </w:p>
        </w:tc>
        <w:tc>
          <w:tcPr>
            <w:tcW w:w="2834" w:type="dxa"/>
            <w:tcBorders>
              <w:bottom w:val="single" w:sz="12" w:space="0" w:color="auto"/>
            </w:tcBorders>
            <w:shd w:val="clear" w:color="auto" w:fill="auto"/>
          </w:tcPr>
          <w:p w:rsidR="00442523" w:rsidRDefault="00442523">
            <w:pPr>
              <w:pStyle w:val="a4"/>
              <w:spacing w:after="40"/>
              <w:rPr>
                <w:bCs/>
              </w:rPr>
            </w:pPr>
          </w:p>
          <w:p w:rsidR="00442523" w:rsidRDefault="00442523">
            <w:pPr>
              <w:pStyle w:val="a4"/>
              <w:numPr>
                <w:ilvl w:val="0"/>
                <w:numId w:val="19"/>
              </w:numPr>
              <w:spacing w:after="40"/>
              <w:rPr>
                <w:szCs w:val="18"/>
              </w:rPr>
            </w:pPr>
            <w:r>
              <w:rPr>
                <w:bCs/>
              </w:rPr>
              <w:t>872</w:t>
            </w:r>
          </w:p>
          <w:p w:rsidR="00442523" w:rsidRDefault="00442523">
            <w:pPr>
              <w:pStyle w:val="a4"/>
              <w:numPr>
                <w:ilvl w:val="0"/>
                <w:numId w:val="19"/>
              </w:numPr>
              <w:spacing w:after="40"/>
              <w:rPr>
                <w:szCs w:val="18"/>
              </w:rPr>
            </w:pPr>
            <w:r>
              <w:rPr>
                <w:szCs w:val="18"/>
              </w:rPr>
              <w:t>982</w:t>
            </w:r>
          </w:p>
          <w:p w:rsidR="00442523" w:rsidRDefault="00442523">
            <w:pPr>
              <w:pStyle w:val="a4"/>
              <w:numPr>
                <w:ilvl w:val="0"/>
                <w:numId w:val="19"/>
              </w:numPr>
              <w:spacing w:after="40"/>
              <w:rPr>
                <w:szCs w:val="18"/>
              </w:rPr>
            </w:pPr>
            <w:r>
              <w:rPr>
                <w:szCs w:val="18"/>
              </w:rPr>
              <w:t>1</w:t>
            </w:r>
            <w:r>
              <w:rPr>
                <w:rFonts w:hint="eastAsia"/>
                <w:szCs w:val="18"/>
              </w:rPr>
              <w:t>,</w:t>
            </w:r>
            <w:r>
              <w:rPr>
                <w:szCs w:val="18"/>
              </w:rPr>
              <w:t>096</w:t>
            </w:r>
          </w:p>
          <w:p w:rsidR="00442523" w:rsidRDefault="00442523">
            <w:pPr>
              <w:pStyle w:val="a4"/>
              <w:numPr>
                <w:ilvl w:val="0"/>
                <w:numId w:val="19"/>
              </w:numPr>
              <w:spacing w:after="40"/>
              <w:rPr>
                <w:szCs w:val="18"/>
              </w:rPr>
            </w:pPr>
            <w:r>
              <w:rPr>
                <w:szCs w:val="18"/>
              </w:rPr>
              <w:t>1</w:t>
            </w:r>
            <w:r>
              <w:rPr>
                <w:rFonts w:hint="eastAsia"/>
                <w:szCs w:val="18"/>
              </w:rPr>
              <w:t>,</w:t>
            </w:r>
            <w:r>
              <w:rPr>
                <w:szCs w:val="18"/>
              </w:rPr>
              <w:t>179</w:t>
            </w:r>
          </w:p>
          <w:p w:rsidR="00442523" w:rsidRDefault="00442523">
            <w:pPr>
              <w:pStyle w:val="a4"/>
              <w:numPr>
                <w:ilvl w:val="0"/>
                <w:numId w:val="19"/>
              </w:numPr>
              <w:spacing w:after="40"/>
              <w:rPr>
                <w:szCs w:val="18"/>
              </w:rPr>
            </w:pPr>
            <w:r>
              <w:rPr>
                <w:szCs w:val="18"/>
              </w:rPr>
              <w:t>1</w:t>
            </w:r>
            <w:r>
              <w:rPr>
                <w:rFonts w:hint="eastAsia"/>
                <w:szCs w:val="18"/>
              </w:rPr>
              <w:t>,</w:t>
            </w:r>
            <w:r>
              <w:rPr>
                <w:szCs w:val="18"/>
              </w:rPr>
              <w:t>192</w:t>
            </w:r>
          </w:p>
          <w:p w:rsidR="00442523" w:rsidRDefault="00442523">
            <w:pPr>
              <w:pStyle w:val="a4"/>
              <w:numPr>
                <w:ilvl w:val="0"/>
                <w:numId w:val="19"/>
              </w:numPr>
              <w:spacing w:after="40"/>
              <w:rPr>
                <w:bCs/>
              </w:rPr>
            </w:pPr>
            <w:r>
              <w:rPr>
                <w:szCs w:val="18"/>
              </w:rPr>
              <w:t>1</w:t>
            </w:r>
            <w:r>
              <w:rPr>
                <w:rFonts w:hint="eastAsia"/>
                <w:szCs w:val="18"/>
              </w:rPr>
              <w:t>,</w:t>
            </w:r>
            <w:r>
              <w:rPr>
                <w:szCs w:val="18"/>
              </w:rPr>
              <w:t>197</w:t>
            </w:r>
          </w:p>
        </w:tc>
      </w:tr>
    </w:tbl>
    <w:p w:rsidR="00442523" w:rsidRDefault="00442523">
      <w:pPr>
        <w:pStyle w:val="H1GC"/>
      </w:pPr>
      <w:r>
        <w:rPr>
          <w:rFonts w:hint="eastAsia"/>
        </w:rPr>
        <w:tab/>
      </w:r>
      <w:r>
        <w:t>B.</w:t>
      </w:r>
      <w:r>
        <w:rPr>
          <w:rFonts w:hint="eastAsia"/>
        </w:rPr>
        <w:tab/>
      </w:r>
      <w:r>
        <w:t>宪法、政治及法律结构</w:t>
      </w:r>
    </w:p>
    <w:p w:rsidR="00442523" w:rsidRDefault="00442523">
      <w:pPr>
        <w:pStyle w:val="H23GC"/>
      </w:pPr>
      <w:r>
        <w:tab/>
        <w:t>1.</w:t>
      </w:r>
      <w:r>
        <w:tab/>
      </w:r>
      <w:r>
        <w:rPr>
          <w:rFonts w:hint="eastAsia"/>
        </w:rPr>
        <w:t>政府</w:t>
      </w:r>
    </w:p>
    <w:p w:rsidR="00442523" w:rsidRDefault="00442523">
      <w:pPr>
        <w:pStyle w:val="SingleTxtGC"/>
      </w:pPr>
      <w:r>
        <w:t>2.</w:t>
      </w:r>
      <w:r>
        <w:rPr>
          <w:rFonts w:hint="eastAsia"/>
        </w:rPr>
        <w:t xml:space="preserve">  </w:t>
      </w:r>
      <w:r>
        <w:rPr>
          <w:rFonts w:hint="eastAsia"/>
        </w:rPr>
        <w:t>联合王国</w:t>
      </w:r>
      <w:r>
        <w:t>的议会</w:t>
      </w:r>
      <w:r>
        <w:rPr>
          <w:rFonts w:hint="eastAsia"/>
        </w:rPr>
        <w:t>政府</w:t>
      </w:r>
      <w:r>
        <w:t>制度不是以</w:t>
      </w:r>
      <w:r>
        <w:rPr>
          <w:rFonts w:hint="eastAsia"/>
        </w:rPr>
        <w:t>编集成典的</w:t>
      </w:r>
      <w:r>
        <w:t>成文宪法为基础的，而是</w:t>
      </w:r>
      <w:r>
        <w:rPr>
          <w:rFonts w:hint="eastAsia"/>
        </w:rPr>
        <w:t>跨越</w:t>
      </w:r>
      <w:r>
        <w:t>数百年渐进演变的结果。正如</w:t>
      </w:r>
      <w:r>
        <w:rPr>
          <w:rFonts w:hint="eastAsia"/>
        </w:rPr>
        <w:t>过去在</w:t>
      </w:r>
      <w:r>
        <w:t>两个多世纪一样，今天该制度的本质是，行政部门政治领导人</w:t>
      </w:r>
      <w:r>
        <w:rPr>
          <w:rFonts w:hint="eastAsia"/>
        </w:rPr>
        <w:t>约定俗成就</w:t>
      </w:r>
      <w:r>
        <w:t>是立法机构成员，并向民选立法机构</w:t>
      </w:r>
      <w:r>
        <w:rPr>
          <w:rFonts w:hint="eastAsia"/>
        </w:rPr>
        <w:t>下院</w:t>
      </w:r>
      <w:r>
        <w:t>负责</w:t>
      </w:r>
      <w:r>
        <w:rPr>
          <w:rFonts w:hint="eastAsia"/>
        </w:rPr>
        <w:t>。下院</w:t>
      </w:r>
      <w:r>
        <w:t>(</w:t>
      </w:r>
      <w:r>
        <w:rPr>
          <w:rFonts w:hint="eastAsia"/>
        </w:rPr>
        <w:t>威斯敏斯特议会的一部分</w:t>
      </w:r>
      <w:r>
        <w:t>)</w:t>
      </w:r>
      <w:r>
        <w:rPr>
          <w:rFonts w:hint="eastAsia"/>
        </w:rPr>
        <w:t>目前</w:t>
      </w:r>
      <w:r>
        <w:t>由来自英格兰、苏格兰、威尔士及北爱尔兰选区的议员组成。政府的任期取决于</w:t>
      </w:r>
      <w:r>
        <w:rPr>
          <w:rFonts w:hint="eastAsia"/>
        </w:rPr>
        <w:t>下院</w:t>
      </w:r>
      <w:r>
        <w:t>多数议员的支持。在</w:t>
      </w:r>
      <w:r>
        <w:rPr>
          <w:rFonts w:hint="eastAsia"/>
        </w:rPr>
        <w:t>下院</w:t>
      </w:r>
      <w:r>
        <w:t>，政府必须面对</w:t>
      </w:r>
      <w:r>
        <w:rPr>
          <w:rFonts w:hint="eastAsia"/>
        </w:rPr>
        <w:t>正式反对党的</w:t>
      </w:r>
      <w:r>
        <w:t>知情的公开的批评。</w:t>
      </w:r>
    </w:p>
    <w:p w:rsidR="00442523" w:rsidRDefault="00442523">
      <w:pPr>
        <w:pStyle w:val="SingleTxtGC"/>
      </w:pPr>
      <w:r>
        <w:t>3.</w:t>
      </w:r>
      <w:r>
        <w:rPr>
          <w:rFonts w:hint="eastAsia"/>
        </w:rPr>
        <w:t xml:space="preserve">  </w:t>
      </w:r>
      <w:r>
        <w:rPr>
          <w:rFonts w:hint="eastAsia"/>
        </w:rPr>
        <w:t>威斯敏斯特</w:t>
      </w:r>
      <w:r>
        <w:t>议会由</w:t>
      </w:r>
      <w:r>
        <w:t>3</w:t>
      </w:r>
      <w:r>
        <w:t>个部分组成</w:t>
      </w:r>
      <w:r>
        <w:rPr>
          <w:rFonts w:hint="eastAsia"/>
        </w:rPr>
        <w:t>：</w:t>
      </w:r>
      <w:r>
        <w:t>女王和议会两院</w:t>
      </w:r>
      <w:r>
        <w:t>(</w:t>
      </w:r>
      <w:r>
        <w:t>即</w:t>
      </w:r>
      <w:r>
        <w:rPr>
          <w:rFonts w:hint="eastAsia"/>
        </w:rPr>
        <w:t>上院</w:t>
      </w:r>
      <w:r>
        <w:t>和民选的</w:t>
      </w:r>
      <w:r>
        <w:rPr>
          <w:rFonts w:hint="eastAsia"/>
        </w:rPr>
        <w:t>下院</w:t>
      </w:r>
      <w:r>
        <w:t>)</w:t>
      </w:r>
      <w:r>
        <w:rPr>
          <w:rFonts w:hint="eastAsia"/>
        </w:rPr>
        <w:t>。</w:t>
      </w:r>
      <w:r>
        <w:t>它们表面上是分开的。它们是根据不同原则组成的，只在具有重要象征意义的场合</w:t>
      </w:r>
      <w:r>
        <w:rPr>
          <w:rFonts w:hint="eastAsia"/>
        </w:rPr>
        <w:t>，才</w:t>
      </w:r>
      <w:r>
        <w:t>一起开会</w:t>
      </w:r>
      <w:r>
        <w:rPr>
          <w:rFonts w:hint="eastAsia"/>
        </w:rPr>
        <w:t>。譬如，</w:t>
      </w:r>
      <w:r>
        <w:t>在加冕时或在议会开幕时，女王把</w:t>
      </w:r>
      <w:r>
        <w:rPr>
          <w:rFonts w:hint="eastAsia"/>
        </w:rPr>
        <w:t>下院</w:t>
      </w:r>
      <w:r>
        <w:rPr>
          <w:rStyle w:val="trans"/>
        </w:rPr>
        <w:t>召集</w:t>
      </w:r>
      <w:r>
        <w:t>到</w:t>
      </w:r>
      <w:r>
        <w:rPr>
          <w:rFonts w:hint="eastAsia"/>
        </w:rPr>
        <w:t>上院</w:t>
      </w:r>
      <w:r>
        <w:t>。然而，作为国家立法机构，议会是一个法人团体，没有所有部分的一致同意，不能立法，某些例外情况除外</w:t>
      </w:r>
      <w:r>
        <w:t>(</w:t>
      </w:r>
      <w:r>
        <w:t>见下文</w:t>
      </w:r>
      <w:r>
        <w:t>)</w:t>
      </w:r>
      <w:r>
        <w:t>。</w:t>
      </w:r>
    </w:p>
    <w:p w:rsidR="00442523" w:rsidRDefault="00442523">
      <w:pPr>
        <w:pStyle w:val="SingleTxtGC"/>
      </w:pPr>
      <w:r>
        <w:t>4.</w:t>
      </w:r>
      <w:r>
        <w:rPr>
          <w:rFonts w:hint="eastAsia"/>
        </w:rPr>
        <w:t xml:space="preserve">  </w:t>
      </w:r>
      <w:r>
        <w:rPr>
          <w:rFonts w:eastAsia="KaiTi_GB2312"/>
        </w:rPr>
        <w:t>1911</w:t>
      </w:r>
      <w:r>
        <w:rPr>
          <w:rFonts w:eastAsia="KaiTi_GB2312"/>
        </w:rPr>
        <w:t>年《议会法》</w:t>
      </w:r>
      <w:r>
        <w:t>将议会最长任期定为</w:t>
      </w:r>
      <w:r>
        <w:t>5</w:t>
      </w:r>
      <w:r>
        <w:t>年，但在任期届满</w:t>
      </w:r>
      <w:r>
        <w:rPr>
          <w:rFonts w:hint="eastAsia"/>
        </w:rPr>
        <w:t>之前</w:t>
      </w:r>
      <w:r>
        <w:t>，可以解散议会和举行大选。因为它不受有正式成文宪法的国家立法机构受到的那种类型的法律限制，议会可随意自由立法：制定、废除或</w:t>
      </w:r>
      <w:r>
        <w:rPr>
          <w:rFonts w:hint="eastAsia"/>
        </w:rPr>
        <w:t>修改</w:t>
      </w:r>
      <w:r>
        <w:t>任何法律</w:t>
      </w:r>
      <w:r>
        <w:rPr>
          <w:rFonts w:hint="eastAsia"/>
        </w:rPr>
        <w:t>。</w:t>
      </w:r>
    </w:p>
    <w:p w:rsidR="00442523" w:rsidRDefault="00442523">
      <w:pPr>
        <w:pStyle w:val="H23GC"/>
      </w:pPr>
      <w:r>
        <w:tab/>
        <w:t>(a)</w:t>
      </w:r>
      <w:r>
        <w:tab/>
      </w:r>
      <w:r>
        <w:rPr>
          <w:rFonts w:hint="eastAsia"/>
        </w:rPr>
        <w:t>君主和议会</w:t>
      </w:r>
    </w:p>
    <w:p w:rsidR="00442523" w:rsidRDefault="00442523">
      <w:pPr>
        <w:pStyle w:val="SingleTxtGC"/>
      </w:pPr>
      <w:r>
        <w:t>5.</w:t>
      </w:r>
      <w:r>
        <w:rPr>
          <w:rFonts w:hint="eastAsia"/>
        </w:rPr>
        <w:t xml:space="preserve">  </w:t>
      </w:r>
      <w:r>
        <w:t>宪法规定，议会的合法存在</w:t>
      </w:r>
      <w:r>
        <w:rPr>
          <w:rFonts w:hint="eastAsia"/>
        </w:rPr>
        <w:t>，</w:t>
      </w:r>
      <w:r>
        <w:t>取决于皇室特权</w:t>
      </w:r>
      <w:r>
        <w:t>(</w:t>
      </w:r>
      <w:r>
        <w:t>广义上说，仍然</w:t>
      </w:r>
      <w:r>
        <w:rPr>
          <w:rFonts w:hint="eastAsia"/>
        </w:rPr>
        <w:t>留</w:t>
      </w:r>
      <w:r>
        <w:t>在</w:t>
      </w:r>
      <w:r>
        <w:rPr>
          <w:rFonts w:hint="eastAsia"/>
        </w:rPr>
        <w:t>君主</w:t>
      </w:r>
      <w:r>
        <w:t>手中</w:t>
      </w:r>
      <w:r>
        <w:rPr>
          <w:rFonts w:hint="eastAsia"/>
        </w:rPr>
        <w:t>的</w:t>
      </w:r>
      <w:r>
        <w:t>剩余权力</w:t>
      </w:r>
      <w:r>
        <w:t>)</w:t>
      </w:r>
      <w:r>
        <w:t>的行使。然而，</w:t>
      </w:r>
      <w:r>
        <w:rPr>
          <w:rFonts w:hint="eastAsia"/>
        </w:rPr>
        <w:t>君主</w:t>
      </w:r>
      <w:r>
        <w:t>在国会方面的权力，受到立法程序的限制和改变，</w:t>
      </w:r>
      <w:r>
        <w:rPr>
          <w:rFonts w:hint="eastAsia"/>
        </w:rPr>
        <w:t>而且</w:t>
      </w:r>
      <w:r>
        <w:t>总是通过并根据对议会负责的大臣们的建议予以行使。</w:t>
      </w:r>
    </w:p>
    <w:p w:rsidR="00442523" w:rsidRDefault="00442523">
      <w:pPr>
        <w:pStyle w:val="SingleTxtGC"/>
      </w:pPr>
      <w:r>
        <w:t>6.</w:t>
      </w:r>
      <w:r>
        <w:rPr>
          <w:rFonts w:hint="eastAsia"/>
        </w:rPr>
        <w:t xml:space="preserve">  </w:t>
      </w:r>
      <w:r>
        <w:t>作为国家教会</w:t>
      </w:r>
      <w:r>
        <w:rPr>
          <w:rStyle w:val="trans"/>
        </w:rPr>
        <w:t>联合王国圣公会</w:t>
      </w:r>
      <w:r>
        <w:t>的</w:t>
      </w:r>
      <w:r>
        <w:rPr>
          <w:rStyle w:val="trans"/>
        </w:rPr>
        <w:t>世俗</w:t>
      </w:r>
      <w:r>
        <w:rPr>
          <w:rFonts w:hint="eastAsia"/>
        </w:rPr>
        <w:t>“</w:t>
      </w:r>
      <w:r>
        <w:rPr>
          <w:rStyle w:val="trans"/>
          <w:rFonts w:hint="eastAsia"/>
        </w:rPr>
        <w:t>首领</w:t>
      </w:r>
      <w:r>
        <w:rPr>
          <w:rFonts w:hint="eastAsia"/>
        </w:rPr>
        <w:t>”</w:t>
      </w:r>
      <w:r>
        <w:t>，女王根据首相建议，任命大主教和主教，他们中一些人作为</w:t>
      </w:r>
      <w:r>
        <w:rPr>
          <w:rFonts w:hint="eastAsia"/>
        </w:rPr>
        <w:t>“</w:t>
      </w:r>
      <w:r>
        <w:t>神职</w:t>
      </w:r>
      <w:r>
        <w:rPr>
          <w:rFonts w:hint="eastAsia"/>
        </w:rPr>
        <w:t>议员”</w:t>
      </w:r>
      <w:r>
        <w:t>成为贵族院的一部分。作为</w:t>
      </w:r>
      <w:r>
        <w:rPr>
          <w:rFonts w:hint="eastAsia"/>
        </w:rPr>
        <w:t>“</w:t>
      </w:r>
      <w:r>
        <w:t>荣誉源泉</w:t>
      </w:r>
      <w:r>
        <w:rPr>
          <w:rFonts w:hint="eastAsia"/>
        </w:rPr>
        <w:t>”</w:t>
      </w:r>
      <w:r>
        <w:t>，她</w:t>
      </w:r>
      <w:r>
        <w:t>(</w:t>
      </w:r>
      <w:r>
        <w:t>根据首相建议，首相通常征求其他人的意见</w:t>
      </w:r>
      <w:r>
        <w:t>)</w:t>
      </w:r>
      <w:r>
        <w:t>赋予爵位；因此，同样由皇家特权确定的</w:t>
      </w:r>
      <w:r>
        <w:rPr>
          <w:rFonts w:hint="eastAsia"/>
        </w:rPr>
        <w:t>“</w:t>
      </w:r>
      <w:r>
        <w:t>世俗议员</w:t>
      </w:r>
      <w:r>
        <w:rPr>
          <w:rFonts w:hint="eastAsia"/>
        </w:rPr>
        <w:t>”</w:t>
      </w:r>
      <w:r>
        <w:t>构成贵族院的其余部分，他们的人数可以随时增加。</w:t>
      </w:r>
    </w:p>
    <w:p w:rsidR="00442523" w:rsidRDefault="00442523">
      <w:pPr>
        <w:pStyle w:val="SingleTxtGC"/>
      </w:pPr>
      <w:r>
        <w:t>7.</w:t>
      </w:r>
      <w:r>
        <w:rPr>
          <w:rFonts w:hint="eastAsia"/>
        </w:rPr>
        <w:t xml:space="preserve">  </w:t>
      </w:r>
      <w:r>
        <w:t>由</w:t>
      </w:r>
      <w:r>
        <w:rPr>
          <w:rFonts w:hint="eastAsia"/>
        </w:rPr>
        <w:t>王室公告</w:t>
      </w:r>
      <w:r>
        <w:t>召集议会，由女王中止</w:t>
      </w:r>
      <w:r>
        <w:t>(</w:t>
      </w:r>
      <w:r>
        <w:t>停止开会直至下届</w:t>
      </w:r>
      <w:r>
        <w:rPr>
          <w:rFonts w:hint="eastAsia"/>
        </w:rPr>
        <w:t>会期</w:t>
      </w:r>
      <w:r>
        <w:t>)</w:t>
      </w:r>
      <w:r>
        <w:t>和解散议会。在每届议会开始时，女王主持议会开幕式。在开幕式上，女王向聚集在一起的</w:t>
      </w:r>
      <w:r>
        <w:rPr>
          <w:rFonts w:hint="eastAsia"/>
        </w:rPr>
        <w:t>上院</w:t>
      </w:r>
      <w:r>
        <w:t>和</w:t>
      </w:r>
      <w:r>
        <w:rPr>
          <w:rFonts w:hint="eastAsia"/>
        </w:rPr>
        <w:t>下院</w:t>
      </w:r>
      <w:r>
        <w:t>发表讲话</w:t>
      </w:r>
      <w:r>
        <w:rPr>
          <w:rFonts w:hint="eastAsia"/>
        </w:rPr>
        <w:t>。她的</w:t>
      </w:r>
      <w:r>
        <w:t>讲话由她的大臣们起草，概述</w:t>
      </w:r>
      <w:r>
        <w:rPr>
          <w:rFonts w:hint="eastAsia"/>
        </w:rPr>
        <w:t>政府的</w:t>
      </w:r>
      <w:r>
        <w:t>广泛政策和拟议</w:t>
      </w:r>
      <w:r>
        <w:rPr>
          <w:rFonts w:hint="eastAsia"/>
        </w:rPr>
        <w:t>由</w:t>
      </w:r>
      <w:r>
        <w:t>本届议会通过的立法方案。</w:t>
      </w:r>
    </w:p>
    <w:p w:rsidR="00442523" w:rsidRDefault="00442523">
      <w:pPr>
        <w:pStyle w:val="SingleTxtGC"/>
      </w:pPr>
      <w:r>
        <w:t>8.</w:t>
      </w:r>
      <w:r>
        <w:rPr>
          <w:rFonts w:hint="eastAsia"/>
        </w:rPr>
        <w:t xml:space="preserve">  </w:t>
      </w:r>
      <w:r>
        <w:t>在任何法律生效之前，</w:t>
      </w:r>
      <w:r>
        <w:rPr>
          <w:rFonts w:hint="eastAsia"/>
        </w:rPr>
        <w:t>必须</w:t>
      </w:r>
      <w:r>
        <w:t>得到君主同意：现在通常由两院议长向议会宣布君主对法案的御准。君主有权受到咨询，有权鼓励</w:t>
      </w:r>
      <w:r>
        <w:rPr>
          <w:rFonts w:hint="eastAsia"/>
        </w:rPr>
        <w:t>，有权</w:t>
      </w:r>
      <w:r>
        <w:t>提出警告，但否决立法的权力早已不用了。</w:t>
      </w:r>
    </w:p>
    <w:p w:rsidR="00442523" w:rsidRDefault="00442523">
      <w:pPr>
        <w:pStyle w:val="H23GC"/>
      </w:pPr>
      <w:r>
        <w:tab/>
        <w:t>(b)</w:t>
      </w:r>
      <w:r>
        <w:tab/>
      </w:r>
      <w:r>
        <w:t>议会</w:t>
      </w:r>
      <w:r>
        <w:rPr>
          <w:rStyle w:val="trans"/>
        </w:rPr>
        <w:t>会期</w:t>
      </w:r>
    </w:p>
    <w:p w:rsidR="00442523" w:rsidRDefault="00442523">
      <w:pPr>
        <w:pStyle w:val="SingleTxtGC"/>
      </w:pPr>
      <w:r>
        <w:t>9.</w:t>
      </w:r>
      <w:r>
        <w:rPr>
          <w:rFonts w:hint="eastAsia"/>
        </w:rPr>
        <w:t xml:space="preserve">  </w:t>
      </w:r>
      <w:r>
        <w:t>一届议会任期分为</w:t>
      </w:r>
      <w:r>
        <w:rPr>
          <w:rStyle w:val="trans"/>
        </w:rPr>
        <w:t>会期</w:t>
      </w:r>
      <w:r>
        <w:t>。每个</w:t>
      </w:r>
      <w:r>
        <w:rPr>
          <w:rStyle w:val="trans"/>
        </w:rPr>
        <w:t>会期</w:t>
      </w:r>
      <w:r>
        <w:t>通常持续一年，通常以休会终止，尽管可能以解散终止。在一个会期期间，每个院都可以根据自己的动议，自行休会</w:t>
      </w:r>
      <w:r>
        <w:rPr>
          <w:rFonts w:hint="eastAsia"/>
        </w:rPr>
        <w:t>，</w:t>
      </w:r>
      <w:r>
        <w:t>至自己确定的日期。</w:t>
      </w:r>
    </w:p>
    <w:p w:rsidR="00442523" w:rsidRDefault="00442523">
      <w:pPr>
        <w:pStyle w:val="SingleTxtGC"/>
      </w:pPr>
      <w:r>
        <w:t>10.</w:t>
      </w:r>
      <w:r>
        <w:rPr>
          <w:rFonts w:hint="eastAsia"/>
        </w:rPr>
        <w:t xml:space="preserve">  </w:t>
      </w:r>
      <w:r>
        <w:t>通常在贵族院</w:t>
      </w:r>
      <w:r>
        <w:rPr>
          <w:rFonts w:hint="eastAsia"/>
        </w:rPr>
        <w:t>，</w:t>
      </w:r>
      <w:r>
        <w:t>代表女王向两院宣布一个会期结束时休会，</w:t>
      </w:r>
      <w:r>
        <w:rPr>
          <w:rFonts w:hint="eastAsia"/>
        </w:rPr>
        <w:t>在</w:t>
      </w:r>
      <w:r>
        <w:t>一个固定日期</w:t>
      </w:r>
      <w:r>
        <w:rPr>
          <w:rFonts w:hint="eastAsia"/>
        </w:rPr>
        <w:t>再开会</w:t>
      </w:r>
      <w:r>
        <w:t>。确定的日期</w:t>
      </w:r>
      <w:r>
        <w:rPr>
          <w:rFonts w:hint="eastAsia"/>
        </w:rPr>
        <w:t>，</w:t>
      </w:r>
      <w:r>
        <w:t>可以由此后的宣布予以推迟或提前。休会的结果是，立即终止几乎所有议会事务。这意味着，此次</w:t>
      </w:r>
      <w:r>
        <w:rPr>
          <w:rStyle w:val="trans"/>
        </w:rPr>
        <w:t>会期内</w:t>
      </w:r>
      <w:r>
        <w:t>没有完成的所有公共法案</w:t>
      </w:r>
      <w:r>
        <w:rPr>
          <w:rStyle w:val="trans"/>
        </w:rPr>
        <w:t>终止</w:t>
      </w:r>
      <w:r>
        <w:t>，必须在下个</w:t>
      </w:r>
      <w:r>
        <w:rPr>
          <w:rStyle w:val="trans"/>
        </w:rPr>
        <w:t>会期</w:t>
      </w:r>
      <w:r>
        <w:t>重新提出，除非放弃它们</w:t>
      </w:r>
      <w:r>
        <w:rPr>
          <w:rFonts w:hint="eastAsia"/>
        </w:rPr>
        <w:t>，或者已就法案“结转”至下一个</w:t>
      </w:r>
      <w:r>
        <w:t>会期</w:t>
      </w:r>
      <w:r>
        <w:rPr>
          <w:rFonts w:hint="eastAsia"/>
        </w:rPr>
        <w:t>达成协议。</w:t>
      </w:r>
    </w:p>
    <w:p w:rsidR="00442523" w:rsidRDefault="00442523">
      <w:pPr>
        <w:pStyle w:val="SingleTxtGC"/>
      </w:pPr>
      <w:r>
        <w:t>11.</w:t>
      </w:r>
      <w:r>
        <w:rPr>
          <w:rFonts w:hint="eastAsia"/>
        </w:rPr>
        <w:t xml:space="preserve">  </w:t>
      </w:r>
      <w:r>
        <w:rPr>
          <w:rFonts w:hint="eastAsia"/>
        </w:rPr>
        <w:t>现今，</w:t>
      </w:r>
      <w:r>
        <w:t>通常在</w:t>
      </w:r>
      <w:r>
        <w:rPr>
          <w:rFonts w:hint="eastAsia"/>
        </w:rPr>
        <w:t>议会</w:t>
      </w:r>
      <w:r>
        <w:t>5</w:t>
      </w:r>
      <w:r>
        <w:t>年任期结束时，或者</w:t>
      </w:r>
      <w:r>
        <w:rPr>
          <w:rFonts w:hint="eastAsia"/>
        </w:rPr>
        <w:t>在首相</w:t>
      </w:r>
      <w:r>
        <w:t>在</w:t>
      </w:r>
      <w:r>
        <w:rPr>
          <w:rFonts w:hint="eastAsia"/>
        </w:rPr>
        <w:t>议会</w:t>
      </w:r>
      <w:r>
        <w:t>任期结束日期之前要求解散议会时，宣布解散议会。在现代实践中，议会不被打断的连续性得到下列情况</w:t>
      </w:r>
      <w:r>
        <w:rPr>
          <w:rFonts w:hint="eastAsia"/>
        </w:rPr>
        <w:t>的</w:t>
      </w:r>
      <w:r>
        <w:t>保障：宣布解散</w:t>
      </w:r>
      <w:r>
        <w:rPr>
          <w:rFonts w:hint="eastAsia"/>
        </w:rPr>
        <w:t>现</w:t>
      </w:r>
      <w:r>
        <w:t>议会的同一公告</w:t>
      </w:r>
      <w:r>
        <w:rPr>
          <w:rFonts w:hint="eastAsia"/>
        </w:rPr>
        <w:t>，命令</w:t>
      </w:r>
      <w:r>
        <w:t>宣布新议会选举</w:t>
      </w:r>
      <w:r>
        <w:rPr>
          <w:rFonts w:hint="eastAsia"/>
        </w:rPr>
        <w:t>令状</w:t>
      </w:r>
      <w:r>
        <w:t>，并宣布新议会开幕日期。</w:t>
      </w:r>
    </w:p>
    <w:p w:rsidR="00442523" w:rsidRDefault="00442523">
      <w:pPr>
        <w:pStyle w:val="SingleTxtGC"/>
      </w:pPr>
      <w:r>
        <w:t>12.</w:t>
      </w:r>
      <w:r>
        <w:rPr>
          <w:rFonts w:hint="eastAsia"/>
        </w:rPr>
        <w:t xml:space="preserve">  </w:t>
      </w:r>
      <w:r>
        <w:t>休会不会影响未完成的工作。可以通过</w:t>
      </w:r>
      <w:r>
        <w:rPr>
          <w:rFonts w:hint="eastAsia"/>
        </w:rPr>
        <w:t>王室公告，或者</w:t>
      </w:r>
      <w:r>
        <w:t>如果公共利益需要，迅速通过每个院赋予议长的权力，加快议会</w:t>
      </w:r>
      <w:r>
        <w:rPr>
          <w:rFonts w:hint="eastAsia"/>
        </w:rPr>
        <w:t>重新开会</w:t>
      </w:r>
      <w:r>
        <w:t>(</w:t>
      </w:r>
      <w:r>
        <w:t>如果拟议的休会超过</w:t>
      </w:r>
      <w:r>
        <w:t>14</w:t>
      </w:r>
      <w:r>
        <w:t>天</w:t>
      </w:r>
      <w:r>
        <w:t>)</w:t>
      </w:r>
      <w:r>
        <w:rPr>
          <w:rFonts w:hint="eastAsia"/>
        </w:rPr>
        <w:t>。</w:t>
      </w:r>
    </w:p>
    <w:p w:rsidR="00442523" w:rsidRDefault="00442523">
      <w:pPr>
        <w:pStyle w:val="H23GC"/>
      </w:pPr>
      <w:bookmarkStart w:id="3" w:name="OLE_LINK51"/>
      <w:r>
        <w:tab/>
        <w:t>(c)</w:t>
      </w:r>
      <w:r>
        <w:tab/>
      </w:r>
      <w:r>
        <w:t>权力移交</w:t>
      </w:r>
    </w:p>
    <w:p w:rsidR="00442523" w:rsidRDefault="00442523">
      <w:pPr>
        <w:pStyle w:val="SingleTxtGC"/>
        <w:tabs>
          <w:tab w:val="clear" w:pos="1996"/>
          <w:tab w:val="left" w:pos="431"/>
          <w:tab w:val="left" w:pos="1785"/>
        </w:tabs>
        <w:rPr>
          <w:rFonts w:ascii="SimSun" w:hAnsi="SimSun"/>
        </w:rPr>
      </w:pPr>
      <w:r>
        <w:t>13.</w:t>
      </w:r>
      <w:r>
        <w:rPr>
          <w:rFonts w:hint="eastAsia"/>
        </w:rPr>
        <w:t xml:space="preserve">  </w:t>
      </w:r>
      <w:r>
        <w:rPr>
          <w:rFonts w:ascii="SimSun" w:hAnsi="SimSun" w:hint="eastAsia"/>
        </w:rPr>
        <w:t>在</w:t>
      </w:r>
      <w:r>
        <w:t>1997</w:t>
      </w:r>
      <w:r>
        <w:rPr>
          <w:rFonts w:ascii="SimSun" w:hAnsi="SimSun"/>
        </w:rPr>
        <w:t>年</w:t>
      </w:r>
      <w:r>
        <w:t>9</w:t>
      </w:r>
      <w:r>
        <w:rPr>
          <w:rFonts w:ascii="SimSun" w:hAnsi="SimSun"/>
        </w:rPr>
        <w:t>月在威尔士和苏格兰和</w:t>
      </w:r>
      <w:r>
        <w:t>1998</w:t>
      </w:r>
      <w:r>
        <w:rPr>
          <w:rFonts w:ascii="SimSun" w:hAnsi="SimSun"/>
        </w:rPr>
        <w:t>年</w:t>
      </w:r>
      <w:r>
        <w:t>5</w:t>
      </w:r>
      <w:r>
        <w:rPr>
          <w:rFonts w:ascii="SimSun" w:hAnsi="SimSun"/>
        </w:rPr>
        <w:t>月在北爱尔兰举行简单多数公投</w:t>
      </w:r>
      <w:r>
        <w:rPr>
          <w:rStyle w:val="FootnoteReference"/>
        </w:rPr>
        <w:footnoteReference w:id="53"/>
      </w:r>
      <w:r>
        <w:rPr>
          <w:vertAlign w:val="superscript"/>
        </w:rPr>
        <w:t xml:space="preserve"> </w:t>
      </w:r>
      <w:r>
        <w:rPr>
          <w:rFonts w:ascii="SimSun" w:hAnsi="SimSun"/>
        </w:rPr>
        <w:t>之后，在</w:t>
      </w:r>
      <w:r>
        <w:rPr>
          <w:rFonts w:ascii="SimSun" w:hAnsi="SimSun" w:hint="eastAsia"/>
        </w:rPr>
        <w:t>联合王国开始实施</w:t>
      </w:r>
      <w:r>
        <w:rPr>
          <w:rFonts w:ascii="SimSun" w:hAnsi="SimSun"/>
        </w:rPr>
        <w:t>政府权力移交。</w:t>
      </w:r>
      <w:r>
        <w:rPr>
          <w:rFonts w:hint="eastAsia"/>
        </w:rPr>
        <w:t>1998</w:t>
      </w:r>
      <w:r>
        <w:rPr>
          <w:rFonts w:ascii="SimSun" w:hAnsi="SimSun" w:hint="eastAsia"/>
        </w:rPr>
        <w:t>年</w:t>
      </w:r>
      <w:r>
        <w:rPr>
          <w:rFonts w:hint="eastAsia"/>
        </w:rPr>
        <w:t>5</w:t>
      </w:r>
      <w:r>
        <w:rPr>
          <w:rFonts w:ascii="SimSun" w:hAnsi="SimSun" w:hint="eastAsia"/>
        </w:rPr>
        <w:t>月就直接选举伦敦市长和大伦敦议会也举行了</w:t>
      </w:r>
      <w:r>
        <w:rPr>
          <w:rFonts w:hint="eastAsia"/>
        </w:rPr>
        <w:t>公投</w:t>
      </w:r>
      <w:r>
        <w:rPr>
          <w:rFonts w:ascii="SimSun" w:hAnsi="SimSun" w:hint="eastAsia"/>
        </w:rPr>
        <w:t>。</w:t>
      </w:r>
      <w:r>
        <w:t>1999</w:t>
      </w:r>
      <w:r>
        <w:rPr>
          <w:rFonts w:ascii="SimSun" w:hAnsi="SimSun"/>
        </w:rPr>
        <w:t>年，苏格兰议会、威尔士</w:t>
      </w:r>
      <w:r>
        <w:rPr>
          <w:rFonts w:ascii="SimSun" w:hAnsi="SimSun" w:hint="eastAsia"/>
        </w:rPr>
        <w:t>国民</w:t>
      </w:r>
      <w:r>
        <w:rPr>
          <w:rFonts w:ascii="SimSun" w:hAnsi="SimSun"/>
        </w:rPr>
        <w:t>议会及北爱尔兰议会开始</w:t>
      </w:r>
      <w:r>
        <w:rPr>
          <w:rFonts w:ascii="SimSun" w:hAnsi="SimSun" w:hint="eastAsia"/>
        </w:rPr>
        <w:t>完全</w:t>
      </w:r>
      <w:r>
        <w:rPr>
          <w:rFonts w:ascii="SimSun" w:hAnsi="SimSun"/>
        </w:rPr>
        <w:t>行使它们的权力</w:t>
      </w:r>
      <w:r>
        <w:rPr>
          <w:rFonts w:hint="eastAsia"/>
        </w:rPr>
        <w:t>(</w:t>
      </w:r>
      <w:r>
        <w:rPr>
          <w:rFonts w:ascii="SimSun" w:hAnsi="SimSun" w:hint="eastAsia"/>
        </w:rPr>
        <w:t>如在各个《议会法》中所规定的</w:t>
      </w:r>
      <w:r>
        <w:rPr>
          <w:rFonts w:hint="eastAsia"/>
        </w:rPr>
        <w:t>)</w:t>
      </w:r>
      <w:r>
        <w:rPr>
          <w:rFonts w:ascii="SimSun" w:hAnsi="SimSun" w:hint="eastAsia"/>
        </w:rPr>
        <w:t>，伦敦议会于</w:t>
      </w:r>
      <w:r>
        <w:rPr>
          <w:rFonts w:hint="eastAsia"/>
        </w:rPr>
        <w:t>2000</w:t>
      </w:r>
      <w:r>
        <w:rPr>
          <w:rFonts w:ascii="SimSun" w:hAnsi="SimSun" w:hint="eastAsia"/>
        </w:rPr>
        <w:t>年</w:t>
      </w:r>
      <w:r>
        <w:rPr>
          <w:rFonts w:hint="eastAsia"/>
        </w:rPr>
        <w:t>5</w:t>
      </w:r>
      <w:r>
        <w:rPr>
          <w:rFonts w:ascii="SimSun" w:hAnsi="SimSun" w:hint="eastAsia"/>
        </w:rPr>
        <w:t>月也这样做了。</w:t>
      </w:r>
      <w:r>
        <w:rPr>
          <w:rFonts w:ascii="SimSun" w:hAnsi="SimSun"/>
        </w:rPr>
        <w:t>权力移交的目的是</w:t>
      </w:r>
      <w:r>
        <w:rPr>
          <w:rFonts w:ascii="SimSun" w:hAnsi="SimSun" w:hint="eastAsia"/>
        </w:rPr>
        <w:t>下放</w:t>
      </w:r>
      <w:r>
        <w:rPr>
          <w:rFonts w:ascii="SimSun" w:hAnsi="SimSun"/>
        </w:rPr>
        <w:t>权力</w:t>
      </w:r>
      <w:r>
        <w:rPr>
          <w:rFonts w:ascii="SimSun" w:hAnsi="SimSun" w:hint="eastAsia"/>
        </w:rPr>
        <w:t>：</w:t>
      </w:r>
      <w:r>
        <w:rPr>
          <w:rFonts w:ascii="SimSun" w:hAnsi="SimSun"/>
        </w:rPr>
        <w:t>使在权力已经移至</w:t>
      </w:r>
      <w:r>
        <w:rPr>
          <w:rFonts w:ascii="SimSun" w:hAnsi="SimSun" w:hint="eastAsia"/>
        </w:rPr>
        <w:t>的</w:t>
      </w:r>
      <w:r>
        <w:rPr>
          <w:rFonts w:ascii="SimSun" w:hAnsi="SimSun"/>
        </w:rPr>
        <w:t>立法和行政机构的事项</w:t>
      </w:r>
      <w:r>
        <w:t>(</w:t>
      </w:r>
      <w:r>
        <w:rPr>
          <w:rFonts w:ascii="SimSun" w:hAnsi="SimSun"/>
        </w:rPr>
        <w:t>如卫生、教育及环境</w:t>
      </w:r>
      <w:r>
        <w:t>)</w:t>
      </w:r>
      <w:r>
        <w:rPr>
          <w:rFonts w:ascii="SimSun" w:hAnsi="SimSun"/>
        </w:rPr>
        <w:t>上，能够进行行政决策。</w:t>
      </w:r>
      <w:r>
        <w:rPr>
          <w:rFonts w:ascii="SimSun" w:hAnsi="SimSun" w:hint="eastAsia"/>
        </w:rPr>
        <w:t>联合王国</w:t>
      </w:r>
      <w:r>
        <w:rPr>
          <w:rFonts w:ascii="SimSun" w:hAnsi="SimSun"/>
        </w:rPr>
        <w:t>议会保留主权权力，并保留在所有事项上</w:t>
      </w:r>
      <w:r>
        <w:rPr>
          <w:rFonts w:ascii="SimSun" w:hAnsi="SimSun" w:hint="eastAsia"/>
        </w:rPr>
        <w:t>的</w:t>
      </w:r>
      <w:r>
        <w:rPr>
          <w:rFonts w:ascii="SimSun" w:hAnsi="SimSun"/>
        </w:rPr>
        <w:t>立法权力。作为权力</w:t>
      </w:r>
      <w:r>
        <w:rPr>
          <w:rFonts w:ascii="SimSun" w:hAnsi="SimSun"/>
          <w:szCs w:val="24"/>
        </w:rPr>
        <w:t>移交</w:t>
      </w:r>
      <w:r>
        <w:rPr>
          <w:rFonts w:ascii="SimSun" w:hAnsi="SimSun" w:hint="eastAsia"/>
          <w:szCs w:val="24"/>
        </w:rPr>
        <w:t>的后果</w:t>
      </w:r>
      <w:r>
        <w:rPr>
          <w:rFonts w:ascii="SimSun" w:hAnsi="SimSun"/>
        </w:rPr>
        <w:t>，</w:t>
      </w:r>
      <w:r>
        <w:rPr>
          <w:rFonts w:ascii="SimSun" w:hAnsi="SimSun" w:hint="eastAsia"/>
        </w:rPr>
        <w:t>联合王国</w:t>
      </w:r>
      <w:r>
        <w:rPr>
          <w:rFonts w:ascii="SimSun" w:hAnsi="SimSun"/>
        </w:rPr>
        <w:t>议会已承认，在权力移交事项上，权力移至议会和国民大会</w:t>
      </w:r>
      <w:r>
        <w:rPr>
          <w:rFonts w:ascii="SimSun" w:hAnsi="SimSun" w:hint="eastAsia"/>
        </w:rPr>
        <w:t>可以</w:t>
      </w:r>
      <w:r>
        <w:rPr>
          <w:rFonts w:ascii="SimSun" w:hAnsi="SimSun"/>
        </w:rPr>
        <w:t>在自己权限范围内的事项上进行立法，</w:t>
      </w:r>
      <w:r>
        <w:rPr>
          <w:rFonts w:ascii="SimSun" w:hAnsi="SimSun" w:hint="eastAsia"/>
        </w:rPr>
        <w:t>虽然联合王国</w:t>
      </w:r>
      <w:r>
        <w:rPr>
          <w:rFonts w:ascii="SimSun" w:hAnsi="SimSun"/>
        </w:rPr>
        <w:t>议会保留</w:t>
      </w:r>
      <w:r>
        <w:rPr>
          <w:rFonts w:ascii="SimSun" w:hAnsi="SimSun" w:hint="eastAsia"/>
        </w:rPr>
        <w:t>在</w:t>
      </w:r>
      <w:r>
        <w:rPr>
          <w:rFonts w:ascii="SimSun" w:hAnsi="SimSun"/>
        </w:rPr>
        <w:t>自己</w:t>
      </w:r>
      <w:r>
        <w:rPr>
          <w:rFonts w:ascii="SimSun" w:hAnsi="SimSun" w:hint="eastAsia"/>
        </w:rPr>
        <w:t>愿意</w:t>
      </w:r>
      <w:r>
        <w:rPr>
          <w:rFonts w:ascii="SimSun" w:hAnsi="SimSun"/>
        </w:rPr>
        <w:t>时立法的权力。然而，</w:t>
      </w:r>
      <w:r>
        <w:rPr>
          <w:rFonts w:ascii="SimSun" w:hAnsi="SimSun" w:hint="eastAsia"/>
        </w:rPr>
        <w:t>联合王国</w:t>
      </w:r>
      <w:r>
        <w:rPr>
          <w:rFonts w:ascii="SimSun" w:hAnsi="SimSun"/>
        </w:rPr>
        <w:t>议会保留对外交、国防和国家安全、宏观经济和财政事务的控制。</w:t>
      </w:r>
    </w:p>
    <w:p w:rsidR="00442523" w:rsidRDefault="00442523">
      <w:pPr>
        <w:pStyle w:val="SingleTxtGC"/>
      </w:pPr>
      <w:r>
        <w:t>14.</w:t>
      </w:r>
      <w:r>
        <w:rPr>
          <w:rFonts w:hint="eastAsia"/>
        </w:rPr>
        <w:t xml:space="preserve">  </w:t>
      </w:r>
      <w:r>
        <w:t>根据</w:t>
      </w:r>
      <w:r>
        <w:rPr>
          <w:rFonts w:eastAsia="KaiTi_GB2312"/>
        </w:rPr>
        <w:t>1998</w:t>
      </w:r>
      <w:r>
        <w:rPr>
          <w:rFonts w:eastAsia="KaiTi_GB2312"/>
        </w:rPr>
        <w:t>年《苏格兰法》</w:t>
      </w:r>
      <w:r>
        <w:t>的规定，建立了苏格兰议会，有</w:t>
      </w:r>
      <w:r>
        <w:t>129</w:t>
      </w:r>
      <w:r>
        <w:t>名议员，按照比例代表</w:t>
      </w:r>
      <w:r>
        <w:rPr>
          <w:rFonts w:hint="eastAsia"/>
        </w:rPr>
        <w:t>制的</w:t>
      </w:r>
      <w:r>
        <w:t>《额外议员制度》</w:t>
      </w:r>
      <w:r>
        <w:rPr>
          <w:rFonts w:hint="eastAsia"/>
        </w:rPr>
        <w:t xml:space="preserve"> </w:t>
      </w:r>
      <w:r>
        <w:t>每</w:t>
      </w:r>
      <w:r>
        <w:t>4</w:t>
      </w:r>
      <w:r>
        <w:t>年选举一次。</w:t>
      </w:r>
    </w:p>
    <w:p w:rsidR="00442523" w:rsidRDefault="00442523">
      <w:pPr>
        <w:pStyle w:val="SingleTxtGC"/>
      </w:pPr>
      <w:r>
        <w:t>15.</w:t>
      </w:r>
      <w:r>
        <w:rPr>
          <w:rFonts w:hint="eastAsia"/>
        </w:rPr>
        <w:t xml:space="preserve">  </w:t>
      </w:r>
      <w:r>
        <w:t>苏格兰议会大致依据威斯敏斯特模式</w:t>
      </w:r>
      <w:r>
        <w:rPr>
          <w:rFonts w:hint="eastAsia"/>
        </w:rPr>
        <w:t>运行</w:t>
      </w:r>
      <w:r>
        <w:t>，选出首席大臣作为行政部门</w:t>
      </w:r>
      <w:r>
        <w:t>(</w:t>
      </w:r>
      <w:r>
        <w:t>苏格兰政府</w:t>
      </w:r>
      <w:r>
        <w:t>)</w:t>
      </w:r>
      <w:r>
        <w:t>首领。苏格兰议会和行政部门</w:t>
      </w:r>
      <w:r>
        <w:rPr>
          <w:rFonts w:hint="eastAsia"/>
        </w:rPr>
        <w:t>在</w:t>
      </w:r>
      <w:r>
        <w:t>大多数内政、经济及社会政策</w:t>
      </w:r>
      <w:r>
        <w:rPr>
          <w:rFonts w:hint="eastAsia"/>
        </w:rPr>
        <w:t>上负有职责</w:t>
      </w:r>
      <w:r>
        <w:t>。</w:t>
      </w:r>
      <w:r>
        <w:t>1998</w:t>
      </w:r>
      <w:r>
        <w:t>年《苏格兰法》列明了</w:t>
      </w:r>
      <w:r>
        <w:rPr>
          <w:rFonts w:hint="eastAsia"/>
        </w:rPr>
        <w:t>“</w:t>
      </w:r>
      <w:r>
        <w:t>保留</w:t>
      </w:r>
      <w:r>
        <w:rPr>
          <w:rFonts w:hint="eastAsia"/>
        </w:rPr>
        <w:t>”</w:t>
      </w:r>
      <w:r>
        <w:t>给</w:t>
      </w:r>
      <w:r>
        <w:rPr>
          <w:rFonts w:hint="eastAsia"/>
        </w:rPr>
        <w:t>联合王国议会</w:t>
      </w:r>
      <w:r>
        <w:t>的事项</w:t>
      </w:r>
      <w:r>
        <w:rPr>
          <w:rFonts w:hint="eastAsia"/>
        </w:rPr>
        <w:t>，譬如联合王国政府的职责。</w:t>
      </w:r>
      <w:r>
        <w:t>未列明的所有事项，都被视为已经移交。苏格兰议会由</w:t>
      </w:r>
      <w:r>
        <w:rPr>
          <w:rFonts w:hint="eastAsia"/>
        </w:rPr>
        <w:t>联合王国</w:t>
      </w:r>
      <w:r>
        <w:t>政府</w:t>
      </w:r>
      <w:r>
        <w:rPr>
          <w:rStyle w:val="trans"/>
        </w:rPr>
        <w:t>年度总拨款</w:t>
      </w:r>
      <w:r>
        <w:t>提供经费。</w:t>
      </w:r>
    </w:p>
    <w:p w:rsidR="00442523" w:rsidRDefault="00442523">
      <w:pPr>
        <w:pStyle w:val="SingleTxtGC"/>
      </w:pPr>
      <w:r>
        <w:t>16.</w:t>
      </w:r>
      <w:r>
        <w:rPr>
          <w:rFonts w:hint="eastAsia"/>
        </w:rPr>
        <w:t xml:space="preserve">  </w:t>
      </w:r>
      <w:r>
        <w:t>根据</w:t>
      </w:r>
      <w:r>
        <w:rPr>
          <w:rFonts w:eastAsia="KaiTi_GB2312"/>
        </w:rPr>
        <w:t>1998</w:t>
      </w:r>
      <w:r>
        <w:rPr>
          <w:rFonts w:eastAsia="KaiTi_GB2312"/>
        </w:rPr>
        <w:t>年《威尔士政府法》</w:t>
      </w:r>
      <w:r>
        <w:t>，建立了威尔士国民议会，</w:t>
      </w:r>
      <w:r>
        <w:rPr>
          <w:rFonts w:hint="eastAsia"/>
        </w:rPr>
        <w:t>由</w:t>
      </w:r>
      <w:r>
        <w:t>60</w:t>
      </w:r>
      <w:r>
        <w:t>名议员</w:t>
      </w:r>
      <w:r>
        <w:rPr>
          <w:rFonts w:hint="eastAsia"/>
        </w:rPr>
        <w:t>组成</w:t>
      </w:r>
      <w:r>
        <w:t>，</w:t>
      </w:r>
      <w:r>
        <w:t>40</w:t>
      </w:r>
      <w:r>
        <w:t>名为根据</w:t>
      </w:r>
      <w:r>
        <w:rPr>
          <w:rFonts w:hint="eastAsia"/>
        </w:rPr>
        <w:t>“</w:t>
      </w:r>
      <w:r>
        <w:t>得票最多者当选</w:t>
      </w:r>
      <w:r>
        <w:rPr>
          <w:rFonts w:hint="eastAsia"/>
        </w:rPr>
        <w:t>”方法</w:t>
      </w:r>
      <w:r>
        <w:t>选出的议员，</w:t>
      </w:r>
      <w:r>
        <w:t>20</w:t>
      </w:r>
      <w:r>
        <w:t>名为</w:t>
      </w:r>
      <w:r>
        <w:rPr>
          <w:rFonts w:hint="eastAsia"/>
        </w:rPr>
        <w:t>是</w:t>
      </w:r>
      <w:r>
        <w:t>按照《额外议员制度》选出的</w:t>
      </w:r>
      <w:r>
        <w:rPr>
          <w:rFonts w:hint="eastAsia"/>
        </w:rPr>
        <w:t>地区</w:t>
      </w:r>
      <w:r>
        <w:t>议员。</w:t>
      </w:r>
      <w:r>
        <w:t>(</w:t>
      </w:r>
      <w:r>
        <w:rPr>
          <w:rFonts w:eastAsia="KaiTi_GB2312"/>
        </w:rPr>
        <w:t>2006</w:t>
      </w:r>
      <w:r>
        <w:rPr>
          <w:rFonts w:eastAsia="KaiTi_GB2312"/>
        </w:rPr>
        <w:t>年《威尔士政府法》</w:t>
      </w:r>
      <w:r>
        <w:rPr>
          <w:rFonts w:hint="eastAsia"/>
        </w:rPr>
        <w:t>结束了议会选举双重候选人做法，即候选人可以在两种制度下竞选</w:t>
      </w:r>
      <w:r>
        <w:t>的</w:t>
      </w:r>
      <w:r>
        <w:rPr>
          <w:rFonts w:hint="eastAsia"/>
        </w:rPr>
        <w:t>做法。</w:t>
      </w:r>
      <w:r>
        <w:rPr>
          <w:rFonts w:hint="eastAsia"/>
        </w:rPr>
        <w:t>)</w:t>
      </w:r>
    </w:p>
    <w:p w:rsidR="00442523" w:rsidRDefault="00442523">
      <w:pPr>
        <w:pStyle w:val="SingleTxtGC"/>
      </w:pPr>
      <w:r>
        <w:t>17.</w:t>
      </w:r>
      <w:r>
        <w:rPr>
          <w:rFonts w:hint="eastAsia"/>
        </w:rPr>
        <w:t xml:space="preserve">  </w:t>
      </w:r>
      <w:r>
        <w:rPr>
          <w:rFonts w:hint="eastAsia"/>
        </w:rPr>
        <w:t>根据</w:t>
      </w:r>
      <w:r>
        <w:rPr>
          <w:rFonts w:eastAsia="KaiTi_GB2312" w:hint="eastAsia"/>
        </w:rPr>
        <w:t>1998</w:t>
      </w:r>
      <w:r>
        <w:rPr>
          <w:rFonts w:eastAsia="KaiTi_GB2312" w:hint="eastAsia"/>
        </w:rPr>
        <w:t>年《威尔士政府法》</w:t>
      </w:r>
      <w:r>
        <w:rPr>
          <w:rFonts w:hint="eastAsia"/>
        </w:rPr>
        <w:t>，威尔士国民议会没有权力制定初级法律，但有广泛的行政权力，可以制订次级法律</w:t>
      </w:r>
      <w:r>
        <w:rPr>
          <w:rFonts w:hint="eastAsia"/>
        </w:rPr>
        <w:t>(</w:t>
      </w:r>
      <w:r>
        <w:rPr>
          <w:rFonts w:hint="eastAsia"/>
        </w:rPr>
        <w:t>即命令和条例</w:t>
      </w:r>
      <w:r>
        <w:rPr>
          <w:rFonts w:hint="eastAsia"/>
        </w:rPr>
        <w:t>)</w:t>
      </w:r>
      <w:r>
        <w:rPr>
          <w:rFonts w:hint="eastAsia"/>
        </w:rPr>
        <w:t>。其职责不像苏格兰议会那样广泛</w:t>
      </w:r>
      <w:r>
        <w:rPr>
          <w:rFonts w:hint="eastAsia"/>
        </w:rPr>
        <w:t>(</w:t>
      </w:r>
      <w:r>
        <w:rPr>
          <w:rFonts w:hint="eastAsia"/>
        </w:rPr>
        <w:t>联合王国政府保留了在警察和司法系统上的职责</w:t>
      </w:r>
      <w:r>
        <w:rPr>
          <w:rFonts w:hint="eastAsia"/>
        </w:rPr>
        <w:t>)</w:t>
      </w:r>
      <w:r>
        <w:rPr>
          <w:rFonts w:hint="eastAsia"/>
        </w:rPr>
        <w:t>。</w:t>
      </w:r>
      <w:r>
        <w:rPr>
          <w:rFonts w:eastAsia="KaiTi_GB2312" w:hint="eastAsia"/>
        </w:rPr>
        <w:t>2006</w:t>
      </w:r>
      <w:r>
        <w:rPr>
          <w:rFonts w:eastAsia="KaiTi_GB2312" w:hint="eastAsia"/>
        </w:rPr>
        <w:t>年《威尔士政府法》</w:t>
      </w:r>
      <w:r>
        <w:rPr>
          <w:rFonts w:hint="eastAsia"/>
        </w:rPr>
        <w:t>正式将国民议会分为立法机关和威尔斯议会政府</w:t>
      </w:r>
      <w:r>
        <w:rPr>
          <w:rFonts w:hint="eastAsia"/>
        </w:rPr>
        <w:t>(</w:t>
      </w:r>
      <w:r>
        <w:rPr>
          <w:rFonts w:hint="eastAsia"/>
        </w:rPr>
        <w:t>按照威斯敏斯特模式运作的行政机构</w:t>
      </w:r>
      <w:r>
        <w:rPr>
          <w:rFonts w:hint="eastAsia"/>
        </w:rPr>
        <w:t>)</w:t>
      </w:r>
      <w:r>
        <w:rPr>
          <w:rFonts w:hint="eastAsia"/>
        </w:rPr>
        <w:t>。威尔斯政府实施原来给予国民大会的行政职能。</w:t>
      </w:r>
      <w:r>
        <w:rPr>
          <w:rFonts w:hint="eastAsia"/>
        </w:rPr>
        <w:t>2006</w:t>
      </w:r>
      <w:r>
        <w:rPr>
          <w:rFonts w:hint="eastAsia"/>
        </w:rPr>
        <w:t>年法案实施的结果，新国民大会在威尔斯大臣拥有职权的“领域”之内的权力移交给它的具体事项上，有权通过立法</w:t>
      </w:r>
      <w:r>
        <w:rPr>
          <w:rFonts w:hint="eastAsia"/>
        </w:rPr>
        <w:t>(</w:t>
      </w:r>
      <w:r>
        <w:rPr>
          <w:rFonts w:hint="eastAsia"/>
        </w:rPr>
        <w:t>称为议会措施</w:t>
      </w:r>
      <w:r>
        <w:rPr>
          <w:rFonts w:hint="eastAsia"/>
        </w:rPr>
        <w:t>)</w:t>
      </w:r>
      <w:r>
        <w:rPr>
          <w:rFonts w:hint="eastAsia"/>
        </w:rPr>
        <w:t>。在</w:t>
      </w:r>
      <w:r>
        <w:rPr>
          <w:rFonts w:hint="eastAsia"/>
        </w:rPr>
        <w:t>2011</w:t>
      </w:r>
      <w:r>
        <w:rPr>
          <w:rFonts w:hint="eastAsia"/>
        </w:rPr>
        <w:t>年</w:t>
      </w:r>
      <w:r>
        <w:rPr>
          <w:rFonts w:hint="eastAsia"/>
        </w:rPr>
        <w:t>3</w:t>
      </w:r>
      <w:r>
        <w:rPr>
          <w:rFonts w:hint="eastAsia"/>
        </w:rPr>
        <w:t>月举行的关于加强立法权力的公投得出“同意”的结果之后，国民大会拥有在《</w:t>
      </w:r>
      <w:r>
        <w:rPr>
          <w:rFonts w:hint="eastAsia"/>
        </w:rPr>
        <w:t>2006</w:t>
      </w:r>
      <w:r>
        <w:rPr>
          <w:rFonts w:hint="eastAsia"/>
        </w:rPr>
        <w:t>年法案》列出的权力移交领域通过法律的权力。联合王国议会仍然负责在权力没有移交领域立法。国民大会</w:t>
      </w:r>
      <w:r>
        <w:t>由</w:t>
      </w:r>
      <w:r>
        <w:rPr>
          <w:rFonts w:hint="eastAsia"/>
        </w:rPr>
        <w:t>联合王国</w:t>
      </w:r>
      <w:r>
        <w:t>政府</w:t>
      </w:r>
      <w:r>
        <w:rPr>
          <w:rStyle w:val="trans"/>
        </w:rPr>
        <w:t>年度总拨款</w:t>
      </w:r>
      <w:r>
        <w:t>提供经费</w:t>
      </w:r>
      <w:r>
        <w:rPr>
          <w:rFonts w:hint="eastAsia"/>
        </w:rPr>
        <w:t>，无权征税。</w:t>
      </w:r>
    </w:p>
    <w:p w:rsidR="00442523" w:rsidRDefault="00442523">
      <w:pPr>
        <w:pStyle w:val="SingleTxtGC"/>
      </w:pPr>
      <w:r>
        <w:t>18.</w:t>
      </w:r>
      <w:r>
        <w:rPr>
          <w:rFonts w:hint="eastAsia"/>
        </w:rPr>
        <w:t xml:space="preserve">  </w:t>
      </w:r>
      <w:r>
        <w:t>《贝尔法斯特协定》开辟了通过</w:t>
      </w:r>
      <w:r>
        <w:rPr>
          <w:rFonts w:eastAsia="KaiTi_GB2312"/>
        </w:rPr>
        <w:t>1998</w:t>
      </w:r>
      <w:r>
        <w:rPr>
          <w:rFonts w:eastAsia="KaiTi_GB2312"/>
        </w:rPr>
        <w:t>年《北爱尔兰法》</w:t>
      </w:r>
      <w:r>
        <w:t>向北爱尔兰移交权力</w:t>
      </w:r>
      <w:r>
        <w:rPr>
          <w:rFonts w:hint="eastAsia"/>
        </w:rPr>
        <w:t>的</w:t>
      </w:r>
      <w:r>
        <w:t>道路。建立了由</w:t>
      </w:r>
      <w:r>
        <w:t>108</w:t>
      </w:r>
      <w:r>
        <w:t>名议员组成的议会，议会享有</w:t>
      </w:r>
      <w:r>
        <w:rPr>
          <w:rFonts w:hint="eastAsia"/>
        </w:rPr>
        <w:t>一系列</w:t>
      </w:r>
      <w:r>
        <w:t>立法和行政</w:t>
      </w:r>
      <w:r>
        <w:rPr>
          <w:rFonts w:hint="eastAsia"/>
        </w:rPr>
        <w:t>权力</w:t>
      </w:r>
      <w:r>
        <w:t>。</w:t>
      </w:r>
      <w:r>
        <w:rPr>
          <w:rFonts w:hint="eastAsia"/>
        </w:rPr>
        <w:t>1999</w:t>
      </w:r>
      <w:r>
        <w:rPr>
          <w:rFonts w:hint="eastAsia"/>
        </w:rPr>
        <w:t>年</w:t>
      </w:r>
      <w:r>
        <w:rPr>
          <w:rFonts w:hint="eastAsia"/>
        </w:rPr>
        <w:t>12</w:t>
      </w:r>
      <w:r>
        <w:rPr>
          <w:rFonts w:hint="eastAsia"/>
        </w:rPr>
        <w:t>月实行了</w:t>
      </w:r>
      <w:r>
        <w:t>权力移交</w:t>
      </w:r>
      <w:r>
        <w:rPr>
          <w:rFonts w:hint="eastAsia"/>
        </w:rPr>
        <w:t>。</w:t>
      </w:r>
    </w:p>
    <w:p w:rsidR="00442523" w:rsidRDefault="00442523">
      <w:pPr>
        <w:pStyle w:val="SingleTxtGC"/>
      </w:pPr>
      <w:r>
        <w:t xml:space="preserve">19. </w:t>
      </w:r>
      <w:r>
        <w:rPr>
          <w:rFonts w:hint="eastAsia"/>
        </w:rPr>
        <w:t xml:space="preserve"> </w:t>
      </w:r>
      <w:r>
        <w:t>北爱尔兰</w:t>
      </w:r>
      <w:r>
        <w:rPr>
          <w:rStyle w:val="trans"/>
        </w:rPr>
        <w:t>行政部门</w:t>
      </w:r>
      <w:r>
        <w:t>由首席大臣、副首席大臣及</w:t>
      </w:r>
      <w:r>
        <w:t>1</w:t>
      </w:r>
      <w:r>
        <w:rPr>
          <w:rFonts w:hint="eastAsia"/>
        </w:rPr>
        <w:t>1</w:t>
      </w:r>
      <w:r>
        <w:t>名大臣组成</w:t>
      </w:r>
      <w:r>
        <w:rPr>
          <w:rFonts w:hint="eastAsia"/>
        </w:rPr>
        <w:t>。大臣职位是根据德洪特制度</w:t>
      </w:r>
      <w:r>
        <w:rPr>
          <w:rFonts w:hint="eastAsia"/>
        </w:rPr>
        <w:t>(</w:t>
      </w:r>
      <w:r>
        <w:t>d</w:t>
      </w:r>
      <w:r>
        <w:rPr>
          <w:rFonts w:hint="eastAsia"/>
        </w:rPr>
        <w:t>'</w:t>
      </w:r>
      <w:r>
        <w:t>Hondt</w:t>
      </w:r>
      <w:r>
        <w:rPr>
          <w:rFonts w:hint="eastAsia"/>
        </w:rPr>
        <w:t xml:space="preserve"> system)</w:t>
      </w:r>
      <w:r>
        <w:t>按照在国民大会中政党代表</w:t>
      </w:r>
      <w:r>
        <w:rPr>
          <w:rFonts w:hint="eastAsia"/>
        </w:rPr>
        <w:t>力量</w:t>
      </w:r>
      <w:r>
        <w:t>比例分配</w:t>
      </w:r>
      <w:r>
        <w:rPr>
          <w:rFonts w:hint="eastAsia"/>
        </w:rPr>
        <w:t>的，司法部长除外，他是由议会直接选举的。根据</w:t>
      </w:r>
      <w:r>
        <w:rPr>
          <w:rFonts w:hint="eastAsia"/>
        </w:rPr>
        <w:t>1998</w:t>
      </w:r>
      <w:r>
        <w:rPr>
          <w:rFonts w:hint="eastAsia"/>
        </w:rPr>
        <w:t>年《北爱尔兰法》规定的北爱尔兰</w:t>
      </w:r>
      <w:r>
        <w:t>权力移交</w:t>
      </w:r>
      <w:r>
        <w:rPr>
          <w:rFonts w:hint="eastAsia"/>
        </w:rPr>
        <w:t>体制，建立了三类立法权限。“除外”事项</w:t>
      </w:r>
      <w:r>
        <w:rPr>
          <w:rFonts w:hint="eastAsia"/>
        </w:rPr>
        <w:t>(</w:t>
      </w:r>
      <w:r>
        <w:rPr>
          <w:rFonts w:hint="eastAsia"/>
        </w:rPr>
        <w:t>列在该法附表</w:t>
      </w:r>
      <w:r>
        <w:rPr>
          <w:rFonts w:hint="eastAsia"/>
        </w:rPr>
        <w:t>2</w:t>
      </w:r>
      <w:r>
        <w:rPr>
          <w:rFonts w:hint="eastAsia"/>
        </w:rPr>
        <w:t>中</w:t>
      </w:r>
      <w:r>
        <w:rPr>
          <w:rFonts w:hint="eastAsia"/>
        </w:rPr>
        <w:t>)</w:t>
      </w:r>
      <w:r>
        <w:rPr>
          <w:rFonts w:hint="eastAsia"/>
        </w:rPr>
        <w:t>是国家大事，仍然由联合王国政府负责，只能由</w:t>
      </w:r>
      <w:r>
        <w:t>威斯敏斯特</w:t>
      </w:r>
      <w:r>
        <w:rPr>
          <w:rFonts w:hint="eastAsia"/>
        </w:rPr>
        <w:t>在这些事项上立法。“保留”事项</w:t>
      </w:r>
      <w:r>
        <w:rPr>
          <w:rFonts w:hint="eastAsia"/>
        </w:rPr>
        <w:t>(</w:t>
      </w:r>
      <w:r>
        <w:rPr>
          <w:rFonts w:hint="eastAsia"/>
        </w:rPr>
        <w:t>列在该法附表</w:t>
      </w:r>
      <w:r>
        <w:rPr>
          <w:rFonts w:hint="eastAsia"/>
        </w:rPr>
        <w:t>3</w:t>
      </w:r>
      <w:r>
        <w:rPr>
          <w:rFonts w:hint="eastAsia"/>
        </w:rPr>
        <w:t>中</w:t>
      </w:r>
      <w:r>
        <w:rPr>
          <w:rFonts w:hint="eastAsia"/>
        </w:rPr>
        <w:t>)</w:t>
      </w:r>
      <w:r>
        <w:rPr>
          <w:rFonts w:hint="eastAsia"/>
        </w:rPr>
        <w:t>是联合王国范围的事项，议会可以在这些事项上立法，但有在国务大臣同意的情况下才能这样做。“</w:t>
      </w:r>
      <w:r>
        <w:t>权力移交</w:t>
      </w:r>
      <w:r>
        <w:rPr>
          <w:rFonts w:hint="eastAsia"/>
        </w:rPr>
        <w:t>”</w:t>
      </w:r>
      <w:r>
        <w:rPr>
          <w:rFonts w:hint="eastAsia"/>
        </w:rPr>
        <w:t>(</w:t>
      </w:r>
      <w:r>
        <w:rPr>
          <w:rFonts w:hint="eastAsia"/>
        </w:rPr>
        <w:t>或“</w:t>
      </w:r>
      <w:r>
        <w:t>权力</w:t>
      </w:r>
      <w:r>
        <w:rPr>
          <w:rFonts w:hint="eastAsia"/>
        </w:rPr>
        <w:t>下放”</w:t>
      </w:r>
      <w:r>
        <w:rPr>
          <w:rFonts w:hint="eastAsia"/>
        </w:rPr>
        <w:t>)</w:t>
      </w:r>
      <w:r>
        <w:rPr>
          <w:rFonts w:hint="eastAsia"/>
        </w:rPr>
        <w:t>事项</w:t>
      </w:r>
      <w:r>
        <w:rPr>
          <w:rFonts w:hint="eastAsia"/>
        </w:rPr>
        <w:t>(</w:t>
      </w:r>
      <w:r>
        <w:rPr>
          <w:rFonts w:hint="eastAsia"/>
        </w:rPr>
        <w:t>附表</w:t>
      </w:r>
      <w:r>
        <w:rPr>
          <w:rFonts w:hint="eastAsia"/>
        </w:rPr>
        <w:t>2</w:t>
      </w:r>
      <w:r>
        <w:rPr>
          <w:rFonts w:hint="eastAsia"/>
        </w:rPr>
        <w:t>和</w:t>
      </w:r>
      <w:r>
        <w:rPr>
          <w:rFonts w:hint="eastAsia"/>
        </w:rPr>
        <w:t>3</w:t>
      </w:r>
      <w:r>
        <w:rPr>
          <w:rFonts w:hint="eastAsia"/>
        </w:rPr>
        <w:t>没有列出的任何事项</w:t>
      </w:r>
      <w:r>
        <w:rPr>
          <w:rFonts w:hint="eastAsia"/>
        </w:rPr>
        <w:t>)</w:t>
      </w:r>
      <w:r>
        <w:rPr>
          <w:rFonts w:hint="eastAsia"/>
        </w:rPr>
        <w:t>，是北爱尔兰议会有完全立法权的事项。在北爱尔兰，</w:t>
      </w:r>
      <w:r>
        <w:t>权力移交</w:t>
      </w:r>
      <w:r>
        <w:rPr>
          <w:rFonts w:hint="eastAsia"/>
        </w:rPr>
        <w:t>事项包括农业、教育、住房、就业、卫生，自</w:t>
      </w:r>
      <w:r>
        <w:rPr>
          <w:rFonts w:hint="eastAsia"/>
        </w:rPr>
        <w:t>2010</w:t>
      </w:r>
      <w:r>
        <w:rPr>
          <w:rFonts w:hint="eastAsia"/>
        </w:rPr>
        <w:t>年</w:t>
      </w:r>
      <w:r>
        <w:rPr>
          <w:rFonts w:hint="eastAsia"/>
        </w:rPr>
        <w:t>4</w:t>
      </w:r>
      <w:r>
        <w:rPr>
          <w:rFonts w:hint="eastAsia"/>
        </w:rPr>
        <w:t>月开始，还包括警务和司法事项。</w:t>
      </w:r>
    </w:p>
    <w:bookmarkEnd w:id="3"/>
    <w:p w:rsidR="00442523" w:rsidRDefault="00442523">
      <w:pPr>
        <w:pStyle w:val="H23GC"/>
      </w:pPr>
      <w:r>
        <w:tab/>
        <w:t>(d)</w:t>
      </w:r>
      <w:r>
        <w:tab/>
      </w:r>
      <w:r>
        <w:t>欧洲共同体</w:t>
      </w:r>
    </w:p>
    <w:p w:rsidR="00442523" w:rsidRDefault="00442523">
      <w:pPr>
        <w:pStyle w:val="SingleTxtGC"/>
      </w:pPr>
      <w:r>
        <w:t>20.</w:t>
      </w:r>
      <w:r>
        <w:rPr>
          <w:rFonts w:hint="eastAsia"/>
        </w:rPr>
        <w:t xml:space="preserve">  </w:t>
      </w:r>
      <w:r>
        <w:rPr>
          <w:rFonts w:hint="eastAsia"/>
        </w:rPr>
        <w:t>联合王国</w:t>
      </w:r>
      <w:r>
        <w:t>1973</w:t>
      </w:r>
      <w:r>
        <w:t>年加入欧洲共同体，</w:t>
      </w:r>
      <w:r>
        <w:rPr>
          <w:rFonts w:hint="eastAsia"/>
        </w:rPr>
        <w:t>通过</w:t>
      </w:r>
      <w:r>
        <w:rPr>
          <w:rFonts w:eastAsia="KaiTi_GB2312"/>
        </w:rPr>
        <w:t>1972</w:t>
      </w:r>
      <w:r>
        <w:rPr>
          <w:rFonts w:eastAsia="KaiTi_GB2312"/>
        </w:rPr>
        <w:t>年《欧洲共同体法》</w:t>
      </w:r>
      <w:r>
        <w:rPr>
          <w:rFonts w:hint="eastAsia"/>
        </w:rPr>
        <w:t>适用</w:t>
      </w:r>
      <w:r>
        <w:t>《罗马条约》。特别议会程序向威斯敏斯特议会两院议员提供关于欧洲联盟内动态的信息。</w:t>
      </w:r>
      <w:r>
        <w:rPr>
          <w:rFonts w:hint="eastAsia"/>
        </w:rPr>
        <w:t>具体做法是，利用</w:t>
      </w:r>
      <w:r>
        <w:t>议会审议欧盟立法提案的形式，即政府将欧盟新提案</w:t>
      </w:r>
      <w:r>
        <w:rPr>
          <w:rFonts w:hint="eastAsia"/>
        </w:rPr>
        <w:t>连带</w:t>
      </w:r>
      <w:r>
        <w:t>解释性备忘录</w:t>
      </w:r>
      <w:r>
        <w:t>(</w:t>
      </w:r>
      <w:r>
        <w:t>譬如，其中包括辅助性原则、提案的法律基础</w:t>
      </w:r>
      <w:r>
        <w:rPr>
          <w:rFonts w:hint="eastAsia"/>
        </w:rPr>
        <w:t>及其</w:t>
      </w:r>
      <w:r>
        <w:t>对</w:t>
      </w:r>
      <w:r>
        <w:rPr>
          <w:rFonts w:hint="eastAsia"/>
        </w:rPr>
        <w:t>联合王国</w:t>
      </w:r>
      <w:r>
        <w:t>的基本权利</w:t>
      </w:r>
      <w:r>
        <w:rPr>
          <w:rFonts w:hint="eastAsia"/>
        </w:rPr>
        <w:t>、</w:t>
      </w:r>
      <w:r>
        <w:t>更广泛的政策及</w:t>
      </w:r>
      <w:r>
        <w:rPr>
          <w:rFonts w:hint="eastAsia"/>
        </w:rPr>
        <w:t>财政的</w:t>
      </w:r>
      <w:r>
        <w:t>影响</w:t>
      </w:r>
      <w:r>
        <w:t>)</w:t>
      </w:r>
      <w:r>
        <w:t>一起存放在议会。</w:t>
      </w:r>
    </w:p>
    <w:p w:rsidR="00442523" w:rsidRDefault="00442523">
      <w:pPr>
        <w:pStyle w:val="H23GC"/>
      </w:pPr>
      <w:r>
        <w:tab/>
        <w:t>(e)</w:t>
      </w:r>
      <w:r>
        <w:tab/>
      </w:r>
      <w:r>
        <w:t>议会组成</w:t>
      </w:r>
    </w:p>
    <w:p w:rsidR="00442523" w:rsidRDefault="00442523">
      <w:pPr>
        <w:pStyle w:val="SingleTxtGC"/>
      </w:pPr>
      <w:r>
        <w:t>21.</w:t>
      </w:r>
      <w:r>
        <w:rPr>
          <w:rFonts w:hint="eastAsia"/>
        </w:rPr>
        <w:t xml:space="preserve">  </w:t>
      </w:r>
      <w:r>
        <w:t>两院制议会</w:t>
      </w:r>
      <w:r>
        <w:rPr>
          <w:rFonts w:hint="eastAsia"/>
        </w:rPr>
        <w:t>，</w:t>
      </w:r>
      <w:r>
        <w:t>是联合王国议会政府的有机组成部分。贵族院</w:t>
      </w:r>
      <w:r>
        <w:rPr>
          <w:rFonts w:hint="eastAsia"/>
        </w:rPr>
        <w:t xml:space="preserve"> </w:t>
      </w:r>
      <w:r>
        <w:t>(</w:t>
      </w:r>
      <w:r>
        <w:rPr>
          <w:rFonts w:hint="eastAsia"/>
        </w:rPr>
        <w:t>上院</w:t>
      </w:r>
      <w:r>
        <w:t>)</w:t>
      </w:r>
      <w:r>
        <w:t>和平民院</w:t>
      </w:r>
      <w:r>
        <w:rPr>
          <w:rFonts w:hint="eastAsia"/>
        </w:rPr>
        <w:t xml:space="preserve"> </w:t>
      </w:r>
      <w:r>
        <w:t>(</w:t>
      </w:r>
      <w:r>
        <w:rPr>
          <w:rFonts w:hint="eastAsia"/>
        </w:rPr>
        <w:t>下院</w:t>
      </w:r>
      <w:r>
        <w:t>)</w:t>
      </w:r>
      <w:r>
        <w:rPr>
          <w:rFonts w:hint="eastAsia"/>
        </w:rPr>
        <w:t xml:space="preserve"> </w:t>
      </w:r>
      <w:r>
        <w:t>分开开会，并根据完全不同的原则组成。两院</w:t>
      </w:r>
      <w:r>
        <w:rPr>
          <w:rFonts w:hint="eastAsia"/>
        </w:rPr>
        <w:t>都参与</w:t>
      </w:r>
      <w:r>
        <w:t>立法程序。</w:t>
      </w:r>
    </w:p>
    <w:p w:rsidR="00442523" w:rsidRDefault="00442523">
      <w:pPr>
        <w:pStyle w:val="SingleTxtGC"/>
      </w:pPr>
      <w:r>
        <w:t>22.</w:t>
      </w:r>
      <w:r>
        <w:rPr>
          <w:rFonts w:hint="eastAsia"/>
        </w:rPr>
        <w:t xml:space="preserve">  </w:t>
      </w:r>
      <w:r>
        <w:t>自议会建立以来，两院之间的权力平衡已经发生了彻底变化。在过去</w:t>
      </w:r>
      <w:r>
        <w:t>75</w:t>
      </w:r>
      <w:r>
        <w:t>年左右的时间里，持续发展和调整进程大大加快。在现代实践中，议会权力中心是在民选的平民院。但</w:t>
      </w:r>
      <w:r>
        <w:rPr>
          <w:rFonts w:hint="eastAsia"/>
        </w:rPr>
        <w:t>在</w:t>
      </w:r>
      <w:r>
        <w:t>二十世纪</w:t>
      </w:r>
      <w:r>
        <w:rPr>
          <w:rFonts w:hint="eastAsia"/>
        </w:rPr>
        <w:t>之前</w:t>
      </w:r>
      <w:r>
        <w:t>，贵族院否决平民院提议的措施的权力在理论上是无限制的。根据</w:t>
      </w:r>
      <w:r>
        <w:rPr>
          <w:rFonts w:eastAsia="KaiTi_GB2312"/>
        </w:rPr>
        <w:t>1911</w:t>
      </w:r>
      <w:r>
        <w:rPr>
          <w:rFonts w:eastAsia="KaiTi_GB2312"/>
        </w:rPr>
        <w:t>年</w:t>
      </w:r>
      <w:r>
        <w:t>和</w:t>
      </w:r>
      <w:r>
        <w:rPr>
          <w:rFonts w:eastAsia="KaiTi_GB2312"/>
        </w:rPr>
        <w:t>1949</w:t>
      </w:r>
      <w:r>
        <w:rPr>
          <w:rFonts w:eastAsia="KaiTi_GB2312"/>
        </w:rPr>
        <w:t>年《议会法》</w:t>
      </w:r>
      <w:r>
        <w:t>，不经</w:t>
      </w:r>
      <w:r>
        <w:rPr>
          <w:rFonts w:hint="eastAsia"/>
        </w:rPr>
        <w:t>上院</w:t>
      </w:r>
      <w:r>
        <w:t>同意，某些法案可以成为法律。《</w:t>
      </w:r>
      <w:r>
        <w:t>1911</w:t>
      </w:r>
      <w:r>
        <w:t>年法》对贵族院拖延专门</w:t>
      </w:r>
      <w:r>
        <w:rPr>
          <w:rFonts w:hint="eastAsia"/>
        </w:rPr>
        <w:t>关于</w:t>
      </w:r>
      <w:r>
        <w:t>支出或税收的</w:t>
      </w:r>
      <w:r>
        <w:rPr>
          <w:rStyle w:val="trans"/>
        </w:rPr>
        <w:t>法案的权力</w:t>
      </w:r>
      <w:r>
        <w:t>施加了限制，将</w:t>
      </w:r>
      <w:r>
        <w:rPr>
          <w:rFonts w:hint="eastAsia"/>
        </w:rPr>
        <w:t>它</w:t>
      </w:r>
      <w:r>
        <w:t>拒绝其他</w:t>
      </w:r>
      <w:r>
        <w:rPr>
          <w:rStyle w:val="trans"/>
        </w:rPr>
        <w:t>法案</w:t>
      </w:r>
      <w:r>
        <w:t>的权力</w:t>
      </w:r>
      <w:r>
        <w:rPr>
          <w:rFonts w:hint="eastAsia"/>
        </w:rPr>
        <w:t>施加了</w:t>
      </w:r>
      <w:r>
        <w:t>限制。根据《</w:t>
      </w:r>
      <w:r>
        <w:t>1911</w:t>
      </w:r>
      <w:r>
        <w:t>年法》</w:t>
      </w:r>
      <w:r>
        <w:rPr>
          <w:rFonts w:hint="eastAsia"/>
        </w:rPr>
        <w:t>，</w:t>
      </w:r>
      <w:r>
        <w:rPr>
          <w:rStyle w:val="trans"/>
        </w:rPr>
        <w:t>贵族</w:t>
      </w:r>
      <w:r>
        <w:t>院拖延</w:t>
      </w:r>
      <w:r>
        <w:rPr>
          <w:rStyle w:val="trans"/>
        </w:rPr>
        <w:t>法案</w:t>
      </w:r>
      <w:r>
        <w:rPr>
          <w:rStyle w:val="trans"/>
          <w:rFonts w:hint="eastAsia"/>
        </w:rPr>
        <w:t>的</w:t>
      </w:r>
      <w:r>
        <w:t>期限被限制为两年，《</w:t>
      </w:r>
      <w:r>
        <w:t>1949</w:t>
      </w:r>
      <w:r>
        <w:t>年法》又将</w:t>
      </w:r>
      <w:r>
        <w:rPr>
          <w:rFonts w:hint="eastAsia"/>
        </w:rPr>
        <w:t>其</w:t>
      </w:r>
      <w:r>
        <w:t>减为一年。</w:t>
      </w:r>
    </w:p>
    <w:p w:rsidR="00442523" w:rsidRDefault="00442523">
      <w:pPr>
        <w:pStyle w:val="SingleTxtGC"/>
      </w:pPr>
      <w:r>
        <w:t>23.</w:t>
      </w:r>
      <w:r>
        <w:rPr>
          <w:rFonts w:hint="eastAsia"/>
        </w:rPr>
        <w:t xml:space="preserve">  </w:t>
      </w:r>
      <w:r>
        <w:t>对贵族院权力的这些限制，是基于下述信念：现代贵族院的主要立法职能是</w:t>
      </w:r>
      <w:r>
        <w:rPr>
          <w:rFonts w:hint="eastAsia"/>
        </w:rPr>
        <w:t>审核</w:t>
      </w:r>
      <w:r>
        <w:t>，其目的是补充平民院，而不是与之竞争。</w:t>
      </w:r>
    </w:p>
    <w:p w:rsidR="00442523" w:rsidRDefault="00442523">
      <w:pPr>
        <w:pStyle w:val="H23GC"/>
      </w:pPr>
      <w:r>
        <w:tab/>
        <w:t>(f)</w:t>
      </w:r>
      <w:r>
        <w:tab/>
      </w:r>
      <w:r>
        <w:t>平民院</w:t>
      </w:r>
    </w:p>
    <w:p w:rsidR="00442523" w:rsidRDefault="00442523">
      <w:pPr>
        <w:pStyle w:val="SingleTxtGC"/>
      </w:pPr>
      <w:r>
        <w:t>24.</w:t>
      </w:r>
      <w:r>
        <w:rPr>
          <w:rFonts w:hint="eastAsia"/>
        </w:rPr>
        <w:t xml:space="preserve">  </w:t>
      </w:r>
      <w:r>
        <w:t>平民院是由成人普选选出的代表大会，由来自</w:t>
      </w:r>
      <w:r>
        <w:rPr>
          <w:rFonts w:hint="eastAsia"/>
        </w:rPr>
        <w:t>各种背景</w:t>
      </w:r>
      <w:r>
        <w:t>的男子和妇女</w:t>
      </w:r>
      <w:r>
        <w:t>(</w:t>
      </w:r>
      <w:r>
        <w:t>议会成员</w:t>
      </w:r>
      <w:r>
        <w:t>)</w:t>
      </w:r>
      <w:r>
        <w:t>组成。</w:t>
      </w:r>
      <w:r>
        <w:rPr>
          <w:rFonts w:hint="eastAsia"/>
        </w:rPr>
        <w:t>目前，</w:t>
      </w:r>
      <w:r>
        <w:t>平民院有</w:t>
      </w:r>
      <w:r>
        <w:t>6</w:t>
      </w:r>
      <w:r>
        <w:rPr>
          <w:rFonts w:hint="eastAsia"/>
        </w:rPr>
        <w:t>50</w:t>
      </w:r>
      <w:r>
        <w:t>个议席，代表整个</w:t>
      </w:r>
      <w:r>
        <w:rPr>
          <w:rFonts w:hint="eastAsia"/>
        </w:rPr>
        <w:t>联合王国</w:t>
      </w:r>
      <w:r>
        <w:t>。</w:t>
      </w:r>
      <w:r>
        <w:rPr>
          <w:rFonts w:hint="eastAsia"/>
        </w:rPr>
        <w:t>在举行预定于</w:t>
      </w:r>
      <w:r>
        <w:rPr>
          <w:rFonts w:hint="eastAsia"/>
        </w:rPr>
        <w:t>2015</w:t>
      </w:r>
      <w:r>
        <w:rPr>
          <w:rFonts w:hint="eastAsia"/>
        </w:rPr>
        <w:t>年举行的大选中，</w:t>
      </w:r>
      <w:r>
        <w:t>议席</w:t>
      </w:r>
      <w:r>
        <w:rPr>
          <w:rFonts w:hint="eastAsia"/>
        </w:rPr>
        <w:t>将减至</w:t>
      </w:r>
      <w:r>
        <w:rPr>
          <w:rFonts w:hint="eastAsia"/>
        </w:rPr>
        <w:t>600</w:t>
      </w:r>
      <w:r>
        <w:rPr>
          <w:rFonts w:hint="eastAsia"/>
        </w:rPr>
        <w:t>个。</w:t>
      </w:r>
    </w:p>
    <w:p w:rsidR="00442523" w:rsidRDefault="00442523">
      <w:pPr>
        <w:pStyle w:val="SingleTxtGC"/>
        <w:tabs>
          <w:tab w:val="left" w:pos="431"/>
        </w:tabs>
        <w:rPr>
          <w:rFonts w:ascii="SimSun" w:hAnsi="SimSun"/>
        </w:rPr>
      </w:pPr>
      <w:r>
        <w:t>25.</w:t>
      </w:r>
      <w:r>
        <w:rPr>
          <w:rFonts w:hint="eastAsia"/>
        </w:rPr>
        <w:t xml:space="preserve">  </w:t>
      </w:r>
      <w:r>
        <w:rPr>
          <w:rFonts w:ascii="SimSun" w:hAnsi="SimSun"/>
        </w:rPr>
        <w:t>平民院议员在议会任期内占有议席。他们或者是在议会解散和</w:t>
      </w:r>
      <w:r>
        <w:rPr>
          <w:rStyle w:val="trans"/>
          <w:rFonts w:ascii="SimSun" w:hAnsi="SimSun" w:hint="eastAsia"/>
        </w:rPr>
        <w:t>君主</w:t>
      </w:r>
      <w:r>
        <w:rPr>
          <w:rStyle w:val="trans"/>
          <w:rFonts w:ascii="SimSun" w:hAnsi="SimSun"/>
        </w:rPr>
        <w:t>传召</w:t>
      </w:r>
      <w:r>
        <w:rPr>
          <w:rFonts w:ascii="SimSun" w:hAnsi="SimSun"/>
        </w:rPr>
        <w:t>组成新议会之后举行的大选中当选；或者是在由于议员死亡</w:t>
      </w:r>
      <w:r>
        <w:rPr>
          <w:rFonts w:ascii="SimSun" w:hAnsi="SimSun" w:hint="eastAsia"/>
        </w:rPr>
        <w:t>或者因为其他原因失去资格时举行的补选中当选。</w:t>
      </w:r>
    </w:p>
    <w:p w:rsidR="00442523" w:rsidRDefault="00442523">
      <w:pPr>
        <w:pStyle w:val="H23GC"/>
      </w:pPr>
      <w:r>
        <w:tab/>
        <w:t>(g)</w:t>
      </w:r>
      <w:r>
        <w:tab/>
      </w:r>
      <w:r>
        <w:t>贵族院</w:t>
      </w:r>
    </w:p>
    <w:p w:rsidR="00442523" w:rsidRDefault="00442523">
      <w:pPr>
        <w:pStyle w:val="SingleTxtGC"/>
        <w:tabs>
          <w:tab w:val="left" w:pos="431"/>
        </w:tabs>
        <w:rPr>
          <w:rFonts w:ascii="SimSun" w:hAnsi="SimSun"/>
        </w:rPr>
      </w:pPr>
      <w:r>
        <w:t xml:space="preserve">26. </w:t>
      </w:r>
      <w:r>
        <w:rPr>
          <w:rFonts w:hint="eastAsia"/>
        </w:rPr>
        <w:t xml:space="preserve"> </w:t>
      </w:r>
      <w:r>
        <w:rPr>
          <w:rFonts w:ascii="SimSun" w:hAnsi="SimSun"/>
        </w:rPr>
        <w:t>贵族院目前有</w:t>
      </w:r>
      <w:r>
        <w:t>73</w:t>
      </w:r>
      <w:r>
        <w:rPr>
          <w:rFonts w:hint="eastAsia"/>
        </w:rPr>
        <w:t>8</w:t>
      </w:r>
      <w:r>
        <w:rPr>
          <w:rFonts w:ascii="SimSun" w:hAnsi="SimSun"/>
        </w:rPr>
        <w:t>名议员</w:t>
      </w:r>
      <w:r>
        <w:rPr>
          <w:rFonts w:ascii="SimSun" w:hAnsi="SimSun" w:hint="eastAsia"/>
        </w:rPr>
        <w:t>。</w:t>
      </w:r>
      <w:r>
        <w:rPr>
          <w:rStyle w:val="FootnoteReference"/>
        </w:rPr>
        <w:footnoteReference w:id="54"/>
      </w:r>
      <w:r>
        <w:rPr>
          <w:vertAlign w:val="superscript"/>
        </w:rPr>
        <w:t xml:space="preserve"> </w:t>
      </w:r>
      <w:r>
        <w:rPr>
          <w:rFonts w:eastAsia="KaiTi_GB2312"/>
        </w:rPr>
        <w:t>1999</w:t>
      </w:r>
      <w:r>
        <w:rPr>
          <w:rFonts w:ascii="SimSun" w:eastAsia="KaiTi_GB2312" w:hAnsi="SimSun"/>
        </w:rPr>
        <w:t>年《贵族院法》</w:t>
      </w:r>
      <w:r>
        <w:rPr>
          <w:rFonts w:ascii="SimSun" w:hAnsi="SimSun"/>
        </w:rPr>
        <w:t>通过规定取消大部分世袭贵族的议席和投票权，改革</w:t>
      </w:r>
      <w:r>
        <w:rPr>
          <w:rFonts w:ascii="SimSun" w:hAnsi="SimSun" w:hint="eastAsia"/>
        </w:rPr>
        <w:t>了</w:t>
      </w:r>
      <w:r>
        <w:rPr>
          <w:rFonts w:ascii="SimSun" w:hAnsi="SimSun"/>
        </w:rPr>
        <w:t>贵族院的组成。由于这种</w:t>
      </w:r>
      <w:r>
        <w:rPr>
          <w:rStyle w:val="trans"/>
          <w:rFonts w:ascii="SimSun" w:hAnsi="SimSun"/>
        </w:rPr>
        <w:t>演化</w:t>
      </w:r>
      <w:r>
        <w:rPr>
          <w:rFonts w:ascii="SimSun" w:hAnsi="SimSun"/>
        </w:rPr>
        <w:t>的结果，那些在贵族院占有大部分议席的议员现在是</w:t>
      </w:r>
      <w:r>
        <w:rPr>
          <w:rFonts w:hint="eastAsia"/>
        </w:rPr>
        <w:t>“</w:t>
      </w:r>
      <w:r>
        <w:rPr>
          <w:rFonts w:ascii="SimSun" w:hAnsi="SimSun"/>
        </w:rPr>
        <w:t>终身贵族</w:t>
      </w:r>
      <w:r>
        <w:rPr>
          <w:rFonts w:hint="eastAsia"/>
        </w:rPr>
        <w:t>”</w:t>
      </w:r>
      <w:r>
        <w:rPr>
          <w:rFonts w:ascii="SimSun" w:hAnsi="SimSun" w:hint="eastAsia"/>
        </w:rPr>
        <w:t>，</w:t>
      </w:r>
      <w:r>
        <w:rPr>
          <w:rFonts w:ascii="SimSun" w:hAnsi="SimSun"/>
        </w:rPr>
        <w:t>是根据</w:t>
      </w:r>
      <w:r>
        <w:rPr>
          <w:rFonts w:eastAsia="KaiTi_GB2312"/>
        </w:rPr>
        <w:t>1958</w:t>
      </w:r>
      <w:r>
        <w:rPr>
          <w:rFonts w:ascii="SimSun" w:eastAsia="KaiTi_GB2312" w:hAnsi="SimSun"/>
        </w:rPr>
        <w:t>年《终身贵族法</w:t>
      </w:r>
      <w:r>
        <w:rPr>
          <w:rFonts w:ascii="SimSun" w:hAnsi="SimSun"/>
        </w:rPr>
        <w:t>》任命的个人。终身贵族约占</w:t>
      </w:r>
      <w:r>
        <w:t>600</w:t>
      </w:r>
      <w:r>
        <w:rPr>
          <w:rFonts w:ascii="SimSun" w:hAnsi="SimSun"/>
        </w:rPr>
        <w:t>个议席。此外，</w:t>
      </w:r>
      <w:r>
        <w:rPr>
          <w:rFonts w:ascii="SimSun" w:hAnsi="SimSun" w:hint="eastAsia"/>
        </w:rPr>
        <w:t>目前</w:t>
      </w:r>
      <w:r>
        <w:rPr>
          <w:rFonts w:ascii="SimSun" w:hAnsi="SimSun"/>
        </w:rPr>
        <w:t>贵族院</w:t>
      </w:r>
      <w:r>
        <w:rPr>
          <w:rFonts w:ascii="SimSun" w:hAnsi="SimSun" w:hint="eastAsia"/>
        </w:rPr>
        <w:t>仍有</w:t>
      </w:r>
      <w:r>
        <w:t>92</w:t>
      </w:r>
      <w:r>
        <w:rPr>
          <w:rFonts w:ascii="SimSun" w:hAnsi="SimSun"/>
        </w:rPr>
        <w:t>名世袭贵族</w:t>
      </w:r>
      <w:r>
        <w:rPr>
          <w:rFonts w:ascii="SimSun" w:hAnsi="SimSun" w:hint="eastAsia"/>
        </w:rPr>
        <w:t>，有</w:t>
      </w:r>
      <w:r>
        <w:t>26</w:t>
      </w:r>
      <w:r>
        <w:rPr>
          <w:rFonts w:ascii="SimSun" w:hAnsi="SimSun"/>
        </w:rPr>
        <w:t>名</w:t>
      </w:r>
      <w:r>
        <w:rPr>
          <w:rFonts w:ascii="SimSun" w:hAnsi="SimSun"/>
          <w:spacing w:val="4"/>
        </w:rPr>
        <w:t>国家教会</w:t>
      </w:r>
      <w:r>
        <w:rPr>
          <w:rStyle w:val="trans"/>
          <w:rFonts w:ascii="SimSun" w:hAnsi="SimSun"/>
        </w:rPr>
        <w:t>联合王国圣公会</w:t>
      </w:r>
      <w:r>
        <w:rPr>
          <w:rFonts w:ascii="SimSun" w:hAnsi="SimSun"/>
        </w:rPr>
        <w:t>的大主教和主教</w:t>
      </w:r>
      <w:r>
        <w:rPr>
          <w:rFonts w:ascii="SimSun" w:hAnsi="SimSun" w:hint="eastAsia"/>
        </w:rPr>
        <w:t>占有</w:t>
      </w:r>
      <w:r>
        <w:rPr>
          <w:rFonts w:ascii="SimSun" w:hAnsi="SimSun"/>
        </w:rPr>
        <w:t>议席。</w:t>
      </w:r>
    </w:p>
    <w:p w:rsidR="00442523" w:rsidRDefault="00442523">
      <w:pPr>
        <w:pStyle w:val="SingleTxtGC"/>
      </w:pPr>
      <w:r>
        <w:t>27.</w:t>
      </w:r>
      <w:r>
        <w:rPr>
          <w:rFonts w:hint="eastAsia"/>
        </w:rPr>
        <w:t xml:space="preserve">  </w:t>
      </w:r>
      <w:r>
        <w:rPr>
          <w:rFonts w:eastAsia="KaiTi_GB2312"/>
        </w:rPr>
        <w:t>2005</w:t>
      </w:r>
      <w:r>
        <w:rPr>
          <w:rFonts w:eastAsia="KaiTi_GB2312"/>
        </w:rPr>
        <w:t>年《宪政改革法》</w:t>
      </w:r>
      <w:r>
        <w:t>通过规定建立英格兰和威尔士最高法院，取消了贵族院的司法职能。</w:t>
      </w:r>
      <w:r>
        <w:t>2009</w:t>
      </w:r>
      <w:r>
        <w:t>年</w:t>
      </w:r>
      <w:r>
        <w:t>10</w:t>
      </w:r>
      <w:r>
        <w:t>月，最高法院接替</w:t>
      </w:r>
      <w:r>
        <w:rPr>
          <w:rFonts w:hint="eastAsia"/>
        </w:rPr>
        <w:t>了</w:t>
      </w:r>
      <w:r>
        <w:t>贵族院在除苏格兰</w:t>
      </w:r>
      <w:r>
        <w:rPr>
          <w:rFonts w:hint="eastAsia"/>
        </w:rPr>
        <w:t>以外的</w:t>
      </w:r>
      <w:r>
        <w:t>整个</w:t>
      </w:r>
      <w:r>
        <w:rPr>
          <w:rFonts w:hint="eastAsia"/>
        </w:rPr>
        <w:t>联合王国</w:t>
      </w:r>
      <w:r>
        <w:t>所有事项</w:t>
      </w:r>
      <w:r>
        <w:rPr>
          <w:rFonts w:hint="eastAsia"/>
        </w:rPr>
        <w:t>上</w:t>
      </w:r>
      <w:r>
        <w:t>作为终审上诉法院的作用。在苏格兰，高等</w:t>
      </w:r>
      <w:r>
        <w:rPr>
          <w:rFonts w:hint="eastAsia"/>
        </w:rPr>
        <w:t>刑事</w:t>
      </w:r>
      <w:r>
        <w:t>法院仍然是刑事事项的最高法院。</w:t>
      </w:r>
    </w:p>
    <w:p w:rsidR="00442523" w:rsidRDefault="00442523">
      <w:pPr>
        <w:pStyle w:val="SingleTxtGC"/>
      </w:pPr>
      <w:r>
        <w:t>28.</w:t>
      </w:r>
      <w:r>
        <w:rPr>
          <w:rFonts w:hint="eastAsia"/>
        </w:rPr>
        <w:t xml:space="preserve">  </w:t>
      </w:r>
      <w:r>
        <w:rPr>
          <w:rFonts w:hint="eastAsia"/>
        </w:rPr>
        <w:t>政府已经发表了一个白皮书和一个法案草案，提出了完全或者主要在比例代表制基础上选举上院的建议。</w:t>
      </w:r>
    </w:p>
    <w:p w:rsidR="00442523" w:rsidRDefault="00442523">
      <w:pPr>
        <w:pStyle w:val="H23GC"/>
      </w:pPr>
      <w:r>
        <w:tab/>
        <w:t>(h)</w:t>
      </w:r>
      <w:r>
        <w:tab/>
      </w:r>
      <w:r>
        <w:t>议会选举</w:t>
      </w:r>
    </w:p>
    <w:p w:rsidR="00442523" w:rsidRDefault="00442523">
      <w:pPr>
        <w:pStyle w:val="SingleTxtGC"/>
      </w:pPr>
      <w:r>
        <w:t>29.</w:t>
      </w:r>
      <w:r>
        <w:rPr>
          <w:rFonts w:hint="eastAsia"/>
        </w:rPr>
        <w:t xml:space="preserve">  </w:t>
      </w:r>
      <w:r>
        <w:t>有关议会选举的法律</w:t>
      </w:r>
      <w:r>
        <w:rPr>
          <w:rFonts w:hint="eastAsia"/>
        </w:rPr>
        <w:t>，主要</w:t>
      </w:r>
      <w:r>
        <w:t>载于《人民代表法》。根据该法的规定，通过无记名投票选举</w:t>
      </w:r>
      <w:r>
        <w:rPr>
          <w:rFonts w:hint="eastAsia"/>
        </w:rPr>
        <w:t>下院</w:t>
      </w:r>
      <w:r>
        <w:t>。联合王国公民、在</w:t>
      </w:r>
      <w:r>
        <w:rPr>
          <w:rFonts w:hint="eastAsia"/>
        </w:rPr>
        <w:t>联合王国</w:t>
      </w:r>
      <w:r>
        <w:t>居住的其他英联邦国家公民和爱尔兰</w:t>
      </w:r>
      <w:r>
        <w:rPr>
          <w:rFonts w:hint="eastAsia"/>
        </w:rPr>
        <w:t>共和国</w:t>
      </w:r>
      <w:r>
        <w:t>公民</w:t>
      </w:r>
      <w:r>
        <w:rPr>
          <w:rFonts w:hint="eastAsia"/>
        </w:rPr>
        <w:t>，只要</w:t>
      </w:r>
      <w:r>
        <w:t>年满</w:t>
      </w:r>
      <w:r>
        <w:t>18</w:t>
      </w:r>
      <w:r>
        <w:t>岁或以上，</w:t>
      </w:r>
      <w:r>
        <w:rPr>
          <w:rFonts w:hint="eastAsia"/>
        </w:rPr>
        <w:t>在</w:t>
      </w:r>
      <w:r>
        <w:t>法律上没有丧失投票资格，</w:t>
      </w:r>
      <w:r>
        <w:rPr>
          <w:rFonts w:hint="eastAsia"/>
        </w:rPr>
        <w:t>就都</w:t>
      </w:r>
      <w:r>
        <w:t>有权投票。在议会选举中无权投票的人包括：是</w:t>
      </w:r>
      <w:r>
        <w:rPr>
          <w:rFonts w:hint="eastAsia"/>
        </w:rPr>
        <w:t>上院</w:t>
      </w:r>
      <w:r>
        <w:t>议员的贵族；被拘留的已经定罪的罪犯；以及在过去</w:t>
      </w:r>
      <w:r>
        <w:t>5</w:t>
      </w:r>
      <w:r>
        <w:t>年已被判定犯选举舞弊或非法行为罪的人</w:t>
      </w:r>
      <w:r>
        <w:rPr>
          <w:rFonts w:hint="eastAsia"/>
        </w:rPr>
        <w:t>。在大多数情况下，</w:t>
      </w:r>
      <w:r>
        <w:t>一个选民必须在</w:t>
      </w:r>
      <w:r>
        <w:rPr>
          <w:rFonts w:hint="eastAsia"/>
        </w:rPr>
        <w:t>居住地的有关地方当局进行</w:t>
      </w:r>
      <w:r>
        <w:t>选民登记，才</w:t>
      </w:r>
      <w:r>
        <w:rPr>
          <w:rFonts w:hint="eastAsia"/>
        </w:rPr>
        <w:t>能</w:t>
      </w:r>
      <w:r>
        <w:t>在选区投票。在</w:t>
      </w:r>
      <w:r>
        <w:rPr>
          <w:rFonts w:hint="eastAsia"/>
        </w:rPr>
        <w:t>联合王国</w:t>
      </w:r>
      <w:r>
        <w:t>，选民登记册由当地选民登记官员编制，他们每年对所负责</w:t>
      </w:r>
      <w:r>
        <w:rPr>
          <w:rFonts w:hint="eastAsia"/>
        </w:rPr>
        <w:t>的行政区域</w:t>
      </w:r>
      <w:r>
        <w:t>进行</w:t>
      </w:r>
      <w:r>
        <w:rPr>
          <w:rFonts w:hint="eastAsia"/>
        </w:rPr>
        <w:t>户口</w:t>
      </w:r>
      <w:r>
        <w:t>调查。此外，根据</w:t>
      </w:r>
      <w:r>
        <w:t>2000</w:t>
      </w:r>
      <w:r>
        <w:t>年开始实行的</w:t>
      </w:r>
      <w:r>
        <w:rPr>
          <w:rFonts w:hint="eastAsia"/>
        </w:rPr>
        <w:t>“</w:t>
      </w:r>
      <w:r>
        <w:t>滚动登记</w:t>
      </w:r>
      <w:r>
        <w:rPr>
          <w:rFonts w:hint="eastAsia"/>
        </w:rPr>
        <w:t>”</w:t>
      </w:r>
      <w:r>
        <w:t>安排，个人可在其他时间申请将自己的名字添加到选民登记册中。这照顾了在这一年中搬家的人。根据最近对选举法的修改，在选举之前，有资格的人现在可以在投票日</w:t>
      </w:r>
      <w:r>
        <w:t>11</w:t>
      </w:r>
      <w:r>
        <w:t>天之前在</w:t>
      </w:r>
      <w:r>
        <w:rPr>
          <w:rFonts w:hint="eastAsia"/>
        </w:rPr>
        <w:t>联合王国</w:t>
      </w:r>
      <w:r>
        <w:t>全国登记投票。</w:t>
      </w:r>
    </w:p>
    <w:p w:rsidR="00442523" w:rsidRDefault="00442523">
      <w:pPr>
        <w:pStyle w:val="SingleTxtGC"/>
      </w:pPr>
      <w:r>
        <w:t>30.</w:t>
      </w:r>
      <w:r>
        <w:rPr>
          <w:rFonts w:hint="eastAsia"/>
        </w:rPr>
        <w:t xml:space="preserve">  </w:t>
      </w:r>
      <w:r>
        <w:t>在北爱尔兰，有一个不同的选民登记制度。自</w:t>
      </w:r>
      <w:r>
        <w:t>2002</w:t>
      </w:r>
      <w:r>
        <w:t>年以来，北爱尔兰实行个人</w:t>
      </w:r>
      <w:r>
        <w:t>(</w:t>
      </w:r>
      <w:r>
        <w:t>而非家庭</w:t>
      </w:r>
      <w:r>
        <w:t>)</w:t>
      </w:r>
      <w:r>
        <w:t>登记。</w:t>
      </w:r>
      <w:r>
        <w:rPr>
          <w:rFonts w:hint="eastAsia"/>
        </w:rPr>
        <w:t>政府已宣布，</w:t>
      </w:r>
      <w:r>
        <w:rPr>
          <w:rFonts w:hint="eastAsia"/>
        </w:rPr>
        <w:t>2014</w:t>
      </w:r>
      <w:r>
        <w:rPr>
          <w:rFonts w:hint="eastAsia"/>
        </w:rPr>
        <w:t>年在联合王国实行个人选举登记制度。</w:t>
      </w:r>
      <w:r>
        <w:rPr>
          <w:rFonts w:hint="eastAsia"/>
        </w:rPr>
        <w:t>2011</w:t>
      </w:r>
      <w:r>
        <w:rPr>
          <w:rFonts w:hint="eastAsia"/>
        </w:rPr>
        <w:t>年</w:t>
      </w:r>
      <w:r>
        <w:rPr>
          <w:rFonts w:hint="eastAsia"/>
        </w:rPr>
        <w:t>6</w:t>
      </w:r>
      <w:r>
        <w:rPr>
          <w:rFonts w:hint="eastAsia"/>
        </w:rPr>
        <w:t>月</w:t>
      </w:r>
      <w:r>
        <w:rPr>
          <w:rFonts w:hint="eastAsia"/>
        </w:rPr>
        <w:t>30</w:t>
      </w:r>
      <w:r>
        <w:rPr>
          <w:rFonts w:hint="eastAsia"/>
        </w:rPr>
        <w:t>日，已经发表了白皮书和法案草案，提出了实施建议，这将需要经过立法前的审查。</w:t>
      </w:r>
      <w:r>
        <w:t>在北爱尔兰，</w:t>
      </w:r>
      <w:r>
        <w:rPr>
          <w:rFonts w:hint="eastAsia"/>
        </w:rPr>
        <w:t>个人登记意味着，</w:t>
      </w:r>
      <w:r>
        <w:t>为了登记，每个有资格的选民都必须填写登记表，提供他们的</w:t>
      </w:r>
      <w:r>
        <w:rPr>
          <w:rFonts w:hint="eastAsia"/>
        </w:rPr>
        <w:t>签字、</w:t>
      </w:r>
      <w:r>
        <w:t>出生日期和国家保险号码。北爱尔兰选举事务首席官员可以与其他公共部门</w:t>
      </w:r>
      <w:r>
        <w:rPr>
          <w:rFonts w:hint="eastAsia"/>
        </w:rPr>
        <w:t>和</w:t>
      </w:r>
      <w:r>
        <w:t>使用</w:t>
      </w:r>
      <w:r>
        <w:rPr>
          <w:rFonts w:hint="eastAsia"/>
        </w:rPr>
        <w:t>就业和养老金部</w:t>
      </w:r>
      <w:r>
        <w:t>数据库，核对登记内容，以确保登记内容正确。采用这种个人登记</w:t>
      </w:r>
      <w:r>
        <w:rPr>
          <w:rFonts w:hint="eastAsia"/>
        </w:rPr>
        <w:t>制度</w:t>
      </w:r>
      <w:r>
        <w:t>，原本是为处理关于选举舞弊的意见，</w:t>
      </w:r>
      <w:r>
        <w:rPr>
          <w:rFonts w:hint="eastAsia"/>
        </w:rPr>
        <w:t>这样做</w:t>
      </w:r>
      <w:r>
        <w:t>大大有助于确保登记的高度准确性。因此，北爱尔兰</w:t>
      </w:r>
      <w:r>
        <w:t>2006</w:t>
      </w:r>
      <w:r>
        <w:t>年取消了年度调查要求。</w:t>
      </w:r>
    </w:p>
    <w:p w:rsidR="00442523" w:rsidRDefault="00442523">
      <w:pPr>
        <w:pStyle w:val="SingleTxtGC"/>
      </w:pPr>
      <w:r>
        <w:t>31.</w:t>
      </w:r>
      <w:r>
        <w:rPr>
          <w:rFonts w:hint="eastAsia"/>
        </w:rPr>
        <w:t xml:space="preserve">  </w:t>
      </w:r>
      <w:r>
        <w:t>投票不是强制性的。选民本人可在为此目的</w:t>
      </w:r>
      <w:r>
        <w:rPr>
          <w:rFonts w:hint="eastAsia"/>
        </w:rPr>
        <w:t>而</w:t>
      </w:r>
      <w:r>
        <w:t>特别设立的投票站投票。此外，选民可以申请邮寄投票</w:t>
      </w:r>
      <w:r>
        <w:rPr>
          <w:rFonts w:hint="eastAsia"/>
        </w:rPr>
        <w:t>，或者</w:t>
      </w:r>
      <w:r>
        <w:t>委派代表代其投票。</w:t>
      </w:r>
    </w:p>
    <w:p w:rsidR="00442523" w:rsidRDefault="00442523">
      <w:pPr>
        <w:pStyle w:val="SingleTxtGC"/>
      </w:pPr>
      <w:r>
        <w:t>32.</w:t>
      </w:r>
      <w:r>
        <w:rPr>
          <w:rFonts w:hint="eastAsia"/>
        </w:rPr>
        <w:t xml:space="preserve">  </w:t>
      </w:r>
      <w:r>
        <w:t>使用的投票制度是</w:t>
      </w:r>
      <w:r>
        <w:rPr>
          <w:rFonts w:hint="eastAsia"/>
        </w:rPr>
        <w:t>“</w:t>
      </w:r>
      <w:r>
        <w:t>得票最多者当选</w:t>
      </w:r>
      <w:r>
        <w:rPr>
          <w:rFonts w:hint="eastAsia"/>
        </w:rPr>
        <w:t>”</w:t>
      </w:r>
      <w:r>
        <w:t>制度：</w:t>
      </w:r>
      <w:r>
        <w:rPr>
          <w:rFonts w:hint="eastAsia"/>
        </w:rPr>
        <w:t>即</w:t>
      </w:r>
      <w:r>
        <w:t>在每个选区</w:t>
      </w:r>
      <w:r>
        <w:rPr>
          <w:rFonts w:hint="eastAsia"/>
        </w:rPr>
        <w:t>，</w:t>
      </w:r>
      <w:r>
        <w:t>获得最高票数的候选人当选。</w:t>
      </w:r>
      <w:r>
        <w:rPr>
          <w:rFonts w:hint="eastAsia"/>
        </w:rPr>
        <w:t>2010</w:t>
      </w:r>
      <w:r>
        <w:rPr>
          <w:rFonts w:hint="eastAsia"/>
        </w:rPr>
        <w:t>年</w:t>
      </w:r>
      <w:r>
        <w:rPr>
          <w:rFonts w:hint="eastAsia"/>
        </w:rPr>
        <w:t>7</w:t>
      </w:r>
      <w:r>
        <w:rPr>
          <w:rFonts w:hint="eastAsia"/>
        </w:rPr>
        <w:t>月</w:t>
      </w:r>
      <w:r>
        <w:rPr>
          <w:rFonts w:hint="eastAsia"/>
        </w:rPr>
        <w:t>22</w:t>
      </w:r>
      <w:r>
        <w:rPr>
          <w:rFonts w:hint="eastAsia"/>
        </w:rPr>
        <w:t>日，联合政府提出了《议会选举投票制度和选区法案》，该法案</w:t>
      </w:r>
      <w:r>
        <w:rPr>
          <w:rFonts w:hint="eastAsia"/>
        </w:rPr>
        <w:t>2011</w:t>
      </w:r>
      <w:r>
        <w:rPr>
          <w:rFonts w:hint="eastAsia"/>
        </w:rPr>
        <w:t>年</w:t>
      </w:r>
      <w:r>
        <w:rPr>
          <w:rFonts w:hint="eastAsia"/>
        </w:rPr>
        <w:t>2</w:t>
      </w:r>
      <w:r>
        <w:rPr>
          <w:rFonts w:hint="eastAsia"/>
        </w:rPr>
        <w:t>月</w:t>
      </w:r>
      <w:r>
        <w:rPr>
          <w:rFonts w:hint="eastAsia"/>
        </w:rPr>
        <w:t>16</w:t>
      </w:r>
      <w:r>
        <w:rPr>
          <w:rFonts w:hint="eastAsia"/>
        </w:rPr>
        <w:t>日获得女王御准。《议会选举投票制度和选区法案》规定，举行关于联合王国议会选举投票制度的公民投票。</w:t>
      </w:r>
      <w:r>
        <w:rPr>
          <w:rFonts w:hint="eastAsia"/>
        </w:rPr>
        <w:t>2011</w:t>
      </w:r>
      <w:r>
        <w:rPr>
          <w:rFonts w:hint="eastAsia"/>
        </w:rPr>
        <w:t>年</w:t>
      </w:r>
      <w:r>
        <w:rPr>
          <w:rFonts w:hint="eastAsia"/>
        </w:rPr>
        <w:t>5</w:t>
      </w:r>
      <w:r>
        <w:rPr>
          <w:rFonts w:hint="eastAsia"/>
        </w:rPr>
        <w:t>月</w:t>
      </w:r>
      <w:r>
        <w:rPr>
          <w:rFonts w:hint="eastAsia"/>
        </w:rPr>
        <w:t>5</w:t>
      </w:r>
      <w:r>
        <w:rPr>
          <w:rFonts w:hint="eastAsia"/>
        </w:rPr>
        <w:t>日举行了公民投票。选民被问到，选举下院议员，是否应该使用替代投票制度取代“</w:t>
      </w:r>
      <w:r>
        <w:t>得票最多者当选</w:t>
      </w:r>
      <w:r>
        <w:rPr>
          <w:rFonts w:hint="eastAsia"/>
        </w:rPr>
        <w:t>”制度。公投结果赞成保留现有制度，不采用其他投票制度。</w:t>
      </w:r>
    </w:p>
    <w:p w:rsidR="00442523" w:rsidRDefault="00442523">
      <w:pPr>
        <w:pStyle w:val="SingleTxtGC"/>
      </w:pPr>
      <w:r>
        <w:t>33.</w:t>
      </w:r>
      <w:r>
        <w:rPr>
          <w:rFonts w:hint="eastAsia"/>
        </w:rPr>
        <w:t xml:space="preserve">  </w:t>
      </w:r>
      <w:r>
        <w:rPr>
          <w:rFonts w:hint="eastAsia"/>
        </w:rPr>
        <w:t>在议会选举中，联合王国分为地理区域，称为选区，每个选区在下院有一个议员。</w:t>
      </w:r>
    </w:p>
    <w:p w:rsidR="00442523" w:rsidRDefault="00442523">
      <w:pPr>
        <w:pStyle w:val="SingleTxtGC"/>
      </w:pPr>
      <w:r>
        <w:t>34.</w:t>
      </w:r>
      <w:r>
        <w:rPr>
          <w:rFonts w:hint="eastAsia"/>
        </w:rPr>
        <w:t xml:space="preserve">  </w:t>
      </w:r>
      <w:r>
        <w:rPr>
          <w:rFonts w:hint="eastAsia"/>
        </w:rPr>
        <w:t>于</w:t>
      </w:r>
      <w:r>
        <w:rPr>
          <w:rFonts w:hint="eastAsia"/>
        </w:rPr>
        <w:t>2011</w:t>
      </w:r>
      <w:r>
        <w:rPr>
          <w:rFonts w:hint="eastAsia"/>
        </w:rPr>
        <w:t>年</w:t>
      </w:r>
      <w:r>
        <w:rPr>
          <w:rFonts w:hint="eastAsia"/>
        </w:rPr>
        <w:t>2</w:t>
      </w:r>
      <w:r>
        <w:rPr>
          <w:rFonts w:hint="eastAsia"/>
        </w:rPr>
        <w:t>月</w:t>
      </w:r>
      <w:r>
        <w:rPr>
          <w:rFonts w:hint="eastAsia"/>
        </w:rPr>
        <w:t>16</w:t>
      </w:r>
      <w:r>
        <w:rPr>
          <w:rFonts w:hint="eastAsia"/>
        </w:rPr>
        <w:t>日获得女王御准的《议会选举投票制度和选区法案》创建了议席重新分配的新规则，即下院需要</w:t>
      </w:r>
      <w:r>
        <w:rPr>
          <w:rFonts w:hint="eastAsia"/>
        </w:rPr>
        <w:t>600</w:t>
      </w:r>
      <w:r>
        <w:rPr>
          <w:rFonts w:hint="eastAsia"/>
        </w:rPr>
        <w:t>个选区，而不是目前的</w:t>
      </w:r>
      <w:r>
        <w:rPr>
          <w:rFonts w:hint="eastAsia"/>
        </w:rPr>
        <w:t>650</w:t>
      </w:r>
      <w:r>
        <w:rPr>
          <w:rFonts w:hint="eastAsia"/>
        </w:rPr>
        <w:t>个。该规则将数值平等作为优先原则。按照这一原则，联合王国各个选区将有一个统一的选民数额，选民数量相差不得超过确定数额的</w:t>
      </w:r>
      <w:r>
        <w:rPr>
          <w:rFonts w:hint="eastAsia"/>
        </w:rPr>
        <w:t>5%</w:t>
      </w:r>
      <w:r>
        <w:rPr>
          <w:rFonts w:hint="eastAsia"/>
        </w:rPr>
        <w:t>，可有有限的例外。议会区界委员会将在</w:t>
      </w:r>
      <w:r>
        <w:rPr>
          <w:rFonts w:hint="eastAsia"/>
        </w:rPr>
        <w:t>2013</w:t>
      </w:r>
      <w:r>
        <w:rPr>
          <w:rFonts w:hint="eastAsia"/>
        </w:rPr>
        <w:t>年</w:t>
      </w:r>
      <w:r>
        <w:rPr>
          <w:rFonts w:hint="eastAsia"/>
        </w:rPr>
        <w:t>9</w:t>
      </w:r>
      <w:r>
        <w:rPr>
          <w:rFonts w:hint="eastAsia"/>
        </w:rPr>
        <w:t>月年底之前进行一次审查，此后每五年审查一次。</w:t>
      </w:r>
    </w:p>
    <w:p w:rsidR="00442523" w:rsidRDefault="00442523">
      <w:pPr>
        <w:pStyle w:val="SingleTxtGC"/>
        <w:tabs>
          <w:tab w:val="left" w:pos="431"/>
        </w:tabs>
        <w:rPr>
          <w:rFonts w:ascii="SimSun" w:hAnsi="SimSun" w:hint="eastAsia"/>
          <w:snapToGrid/>
          <w:sz w:val="20"/>
        </w:rPr>
      </w:pPr>
      <w:r>
        <w:t>35.</w:t>
      </w:r>
      <w:r>
        <w:rPr>
          <w:rFonts w:hint="eastAsia"/>
        </w:rPr>
        <w:t xml:space="preserve">  </w:t>
      </w:r>
      <w:r>
        <w:rPr>
          <w:rFonts w:ascii="SimSun" w:hAnsi="SimSun" w:hint="eastAsia"/>
          <w:snapToGrid/>
          <w:sz w:val="20"/>
        </w:rPr>
        <w:t>任何联合王国公民、合格的另一英联邦国家公民或爱尔兰共和国公民，年满</w:t>
      </w:r>
      <w:r>
        <w:rPr>
          <w:rFonts w:hint="eastAsia"/>
          <w:snapToGrid/>
          <w:sz w:val="20"/>
        </w:rPr>
        <w:t>18</w:t>
      </w:r>
      <w:r>
        <w:rPr>
          <w:rFonts w:ascii="SimSun" w:hAnsi="SimSun" w:hint="eastAsia"/>
          <w:snapToGrid/>
          <w:sz w:val="20"/>
        </w:rPr>
        <w:t>岁，没有因为其他原因失去资格，可以作为议会选举的候选人参选。那些丧失候选人资格的人包括：未偿清债务的破产者；判处一年以上监禁被监禁的人；上院议员贵族；一个被定罪或有人向选举法庭举报犯有选举舞弊或非法行为的候选人</w:t>
      </w:r>
      <w:r>
        <w:rPr>
          <w:rFonts w:hint="eastAsia"/>
          <w:snapToGrid/>
          <w:sz w:val="20"/>
        </w:rPr>
        <w:t>(</w:t>
      </w:r>
      <w:r>
        <w:rPr>
          <w:rFonts w:ascii="SimSun" w:hAnsi="SimSun" w:hint="eastAsia"/>
          <w:snapToGrid/>
          <w:sz w:val="20"/>
        </w:rPr>
        <w:t>前者失去资格</w:t>
      </w:r>
      <w:r>
        <w:rPr>
          <w:rFonts w:hint="eastAsia"/>
          <w:snapToGrid/>
          <w:sz w:val="20"/>
        </w:rPr>
        <w:t>5</w:t>
      </w:r>
      <w:r>
        <w:rPr>
          <w:rFonts w:ascii="SimSun" w:hAnsi="SimSun" w:hint="eastAsia"/>
          <w:snapToGrid/>
          <w:sz w:val="20"/>
        </w:rPr>
        <w:t>年，后者</w:t>
      </w:r>
      <w:r>
        <w:rPr>
          <w:rFonts w:hint="eastAsia"/>
          <w:snapToGrid/>
          <w:sz w:val="20"/>
        </w:rPr>
        <w:t>3</w:t>
      </w:r>
      <w:r>
        <w:rPr>
          <w:rFonts w:ascii="SimSun" w:hAnsi="SimSun" w:hint="eastAsia"/>
          <w:snapToGrid/>
          <w:sz w:val="20"/>
        </w:rPr>
        <w:t>年</w:t>
      </w:r>
      <w:r>
        <w:rPr>
          <w:rFonts w:hint="eastAsia"/>
          <w:snapToGrid/>
          <w:sz w:val="20"/>
        </w:rPr>
        <w:t>)</w:t>
      </w:r>
      <w:r>
        <w:rPr>
          <w:rFonts w:ascii="SimSun" w:hAnsi="SimSun" w:hint="eastAsia"/>
          <w:snapToGrid/>
          <w:sz w:val="20"/>
        </w:rPr>
        <w:t>，以及根据</w:t>
      </w:r>
      <w:r>
        <w:rPr>
          <w:rFonts w:hint="eastAsia"/>
          <w:snapToGrid/>
          <w:sz w:val="20"/>
        </w:rPr>
        <w:t>1975</w:t>
      </w:r>
      <w:r>
        <w:rPr>
          <w:rFonts w:ascii="SimSun" w:hAnsi="SimSun" w:hint="eastAsia"/>
          <w:snapToGrid/>
          <w:sz w:val="20"/>
        </w:rPr>
        <w:t>年《下院丧失资格法》排除在外的人。譬如，担任司法职务的人、公务员、正规武装部队或警察部队成员，或在英联邦以外的任何国家或领地的立法机构的联合王国籍成员。一个候选人通常隶属于全国性主要政党之一，虽然较小的政党或组织也提名候选人，个人可以在无政党支持的情况下作为</w:t>
      </w:r>
      <w:r>
        <w:rPr>
          <w:rFonts w:hint="eastAsia"/>
          <w:snapToGrid/>
          <w:sz w:val="20"/>
        </w:rPr>
        <w:t>“</w:t>
      </w:r>
      <w:r>
        <w:rPr>
          <w:rFonts w:ascii="SimSun" w:hAnsi="SimSun" w:hint="eastAsia"/>
          <w:snapToGrid/>
          <w:sz w:val="20"/>
        </w:rPr>
        <w:t>独立</w:t>
      </w:r>
      <w:r>
        <w:rPr>
          <w:rFonts w:hint="eastAsia"/>
          <w:snapToGrid/>
          <w:sz w:val="20"/>
        </w:rPr>
        <w:t>”</w:t>
      </w:r>
      <w:r>
        <w:rPr>
          <w:rFonts w:ascii="SimSun" w:hAnsi="SimSun" w:hint="eastAsia"/>
          <w:snapToGrid/>
          <w:sz w:val="20"/>
        </w:rPr>
        <w:t>候选人参选。参选的候选人的提名，必须有两个选举人作为提案人和附议人及在选区登记的其他</w:t>
      </w:r>
      <w:r>
        <w:rPr>
          <w:rFonts w:hint="eastAsia"/>
          <w:snapToGrid/>
          <w:sz w:val="20"/>
        </w:rPr>
        <w:t>8</w:t>
      </w:r>
      <w:r>
        <w:rPr>
          <w:rFonts w:ascii="SimSun" w:hAnsi="SimSun" w:hint="eastAsia"/>
          <w:snapToGrid/>
          <w:sz w:val="20"/>
        </w:rPr>
        <w:t>名选民签署。</w:t>
      </w:r>
    </w:p>
    <w:p w:rsidR="00442523" w:rsidRDefault="00442523">
      <w:pPr>
        <w:pStyle w:val="H23GC"/>
      </w:pPr>
      <w:r>
        <w:tab/>
        <w:t>(i)</w:t>
      </w:r>
      <w:r>
        <w:tab/>
      </w:r>
      <w:r>
        <w:t>政党制度</w:t>
      </w:r>
    </w:p>
    <w:p w:rsidR="00442523" w:rsidRDefault="00442523">
      <w:pPr>
        <w:pStyle w:val="SingleTxtGC"/>
      </w:pPr>
      <w:r>
        <w:t>36.</w:t>
      </w:r>
      <w:r>
        <w:rPr>
          <w:rFonts w:hint="eastAsia"/>
        </w:rPr>
        <w:t xml:space="preserve">  </w:t>
      </w:r>
      <w:r>
        <w:t>在</w:t>
      </w:r>
      <w:r>
        <w:rPr>
          <w:rFonts w:hint="eastAsia"/>
        </w:rPr>
        <w:t>联合王国</w:t>
      </w:r>
      <w:r>
        <w:t>存在</w:t>
      </w:r>
      <w:r>
        <w:rPr>
          <w:rFonts w:hint="eastAsia"/>
        </w:rPr>
        <w:t>有组织的</w:t>
      </w:r>
      <w:r>
        <w:t>政党，每个政党向选民提出自己的政策</w:t>
      </w:r>
      <w:r>
        <w:rPr>
          <w:rFonts w:hint="eastAsia"/>
        </w:rPr>
        <w:t>主张</w:t>
      </w:r>
      <w:r>
        <w:t>，这导致在议会中</w:t>
      </w:r>
      <w:r>
        <w:rPr>
          <w:rFonts w:hint="eastAsia"/>
        </w:rPr>
        <w:t>形成</w:t>
      </w:r>
      <w:r>
        <w:t>发展成熟的政治团体</w:t>
      </w:r>
      <w:r>
        <w:rPr>
          <w:rFonts w:hint="eastAsia"/>
        </w:rPr>
        <w:t>。</w:t>
      </w:r>
    </w:p>
    <w:p w:rsidR="00442523" w:rsidRDefault="00442523">
      <w:pPr>
        <w:pStyle w:val="SingleTxtGC"/>
      </w:pPr>
      <w:r>
        <w:t>37.</w:t>
      </w:r>
      <w:r>
        <w:rPr>
          <w:rFonts w:hint="eastAsia"/>
        </w:rPr>
        <w:t xml:space="preserve">  </w:t>
      </w:r>
      <w:r>
        <w:t>自</w:t>
      </w:r>
      <w:r>
        <w:t>1945</w:t>
      </w:r>
      <w:r>
        <w:t>年以来，在</w:t>
      </w:r>
      <w:r>
        <w:rPr>
          <w:rFonts w:hint="eastAsia"/>
        </w:rPr>
        <w:t>18</w:t>
      </w:r>
      <w:r>
        <w:t>次大选中</w:t>
      </w:r>
      <w:r>
        <w:rPr>
          <w:rFonts w:hint="eastAsia"/>
        </w:rPr>
        <w:t>，</w:t>
      </w:r>
      <w:r>
        <w:t>保守党和工党分别</w:t>
      </w:r>
      <w:r>
        <w:rPr>
          <w:rFonts w:hint="eastAsia"/>
        </w:rPr>
        <w:t>9</w:t>
      </w:r>
      <w:r>
        <w:rPr>
          <w:rFonts w:hint="eastAsia"/>
        </w:rPr>
        <w:t>次获胜</w:t>
      </w:r>
      <w:r>
        <w:t>。大多数</w:t>
      </w:r>
      <w:r>
        <w:rPr>
          <w:rFonts w:hint="eastAsia"/>
        </w:rPr>
        <w:t>下院</w:t>
      </w:r>
      <w:r>
        <w:t>议员代表这两个政党中的一个或另一个政党。</w:t>
      </w:r>
      <w:r>
        <w:t>20</w:t>
      </w:r>
      <w:r>
        <w:rPr>
          <w:rFonts w:hint="eastAsia"/>
        </w:rPr>
        <w:t>1</w:t>
      </w:r>
      <w:r>
        <w:t>0</w:t>
      </w:r>
      <w:r>
        <w:t>年</w:t>
      </w:r>
      <w:r>
        <w:t>5</w:t>
      </w:r>
      <w:r>
        <w:t>月大选</w:t>
      </w:r>
      <w:r>
        <w:rPr>
          <w:rFonts w:hint="eastAsia"/>
        </w:rPr>
        <w:t>后，</w:t>
      </w:r>
      <w:r>
        <w:t>保守党和</w:t>
      </w:r>
      <w:r>
        <w:rPr>
          <w:rFonts w:hint="eastAsia"/>
        </w:rPr>
        <w:t>自由民主党组成联合政府。</w:t>
      </w:r>
    </w:p>
    <w:p w:rsidR="00442523" w:rsidRDefault="00442523">
      <w:pPr>
        <w:pStyle w:val="H23GC"/>
      </w:pPr>
      <w:r>
        <w:tab/>
        <w:t>(j)</w:t>
      </w:r>
      <w:r>
        <w:tab/>
      </w:r>
      <w:r>
        <w:t>政府和反对党</w:t>
      </w:r>
    </w:p>
    <w:p w:rsidR="00442523" w:rsidRDefault="00442523">
      <w:pPr>
        <w:pStyle w:val="SingleTxtGC"/>
        <w:tabs>
          <w:tab w:val="left" w:pos="431"/>
        </w:tabs>
        <w:rPr>
          <w:rFonts w:ascii="SimSun" w:hAnsi="SimSun"/>
        </w:rPr>
      </w:pPr>
      <w:r>
        <w:t>38.</w:t>
      </w:r>
      <w:r>
        <w:rPr>
          <w:rFonts w:hint="eastAsia"/>
        </w:rPr>
        <w:t xml:space="preserve">  </w:t>
      </w:r>
      <w:r>
        <w:rPr>
          <w:rFonts w:ascii="SimSun" w:hAnsi="SimSun"/>
        </w:rPr>
        <w:t>根据宪政</w:t>
      </w:r>
      <w:r>
        <w:rPr>
          <w:rStyle w:val="trans"/>
          <w:rFonts w:ascii="SimSun" w:hAnsi="SimSun"/>
        </w:rPr>
        <w:t>惯例</w:t>
      </w:r>
      <w:r>
        <w:rPr>
          <w:rFonts w:ascii="SimSun" w:hAnsi="SimSun"/>
        </w:rPr>
        <w:t>，在大选中赢得多数议席</w:t>
      </w:r>
      <w:r>
        <w:t>(</w:t>
      </w:r>
      <w:r>
        <w:rPr>
          <w:rFonts w:ascii="SimSun" w:hAnsi="SimSun"/>
        </w:rPr>
        <w:t>但并不一定是多数票</w:t>
      </w:r>
      <w:r>
        <w:t>)</w:t>
      </w:r>
      <w:r>
        <w:rPr>
          <w:rFonts w:ascii="SimSun" w:hAnsi="SimSun" w:hint="eastAsia"/>
        </w:rPr>
        <w:t>，或者</w:t>
      </w:r>
      <w:r>
        <w:rPr>
          <w:rFonts w:ascii="SimSun" w:hAnsi="SimSun"/>
        </w:rPr>
        <w:t>在</w:t>
      </w:r>
      <w:r>
        <w:rPr>
          <w:rFonts w:ascii="SimSun" w:hAnsi="SimSun" w:hint="eastAsia"/>
        </w:rPr>
        <w:t>下院</w:t>
      </w:r>
      <w:r>
        <w:rPr>
          <w:rFonts w:ascii="SimSun" w:hAnsi="SimSun"/>
        </w:rPr>
        <w:t>得到多数议员支持的政党领袖，由</w:t>
      </w:r>
      <w:r>
        <w:rPr>
          <w:rFonts w:ascii="SimSun" w:hAnsi="SimSun" w:hint="eastAsia"/>
        </w:rPr>
        <w:t>君主</w:t>
      </w:r>
      <w:r>
        <w:rPr>
          <w:rFonts w:ascii="SimSun" w:hAnsi="SimSun"/>
        </w:rPr>
        <w:t>邀请组织政府，并被任命为首相。在没有政党赢得</w:t>
      </w:r>
      <w:r>
        <w:rPr>
          <w:rFonts w:ascii="SimSun" w:hAnsi="SimSun" w:hint="eastAsia"/>
        </w:rPr>
        <w:t>大</w:t>
      </w:r>
      <w:r>
        <w:rPr>
          <w:rFonts w:ascii="SimSun" w:hAnsi="SimSun"/>
        </w:rPr>
        <w:t>多数议席的情况下，可以组成</w:t>
      </w:r>
      <w:r>
        <w:rPr>
          <w:rFonts w:ascii="SimSun" w:hAnsi="SimSun" w:hint="eastAsia"/>
        </w:rPr>
        <w:t>联合政府或者</w:t>
      </w:r>
      <w:r>
        <w:rPr>
          <w:rFonts w:hint="eastAsia"/>
        </w:rPr>
        <w:t>少数党</w:t>
      </w:r>
      <w:r>
        <w:rPr>
          <w:rFonts w:ascii="SimSun" w:hAnsi="SimSun"/>
        </w:rPr>
        <w:t>政府。</w:t>
      </w:r>
    </w:p>
    <w:p w:rsidR="00442523" w:rsidRDefault="00442523">
      <w:pPr>
        <w:pStyle w:val="SingleTxtGC"/>
      </w:pPr>
      <w:r>
        <w:t>39.</w:t>
      </w:r>
      <w:r>
        <w:rPr>
          <w:rFonts w:hint="eastAsia"/>
        </w:rPr>
        <w:t xml:space="preserve">  </w:t>
      </w:r>
      <w:r>
        <w:t>首相选择大臣团队，其中包括约由</w:t>
      </w:r>
      <w:r>
        <w:t>20</w:t>
      </w:r>
      <w:r>
        <w:t>名成员组成的内阁，他</w:t>
      </w:r>
      <w:r>
        <w:rPr>
          <w:rFonts w:hint="eastAsia"/>
        </w:rPr>
        <w:t>提出建议，由君主</w:t>
      </w:r>
      <w:r>
        <w:t>任命</w:t>
      </w:r>
      <w:r>
        <w:rPr>
          <w:rFonts w:hint="eastAsia"/>
        </w:rPr>
        <w:t>他们为</w:t>
      </w:r>
      <w:r>
        <w:t>政府大臣。他们共同组成联合王国政府。</w:t>
      </w:r>
    </w:p>
    <w:p w:rsidR="00442523" w:rsidRDefault="00442523">
      <w:pPr>
        <w:pStyle w:val="SingleTxtGC"/>
      </w:pPr>
      <w:r>
        <w:t>40.</w:t>
      </w:r>
      <w:r>
        <w:rPr>
          <w:rFonts w:hint="eastAsia"/>
        </w:rPr>
        <w:t xml:space="preserve">  </w:t>
      </w:r>
      <w:r>
        <w:t>获得议席数目第二多的政党被正式承认为</w:t>
      </w:r>
      <w:r>
        <w:rPr>
          <w:rFonts w:hint="eastAsia"/>
        </w:rPr>
        <w:t>“</w:t>
      </w:r>
      <w:r>
        <w:t>反对党</w:t>
      </w:r>
      <w:r>
        <w:rPr>
          <w:rFonts w:hint="eastAsia"/>
        </w:rPr>
        <w:t>”</w:t>
      </w:r>
      <w:r>
        <w:t>(</w:t>
      </w:r>
      <w:r>
        <w:t>或</w:t>
      </w:r>
      <w:r>
        <w:rPr>
          <w:rFonts w:hint="eastAsia"/>
        </w:rPr>
        <w:t>“</w:t>
      </w:r>
      <w:r>
        <w:t>正式反对党</w:t>
      </w:r>
      <w:r>
        <w:rPr>
          <w:rFonts w:hint="eastAsia"/>
        </w:rPr>
        <w:t>”</w:t>
      </w:r>
      <w:r>
        <w:t>)</w:t>
      </w:r>
      <w:r>
        <w:t>，它有自己的领袖和自己的</w:t>
      </w:r>
      <w:r>
        <w:rPr>
          <w:rFonts w:hint="eastAsia"/>
        </w:rPr>
        <w:t>“</w:t>
      </w:r>
      <w:r>
        <w:t>影子内阁</w:t>
      </w:r>
      <w:r>
        <w:rPr>
          <w:rFonts w:hint="eastAsia"/>
        </w:rPr>
        <w:t>”。“</w:t>
      </w:r>
      <w:r>
        <w:t>影子内阁</w:t>
      </w:r>
      <w:r>
        <w:rPr>
          <w:rFonts w:hint="eastAsia"/>
        </w:rPr>
        <w:t>”</w:t>
      </w:r>
      <w:r>
        <w:t>成员作为政府大臣担负责任的议题上</w:t>
      </w:r>
      <w:r>
        <w:rPr>
          <w:rFonts w:hint="eastAsia"/>
        </w:rPr>
        <w:t>的</w:t>
      </w:r>
      <w:r>
        <w:t>发言人。当选的任何其他党派议员和独立议员，根据自己政党的</w:t>
      </w:r>
      <w:r>
        <w:rPr>
          <w:rFonts w:hint="eastAsia"/>
        </w:rPr>
        <w:t>政策</w:t>
      </w:r>
      <w:r>
        <w:t>或自己的看法，支持或反对政府。</w:t>
      </w:r>
    </w:p>
    <w:p w:rsidR="00442523" w:rsidRDefault="00442523">
      <w:pPr>
        <w:pStyle w:val="SingleTxtGC"/>
      </w:pPr>
      <w:r>
        <w:t>41.</w:t>
      </w:r>
      <w:r>
        <w:rPr>
          <w:rFonts w:hint="eastAsia"/>
        </w:rPr>
        <w:t xml:space="preserve">  </w:t>
      </w:r>
      <w:r>
        <w:t>政府主要控制和安排两院工作。作为政策的发起者，它表明希望议会采取什么行动，并在公开辩论中解释和维护自己的立场。当今大多数政府在</w:t>
      </w:r>
      <w:r>
        <w:rPr>
          <w:rFonts w:hint="eastAsia"/>
        </w:rPr>
        <w:t>下院</w:t>
      </w:r>
      <w:r>
        <w:t>通常可以依靠支持者的投票实力，确保他们的立法以原先提出的形式获得通过</w:t>
      </w:r>
      <w:r>
        <w:rPr>
          <w:rFonts w:hint="eastAsia"/>
        </w:rPr>
        <w:t>。</w:t>
      </w:r>
      <w:r>
        <w:t>这取决于</w:t>
      </w:r>
      <w:r>
        <w:rPr>
          <w:rFonts w:hint="eastAsia"/>
        </w:rPr>
        <w:t>大</w:t>
      </w:r>
      <w:r>
        <w:t>多数的大小</w:t>
      </w:r>
      <w:r>
        <w:rPr>
          <w:rFonts w:hint="eastAsia"/>
        </w:rPr>
        <w:t>。</w:t>
      </w:r>
      <w:r>
        <w:t>这是政党纪律加强的结果</w:t>
      </w:r>
      <w:r>
        <w:rPr>
          <w:rFonts w:hint="eastAsia"/>
        </w:rPr>
        <w:t>，</w:t>
      </w:r>
      <w:r>
        <w:t>这加强了政府</w:t>
      </w:r>
      <w:r>
        <w:rPr>
          <w:rFonts w:hint="eastAsia"/>
        </w:rPr>
        <w:t>的</w:t>
      </w:r>
      <w:r>
        <w:t>控制，但也增加了反对党的重要性。通过批评施加压力</w:t>
      </w:r>
      <w:r>
        <w:rPr>
          <w:rFonts w:hint="eastAsia"/>
        </w:rPr>
        <w:t>大部分</w:t>
      </w:r>
      <w:r>
        <w:t>工作，现在落在反对党肩上。根据两院的做法，期望并且给予反对党机会在议会制定自己的立场和表示自己的看法。</w:t>
      </w:r>
    </w:p>
    <w:p w:rsidR="00442523" w:rsidRDefault="00442523">
      <w:pPr>
        <w:pStyle w:val="H23GC"/>
      </w:pPr>
      <w:r>
        <w:tab/>
        <w:t>(k)</w:t>
      </w:r>
      <w:r>
        <w:tab/>
      </w:r>
      <w:r>
        <w:t>议会对行政部门的控制</w:t>
      </w:r>
    </w:p>
    <w:p w:rsidR="00442523" w:rsidRDefault="00442523">
      <w:pPr>
        <w:pStyle w:val="SingleTxtGC"/>
      </w:pPr>
      <w:r>
        <w:t>42.</w:t>
      </w:r>
      <w:r>
        <w:rPr>
          <w:rFonts w:hint="eastAsia"/>
        </w:rPr>
        <w:t xml:space="preserve">  </w:t>
      </w:r>
      <w:r>
        <w:rPr>
          <w:rFonts w:hint="eastAsia"/>
        </w:rPr>
        <w:t>下院</w:t>
      </w:r>
      <w:r>
        <w:t>对政府实施控制，是</w:t>
      </w:r>
      <w:r>
        <w:rPr>
          <w:rFonts w:hint="eastAsia"/>
        </w:rPr>
        <w:t>通过</w:t>
      </w:r>
      <w:r>
        <w:t>通过</w:t>
      </w:r>
      <w:r>
        <w:rPr>
          <w:rFonts w:hint="eastAsia"/>
        </w:rPr>
        <w:t>“</w:t>
      </w:r>
      <w:r>
        <w:t>不信任</w:t>
      </w:r>
      <w:r>
        <w:rPr>
          <w:rFonts w:hint="eastAsia"/>
        </w:rPr>
        <w:t>”</w:t>
      </w:r>
      <w:r>
        <w:t>决议，</w:t>
      </w:r>
      <w:r>
        <w:rPr>
          <w:rFonts w:hint="eastAsia"/>
        </w:rPr>
        <w:t>或者</w:t>
      </w:r>
      <w:r>
        <w:t>否决一项政府认为对其施政至关重要因而将之作为一个信任问题的提案，</w:t>
      </w:r>
      <w:r>
        <w:rPr>
          <w:rFonts w:hint="eastAsia"/>
        </w:rPr>
        <w:t>或者</w:t>
      </w:r>
      <w:r>
        <w:t>最终拒绝投票批准公共服务所需的资金</w:t>
      </w:r>
      <w:r>
        <w:rPr>
          <w:rFonts w:hint="eastAsia"/>
        </w:rPr>
        <w:t>，</w:t>
      </w:r>
      <w:r>
        <w:t>能够迫使政府辞职。</w:t>
      </w:r>
      <w:r>
        <w:rPr>
          <w:rFonts w:hint="eastAsia"/>
        </w:rPr>
        <w:t>上院作为“审核院”也起着重要作用，它仔细审查政府提出立法和提案。</w:t>
      </w:r>
    </w:p>
    <w:p w:rsidR="00442523" w:rsidRDefault="00442523">
      <w:pPr>
        <w:pStyle w:val="SingleTxtGC"/>
      </w:pPr>
      <w:r>
        <w:t>43.</w:t>
      </w:r>
      <w:r>
        <w:rPr>
          <w:rFonts w:hint="eastAsia"/>
        </w:rPr>
        <w:t xml:space="preserve">  </w:t>
      </w:r>
      <w:r>
        <w:rPr>
          <w:rFonts w:hint="eastAsia"/>
        </w:rPr>
        <w:t>《固定议会任期法案》有望在年底之前获得女王御准。概括地说，该法案将规定</w:t>
      </w:r>
      <w:r>
        <w:rPr>
          <w:rFonts w:hint="eastAsia"/>
        </w:rPr>
        <w:t>5</w:t>
      </w:r>
      <w:r>
        <w:rPr>
          <w:rFonts w:hint="eastAsia"/>
        </w:rPr>
        <w:t>年固定议会任期，预定每</w:t>
      </w:r>
      <w:r>
        <w:rPr>
          <w:rFonts w:hint="eastAsia"/>
        </w:rPr>
        <w:t>5</w:t>
      </w:r>
      <w:r>
        <w:rPr>
          <w:rFonts w:hint="eastAsia"/>
        </w:rPr>
        <w:t>年在</w:t>
      </w:r>
      <w:r>
        <w:rPr>
          <w:rFonts w:hint="eastAsia"/>
        </w:rPr>
        <w:t>5</w:t>
      </w:r>
      <w:r>
        <w:rPr>
          <w:rFonts w:hint="eastAsia"/>
        </w:rPr>
        <w:t>月的第一个星期四举行一次大选</w:t>
      </w:r>
      <w:r>
        <w:rPr>
          <w:rFonts w:hint="eastAsia"/>
        </w:rPr>
        <w:t>(</w:t>
      </w:r>
      <w:r>
        <w:rPr>
          <w:rFonts w:hint="eastAsia"/>
        </w:rPr>
        <w:t>下次大选定于</w:t>
      </w:r>
      <w:r>
        <w:rPr>
          <w:rFonts w:hint="eastAsia"/>
        </w:rPr>
        <w:t>2015</w:t>
      </w:r>
      <w:r>
        <w:rPr>
          <w:rFonts w:hint="eastAsia"/>
        </w:rPr>
        <w:t>年</w:t>
      </w:r>
      <w:r>
        <w:rPr>
          <w:rFonts w:hint="eastAsia"/>
        </w:rPr>
        <w:t>5</w:t>
      </w:r>
      <w:r>
        <w:rPr>
          <w:rFonts w:hint="eastAsia"/>
        </w:rPr>
        <w:t>月</w:t>
      </w:r>
      <w:r>
        <w:rPr>
          <w:rFonts w:hint="eastAsia"/>
        </w:rPr>
        <w:t>7</w:t>
      </w:r>
      <w:r>
        <w:rPr>
          <w:rFonts w:hint="eastAsia"/>
        </w:rPr>
        <w:t>日举行</w:t>
      </w:r>
      <w:r>
        <w:rPr>
          <w:rFonts w:hint="eastAsia"/>
        </w:rPr>
        <w:t>)</w:t>
      </w:r>
      <w:r>
        <w:rPr>
          <w:rFonts w:hint="eastAsia"/>
        </w:rPr>
        <w:t>。该法案将规定，如果至少有三分之二的议员投票同意解散议会，或者如果政府在不信任投票后</w:t>
      </w:r>
      <w:r>
        <w:rPr>
          <w:rFonts w:hint="eastAsia"/>
        </w:rPr>
        <w:t>14</w:t>
      </w:r>
      <w:r>
        <w:rPr>
          <w:rFonts w:hint="eastAsia"/>
        </w:rPr>
        <w:t>天之内未能确保获得下院的信任，议会才能提前解散。下院仍将有权通过对政府不信任票，以简单多数通过。这个下院向政府问责方式的重要组成部分将被写入法律。固定任期将意味着，政府不能再为了自己的政治目的而决定举行大选时间。公众知道大选定于何时举行，将有更大的确定性。</w:t>
      </w:r>
    </w:p>
    <w:p w:rsidR="00442523" w:rsidRDefault="00442523">
      <w:pPr>
        <w:pStyle w:val="SingleTxtGC"/>
      </w:pPr>
      <w:r>
        <w:t xml:space="preserve">44. </w:t>
      </w:r>
      <w:r>
        <w:rPr>
          <w:rFonts w:hint="eastAsia"/>
        </w:rPr>
        <w:t xml:space="preserve"> </w:t>
      </w:r>
      <w:r>
        <w:t>下院议员作为普通公民代表，可</w:t>
      </w:r>
      <w:r>
        <w:rPr>
          <w:rFonts w:hint="eastAsia"/>
        </w:rPr>
        <w:t>以</w:t>
      </w:r>
      <w:r>
        <w:t>以下述方式对大臣提出的政策提出质疑：</w:t>
      </w:r>
      <w:r>
        <w:t>(</w:t>
      </w:r>
      <w:r>
        <w:t>一</w:t>
      </w:r>
      <w:r>
        <w:t>)</w:t>
      </w:r>
      <w:r>
        <w:rPr>
          <w:rFonts w:hint="eastAsia"/>
        </w:rPr>
        <w:t xml:space="preserve"> </w:t>
      </w:r>
      <w:r>
        <w:t>在关于一个</w:t>
      </w:r>
      <w:r>
        <w:rPr>
          <w:rFonts w:hint="eastAsia"/>
        </w:rPr>
        <w:t>具体</w:t>
      </w:r>
      <w:r>
        <w:t>提案的辩论中，他或她可以在二读时反对其广泛的原则；</w:t>
      </w:r>
      <w:r>
        <w:rPr>
          <w:rFonts w:hint="eastAsia"/>
        </w:rPr>
        <w:t>或者</w:t>
      </w:r>
      <w:r>
        <w:t>在委员会审议阶段</w:t>
      </w:r>
      <w:r>
        <w:rPr>
          <w:rFonts w:hint="eastAsia"/>
        </w:rPr>
        <w:t>，</w:t>
      </w:r>
      <w:r>
        <w:t>提出修正案</w:t>
      </w:r>
      <w:r>
        <w:rPr>
          <w:rFonts w:hint="eastAsia"/>
        </w:rPr>
        <w:t>，这是</w:t>
      </w:r>
      <w:r>
        <w:t>经常发生的</w:t>
      </w:r>
      <w:r>
        <w:rPr>
          <w:rFonts w:hint="eastAsia"/>
        </w:rPr>
        <w:t>情况</w:t>
      </w:r>
      <w:r>
        <w:t>；</w:t>
      </w:r>
      <w:r>
        <w:t>(</w:t>
      </w:r>
      <w:r>
        <w:t>二</w:t>
      </w:r>
      <w:r>
        <w:t>)</w:t>
      </w:r>
      <w:r>
        <w:rPr>
          <w:rFonts w:hint="eastAsia"/>
        </w:rPr>
        <w:t xml:space="preserve"> </w:t>
      </w:r>
      <w:r>
        <w:t>通过议会</w:t>
      </w:r>
      <w:r>
        <w:rPr>
          <w:rFonts w:hint="eastAsia"/>
        </w:rPr>
        <w:t>质询</w:t>
      </w:r>
      <w:r>
        <w:t>机制；</w:t>
      </w:r>
      <w:r>
        <w:t>(</w:t>
      </w:r>
      <w:r>
        <w:t>三</w:t>
      </w:r>
      <w:r>
        <w:t>)</w:t>
      </w:r>
      <w:r>
        <w:rPr>
          <w:rFonts w:hint="eastAsia"/>
        </w:rPr>
        <w:t xml:space="preserve"> </w:t>
      </w:r>
      <w:r>
        <w:rPr>
          <w:rFonts w:hint="eastAsia"/>
        </w:rPr>
        <w:t>在</w:t>
      </w:r>
      <w:r>
        <w:rPr>
          <w:rStyle w:val="trans"/>
        </w:rPr>
        <w:t>推迟</w:t>
      </w:r>
      <w:r>
        <w:t>辩论</w:t>
      </w:r>
      <w:r>
        <w:rPr>
          <w:rFonts w:hint="eastAsia"/>
        </w:rPr>
        <w:t>期间</w:t>
      </w:r>
      <w:r>
        <w:t>；</w:t>
      </w:r>
      <w:r>
        <w:t>(</w:t>
      </w:r>
      <w:r>
        <w:t>四</w:t>
      </w:r>
      <w:r>
        <w:t>)</w:t>
      </w:r>
      <w:r>
        <w:rPr>
          <w:rFonts w:hint="eastAsia"/>
        </w:rPr>
        <w:t xml:space="preserve"> </w:t>
      </w:r>
      <w:r>
        <w:t>在辩论</w:t>
      </w:r>
      <w:r>
        <w:rPr>
          <w:rFonts w:hint="eastAsia"/>
        </w:rPr>
        <w:t>期间，</w:t>
      </w:r>
      <w:r>
        <w:t>举行</w:t>
      </w:r>
      <w:r>
        <w:rPr>
          <w:rFonts w:hint="eastAsia"/>
        </w:rPr>
        <w:t>“反对日”；</w:t>
      </w:r>
      <w:r>
        <w:t>或者</w:t>
      </w:r>
      <w:r>
        <w:t>(</w:t>
      </w:r>
      <w:r>
        <w:rPr>
          <w:rFonts w:hint="eastAsia"/>
        </w:rPr>
        <w:t>五</w:t>
      </w:r>
      <w:r>
        <w:t xml:space="preserve">) </w:t>
      </w:r>
      <w:r>
        <w:t>在</w:t>
      </w:r>
      <w:r>
        <w:rPr>
          <w:rFonts w:hint="eastAsia"/>
        </w:rPr>
        <w:t>普通议员商务委员会预定的</w:t>
      </w:r>
      <w:r>
        <w:t>辩论</w:t>
      </w:r>
      <w:r>
        <w:rPr>
          <w:rFonts w:hint="eastAsia"/>
        </w:rPr>
        <w:t>中</w:t>
      </w:r>
      <w:r>
        <w:t>，</w:t>
      </w:r>
      <w:r>
        <w:rPr>
          <w:rFonts w:hint="eastAsia"/>
        </w:rPr>
        <w:t>该</w:t>
      </w:r>
      <w:r>
        <w:t>委员会</w:t>
      </w:r>
      <w:r>
        <w:rPr>
          <w:rFonts w:hint="eastAsia"/>
        </w:rPr>
        <w:t>控制为大多数非政府事项分配时间。此外，议会</w:t>
      </w:r>
      <w:r>
        <w:t>委员会对主要政府部门的支出、</w:t>
      </w:r>
      <w:r>
        <w:rPr>
          <w:rFonts w:hint="eastAsia"/>
        </w:rPr>
        <w:t>行政</w:t>
      </w:r>
      <w:r>
        <w:t>管理及政策进行仔细检查。</w:t>
      </w:r>
    </w:p>
    <w:p w:rsidR="00442523" w:rsidRDefault="00442523">
      <w:pPr>
        <w:pStyle w:val="H23GC"/>
      </w:pPr>
      <w:r>
        <w:tab/>
        <w:t>(l)</w:t>
      </w:r>
      <w:r>
        <w:tab/>
      </w:r>
      <w:r>
        <w:rPr>
          <w:rFonts w:hint="eastAsia"/>
        </w:rPr>
        <w:t>质询</w:t>
      </w:r>
      <w:r>
        <w:t>时间</w:t>
      </w:r>
    </w:p>
    <w:p w:rsidR="00442523" w:rsidRDefault="00442523">
      <w:pPr>
        <w:pStyle w:val="SingleTxtGC"/>
      </w:pPr>
      <w:r>
        <w:t>45.</w:t>
      </w:r>
      <w:r>
        <w:rPr>
          <w:rFonts w:hint="eastAsia"/>
        </w:rPr>
        <w:t xml:space="preserve">  </w:t>
      </w:r>
      <w:r>
        <w:t>在</w:t>
      </w:r>
      <w:r>
        <w:rPr>
          <w:rFonts w:hint="eastAsia"/>
        </w:rPr>
        <w:t>下院</w:t>
      </w:r>
      <w:r>
        <w:t>，</w:t>
      </w:r>
      <w:r>
        <w:rPr>
          <w:rFonts w:hint="eastAsia"/>
        </w:rPr>
        <w:t>质询</w:t>
      </w:r>
      <w:r>
        <w:t>时间被视为获取关于政府意图的信息的最佳途径</w:t>
      </w:r>
      <w:r>
        <w:t>(</w:t>
      </w:r>
      <w:r>
        <w:t>否则议员可能无法获得这些信息</w:t>
      </w:r>
      <w:r>
        <w:t>)</w:t>
      </w:r>
      <w:r>
        <w:t>，也是表达他们的选民提请议员注意的某些抱怨和可能获得</w:t>
      </w:r>
      <w:r>
        <w:rPr>
          <w:rFonts w:hint="eastAsia"/>
        </w:rPr>
        <w:t>某种</w:t>
      </w:r>
      <w:r>
        <w:t>补救的最有效</w:t>
      </w:r>
      <w:r>
        <w:rPr>
          <w:rFonts w:hint="eastAsia"/>
        </w:rPr>
        <w:t>途径</w:t>
      </w:r>
      <w:r>
        <w:t>。大臣们也可以通过</w:t>
      </w:r>
      <w:r>
        <w:rPr>
          <w:rFonts w:hint="eastAsia"/>
        </w:rPr>
        <w:t>向议会</w:t>
      </w:r>
      <w:r>
        <w:t>提交大臣书面陈述，</w:t>
      </w:r>
      <w:r>
        <w:rPr>
          <w:rFonts w:hint="eastAsia"/>
        </w:rPr>
        <w:t>或者口头陈述，</w:t>
      </w:r>
      <w:r>
        <w:t>进行公开陈述</w:t>
      </w:r>
      <w:r>
        <w:rPr>
          <w:rFonts w:hint="eastAsia"/>
        </w:rPr>
        <w:t>，两者都可能引起辩论</w:t>
      </w:r>
      <w:r>
        <w:t>。</w:t>
      </w:r>
    </w:p>
    <w:p w:rsidR="00442523" w:rsidRDefault="00442523">
      <w:pPr>
        <w:pStyle w:val="SingleTxtGC"/>
      </w:pPr>
      <w:r>
        <w:t>46.</w:t>
      </w:r>
      <w:r>
        <w:rPr>
          <w:rFonts w:hint="eastAsia"/>
        </w:rPr>
        <w:t xml:space="preserve">  </w:t>
      </w:r>
      <w:r>
        <w:rPr>
          <w:rFonts w:hint="eastAsia"/>
        </w:rPr>
        <w:t>允许质询的</w:t>
      </w:r>
      <w:r>
        <w:t>规则，</w:t>
      </w:r>
      <w:r>
        <w:rPr>
          <w:rFonts w:hint="eastAsia"/>
        </w:rPr>
        <w:t>源</w:t>
      </w:r>
      <w:r>
        <w:t>自历届议长关于具体问题作出的决定。</w:t>
      </w:r>
      <w:r>
        <w:rPr>
          <w:rFonts w:hint="eastAsia"/>
        </w:rPr>
        <w:t>下院</w:t>
      </w:r>
      <w:r>
        <w:t>程序</w:t>
      </w:r>
      <w:r>
        <w:rPr>
          <w:rFonts w:hint="eastAsia"/>
        </w:rPr>
        <w:t>选择</w:t>
      </w:r>
      <w:r>
        <w:t>委员会</w:t>
      </w:r>
      <w:r>
        <w:rPr>
          <w:rFonts w:hint="eastAsia"/>
        </w:rPr>
        <w:t>也</w:t>
      </w:r>
      <w:r>
        <w:t>不时对</w:t>
      </w:r>
      <w:r>
        <w:rPr>
          <w:rFonts w:hint="eastAsia"/>
        </w:rPr>
        <w:t>质询</w:t>
      </w:r>
      <w:r>
        <w:t>时间的实践和程序进行</w:t>
      </w:r>
      <w:r>
        <w:rPr>
          <w:rFonts w:hint="eastAsia"/>
        </w:rPr>
        <w:t>审查</w:t>
      </w:r>
      <w:r>
        <w:t>。</w:t>
      </w:r>
    </w:p>
    <w:p w:rsidR="00442523" w:rsidRDefault="00442523">
      <w:pPr>
        <w:pStyle w:val="H23GC"/>
      </w:pPr>
      <w:r>
        <w:tab/>
        <w:t>(m)</w:t>
      </w:r>
      <w:r>
        <w:tab/>
      </w:r>
      <w:r>
        <w:t>非政府组织</w:t>
      </w:r>
    </w:p>
    <w:p w:rsidR="00442523" w:rsidRDefault="00442523">
      <w:pPr>
        <w:pStyle w:val="SingleTxtGC"/>
      </w:pPr>
      <w:r>
        <w:t xml:space="preserve">47. </w:t>
      </w:r>
      <w:r>
        <w:rPr>
          <w:rFonts w:hint="eastAsia"/>
        </w:rPr>
        <w:t xml:space="preserve"> </w:t>
      </w:r>
      <w:r>
        <w:t>有</w:t>
      </w:r>
      <w:r>
        <w:rPr>
          <w:rFonts w:hint="eastAsia"/>
        </w:rPr>
        <w:t>一些</w:t>
      </w:r>
      <w:r>
        <w:t>人权非政府组织在</w:t>
      </w:r>
      <w:r>
        <w:rPr>
          <w:rFonts w:hint="eastAsia"/>
        </w:rPr>
        <w:t>联合王国</w:t>
      </w:r>
      <w:r>
        <w:t>运作。</w:t>
      </w:r>
      <w:r>
        <w:rPr>
          <w:rFonts w:hint="eastAsia"/>
        </w:rPr>
        <w:t>为了</w:t>
      </w:r>
      <w:r>
        <w:t>税收的</w:t>
      </w:r>
      <w:r>
        <w:rPr>
          <w:rFonts w:hint="eastAsia"/>
        </w:rPr>
        <w:t>原因</w:t>
      </w:r>
      <w:r>
        <w:t>，非政府组织主要采用慈善</w:t>
      </w:r>
      <w:r>
        <w:rPr>
          <w:rFonts w:hint="eastAsia"/>
        </w:rPr>
        <w:t>组织</w:t>
      </w:r>
      <w:r>
        <w:t>形式。在</w:t>
      </w:r>
      <w:r>
        <w:rPr>
          <w:rFonts w:hint="eastAsia"/>
        </w:rPr>
        <w:t>联合王国</w:t>
      </w:r>
      <w:r>
        <w:t>，没有管理慈善</w:t>
      </w:r>
      <w:r>
        <w:rPr>
          <w:rFonts w:hint="eastAsia"/>
        </w:rPr>
        <w:t>组织</w:t>
      </w:r>
      <w:r>
        <w:t>的统一制度。在英格兰和威尔士、苏格兰和北爱尔兰的慈善</w:t>
      </w:r>
      <w:r>
        <w:rPr>
          <w:rFonts w:hint="eastAsia"/>
        </w:rPr>
        <w:t>组织</w:t>
      </w:r>
      <w:r>
        <w:t>的运作，是受不同法律管理的。</w:t>
      </w:r>
    </w:p>
    <w:p w:rsidR="00442523" w:rsidRDefault="00442523">
      <w:pPr>
        <w:pStyle w:val="SingleTxtGC"/>
      </w:pPr>
      <w:r>
        <w:t xml:space="preserve">48. </w:t>
      </w:r>
      <w:r>
        <w:rPr>
          <w:rFonts w:hint="eastAsia"/>
        </w:rPr>
        <w:t xml:space="preserve"> </w:t>
      </w:r>
      <w:r>
        <w:t>在</w:t>
      </w:r>
      <w:r>
        <w:rPr>
          <w:rFonts w:hint="eastAsia"/>
        </w:rPr>
        <w:t>联合王国</w:t>
      </w:r>
      <w:r>
        <w:t>被定为慈善</w:t>
      </w:r>
      <w:r>
        <w:rPr>
          <w:rFonts w:hint="eastAsia"/>
        </w:rPr>
        <w:t>组织</w:t>
      </w:r>
      <w:r>
        <w:t>，将导致</w:t>
      </w:r>
      <w:r>
        <w:rPr>
          <w:rFonts w:hint="eastAsia"/>
        </w:rPr>
        <w:t>在</w:t>
      </w:r>
      <w:r>
        <w:t>税收</w:t>
      </w:r>
      <w:r>
        <w:rPr>
          <w:rFonts w:hint="eastAsia"/>
        </w:rPr>
        <w:t>方面获得</w:t>
      </w:r>
      <w:r>
        <w:t>一些</w:t>
      </w:r>
      <w:r>
        <w:rPr>
          <w:rFonts w:hint="eastAsia"/>
        </w:rPr>
        <w:t>益处</w:t>
      </w:r>
      <w:r>
        <w:t>。在一般情况下，</w:t>
      </w:r>
      <w:r>
        <w:rPr>
          <w:rFonts w:hint="eastAsia"/>
        </w:rPr>
        <w:t>联合王国</w:t>
      </w:r>
      <w:r>
        <w:t>慈善</w:t>
      </w:r>
      <w:r>
        <w:rPr>
          <w:rFonts w:hint="eastAsia"/>
        </w:rPr>
        <w:t>组织</w:t>
      </w:r>
      <w:r>
        <w:t>可以要求对大多数收入或收益及</w:t>
      </w:r>
      <w:r>
        <w:rPr>
          <w:rFonts w:hint="eastAsia"/>
        </w:rPr>
        <w:t>举办</w:t>
      </w:r>
      <w:r>
        <w:t>一些活动获得的</w:t>
      </w:r>
      <w:r>
        <w:rPr>
          <w:rStyle w:val="trans"/>
        </w:rPr>
        <w:t>收益减</w:t>
      </w:r>
      <w:r>
        <w:t>免</w:t>
      </w:r>
      <w:r>
        <w:rPr>
          <w:rStyle w:val="trans"/>
        </w:rPr>
        <w:t>税收</w:t>
      </w:r>
      <w:r>
        <w:t>。此外，慈善</w:t>
      </w:r>
      <w:r>
        <w:rPr>
          <w:rFonts w:hint="eastAsia"/>
        </w:rPr>
        <w:t>组织</w:t>
      </w:r>
      <w:r>
        <w:t>也有权要求退回已缴纳的所得税款额。</w:t>
      </w:r>
    </w:p>
    <w:p w:rsidR="00442523" w:rsidRDefault="00442523">
      <w:pPr>
        <w:pStyle w:val="SingleTxtGC"/>
      </w:pPr>
      <w:r>
        <w:t>49.</w:t>
      </w:r>
      <w:r>
        <w:rPr>
          <w:rFonts w:hint="eastAsia"/>
        </w:rPr>
        <w:t xml:space="preserve">  </w:t>
      </w:r>
      <w:r>
        <w:t>在英格兰和威尔士，希望受益于</w:t>
      </w:r>
      <w:r>
        <w:rPr>
          <w:rFonts w:hint="eastAsia"/>
        </w:rPr>
        <w:t>“</w:t>
      </w:r>
      <w:r>
        <w:t>慈善</w:t>
      </w:r>
      <w:r>
        <w:rPr>
          <w:rFonts w:hint="eastAsia"/>
        </w:rPr>
        <w:t>”</w:t>
      </w:r>
      <w:r>
        <w:t>地位的</w:t>
      </w:r>
      <w:r>
        <w:rPr>
          <w:rFonts w:hint="eastAsia"/>
        </w:rPr>
        <w:t>组织</w:t>
      </w:r>
      <w:r>
        <w:t>，必须注册为</w:t>
      </w:r>
      <w:r>
        <w:rPr>
          <w:rFonts w:hint="eastAsia"/>
        </w:rPr>
        <w:t>“</w:t>
      </w:r>
      <w:r>
        <w:t>慈善</w:t>
      </w:r>
      <w:r>
        <w:rPr>
          <w:rFonts w:hint="eastAsia"/>
        </w:rPr>
        <w:t>组织”。</w:t>
      </w:r>
      <w:r>
        <w:t>慈善委员会</w:t>
      </w:r>
      <w:r>
        <w:rPr>
          <w:rFonts w:hint="eastAsia"/>
        </w:rPr>
        <w:t>对</w:t>
      </w:r>
      <w:r>
        <w:t>这一程序</w:t>
      </w:r>
      <w:r>
        <w:rPr>
          <w:rFonts w:hint="eastAsia"/>
        </w:rPr>
        <w:t>进行</w:t>
      </w:r>
      <w:r>
        <w:t>监督。除了一些例外外，必须依据</w:t>
      </w:r>
      <w:r>
        <w:rPr>
          <w:rFonts w:eastAsia="KaiTi_GB2312"/>
        </w:rPr>
        <w:t>1993</w:t>
      </w:r>
      <w:r>
        <w:rPr>
          <w:rFonts w:eastAsia="KaiTi_GB2312"/>
        </w:rPr>
        <w:t>年《慈善法》</w:t>
      </w:r>
      <w:r>
        <w:t>(</w:t>
      </w:r>
      <w:r>
        <w:t>经</w:t>
      </w:r>
      <w:r>
        <w:rPr>
          <w:rFonts w:eastAsia="KaiTi_GB2312"/>
        </w:rPr>
        <w:t>2006</w:t>
      </w:r>
      <w:r>
        <w:rPr>
          <w:rFonts w:eastAsia="KaiTi_GB2312"/>
        </w:rPr>
        <w:t>年《慈善法》</w:t>
      </w:r>
      <w:r>
        <w:t>修正</w:t>
      </w:r>
      <w:r>
        <w:t>)</w:t>
      </w:r>
      <w:r>
        <w:t>的规定</w:t>
      </w:r>
      <w:r>
        <w:rPr>
          <w:rFonts w:hint="eastAsia"/>
        </w:rPr>
        <w:t>，</w:t>
      </w:r>
      <w:r>
        <w:t>履行注册手续。</w:t>
      </w:r>
    </w:p>
    <w:p w:rsidR="00442523" w:rsidRDefault="00442523">
      <w:pPr>
        <w:pStyle w:val="SingleTxtGC"/>
      </w:pPr>
      <w:r>
        <w:t xml:space="preserve">50. </w:t>
      </w:r>
      <w:r>
        <w:rPr>
          <w:rFonts w:hint="eastAsia"/>
        </w:rPr>
        <w:t xml:space="preserve"> </w:t>
      </w:r>
      <w:r>
        <w:t>在苏格兰</w:t>
      </w:r>
      <w:r>
        <w:rPr>
          <w:rFonts w:hint="eastAsia"/>
        </w:rPr>
        <w:t>，</w:t>
      </w:r>
      <w:r>
        <w:t>慈善</w:t>
      </w:r>
      <w:r>
        <w:rPr>
          <w:rFonts w:hint="eastAsia"/>
        </w:rPr>
        <w:t>组织的</w:t>
      </w:r>
      <w:r>
        <w:t>运作也由一个监督机构进行监督，即苏格兰慈善机构管理</w:t>
      </w:r>
      <w:r>
        <w:rPr>
          <w:rFonts w:hint="eastAsia"/>
        </w:rPr>
        <w:t>官</w:t>
      </w:r>
      <w:r>
        <w:t>办公室。有关</w:t>
      </w:r>
      <w:r>
        <w:rPr>
          <w:rFonts w:hint="eastAsia"/>
        </w:rPr>
        <w:t>组织被</w:t>
      </w:r>
      <w:r>
        <w:t>视为</w:t>
      </w:r>
      <w:r>
        <w:rPr>
          <w:rFonts w:hint="eastAsia"/>
        </w:rPr>
        <w:t>“</w:t>
      </w:r>
      <w:r>
        <w:t>慈善</w:t>
      </w:r>
      <w:r>
        <w:rPr>
          <w:rFonts w:hint="eastAsia"/>
        </w:rPr>
        <w:t>组织”</w:t>
      </w:r>
      <w:r>
        <w:t>，必须符合</w:t>
      </w:r>
      <w:r>
        <w:rPr>
          <w:rFonts w:eastAsia="KaiTi_GB2312"/>
        </w:rPr>
        <w:t>2005</w:t>
      </w:r>
      <w:r>
        <w:rPr>
          <w:rFonts w:eastAsia="KaiTi_GB2312"/>
        </w:rPr>
        <w:t>年《慈善和信托投资</w:t>
      </w:r>
      <w:r>
        <w:rPr>
          <w:rFonts w:eastAsia="KaiTi_GB2312"/>
        </w:rPr>
        <w:t>(</w:t>
      </w:r>
      <w:r>
        <w:rPr>
          <w:rFonts w:eastAsia="KaiTi_GB2312"/>
        </w:rPr>
        <w:t>苏格兰</w:t>
      </w:r>
      <w:r>
        <w:rPr>
          <w:rFonts w:eastAsia="KaiTi_GB2312"/>
        </w:rPr>
        <w:t>)</w:t>
      </w:r>
      <w:r>
        <w:rPr>
          <w:rFonts w:eastAsia="KaiTi_GB2312"/>
        </w:rPr>
        <w:t>法》</w:t>
      </w:r>
      <w:r>
        <w:t>所作规定，然后在苏格兰慈善</w:t>
      </w:r>
      <w:r>
        <w:rPr>
          <w:rFonts w:hint="eastAsia"/>
        </w:rPr>
        <w:t>组织</w:t>
      </w:r>
      <w:r>
        <w:t>注册处注册。</w:t>
      </w:r>
    </w:p>
    <w:p w:rsidR="00442523" w:rsidRDefault="00442523">
      <w:pPr>
        <w:pStyle w:val="SingleTxtGC"/>
      </w:pPr>
      <w:r>
        <w:t xml:space="preserve">51. </w:t>
      </w:r>
      <w:r>
        <w:rPr>
          <w:rFonts w:hint="eastAsia"/>
        </w:rPr>
        <w:t xml:space="preserve"> </w:t>
      </w:r>
      <w:r>
        <w:t>在北爱尔兰，有关慈善</w:t>
      </w:r>
      <w:r>
        <w:rPr>
          <w:rFonts w:hint="eastAsia"/>
        </w:rPr>
        <w:t>组织</w:t>
      </w:r>
      <w:r>
        <w:t>的法律是截然不同的，因为慈善</w:t>
      </w:r>
      <w:r>
        <w:rPr>
          <w:rFonts w:hint="eastAsia"/>
        </w:rPr>
        <w:t>组织</w:t>
      </w:r>
      <w:r>
        <w:t>不必履行强制性注册。它们主要根据</w:t>
      </w:r>
      <w:r>
        <w:rPr>
          <w:rFonts w:eastAsia="KaiTi_GB2312"/>
        </w:rPr>
        <w:t>1964</w:t>
      </w:r>
      <w:r>
        <w:rPr>
          <w:rFonts w:eastAsia="KaiTi_GB2312"/>
        </w:rPr>
        <w:t>年《慈善法</w:t>
      </w:r>
      <w:r>
        <w:rPr>
          <w:rFonts w:eastAsia="KaiTi_GB2312"/>
        </w:rPr>
        <w:t>(</w:t>
      </w:r>
      <w:r>
        <w:rPr>
          <w:rFonts w:eastAsia="KaiTi_GB2312"/>
        </w:rPr>
        <w:t>北爱尔兰</w:t>
      </w:r>
      <w:r>
        <w:rPr>
          <w:rFonts w:eastAsia="KaiTi_GB2312"/>
        </w:rPr>
        <w:t>)</w:t>
      </w:r>
      <w:r>
        <w:rPr>
          <w:rFonts w:eastAsia="KaiTi_GB2312"/>
        </w:rPr>
        <w:t>》</w:t>
      </w:r>
      <w:r>
        <w:t>和</w:t>
      </w:r>
      <w:r>
        <w:rPr>
          <w:rFonts w:eastAsia="KaiTi_GB2312"/>
        </w:rPr>
        <w:t>1987</w:t>
      </w:r>
      <w:r>
        <w:rPr>
          <w:rFonts w:eastAsia="KaiTi_GB2312"/>
        </w:rPr>
        <w:t>年《慈善法</w:t>
      </w:r>
      <w:r>
        <w:rPr>
          <w:rFonts w:eastAsia="KaiTi_GB2312"/>
        </w:rPr>
        <w:t>(</w:t>
      </w:r>
      <w:r>
        <w:rPr>
          <w:rFonts w:eastAsia="KaiTi_GB2312"/>
        </w:rPr>
        <w:t>北爱尔兰</w:t>
      </w:r>
      <w:r>
        <w:rPr>
          <w:rFonts w:eastAsia="KaiTi_GB2312"/>
        </w:rPr>
        <w:t>)</w:t>
      </w:r>
      <w:r>
        <w:rPr>
          <w:rFonts w:eastAsia="KaiTi_GB2312" w:hint="eastAsia"/>
        </w:rPr>
        <w:t>命令</w:t>
      </w:r>
      <w:r>
        <w:rPr>
          <w:rFonts w:eastAsia="KaiTi_GB2312"/>
        </w:rPr>
        <w:t>》</w:t>
      </w:r>
      <w:r>
        <w:rPr>
          <w:rFonts w:hint="eastAsia"/>
        </w:rPr>
        <w:t>运作</w:t>
      </w:r>
      <w:r>
        <w:t>。慈善</w:t>
      </w:r>
      <w:r>
        <w:rPr>
          <w:rFonts w:hint="eastAsia"/>
        </w:rPr>
        <w:t>组织</w:t>
      </w:r>
      <w:r>
        <w:t>的运作由社会发展部监督。</w:t>
      </w:r>
      <w:r>
        <w:rPr>
          <w:rStyle w:val="FootnoteReference"/>
        </w:rPr>
        <w:footnoteReference w:id="55"/>
      </w:r>
    </w:p>
    <w:p w:rsidR="00442523" w:rsidRDefault="00442523">
      <w:pPr>
        <w:pStyle w:val="H23GC"/>
      </w:pPr>
      <w:r>
        <w:rPr>
          <w:rFonts w:hint="eastAsia"/>
        </w:rPr>
        <w:tab/>
      </w:r>
      <w:r>
        <w:t>2.</w:t>
      </w:r>
      <w:r>
        <w:rPr>
          <w:rFonts w:hint="eastAsia"/>
        </w:rPr>
        <w:tab/>
      </w:r>
      <w:r>
        <w:t>法律</w:t>
      </w:r>
    </w:p>
    <w:p w:rsidR="00442523" w:rsidRDefault="00442523">
      <w:pPr>
        <w:pStyle w:val="H23GC"/>
        <w:rPr>
          <w:rFonts w:hint="eastAsia"/>
        </w:rPr>
      </w:pPr>
      <w:r>
        <w:tab/>
        <w:t>(a)</w:t>
      </w:r>
      <w:r>
        <w:tab/>
      </w:r>
      <w:bookmarkStart w:id="4" w:name="_Hlt269301718"/>
      <w:bookmarkStart w:id="5" w:name="_Hlt269301719"/>
      <w:bookmarkEnd w:id="4"/>
      <w:bookmarkEnd w:id="5"/>
      <w:r>
        <w:rPr>
          <w:rFonts w:hint="eastAsia"/>
        </w:rPr>
        <w:t>司法</w:t>
      </w:r>
    </w:p>
    <w:p w:rsidR="00442523" w:rsidRDefault="00442523">
      <w:pPr>
        <w:pStyle w:val="SingleTxtGC"/>
      </w:pPr>
      <w:r>
        <w:t>52.</w:t>
      </w:r>
      <w:r>
        <w:rPr>
          <w:rFonts w:hint="eastAsia"/>
        </w:rPr>
        <w:t xml:space="preserve">  </w:t>
      </w:r>
      <w:r>
        <w:t>除少数</w:t>
      </w:r>
      <w:r>
        <w:rPr>
          <w:rFonts w:hint="eastAsia"/>
        </w:rPr>
        <w:t>广义特别法庭</w:t>
      </w:r>
      <w:r>
        <w:t>外，</w:t>
      </w:r>
      <w:r>
        <w:rPr>
          <w:rFonts w:hint="eastAsia"/>
        </w:rPr>
        <w:t>联合王国</w:t>
      </w:r>
      <w:r>
        <w:t>没有统一的司法</w:t>
      </w:r>
      <w:r>
        <w:rPr>
          <w:rFonts w:hint="eastAsia"/>
        </w:rPr>
        <w:t>系统</w:t>
      </w:r>
      <w:r>
        <w:t>。</w:t>
      </w:r>
      <w:r>
        <w:rPr>
          <w:rStyle w:val="FootnoteReference"/>
          <w:szCs w:val="24"/>
        </w:rPr>
        <w:footnoteReference w:id="56"/>
      </w:r>
      <w:r>
        <w:rPr>
          <w:rFonts w:hint="eastAsia"/>
        </w:rPr>
        <w:t xml:space="preserve"> </w:t>
      </w:r>
      <w:r>
        <w:rPr>
          <w:rFonts w:hint="eastAsia"/>
        </w:rPr>
        <w:t>联合王国各个</w:t>
      </w:r>
      <w:r>
        <w:rPr>
          <w:rStyle w:val="trans"/>
        </w:rPr>
        <w:t>司法系统</w:t>
      </w:r>
      <w:r>
        <w:t>(</w:t>
      </w:r>
      <w:r>
        <w:t>英格兰和威尔士、苏格兰</w:t>
      </w:r>
      <w:r>
        <w:rPr>
          <w:rFonts w:hint="eastAsia"/>
        </w:rPr>
        <w:t>和</w:t>
      </w:r>
      <w:r>
        <w:t>北爱尔兰</w:t>
      </w:r>
      <w:r>
        <w:t>)</w:t>
      </w:r>
      <w:r>
        <w:t>中的</w:t>
      </w:r>
      <w:r>
        <w:rPr>
          <w:rFonts w:hint="eastAsia"/>
        </w:rPr>
        <w:t>国家司法部门</w:t>
      </w:r>
      <w:r>
        <w:t>独立于政府。</w:t>
      </w:r>
      <w:r>
        <w:rPr>
          <w:rFonts w:hint="eastAsia"/>
        </w:rPr>
        <w:t>联合王国最高法院是联合王国民事案件的最高上诉法院，是英格兰、</w:t>
      </w:r>
      <w:r>
        <w:t>威尔士</w:t>
      </w:r>
      <w:r>
        <w:rPr>
          <w:rFonts w:hint="eastAsia"/>
        </w:rPr>
        <w:t>及北爱尔兰刑事案件的最高上诉法院。</w:t>
      </w:r>
      <w:r>
        <w:t>最资深法官</w:t>
      </w:r>
      <w:r>
        <w:rPr>
          <w:rFonts w:hint="eastAsia"/>
        </w:rPr>
        <w:t>，</w:t>
      </w:r>
      <w:r>
        <w:t>由女王根据首相的建议任命。英格兰</w:t>
      </w:r>
      <w:r>
        <w:rPr>
          <w:rFonts w:hint="eastAsia"/>
        </w:rPr>
        <w:t>和</w:t>
      </w:r>
      <w:r>
        <w:t>威尔士王座庭庭长</w:t>
      </w:r>
      <w:r>
        <w:rPr>
          <w:rFonts w:hint="eastAsia"/>
        </w:rPr>
        <w:t>，由</w:t>
      </w:r>
      <w:r>
        <w:t>英格兰</w:t>
      </w:r>
      <w:r>
        <w:rPr>
          <w:rFonts w:hint="eastAsia"/>
        </w:rPr>
        <w:t>和</w:t>
      </w:r>
      <w:r>
        <w:t>威尔士司法任命委员会</w:t>
      </w:r>
      <w:r>
        <w:rPr>
          <w:rFonts w:hint="eastAsia"/>
        </w:rPr>
        <w:t>组织的特别小组独立任命。大多数</w:t>
      </w:r>
      <w:r>
        <w:t>其他司法人员，由女王根据</w:t>
      </w:r>
      <w:r>
        <w:rPr>
          <w:rFonts w:hint="eastAsia"/>
        </w:rPr>
        <w:t>有关大臣</w:t>
      </w:r>
      <w:r>
        <w:t>的建议</w:t>
      </w:r>
      <w:r>
        <w:t>(</w:t>
      </w:r>
      <w:r>
        <w:t>根据</w:t>
      </w:r>
      <w:r>
        <w:rPr>
          <w:rFonts w:hint="eastAsia"/>
        </w:rPr>
        <w:t>各个</w:t>
      </w:r>
      <w:r>
        <w:rPr>
          <w:rStyle w:val="trans"/>
        </w:rPr>
        <w:t>司法系统</w:t>
      </w:r>
      <w:r>
        <w:t>司法任命委员会的</w:t>
      </w:r>
      <w:r>
        <w:rPr>
          <w:rFonts w:hint="eastAsia"/>
        </w:rPr>
        <w:t>选择</w:t>
      </w:r>
      <w:r>
        <w:t>)</w:t>
      </w:r>
      <w:r>
        <w:t>任命</w:t>
      </w:r>
      <w:r>
        <w:rPr>
          <w:rStyle w:val="longtext"/>
          <w:szCs w:val="17"/>
        </w:rPr>
        <w:t>。</w:t>
      </w:r>
    </w:p>
    <w:p w:rsidR="00442523" w:rsidRDefault="00442523">
      <w:pPr>
        <w:pStyle w:val="H4GC"/>
      </w:pPr>
      <w:r>
        <w:rPr>
          <w:rFonts w:hint="eastAsia"/>
        </w:rPr>
        <w:tab/>
      </w:r>
      <w:r>
        <w:t>(</w:t>
      </w:r>
      <w:r>
        <w:rPr>
          <w:rFonts w:hint="eastAsia"/>
          <w:szCs w:val="24"/>
        </w:rPr>
        <w:t>一</w:t>
      </w:r>
      <w:r>
        <w:t>)</w:t>
      </w:r>
      <w:r>
        <w:rPr>
          <w:rFonts w:hint="eastAsia"/>
        </w:rPr>
        <w:tab/>
      </w:r>
      <w:r>
        <w:t>英格兰和威尔士</w:t>
      </w:r>
    </w:p>
    <w:p w:rsidR="00442523" w:rsidRDefault="00442523">
      <w:pPr>
        <w:pStyle w:val="SingleTxtGC"/>
      </w:pPr>
      <w:r>
        <w:t>53.</w:t>
      </w:r>
      <w:r>
        <w:rPr>
          <w:rFonts w:hint="eastAsia"/>
        </w:rPr>
        <w:t xml:space="preserve">  </w:t>
      </w:r>
      <w:r>
        <w:rPr>
          <w:rFonts w:eastAsia="KaiTi_GB2312"/>
        </w:rPr>
        <w:t>2005</w:t>
      </w:r>
      <w:r>
        <w:rPr>
          <w:rFonts w:eastAsia="KaiTi_GB2312"/>
        </w:rPr>
        <w:t>年《宪政改革法》</w:t>
      </w:r>
      <w:r>
        <w:t>首次在</w:t>
      </w:r>
      <w:r>
        <w:rPr>
          <w:rFonts w:hint="eastAsia"/>
        </w:rPr>
        <w:t>法律</w:t>
      </w:r>
      <w:r>
        <w:t>中</w:t>
      </w:r>
      <w:r>
        <w:rPr>
          <w:rFonts w:hint="eastAsia"/>
        </w:rPr>
        <w:t>列出</w:t>
      </w:r>
      <w:r>
        <w:t>英格兰和威尔士司法独立。该法以英格兰和威尔士王座庭庭长取代大法官</w:t>
      </w:r>
      <w:r>
        <w:rPr>
          <w:rFonts w:hint="eastAsia"/>
        </w:rPr>
        <w:t>，</w:t>
      </w:r>
      <w:r>
        <w:t>作为英格兰和威尔士</w:t>
      </w:r>
      <w:r>
        <w:rPr>
          <w:rStyle w:val="trans"/>
        </w:rPr>
        <w:t>司法系统的</w:t>
      </w:r>
      <w:r>
        <w:rPr>
          <w:rFonts w:hint="eastAsia"/>
        </w:rPr>
        <w:t>首领，</w:t>
      </w:r>
      <w:r>
        <w:t>他</w:t>
      </w:r>
      <w:r>
        <w:rPr>
          <w:rFonts w:hint="eastAsia"/>
        </w:rPr>
        <w:t>们还担任</w:t>
      </w:r>
      <w:r>
        <w:t>英格兰和威尔士</w:t>
      </w:r>
      <w:r>
        <w:rPr>
          <w:rFonts w:hint="eastAsia"/>
        </w:rPr>
        <w:t>法庭庭</w:t>
      </w:r>
      <w:r>
        <w:t>长。</w:t>
      </w:r>
    </w:p>
    <w:p w:rsidR="00442523" w:rsidRDefault="00442523">
      <w:pPr>
        <w:pStyle w:val="SingleTxtGC"/>
      </w:pPr>
      <w:r>
        <w:t>54.</w:t>
      </w:r>
      <w:r>
        <w:rPr>
          <w:rFonts w:hint="eastAsia"/>
        </w:rPr>
        <w:t xml:space="preserve">  </w:t>
      </w:r>
      <w:r>
        <w:t>《宪政改革法》</w:t>
      </w:r>
      <w:r>
        <w:rPr>
          <w:rFonts w:hint="eastAsia"/>
        </w:rPr>
        <w:t>还设立</w:t>
      </w:r>
      <w:r>
        <w:t>了一个新</w:t>
      </w:r>
      <w:r>
        <w:rPr>
          <w:rFonts w:hint="eastAsia"/>
        </w:rPr>
        <w:t>的联合王国</w:t>
      </w:r>
      <w:r>
        <w:t>最高法院</w:t>
      </w:r>
      <w:r>
        <w:rPr>
          <w:rFonts w:hint="eastAsia"/>
        </w:rPr>
        <w:t>，</w:t>
      </w:r>
      <w:r>
        <w:t>赋予政府维护司法独立的职责</w:t>
      </w:r>
      <w:r>
        <w:rPr>
          <w:rFonts w:hint="eastAsia"/>
        </w:rPr>
        <w:t>，设立</w:t>
      </w:r>
      <w:r>
        <w:t>了司法任命委员会</w:t>
      </w:r>
      <w:r>
        <w:rPr>
          <w:rFonts w:hint="eastAsia"/>
        </w:rPr>
        <w:t>和</w:t>
      </w:r>
      <w:r>
        <w:t>司法任命和行为</w:t>
      </w:r>
      <w:r>
        <w:rPr>
          <w:rFonts w:hint="eastAsia"/>
        </w:rPr>
        <w:t>监察专员</w:t>
      </w:r>
      <w:r>
        <w:t>。</w:t>
      </w:r>
    </w:p>
    <w:p w:rsidR="00442523" w:rsidRDefault="00442523">
      <w:pPr>
        <w:pStyle w:val="SingleTxtGC"/>
      </w:pPr>
      <w:r>
        <w:t xml:space="preserve">55. </w:t>
      </w:r>
      <w:r>
        <w:rPr>
          <w:rFonts w:hint="eastAsia"/>
        </w:rPr>
        <w:t xml:space="preserve"> </w:t>
      </w:r>
      <w:r>
        <w:t>尽管</w:t>
      </w:r>
      <w:r>
        <w:t>2005</w:t>
      </w:r>
      <w:r>
        <w:t>年《宪政改革法》没有取消大法官的作用，但将他的司法职能转给王座庭庭长，加强了</w:t>
      </w:r>
      <w:r>
        <w:rPr>
          <w:rFonts w:hint="eastAsia"/>
        </w:rPr>
        <w:t>联合王国</w:t>
      </w:r>
      <w:r>
        <w:t>司法独立的</w:t>
      </w:r>
      <w:r>
        <w:rPr>
          <w:rFonts w:hint="eastAsia"/>
        </w:rPr>
        <w:t>意向</w:t>
      </w:r>
      <w:r>
        <w:t>。王座庭庭长作为司法</w:t>
      </w:r>
      <w:r>
        <w:rPr>
          <w:rFonts w:hint="eastAsia"/>
        </w:rPr>
        <w:t>系统</w:t>
      </w:r>
      <w:r>
        <w:t>的首领，约有</w:t>
      </w:r>
      <w:r>
        <w:t>400</w:t>
      </w:r>
      <w:r>
        <w:t>项法定职责</w:t>
      </w:r>
      <w:r>
        <w:rPr>
          <w:rStyle w:val="FootnoteReference"/>
          <w:szCs w:val="24"/>
        </w:rPr>
        <w:footnoteReference w:id="57"/>
      </w:r>
      <w:r>
        <w:rPr>
          <w:rFonts w:hint="eastAsia"/>
        </w:rPr>
        <w:t>。其职责的核心是：司法机构的部署，司法机构工作的分配和培训，以及向行政和立法机关代表司法部门。</w:t>
      </w:r>
    </w:p>
    <w:p w:rsidR="00442523" w:rsidRDefault="00442523">
      <w:pPr>
        <w:pStyle w:val="SingleTxtGC"/>
      </w:pPr>
      <w:r>
        <w:t xml:space="preserve">56. </w:t>
      </w:r>
      <w:r>
        <w:rPr>
          <w:rFonts w:hint="eastAsia"/>
        </w:rPr>
        <w:t xml:space="preserve"> </w:t>
      </w:r>
      <w:r>
        <w:t>司法任命委员会由</w:t>
      </w:r>
      <w:r>
        <w:t>15</w:t>
      </w:r>
      <w:r>
        <w:t>人组成，其中</w:t>
      </w:r>
      <w:r>
        <w:t>12</w:t>
      </w:r>
      <w:r>
        <w:t>人</w:t>
      </w:r>
      <w:r>
        <w:t>(</w:t>
      </w:r>
      <w:r>
        <w:t>包括</w:t>
      </w:r>
      <w:r>
        <w:rPr>
          <w:rFonts w:hint="eastAsia"/>
        </w:rPr>
        <w:t>主任</w:t>
      </w:r>
      <w:r>
        <w:t>)</w:t>
      </w:r>
      <w:r>
        <w:t>是通过公开竞争</w:t>
      </w:r>
      <w:r>
        <w:rPr>
          <w:rFonts w:hint="eastAsia"/>
        </w:rPr>
        <w:t>，</w:t>
      </w:r>
      <w:r>
        <w:t>获得任期为</w:t>
      </w:r>
      <w:r>
        <w:t>5</w:t>
      </w:r>
      <w:r>
        <w:t>年的任命。除了就司法部门负责人任命提出建议的职责外，司法任命委员会还有尊重有资格获得英格兰和威尔士法官任命</w:t>
      </w:r>
      <w:r>
        <w:rPr>
          <w:rFonts w:hint="eastAsia"/>
        </w:rPr>
        <w:t>的</w:t>
      </w:r>
      <w:r>
        <w:t>人员的多样性的职责。</w:t>
      </w:r>
    </w:p>
    <w:p w:rsidR="00442523" w:rsidRDefault="00442523">
      <w:pPr>
        <w:pStyle w:val="SingleTxtGC"/>
      </w:pPr>
      <w:r>
        <w:t xml:space="preserve">57. </w:t>
      </w:r>
      <w:r>
        <w:rPr>
          <w:rFonts w:hint="eastAsia"/>
        </w:rPr>
        <w:t xml:space="preserve"> </w:t>
      </w:r>
      <w:r>
        <w:t>司法投诉办公室由大法官和王座庭庭长共同负责，</w:t>
      </w:r>
      <w:r>
        <w:rPr>
          <w:rFonts w:hint="eastAsia"/>
        </w:rPr>
        <w:t>以</w:t>
      </w:r>
      <w:r>
        <w:t>确保对英格兰和威尔士司法系统</w:t>
      </w:r>
      <w:r>
        <w:rPr>
          <w:rFonts w:hint="eastAsia"/>
        </w:rPr>
        <w:t>人员</w:t>
      </w:r>
      <w:r>
        <w:t>行为的</w:t>
      </w:r>
      <w:r>
        <w:rPr>
          <w:rFonts w:hint="eastAsia"/>
        </w:rPr>
        <w:t>所有</w:t>
      </w:r>
      <w:r>
        <w:t>投诉都得到公正处理，确保司法纪律</w:t>
      </w:r>
      <w:r>
        <w:rPr>
          <w:rFonts w:hint="eastAsia"/>
        </w:rPr>
        <w:t>的</w:t>
      </w:r>
      <w:r>
        <w:t>一致</w:t>
      </w:r>
      <w:r>
        <w:rPr>
          <w:rFonts w:hint="eastAsia"/>
        </w:rPr>
        <w:t>性</w:t>
      </w:r>
      <w:r>
        <w:t>和</w:t>
      </w:r>
      <w:r>
        <w:rPr>
          <w:rFonts w:hint="eastAsia"/>
        </w:rPr>
        <w:t>效力</w:t>
      </w:r>
      <w:r>
        <w:t>。司法投诉办公室是司法部的一个附属机构，</w:t>
      </w:r>
      <w:r>
        <w:rPr>
          <w:rFonts w:hint="eastAsia"/>
        </w:rPr>
        <w:t>中央政府部负责</w:t>
      </w:r>
      <w:r>
        <w:t>支持英格兰和威尔士</w:t>
      </w:r>
      <w:r>
        <w:rPr>
          <w:rFonts w:hint="eastAsia"/>
        </w:rPr>
        <w:t>的</w:t>
      </w:r>
      <w:r>
        <w:t>司法系统。司法任命和行为</w:t>
      </w:r>
      <w:r>
        <w:rPr>
          <w:rFonts w:hint="eastAsia"/>
        </w:rPr>
        <w:t>监察专员</w:t>
      </w:r>
      <w:r>
        <w:t>与司法投诉办公室分开</w:t>
      </w:r>
      <w:r>
        <w:rPr>
          <w:rFonts w:hint="eastAsia"/>
        </w:rPr>
        <w:t>办公</w:t>
      </w:r>
      <w:r>
        <w:t>，负有处理关于司法部门人员任命或</w:t>
      </w:r>
      <w:r>
        <w:rPr>
          <w:rFonts w:hint="eastAsia"/>
        </w:rPr>
        <w:t>关于</w:t>
      </w:r>
      <w:r>
        <w:t>司法纪律</w:t>
      </w:r>
      <w:r>
        <w:rPr>
          <w:rFonts w:hint="eastAsia"/>
        </w:rPr>
        <w:t>的执行</w:t>
      </w:r>
      <w:r>
        <w:t>或行为的投诉的责任。虽然</w:t>
      </w:r>
      <w:r>
        <w:rPr>
          <w:rFonts w:hint="eastAsia"/>
        </w:rPr>
        <w:t>司法投诉办公室和</w:t>
      </w:r>
      <w:r>
        <w:t>司法任命和行为</w:t>
      </w:r>
      <w:r>
        <w:rPr>
          <w:rFonts w:hint="eastAsia"/>
        </w:rPr>
        <w:t>监察专员都</w:t>
      </w:r>
      <w:r>
        <w:t>是司法部的附属机构，但</w:t>
      </w:r>
      <w:r>
        <w:rPr>
          <w:rFonts w:hint="eastAsia"/>
        </w:rPr>
        <w:t>它们</w:t>
      </w:r>
      <w:r>
        <w:t>完全独立于司法部门和政府开展工作。</w:t>
      </w:r>
    </w:p>
    <w:p w:rsidR="00442523" w:rsidRDefault="00442523">
      <w:pPr>
        <w:pStyle w:val="SingleTxtGC"/>
        <w:tabs>
          <w:tab w:val="left" w:pos="431"/>
        </w:tabs>
        <w:rPr>
          <w:rFonts w:ascii="SimSun" w:hAnsi="SimSun"/>
          <w:szCs w:val="24"/>
        </w:rPr>
      </w:pPr>
      <w:r>
        <w:t>58.</w:t>
      </w:r>
      <w:r>
        <w:rPr>
          <w:rFonts w:hint="eastAsia"/>
        </w:rPr>
        <w:t xml:space="preserve">  </w:t>
      </w:r>
      <w:r>
        <w:rPr>
          <w:rFonts w:ascii="SimSun" w:hAnsi="SimSun"/>
        </w:rPr>
        <w:t>在英格兰和威尔士，约有</w:t>
      </w:r>
      <w:r>
        <w:t>1</w:t>
      </w:r>
      <w:r>
        <w:rPr>
          <w:rFonts w:ascii="SimSun" w:hAnsi="SimSun" w:hint="eastAsia"/>
        </w:rPr>
        <w:t>,</w:t>
      </w:r>
      <w:r>
        <w:t xml:space="preserve">448 </w:t>
      </w:r>
      <w:r>
        <w:rPr>
          <w:rFonts w:ascii="SimSun" w:hAnsi="SimSun"/>
        </w:rPr>
        <w:t>名</w:t>
      </w:r>
      <w:r>
        <w:rPr>
          <w:rStyle w:val="FootnoteReference"/>
          <w:szCs w:val="24"/>
        </w:rPr>
        <w:footnoteReference w:id="58"/>
      </w:r>
      <w:r>
        <w:t xml:space="preserve"> </w:t>
      </w:r>
      <w:r>
        <w:rPr>
          <w:rFonts w:ascii="SimSun" w:hAnsi="SimSun"/>
        </w:rPr>
        <w:t>全职</w:t>
      </w:r>
      <w:r>
        <w:t>(</w:t>
      </w:r>
      <w:r>
        <w:rPr>
          <w:rStyle w:val="trans"/>
          <w:rFonts w:ascii="SimSun" w:hAnsi="SimSun"/>
        </w:rPr>
        <w:t>领薪</w:t>
      </w:r>
      <w:r>
        <w:t>)</w:t>
      </w:r>
      <w:r>
        <w:rPr>
          <w:rFonts w:ascii="SimSun" w:hAnsi="SimSun"/>
        </w:rPr>
        <w:t>法官。除这些专职法官外，约有</w:t>
      </w:r>
      <w:r>
        <w:t>1</w:t>
      </w:r>
      <w:r>
        <w:rPr>
          <w:rFonts w:ascii="SimSun" w:hAnsi="SimSun" w:hint="eastAsia"/>
        </w:rPr>
        <w:t>,</w:t>
      </w:r>
      <w:r>
        <w:t>233</w:t>
      </w:r>
      <w:r>
        <w:rPr>
          <w:rStyle w:val="FootnoteReference"/>
          <w:szCs w:val="24"/>
        </w:rPr>
        <w:footnoteReference w:id="59"/>
      </w:r>
      <w:r>
        <w:rPr>
          <w:rFonts w:hint="eastAsia"/>
        </w:rPr>
        <w:t xml:space="preserve"> </w:t>
      </w:r>
      <w:r>
        <w:rPr>
          <w:rFonts w:ascii="SimSun" w:hAnsi="SimSun"/>
        </w:rPr>
        <w:t>名兼职法官。他们是在</w:t>
      </w:r>
      <w:r>
        <w:rPr>
          <w:rFonts w:ascii="SimSun" w:hAnsi="SimSun" w:hint="eastAsia"/>
        </w:rPr>
        <w:t>刑事法庭</w:t>
      </w:r>
      <w:r>
        <w:rPr>
          <w:rFonts w:ascii="SimSun" w:hAnsi="SimSun"/>
        </w:rPr>
        <w:t>和郡法院开庭审理的兼职</w:t>
      </w:r>
      <w:r>
        <w:t>(</w:t>
      </w:r>
      <w:r>
        <w:rPr>
          <w:rFonts w:ascii="SimSun" w:hAnsi="SimSun" w:hint="eastAsia"/>
        </w:rPr>
        <w:t>付</w:t>
      </w:r>
      <w:r>
        <w:rPr>
          <w:rFonts w:ascii="SimSun" w:hAnsi="SimSun"/>
        </w:rPr>
        <w:t>费</w:t>
      </w:r>
      <w:r>
        <w:t>)</w:t>
      </w:r>
      <w:r>
        <w:rPr>
          <w:rFonts w:ascii="SimSun" w:hAnsi="SimSun"/>
        </w:rPr>
        <w:t>开业律师。一些律师</w:t>
      </w:r>
      <w:r>
        <w:rPr>
          <w:rFonts w:ascii="SimSun" w:hAnsi="SimSun" w:hint="eastAsia"/>
        </w:rPr>
        <w:t>有</w:t>
      </w:r>
      <w:r>
        <w:rPr>
          <w:rFonts w:ascii="SimSun" w:hAnsi="SimSun"/>
        </w:rPr>
        <w:t>时还作为高等法院助理法官开庭</w:t>
      </w:r>
      <w:r>
        <w:rPr>
          <w:rFonts w:ascii="SimSun" w:hAnsi="SimSun" w:hint="eastAsia"/>
        </w:rPr>
        <w:t>审理案件</w:t>
      </w:r>
      <w:r>
        <w:rPr>
          <w:rFonts w:ascii="SimSun" w:hAnsi="SimSun"/>
        </w:rPr>
        <w:t>，其他人作为地区法院助理法官部分时间在郡法院开庭</w:t>
      </w:r>
      <w:r>
        <w:rPr>
          <w:rFonts w:ascii="SimSun" w:hAnsi="SimSun" w:hint="eastAsia"/>
        </w:rPr>
        <w:t>审理案件</w:t>
      </w:r>
      <w:r>
        <w:rPr>
          <w:rFonts w:ascii="SimSun" w:hAnsi="SimSun"/>
        </w:rPr>
        <w:t>。</w:t>
      </w:r>
      <w:r>
        <w:rPr>
          <w:rFonts w:ascii="SimSun" w:hAnsi="SimSun" w:hint="eastAsia"/>
        </w:rPr>
        <w:t>还</w:t>
      </w:r>
      <w:r>
        <w:rPr>
          <w:rFonts w:ascii="SimSun" w:hAnsi="SimSun"/>
        </w:rPr>
        <w:t>有约</w:t>
      </w:r>
      <w:r>
        <w:t>30</w:t>
      </w:r>
      <w:r>
        <w:rPr>
          <w:rFonts w:ascii="SimSun" w:hAnsi="SimSun" w:hint="eastAsia"/>
        </w:rPr>
        <w:t>,</w:t>
      </w:r>
      <w:r>
        <w:t>000</w:t>
      </w:r>
      <w:r>
        <w:rPr>
          <w:rFonts w:ascii="SimSun" w:hAnsi="SimSun"/>
        </w:rPr>
        <w:t>名</w:t>
      </w:r>
      <w:r>
        <w:rPr>
          <w:rStyle w:val="trans"/>
          <w:rFonts w:ascii="SimSun" w:hAnsi="SimSun"/>
        </w:rPr>
        <w:t>治安官</w:t>
      </w:r>
      <w:r>
        <w:rPr>
          <w:rFonts w:ascii="SimSun" w:hAnsi="SimSun"/>
        </w:rPr>
        <w:t>在</w:t>
      </w:r>
      <w:r>
        <w:rPr>
          <w:rStyle w:val="trans"/>
          <w:rFonts w:ascii="SimSun" w:hAnsi="SimSun" w:hint="eastAsia"/>
        </w:rPr>
        <w:t>治安法庭</w:t>
      </w:r>
      <w:r>
        <w:rPr>
          <w:rFonts w:ascii="SimSun" w:hAnsi="SimSun"/>
        </w:rPr>
        <w:t>开庭</w:t>
      </w:r>
      <w:r>
        <w:rPr>
          <w:rFonts w:ascii="SimSun" w:hAnsi="SimSun" w:hint="eastAsia"/>
        </w:rPr>
        <w:t>审理</w:t>
      </w:r>
      <w:r>
        <w:rPr>
          <w:rFonts w:hint="eastAsia"/>
        </w:rPr>
        <w:t>案件</w:t>
      </w:r>
      <w:r>
        <w:rPr>
          <w:rFonts w:ascii="SimSun" w:hAnsi="SimSun"/>
        </w:rPr>
        <w:t>。他们是普通公民，贡献一些时间</w:t>
      </w:r>
      <w:r>
        <w:rPr>
          <w:rFonts w:ascii="SimSun" w:hAnsi="SimSun" w:hint="eastAsia"/>
        </w:rPr>
        <w:t>执行</w:t>
      </w:r>
      <w:r>
        <w:rPr>
          <w:rFonts w:ascii="SimSun" w:hAnsi="SimSun"/>
        </w:rPr>
        <w:t>当地</w:t>
      </w:r>
      <w:r>
        <w:rPr>
          <w:rFonts w:ascii="SimSun" w:hAnsi="SimSun" w:hint="eastAsia"/>
        </w:rPr>
        <w:t>的</w:t>
      </w:r>
      <w:r>
        <w:rPr>
          <w:rFonts w:ascii="SimSun" w:hAnsi="SimSun"/>
        </w:rPr>
        <w:t>司法任务</w:t>
      </w:r>
      <w:r>
        <w:t>(</w:t>
      </w:r>
      <w:r>
        <w:rPr>
          <w:rFonts w:ascii="SimSun" w:hAnsi="SimSun"/>
        </w:rPr>
        <w:t>无报酬</w:t>
      </w:r>
      <w:r>
        <w:t>)</w:t>
      </w:r>
      <w:r>
        <w:rPr>
          <w:rFonts w:ascii="SimSun" w:hAnsi="SimSun"/>
        </w:rPr>
        <w:t>。他们通常三人开庭审理</w:t>
      </w:r>
      <w:r>
        <w:rPr>
          <w:rFonts w:hint="eastAsia"/>
        </w:rPr>
        <w:t>案件</w:t>
      </w:r>
      <w:r>
        <w:rPr>
          <w:rFonts w:ascii="SimSun" w:hAnsi="SimSun"/>
        </w:rPr>
        <w:t>，有有</w:t>
      </w:r>
      <w:r>
        <w:rPr>
          <w:rFonts w:ascii="SimSun" w:hAnsi="SimSun" w:hint="eastAsia"/>
        </w:rPr>
        <w:t>法律</w:t>
      </w:r>
      <w:r>
        <w:rPr>
          <w:rFonts w:ascii="SimSun" w:hAnsi="SimSun"/>
        </w:rPr>
        <w:t>资格的书记员就法律问题向他们提供建议。因此，司法的一个显著特点是，少数专业法官由大量</w:t>
      </w:r>
      <w:r>
        <w:rPr>
          <w:rStyle w:val="trans"/>
          <w:rFonts w:ascii="SimSun" w:hAnsi="SimSun"/>
        </w:rPr>
        <w:t>治安官加以</w:t>
      </w:r>
      <w:r>
        <w:rPr>
          <w:rFonts w:ascii="SimSun" w:hAnsi="SimSun"/>
        </w:rPr>
        <w:t>补充，这些</w:t>
      </w:r>
      <w:r>
        <w:rPr>
          <w:rStyle w:val="trans"/>
          <w:rFonts w:ascii="SimSun" w:hAnsi="SimSun"/>
        </w:rPr>
        <w:t>治安官</w:t>
      </w:r>
      <w:r>
        <w:rPr>
          <w:rStyle w:val="trans"/>
          <w:rFonts w:ascii="SimSun" w:hAnsi="SimSun" w:hint="eastAsia"/>
        </w:rPr>
        <w:t>完成</w:t>
      </w:r>
      <w:r>
        <w:rPr>
          <w:rFonts w:ascii="SimSun" w:hAnsi="SimSun"/>
        </w:rPr>
        <w:t>大多数轻</w:t>
      </w:r>
      <w:r>
        <w:rPr>
          <w:rFonts w:ascii="SimSun" w:hAnsi="SimSun" w:hint="eastAsia"/>
        </w:rPr>
        <w:t>微</w:t>
      </w:r>
      <w:r>
        <w:rPr>
          <w:rFonts w:ascii="SimSun" w:hAnsi="SimSun"/>
        </w:rPr>
        <w:t>刑事罪的审理。</w:t>
      </w:r>
    </w:p>
    <w:p w:rsidR="00442523" w:rsidRDefault="00442523">
      <w:pPr>
        <w:pStyle w:val="SingleTxtGC"/>
      </w:pPr>
      <w:r>
        <w:t>59.</w:t>
      </w:r>
      <w:r>
        <w:rPr>
          <w:rFonts w:hint="eastAsia"/>
        </w:rPr>
        <w:t xml:space="preserve">  </w:t>
      </w:r>
      <w:r>
        <w:rPr>
          <w:rFonts w:hint="eastAsia"/>
        </w:rPr>
        <w:t>一个</w:t>
      </w:r>
      <w:r>
        <w:t>基本原则</w:t>
      </w:r>
      <w:r>
        <w:rPr>
          <w:rFonts w:hint="eastAsia"/>
        </w:rPr>
        <w:t>是，</w:t>
      </w:r>
      <w:r>
        <w:t>所有法官在行使司法职能</w:t>
      </w:r>
      <w:r>
        <w:rPr>
          <w:rFonts w:hint="eastAsia"/>
        </w:rPr>
        <w:t>上</w:t>
      </w:r>
      <w:r>
        <w:t>都是完全独立的。议会和行政部门应该</w:t>
      </w:r>
      <w:r>
        <w:rPr>
          <w:rFonts w:hint="eastAsia"/>
        </w:rPr>
        <w:t>对</w:t>
      </w:r>
      <w:r>
        <w:t>法律和法院的司法</w:t>
      </w:r>
      <w:r>
        <w:rPr>
          <w:rFonts w:hint="eastAsia"/>
        </w:rPr>
        <w:t>进行</w:t>
      </w:r>
      <w:r>
        <w:rPr>
          <w:rStyle w:val="trans"/>
          <w:rFonts w:hint="eastAsia"/>
        </w:rPr>
        <w:t>仔细</w:t>
      </w:r>
      <w:r>
        <w:rPr>
          <w:rStyle w:val="trans"/>
        </w:rPr>
        <w:t>检查，这</w:t>
      </w:r>
      <w:r>
        <w:t>是不可避免的</w:t>
      </w:r>
      <w:r>
        <w:rPr>
          <w:rFonts w:hint="eastAsia"/>
        </w:rPr>
        <w:t>、</w:t>
      </w:r>
      <w:r>
        <w:t>正确的。然而，普遍接受的规则是，议会议员和</w:t>
      </w:r>
      <w:r>
        <w:rPr>
          <w:rStyle w:val="trans"/>
        </w:rPr>
        <w:t>政治家</w:t>
      </w:r>
      <w:r>
        <w:t>不应批评具体司法判决，尽管议会有权通过立法</w:t>
      </w:r>
      <w:r>
        <w:rPr>
          <w:rFonts w:hint="eastAsia"/>
        </w:rPr>
        <w:t>逆转</w:t>
      </w:r>
      <w:r>
        <w:t>它们的普遍影响。</w:t>
      </w:r>
      <w:r>
        <w:rPr>
          <w:rFonts w:hint="eastAsia"/>
        </w:rPr>
        <w:t>因为期望</w:t>
      </w:r>
      <w:r>
        <w:t>议会和行政机关不</w:t>
      </w:r>
      <w:r>
        <w:rPr>
          <w:rFonts w:hint="eastAsia"/>
        </w:rPr>
        <w:t>要</w:t>
      </w:r>
      <w:r>
        <w:t>干涉司法领域，所以</w:t>
      </w:r>
      <w:r>
        <w:rPr>
          <w:rFonts w:hint="eastAsia"/>
        </w:rPr>
        <w:t>期望</w:t>
      </w:r>
      <w:r>
        <w:t>法官自己远离政治。全职法官没有资格成为</w:t>
      </w:r>
      <w:r>
        <w:rPr>
          <w:rFonts w:hint="eastAsia"/>
        </w:rPr>
        <w:t>下院</w:t>
      </w:r>
      <w:r>
        <w:t>议员。</w:t>
      </w:r>
      <w:r>
        <w:rPr>
          <w:rFonts w:hint="eastAsia"/>
        </w:rPr>
        <w:t>作为上院议员的上诉法院常任高级法官和其他高级法官，一般不参加上院程序，与法律事项有关的会议除外。</w:t>
      </w:r>
      <w:r>
        <w:t>根据</w:t>
      </w:r>
      <w:r>
        <w:rPr>
          <w:rFonts w:eastAsia="KaiTi_GB2312"/>
        </w:rPr>
        <w:t>2005</w:t>
      </w:r>
      <w:r>
        <w:rPr>
          <w:rFonts w:eastAsia="KaiTi_GB2312"/>
        </w:rPr>
        <w:t>年《宪政改革法》</w:t>
      </w:r>
      <w:r>
        <w:t>，禁止最高法院法官出席</w:t>
      </w:r>
      <w:r>
        <w:rPr>
          <w:rFonts w:hint="eastAsia"/>
        </w:rPr>
        <w:t>上院</w:t>
      </w:r>
      <w:r>
        <w:t>、</w:t>
      </w:r>
      <w:r>
        <w:rPr>
          <w:rFonts w:hint="eastAsia"/>
        </w:rPr>
        <w:t>上院</w:t>
      </w:r>
      <w:r>
        <w:t>委员会或者两院联合委员会会议或者投票。</w:t>
      </w:r>
    </w:p>
    <w:p w:rsidR="00442523" w:rsidRDefault="00442523">
      <w:pPr>
        <w:pStyle w:val="SingleTxtGC"/>
        <w:rPr>
          <w:szCs w:val="24"/>
        </w:rPr>
      </w:pPr>
      <w:r>
        <w:t>60.</w:t>
      </w:r>
      <w:r>
        <w:rPr>
          <w:rFonts w:hint="eastAsia"/>
        </w:rPr>
        <w:t xml:space="preserve">  </w:t>
      </w:r>
      <w:r>
        <w:t>检察总长和副检察长是政府的主要联合王国法律顾问，在</w:t>
      </w:r>
      <w:r>
        <w:rPr>
          <w:rFonts w:hint="eastAsia"/>
        </w:rPr>
        <w:t>适当</w:t>
      </w:r>
      <w:r>
        <w:t>国内和国际案件上代表王国政府。他们都是资深大律师、</w:t>
      </w:r>
      <w:r>
        <w:rPr>
          <w:rFonts w:hint="eastAsia"/>
        </w:rPr>
        <w:t>下院</w:t>
      </w:r>
      <w:r>
        <w:t>当选议员，并拥有大臣级职位。检察总长也</w:t>
      </w:r>
      <w:r>
        <w:rPr>
          <w:rFonts w:hint="eastAsia"/>
        </w:rPr>
        <w:t>兼任</w:t>
      </w:r>
      <w:r>
        <w:t>北爱尔兰的检察总长</w:t>
      </w:r>
      <w:r>
        <w:rPr>
          <w:rFonts w:hint="eastAsia"/>
        </w:rPr>
        <w:t>，因为自</w:t>
      </w:r>
      <w:r>
        <w:rPr>
          <w:rFonts w:hint="eastAsia"/>
        </w:rPr>
        <w:t>2010</w:t>
      </w:r>
      <w:r>
        <w:rPr>
          <w:rFonts w:hint="eastAsia"/>
        </w:rPr>
        <w:t>年</w:t>
      </w:r>
      <w:r>
        <w:rPr>
          <w:rFonts w:hint="eastAsia"/>
        </w:rPr>
        <w:t>4</w:t>
      </w:r>
      <w:r>
        <w:rPr>
          <w:rFonts w:hint="eastAsia"/>
        </w:rPr>
        <w:t>月关于警务和法律事务的权力移交以来，</w:t>
      </w:r>
      <w:r>
        <w:t>北爱尔兰</w:t>
      </w:r>
      <w:r>
        <w:rPr>
          <w:rFonts w:hint="eastAsia"/>
        </w:rPr>
        <w:t>现在有自己的</w:t>
      </w:r>
      <w:r>
        <w:t>检察总长</w:t>
      </w:r>
      <w:r>
        <w:rPr>
          <w:rFonts w:hint="eastAsia"/>
        </w:rPr>
        <w:t>。</w:t>
      </w:r>
      <w:r>
        <w:t>除了行使各种民事法律职能外，检察总长负有实施刑事法律的最后责任：检察总长对检察署署长进行监督</w:t>
      </w:r>
      <w:r>
        <w:t>(</w:t>
      </w:r>
      <w:r>
        <w:rPr>
          <w:rFonts w:hint="eastAsia"/>
        </w:rPr>
        <w:t>见下文第</w:t>
      </w:r>
      <w:r>
        <w:t>604</w:t>
      </w:r>
      <w:r>
        <w:rPr>
          <w:rFonts w:hint="eastAsia"/>
        </w:rPr>
        <w:t>段</w:t>
      </w:r>
      <w:r>
        <w:t>)</w:t>
      </w:r>
      <w:r>
        <w:t>。检察总长负责</w:t>
      </w:r>
      <w:r>
        <w:rPr>
          <w:rFonts w:hint="eastAsia"/>
        </w:rPr>
        <w:t>制定</w:t>
      </w:r>
      <w:r>
        <w:t>和实施某些类型的刑事诉讼程序，但必须行使独立酌情决定权，不受政府同事的影响。实际上，副检察长是检察总长的副手。</w:t>
      </w:r>
    </w:p>
    <w:p w:rsidR="00442523" w:rsidRDefault="00442523">
      <w:pPr>
        <w:pStyle w:val="H4GC"/>
      </w:pPr>
      <w:r>
        <w:rPr>
          <w:rFonts w:hint="eastAsia"/>
        </w:rPr>
        <w:tab/>
      </w:r>
      <w:r>
        <w:t>(</w:t>
      </w:r>
      <w:r>
        <w:rPr>
          <w:rFonts w:hint="eastAsia"/>
        </w:rPr>
        <w:t>二</w:t>
      </w:r>
      <w:r>
        <w:t>)</w:t>
      </w:r>
      <w:r>
        <w:rPr>
          <w:rFonts w:hint="eastAsia"/>
        </w:rPr>
        <w:tab/>
      </w:r>
      <w:r>
        <w:t>苏格兰</w:t>
      </w:r>
    </w:p>
    <w:p w:rsidR="00442523" w:rsidRDefault="00442523">
      <w:pPr>
        <w:pStyle w:val="SingleTxtGC"/>
      </w:pPr>
      <w:r>
        <w:t>61.</w:t>
      </w:r>
      <w:r>
        <w:rPr>
          <w:rFonts w:hint="eastAsia"/>
        </w:rPr>
        <w:t xml:space="preserve">  </w:t>
      </w:r>
      <w:r>
        <w:t>苏格兰的法律制度有别于</w:t>
      </w:r>
      <w:r>
        <w:rPr>
          <w:rFonts w:hint="eastAsia"/>
        </w:rPr>
        <w:t>联合王国</w:t>
      </w:r>
      <w:r>
        <w:t>其他地方的法律制度。</w:t>
      </w:r>
      <w:r>
        <w:rPr>
          <w:rFonts w:hint="eastAsia"/>
        </w:rPr>
        <w:t>根据</w:t>
      </w:r>
      <w:r>
        <w:rPr>
          <w:rFonts w:hint="eastAsia"/>
        </w:rPr>
        <w:t>1998</w:t>
      </w:r>
      <w:r>
        <w:rPr>
          <w:rFonts w:hint="eastAsia"/>
        </w:rPr>
        <w:t>年《</w:t>
      </w:r>
      <w:r>
        <w:t>苏格兰</w:t>
      </w:r>
      <w:r>
        <w:rPr>
          <w:rFonts w:hint="eastAsia"/>
        </w:rPr>
        <w:t>法》，有关法律的大部分权力移交给</w:t>
      </w:r>
      <w:r>
        <w:t>苏格兰</w:t>
      </w:r>
      <w:r>
        <w:rPr>
          <w:rFonts w:hint="eastAsia"/>
        </w:rPr>
        <w:t>议会。因此，</w:t>
      </w:r>
      <w:r>
        <w:t>苏格兰</w:t>
      </w:r>
      <w:r>
        <w:rPr>
          <w:rFonts w:hint="eastAsia"/>
        </w:rPr>
        <w:t>政府</w:t>
      </w:r>
      <w:r>
        <w:t>(</w:t>
      </w:r>
      <w:r>
        <w:t>苏格兰</w:t>
      </w:r>
      <w:r>
        <w:rPr>
          <w:rFonts w:hint="eastAsia"/>
        </w:rPr>
        <w:t>权力移交政府</w:t>
      </w:r>
      <w:r>
        <w:t>的执行机构</w:t>
      </w:r>
      <w:r>
        <w:t>)</w:t>
      </w:r>
      <w:r>
        <w:t>负责民事和刑事法律和司法</w:t>
      </w:r>
      <w:r>
        <w:rPr>
          <w:rFonts w:hint="eastAsia"/>
        </w:rPr>
        <w:t>、</w:t>
      </w:r>
      <w:r>
        <w:t>刑事司法、社会工作服务、警察、监狱、法院管理、法律援助及与苏格兰法律界人士联络。</w:t>
      </w:r>
    </w:p>
    <w:p w:rsidR="00442523" w:rsidRDefault="00442523">
      <w:pPr>
        <w:pStyle w:val="SingleTxtGC"/>
      </w:pPr>
      <w:r>
        <w:t>62.</w:t>
      </w:r>
      <w:r>
        <w:rPr>
          <w:rFonts w:hint="eastAsia"/>
        </w:rPr>
        <w:t xml:space="preserve">  </w:t>
      </w:r>
      <w:r>
        <w:rPr>
          <w:rFonts w:eastAsia="KaiTi_GB2312" w:hint="eastAsia"/>
        </w:rPr>
        <w:t>2008</w:t>
      </w:r>
      <w:r>
        <w:rPr>
          <w:rFonts w:eastAsia="KaiTi_GB2312" w:hint="eastAsia"/>
        </w:rPr>
        <w:t>年《司法制度和法院</w:t>
      </w:r>
      <w:r>
        <w:rPr>
          <w:rFonts w:eastAsia="KaiTi_GB2312" w:hint="eastAsia"/>
        </w:rPr>
        <w:t>(</w:t>
      </w:r>
      <w:r>
        <w:rPr>
          <w:rFonts w:eastAsia="KaiTi_GB2312" w:hint="eastAsia"/>
        </w:rPr>
        <w:t>苏格兰</w:t>
      </w:r>
      <w:r>
        <w:rPr>
          <w:rFonts w:eastAsia="KaiTi_GB2312" w:hint="eastAsia"/>
        </w:rPr>
        <w:t>)</w:t>
      </w:r>
      <w:r>
        <w:rPr>
          <w:rFonts w:eastAsia="KaiTi_GB2312" w:hint="eastAsia"/>
        </w:rPr>
        <w:t>法》</w:t>
      </w:r>
      <w:r>
        <w:rPr>
          <w:rFonts w:hint="eastAsia"/>
        </w:rPr>
        <w:t>对苏格兰的法律体系作了重大改变。它创建了司法独立的法律保证；它将司法任命制度置于法定地位；它将最高民事法庭庭长</w:t>
      </w:r>
      <w:r>
        <w:rPr>
          <w:rFonts w:hint="eastAsia"/>
        </w:rPr>
        <w:t>(</w:t>
      </w:r>
      <w:r>
        <w:rPr>
          <w:rFonts w:hint="eastAsia"/>
        </w:rPr>
        <w:t>苏格兰的最高法官</w:t>
      </w:r>
      <w:r>
        <w:rPr>
          <w:rFonts w:hint="eastAsia"/>
        </w:rPr>
        <w:t>)</w:t>
      </w:r>
      <w:r>
        <w:rPr>
          <w:rFonts w:hint="eastAsia"/>
        </w:rPr>
        <w:t>定为苏格兰司法系统的首领，负有有效地处理理苏格兰法院业务的职责；它将苏格兰法院管理局定为非部长级部门，由最高民事法庭庭长主持，主要职责是为法院运作提供财产、工作人员及其他必要的资源。</w:t>
      </w:r>
    </w:p>
    <w:p w:rsidR="00442523" w:rsidRDefault="00442523">
      <w:pPr>
        <w:pStyle w:val="SingleTxtGC"/>
      </w:pPr>
      <w:r>
        <w:t>63.</w:t>
      </w:r>
      <w:r>
        <w:rPr>
          <w:rFonts w:hint="eastAsia"/>
        </w:rPr>
        <w:t xml:space="preserve">  </w:t>
      </w:r>
      <w:r>
        <w:rPr>
          <w:rFonts w:hint="eastAsia"/>
        </w:rPr>
        <w:t>高等刑事法院是苏格兰的最高刑事法庭，由最高法院院长和最高民事法庭副庭长主持，他们通常在刑事上诉法院审理案件。在严重刑事案件上，高等法院还作为一审法院审理案件。最高民事法庭就一审和上诉的重要民事事项进行裁决。同一个法官在高等法院和最高民事法庭审理。下一级是郡法院，其职能在刑事系统中是中级法院，审理最高民事法庭审理的案件以下级别的所有民事案件。低一级的刑事事项，由治安法官</w:t>
      </w:r>
      <w:r>
        <w:rPr>
          <w:rFonts w:hint="eastAsia"/>
        </w:rPr>
        <w:t>(</w:t>
      </w:r>
      <w:r>
        <w:rPr>
          <w:rFonts w:hint="eastAsia"/>
        </w:rPr>
        <w:t>业余法官</w:t>
      </w:r>
      <w:r>
        <w:rPr>
          <w:rFonts w:hint="eastAsia"/>
        </w:rPr>
        <w:t>)</w:t>
      </w:r>
      <w:r>
        <w:rPr>
          <w:rFonts w:hint="eastAsia"/>
        </w:rPr>
        <w:t>在治安法庭审判。</w:t>
      </w:r>
    </w:p>
    <w:p w:rsidR="00442523" w:rsidRDefault="00442523">
      <w:pPr>
        <w:pStyle w:val="SingleTxtGC"/>
      </w:pPr>
      <w:r>
        <w:t>64.</w:t>
      </w:r>
      <w:r>
        <w:rPr>
          <w:rFonts w:hint="eastAsia"/>
        </w:rPr>
        <w:t xml:space="preserve">  </w:t>
      </w:r>
      <w:r>
        <w:t>法官和</w:t>
      </w:r>
      <w:r>
        <w:rPr>
          <w:rStyle w:val="trans"/>
          <w:rFonts w:hint="eastAsia"/>
        </w:rPr>
        <w:t>行政司法长官</w:t>
      </w:r>
      <w:r>
        <w:t>由女王根据首席大臣的建议</w:t>
      </w:r>
      <w:r>
        <w:t>(</w:t>
      </w:r>
      <w:r>
        <w:t>根据独立的</w:t>
      </w:r>
      <w:r>
        <w:rPr>
          <w:rFonts w:hint="eastAsia"/>
        </w:rPr>
        <w:t>苏格兰</w:t>
      </w:r>
      <w:r>
        <w:t>司法任命委员会的建议</w:t>
      </w:r>
      <w:r>
        <w:t>)</w:t>
      </w:r>
      <w:r>
        <w:t>任命。</w:t>
      </w:r>
      <w:r>
        <w:rPr>
          <w:rStyle w:val="trans"/>
        </w:rPr>
        <w:t>治安</w:t>
      </w:r>
      <w:r>
        <w:t>法官</w:t>
      </w:r>
      <w:r>
        <w:rPr>
          <w:rFonts w:hint="eastAsia"/>
        </w:rPr>
        <w:t>由苏格兰大臣代表</w:t>
      </w:r>
      <w:r>
        <w:t>女王</w:t>
      </w:r>
      <w:r>
        <w:rPr>
          <w:rFonts w:hint="eastAsia"/>
        </w:rPr>
        <w:t>并以</w:t>
      </w:r>
      <w:r>
        <w:t>女王</w:t>
      </w:r>
      <w:r>
        <w:rPr>
          <w:rFonts w:hint="eastAsia"/>
        </w:rPr>
        <w:t>的名义任命。</w:t>
      </w:r>
    </w:p>
    <w:p w:rsidR="00442523" w:rsidRDefault="00442523">
      <w:pPr>
        <w:pStyle w:val="SingleTxtGC"/>
      </w:pPr>
      <w:r>
        <w:t>65.</w:t>
      </w:r>
      <w:r>
        <w:rPr>
          <w:rFonts w:hint="eastAsia"/>
        </w:rPr>
        <w:t xml:space="preserve">  </w:t>
      </w:r>
      <w:r>
        <w:t>检察总长是苏格兰</w:t>
      </w:r>
      <w:r>
        <w:rPr>
          <w:rFonts w:hint="eastAsia"/>
        </w:rPr>
        <w:t>政府</w:t>
      </w:r>
      <w:r>
        <w:t>的首席法律顾问。他</w:t>
      </w:r>
      <w:r>
        <w:rPr>
          <w:rFonts w:hint="eastAsia"/>
        </w:rPr>
        <w:t>或她</w:t>
      </w:r>
      <w:r>
        <w:t>是苏格兰政府</w:t>
      </w:r>
      <w:r>
        <w:rPr>
          <w:rFonts w:hint="eastAsia"/>
        </w:rPr>
        <w:t>和王室关于</w:t>
      </w:r>
      <w:r>
        <w:t>苏格兰民事和刑事法律的首席法律官员</w:t>
      </w:r>
      <w:r>
        <w:rPr>
          <w:rFonts w:hint="eastAsia"/>
        </w:rPr>
        <w:t>，</w:t>
      </w:r>
      <w:r>
        <w:t>保留事宜除外。他</w:t>
      </w:r>
      <w:r>
        <w:rPr>
          <w:rFonts w:hint="eastAsia"/>
        </w:rPr>
        <w:t>或她还负责向联合王国政府提交苏格兰的法律建议。</w:t>
      </w:r>
    </w:p>
    <w:p w:rsidR="00442523" w:rsidRDefault="00442523">
      <w:pPr>
        <w:pStyle w:val="SingleTxtGC"/>
        <w:tabs>
          <w:tab w:val="left" w:pos="431"/>
        </w:tabs>
        <w:rPr>
          <w:rFonts w:ascii="SimSun" w:hAnsi="SimSun" w:hint="eastAsia"/>
          <w:snapToGrid/>
          <w:sz w:val="20"/>
        </w:rPr>
      </w:pPr>
      <w:r>
        <w:t>66.</w:t>
      </w:r>
      <w:r>
        <w:rPr>
          <w:rFonts w:hint="eastAsia"/>
        </w:rPr>
        <w:t xml:space="preserve">  </w:t>
      </w:r>
      <w:r>
        <w:rPr>
          <w:rFonts w:ascii="SimSun" w:hAnsi="SimSun"/>
          <w:snapToGrid/>
          <w:sz w:val="20"/>
        </w:rPr>
        <w:t>检察总长</w:t>
      </w:r>
      <w:r>
        <w:rPr>
          <w:rFonts w:ascii="SimSun" w:hAnsi="SimSun" w:hint="eastAsia"/>
          <w:snapToGrid/>
          <w:sz w:val="20"/>
        </w:rPr>
        <w:t>是</w:t>
      </w:r>
      <w:r>
        <w:rPr>
          <w:rFonts w:ascii="SimSun" w:hAnsi="SimSun"/>
          <w:snapToGrid/>
          <w:sz w:val="20"/>
        </w:rPr>
        <w:t>苏格兰</w:t>
      </w:r>
      <w:r>
        <w:rPr>
          <w:rFonts w:ascii="SimSun" w:hAnsi="SimSun" w:hint="eastAsia"/>
          <w:snapToGrid/>
          <w:sz w:val="20"/>
        </w:rPr>
        <w:t>死亡</w:t>
      </w:r>
      <w:r>
        <w:rPr>
          <w:rFonts w:ascii="SimSun" w:hAnsi="SimSun"/>
          <w:snapToGrid/>
          <w:sz w:val="20"/>
        </w:rPr>
        <w:t>起诉</w:t>
      </w:r>
      <w:r>
        <w:rPr>
          <w:rFonts w:ascii="SimSun" w:hAnsi="SimSun" w:hint="eastAsia"/>
          <w:snapToGrid/>
          <w:sz w:val="20"/>
        </w:rPr>
        <w:t>和调查系统的首领，他独立于其他</w:t>
      </w:r>
      <w:r>
        <w:rPr>
          <w:rFonts w:ascii="SimSun" w:hAnsi="SimSun"/>
          <w:snapToGrid/>
          <w:sz w:val="20"/>
        </w:rPr>
        <w:t>苏格兰</w:t>
      </w:r>
      <w:r>
        <w:rPr>
          <w:rFonts w:ascii="SimSun" w:hAnsi="SimSun" w:hint="eastAsia"/>
          <w:snapToGrid/>
          <w:sz w:val="20"/>
        </w:rPr>
        <w:t>大臣和任何其他人履行此职能</w:t>
      </w:r>
      <w:r>
        <w:rPr>
          <w:rFonts w:ascii="SimSun" w:hAnsi="SimSun"/>
          <w:snapToGrid/>
          <w:sz w:val="20"/>
        </w:rPr>
        <w:t>。</w:t>
      </w:r>
      <w:r>
        <w:rPr>
          <w:rFonts w:ascii="SimSun" w:hAnsi="SimSun" w:hint="eastAsia"/>
          <w:snapToGrid/>
          <w:sz w:val="20"/>
        </w:rPr>
        <w:t>这一独立性已经写入法律。</w:t>
      </w:r>
      <w:r>
        <w:rPr>
          <w:rFonts w:ascii="SimSun" w:hAnsi="SimSun"/>
          <w:snapToGrid/>
          <w:sz w:val="20"/>
        </w:rPr>
        <w:t>检察长</w:t>
      </w:r>
      <w:r>
        <w:rPr>
          <w:rFonts w:ascii="SimSun" w:hAnsi="SimSun" w:hint="eastAsia"/>
          <w:snapToGrid/>
          <w:sz w:val="20"/>
        </w:rPr>
        <w:t>是</w:t>
      </w:r>
      <w:r>
        <w:rPr>
          <w:rFonts w:ascii="SimSun" w:hAnsi="SimSun"/>
          <w:snapToGrid/>
          <w:sz w:val="20"/>
        </w:rPr>
        <w:t>检察总长</w:t>
      </w:r>
      <w:r>
        <w:rPr>
          <w:rFonts w:ascii="SimSun" w:hAnsi="SimSun" w:hint="eastAsia"/>
          <w:snapToGrid/>
          <w:sz w:val="20"/>
        </w:rPr>
        <w:t>的副手。刑事部和地方检察官署组成苏格兰公诉署。地方检察官在履行职责上接受</w:t>
      </w:r>
      <w:r>
        <w:rPr>
          <w:rFonts w:ascii="SimSun" w:hAnsi="SimSun"/>
          <w:snapToGrid/>
          <w:sz w:val="20"/>
        </w:rPr>
        <w:t>检察总长</w:t>
      </w:r>
      <w:r>
        <w:rPr>
          <w:rFonts w:ascii="SimSun" w:hAnsi="SimSun" w:hint="eastAsia"/>
          <w:snapToGrid/>
          <w:sz w:val="20"/>
        </w:rPr>
        <w:t>的指示。</w:t>
      </w:r>
    </w:p>
    <w:p w:rsidR="00442523" w:rsidRDefault="00442523">
      <w:pPr>
        <w:pStyle w:val="H4GC"/>
        <w:rPr>
          <w:rFonts w:hint="eastAsia"/>
          <w:szCs w:val="24"/>
        </w:rPr>
      </w:pPr>
      <w:r>
        <w:rPr>
          <w:rFonts w:hint="eastAsia"/>
        </w:rPr>
        <w:tab/>
      </w:r>
      <w:r>
        <w:t>(</w:t>
      </w:r>
      <w:r>
        <w:rPr>
          <w:rFonts w:hint="eastAsia"/>
        </w:rPr>
        <w:t>三</w:t>
      </w:r>
      <w:r>
        <w:t>)</w:t>
      </w:r>
      <w:r>
        <w:rPr>
          <w:rFonts w:hint="eastAsia"/>
        </w:rPr>
        <w:tab/>
      </w:r>
      <w:r>
        <w:t>北爱尔兰</w:t>
      </w:r>
    </w:p>
    <w:p w:rsidR="00442523" w:rsidRDefault="00442523">
      <w:pPr>
        <w:pStyle w:val="SingleTxtGC"/>
        <w:rPr>
          <w:rFonts w:hint="eastAsia"/>
        </w:rPr>
      </w:pPr>
      <w:r>
        <w:rPr>
          <w:rFonts w:hint="eastAsia"/>
        </w:rPr>
        <w:t xml:space="preserve">67.  </w:t>
      </w:r>
      <w:r>
        <w:t>在北爱尔兰，</w:t>
      </w:r>
      <w:r>
        <w:rPr>
          <w:rFonts w:hint="eastAsia"/>
        </w:rPr>
        <w:t>2010</w:t>
      </w:r>
      <w:r>
        <w:rPr>
          <w:rFonts w:hint="eastAsia"/>
        </w:rPr>
        <w:t>年</w:t>
      </w:r>
      <w:r>
        <w:rPr>
          <w:rFonts w:hint="eastAsia"/>
        </w:rPr>
        <w:t>4</w:t>
      </w:r>
      <w:r>
        <w:rPr>
          <w:rFonts w:hint="eastAsia"/>
        </w:rPr>
        <w:t>月</w:t>
      </w:r>
      <w:r>
        <w:rPr>
          <w:rFonts w:hint="eastAsia"/>
        </w:rPr>
        <w:t>12</w:t>
      </w:r>
      <w:r>
        <w:rPr>
          <w:rFonts w:hint="eastAsia"/>
        </w:rPr>
        <w:t>日，</w:t>
      </w:r>
      <w:r>
        <w:t>将</w:t>
      </w:r>
      <w:r>
        <w:rPr>
          <w:rFonts w:hint="eastAsia"/>
        </w:rPr>
        <w:t>警务和司法</w:t>
      </w:r>
      <w:r>
        <w:t>(</w:t>
      </w:r>
      <w:r>
        <w:t>包括法院</w:t>
      </w:r>
      <w:r>
        <w:t>)</w:t>
      </w:r>
      <w:r>
        <w:t>的</w:t>
      </w:r>
      <w:r>
        <w:rPr>
          <w:rFonts w:hint="eastAsia"/>
        </w:rPr>
        <w:t>职权</w:t>
      </w:r>
      <w:r>
        <w:t>移交</w:t>
      </w:r>
      <w:r>
        <w:rPr>
          <w:rFonts w:hint="eastAsia"/>
        </w:rPr>
        <w:t>给了</w:t>
      </w:r>
      <w:r>
        <w:t>北爱尔兰</w:t>
      </w:r>
      <w:r>
        <w:rPr>
          <w:rFonts w:hint="eastAsia"/>
        </w:rPr>
        <w:t>议会</w:t>
      </w:r>
      <w:r>
        <w:t>。北爱尔兰</w:t>
      </w:r>
      <w:r>
        <w:rPr>
          <w:rFonts w:hint="eastAsia"/>
        </w:rPr>
        <w:t>司法</w:t>
      </w:r>
      <w:r>
        <w:t>大臣负责北爱尔兰实体刑法和警务事项，通过北爱尔兰</w:t>
      </w:r>
      <w:r>
        <w:rPr>
          <w:rFonts w:hint="eastAsia"/>
        </w:rPr>
        <w:t>司法部</w:t>
      </w:r>
      <w:r>
        <w:t>履行其职责。北爱尔兰法院</w:t>
      </w:r>
      <w:r>
        <w:rPr>
          <w:rFonts w:hint="eastAsia"/>
        </w:rPr>
        <w:t>和特别法庭</w:t>
      </w:r>
      <w:r>
        <w:t>管理局负责北爱尔兰的法院</w:t>
      </w:r>
      <w:r>
        <w:rPr>
          <w:rFonts w:hint="eastAsia"/>
        </w:rPr>
        <w:t>和若干特别法庭的</w:t>
      </w:r>
      <w:r>
        <w:t>管理</w:t>
      </w:r>
      <w:r>
        <w:rPr>
          <w:rFonts w:hint="eastAsia"/>
        </w:rPr>
        <w:t>。在司法系统各个层次</w:t>
      </w:r>
      <w:r>
        <w:rPr>
          <w:rFonts w:hint="eastAsia"/>
          <w:lang/>
        </w:rPr>
        <w:t>，</w:t>
      </w:r>
      <w:r>
        <w:rPr>
          <w:rFonts w:hint="eastAsia"/>
        </w:rPr>
        <w:t>有</w:t>
      </w:r>
      <w:r>
        <w:rPr>
          <w:rFonts w:hint="eastAsia"/>
        </w:rPr>
        <w:t>67</w:t>
      </w:r>
      <w:r>
        <w:rPr>
          <w:rFonts w:hint="eastAsia"/>
        </w:rPr>
        <w:t>名全职和</w:t>
      </w:r>
      <w:r>
        <w:rPr>
          <w:rFonts w:hint="eastAsia"/>
        </w:rPr>
        <w:t>2</w:t>
      </w:r>
      <w:r>
        <w:rPr>
          <w:rFonts w:hint="eastAsia"/>
        </w:rPr>
        <w:t>名兼职司法人员，约有</w:t>
      </w:r>
      <w:r>
        <w:rPr>
          <w:rFonts w:hint="eastAsia"/>
        </w:rPr>
        <w:t>224</w:t>
      </w:r>
      <w:r>
        <w:rPr>
          <w:rFonts w:hint="eastAsia"/>
        </w:rPr>
        <w:t>名非专业治安官。如果审理业务需求，助理法官小组也被指定参加庭审。此外，目前有</w:t>
      </w:r>
      <w:r>
        <w:rPr>
          <w:rFonts w:hint="eastAsia"/>
        </w:rPr>
        <w:t>5</w:t>
      </w:r>
      <w:r>
        <w:rPr>
          <w:rFonts w:hint="eastAsia"/>
        </w:rPr>
        <w:t>名领薪特别法庭官员和大约</w:t>
      </w:r>
      <w:r>
        <w:rPr>
          <w:rFonts w:hint="eastAsia"/>
        </w:rPr>
        <w:t>320</w:t>
      </w:r>
      <w:r>
        <w:rPr>
          <w:rFonts w:hint="eastAsia"/>
        </w:rPr>
        <w:t>名领薪特别法庭工作人员。</w:t>
      </w:r>
    </w:p>
    <w:p w:rsidR="00442523" w:rsidRDefault="00442523">
      <w:pPr>
        <w:pStyle w:val="SingleTxtGC"/>
      </w:pPr>
      <w:r>
        <w:t>68.</w:t>
      </w:r>
      <w:r>
        <w:rPr>
          <w:rFonts w:hint="eastAsia"/>
        </w:rPr>
        <w:t xml:space="preserve">  </w:t>
      </w:r>
      <w:r>
        <w:rPr>
          <w:rFonts w:hint="eastAsia"/>
        </w:rPr>
        <w:t>北爱尔兰司法任命委员会办公室是由首席大臣和副首席大臣提议建立的。</w:t>
      </w:r>
      <w:r>
        <w:t>该委员会是一个独立的公共机构，为北爱尔兰司法</w:t>
      </w:r>
      <w:r>
        <w:rPr>
          <w:rFonts w:hint="eastAsia"/>
        </w:rPr>
        <w:t>职位</w:t>
      </w:r>
      <w:r>
        <w:t>的任命挑选和推荐候选人。</w:t>
      </w:r>
      <w:r>
        <w:rPr>
          <w:rFonts w:hint="eastAsia"/>
        </w:rPr>
        <w:t>该委员会也任命一些司法官员</w:t>
      </w:r>
      <w:r>
        <w:rPr>
          <w:rFonts w:hint="eastAsia"/>
        </w:rPr>
        <w:t>(</w:t>
      </w:r>
      <w:r>
        <w:rPr>
          <w:rFonts w:hint="eastAsia"/>
        </w:rPr>
        <w:t>如特别法庭法官和助理法官</w:t>
      </w:r>
      <w:r>
        <w:rPr>
          <w:rFonts w:hint="eastAsia"/>
        </w:rPr>
        <w:t>)</w:t>
      </w:r>
      <w:r>
        <w:rPr>
          <w:rFonts w:hint="eastAsia"/>
        </w:rPr>
        <w:t>。所有任命完全以量才任用为基础。然而，委员会也有责任有一个行动方案，以尽量合理可行地确保在北爱尔被任命的司法官员反映社区，司法人员候选人群体也反映社会。</w:t>
      </w:r>
      <w:r>
        <w:t>北爱尔兰王座庭庭长是该委员会的</w:t>
      </w:r>
      <w:r>
        <w:rPr>
          <w:rFonts w:hint="eastAsia"/>
        </w:rPr>
        <w:t>主任</w:t>
      </w:r>
      <w:r>
        <w:t>。</w:t>
      </w:r>
      <w:r>
        <w:rPr>
          <w:rFonts w:hint="eastAsia"/>
        </w:rPr>
        <w:t xml:space="preserve">            </w:t>
      </w:r>
    </w:p>
    <w:p w:rsidR="00442523" w:rsidRDefault="00442523">
      <w:pPr>
        <w:pStyle w:val="SingleTxtGC"/>
      </w:pPr>
      <w:r>
        <w:rPr>
          <w:rFonts w:hint="eastAsia"/>
        </w:rPr>
        <w:t xml:space="preserve">69  </w:t>
      </w:r>
      <w:r>
        <w:rPr>
          <w:rFonts w:hint="eastAsia"/>
        </w:rPr>
        <w:t>司法任命监察专员是一个独立的公共机构官员，他负责调查关于司法任命程序的投诉。这个职位是由法院和特别法庭管理局提议，根据</w:t>
      </w:r>
      <w:r>
        <w:rPr>
          <w:rFonts w:hint="eastAsia"/>
        </w:rPr>
        <w:t>2005</w:t>
      </w:r>
      <w:r>
        <w:rPr>
          <w:rFonts w:hint="eastAsia"/>
        </w:rPr>
        <w:t>年</w:t>
      </w:r>
      <w:r>
        <w:t>《宪政改革法》</w:t>
      </w:r>
      <w:r>
        <w:rPr>
          <w:rFonts w:hint="eastAsia"/>
        </w:rPr>
        <w:t>建立的。</w:t>
      </w:r>
    </w:p>
    <w:p w:rsidR="00442523" w:rsidRDefault="00442523">
      <w:pPr>
        <w:pStyle w:val="SingleTxtGC"/>
      </w:pPr>
      <w:r>
        <w:t>70.</w:t>
      </w:r>
      <w:r>
        <w:rPr>
          <w:rFonts w:hint="eastAsia"/>
        </w:rPr>
        <w:t xml:space="preserve">  </w:t>
      </w:r>
      <w:r>
        <w:rPr>
          <w:rFonts w:eastAsia="KaiTi_GB2312"/>
        </w:rPr>
        <w:t>2005</w:t>
      </w:r>
      <w:r>
        <w:rPr>
          <w:rFonts w:eastAsia="KaiTi_GB2312"/>
        </w:rPr>
        <w:t>年《宪政改革法》</w:t>
      </w:r>
      <w:r>
        <w:rPr>
          <w:rFonts w:hint="eastAsia"/>
        </w:rPr>
        <w:t>指定</w:t>
      </w:r>
      <w:r>
        <w:t>王座庭庭长为北爱尔兰司法系统首领</w:t>
      </w:r>
      <w:r>
        <w:rPr>
          <w:rFonts w:hint="eastAsia"/>
        </w:rPr>
        <w:t>，进一步加强了</w:t>
      </w:r>
      <w:r>
        <w:t>司法</w:t>
      </w:r>
      <w:r>
        <w:rPr>
          <w:rFonts w:hint="eastAsia"/>
        </w:rPr>
        <w:t>独立性。作为司法</w:t>
      </w:r>
      <w:r>
        <w:t>系统首领，王座庭庭长负有许多法定职责，其中包括负责司法机构的部署、培训</w:t>
      </w:r>
      <w:r>
        <w:rPr>
          <w:rFonts w:hint="eastAsia"/>
        </w:rPr>
        <w:t>、</w:t>
      </w:r>
      <w:r>
        <w:t>指导</w:t>
      </w:r>
      <w:r>
        <w:rPr>
          <w:rFonts w:hint="eastAsia"/>
        </w:rPr>
        <w:t>及司法纪律。他还负责</w:t>
      </w:r>
      <w:r>
        <w:t>总体代表司法部门向</w:t>
      </w:r>
      <w:r>
        <w:rPr>
          <w:rFonts w:hint="eastAsia"/>
        </w:rPr>
        <w:t>联合王国</w:t>
      </w:r>
      <w:r>
        <w:t>议会、北爱尔兰</w:t>
      </w:r>
      <w:r>
        <w:rPr>
          <w:rFonts w:hint="eastAsia"/>
        </w:rPr>
        <w:t>议会</w:t>
      </w:r>
      <w:r>
        <w:t>及大臣</w:t>
      </w:r>
      <w:r>
        <w:rPr>
          <w:rFonts w:hint="eastAsia"/>
        </w:rPr>
        <w:t>提出</w:t>
      </w:r>
      <w:r>
        <w:t>意见。</w:t>
      </w:r>
    </w:p>
    <w:p w:rsidR="00442523" w:rsidRDefault="00442523">
      <w:pPr>
        <w:pStyle w:val="SingleTxtGC"/>
      </w:pPr>
      <w:r>
        <w:t>71.</w:t>
      </w:r>
      <w:r>
        <w:rPr>
          <w:rFonts w:hint="eastAsia"/>
        </w:rPr>
        <w:t xml:space="preserve">  </w:t>
      </w:r>
      <w:r>
        <w:rPr>
          <w:rFonts w:hint="eastAsia"/>
        </w:rPr>
        <w:t>北爱尔兰检察总长是在</w:t>
      </w:r>
      <w:r>
        <w:rPr>
          <w:rFonts w:hint="eastAsia"/>
        </w:rPr>
        <w:t>2010</w:t>
      </w:r>
      <w:r>
        <w:rPr>
          <w:rFonts w:hint="eastAsia"/>
        </w:rPr>
        <w:t>年</w:t>
      </w:r>
      <w:r>
        <w:rPr>
          <w:rFonts w:hint="eastAsia"/>
        </w:rPr>
        <w:t>4</w:t>
      </w:r>
      <w:r>
        <w:rPr>
          <w:rFonts w:hint="eastAsia"/>
        </w:rPr>
        <w:t>月向北爱尔兰议会移交司法事务职权时，由首席大臣和副首席大臣任命的。他是北爱尔兰政府的首席法律顾问。联合王国和威尔士检察总长也负有与北爱尔兰检察总长一样的职责。</w:t>
      </w:r>
    </w:p>
    <w:p w:rsidR="00442523" w:rsidRDefault="00442523">
      <w:pPr>
        <w:pStyle w:val="H23GC"/>
      </w:pPr>
      <w:r>
        <w:tab/>
        <w:t>(b)</w:t>
      </w:r>
      <w:r>
        <w:tab/>
      </w:r>
      <w:r>
        <w:t>刑法</w:t>
      </w:r>
    </w:p>
    <w:p w:rsidR="00442523" w:rsidRDefault="00442523">
      <w:pPr>
        <w:pStyle w:val="SingleTxtGC"/>
      </w:pPr>
      <w:r>
        <w:t>72.</w:t>
      </w:r>
      <w:r>
        <w:rPr>
          <w:rFonts w:hint="eastAsia"/>
        </w:rPr>
        <w:t xml:space="preserve">  </w:t>
      </w:r>
      <w:r>
        <w:t>在英格兰和威尔士，由警方作</w:t>
      </w:r>
      <w:r>
        <w:rPr>
          <w:rFonts w:hint="eastAsia"/>
        </w:rPr>
        <w:t>关于启动</w:t>
      </w:r>
      <w:r>
        <w:t>轻微犯罪的刑事法律程序的</w:t>
      </w:r>
      <w:r>
        <w:rPr>
          <w:rFonts w:hint="eastAsia"/>
        </w:rPr>
        <w:t>初步</w:t>
      </w:r>
      <w:r>
        <w:t>决定；</w:t>
      </w:r>
      <w:r>
        <w:rPr>
          <w:rFonts w:hint="eastAsia"/>
        </w:rPr>
        <w:t>或者</w:t>
      </w:r>
      <w:r>
        <w:t>由</w:t>
      </w:r>
      <w:r>
        <w:rPr>
          <w:rFonts w:hint="eastAsia"/>
        </w:rPr>
        <w:t>独立的</w:t>
      </w:r>
      <w:r>
        <w:t>检察局作</w:t>
      </w:r>
      <w:r>
        <w:rPr>
          <w:rFonts w:hint="eastAsia"/>
        </w:rPr>
        <w:t>启动</w:t>
      </w:r>
      <w:r>
        <w:t>刑事起诉的决定。在苏格兰，公共检察官</w:t>
      </w:r>
      <w:r>
        <w:t>(</w:t>
      </w:r>
      <w:r>
        <w:t>地方检察官</w:t>
      </w:r>
      <w:r>
        <w:t>)</w:t>
      </w:r>
      <w:r>
        <w:t>决定是否提出诉讼。在北爱尔兰，由检察长决定是否提出诉讼。在英格兰和威尔士</w:t>
      </w:r>
      <w:r>
        <w:t>(</w:t>
      </w:r>
      <w:r>
        <w:t>苏格兰除外</w:t>
      </w:r>
      <w:r>
        <w:t>)</w:t>
      </w:r>
      <w:r>
        <w:t>，私人可以提出刑事诉讼。在英格兰和威尔士</w:t>
      </w:r>
      <w:r>
        <w:rPr>
          <w:rFonts w:hint="eastAsia"/>
        </w:rPr>
        <w:t>，</w:t>
      </w:r>
      <w:r>
        <w:t>刑事检察</w:t>
      </w:r>
      <w:r>
        <w:rPr>
          <w:rFonts w:hint="eastAsia"/>
        </w:rPr>
        <w:t>官可以在某些类型的案件上</w:t>
      </w:r>
      <w:r>
        <w:t>发出</w:t>
      </w:r>
      <w:r>
        <w:rPr>
          <w:rFonts w:hint="eastAsia"/>
        </w:rPr>
        <w:t>有条件的</w:t>
      </w:r>
      <w:r>
        <w:t>警告</w:t>
      </w:r>
      <w:r>
        <w:rPr>
          <w:rFonts w:hint="eastAsia"/>
        </w:rPr>
        <w:t>。</w:t>
      </w:r>
      <w:r>
        <w:t>警方可以发出</w:t>
      </w:r>
      <w:r>
        <w:rPr>
          <w:rFonts w:hint="eastAsia"/>
        </w:rPr>
        <w:t>简单</w:t>
      </w:r>
      <w:r>
        <w:t>警告。在苏格兰，地方检察官有一些起诉的替代办法，</w:t>
      </w:r>
      <w:r>
        <w:rPr>
          <w:rFonts w:hint="eastAsia"/>
        </w:rPr>
        <w:t>其中</w:t>
      </w:r>
      <w:r>
        <w:t>包括</w:t>
      </w:r>
      <w:r>
        <w:rPr>
          <w:rFonts w:hint="eastAsia"/>
        </w:rPr>
        <w:t>发</w:t>
      </w:r>
      <w:r>
        <w:t>出警告和转交社会服务部处理。</w:t>
      </w:r>
    </w:p>
    <w:p w:rsidR="00442523" w:rsidRDefault="00442523">
      <w:pPr>
        <w:pStyle w:val="SingleTxtGC"/>
      </w:pPr>
      <w:r>
        <w:t>73.</w:t>
      </w:r>
      <w:r>
        <w:rPr>
          <w:rFonts w:hint="eastAsia"/>
        </w:rPr>
        <w:t xml:space="preserve">  </w:t>
      </w:r>
      <w:r>
        <w:t>1988</w:t>
      </w:r>
      <w:r>
        <w:t>年</w:t>
      </w:r>
      <w:r>
        <w:t>4</w:t>
      </w:r>
      <w:r>
        <w:t>月，成立了严重欺诈办公室</w:t>
      </w:r>
      <w:r>
        <w:rPr>
          <w:rFonts w:hint="eastAsia"/>
        </w:rPr>
        <w:t>，它</w:t>
      </w:r>
      <w:r>
        <w:t>是一个政府部门，负责在英格兰、威尔士及北爱尔兰调查和起诉最严重和复杂的欺诈案件。在苏格兰，一个类似的部门</w:t>
      </w:r>
      <w:r>
        <w:rPr>
          <w:rFonts w:hint="eastAsia"/>
        </w:rPr>
        <w:t>--</w:t>
      </w:r>
      <w:r>
        <w:rPr>
          <w:rFonts w:hint="eastAsia"/>
        </w:rPr>
        <w:t>公诉署</w:t>
      </w:r>
      <w:r>
        <w:t>欺诈和</w:t>
      </w:r>
      <w:r>
        <w:rPr>
          <w:rFonts w:hint="eastAsia"/>
        </w:rPr>
        <w:t>特别服务</w:t>
      </w:r>
      <w:r>
        <w:t>股</w:t>
      </w:r>
      <w:r>
        <w:rPr>
          <w:rFonts w:hint="eastAsia"/>
        </w:rPr>
        <w:t>--</w:t>
      </w:r>
      <w:r>
        <w:t>负责调查这类案件。</w:t>
      </w:r>
    </w:p>
    <w:p w:rsidR="00442523" w:rsidRDefault="00442523">
      <w:pPr>
        <w:pStyle w:val="H4GC"/>
      </w:pPr>
      <w:r>
        <w:rPr>
          <w:rFonts w:hint="eastAsia"/>
        </w:rPr>
        <w:tab/>
      </w:r>
      <w:r>
        <w:t>(</w:t>
      </w:r>
      <w:r>
        <w:rPr>
          <w:rFonts w:hint="eastAsia"/>
        </w:rPr>
        <w:t>一</w:t>
      </w:r>
      <w:r>
        <w:t>)</w:t>
      </w:r>
      <w:r>
        <w:rPr>
          <w:rFonts w:hint="eastAsia"/>
        </w:rPr>
        <w:tab/>
      </w:r>
      <w:r>
        <w:t>英格兰和威尔士</w:t>
      </w:r>
    </w:p>
    <w:p w:rsidR="00442523" w:rsidRDefault="00442523">
      <w:pPr>
        <w:pStyle w:val="SingleTxtGC"/>
      </w:pPr>
      <w:r>
        <w:t>74.</w:t>
      </w:r>
      <w:r>
        <w:rPr>
          <w:rFonts w:hint="eastAsia"/>
        </w:rPr>
        <w:t xml:space="preserve">  </w:t>
      </w:r>
      <w:r>
        <w:rPr>
          <w:rFonts w:hint="eastAsia"/>
        </w:rPr>
        <w:t>根据</w:t>
      </w:r>
      <w:r>
        <w:rPr>
          <w:rFonts w:eastAsia="KaiTi_GB2312" w:hint="eastAsia"/>
        </w:rPr>
        <w:t>1985</w:t>
      </w:r>
      <w:r>
        <w:rPr>
          <w:rFonts w:eastAsia="KaiTi_GB2312" w:hint="eastAsia"/>
        </w:rPr>
        <w:t>年《犯罪诉讼法》</w:t>
      </w:r>
      <w:r>
        <w:rPr>
          <w:rFonts w:hint="eastAsia"/>
        </w:rPr>
        <w:t>，在联合王国和威尔士设立公诉署。检察长是公诉署首领，负责在治安法庭和刑事法庭起诉大多数刑事犯罪。检察长为公诉署通过检察总长对联合王国议会负责。公诉署律师在治安法庭起诉案件，在刑事法庭起诉一些案件。公诉署还为代表公诉署在刑事法庭出庭的私人律师事务所的专门律师介绍情况。虽然大多数案件是在发生地进行审理，但是一些案件由严重罪行庭审理，这些案件包括：对于国家极其重要的案件，特别难以审理的案件，公众极为关注的案件，以及建议避免造成局部影响的案件。这种案件可能包括恐怖主义罪行、违反《国家机密法》案件、腐败案件及一些起诉警官的案件。关于在拘留中遭受酷刑和死亡的指控，属于中央个案法庭的职权范围。</w:t>
      </w:r>
    </w:p>
    <w:p w:rsidR="00442523" w:rsidRDefault="00442523">
      <w:pPr>
        <w:pStyle w:val="H4GC"/>
      </w:pPr>
      <w:r>
        <w:rPr>
          <w:rFonts w:hint="eastAsia"/>
        </w:rPr>
        <w:tab/>
      </w:r>
      <w:r>
        <w:t>(</w:t>
      </w:r>
      <w:r>
        <w:rPr>
          <w:rFonts w:hint="eastAsia"/>
        </w:rPr>
        <w:t>二</w:t>
      </w:r>
      <w:r>
        <w:t>)</w:t>
      </w:r>
      <w:r>
        <w:rPr>
          <w:rFonts w:hint="eastAsia"/>
        </w:rPr>
        <w:tab/>
      </w:r>
      <w:r>
        <w:t>苏格兰</w:t>
      </w:r>
    </w:p>
    <w:p w:rsidR="00442523" w:rsidRDefault="00442523">
      <w:pPr>
        <w:pStyle w:val="SingleTxtGC"/>
        <w:tabs>
          <w:tab w:val="left" w:pos="431"/>
        </w:tabs>
        <w:rPr>
          <w:rFonts w:ascii="SimSun" w:hAnsi="SimSun"/>
        </w:rPr>
      </w:pPr>
      <w:r>
        <w:t>75.</w:t>
      </w:r>
      <w:r>
        <w:rPr>
          <w:rFonts w:hint="eastAsia"/>
        </w:rPr>
        <w:t xml:space="preserve">  </w:t>
      </w:r>
      <w:r>
        <w:rPr>
          <w:rFonts w:ascii="SimSun" w:hAnsi="SimSun"/>
        </w:rPr>
        <w:t>在苏格兰，检察总长是刑事起诉</w:t>
      </w:r>
      <w:r>
        <w:rPr>
          <w:rFonts w:ascii="SimSun" w:hAnsi="SimSun" w:hint="eastAsia"/>
        </w:rPr>
        <w:t>和</w:t>
      </w:r>
      <w:r>
        <w:rPr>
          <w:rFonts w:ascii="SimSun" w:hAnsi="SimSun"/>
        </w:rPr>
        <w:t>死亡</w:t>
      </w:r>
      <w:r>
        <w:rPr>
          <w:rFonts w:ascii="SimSun" w:hAnsi="SimSun" w:hint="eastAsia"/>
        </w:rPr>
        <w:t>调</w:t>
      </w:r>
      <w:r>
        <w:rPr>
          <w:rFonts w:ascii="SimSun" w:hAnsi="SimSun"/>
        </w:rPr>
        <w:t>查</w:t>
      </w:r>
      <w:r>
        <w:rPr>
          <w:rFonts w:ascii="SimSun" w:hAnsi="SimSun" w:hint="eastAsia"/>
        </w:rPr>
        <w:t>系统</w:t>
      </w:r>
      <w:r>
        <w:rPr>
          <w:rFonts w:ascii="SimSun" w:hAnsi="SimSun"/>
        </w:rPr>
        <w:t>的首领</w:t>
      </w:r>
      <w:r>
        <w:rPr>
          <w:rFonts w:ascii="SimSun" w:hAnsi="SimSun" w:hint="eastAsia"/>
        </w:rPr>
        <w:t>。在</w:t>
      </w:r>
      <w:r>
        <w:rPr>
          <w:rFonts w:ascii="SimSun" w:hAnsi="SimSun"/>
          <w:iCs/>
        </w:rPr>
        <w:t>苏格兰</w:t>
      </w:r>
      <w:r>
        <w:rPr>
          <w:rFonts w:ascii="SimSun" w:hAnsi="SimSun" w:hint="eastAsia"/>
          <w:iCs/>
        </w:rPr>
        <w:t>，</w:t>
      </w:r>
      <w:r>
        <w:rPr>
          <w:rFonts w:hint="eastAsia"/>
        </w:rPr>
        <w:t>地方检察官</w:t>
      </w:r>
      <w:r>
        <w:rPr>
          <w:rFonts w:ascii="SimSun" w:hAnsi="SimSun" w:hint="eastAsia"/>
        </w:rPr>
        <w:t>署是</w:t>
      </w:r>
      <w:r>
        <w:rPr>
          <w:rFonts w:hint="eastAsia"/>
        </w:rPr>
        <w:t>公诉署</w:t>
      </w:r>
      <w:r>
        <w:rPr>
          <w:rFonts w:ascii="SimSun" w:hAnsi="SimSun" w:hint="eastAsia"/>
        </w:rPr>
        <w:t>。</w:t>
      </w:r>
      <w:r>
        <w:rPr>
          <w:rFonts w:ascii="SimSun" w:hAnsi="SimSun"/>
        </w:rPr>
        <w:t>地方检察</w:t>
      </w:r>
      <w:r>
        <w:rPr>
          <w:rFonts w:ascii="SimSun" w:hAnsi="SimSun" w:hint="eastAsia"/>
        </w:rPr>
        <w:t>官在履行职责上接受</w:t>
      </w:r>
      <w:r>
        <w:rPr>
          <w:rFonts w:ascii="SimSun" w:hAnsi="SimSun"/>
        </w:rPr>
        <w:t>检察总长</w:t>
      </w:r>
      <w:r>
        <w:rPr>
          <w:rFonts w:ascii="SimSun" w:hAnsi="SimSun" w:hint="eastAsia"/>
        </w:rPr>
        <w:t>的指示。</w:t>
      </w:r>
      <w:r>
        <w:rPr>
          <w:rFonts w:ascii="SimSun" w:hAnsi="SimSun"/>
        </w:rPr>
        <w:t>地方检察</w:t>
      </w:r>
      <w:r>
        <w:rPr>
          <w:rFonts w:ascii="SimSun" w:hAnsi="SimSun" w:hint="eastAsia"/>
        </w:rPr>
        <w:t>官在当地郡法庭和治安法庭提出起诉。由</w:t>
      </w:r>
      <w:r>
        <w:rPr>
          <w:rFonts w:ascii="SimSun" w:hAnsi="SimSun"/>
        </w:rPr>
        <w:t>检察总长</w:t>
      </w:r>
      <w:r>
        <w:rPr>
          <w:rFonts w:ascii="SimSun" w:hAnsi="SimSun" w:hint="eastAsia"/>
        </w:rPr>
        <w:t>、</w:t>
      </w:r>
      <w:r>
        <w:rPr>
          <w:rStyle w:val="trans"/>
          <w:rFonts w:ascii="SimSun" w:hAnsi="SimSun"/>
        </w:rPr>
        <w:t>副检察长</w:t>
      </w:r>
      <w:r>
        <w:rPr>
          <w:rFonts w:ascii="SimSun" w:hAnsi="SimSun" w:hint="eastAsia"/>
        </w:rPr>
        <w:t>和</w:t>
      </w:r>
      <w:r>
        <w:rPr>
          <w:rFonts w:ascii="SimSun" w:hAnsi="SimSun"/>
        </w:rPr>
        <w:t>律师</w:t>
      </w:r>
      <w:r>
        <w:rPr>
          <w:rFonts w:ascii="SimSun" w:hAnsi="SimSun" w:hint="eastAsia"/>
        </w:rPr>
        <w:t>代表在高等法院提出起诉，他们被</w:t>
      </w:r>
      <w:r>
        <w:rPr>
          <w:rFonts w:ascii="SimSun" w:hAnsi="SimSun"/>
        </w:rPr>
        <w:t>统称为检察官</w:t>
      </w:r>
      <w:r>
        <w:rPr>
          <w:rFonts w:ascii="SimSun" w:hAnsi="SimSun" w:hint="eastAsia"/>
        </w:rPr>
        <w:t>。</w:t>
      </w:r>
      <w:r>
        <w:rPr>
          <w:rFonts w:hint="eastAsia"/>
        </w:rPr>
        <w:t xml:space="preserve">    </w:t>
      </w:r>
    </w:p>
    <w:p w:rsidR="00442523" w:rsidRDefault="00442523">
      <w:pPr>
        <w:pStyle w:val="SingleTxtGC"/>
      </w:pPr>
      <w:r>
        <w:t>76.</w:t>
      </w:r>
      <w:r>
        <w:rPr>
          <w:rFonts w:hint="eastAsia"/>
        </w:rPr>
        <w:t xml:space="preserve">  </w:t>
      </w:r>
      <w:r>
        <w:t>根据</w:t>
      </w:r>
      <w:r>
        <w:rPr>
          <w:rFonts w:eastAsia="KaiTi_GB2312"/>
        </w:rPr>
        <w:t>1995</w:t>
      </w:r>
      <w:r>
        <w:rPr>
          <w:rFonts w:eastAsia="KaiTi_GB2312"/>
        </w:rPr>
        <w:t>年《刑事诉讼</w:t>
      </w:r>
      <w:r>
        <w:rPr>
          <w:rFonts w:eastAsia="KaiTi_GB2312"/>
        </w:rPr>
        <w:t>(</w:t>
      </w:r>
      <w:r>
        <w:rPr>
          <w:rFonts w:eastAsia="KaiTi_GB2312"/>
        </w:rPr>
        <w:t>苏格兰</w:t>
      </w:r>
      <w:r>
        <w:rPr>
          <w:rFonts w:eastAsia="KaiTi_GB2312"/>
        </w:rPr>
        <w:t>)</w:t>
      </w:r>
      <w:r>
        <w:rPr>
          <w:rFonts w:eastAsia="KaiTi_GB2312"/>
        </w:rPr>
        <w:t>法》</w:t>
      </w:r>
      <w:r>
        <w:t>，在某些轻罪上</w:t>
      </w:r>
      <w:r>
        <w:rPr>
          <w:rFonts w:hint="eastAsia"/>
        </w:rPr>
        <w:t>，</w:t>
      </w:r>
      <w:r>
        <w:t>地方检察官可以向被指控的违法者</w:t>
      </w:r>
      <w:r>
        <w:rPr>
          <w:rFonts w:hint="eastAsia"/>
        </w:rPr>
        <w:t>提出带条件的固定惩处建议</w:t>
      </w:r>
      <w:r>
        <w:t>，作为起诉的替代</w:t>
      </w:r>
      <w:r>
        <w:rPr>
          <w:rFonts w:hint="eastAsia"/>
        </w:rPr>
        <w:t>办法。</w:t>
      </w:r>
      <w:r>
        <w:t>违法者没有义务接受</w:t>
      </w:r>
      <w:r>
        <w:rPr>
          <w:rFonts w:hint="eastAsia"/>
        </w:rPr>
        <w:t>建议</w:t>
      </w:r>
      <w:r>
        <w:t>；但如果他或她接受</w:t>
      </w:r>
      <w:r>
        <w:rPr>
          <w:rFonts w:hint="eastAsia"/>
        </w:rPr>
        <w:t>建议</w:t>
      </w:r>
      <w:r>
        <w:t>，</w:t>
      </w:r>
      <w:r>
        <w:rPr>
          <w:rStyle w:val="trans"/>
        </w:rPr>
        <w:t>起诉方</w:t>
      </w:r>
      <w:r>
        <w:rPr>
          <w:rFonts w:hint="eastAsia"/>
        </w:rPr>
        <w:t>则</w:t>
      </w:r>
      <w:r>
        <w:t>丧失起诉权利。地方检察官</w:t>
      </w:r>
      <w:r>
        <w:rPr>
          <w:rFonts w:hint="eastAsia"/>
        </w:rPr>
        <w:t>也可以建议其他</w:t>
      </w:r>
      <w:r>
        <w:t>替代起诉</w:t>
      </w:r>
      <w:r>
        <w:rPr>
          <w:rFonts w:hint="eastAsia"/>
        </w:rPr>
        <w:t>的办法，譬如金钱赔偿命令和警告信。</w:t>
      </w:r>
    </w:p>
    <w:p w:rsidR="00442523" w:rsidRDefault="00442523">
      <w:pPr>
        <w:pStyle w:val="H4GC"/>
      </w:pPr>
      <w:r>
        <w:rPr>
          <w:rFonts w:hint="eastAsia"/>
        </w:rPr>
        <w:tab/>
      </w:r>
      <w:r>
        <w:t>(</w:t>
      </w:r>
      <w:r>
        <w:rPr>
          <w:rFonts w:hint="eastAsia"/>
        </w:rPr>
        <w:t>三</w:t>
      </w:r>
      <w:r>
        <w:t>)</w:t>
      </w:r>
      <w:r>
        <w:rPr>
          <w:rFonts w:hint="eastAsia"/>
        </w:rPr>
        <w:tab/>
      </w:r>
      <w:r>
        <w:t>北爱尔兰</w:t>
      </w:r>
    </w:p>
    <w:p w:rsidR="00442523" w:rsidRDefault="00442523">
      <w:pPr>
        <w:pStyle w:val="SingleTxtGC"/>
      </w:pPr>
      <w:r>
        <w:t>77.</w:t>
      </w:r>
      <w:r>
        <w:rPr>
          <w:rFonts w:hint="eastAsia"/>
        </w:rPr>
        <w:t xml:space="preserve">  </w:t>
      </w:r>
      <w:r>
        <w:t>北爱尔兰刑事司法系统由</w:t>
      </w:r>
      <w:r>
        <w:t>7</w:t>
      </w:r>
      <w:r>
        <w:t>个</w:t>
      </w:r>
      <w:r>
        <w:rPr>
          <w:rFonts w:hint="eastAsia"/>
        </w:rPr>
        <w:t>组织构</w:t>
      </w:r>
      <w:r>
        <w:t>组成，每个</w:t>
      </w:r>
      <w:r>
        <w:rPr>
          <w:rFonts w:hint="eastAsia"/>
        </w:rPr>
        <w:t>组织</w:t>
      </w:r>
      <w:r>
        <w:t>承担不同领域的刑事司法</w:t>
      </w:r>
      <w:r>
        <w:rPr>
          <w:rFonts w:hint="eastAsia"/>
        </w:rPr>
        <w:t>职责。</w:t>
      </w:r>
      <w:r>
        <w:t>这些领域包括监狱</w:t>
      </w:r>
      <w:r>
        <w:rPr>
          <w:rFonts w:hint="eastAsia"/>
        </w:rPr>
        <w:t>服刑</w:t>
      </w:r>
      <w:r>
        <w:t>、</w:t>
      </w:r>
      <w:r>
        <w:rPr>
          <w:rStyle w:val="lijujieshi"/>
        </w:rPr>
        <w:t>缓刑</w:t>
      </w:r>
      <w:r>
        <w:t>、警察、青少年司法、法院及公诉。</w:t>
      </w:r>
    </w:p>
    <w:p w:rsidR="00442523" w:rsidRDefault="00442523">
      <w:pPr>
        <w:pStyle w:val="SingleTxtGC"/>
        <w:rPr>
          <w:rFonts w:hint="eastAsia"/>
        </w:rPr>
      </w:pPr>
      <w:r>
        <w:t>78.</w:t>
      </w:r>
      <w:r>
        <w:rPr>
          <w:rFonts w:hint="eastAsia"/>
        </w:rPr>
        <w:t xml:space="preserve">  </w:t>
      </w:r>
      <w:r>
        <w:t>北爱尔兰公诉</w:t>
      </w:r>
      <w:r>
        <w:rPr>
          <w:rFonts w:hint="eastAsia"/>
        </w:rPr>
        <w:t>署</w:t>
      </w:r>
      <w:r>
        <w:t>是北爱尔兰</w:t>
      </w:r>
      <w:r>
        <w:rPr>
          <w:rFonts w:hint="eastAsia"/>
        </w:rPr>
        <w:t>的起诉的主管</w:t>
      </w:r>
      <w:r>
        <w:t>机构，</w:t>
      </w:r>
      <w:r>
        <w:rPr>
          <w:rFonts w:hint="eastAsia"/>
        </w:rPr>
        <w:t>它独立于警察和政府。</w:t>
      </w:r>
      <w:r>
        <w:t>警方</w:t>
      </w:r>
      <w:r>
        <w:rPr>
          <w:rFonts w:hint="eastAsia"/>
        </w:rPr>
        <w:t>负责</w:t>
      </w:r>
      <w:r>
        <w:t>调查刑事</w:t>
      </w:r>
      <w:r>
        <w:rPr>
          <w:rFonts w:hint="eastAsia"/>
        </w:rPr>
        <w:t>案件，</w:t>
      </w:r>
      <w:r>
        <w:t>北爱尔兰公诉</w:t>
      </w:r>
      <w:r>
        <w:rPr>
          <w:rFonts w:hint="eastAsia"/>
        </w:rPr>
        <w:t>署在所有案件上就</w:t>
      </w:r>
      <w:r>
        <w:t>起诉</w:t>
      </w:r>
      <w:r>
        <w:rPr>
          <w:rFonts w:hint="eastAsia"/>
        </w:rPr>
        <w:t>做决定，并负责</w:t>
      </w:r>
      <w:r>
        <w:t>在</w:t>
      </w:r>
      <w:r>
        <w:rPr>
          <w:rFonts w:hint="eastAsia"/>
        </w:rPr>
        <w:t>法庭上</w:t>
      </w:r>
      <w:r>
        <w:t>陈述案件</w:t>
      </w:r>
      <w:r>
        <w:rPr>
          <w:rFonts w:hint="eastAsia"/>
        </w:rPr>
        <w:t>。</w:t>
      </w:r>
      <w:r>
        <w:t>北爱尔兰公诉</w:t>
      </w:r>
      <w:r>
        <w:rPr>
          <w:rFonts w:hint="eastAsia"/>
        </w:rPr>
        <w:t>署还应要求向警察提供起诉</w:t>
      </w:r>
      <w:r>
        <w:t>建议</w:t>
      </w:r>
      <w:r>
        <w:rPr>
          <w:rFonts w:hint="eastAsia"/>
        </w:rPr>
        <w:t>，并</w:t>
      </w:r>
      <w:r>
        <w:t>授权</w:t>
      </w:r>
      <w:r>
        <w:rPr>
          <w:rFonts w:hint="eastAsia"/>
        </w:rPr>
        <w:t>提出起诉。</w:t>
      </w:r>
      <w:r>
        <w:rPr>
          <w:rFonts w:hint="eastAsia"/>
        </w:rPr>
        <w:t xml:space="preserve">        </w:t>
      </w:r>
    </w:p>
    <w:p w:rsidR="00442523" w:rsidRDefault="00442523">
      <w:pPr>
        <w:pStyle w:val="SingleTxtGC"/>
      </w:pPr>
      <w:r>
        <w:t>79.</w:t>
      </w:r>
      <w:r>
        <w:rPr>
          <w:rFonts w:hint="eastAsia"/>
        </w:rPr>
        <w:t xml:space="preserve">  </w:t>
      </w:r>
      <w:r>
        <w:rPr>
          <w:rFonts w:hint="eastAsia"/>
        </w:rPr>
        <w:t>检察长是</w:t>
      </w:r>
      <w:r>
        <w:t>公诉</w:t>
      </w:r>
      <w:r>
        <w:rPr>
          <w:rFonts w:hint="eastAsia"/>
        </w:rPr>
        <w:t>署首领，还有一位副检察长。这两个职位都是由北爱尔兰检察总长任命的公职。由于</w:t>
      </w:r>
      <w:r>
        <w:rPr>
          <w:rFonts w:hint="eastAsia"/>
        </w:rPr>
        <w:t>2010</w:t>
      </w:r>
      <w:r>
        <w:rPr>
          <w:rFonts w:hint="eastAsia"/>
        </w:rPr>
        <w:t>年</w:t>
      </w:r>
      <w:r>
        <w:rPr>
          <w:rFonts w:hint="eastAsia"/>
        </w:rPr>
        <w:t>4</w:t>
      </w:r>
      <w:r>
        <w:rPr>
          <w:rFonts w:hint="eastAsia"/>
        </w:rPr>
        <w:t>月在警察和司法方面权力移交的结果，最近创建了一个新职位。新安排是，检察长与北爱尔兰检察总长的关系是协商关系，检察长在有关具体案件或政策事项上完全独立。检察长在财务和行政上对北爱尔兰议会负责。</w:t>
      </w:r>
    </w:p>
    <w:p w:rsidR="00442523" w:rsidRDefault="00442523">
      <w:pPr>
        <w:pStyle w:val="H23GC"/>
      </w:pPr>
      <w:r>
        <w:tab/>
        <w:t>(</w:t>
      </w:r>
      <w:r>
        <w:rPr>
          <w:rFonts w:hint="eastAsia"/>
        </w:rPr>
        <w:t>c</w:t>
      </w:r>
      <w:r>
        <w:t>)</w:t>
      </w:r>
      <w:r>
        <w:tab/>
      </w:r>
      <w:r>
        <w:rPr>
          <w:rFonts w:hint="eastAsia"/>
        </w:rPr>
        <w:t>刑事法庭</w:t>
      </w:r>
    </w:p>
    <w:p w:rsidR="00442523" w:rsidRDefault="00442523">
      <w:pPr>
        <w:pStyle w:val="H4GC"/>
      </w:pPr>
      <w:r>
        <w:rPr>
          <w:rFonts w:hint="eastAsia"/>
        </w:rPr>
        <w:tab/>
      </w:r>
      <w:r>
        <w:t>(</w:t>
      </w:r>
      <w:r>
        <w:rPr>
          <w:rFonts w:hint="eastAsia"/>
        </w:rPr>
        <w:t>一</w:t>
      </w:r>
      <w:r>
        <w:t>)</w:t>
      </w:r>
      <w:r>
        <w:rPr>
          <w:rFonts w:hint="eastAsia"/>
        </w:rPr>
        <w:tab/>
      </w:r>
      <w:r>
        <w:t>英格兰和威尔士</w:t>
      </w:r>
    </w:p>
    <w:p w:rsidR="00442523" w:rsidRDefault="00442523">
      <w:pPr>
        <w:pStyle w:val="SingleTxtGC"/>
      </w:pPr>
      <w:r>
        <w:t>80.</w:t>
      </w:r>
      <w:r>
        <w:rPr>
          <w:rFonts w:hint="eastAsia"/>
        </w:rPr>
        <w:t xml:space="preserve">  </w:t>
      </w:r>
      <w:r>
        <w:t>在英格兰和威尔士，刑事犯罪可分为三类。第一类，只能依照诉讼程序审判的犯罪，诸如谋杀、误杀、强奸及抢劫等非常严重的犯罪。这些案件只能在有法官主持和有陪审团</w:t>
      </w:r>
      <w:r>
        <w:rPr>
          <w:rFonts w:hint="eastAsia"/>
        </w:rPr>
        <w:t>参加</w:t>
      </w:r>
      <w:r>
        <w:t>的</w:t>
      </w:r>
      <w:r>
        <w:rPr>
          <w:rFonts w:hint="eastAsia"/>
        </w:rPr>
        <w:t>刑事法庭审理</w:t>
      </w:r>
      <w:r>
        <w:t>。第二类，</w:t>
      </w:r>
      <w:r>
        <w:rPr>
          <w:rStyle w:val="trans"/>
        </w:rPr>
        <w:t>即决犯罪</w:t>
      </w:r>
      <w:r>
        <w:t>，即最不严重的犯罪和大多数刑事案件。这些案件由无薪水治安官或领薪地方</w:t>
      </w:r>
      <w:r>
        <w:rPr>
          <w:rFonts w:hint="eastAsia"/>
        </w:rPr>
        <w:t>法庭</w:t>
      </w:r>
      <w:r>
        <w:t>法官在没有陪审团的情况下审理。第三类包括诸如盗窃、</w:t>
      </w:r>
      <w:r>
        <w:rPr>
          <w:rStyle w:val="trans"/>
        </w:rPr>
        <w:t>入室盗窃</w:t>
      </w:r>
      <w:r>
        <w:t>或恶意伤人</w:t>
      </w:r>
      <w:r>
        <w:t>(</w:t>
      </w:r>
      <w:r>
        <w:t>被称为</w:t>
      </w:r>
      <w:r>
        <w:rPr>
          <w:rFonts w:hint="eastAsia"/>
        </w:rPr>
        <w:t>“</w:t>
      </w:r>
      <w:r>
        <w:t>可以</w:t>
      </w:r>
      <w:r>
        <w:rPr>
          <w:rFonts w:hint="eastAsia"/>
        </w:rPr>
        <w:t>以</w:t>
      </w:r>
      <w:r>
        <w:t>任意方式</w:t>
      </w:r>
      <w:r>
        <w:rPr>
          <w:rFonts w:hint="eastAsia"/>
        </w:rPr>
        <w:t>审理”</w:t>
      </w:r>
      <w:r>
        <w:t>的</w:t>
      </w:r>
      <w:r>
        <w:rPr>
          <w:rFonts w:hint="eastAsia"/>
        </w:rPr>
        <w:t>犯法行为</w:t>
      </w:r>
      <w:r>
        <w:t>)</w:t>
      </w:r>
      <w:r>
        <w:t>，这类罪行既可由治安</w:t>
      </w:r>
      <w:r>
        <w:rPr>
          <w:rFonts w:hint="eastAsia"/>
        </w:rPr>
        <w:t>法庭</w:t>
      </w:r>
      <w:r>
        <w:t>审判，也可由</w:t>
      </w:r>
      <w:r>
        <w:rPr>
          <w:rFonts w:hint="eastAsia"/>
        </w:rPr>
        <w:t>刑事法庭</w:t>
      </w:r>
      <w:r>
        <w:t>审判，取决于每个案件的情况和被告的</w:t>
      </w:r>
      <w:r>
        <w:rPr>
          <w:rFonts w:hint="eastAsia"/>
        </w:rPr>
        <w:t>希望</w:t>
      </w:r>
      <w:r>
        <w:t>。</w:t>
      </w:r>
    </w:p>
    <w:p w:rsidR="00442523" w:rsidRDefault="00442523">
      <w:pPr>
        <w:pStyle w:val="SingleTxtGC"/>
      </w:pPr>
      <w:r>
        <w:t>81.</w:t>
      </w:r>
      <w:r>
        <w:rPr>
          <w:rFonts w:hint="eastAsia"/>
        </w:rPr>
        <w:t xml:space="preserve">  </w:t>
      </w:r>
      <w:r>
        <w:rPr>
          <w:rFonts w:hint="eastAsia"/>
        </w:rPr>
        <w:t>刑事法庭处理</w:t>
      </w:r>
      <w:r>
        <w:t>较为严重的案件审理</w:t>
      </w:r>
      <w:r>
        <w:rPr>
          <w:rFonts w:hint="eastAsia"/>
        </w:rPr>
        <w:t>、</w:t>
      </w:r>
      <w:r>
        <w:t>由治安</w:t>
      </w:r>
      <w:r>
        <w:rPr>
          <w:rFonts w:hint="eastAsia"/>
        </w:rPr>
        <w:t>法庭</w:t>
      </w:r>
      <w:r>
        <w:t>委托审判的</w:t>
      </w:r>
      <w:r>
        <w:rPr>
          <w:rFonts w:hint="eastAsia"/>
        </w:rPr>
        <w:t>罪犯的裁决及</w:t>
      </w:r>
      <w:r>
        <w:t>不服</w:t>
      </w:r>
      <w:r>
        <w:rPr>
          <w:rFonts w:hint="eastAsia"/>
        </w:rPr>
        <w:t>治安法庭</w:t>
      </w:r>
      <w:r>
        <w:t>审判的上诉。它在约</w:t>
      </w:r>
      <w:r>
        <w:t>78</w:t>
      </w:r>
      <w:r>
        <w:rPr>
          <w:rFonts w:hint="eastAsia"/>
        </w:rPr>
        <w:t>个</w:t>
      </w:r>
      <w:r>
        <w:t>中心开庭。所有有争议的审判</w:t>
      </w:r>
      <w:r>
        <w:rPr>
          <w:rFonts w:hint="eastAsia"/>
        </w:rPr>
        <w:t>，</w:t>
      </w:r>
      <w:r>
        <w:t>都由</w:t>
      </w:r>
      <w:r>
        <w:rPr>
          <w:rFonts w:hint="eastAsia"/>
        </w:rPr>
        <w:t>一个</w:t>
      </w:r>
      <w:r>
        <w:t>法官</w:t>
      </w:r>
      <w:r>
        <w:rPr>
          <w:rFonts w:hint="eastAsia"/>
        </w:rPr>
        <w:t>和由</w:t>
      </w:r>
      <w:r>
        <w:t>12</w:t>
      </w:r>
      <w:r>
        <w:t>人</w:t>
      </w:r>
      <w:r>
        <w:rPr>
          <w:rFonts w:hint="eastAsia"/>
        </w:rPr>
        <w:t>组成</w:t>
      </w:r>
      <w:r>
        <w:t>的陪审团审理</w:t>
      </w:r>
      <w:r>
        <w:rPr>
          <w:rFonts w:hint="eastAsia"/>
        </w:rPr>
        <w:t>，</w:t>
      </w:r>
      <w:r>
        <w:t>法官可能是高等法院法官、巡回法官或者兼职法官。</w:t>
      </w:r>
    </w:p>
    <w:p w:rsidR="00442523" w:rsidRDefault="00442523">
      <w:pPr>
        <w:pStyle w:val="SingleTxtGC"/>
        <w:tabs>
          <w:tab w:val="left" w:pos="431"/>
        </w:tabs>
        <w:rPr>
          <w:rFonts w:ascii="SimSun" w:hAnsi="SimSun"/>
          <w:szCs w:val="24"/>
        </w:rPr>
      </w:pPr>
      <w:r>
        <w:rPr>
          <w:szCs w:val="24"/>
        </w:rPr>
        <w:t>82.</w:t>
      </w:r>
      <w:bookmarkStart w:id="6" w:name="OLE_LINK59"/>
      <w:bookmarkStart w:id="7" w:name="OLE_LINK60"/>
      <w:r>
        <w:rPr>
          <w:rFonts w:hint="eastAsia"/>
          <w:szCs w:val="24"/>
        </w:rPr>
        <w:t xml:space="preserve">  </w:t>
      </w:r>
      <w:r>
        <w:rPr>
          <w:rFonts w:ascii="SimSun" w:hAnsi="SimSun" w:hint="eastAsia"/>
        </w:rPr>
        <w:t>治安法庭</w:t>
      </w:r>
      <w:r>
        <w:rPr>
          <w:rFonts w:ascii="SimSun" w:hAnsi="SimSun"/>
        </w:rPr>
        <w:t>审理</w:t>
      </w:r>
      <w:r>
        <w:rPr>
          <w:rStyle w:val="trans"/>
          <w:rFonts w:ascii="SimSun" w:hAnsi="SimSun"/>
        </w:rPr>
        <w:t>即决</w:t>
      </w:r>
      <w:r>
        <w:rPr>
          <w:rFonts w:ascii="SimSun" w:hAnsi="SimSun"/>
        </w:rPr>
        <w:t>犯罪</w:t>
      </w:r>
      <w:r>
        <w:rPr>
          <w:rFonts w:ascii="SimSun" w:hAnsi="SimSun" w:hint="eastAsia"/>
          <w:szCs w:val="24"/>
        </w:rPr>
        <w:t>，以及</w:t>
      </w:r>
      <w:r>
        <w:rPr>
          <w:rFonts w:ascii="SimSun" w:hAnsi="SimSun"/>
        </w:rPr>
        <w:t>它们</w:t>
      </w:r>
      <w:r>
        <w:rPr>
          <w:rFonts w:ascii="SimSun" w:hAnsi="SimSun" w:hint="eastAsia"/>
        </w:rPr>
        <w:t>认为适合</w:t>
      </w:r>
      <w:r>
        <w:rPr>
          <w:rFonts w:ascii="SimSun" w:hAnsi="SimSun"/>
        </w:rPr>
        <w:t>审理的</w:t>
      </w:r>
      <w:r>
        <w:rPr>
          <w:rFonts w:hint="eastAsia"/>
        </w:rPr>
        <w:t>“</w:t>
      </w:r>
      <w:r>
        <w:rPr>
          <w:rFonts w:ascii="SimSun" w:hAnsi="SimSun"/>
        </w:rPr>
        <w:t>可以</w:t>
      </w:r>
      <w:r>
        <w:rPr>
          <w:rFonts w:hint="eastAsia"/>
        </w:rPr>
        <w:t>以</w:t>
      </w:r>
      <w:r>
        <w:rPr>
          <w:rFonts w:ascii="SimSun" w:hAnsi="SimSun"/>
        </w:rPr>
        <w:t>任意方式</w:t>
      </w:r>
      <w:r>
        <w:rPr>
          <w:rFonts w:ascii="SimSun" w:hAnsi="SimSun" w:hint="eastAsia"/>
        </w:rPr>
        <w:t>审理</w:t>
      </w:r>
      <w:r>
        <w:rPr>
          <w:rFonts w:hint="eastAsia"/>
        </w:rPr>
        <w:t>”</w:t>
      </w:r>
      <w:r>
        <w:rPr>
          <w:rFonts w:ascii="SimSun" w:hAnsi="SimSun" w:hint="eastAsia"/>
        </w:rPr>
        <w:t>的和</w:t>
      </w:r>
      <w:r>
        <w:rPr>
          <w:rFonts w:ascii="SimSun" w:hAnsi="SimSun"/>
        </w:rPr>
        <w:t>被告</w:t>
      </w:r>
      <w:r>
        <w:rPr>
          <w:rFonts w:ascii="SimSun" w:hAnsi="SimSun" w:hint="eastAsia"/>
        </w:rPr>
        <w:t>同意</w:t>
      </w:r>
      <w:r>
        <w:rPr>
          <w:rStyle w:val="trans"/>
          <w:rFonts w:ascii="SimSun" w:hAnsi="SimSun"/>
        </w:rPr>
        <w:t>即决</w:t>
      </w:r>
      <w:r>
        <w:rPr>
          <w:rStyle w:val="trans"/>
          <w:rFonts w:ascii="SimSun" w:hAnsi="SimSun" w:hint="eastAsia"/>
        </w:rPr>
        <w:t>审理的</w:t>
      </w:r>
      <w:r>
        <w:rPr>
          <w:rFonts w:hint="eastAsia"/>
        </w:rPr>
        <w:t>犯法行为</w:t>
      </w:r>
      <w:r>
        <w:rPr>
          <w:rFonts w:ascii="SimSun" w:hAnsi="SimSun" w:hint="eastAsia"/>
        </w:rPr>
        <w:t>。治安法庭也</w:t>
      </w:r>
      <w:r>
        <w:rPr>
          <w:rFonts w:ascii="SimSun" w:hAnsi="SimSun"/>
        </w:rPr>
        <w:t>将只能依照诉讼程序</w:t>
      </w:r>
      <w:r>
        <w:rPr>
          <w:rFonts w:ascii="SimSun" w:hAnsi="SimSun" w:hint="eastAsia"/>
        </w:rPr>
        <w:t>审理</w:t>
      </w:r>
      <w:r>
        <w:rPr>
          <w:rFonts w:ascii="SimSun" w:hAnsi="SimSun"/>
        </w:rPr>
        <w:t>的</w:t>
      </w:r>
      <w:r>
        <w:rPr>
          <w:rFonts w:ascii="SimSun" w:hAnsi="SimSun" w:hint="eastAsia"/>
        </w:rPr>
        <w:t>犯罪</w:t>
      </w:r>
      <w:r>
        <w:rPr>
          <w:rFonts w:ascii="SimSun" w:hAnsi="SimSun"/>
        </w:rPr>
        <w:t>案件移交</w:t>
      </w:r>
      <w:r>
        <w:rPr>
          <w:rFonts w:ascii="SimSun" w:hAnsi="SimSun" w:hint="eastAsia"/>
        </w:rPr>
        <w:t>刑事法庭</w:t>
      </w:r>
      <w:r>
        <w:rPr>
          <w:rFonts w:ascii="SimSun" w:hAnsi="SimSun"/>
        </w:rPr>
        <w:t>，委托</w:t>
      </w:r>
      <w:r>
        <w:rPr>
          <w:rFonts w:ascii="SimSun" w:hAnsi="SimSun" w:hint="eastAsia"/>
        </w:rPr>
        <w:t>刑事法庭</w:t>
      </w:r>
      <w:r>
        <w:rPr>
          <w:rFonts w:ascii="SimSun" w:hAnsi="SimSun"/>
        </w:rPr>
        <w:t>审理那些</w:t>
      </w:r>
      <w:r>
        <w:rPr>
          <w:rFonts w:ascii="SimSun" w:hAnsi="SimSun" w:hint="eastAsia"/>
        </w:rPr>
        <w:t>它们</w:t>
      </w:r>
      <w:r>
        <w:rPr>
          <w:rFonts w:ascii="SimSun" w:hAnsi="SimSun"/>
        </w:rPr>
        <w:t>决定</w:t>
      </w:r>
      <w:r>
        <w:rPr>
          <w:rFonts w:ascii="SimSun" w:hAnsi="SimSun" w:hint="eastAsia"/>
        </w:rPr>
        <w:t>应该</w:t>
      </w:r>
      <w:r>
        <w:rPr>
          <w:rFonts w:ascii="SimSun" w:hAnsi="SimSun"/>
        </w:rPr>
        <w:t>由</w:t>
      </w:r>
      <w:r>
        <w:rPr>
          <w:rFonts w:ascii="SimSun" w:hAnsi="SimSun" w:hint="eastAsia"/>
        </w:rPr>
        <w:t>刑事法庭审理</w:t>
      </w:r>
      <w:r>
        <w:rPr>
          <w:rFonts w:ascii="SimSun" w:hAnsi="SimSun"/>
        </w:rPr>
        <w:t>的</w:t>
      </w:r>
      <w:r>
        <w:rPr>
          <w:rFonts w:hint="eastAsia"/>
        </w:rPr>
        <w:t>“</w:t>
      </w:r>
      <w:r>
        <w:rPr>
          <w:rFonts w:ascii="SimSun" w:hAnsi="SimSun"/>
        </w:rPr>
        <w:t>可以任意方式</w:t>
      </w:r>
      <w:r>
        <w:rPr>
          <w:rFonts w:ascii="SimSun" w:hAnsi="SimSun" w:hint="eastAsia"/>
        </w:rPr>
        <w:t>审理</w:t>
      </w:r>
      <w:r>
        <w:rPr>
          <w:rFonts w:hint="eastAsia"/>
        </w:rPr>
        <w:t>”</w:t>
      </w:r>
      <w:r>
        <w:rPr>
          <w:rFonts w:ascii="SimSun" w:hAnsi="SimSun" w:hint="eastAsia"/>
        </w:rPr>
        <w:t>的</w:t>
      </w:r>
      <w:r>
        <w:rPr>
          <w:rFonts w:hint="eastAsia"/>
        </w:rPr>
        <w:t>犯法行为</w:t>
      </w:r>
      <w:r>
        <w:rPr>
          <w:rFonts w:ascii="SimSun" w:hAnsi="SimSun" w:hint="eastAsia"/>
        </w:rPr>
        <w:t>，或者</w:t>
      </w:r>
      <w:r>
        <w:rPr>
          <w:rFonts w:ascii="SimSun" w:hAnsi="SimSun"/>
        </w:rPr>
        <w:t>被告选择由</w:t>
      </w:r>
      <w:r>
        <w:rPr>
          <w:rFonts w:ascii="SimSun" w:hAnsi="SimSun" w:hint="eastAsia"/>
        </w:rPr>
        <w:t>刑事法庭审理的</w:t>
      </w:r>
      <w:r>
        <w:rPr>
          <w:rFonts w:hint="eastAsia"/>
        </w:rPr>
        <w:t>犯法行为</w:t>
      </w:r>
      <w:r>
        <w:rPr>
          <w:rFonts w:ascii="SimSun" w:hAnsi="SimSun"/>
        </w:rPr>
        <w:t>。</w:t>
      </w:r>
      <w:r>
        <w:rPr>
          <w:rFonts w:ascii="SimSun" w:hAnsi="SimSun" w:hint="eastAsia"/>
        </w:rPr>
        <w:t>在</w:t>
      </w:r>
      <w:r>
        <w:rPr>
          <w:rFonts w:hint="eastAsia"/>
        </w:rPr>
        <w:t>“</w:t>
      </w:r>
      <w:r>
        <w:rPr>
          <w:rFonts w:ascii="SimSun" w:hAnsi="SimSun"/>
        </w:rPr>
        <w:t>可以</w:t>
      </w:r>
      <w:r>
        <w:rPr>
          <w:rFonts w:hint="eastAsia"/>
        </w:rPr>
        <w:t>以</w:t>
      </w:r>
      <w:r>
        <w:rPr>
          <w:rFonts w:ascii="SimSun" w:hAnsi="SimSun"/>
        </w:rPr>
        <w:t>任意方式</w:t>
      </w:r>
      <w:r>
        <w:rPr>
          <w:rFonts w:ascii="SimSun" w:hAnsi="SimSun" w:hint="eastAsia"/>
        </w:rPr>
        <w:t>审理</w:t>
      </w:r>
      <w:r>
        <w:rPr>
          <w:rFonts w:hint="eastAsia"/>
        </w:rPr>
        <w:t>”</w:t>
      </w:r>
      <w:r>
        <w:rPr>
          <w:rFonts w:ascii="SimSun" w:hAnsi="SimSun" w:hint="eastAsia"/>
        </w:rPr>
        <w:t>的</w:t>
      </w:r>
      <w:r>
        <w:rPr>
          <w:rFonts w:hint="eastAsia"/>
        </w:rPr>
        <w:t>犯法行为</w:t>
      </w:r>
      <w:r>
        <w:rPr>
          <w:rFonts w:ascii="SimSun" w:hAnsi="SimSun"/>
        </w:rPr>
        <w:t>案件</w:t>
      </w:r>
      <w:r>
        <w:rPr>
          <w:rFonts w:ascii="SimSun" w:hAnsi="SimSun" w:hint="eastAsia"/>
        </w:rPr>
        <w:t>上的</w:t>
      </w:r>
      <w:r>
        <w:rPr>
          <w:rFonts w:ascii="SimSun" w:hAnsi="SimSun"/>
        </w:rPr>
        <w:t>被告人已经</w:t>
      </w:r>
      <w:r>
        <w:rPr>
          <w:rFonts w:ascii="SimSun" w:hAnsi="SimSun" w:hint="eastAsia"/>
        </w:rPr>
        <w:t>在治安法庭被定罪</w:t>
      </w:r>
      <w:r>
        <w:rPr>
          <w:rFonts w:hint="eastAsia"/>
        </w:rPr>
        <w:t>(</w:t>
      </w:r>
      <w:r>
        <w:rPr>
          <w:rFonts w:ascii="SimSun" w:hAnsi="SimSun" w:hint="eastAsia"/>
        </w:rPr>
        <w:t>无论是已经表示认罪，还是在</w:t>
      </w:r>
      <w:r>
        <w:rPr>
          <w:rStyle w:val="trans"/>
          <w:rFonts w:ascii="SimSun" w:hAnsi="SimSun"/>
        </w:rPr>
        <w:t>即决</w:t>
      </w:r>
      <w:r>
        <w:rPr>
          <w:rStyle w:val="trans"/>
          <w:rFonts w:ascii="SimSun" w:hAnsi="SimSun" w:hint="eastAsia"/>
        </w:rPr>
        <w:t>审判之后</w:t>
      </w:r>
      <w:r>
        <w:rPr>
          <w:rFonts w:hint="eastAsia"/>
        </w:rPr>
        <w:t>)</w:t>
      </w:r>
      <w:r>
        <w:rPr>
          <w:rFonts w:ascii="SimSun" w:hAnsi="SimSun"/>
        </w:rPr>
        <w:t>，</w:t>
      </w:r>
      <w:r>
        <w:rPr>
          <w:rFonts w:ascii="SimSun" w:hAnsi="SimSun" w:hint="eastAsia"/>
        </w:rPr>
        <w:t>治安法庭可以</w:t>
      </w:r>
      <w:r>
        <w:rPr>
          <w:rFonts w:ascii="SimSun" w:hAnsi="SimSun"/>
        </w:rPr>
        <w:t>决定将他或她提交</w:t>
      </w:r>
      <w:r>
        <w:rPr>
          <w:rFonts w:ascii="SimSun" w:hAnsi="SimSun" w:hint="eastAsia"/>
        </w:rPr>
        <w:t>刑事法庭判决</w:t>
      </w:r>
      <w:r>
        <w:rPr>
          <w:rFonts w:ascii="SimSun" w:hAnsi="SimSun"/>
        </w:rPr>
        <w:t>。</w:t>
      </w:r>
    </w:p>
    <w:bookmarkEnd w:id="6"/>
    <w:bookmarkEnd w:id="7"/>
    <w:p w:rsidR="00442523" w:rsidRDefault="00442523">
      <w:pPr>
        <w:pStyle w:val="SingleTxtGC"/>
      </w:pPr>
      <w:r>
        <w:t>83.</w:t>
      </w:r>
      <w:r>
        <w:rPr>
          <w:rFonts w:hint="eastAsia"/>
        </w:rPr>
        <w:t xml:space="preserve">  </w:t>
      </w:r>
      <w:r>
        <w:t>此外，约有</w:t>
      </w:r>
      <w:r>
        <w:t>136</w:t>
      </w:r>
      <w:r>
        <w:t>名地方</w:t>
      </w:r>
      <w:r>
        <w:rPr>
          <w:rFonts w:hint="eastAsia"/>
        </w:rPr>
        <w:t>法庭</w:t>
      </w:r>
      <w:r>
        <w:t>(</w:t>
      </w:r>
      <w:r>
        <w:t>治安</w:t>
      </w:r>
      <w:r>
        <w:rPr>
          <w:rFonts w:hint="eastAsia"/>
        </w:rPr>
        <w:t>法庭</w:t>
      </w:r>
      <w:r>
        <w:t>)</w:t>
      </w:r>
      <w:r>
        <w:t>法官，审理更为复杂或敏感的案件。</w:t>
      </w:r>
      <w:r>
        <w:rPr>
          <w:rFonts w:hint="eastAsia"/>
        </w:rPr>
        <w:t>要求</w:t>
      </w:r>
      <w:r>
        <w:t>这些法官必须有至少</w:t>
      </w:r>
      <w:r>
        <w:t>7</w:t>
      </w:r>
      <w:r>
        <w:t>年初级律师或大律师的实践经验，以及另外</w:t>
      </w:r>
      <w:r>
        <w:t>2</w:t>
      </w:r>
      <w:r>
        <w:t>年有</w:t>
      </w:r>
      <w:r>
        <w:rPr>
          <w:rFonts w:hint="eastAsia"/>
        </w:rPr>
        <w:t>收费</w:t>
      </w:r>
      <w:r>
        <w:t>的实践经验。</w:t>
      </w:r>
    </w:p>
    <w:p w:rsidR="00442523" w:rsidRDefault="00442523">
      <w:pPr>
        <w:pStyle w:val="SingleTxtGC"/>
        <w:tabs>
          <w:tab w:val="left" w:pos="431"/>
        </w:tabs>
        <w:rPr>
          <w:rFonts w:ascii="SimSun" w:hAnsi="SimSun"/>
          <w:szCs w:val="24"/>
        </w:rPr>
      </w:pPr>
      <w:r>
        <w:t>84.</w:t>
      </w:r>
      <w:r>
        <w:rPr>
          <w:rFonts w:hint="eastAsia"/>
        </w:rPr>
        <w:t xml:space="preserve">  </w:t>
      </w:r>
      <w:r>
        <w:rPr>
          <w:rFonts w:ascii="SimSun" w:hAnsi="SimSun"/>
        </w:rPr>
        <w:t>未满</w:t>
      </w:r>
      <w:r>
        <w:t>18</w:t>
      </w:r>
      <w:r>
        <w:rPr>
          <w:rFonts w:ascii="SimSun" w:hAnsi="SimSun"/>
        </w:rPr>
        <w:t>岁</w:t>
      </w:r>
      <w:r>
        <w:rPr>
          <w:rFonts w:ascii="SimSun" w:hAnsi="SimSun" w:hint="eastAsia"/>
        </w:rPr>
        <w:t>的年轻</w:t>
      </w:r>
      <w:r>
        <w:rPr>
          <w:rFonts w:ascii="SimSun" w:hAnsi="SimSun"/>
        </w:rPr>
        <w:t>人</w:t>
      </w:r>
      <w:r>
        <w:rPr>
          <w:rFonts w:ascii="SimSun" w:hAnsi="SimSun" w:hint="eastAsia"/>
        </w:rPr>
        <w:t>被指控犯刑事罪，一般</w:t>
      </w:r>
      <w:r>
        <w:rPr>
          <w:rFonts w:ascii="SimSun" w:hAnsi="SimSun"/>
        </w:rPr>
        <w:t>都在少年法庭审理</w:t>
      </w:r>
      <w:r>
        <w:rPr>
          <w:rFonts w:ascii="SimSun" w:hAnsi="SimSun" w:hint="eastAsia"/>
        </w:rPr>
        <w:t>。</w:t>
      </w:r>
      <w:r>
        <w:rPr>
          <w:rStyle w:val="FootnoteReference"/>
          <w:szCs w:val="24"/>
        </w:rPr>
        <w:footnoteReference w:id="60"/>
      </w:r>
      <w:r>
        <w:t xml:space="preserve"> </w:t>
      </w:r>
      <w:r>
        <w:rPr>
          <w:rFonts w:ascii="SimSun" w:hAnsi="SimSun"/>
        </w:rPr>
        <w:t>这些是专门成立的治安</w:t>
      </w:r>
      <w:r>
        <w:rPr>
          <w:rFonts w:ascii="SimSun" w:hAnsi="SimSun" w:hint="eastAsia"/>
        </w:rPr>
        <w:t>法庭</w:t>
      </w:r>
      <w:r>
        <w:rPr>
          <w:rFonts w:ascii="SimSun" w:hAnsi="SimSun"/>
        </w:rPr>
        <w:t>，</w:t>
      </w:r>
      <w:r>
        <w:rPr>
          <w:rFonts w:ascii="SimSun" w:hAnsi="SimSun" w:hint="eastAsia"/>
        </w:rPr>
        <w:t>它们</w:t>
      </w:r>
      <w:r>
        <w:rPr>
          <w:rFonts w:ascii="SimSun" w:hAnsi="SimSun"/>
        </w:rPr>
        <w:t>或者与其他</w:t>
      </w:r>
      <w:r>
        <w:rPr>
          <w:rFonts w:ascii="SimSun" w:hAnsi="SimSun" w:hint="eastAsia"/>
        </w:rPr>
        <w:t>法庭</w:t>
      </w:r>
      <w:r>
        <w:rPr>
          <w:rFonts w:ascii="SimSun" w:hAnsi="SimSun"/>
        </w:rPr>
        <w:t>分开审理案件，或在不同时间</w:t>
      </w:r>
      <w:r>
        <w:rPr>
          <w:rFonts w:ascii="SimSun" w:hAnsi="SimSun" w:hint="eastAsia"/>
        </w:rPr>
        <w:t>开庭</w:t>
      </w:r>
      <w:r>
        <w:rPr>
          <w:rFonts w:ascii="SimSun" w:hAnsi="SimSun"/>
        </w:rPr>
        <w:t>审理。审理时</w:t>
      </w:r>
      <w:r>
        <w:rPr>
          <w:rFonts w:ascii="SimSun" w:hAnsi="SimSun" w:hint="eastAsia"/>
        </w:rPr>
        <w:t>，</w:t>
      </w:r>
      <w:r>
        <w:rPr>
          <w:rFonts w:ascii="SimSun" w:hAnsi="SimSun"/>
        </w:rPr>
        <w:t>只有有限类别的人可以在场，媒体报道不能点出庭的任何青少年的</w:t>
      </w:r>
      <w:r>
        <w:rPr>
          <w:rFonts w:ascii="SimSun" w:hAnsi="SimSun" w:hint="eastAsia"/>
        </w:rPr>
        <w:t>姓名</w:t>
      </w:r>
      <w:r>
        <w:rPr>
          <w:rFonts w:ascii="SimSun" w:hAnsi="SimSun"/>
        </w:rPr>
        <w:t>，不管</w:t>
      </w:r>
      <w:r>
        <w:rPr>
          <w:rFonts w:ascii="SimSun" w:hAnsi="SimSun" w:hint="eastAsia"/>
        </w:rPr>
        <w:t>是</w:t>
      </w:r>
      <w:r>
        <w:rPr>
          <w:rFonts w:ascii="SimSun" w:hAnsi="SimSun"/>
        </w:rPr>
        <w:t>被告还是证人。如果未满</w:t>
      </w:r>
      <w:r>
        <w:t>18</w:t>
      </w:r>
      <w:r>
        <w:rPr>
          <w:rFonts w:ascii="SimSun" w:hAnsi="SimSun"/>
        </w:rPr>
        <w:t>岁的青少年与</w:t>
      </w:r>
      <w:r>
        <w:rPr>
          <w:rFonts w:ascii="SimSun" w:hAnsi="SimSun" w:hint="eastAsia"/>
        </w:rPr>
        <w:t>已满</w:t>
      </w:r>
      <w:r>
        <w:t>18</w:t>
      </w:r>
      <w:r>
        <w:rPr>
          <w:rFonts w:ascii="SimSun" w:hAnsi="SimSun"/>
        </w:rPr>
        <w:t>岁或以上的人一起被指控，案件</w:t>
      </w:r>
      <w:r>
        <w:rPr>
          <w:rFonts w:ascii="SimSun" w:hAnsi="SimSun" w:hint="eastAsia"/>
        </w:rPr>
        <w:t>则</w:t>
      </w:r>
      <w:r>
        <w:rPr>
          <w:rFonts w:ascii="SimSun" w:hAnsi="SimSun"/>
        </w:rPr>
        <w:t>在普通治安</w:t>
      </w:r>
      <w:r>
        <w:rPr>
          <w:rFonts w:ascii="SimSun" w:hAnsi="SimSun" w:hint="eastAsia"/>
        </w:rPr>
        <w:t>法庭</w:t>
      </w:r>
      <w:r>
        <w:rPr>
          <w:rFonts w:ascii="SimSun" w:hAnsi="SimSun"/>
        </w:rPr>
        <w:t>或</w:t>
      </w:r>
      <w:r>
        <w:rPr>
          <w:rFonts w:ascii="SimSun" w:hAnsi="SimSun" w:hint="eastAsia"/>
        </w:rPr>
        <w:t>刑事法庭</w:t>
      </w:r>
      <w:r>
        <w:rPr>
          <w:rFonts w:ascii="SimSun" w:hAnsi="SimSun"/>
        </w:rPr>
        <w:t>审理。如果</w:t>
      </w:r>
      <w:r>
        <w:rPr>
          <w:rFonts w:ascii="SimSun" w:hAnsi="SimSun" w:hint="eastAsia"/>
        </w:rPr>
        <w:t>确认青少年</w:t>
      </w:r>
      <w:r>
        <w:rPr>
          <w:rFonts w:ascii="SimSun" w:hAnsi="SimSun"/>
        </w:rPr>
        <w:t>有罪，</w:t>
      </w:r>
      <w:r>
        <w:rPr>
          <w:rFonts w:ascii="SimSun" w:hAnsi="SimSun" w:hint="eastAsia"/>
        </w:rPr>
        <w:t>法庭</w:t>
      </w:r>
      <w:r>
        <w:rPr>
          <w:rFonts w:ascii="SimSun" w:hAnsi="SimSun"/>
        </w:rPr>
        <w:t>可</w:t>
      </w:r>
      <w:r>
        <w:rPr>
          <w:rFonts w:ascii="SimSun" w:hAnsi="SimSun" w:hint="eastAsia"/>
        </w:rPr>
        <w:t>将其</w:t>
      </w:r>
      <w:r>
        <w:rPr>
          <w:rFonts w:ascii="SimSun" w:hAnsi="SimSun"/>
        </w:rPr>
        <w:t>移交少年</w:t>
      </w:r>
      <w:r>
        <w:rPr>
          <w:rFonts w:ascii="SimSun" w:hAnsi="SimSun" w:hint="eastAsia"/>
        </w:rPr>
        <w:t>法庭进行</w:t>
      </w:r>
      <w:r>
        <w:rPr>
          <w:rFonts w:ascii="SimSun" w:hAnsi="SimSun"/>
        </w:rPr>
        <w:t>判决，除非确信这样做是不可取的。</w:t>
      </w:r>
    </w:p>
    <w:p w:rsidR="00442523" w:rsidRDefault="00442523">
      <w:pPr>
        <w:pStyle w:val="SingleTxtGC"/>
        <w:tabs>
          <w:tab w:val="left" w:pos="431"/>
        </w:tabs>
        <w:rPr>
          <w:rFonts w:ascii="SimSun" w:hAnsi="SimSun"/>
          <w:szCs w:val="24"/>
        </w:rPr>
      </w:pPr>
      <w:r>
        <w:t xml:space="preserve">85. </w:t>
      </w:r>
      <w:r>
        <w:rPr>
          <w:rFonts w:hint="eastAsia"/>
        </w:rPr>
        <w:t xml:space="preserve"> </w:t>
      </w:r>
      <w:r>
        <w:rPr>
          <w:rFonts w:ascii="SimSun" w:hAnsi="SimSun"/>
        </w:rPr>
        <w:t>在</w:t>
      </w:r>
      <w:r>
        <w:rPr>
          <w:rFonts w:ascii="SimSun" w:hAnsi="SimSun" w:hint="eastAsia"/>
        </w:rPr>
        <w:t>治安法庭</w:t>
      </w:r>
      <w:r>
        <w:rPr>
          <w:rFonts w:ascii="SimSun" w:hAnsi="SimSun"/>
        </w:rPr>
        <w:t>被定罪的人，如果他已认罪，可就判刑向</w:t>
      </w:r>
      <w:r>
        <w:rPr>
          <w:rFonts w:ascii="SimSun" w:hAnsi="SimSun" w:hint="eastAsia"/>
        </w:rPr>
        <w:t>刑事法庭</w:t>
      </w:r>
      <w:r>
        <w:rPr>
          <w:rFonts w:ascii="SimSun" w:hAnsi="SimSun"/>
        </w:rPr>
        <w:t>上诉；如果他没有认罪，可就定罪和判刑向</w:t>
      </w:r>
      <w:r>
        <w:rPr>
          <w:rFonts w:ascii="SimSun" w:hAnsi="SimSun" w:hint="eastAsia"/>
        </w:rPr>
        <w:t>刑事法庭</w:t>
      </w:r>
      <w:r>
        <w:rPr>
          <w:rFonts w:ascii="SimSun" w:hAnsi="SimSun"/>
        </w:rPr>
        <w:t>上诉。如果上诉涉及法理或司法权，无论是</w:t>
      </w:r>
      <w:r>
        <w:rPr>
          <w:rFonts w:ascii="SimSun" w:hAnsi="SimSun" w:hint="eastAsia"/>
        </w:rPr>
        <w:t>原告</w:t>
      </w:r>
      <w:r>
        <w:rPr>
          <w:rFonts w:ascii="SimSun" w:hAnsi="SimSun"/>
        </w:rPr>
        <w:t>还是被告人，都可因为不服</w:t>
      </w:r>
      <w:r>
        <w:rPr>
          <w:rFonts w:ascii="SimSun" w:hAnsi="SimSun" w:hint="eastAsia"/>
        </w:rPr>
        <w:t>治安法庭</w:t>
      </w:r>
      <w:r>
        <w:rPr>
          <w:rFonts w:ascii="SimSun" w:hAnsi="SimSun"/>
        </w:rPr>
        <w:t>审判向高等法院上诉。无论是不服定罪</w:t>
      </w:r>
      <w:r>
        <w:rPr>
          <w:rFonts w:ascii="SimSun" w:hAnsi="SimSun" w:hint="eastAsia"/>
        </w:rPr>
        <w:t>，</w:t>
      </w:r>
      <w:r>
        <w:rPr>
          <w:rFonts w:ascii="SimSun" w:hAnsi="SimSun"/>
        </w:rPr>
        <w:t>还是不服判刑，都可因为不服</w:t>
      </w:r>
      <w:r>
        <w:rPr>
          <w:rFonts w:ascii="SimSun" w:hAnsi="SimSun" w:hint="eastAsia"/>
        </w:rPr>
        <w:t>刑事法庭</w:t>
      </w:r>
      <w:r>
        <w:rPr>
          <w:rFonts w:ascii="SimSun" w:hAnsi="SimSun"/>
        </w:rPr>
        <w:t>审判向上诉法院</w:t>
      </w:r>
      <w:r>
        <w:t>(</w:t>
      </w:r>
      <w:r>
        <w:rPr>
          <w:rFonts w:ascii="SimSun" w:hAnsi="SimSun"/>
        </w:rPr>
        <w:t>刑事庭</w:t>
      </w:r>
      <w:r>
        <w:t>)</w:t>
      </w:r>
      <w:r>
        <w:rPr>
          <w:rFonts w:ascii="SimSun" w:hAnsi="SimSun"/>
        </w:rPr>
        <w:t>上诉。无论是因为不服高等法院</w:t>
      </w:r>
      <w:r>
        <w:rPr>
          <w:rFonts w:hint="eastAsia"/>
        </w:rPr>
        <w:t>的审判，</w:t>
      </w:r>
      <w:r>
        <w:rPr>
          <w:rFonts w:ascii="SimSun" w:hAnsi="SimSun"/>
        </w:rPr>
        <w:t>还是不服上诉法院的审判</w:t>
      </w:r>
      <w:r>
        <w:rPr>
          <w:rFonts w:ascii="SimSun" w:hAnsi="SimSun" w:hint="eastAsia"/>
        </w:rPr>
        <w:t>，</w:t>
      </w:r>
      <w:r>
        <w:rPr>
          <w:rFonts w:ascii="SimSun" w:hAnsi="SimSun"/>
        </w:rPr>
        <w:t>最高法院是所有案件的终审上诉法院</w:t>
      </w:r>
      <w:r>
        <w:rPr>
          <w:rFonts w:hint="eastAsia"/>
        </w:rPr>
        <w:t>(</w:t>
      </w:r>
      <w:r>
        <w:rPr>
          <w:rFonts w:ascii="SimSun" w:hAnsi="SimSun" w:hint="eastAsia"/>
        </w:rPr>
        <w:t>由</w:t>
      </w:r>
      <w:r>
        <w:rPr>
          <w:rFonts w:hint="eastAsia"/>
        </w:rPr>
        <w:t>11</w:t>
      </w:r>
      <w:r>
        <w:rPr>
          <w:rFonts w:ascii="SimSun" w:hAnsi="SimSun" w:hint="eastAsia"/>
        </w:rPr>
        <w:t>名</w:t>
      </w:r>
      <w:r>
        <w:rPr>
          <w:rFonts w:ascii="SimSun" w:hAnsi="SimSun"/>
        </w:rPr>
        <w:t>上诉法院</w:t>
      </w:r>
      <w:r>
        <w:rPr>
          <w:rFonts w:ascii="SimSun" w:hAnsi="SimSun" w:hint="eastAsia"/>
        </w:rPr>
        <w:t>常任高级法官</w:t>
      </w:r>
      <w:r>
        <w:rPr>
          <w:rFonts w:ascii="SimSun" w:hAnsi="SimSun" w:cs="SimSun" w:hint="eastAsia"/>
        </w:rPr>
        <w:t>[</w:t>
      </w:r>
      <w:r>
        <w:rPr>
          <w:rFonts w:ascii="SimSun" w:hAnsi="SimSun" w:hint="eastAsia"/>
        </w:rPr>
        <w:t>上议院高级法官</w:t>
      </w:r>
      <w:r>
        <w:rPr>
          <w:rFonts w:ascii="SimSun" w:hAnsi="SimSun" w:cs="SimSun" w:hint="eastAsia"/>
        </w:rPr>
        <w:t>]</w:t>
      </w:r>
      <w:r>
        <w:rPr>
          <w:rFonts w:ascii="SimSun" w:hAnsi="SimSun" w:hint="eastAsia"/>
        </w:rPr>
        <w:t>组成</w:t>
      </w:r>
      <w:r>
        <w:rPr>
          <w:rFonts w:hint="eastAsia"/>
        </w:rPr>
        <w:t>)</w:t>
      </w:r>
      <w:r>
        <w:rPr>
          <w:rFonts w:ascii="SimSun" w:hAnsi="SimSun"/>
        </w:rPr>
        <w:t>。在案件可以提交最高法院审理之前，</w:t>
      </w:r>
      <w:r>
        <w:rPr>
          <w:rFonts w:ascii="SimSun" w:hAnsi="SimSun" w:hint="eastAsia"/>
        </w:rPr>
        <w:t>听取</w:t>
      </w:r>
      <w:r>
        <w:rPr>
          <w:rFonts w:ascii="SimSun" w:hAnsi="SimSun"/>
        </w:rPr>
        <w:t>上次上诉的法庭必须确认案件涉及对公众有普遍重要性的法理，然后</w:t>
      </w:r>
      <w:r>
        <w:rPr>
          <w:rFonts w:ascii="SimSun" w:hAnsi="SimSun" w:hint="eastAsia"/>
        </w:rPr>
        <w:t>该</w:t>
      </w:r>
      <w:r>
        <w:rPr>
          <w:rFonts w:hint="eastAsia"/>
        </w:rPr>
        <w:t>法庭</w:t>
      </w:r>
      <w:r>
        <w:rPr>
          <w:rFonts w:ascii="SimSun" w:hAnsi="SimSun"/>
        </w:rPr>
        <w:t>或最高法院必须允许上诉得到</w:t>
      </w:r>
      <w:r>
        <w:rPr>
          <w:rFonts w:ascii="SimSun" w:hAnsi="SimSun" w:hint="eastAsia"/>
        </w:rPr>
        <w:t>听取</w:t>
      </w:r>
      <w:r>
        <w:rPr>
          <w:rFonts w:ascii="SimSun" w:hAnsi="SimSun"/>
        </w:rPr>
        <w:t>。</w:t>
      </w:r>
    </w:p>
    <w:p w:rsidR="00442523" w:rsidRDefault="00442523">
      <w:pPr>
        <w:pStyle w:val="SingleTxtGC"/>
        <w:tabs>
          <w:tab w:val="left" w:pos="431"/>
        </w:tabs>
        <w:rPr>
          <w:rFonts w:ascii="SimSun" w:hAnsi="SimSun"/>
        </w:rPr>
      </w:pPr>
      <w:r>
        <w:t>86.</w:t>
      </w:r>
      <w:r>
        <w:rPr>
          <w:rFonts w:hint="eastAsia"/>
        </w:rPr>
        <w:t xml:space="preserve">  </w:t>
      </w:r>
      <w:r>
        <w:rPr>
          <w:rFonts w:ascii="SimSun" w:hAnsi="SimSun"/>
        </w:rPr>
        <w:t>一个人被依照刑事诉讼程序</w:t>
      </w:r>
      <w:r>
        <w:rPr>
          <w:rFonts w:ascii="SimSun" w:hAnsi="SimSun" w:hint="eastAsia"/>
        </w:rPr>
        <w:t>审理</w:t>
      </w:r>
      <w:r>
        <w:rPr>
          <w:rFonts w:ascii="SimSun" w:hAnsi="SimSun"/>
        </w:rPr>
        <w:t>，被宣告无罪</w:t>
      </w:r>
      <w:r>
        <w:t>(</w:t>
      </w:r>
      <w:r>
        <w:rPr>
          <w:rFonts w:ascii="SimSun" w:hAnsi="SimSun"/>
        </w:rPr>
        <w:t>不论是</w:t>
      </w:r>
      <w:r>
        <w:rPr>
          <w:rFonts w:ascii="SimSun" w:hAnsi="SimSun" w:hint="eastAsia"/>
        </w:rPr>
        <w:t>所有罪行，</w:t>
      </w:r>
      <w:r>
        <w:rPr>
          <w:rFonts w:ascii="SimSun" w:hAnsi="SimSun"/>
        </w:rPr>
        <w:t>还是某些</w:t>
      </w:r>
      <w:r>
        <w:rPr>
          <w:rFonts w:ascii="SimSun" w:hAnsi="SimSun" w:hint="eastAsia"/>
        </w:rPr>
        <w:t>罪行</w:t>
      </w:r>
      <w:r>
        <w:t>)</w:t>
      </w:r>
      <w:r>
        <w:rPr>
          <w:rFonts w:ascii="SimSun" w:hAnsi="SimSun"/>
        </w:rPr>
        <w:t>，</w:t>
      </w:r>
      <w:r>
        <w:rPr>
          <w:rStyle w:val="trans"/>
          <w:rFonts w:ascii="SimSun" w:hAnsi="SimSun"/>
        </w:rPr>
        <w:t>总检察长</w:t>
      </w:r>
      <w:r>
        <w:rPr>
          <w:rFonts w:ascii="SimSun" w:hAnsi="SimSun"/>
        </w:rPr>
        <w:t>可</w:t>
      </w:r>
      <w:r>
        <w:rPr>
          <w:rFonts w:ascii="SimSun" w:hAnsi="SimSun" w:hint="eastAsia"/>
        </w:rPr>
        <w:t>将</w:t>
      </w:r>
      <w:r>
        <w:rPr>
          <w:rFonts w:ascii="SimSun" w:hAnsi="SimSun"/>
        </w:rPr>
        <w:t>此案</w:t>
      </w:r>
      <w:r>
        <w:rPr>
          <w:rFonts w:ascii="SimSun" w:hAnsi="SimSun" w:hint="eastAsia"/>
        </w:rPr>
        <w:t>提交</w:t>
      </w:r>
      <w:r>
        <w:rPr>
          <w:rFonts w:ascii="SimSun" w:hAnsi="SimSun"/>
        </w:rPr>
        <w:t>上诉法院就</w:t>
      </w:r>
      <w:r>
        <w:rPr>
          <w:rFonts w:hint="eastAsia"/>
        </w:rPr>
        <w:t>此案</w:t>
      </w:r>
      <w:r>
        <w:rPr>
          <w:rFonts w:ascii="SimSun" w:hAnsi="SimSun"/>
        </w:rPr>
        <w:t>引起的任何法理</w:t>
      </w:r>
      <w:r>
        <w:rPr>
          <w:rFonts w:ascii="SimSun" w:hAnsi="SimSun" w:hint="eastAsia"/>
        </w:rPr>
        <w:t>进行仲裁</w:t>
      </w:r>
      <w:r>
        <w:rPr>
          <w:rFonts w:ascii="SimSun" w:hAnsi="SimSun"/>
        </w:rPr>
        <w:t>。在就法理</w:t>
      </w:r>
      <w:r>
        <w:rPr>
          <w:rFonts w:hint="eastAsia"/>
        </w:rPr>
        <w:t>仲裁</w:t>
      </w:r>
      <w:r>
        <w:rPr>
          <w:rFonts w:ascii="SimSun" w:hAnsi="SimSun"/>
        </w:rPr>
        <w:t>之前，法院必须听取</w:t>
      </w:r>
      <w:r>
        <w:rPr>
          <w:rStyle w:val="trans"/>
          <w:rFonts w:ascii="SimSun" w:hAnsi="SimSun"/>
        </w:rPr>
        <w:t>总检察长本人或</w:t>
      </w:r>
      <w:r>
        <w:rPr>
          <w:rStyle w:val="trans"/>
          <w:rFonts w:ascii="SimSun" w:hAnsi="SimSun" w:hint="eastAsia"/>
        </w:rPr>
        <w:t>其</w:t>
      </w:r>
      <w:r>
        <w:rPr>
          <w:rStyle w:val="trans"/>
          <w:rFonts w:ascii="SimSun" w:hAnsi="SimSun"/>
        </w:rPr>
        <w:t>代表的</w:t>
      </w:r>
      <w:r>
        <w:rPr>
          <w:rFonts w:ascii="SimSun" w:hAnsi="SimSun"/>
        </w:rPr>
        <w:t>意见。被宣告无罪的人也有权请律师代表他发表意见。无论上诉法院</w:t>
      </w:r>
      <w:r>
        <w:rPr>
          <w:rFonts w:ascii="SimSun" w:hAnsi="SimSun" w:hint="eastAsia"/>
        </w:rPr>
        <w:t>做出</w:t>
      </w:r>
      <w:r>
        <w:rPr>
          <w:rFonts w:ascii="SimSun" w:hAnsi="SimSun"/>
        </w:rPr>
        <w:t>什么</w:t>
      </w:r>
      <w:r>
        <w:rPr>
          <w:rFonts w:hint="eastAsia"/>
        </w:rPr>
        <w:t>仲裁</w:t>
      </w:r>
      <w:r>
        <w:rPr>
          <w:rFonts w:ascii="SimSun" w:hAnsi="SimSun"/>
        </w:rPr>
        <w:t>，原来的无罪开释</w:t>
      </w:r>
      <w:r>
        <w:rPr>
          <w:rFonts w:ascii="SimSun" w:hAnsi="SimSun" w:hint="eastAsia"/>
        </w:rPr>
        <w:t>裁决</w:t>
      </w:r>
      <w:r>
        <w:rPr>
          <w:rFonts w:ascii="SimSun" w:hAnsi="SimSun"/>
        </w:rPr>
        <w:t>不受影响。通过</w:t>
      </w:r>
      <w:r>
        <w:rPr>
          <w:rFonts w:ascii="SimSun" w:hAnsi="SimSun" w:hint="eastAsia"/>
        </w:rPr>
        <w:t>提交仲裁</w:t>
      </w:r>
      <w:r>
        <w:rPr>
          <w:rFonts w:ascii="SimSun" w:hAnsi="SimSun"/>
        </w:rPr>
        <w:t>，</w:t>
      </w:r>
      <w:r>
        <w:rPr>
          <w:rStyle w:val="trans"/>
          <w:rFonts w:ascii="SimSun" w:hAnsi="SimSun"/>
        </w:rPr>
        <w:t>总检察长</w:t>
      </w:r>
      <w:r>
        <w:rPr>
          <w:rFonts w:ascii="SimSun" w:hAnsi="SimSun"/>
        </w:rPr>
        <w:t>可获取一个有助于今后起诉案件的法则，但</w:t>
      </w:r>
      <w:r>
        <w:rPr>
          <w:rFonts w:ascii="SimSun" w:hAnsi="SimSun" w:hint="eastAsia"/>
        </w:rPr>
        <w:t>他</w:t>
      </w:r>
      <w:r>
        <w:rPr>
          <w:rFonts w:ascii="SimSun" w:hAnsi="SimSun"/>
        </w:rPr>
        <w:t>不能要求法院撤销引起</w:t>
      </w:r>
      <w:r>
        <w:rPr>
          <w:rFonts w:ascii="SimSun" w:hAnsi="SimSun" w:hint="eastAsia"/>
        </w:rPr>
        <w:t>仲裁</w:t>
      </w:r>
      <w:r>
        <w:rPr>
          <w:rFonts w:ascii="SimSun" w:hAnsi="SimSun"/>
        </w:rPr>
        <w:t>的案件的无罪判决。如果上诉法院认为应该由</w:t>
      </w:r>
      <w:r>
        <w:rPr>
          <w:rFonts w:ascii="SimSun" w:hAnsi="SimSun" w:hint="eastAsia"/>
        </w:rPr>
        <w:t>上院</w:t>
      </w:r>
      <w:r>
        <w:rPr>
          <w:rFonts w:ascii="SimSun" w:hAnsi="SimSun"/>
        </w:rPr>
        <w:t>最高法官</w:t>
      </w:r>
      <w:r>
        <w:rPr>
          <w:rFonts w:ascii="SimSun" w:hAnsi="SimSun" w:hint="eastAsia"/>
        </w:rPr>
        <w:t>处理</w:t>
      </w:r>
      <w:r>
        <w:rPr>
          <w:rFonts w:ascii="SimSun" w:hAnsi="SimSun"/>
        </w:rPr>
        <w:t>，也可将法理提交</w:t>
      </w:r>
      <w:r>
        <w:rPr>
          <w:rFonts w:ascii="SimSun" w:hAnsi="SimSun" w:hint="eastAsia"/>
        </w:rPr>
        <w:t>上院仲裁</w:t>
      </w:r>
      <w:r>
        <w:rPr>
          <w:rFonts w:ascii="SimSun" w:hAnsi="SimSun"/>
        </w:rPr>
        <w:t>。</w:t>
      </w:r>
    </w:p>
    <w:p w:rsidR="00442523" w:rsidRDefault="00442523">
      <w:pPr>
        <w:pStyle w:val="SingleTxtGC"/>
        <w:tabs>
          <w:tab w:val="left" w:pos="431"/>
        </w:tabs>
        <w:rPr>
          <w:rFonts w:ascii="SimSun" w:hAnsi="SimSun"/>
          <w:szCs w:val="24"/>
        </w:rPr>
      </w:pPr>
      <w:r>
        <w:t>87.</w:t>
      </w:r>
      <w:r>
        <w:rPr>
          <w:rFonts w:hint="eastAsia"/>
        </w:rPr>
        <w:t xml:space="preserve">  </w:t>
      </w:r>
      <w:r>
        <w:rPr>
          <w:rFonts w:ascii="SimSun" w:hAnsi="SimSun"/>
        </w:rPr>
        <w:t>如果总检察长认为</w:t>
      </w:r>
      <w:r>
        <w:rPr>
          <w:rFonts w:ascii="SimSun" w:hAnsi="SimSun" w:hint="eastAsia"/>
        </w:rPr>
        <w:t>刑事法庭</w:t>
      </w:r>
      <w:r>
        <w:rPr>
          <w:rFonts w:ascii="SimSun" w:hAnsi="SimSun"/>
        </w:rPr>
        <w:t>法官作出的判决过轻或非法，</w:t>
      </w:r>
      <w:r>
        <w:rPr>
          <w:rFonts w:ascii="SimSun" w:hAnsi="SimSun" w:hint="eastAsia"/>
        </w:rPr>
        <w:t>他</w:t>
      </w:r>
      <w:r>
        <w:rPr>
          <w:rFonts w:ascii="SimSun" w:hAnsi="SimSun"/>
        </w:rPr>
        <w:t>也可以把案件提交上诉法院</w:t>
      </w:r>
      <w:r>
        <w:rPr>
          <w:rFonts w:ascii="SimSun" w:hAnsi="SimSun" w:hint="eastAsia"/>
        </w:rPr>
        <w:t>裁决</w:t>
      </w:r>
      <w:r>
        <w:rPr>
          <w:rFonts w:ascii="SimSun" w:hAnsi="SimSun"/>
        </w:rPr>
        <w:t>。</w:t>
      </w:r>
      <w:r>
        <w:rPr>
          <w:rFonts w:ascii="SimSun" w:hAnsi="SimSun" w:hint="eastAsia"/>
        </w:rPr>
        <w:t>他</w:t>
      </w:r>
      <w:r>
        <w:rPr>
          <w:rFonts w:ascii="SimSun" w:hAnsi="SimSun"/>
        </w:rPr>
        <w:t>的权力只适用于刑事法庭判处的只能依照诉讼程序审判的罪行和某些特定的</w:t>
      </w:r>
      <w:r>
        <w:rPr>
          <w:rFonts w:hint="eastAsia"/>
        </w:rPr>
        <w:t>“</w:t>
      </w:r>
      <w:r>
        <w:rPr>
          <w:rFonts w:ascii="SimSun" w:hAnsi="SimSun"/>
        </w:rPr>
        <w:t>可以</w:t>
      </w:r>
      <w:r>
        <w:rPr>
          <w:rFonts w:hint="eastAsia"/>
        </w:rPr>
        <w:t>以</w:t>
      </w:r>
      <w:r>
        <w:rPr>
          <w:rFonts w:ascii="SimSun" w:hAnsi="SimSun"/>
        </w:rPr>
        <w:t>任意方式</w:t>
      </w:r>
      <w:r>
        <w:rPr>
          <w:rFonts w:ascii="SimSun" w:hAnsi="SimSun" w:hint="eastAsia"/>
        </w:rPr>
        <w:t>审理</w:t>
      </w:r>
      <w:r>
        <w:rPr>
          <w:rFonts w:hint="eastAsia"/>
        </w:rPr>
        <w:t>”</w:t>
      </w:r>
      <w:r>
        <w:rPr>
          <w:rFonts w:ascii="SimSun" w:hAnsi="SimSun"/>
        </w:rPr>
        <w:t>的</w:t>
      </w:r>
      <w:r>
        <w:rPr>
          <w:rFonts w:hint="eastAsia"/>
        </w:rPr>
        <w:t>犯法行为</w:t>
      </w:r>
      <w:r>
        <w:rPr>
          <w:rFonts w:ascii="SimSun" w:hAnsi="SimSun"/>
        </w:rPr>
        <w:t>。上诉法院必须准许将判决提交审理。上诉法院可以推翻任何判决，代之以它认为对于案件合适的任何较重或较轻</w:t>
      </w:r>
      <w:r>
        <w:rPr>
          <w:rFonts w:ascii="SimSun" w:hAnsi="SimSun" w:hint="eastAsia"/>
        </w:rPr>
        <w:t>的</w:t>
      </w:r>
      <w:r>
        <w:rPr>
          <w:rFonts w:ascii="SimSun" w:hAnsi="SimSun"/>
        </w:rPr>
        <w:t>判决，只要在原来</w:t>
      </w:r>
      <w:r>
        <w:rPr>
          <w:rFonts w:ascii="SimSun" w:hAnsi="SimSun" w:hint="eastAsia"/>
        </w:rPr>
        <w:t>做出</w:t>
      </w:r>
      <w:r>
        <w:rPr>
          <w:rFonts w:ascii="SimSun" w:hAnsi="SimSun"/>
        </w:rPr>
        <w:t>判决的</w:t>
      </w:r>
      <w:r>
        <w:rPr>
          <w:rFonts w:ascii="SimSun" w:hAnsi="SimSun" w:hint="eastAsia"/>
        </w:rPr>
        <w:t>刑事法庭</w:t>
      </w:r>
      <w:r>
        <w:rPr>
          <w:rFonts w:ascii="SimSun" w:hAnsi="SimSun"/>
        </w:rPr>
        <w:t>法官的司法范围之内。在一般情况下，</w:t>
      </w:r>
      <w:r>
        <w:rPr>
          <w:rFonts w:ascii="SimSun" w:hAnsi="SimSun" w:hint="eastAsia"/>
        </w:rPr>
        <w:t>一罪不再次追诉</w:t>
      </w:r>
      <w:r>
        <w:rPr>
          <w:rFonts w:ascii="SimSun" w:hAnsi="SimSun"/>
        </w:rPr>
        <w:t>规则意味着，一旦一个人</w:t>
      </w:r>
      <w:r>
        <w:rPr>
          <w:rFonts w:ascii="SimSun" w:hAnsi="SimSun" w:hint="eastAsia"/>
        </w:rPr>
        <w:t>在一个犯法行为上</w:t>
      </w:r>
      <w:r>
        <w:rPr>
          <w:rFonts w:ascii="SimSun" w:hAnsi="SimSun"/>
        </w:rPr>
        <w:t>被判无罪，他不能被第二次起诉。然而，根据</w:t>
      </w:r>
      <w:r>
        <w:t>2003</w:t>
      </w:r>
      <w:r>
        <w:rPr>
          <w:rFonts w:ascii="SimSun" w:hAnsi="SimSun"/>
        </w:rPr>
        <w:t>年《刑事司法法》第</w:t>
      </w:r>
      <w:r>
        <w:rPr>
          <w:rFonts w:hint="eastAsia"/>
        </w:rPr>
        <w:t>10</w:t>
      </w:r>
      <w:r>
        <w:rPr>
          <w:rFonts w:ascii="SimSun" w:hAnsi="SimSun" w:hint="eastAsia"/>
        </w:rPr>
        <w:t>章</w:t>
      </w:r>
      <w:r>
        <w:rPr>
          <w:rFonts w:ascii="SimSun" w:hAnsi="SimSun"/>
        </w:rPr>
        <w:t>，在某些非常严重的罪行上，如果上诉法院发现</w:t>
      </w:r>
      <w:r>
        <w:rPr>
          <w:rFonts w:ascii="SimSun" w:hAnsi="SimSun" w:hint="eastAsia"/>
        </w:rPr>
        <w:t>有</w:t>
      </w:r>
      <w:r>
        <w:rPr>
          <w:rFonts w:ascii="SimSun" w:hAnsi="SimSun"/>
        </w:rPr>
        <w:t>新的和令人信服的证据</w:t>
      </w:r>
      <w:r>
        <w:rPr>
          <w:rFonts w:ascii="SimSun" w:hAnsi="SimSun" w:hint="eastAsia"/>
        </w:rPr>
        <w:t>在</w:t>
      </w:r>
      <w:r>
        <w:rPr>
          <w:rFonts w:ascii="SimSun" w:hAnsi="SimSun"/>
        </w:rPr>
        <w:t>宣告无罪之后</w:t>
      </w:r>
      <w:r>
        <w:rPr>
          <w:rFonts w:ascii="SimSun" w:hAnsi="SimSun" w:hint="eastAsia"/>
        </w:rPr>
        <w:t>显现</w:t>
      </w:r>
      <w:r>
        <w:rPr>
          <w:rFonts w:ascii="SimSun" w:hAnsi="SimSun"/>
        </w:rPr>
        <w:t>，现在</w:t>
      </w:r>
      <w:r>
        <w:rPr>
          <w:rFonts w:ascii="SimSun" w:hAnsi="SimSun" w:hint="eastAsia"/>
        </w:rPr>
        <w:t>能够</w:t>
      </w:r>
      <w:r>
        <w:rPr>
          <w:rFonts w:ascii="SimSun" w:hAnsi="SimSun"/>
        </w:rPr>
        <w:t>重新进行审判。</w:t>
      </w:r>
    </w:p>
    <w:p w:rsidR="00442523" w:rsidRDefault="00442523">
      <w:pPr>
        <w:pStyle w:val="H4GC"/>
      </w:pPr>
      <w:r>
        <w:rPr>
          <w:rFonts w:hint="eastAsia"/>
        </w:rPr>
        <w:tab/>
      </w:r>
      <w:r>
        <w:t>(</w:t>
      </w:r>
      <w:r>
        <w:rPr>
          <w:rFonts w:hint="eastAsia"/>
        </w:rPr>
        <w:t>二</w:t>
      </w:r>
      <w:r>
        <w:t>)</w:t>
      </w:r>
      <w:r>
        <w:rPr>
          <w:rFonts w:hint="eastAsia"/>
        </w:rPr>
        <w:tab/>
      </w:r>
      <w:r>
        <w:t>苏格兰</w:t>
      </w:r>
    </w:p>
    <w:p w:rsidR="00442523" w:rsidRDefault="00442523">
      <w:pPr>
        <w:pStyle w:val="SingleTxtGC"/>
      </w:pPr>
      <w:r>
        <w:t>88.</w:t>
      </w:r>
      <w:r>
        <w:rPr>
          <w:rFonts w:hint="eastAsia"/>
        </w:rPr>
        <w:t xml:space="preserve">  </w:t>
      </w:r>
      <w:r>
        <w:t>在苏格兰，</w:t>
      </w:r>
      <w:r>
        <w:rPr>
          <w:rFonts w:hint="eastAsia"/>
        </w:rPr>
        <w:t>高等刑事法院</w:t>
      </w:r>
      <w:r>
        <w:t>审判诸如谋杀、叛国及强奸等所有严重罪行；郡法院审理不太严重的</w:t>
      </w:r>
      <w:r>
        <w:rPr>
          <w:rFonts w:hint="eastAsia"/>
        </w:rPr>
        <w:t>犯法行为</w:t>
      </w:r>
      <w:r>
        <w:t>，</w:t>
      </w:r>
      <w:r>
        <w:rPr>
          <w:rFonts w:hint="eastAsia"/>
        </w:rPr>
        <w:t>治安法庭</w:t>
      </w:r>
      <w:r>
        <w:t>审理轻微</w:t>
      </w:r>
      <w:r>
        <w:rPr>
          <w:rFonts w:hint="eastAsia"/>
        </w:rPr>
        <w:t>犯法行为</w:t>
      </w:r>
      <w:r>
        <w:t>。</w:t>
      </w:r>
      <w:r>
        <w:rPr>
          <w:rFonts w:hint="eastAsia"/>
        </w:rPr>
        <w:t>至于</w:t>
      </w:r>
      <w:r>
        <w:t>刑事案件，或者根据正式诉讼程序进行审判，根据起诉书启动</w:t>
      </w:r>
      <w:r>
        <w:rPr>
          <w:rFonts w:hint="eastAsia"/>
        </w:rPr>
        <w:t>诉讼</w:t>
      </w:r>
      <w:r>
        <w:t>程序，由法官和</w:t>
      </w:r>
      <w:r>
        <w:t>15</w:t>
      </w:r>
      <w:r>
        <w:t>名成员组成的陪审团一起进行审判；</w:t>
      </w:r>
      <w:r>
        <w:rPr>
          <w:rFonts w:hint="eastAsia"/>
        </w:rPr>
        <w:t>或者</w:t>
      </w:r>
      <w:r>
        <w:t>根据简易程序审理，由法官</w:t>
      </w:r>
      <w:r>
        <w:rPr>
          <w:rFonts w:hint="eastAsia"/>
        </w:rPr>
        <w:t>在</w:t>
      </w:r>
      <w:r>
        <w:t>没有陪审团</w:t>
      </w:r>
      <w:r>
        <w:rPr>
          <w:rFonts w:hint="eastAsia"/>
        </w:rPr>
        <w:t>参加的情况下</w:t>
      </w:r>
      <w:r>
        <w:t>审理。高等法院审理的所有案件和</w:t>
      </w:r>
      <w:r>
        <w:rPr>
          <w:rFonts w:hint="eastAsia"/>
        </w:rPr>
        <w:t>郡法院</w:t>
      </w:r>
      <w:r>
        <w:t>审理的较严重案件，由</w:t>
      </w:r>
      <w:r>
        <w:rPr>
          <w:rFonts w:hint="eastAsia"/>
        </w:rPr>
        <w:t>一个</w:t>
      </w:r>
      <w:r>
        <w:t>法官和陪审团</w:t>
      </w:r>
      <w:r>
        <w:rPr>
          <w:rFonts w:hint="eastAsia"/>
        </w:rPr>
        <w:t>审理</w:t>
      </w:r>
      <w:r>
        <w:t>。简易程序是在郡法院用于较轻案件，在地区法院用于所有案件。最大量刑权</w:t>
      </w:r>
      <w:r>
        <w:rPr>
          <w:rFonts w:hint="eastAsia"/>
        </w:rPr>
        <w:t>有差异</w:t>
      </w:r>
      <w:r>
        <w:t>。</w:t>
      </w:r>
    </w:p>
    <w:p w:rsidR="00442523" w:rsidRDefault="00442523">
      <w:pPr>
        <w:pStyle w:val="SingleTxtGC"/>
      </w:pPr>
      <w:r>
        <w:t>89.</w:t>
      </w:r>
      <w:r>
        <w:rPr>
          <w:rFonts w:hint="eastAsia"/>
        </w:rPr>
        <w:t xml:space="preserve">  </w:t>
      </w:r>
      <w:r>
        <w:t>在苏格兰，未满</w:t>
      </w:r>
      <w:r>
        <w:t>16</w:t>
      </w:r>
      <w:r>
        <w:t>岁的儿童犯了一个或多个</w:t>
      </w:r>
      <w:r>
        <w:rPr>
          <w:rFonts w:hint="eastAsia"/>
        </w:rPr>
        <w:t>违法行为</w:t>
      </w:r>
      <w:r>
        <w:t>，或按照</w:t>
      </w:r>
      <w:r>
        <w:rPr>
          <w:rFonts w:hint="eastAsia"/>
        </w:rPr>
        <w:t>法规</w:t>
      </w:r>
      <w:r>
        <w:t>规定的任何其他原因被认为需要采取强制措施予以监护或保护，通常会进行儿童</w:t>
      </w:r>
      <w:r>
        <w:rPr>
          <w:rFonts w:hint="eastAsia"/>
        </w:rPr>
        <w:t>审讯</w:t>
      </w:r>
      <w:r>
        <w:t>。由苏格兰大臣从志愿者小组中任命</w:t>
      </w:r>
      <w:r>
        <w:t>3</w:t>
      </w:r>
      <w:r>
        <w:t>人进行审理。</w:t>
      </w:r>
      <w:r>
        <w:rPr>
          <w:rFonts w:hint="eastAsia"/>
        </w:rPr>
        <w:t>在</w:t>
      </w:r>
      <w:r>
        <w:t>每次</w:t>
      </w:r>
      <w:r>
        <w:rPr>
          <w:rFonts w:hint="eastAsia"/>
        </w:rPr>
        <w:t>审讯上，</w:t>
      </w:r>
      <w:r>
        <w:t>都必须</w:t>
      </w:r>
      <w:r>
        <w:rPr>
          <w:rFonts w:hint="eastAsia"/>
        </w:rPr>
        <w:t>有</w:t>
      </w:r>
      <w:r>
        <w:t>男女</w:t>
      </w:r>
      <w:r>
        <w:rPr>
          <w:rFonts w:hint="eastAsia"/>
        </w:rPr>
        <w:t>代表</w:t>
      </w:r>
      <w:r>
        <w:t>出席。</w:t>
      </w:r>
      <w:r>
        <w:rPr>
          <w:rFonts w:hint="eastAsia"/>
        </w:rPr>
        <w:t>审讯</w:t>
      </w:r>
      <w:r>
        <w:t>会之后，孩子或父母可以对任何决定提出上诉，但必须在</w:t>
      </w:r>
      <w:r>
        <w:t>21</w:t>
      </w:r>
      <w:r>
        <w:t>天之内</w:t>
      </w:r>
      <w:r>
        <w:rPr>
          <w:rFonts w:hint="eastAsia"/>
        </w:rPr>
        <w:t>提出</w:t>
      </w:r>
      <w:r>
        <w:t>上诉。也</w:t>
      </w:r>
      <w:r>
        <w:rPr>
          <w:rFonts w:hint="eastAsia"/>
        </w:rPr>
        <w:t>将</w:t>
      </w:r>
      <w:r>
        <w:t>上诉交给</w:t>
      </w:r>
      <w:r>
        <w:rPr>
          <w:rFonts w:hint="eastAsia"/>
        </w:rPr>
        <w:t>行政司法长官</w:t>
      </w:r>
      <w:r>
        <w:t>。犯有严重罪行的少数儿童</w:t>
      </w:r>
      <w:r>
        <w:rPr>
          <w:rFonts w:hint="eastAsia"/>
        </w:rPr>
        <w:t>，</w:t>
      </w:r>
      <w:r>
        <w:t>仍然可以在成人刑事司法系统中进行审理</w:t>
      </w:r>
      <w:r>
        <w:rPr>
          <w:rFonts w:hint="eastAsia"/>
        </w:rPr>
        <w:t>，目前正在试行由少年法庭机制处理青少年惯犯。</w:t>
      </w:r>
    </w:p>
    <w:p w:rsidR="00442523" w:rsidRDefault="00442523">
      <w:pPr>
        <w:pStyle w:val="SingleTxtGC"/>
      </w:pPr>
      <w:r>
        <w:t>90.</w:t>
      </w:r>
      <w:r>
        <w:rPr>
          <w:rFonts w:hint="eastAsia"/>
        </w:rPr>
        <w:t xml:space="preserve">  </w:t>
      </w:r>
      <w:r>
        <w:t>苏格兰的</w:t>
      </w:r>
      <w:r>
        <w:t>6</w:t>
      </w:r>
      <w:r>
        <w:t>个</w:t>
      </w:r>
      <w:r>
        <w:rPr>
          <w:rStyle w:val="trans"/>
        </w:rPr>
        <w:t>郡</w:t>
      </w:r>
      <w:r>
        <w:t>进一步划分为郡法院辖区。在每个郡法院辖区，都有一个或一个以上</w:t>
      </w:r>
      <w:r>
        <w:rPr>
          <w:rFonts w:hint="eastAsia"/>
        </w:rPr>
        <w:t>行政司法长官</w:t>
      </w:r>
      <w:r>
        <w:t>，他们是</w:t>
      </w:r>
      <w:r>
        <w:rPr>
          <w:rFonts w:hint="eastAsia"/>
        </w:rPr>
        <w:t>法庭</w:t>
      </w:r>
      <w:r>
        <w:t>法官。高等</w:t>
      </w:r>
      <w:r>
        <w:rPr>
          <w:rFonts w:hint="eastAsia"/>
        </w:rPr>
        <w:t>刑事法庭</w:t>
      </w:r>
      <w:r>
        <w:t>，即苏格兰最高</w:t>
      </w:r>
      <w:r>
        <w:rPr>
          <w:rFonts w:hint="eastAsia"/>
        </w:rPr>
        <w:t>刑事法庭</w:t>
      </w:r>
      <w:r>
        <w:t>，既是审判法院，又是上诉法院。下述任何法官都有权在高等</w:t>
      </w:r>
      <w:r>
        <w:rPr>
          <w:rFonts w:hint="eastAsia"/>
        </w:rPr>
        <w:t>刑事法庭</w:t>
      </w:r>
      <w:r>
        <w:t>审理案件：最高法院院长</w:t>
      </w:r>
      <w:r>
        <w:t>(</w:t>
      </w:r>
      <w:r>
        <w:rPr>
          <w:rFonts w:hint="eastAsia"/>
        </w:rPr>
        <w:t>法庭庭长</w:t>
      </w:r>
      <w:r>
        <w:t>)</w:t>
      </w:r>
      <w:r>
        <w:rPr>
          <w:rFonts w:hint="eastAsia"/>
        </w:rPr>
        <w:t>，</w:t>
      </w:r>
      <w:r>
        <w:t>最高民事法庭副庭长</w:t>
      </w:r>
      <w:r>
        <w:t>(</w:t>
      </w:r>
      <w:r>
        <w:t>在资历上</w:t>
      </w:r>
      <w:r>
        <w:rPr>
          <w:rFonts w:hint="eastAsia"/>
        </w:rPr>
        <w:t>低一级的法官</w:t>
      </w:r>
      <w:r>
        <w:t>)</w:t>
      </w:r>
      <w:r>
        <w:rPr>
          <w:rFonts w:hint="eastAsia"/>
        </w:rPr>
        <w:t>或者一位</w:t>
      </w:r>
      <w:r>
        <w:t>王室司法代表。</w:t>
      </w:r>
    </w:p>
    <w:p w:rsidR="00442523" w:rsidRDefault="00442523">
      <w:pPr>
        <w:pStyle w:val="SingleTxtGC"/>
      </w:pPr>
      <w:r>
        <w:t>91.</w:t>
      </w:r>
      <w:r>
        <w:rPr>
          <w:rFonts w:hint="eastAsia"/>
        </w:rPr>
        <w:t xml:space="preserve">  </w:t>
      </w:r>
      <w:r>
        <w:t>所有上诉都由高等法院审理。在正式和简易诉讼程序</w:t>
      </w:r>
      <w:r>
        <w:rPr>
          <w:rFonts w:hint="eastAsia"/>
        </w:rPr>
        <w:t>中</w:t>
      </w:r>
      <w:r>
        <w:t>，可因为不服定罪或判刑或两者提出上诉。法院如果搁置定罪，可以授权重审。</w:t>
      </w:r>
      <w:r>
        <w:rPr>
          <w:rFonts w:hint="eastAsia"/>
        </w:rPr>
        <w:t>不能</w:t>
      </w:r>
      <w:r>
        <w:t>向</w:t>
      </w:r>
      <w:r>
        <w:rPr>
          <w:rFonts w:hint="eastAsia"/>
        </w:rPr>
        <w:t>贵族院</w:t>
      </w:r>
      <w:r>
        <w:t>进一步上诉。在简易诉讼程序中，</w:t>
      </w:r>
      <w:r>
        <w:rPr>
          <w:rFonts w:hint="eastAsia"/>
        </w:rPr>
        <w:t>原告</w:t>
      </w:r>
      <w:r>
        <w:t>可以对无罪开释或判刑的法理提出上诉。如果一个人</w:t>
      </w:r>
      <w:r>
        <w:rPr>
          <w:rFonts w:hint="eastAsia"/>
        </w:rPr>
        <w:t>被</w:t>
      </w:r>
      <w:r>
        <w:t>依照</w:t>
      </w:r>
      <w:r>
        <w:rPr>
          <w:rFonts w:hint="eastAsia"/>
        </w:rPr>
        <w:t>诉讼</w:t>
      </w:r>
      <w:r>
        <w:t>程序审理被判无罪，检察总长可就案件引发的法理征求高等法院意见，原来案件的无罪释放判决不受影响。</w:t>
      </w:r>
    </w:p>
    <w:p w:rsidR="00442523" w:rsidRDefault="00442523">
      <w:pPr>
        <w:pStyle w:val="H4GC"/>
      </w:pPr>
      <w:r>
        <w:rPr>
          <w:rFonts w:hint="eastAsia"/>
        </w:rPr>
        <w:tab/>
      </w:r>
      <w:r>
        <w:t>(</w:t>
      </w:r>
      <w:r>
        <w:rPr>
          <w:rFonts w:hint="eastAsia"/>
        </w:rPr>
        <w:t>三</w:t>
      </w:r>
      <w:r>
        <w:t>)</w:t>
      </w:r>
      <w:r>
        <w:rPr>
          <w:rFonts w:hint="eastAsia"/>
        </w:rPr>
        <w:tab/>
      </w:r>
      <w:r>
        <w:t>北爱尔兰</w:t>
      </w:r>
    </w:p>
    <w:p w:rsidR="00442523" w:rsidRDefault="00442523">
      <w:pPr>
        <w:pStyle w:val="SingleTxtGC"/>
      </w:pPr>
      <w:r>
        <w:t>92.</w:t>
      </w:r>
      <w:r>
        <w:rPr>
          <w:rFonts w:hint="eastAsia"/>
        </w:rPr>
        <w:t xml:space="preserve">  </w:t>
      </w:r>
      <w:r>
        <w:t>北爱尔兰的法院结构</w:t>
      </w:r>
      <w:r>
        <w:rPr>
          <w:rFonts w:hint="eastAsia"/>
        </w:rPr>
        <w:t>，</w:t>
      </w:r>
      <w:r>
        <w:t>与英格兰和威尔士大致相似。轻微案件的日常即决审理工作</w:t>
      </w:r>
      <w:r>
        <w:rPr>
          <w:rFonts w:hint="eastAsia"/>
        </w:rPr>
        <w:t>，</w:t>
      </w:r>
      <w:r>
        <w:t>由</w:t>
      </w:r>
      <w:r>
        <w:rPr>
          <w:rFonts w:hint="eastAsia"/>
        </w:rPr>
        <w:t>治安法庭</w:t>
      </w:r>
      <w:r>
        <w:t>进行，由专职的具有法律资格的被称为地方</w:t>
      </w:r>
      <w:r>
        <w:rPr>
          <w:rFonts w:hint="eastAsia"/>
        </w:rPr>
        <w:t>法官</w:t>
      </w:r>
      <w:r>
        <w:t>(</w:t>
      </w:r>
      <w:r>
        <w:rPr>
          <w:rFonts w:hint="eastAsia"/>
        </w:rPr>
        <w:t>治安法庭</w:t>
      </w:r>
      <w:r>
        <w:t>)</w:t>
      </w:r>
      <w:r>
        <w:rPr>
          <w:rFonts w:hint="eastAsia"/>
        </w:rPr>
        <w:t>的</w:t>
      </w:r>
      <w:r>
        <w:t>法官</w:t>
      </w:r>
      <w:r>
        <w:rPr>
          <w:rFonts w:hint="eastAsia"/>
        </w:rPr>
        <w:t>进行审理</w:t>
      </w:r>
      <w:r>
        <w:t>。</w:t>
      </w:r>
    </w:p>
    <w:p w:rsidR="00442523" w:rsidRDefault="00442523">
      <w:pPr>
        <w:pStyle w:val="SingleTxtGC"/>
      </w:pPr>
      <w:r>
        <w:t>93.</w:t>
      </w:r>
      <w:r>
        <w:rPr>
          <w:rFonts w:hint="eastAsia"/>
        </w:rPr>
        <w:t xml:space="preserve">  </w:t>
      </w:r>
      <w:r>
        <w:rPr>
          <w:rFonts w:hint="eastAsia"/>
        </w:rPr>
        <w:t>刑事法庭</w:t>
      </w:r>
      <w:r>
        <w:t>依照诉讼程序进行刑事</w:t>
      </w:r>
      <w:r>
        <w:rPr>
          <w:rFonts w:hint="eastAsia"/>
        </w:rPr>
        <w:t>审判</w:t>
      </w:r>
      <w:r>
        <w:t>，由高等法院和郡法院法官</w:t>
      </w:r>
      <w:r>
        <w:rPr>
          <w:rFonts w:hint="eastAsia"/>
        </w:rPr>
        <w:t>审理</w:t>
      </w:r>
      <w:r>
        <w:t>。一般由一名法官</w:t>
      </w:r>
      <w:r>
        <w:rPr>
          <w:rFonts w:hint="eastAsia"/>
        </w:rPr>
        <w:t>听取诉讼。</w:t>
      </w:r>
      <w:r>
        <w:t>所有有争议的案件</w:t>
      </w:r>
      <w:r>
        <w:rPr>
          <w:rFonts w:hint="eastAsia"/>
        </w:rPr>
        <w:t>(</w:t>
      </w:r>
      <w:r>
        <w:t>检察</w:t>
      </w:r>
      <w:r>
        <w:rPr>
          <w:rFonts w:hint="eastAsia"/>
        </w:rPr>
        <w:t>长确认适合在没有</w:t>
      </w:r>
      <w:r>
        <w:t>陪审团</w:t>
      </w:r>
      <w:r>
        <w:rPr>
          <w:rFonts w:hint="eastAsia"/>
        </w:rPr>
        <w:t>情况下进行审理的案件除外</w:t>
      </w:r>
      <w:r>
        <w:rPr>
          <w:rFonts w:hint="eastAsia"/>
        </w:rPr>
        <w:t>)</w:t>
      </w:r>
      <w:r>
        <w:rPr>
          <w:rFonts w:hint="eastAsia"/>
        </w:rPr>
        <w:t>，</w:t>
      </w:r>
      <w:r>
        <w:t>都在有陪审团的情况下审理。</w:t>
      </w:r>
    </w:p>
    <w:p w:rsidR="00442523" w:rsidRDefault="00442523">
      <w:pPr>
        <w:pStyle w:val="SingleTxtGC"/>
      </w:pPr>
      <w:r>
        <w:t>94.</w:t>
      </w:r>
      <w:r>
        <w:rPr>
          <w:rFonts w:hint="eastAsia"/>
        </w:rPr>
        <w:t xml:space="preserve">  </w:t>
      </w:r>
      <w:r>
        <w:rPr>
          <w:rFonts w:hint="eastAsia"/>
        </w:rPr>
        <w:t>少年法庭审理</w:t>
      </w:r>
      <w:r>
        <w:rPr>
          <w:rFonts w:hint="eastAsia"/>
        </w:rPr>
        <w:t>18</w:t>
      </w:r>
      <w:r>
        <w:rPr>
          <w:rFonts w:hint="eastAsia"/>
        </w:rPr>
        <w:t>岁以下的儿童。少年法庭由一名地方法官</w:t>
      </w:r>
      <w:r>
        <w:rPr>
          <w:rFonts w:hint="eastAsia"/>
        </w:rPr>
        <w:t>(</w:t>
      </w:r>
      <w:r>
        <w:rPr>
          <w:rFonts w:hint="eastAsia"/>
        </w:rPr>
        <w:t>治安法庭法官</w:t>
      </w:r>
      <w:r>
        <w:rPr>
          <w:rFonts w:hint="eastAsia"/>
        </w:rPr>
        <w:t>)</w:t>
      </w:r>
      <w:r>
        <w:rPr>
          <w:rFonts w:hint="eastAsia"/>
        </w:rPr>
        <w:t>和受过关于青少年司法问题专门训练的</w:t>
      </w:r>
      <w:r>
        <w:rPr>
          <w:rFonts w:hint="eastAsia"/>
        </w:rPr>
        <w:t>2</w:t>
      </w:r>
      <w:r>
        <w:rPr>
          <w:rFonts w:hint="eastAsia"/>
        </w:rPr>
        <w:t>名非专业成员</w:t>
      </w:r>
      <w:r>
        <w:rPr>
          <w:rFonts w:hint="eastAsia"/>
        </w:rPr>
        <w:t>(</w:t>
      </w:r>
      <w:r>
        <w:rPr>
          <w:rFonts w:hint="eastAsia"/>
        </w:rPr>
        <w:t>其中至少</w:t>
      </w:r>
      <w:r>
        <w:rPr>
          <w:rFonts w:hint="eastAsia"/>
        </w:rPr>
        <w:t>1</w:t>
      </w:r>
      <w:r>
        <w:rPr>
          <w:rFonts w:hint="eastAsia"/>
        </w:rPr>
        <w:t>人必须是女性</w:t>
      </w:r>
      <w:r>
        <w:rPr>
          <w:rFonts w:hint="eastAsia"/>
        </w:rPr>
        <w:t>)</w:t>
      </w:r>
      <w:r>
        <w:rPr>
          <w:rFonts w:hint="eastAsia"/>
        </w:rPr>
        <w:t>组成。像在联合王国和威尔士一样，报道限制适用于少年法庭审理，禁止公布违法者的名字或照片。对治安法庭</w:t>
      </w:r>
      <w:r>
        <w:rPr>
          <w:rFonts w:hint="eastAsia"/>
        </w:rPr>
        <w:t>(</w:t>
      </w:r>
      <w:r>
        <w:rPr>
          <w:rFonts w:hint="eastAsia"/>
        </w:rPr>
        <w:t>包括少年法庭</w:t>
      </w:r>
      <w:r>
        <w:rPr>
          <w:rFonts w:hint="eastAsia"/>
        </w:rPr>
        <w:t>)</w:t>
      </w:r>
      <w:r>
        <w:rPr>
          <w:rFonts w:hint="eastAsia"/>
        </w:rPr>
        <w:t>不满的上诉，由郡法院听取。</w:t>
      </w:r>
    </w:p>
    <w:p w:rsidR="00442523" w:rsidRDefault="00442523">
      <w:pPr>
        <w:pStyle w:val="SingleTxtGC"/>
        <w:tabs>
          <w:tab w:val="left" w:pos="431"/>
        </w:tabs>
        <w:rPr>
          <w:rFonts w:ascii="SimSun" w:hAnsi="SimSun"/>
        </w:rPr>
      </w:pPr>
      <w:r>
        <w:t>95.</w:t>
      </w:r>
      <w:r>
        <w:rPr>
          <w:rFonts w:hint="eastAsia"/>
        </w:rPr>
        <w:t xml:space="preserve">  </w:t>
      </w:r>
      <w:r>
        <w:rPr>
          <w:rFonts w:ascii="SimSun" w:hAnsi="SimSun"/>
        </w:rPr>
        <w:t>在自</w:t>
      </w:r>
      <w:r>
        <w:t>20</w:t>
      </w:r>
      <w:r>
        <w:rPr>
          <w:rFonts w:ascii="SimSun" w:hAnsi="SimSun"/>
        </w:rPr>
        <w:t>世纪</w:t>
      </w:r>
      <w:r>
        <w:t>70</w:t>
      </w:r>
      <w:r>
        <w:rPr>
          <w:rFonts w:ascii="SimSun" w:hAnsi="SimSun"/>
        </w:rPr>
        <w:t>年代以来的宗派暴力和恐怖主义</w:t>
      </w:r>
      <w:r>
        <w:rPr>
          <w:rFonts w:ascii="SimSun" w:hAnsi="SimSun" w:hint="eastAsia"/>
        </w:rPr>
        <w:t>发生</w:t>
      </w:r>
      <w:r>
        <w:rPr>
          <w:rFonts w:ascii="SimSun" w:hAnsi="SimSun"/>
        </w:rPr>
        <w:t>期间，因为陪审员受到恐吓，一个法官在没有陪审团参与情况下审理紧急立法规定的案件</w:t>
      </w:r>
      <w:r>
        <w:t xml:space="preserve"> (</w:t>
      </w:r>
      <w:r>
        <w:rPr>
          <w:rFonts w:hint="eastAsia"/>
        </w:rPr>
        <w:t>“</w:t>
      </w:r>
      <w:r>
        <w:rPr>
          <w:rFonts w:ascii="SimSun" w:hAnsi="SimSun"/>
        </w:rPr>
        <w:t>迪普洛克制度</w:t>
      </w:r>
      <w:r>
        <w:rPr>
          <w:rFonts w:hint="eastAsia"/>
        </w:rPr>
        <w:t>”</w:t>
      </w:r>
      <w:r>
        <w:t xml:space="preserve">) </w:t>
      </w:r>
      <w:r>
        <w:rPr>
          <w:rFonts w:ascii="SimSun" w:hAnsi="SimSun"/>
        </w:rPr>
        <w:t>成为必要。</w:t>
      </w:r>
      <w:r>
        <w:t>2007</w:t>
      </w:r>
      <w:r>
        <w:rPr>
          <w:rFonts w:ascii="SimSun" w:hAnsi="SimSun"/>
        </w:rPr>
        <w:t>年</w:t>
      </w:r>
      <w:r>
        <w:t>7</w:t>
      </w:r>
      <w:r>
        <w:rPr>
          <w:rFonts w:ascii="SimSun" w:hAnsi="SimSun"/>
        </w:rPr>
        <w:t>月</w:t>
      </w:r>
      <w:r>
        <w:t>31</w:t>
      </w:r>
      <w:r>
        <w:rPr>
          <w:rFonts w:ascii="SimSun" w:hAnsi="SimSun"/>
        </w:rPr>
        <w:t>日</w:t>
      </w:r>
      <w:r>
        <w:rPr>
          <w:rFonts w:ascii="SimSun" w:hAnsi="SimSun" w:hint="eastAsia"/>
        </w:rPr>
        <w:t>，</w:t>
      </w:r>
      <w:r>
        <w:rPr>
          <w:rFonts w:ascii="SimSun" w:hAnsi="SimSun"/>
        </w:rPr>
        <w:t>废除了</w:t>
      </w:r>
      <w:r>
        <w:rPr>
          <w:rFonts w:hint="eastAsia"/>
        </w:rPr>
        <w:t>“</w:t>
      </w:r>
      <w:r>
        <w:rPr>
          <w:rFonts w:ascii="SimSun" w:hAnsi="SimSun"/>
        </w:rPr>
        <w:t>迪普洛克制度</w:t>
      </w:r>
      <w:r>
        <w:rPr>
          <w:rFonts w:hint="eastAsia"/>
        </w:rPr>
        <w:t>”</w:t>
      </w:r>
      <w:r>
        <w:rPr>
          <w:rFonts w:ascii="SimSun" w:hAnsi="SimSun"/>
        </w:rPr>
        <w:t>，以根据</w:t>
      </w:r>
      <w:r>
        <w:rPr>
          <w:rFonts w:eastAsia="KaiTi_GB2312"/>
          <w:szCs w:val="24"/>
        </w:rPr>
        <w:t>2007</w:t>
      </w:r>
      <w:r>
        <w:rPr>
          <w:rFonts w:ascii="SimSun" w:eastAsia="KaiTi_GB2312" w:hAnsi="SimSun"/>
          <w:szCs w:val="24"/>
        </w:rPr>
        <w:t>年《</w:t>
      </w:r>
      <w:r>
        <w:rPr>
          <w:rFonts w:ascii="SimSun" w:eastAsia="KaiTi_GB2312" w:hAnsi="SimSun" w:hint="eastAsia"/>
          <w:szCs w:val="24"/>
        </w:rPr>
        <w:t>正义</w:t>
      </w:r>
      <w:r>
        <w:rPr>
          <w:rFonts w:ascii="SimSun" w:eastAsia="KaiTi_GB2312" w:hAnsi="SimSun"/>
          <w:szCs w:val="24"/>
        </w:rPr>
        <w:t>与安全</w:t>
      </w:r>
      <w:r>
        <w:rPr>
          <w:rFonts w:eastAsia="KaiTi_GB2312"/>
        </w:rPr>
        <w:t>(</w:t>
      </w:r>
      <w:r>
        <w:rPr>
          <w:rFonts w:ascii="SimSun" w:eastAsia="KaiTi_GB2312" w:hAnsi="SimSun"/>
        </w:rPr>
        <w:t>北爱尔兰</w:t>
      </w:r>
      <w:r>
        <w:rPr>
          <w:rFonts w:eastAsia="KaiTi_GB2312"/>
        </w:rPr>
        <w:t>)</w:t>
      </w:r>
      <w:r>
        <w:rPr>
          <w:rFonts w:ascii="SimSun" w:eastAsia="KaiTi_GB2312" w:hAnsi="SimSun"/>
          <w:szCs w:val="24"/>
        </w:rPr>
        <w:t>法》</w:t>
      </w:r>
      <w:r>
        <w:rPr>
          <w:rFonts w:ascii="SimSun" w:hAnsi="SimSun"/>
        </w:rPr>
        <w:t>规定的</w:t>
      </w:r>
      <w:r>
        <w:rPr>
          <w:rFonts w:ascii="SimSun" w:hAnsi="SimSun" w:hint="eastAsia"/>
        </w:rPr>
        <w:t>无</w:t>
      </w:r>
      <w:r>
        <w:rPr>
          <w:rFonts w:ascii="SimSun" w:hAnsi="SimSun"/>
        </w:rPr>
        <w:t>陪审团审判新制度取而代之。新制度</w:t>
      </w:r>
      <w:r>
        <w:rPr>
          <w:rFonts w:ascii="SimSun" w:hAnsi="SimSun" w:hint="eastAsia"/>
        </w:rPr>
        <w:t>重视</w:t>
      </w:r>
      <w:r>
        <w:rPr>
          <w:rFonts w:ascii="SimSun" w:hAnsi="SimSun"/>
        </w:rPr>
        <w:t>犯罪</w:t>
      </w:r>
      <w:r>
        <w:rPr>
          <w:rFonts w:ascii="SimSun" w:hAnsi="SimSun" w:hint="eastAsia"/>
        </w:rPr>
        <w:t>事实</w:t>
      </w:r>
      <w:r>
        <w:rPr>
          <w:rFonts w:ascii="SimSun" w:hAnsi="SimSun"/>
        </w:rPr>
        <w:t>，而不是罪行本身，要求对司法可能受到的损害风险进行评估。现在</w:t>
      </w:r>
      <w:r>
        <w:rPr>
          <w:rFonts w:ascii="SimSun" w:hAnsi="SimSun" w:hint="eastAsia"/>
        </w:rPr>
        <w:t>推定</w:t>
      </w:r>
      <w:r>
        <w:rPr>
          <w:rFonts w:ascii="SimSun" w:hAnsi="SimSun"/>
        </w:rPr>
        <w:t>对所有案件</w:t>
      </w:r>
      <w:r>
        <w:rPr>
          <w:rFonts w:ascii="SimSun" w:hAnsi="SimSun" w:hint="eastAsia"/>
        </w:rPr>
        <w:t>进行</w:t>
      </w:r>
      <w:r>
        <w:rPr>
          <w:rFonts w:ascii="SimSun" w:hAnsi="SimSun"/>
        </w:rPr>
        <w:t>有陪审团的审判，除非检察</w:t>
      </w:r>
      <w:r>
        <w:rPr>
          <w:rFonts w:ascii="SimSun" w:hAnsi="SimSun" w:hint="eastAsia"/>
        </w:rPr>
        <w:t>长的</w:t>
      </w:r>
      <w:r>
        <w:rPr>
          <w:rFonts w:ascii="SimSun" w:hAnsi="SimSun"/>
        </w:rPr>
        <w:t>决定</w:t>
      </w:r>
      <w:r>
        <w:rPr>
          <w:rFonts w:ascii="SimSun" w:hAnsi="SimSun" w:hint="eastAsia"/>
        </w:rPr>
        <w:t>确认</w:t>
      </w:r>
      <w:r>
        <w:rPr>
          <w:rFonts w:ascii="SimSun" w:hAnsi="SimSun"/>
        </w:rPr>
        <w:t>案件适合没有陪审团的审判。</w:t>
      </w:r>
    </w:p>
    <w:p w:rsidR="00442523" w:rsidRDefault="00442523">
      <w:pPr>
        <w:pStyle w:val="SingleTxtGC"/>
        <w:tabs>
          <w:tab w:val="left" w:pos="431"/>
        </w:tabs>
        <w:rPr>
          <w:rFonts w:ascii="SimSun" w:hAnsi="SimSun"/>
        </w:rPr>
      </w:pPr>
      <w:r>
        <w:t>96.</w:t>
      </w:r>
      <w:r>
        <w:rPr>
          <w:rFonts w:hint="eastAsia"/>
        </w:rPr>
        <w:t xml:space="preserve">  </w:t>
      </w:r>
      <w:r>
        <w:rPr>
          <w:rFonts w:ascii="SimSun" w:hAnsi="SimSun"/>
        </w:rPr>
        <w:t>不服</w:t>
      </w:r>
      <w:r>
        <w:rPr>
          <w:rFonts w:ascii="SimSun" w:hAnsi="SimSun" w:hint="eastAsia"/>
        </w:rPr>
        <w:t>刑事法庭</w:t>
      </w:r>
      <w:r>
        <w:rPr>
          <w:rFonts w:ascii="SimSun" w:hAnsi="SimSun"/>
        </w:rPr>
        <w:t>定罪或判刑的上诉，由北爱尔兰上诉法院</w:t>
      </w:r>
      <w:r>
        <w:rPr>
          <w:rFonts w:ascii="SimSun" w:hAnsi="SimSun" w:hint="eastAsia"/>
        </w:rPr>
        <w:t>听取</w:t>
      </w:r>
      <w:r>
        <w:rPr>
          <w:rFonts w:ascii="SimSun" w:hAnsi="SimSun"/>
        </w:rPr>
        <w:t>。向</w:t>
      </w:r>
      <w:r>
        <w:rPr>
          <w:rFonts w:ascii="SimSun" w:hAnsi="SimSun" w:hint="eastAsia"/>
        </w:rPr>
        <w:t>最高法院的</w:t>
      </w:r>
      <w:r>
        <w:rPr>
          <w:rFonts w:ascii="SimSun" w:hAnsi="SimSun"/>
        </w:rPr>
        <w:t>进一步上诉的程序，与英格兰和威尔士的程序类似。</w:t>
      </w:r>
    </w:p>
    <w:p w:rsidR="00442523" w:rsidRDefault="00442523">
      <w:pPr>
        <w:pStyle w:val="H23GC"/>
      </w:pPr>
      <w:r>
        <w:rPr>
          <w:rFonts w:hint="eastAsia"/>
        </w:rPr>
        <w:tab/>
      </w:r>
      <w:r>
        <w:t>3.</w:t>
      </w:r>
      <w:r>
        <w:rPr>
          <w:rFonts w:hint="eastAsia"/>
        </w:rPr>
        <w:tab/>
      </w:r>
      <w:r>
        <w:t>刑事诉讼</w:t>
      </w:r>
    </w:p>
    <w:p w:rsidR="00442523" w:rsidRDefault="00442523">
      <w:pPr>
        <w:pStyle w:val="H4GC"/>
      </w:pPr>
      <w:r>
        <w:rPr>
          <w:rFonts w:hint="eastAsia"/>
        </w:rPr>
        <w:tab/>
      </w:r>
      <w:r>
        <w:t>(</w:t>
      </w:r>
      <w:r>
        <w:rPr>
          <w:rFonts w:hint="eastAsia"/>
        </w:rPr>
        <w:t>一</w:t>
      </w:r>
      <w:r>
        <w:t>)</w:t>
      </w:r>
      <w:r>
        <w:rPr>
          <w:rFonts w:hint="eastAsia"/>
        </w:rPr>
        <w:tab/>
      </w:r>
      <w:r>
        <w:t>审判</w:t>
      </w:r>
    </w:p>
    <w:p w:rsidR="00442523" w:rsidRDefault="00442523">
      <w:pPr>
        <w:pStyle w:val="SingleTxtGC"/>
      </w:pPr>
      <w:r>
        <w:t>97.</w:t>
      </w:r>
      <w:r>
        <w:rPr>
          <w:rFonts w:hint="eastAsia"/>
        </w:rPr>
        <w:t xml:space="preserve">  </w:t>
      </w:r>
      <w:r>
        <w:t>在</w:t>
      </w:r>
      <w:r>
        <w:rPr>
          <w:rFonts w:hint="eastAsia"/>
        </w:rPr>
        <w:t>联合王国</w:t>
      </w:r>
      <w:r>
        <w:t>，刑事审判采取</w:t>
      </w:r>
      <w:r>
        <w:rPr>
          <w:rStyle w:val="trans"/>
        </w:rPr>
        <w:t>控辩双方</w:t>
      </w:r>
      <w:r>
        <w:t>辩论</w:t>
      </w:r>
      <w:r>
        <w:rPr>
          <w:rStyle w:val="trans"/>
        </w:rPr>
        <w:t>的</w:t>
      </w:r>
      <w:r>
        <w:t>形式。鉴于法律认定在被告被证明有罪之前是无罪的，无论是</w:t>
      </w:r>
      <w:r>
        <w:rPr>
          <w:rFonts w:hint="eastAsia"/>
        </w:rPr>
        <w:t>在</w:t>
      </w:r>
      <w:r>
        <w:t>表面上还是</w:t>
      </w:r>
      <w:r>
        <w:rPr>
          <w:rFonts w:hint="eastAsia"/>
        </w:rPr>
        <w:t>在</w:t>
      </w:r>
      <w:r>
        <w:t>实际上</w:t>
      </w:r>
      <w:r>
        <w:rPr>
          <w:rFonts w:hint="eastAsia"/>
        </w:rPr>
        <w:t>，都</w:t>
      </w:r>
      <w:r>
        <w:t>不给予</w:t>
      </w:r>
      <w:r>
        <w:rPr>
          <w:rFonts w:hint="eastAsia"/>
        </w:rPr>
        <w:t>原告</w:t>
      </w:r>
      <w:r>
        <w:t>多于</w:t>
      </w:r>
      <w:r>
        <w:rPr>
          <w:rFonts w:hint="eastAsia"/>
        </w:rPr>
        <w:t>被告</w:t>
      </w:r>
      <w:r>
        <w:t>的任何好处。一个被告</w:t>
      </w:r>
      <w:r>
        <w:t>(</w:t>
      </w:r>
      <w:r>
        <w:t>在苏格兰</w:t>
      </w:r>
      <w:r>
        <w:rPr>
          <w:rFonts w:hint="eastAsia"/>
        </w:rPr>
        <w:t>，</w:t>
      </w:r>
      <w:r>
        <w:t>称为</w:t>
      </w:r>
      <w:r>
        <w:rPr>
          <w:rStyle w:val="trans"/>
        </w:rPr>
        <w:t>被指控者</w:t>
      </w:r>
      <w:r>
        <w:t>)</w:t>
      </w:r>
      <w:r>
        <w:t>有权聘请法律顾问，并可以从公共资金中获得法律援助。如果</w:t>
      </w:r>
      <w:r>
        <w:rPr>
          <w:rFonts w:hint="eastAsia"/>
        </w:rPr>
        <w:t>被还押监狱</w:t>
      </w:r>
      <w:r>
        <w:t>，法律顾问可以</w:t>
      </w:r>
      <w:r>
        <w:rPr>
          <w:rFonts w:hint="eastAsia"/>
        </w:rPr>
        <w:t>去监狱</w:t>
      </w:r>
      <w:r>
        <w:t>探访，以确保为辩护作适当准备。</w:t>
      </w:r>
    </w:p>
    <w:p w:rsidR="00442523" w:rsidRDefault="00442523">
      <w:pPr>
        <w:pStyle w:val="SingleTxtGC"/>
      </w:pPr>
      <w:r>
        <w:t>98.</w:t>
      </w:r>
      <w:r>
        <w:rPr>
          <w:rFonts w:hint="eastAsia"/>
        </w:rPr>
        <w:t xml:space="preserve">  </w:t>
      </w:r>
      <w:r>
        <w:rPr>
          <w:rFonts w:hint="eastAsia"/>
        </w:rPr>
        <w:t>在英格兰和威尔士，控方有在审判之前向被告披露他准备用来起诉被告的证据和任何可以洗刷被告罪名的相关材料的法定义务。在刑事法庭审理的案件上，被告方必须提交一份声明，阐明被告的答辩性质。在治安法庭，这项声明是自愿的。控方继续有义务检查是否拥有任何先前未披露的有关材料，特别是在收到被告方的声明之后。此外，在审判之前，被告必须提供他打算请的证人的详细情况。</w:t>
      </w:r>
    </w:p>
    <w:p w:rsidR="00442523" w:rsidRDefault="00442523">
      <w:pPr>
        <w:pStyle w:val="SingleTxtGC"/>
      </w:pPr>
      <w:r>
        <w:t>99.</w:t>
      </w:r>
      <w:r>
        <w:rPr>
          <w:rFonts w:hint="eastAsia"/>
        </w:rPr>
        <w:t xml:space="preserve">  </w:t>
      </w:r>
      <w:r>
        <w:t>在英格兰、威尔士及北爱尔兰，</w:t>
      </w:r>
      <w:r>
        <w:rPr>
          <w:rFonts w:hint="eastAsia"/>
        </w:rPr>
        <w:t>除</w:t>
      </w:r>
      <w:r>
        <w:t>对轻罪的指控除外</w:t>
      </w:r>
      <w:r>
        <w:rPr>
          <w:rFonts w:hint="eastAsia"/>
        </w:rPr>
        <w:t>，</w:t>
      </w:r>
      <w:r>
        <w:t>在案件准备期间，</w:t>
      </w:r>
      <w:r>
        <w:rPr>
          <w:rFonts w:hint="eastAsia"/>
        </w:rPr>
        <w:t>要求</w:t>
      </w:r>
      <w:r>
        <w:t>控方</w:t>
      </w:r>
      <w:r>
        <w:rPr>
          <w:rFonts w:hint="eastAsia"/>
        </w:rPr>
        <w:t>或</w:t>
      </w:r>
      <w:r>
        <w:t>自动或应要求向被告披露控方准备依靠的所有对被告</w:t>
      </w:r>
      <w:r>
        <w:rPr>
          <w:rFonts w:hint="eastAsia"/>
        </w:rPr>
        <w:t>不利</w:t>
      </w:r>
      <w:r>
        <w:t>的证据。此外，要求控方披露被告以前没有看到过的、可能</w:t>
      </w:r>
      <w:r>
        <w:rPr>
          <w:rFonts w:hint="eastAsia"/>
        </w:rPr>
        <w:t>影响控方</w:t>
      </w:r>
      <w:r>
        <w:t>理由或</w:t>
      </w:r>
      <w:r>
        <w:rPr>
          <w:rFonts w:hint="eastAsia"/>
        </w:rPr>
        <w:t>有助于</w:t>
      </w:r>
      <w:r>
        <w:t>被告</w:t>
      </w:r>
      <w:r>
        <w:rPr>
          <w:rFonts w:hint="eastAsia"/>
        </w:rPr>
        <w:t>理由</w:t>
      </w:r>
      <w:r>
        <w:t>的任何材料。然而，如果法庭裁定</w:t>
      </w:r>
      <w:r>
        <w:rPr>
          <w:rFonts w:hint="eastAsia"/>
        </w:rPr>
        <w:t>，</w:t>
      </w:r>
      <w:r>
        <w:t>较</w:t>
      </w:r>
      <w:r>
        <w:rPr>
          <w:rFonts w:hint="eastAsia"/>
        </w:rPr>
        <w:t>严格</w:t>
      </w:r>
      <w:r>
        <w:t>的保密符合公众</w:t>
      </w:r>
      <w:r>
        <w:rPr>
          <w:rFonts w:hint="eastAsia"/>
        </w:rPr>
        <w:t>的</w:t>
      </w:r>
      <w:r>
        <w:t>更大利益</w:t>
      </w:r>
      <w:r>
        <w:t>(</w:t>
      </w:r>
      <w:r>
        <w:t>而且披露信息不</w:t>
      </w:r>
      <w:r>
        <w:rPr>
          <w:rFonts w:hint="eastAsia"/>
        </w:rPr>
        <w:t>一定</w:t>
      </w:r>
      <w:r>
        <w:t>是</w:t>
      </w:r>
      <w:r>
        <w:rPr>
          <w:rFonts w:hint="eastAsia"/>
        </w:rPr>
        <w:t>为了</w:t>
      </w:r>
      <w:r>
        <w:t>公平审判</w:t>
      </w:r>
      <w:r>
        <w:t>)</w:t>
      </w:r>
      <w:r>
        <w:t>，目前的法律允许</w:t>
      </w:r>
      <w:r>
        <w:rPr>
          <w:rFonts w:hint="eastAsia"/>
        </w:rPr>
        <w:t>不披露</w:t>
      </w:r>
      <w:r>
        <w:t>某些未使用的材料。</w:t>
      </w:r>
    </w:p>
    <w:p w:rsidR="00442523" w:rsidRDefault="00442523">
      <w:pPr>
        <w:pStyle w:val="SingleTxtGC"/>
        <w:tabs>
          <w:tab w:val="left" w:pos="431"/>
        </w:tabs>
        <w:rPr>
          <w:rFonts w:ascii="SimSun" w:hAnsi="SimSun"/>
        </w:rPr>
      </w:pPr>
      <w:r>
        <w:t>100.</w:t>
      </w:r>
      <w:r>
        <w:rPr>
          <w:rFonts w:hint="eastAsia"/>
        </w:rPr>
        <w:t xml:space="preserve">  </w:t>
      </w:r>
      <w:r>
        <w:rPr>
          <w:rFonts w:ascii="SimSun" w:hAnsi="SimSun" w:hint="eastAsia"/>
        </w:rPr>
        <w:t>自</w:t>
      </w:r>
      <w:r>
        <w:t>2005</w:t>
      </w:r>
      <w:r>
        <w:rPr>
          <w:rFonts w:ascii="SimSun" w:hAnsi="SimSun" w:hint="eastAsia"/>
        </w:rPr>
        <w:t>年</w:t>
      </w:r>
      <w:r>
        <w:t xml:space="preserve">Sinclair </w:t>
      </w:r>
      <w:r>
        <w:rPr>
          <w:rFonts w:ascii="SimSun" w:hAnsi="SimSun" w:hint="eastAsia"/>
        </w:rPr>
        <w:t>诉</w:t>
      </w:r>
      <w:r>
        <w:t xml:space="preserve"> HMA </w:t>
      </w:r>
      <w:r>
        <w:rPr>
          <w:rFonts w:ascii="SimSun" w:hAnsi="SimSun" w:hint="eastAsia"/>
        </w:rPr>
        <w:t>案以来</w:t>
      </w:r>
      <w:r>
        <w:rPr>
          <w:rFonts w:ascii="SimSun" w:hAnsi="SimSun"/>
        </w:rPr>
        <w:t>，王国政府</w:t>
      </w:r>
      <w:r>
        <w:rPr>
          <w:rFonts w:ascii="SimSun" w:hAnsi="SimSun" w:hint="eastAsia"/>
        </w:rPr>
        <w:t>必须</w:t>
      </w:r>
      <w:r>
        <w:rPr>
          <w:rFonts w:ascii="SimSun" w:hAnsi="SimSun"/>
        </w:rPr>
        <w:t>向被告</w:t>
      </w:r>
      <w:r>
        <w:rPr>
          <w:rFonts w:ascii="SimSun" w:hAnsi="SimSun" w:hint="eastAsia"/>
        </w:rPr>
        <w:t>披露警察掌握的</w:t>
      </w:r>
      <w:r>
        <w:rPr>
          <w:rFonts w:ascii="SimSun" w:hAnsi="SimSun"/>
        </w:rPr>
        <w:t>被告证</w:t>
      </w:r>
      <w:r>
        <w:rPr>
          <w:rFonts w:ascii="SimSun" w:hAnsi="SimSun" w:hint="eastAsia"/>
        </w:rPr>
        <w:t>词。</w:t>
      </w:r>
      <w:r>
        <w:rPr>
          <w:rFonts w:ascii="SimSun" w:hAnsi="SimSun"/>
        </w:rPr>
        <w:t>王国政府</w:t>
      </w:r>
      <w:r>
        <w:rPr>
          <w:rFonts w:ascii="SimSun" w:hAnsi="SimSun" w:hint="eastAsia"/>
        </w:rPr>
        <w:t>现在有义务向被告披露对</w:t>
      </w:r>
      <w:r>
        <w:rPr>
          <w:rFonts w:hint="eastAsia"/>
        </w:rPr>
        <w:t>被告</w:t>
      </w:r>
      <w:r>
        <w:rPr>
          <w:rFonts w:ascii="SimSun" w:hAnsi="SimSun"/>
        </w:rPr>
        <w:t>有利或不利的所有材料。</w:t>
      </w:r>
    </w:p>
    <w:p w:rsidR="00442523" w:rsidRDefault="00442523">
      <w:pPr>
        <w:pStyle w:val="SingleTxtGC"/>
        <w:tabs>
          <w:tab w:val="left" w:pos="431"/>
        </w:tabs>
        <w:rPr>
          <w:rFonts w:ascii="SimSun" w:hAnsi="SimSun"/>
        </w:rPr>
      </w:pPr>
      <w:r>
        <w:t>101.</w:t>
      </w:r>
      <w:r>
        <w:rPr>
          <w:rFonts w:hint="eastAsia"/>
        </w:rPr>
        <w:t xml:space="preserve">  </w:t>
      </w:r>
      <w:r>
        <w:rPr>
          <w:rFonts w:ascii="SimSun" w:hAnsi="SimSun"/>
        </w:rPr>
        <w:t>辩方或控方可</w:t>
      </w:r>
      <w:r>
        <w:rPr>
          <w:rFonts w:ascii="SimSun" w:hAnsi="SimSun" w:hint="eastAsia"/>
        </w:rPr>
        <w:t>都提出</w:t>
      </w:r>
      <w:r>
        <w:rPr>
          <w:rFonts w:ascii="SimSun" w:hAnsi="SimSun"/>
        </w:rPr>
        <w:t>被告的精神状态使他或她不适合受审</w:t>
      </w:r>
      <w:r>
        <w:rPr>
          <w:rFonts w:ascii="SimSun" w:hAnsi="SimSun" w:hint="eastAsia"/>
        </w:rPr>
        <w:t>的</w:t>
      </w:r>
      <w:r>
        <w:rPr>
          <w:rFonts w:ascii="SimSun" w:hAnsi="SimSun"/>
        </w:rPr>
        <w:t>建议。如果</w:t>
      </w:r>
      <w:r>
        <w:rPr>
          <w:rFonts w:ascii="SimSun" w:hAnsi="SimSun" w:hint="eastAsia"/>
        </w:rPr>
        <w:t>法官裁定</w:t>
      </w:r>
      <w:r>
        <w:rPr>
          <w:rFonts w:ascii="SimSun" w:hAnsi="SimSun"/>
        </w:rPr>
        <w:t>情况如实，</w:t>
      </w:r>
      <w:r>
        <w:rPr>
          <w:rFonts w:ascii="SimSun" w:hAnsi="SimSun" w:hint="eastAsia"/>
        </w:rPr>
        <w:t>让</w:t>
      </w:r>
      <w:r>
        <w:rPr>
          <w:rFonts w:ascii="SimSun" w:hAnsi="SimSun"/>
        </w:rPr>
        <w:t>被告到指定的医院就诊。</w:t>
      </w:r>
      <w:r>
        <w:rPr>
          <w:rFonts w:ascii="SimSun" w:hAnsi="SimSun" w:hint="eastAsia"/>
        </w:rPr>
        <w:t>此外，在英格兰和威尔士，如果法院同意，某些虚弱的被告可以作为证人，通过实况转播链接提供证词。</w:t>
      </w:r>
    </w:p>
    <w:p w:rsidR="00442523" w:rsidRDefault="00442523">
      <w:pPr>
        <w:pStyle w:val="SingleTxtGC"/>
      </w:pPr>
      <w:r>
        <w:t>102.</w:t>
      </w:r>
      <w:r>
        <w:rPr>
          <w:rFonts w:hint="eastAsia"/>
        </w:rPr>
        <w:t xml:space="preserve">  </w:t>
      </w:r>
      <w:r>
        <w:rPr>
          <w:rFonts w:hint="eastAsia"/>
        </w:rPr>
        <w:t>在英格兰和威尔士，所有人无论什么年龄都有法定资格作为证人，除非他们在法庭不能理解询问他们的问题，或不能以可以理解的方式回答问题。如果有必要，可以获得法院指示的任何特别措施的协助。</w:t>
      </w:r>
    </w:p>
    <w:p w:rsidR="00442523" w:rsidRDefault="00442523">
      <w:pPr>
        <w:pStyle w:val="SingleTxtGC"/>
      </w:pPr>
      <w:r>
        <w:t>103.</w:t>
      </w:r>
      <w:r>
        <w:rPr>
          <w:rFonts w:hint="eastAsia"/>
        </w:rPr>
        <w:t xml:space="preserve">  </w:t>
      </w:r>
      <w:r>
        <w:rPr>
          <w:rFonts w:hint="eastAsia"/>
        </w:rPr>
        <w:t>儿童</w:t>
      </w:r>
      <w:r>
        <w:rPr>
          <w:rFonts w:hint="eastAsia"/>
        </w:rPr>
        <w:t>(18</w:t>
      </w:r>
      <w:r>
        <w:rPr>
          <w:rFonts w:hint="eastAsia"/>
        </w:rPr>
        <w:t>岁以下</w:t>
      </w:r>
      <w:r>
        <w:rPr>
          <w:rFonts w:hint="eastAsia"/>
        </w:rPr>
        <w:t>)</w:t>
      </w:r>
      <w:r>
        <w:rPr>
          <w:rFonts w:hint="eastAsia"/>
        </w:rPr>
        <w:t>和有身体或精神障碍或缺陷或无学习能力的成年人，自动有资格获得一种或多种措施的协助，帮助他们出庭作证。这些措施包括：通过现场直播、链接、拍摄等途经播放被告在法庭上提供证据，证词的视频录像，清理公共大厅</w:t>
      </w:r>
      <w:r>
        <w:rPr>
          <w:rFonts w:hint="eastAsia"/>
        </w:rPr>
        <w:t>(</w:t>
      </w:r>
      <w:r>
        <w:rPr>
          <w:rFonts w:hint="eastAsia"/>
        </w:rPr>
        <w:t>在性犯罪和恐吓案件上</w:t>
      </w:r>
      <w:r>
        <w:rPr>
          <w:rFonts w:hint="eastAsia"/>
        </w:rPr>
        <w:t>)</w:t>
      </w:r>
      <w:r>
        <w:rPr>
          <w:rFonts w:hint="eastAsia"/>
        </w:rPr>
        <w:t>，脱除法庭假发套和长袍，以及通过交流辅助器具或媒介物协助沟通。</w:t>
      </w:r>
    </w:p>
    <w:p w:rsidR="00442523" w:rsidRDefault="00442523">
      <w:pPr>
        <w:pStyle w:val="H23GC"/>
        <w:rPr>
          <w:rFonts w:hint="eastAsia"/>
        </w:rPr>
      </w:pPr>
      <w:r>
        <w:tab/>
        <w:t>(b)</w:t>
      </w:r>
      <w:r>
        <w:tab/>
      </w:r>
      <w:r>
        <w:t>陪审团</w:t>
      </w:r>
    </w:p>
    <w:p w:rsidR="00442523" w:rsidRDefault="00442523">
      <w:pPr>
        <w:pStyle w:val="SingleTxtGC"/>
      </w:pPr>
      <w:r>
        <w:t>104.</w:t>
      </w:r>
      <w:r>
        <w:rPr>
          <w:rFonts w:hint="eastAsia"/>
        </w:rPr>
        <w:t xml:space="preserve">  </w:t>
      </w:r>
      <w:r>
        <w:t>在有陪审团的审判中，法官为陪审团决定法律问题</w:t>
      </w:r>
      <w:r>
        <w:rPr>
          <w:rFonts w:hint="eastAsia"/>
        </w:rPr>
        <w:t>、</w:t>
      </w:r>
      <w:r>
        <w:t>总结证据</w:t>
      </w:r>
      <w:r>
        <w:rPr>
          <w:rFonts w:hint="eastAsia"/>
        </w:rPr>
        <w:t>、</w:t>
      </w:r>
      <w:r>
        <w:t>就有关法律</w:t>
      </w:r>
      <w:r>
        <w:rPr>
          <w:rFonts w:hint="eastAsia"/>
        </w:rPr>
        <w:t>、</w:t>
      </w:r>
      <w:r>
        <w:t>释放被告或判刑对陪审团进行指导。只有陪审团能够裁定被告是有罪还是无罪。在英格兰、威尔士及北爱尔兰，如果陪审团无法达成一致裁定，法官可以</w:t>
      </w:r>
      <w:r>
        <w:rPr>
          <w:rFonts w:hint="eastAsia"/>
        </w:rPr>
        <w:t>指导</w:t>
      </w:r>
      <w:r>
        <w:t>它形成多数人裁定，条件是在正常的</w:t>
      </w:r>
      <w:r>
        <w:t>12</w:t>
      </w:r>
      <w:r>
        <w:t>人组成的陪审团中有不超过</w:t>
      </w:r>
      <w:r>
        <w:t>2</w:t>
      </w:r>
      <w:r>
        <w:rPr>
          <w:rFonts w:hint="eastAsia"/>
        </w:rPr>
        <w:t>人</w:t>
      </w:r>
      <w:r>
        <w:t>持不同意见。在苏格兰，陪审团由</w:t>
      </w:r>
      <w:r>
        <w:t>15</w:t>
      </w:r>
      <w:r>
        <w:t>人组成，可以以简单多数形成裁定，但没有人可以在没有确凿证据的情况下被定罪。如果陪审团返回到</w:t>
      </w:r>
      <w:r>
        <w:rPr>
          <w:rFonts w:hint="eastAsia"/>
        </w:rPr>
        <w:t>“</w:t>
      </w:r>
      <w:r>
        <w:t>无罪</w:t>
      </w:r>
      <w:r>
        <w:rPr>
          <w:rFonts w:hint="eastAsia"/>
        </w:rPr>
        <w:t>”</w:t>
      </w:r>
      <w:r>
        <w:t>裁定</w:t>
      </w:r>
      <w:r>
        <w:t>(</w:t>
      </w:r>
      <w:r>
        <w:t>或者在苏格兰，</w:t>
      </w:r>
      <w:r>
        <w:rPr>
          <w:rFonts w:hint="eastAsia"/>
        </w:rPr>
        <w:t>“</w:t>
      </w:r>
      <w:r>
        <w:t>未经证明</w:t>
      </w:r>
      <w:r>
        <w:rPr>
          <w:rFonts w:hint="eastAsia"/>
        </w:rPr>
        <w:t>”</w:t>
      </w:r>
      <w:r>
        <w:t>，</w:t>
      </w:r>
      <w:r>
        <w:rPr>
          <w:rFonts w:hint="eastAsia"/>
        </w:rPr>
        <w:t>这是</w:t>
      </w:r>
      <w:r>
        <w:t>无罪的替代性裁决</w:t>
      </w:r>
      <w:r>
        <w:t>)</w:t>
      </w:r>
      <w:r>
        <w:t>，控方无权提出上诉，不能对被告人以同一罪行再次进行审判。如果裁定</w:t>
      </w:r>
      <w:r>
        <w:rPr>
          <w:rFonts w:hint="eastAsia"/>
        </w:rPr>
        <w:t>“</w:t>
      </w:r>
      <w:r>
        <w:t>有罪</w:t>
      </w:r>
      <w:r>
        <w:rPr>
          <w:rFonts w:hint="eastAsia"/>
        </w:rPr>
        <w:t>”</w:t>
      </w:r>
      <w:r>
        <w:t>，被告有权向合适法院提出上诉。</w:t>
      </w:r>
    </w:p>
    <w:p w:rsidR="00442523" w:rsidRDefault="00442523">
      <w:pPr>
        <w:pStyle w:val="SingleTxtGC"/>
      </w:pPr>
      <w:r>
        <w:t>105.</w:t>
      </w:r>
      <w:r>
        <w:rPr>
          <w:rFonts w:hint="eastAsia"/>
        </w:rPr>
        <w:t xml:space="preserve">  </w:t>
      </w:r>
      <w:r>
        <w:t>陪审团完全独立于司法机构。一旦陪审团宣誓就职，任何对陪审团的干预</w:t>
      </w:r>
      <w:r>
        <w:rPr>
          <w:rFonts w:hint="eastAsia"/>
        </w:rPr>
        <w:t>，</w:t>
      </w:r>
      <w:r>
        <w:t>都可根据</w:t>
      </w:r>
      <w:r>
        <w:rPr>
          <w:rFonts w:eastAsia="KaiTi_GB2312"/>
        </w:rPr>
        <w:t>1981</w:t>
      </w:r>
      <w:r>
        <w:rPr>
          <w:rFonts w:eastAsia="KaiTi_GB2312"/>
        </w:rPr>
        <w:t>年《藐视法庭法》</w:t>
      </w:r>
      <w:r>
        <w:t>予以惩处。</w:t>
      </w:r>
    </w:p>
    <w:p w:rsidR="00442523" w:rsidRDefault="00442523">
      <w:pPr>
        <w:pStyle w:val="SingleTxtGC"/>
      </w:pPr>
      <w:r>
        <w:t>106.</w:t>
      </w:r>
      <w:r>
        <w:rPr>
          <w:rFonts w:hint="eastAsia"/>
        </w:rPr>
        <w:t xml:space="preserve">  </w:t>
      </w:r>
      <w:r>
        <w:t>如果控方和辩方认为个别陪审员可能带有偏见，他们有权提供理由，对潜在陪审员提出异议。没有不说明理由提出异议的自动权利。此外，控方也可以行使请求</w:t>
      </w:r>
      <w:r>
        <w:rPr>
          <w:rFonts w:hint="eastAsia"/>
        </w:rPr>
        <w:t>有</w:t>
      </w:r>
      <w:r>
        <w:t>备用陪审员的权利；</w:t>
      </w:r>
      <w:r>
        <w:rPr>
          <w:rFonts w:hint="eastAsia"/>
        </w:rPr>
        <w:t>或者</w:t>
      </w:r>
      <w:r>
        <w:t>如果情况需要，法官可以使用他的</w:t>
      </w:r>
      <w:r>
        <w:rPr>
          <w:rStyle w:val="trans"/>
        </w:rPr>
        <w:t>自行决定权，</w:t>
      </w:r>
      <w:r>
        <w:t>解除陪审员。</w:t>
      </w:r>
      <w:r>
        <w:rPr>
          <w:rFonts w:eastAsia="KaiTi_GB2312"/>
        </w:rPr>
        <w:t>1995</w:t>
      </w:r>
      <w:r>
        <w:rPr>
          <w:rFonts w:eastAsia="KaiTi_GB2312"/>
        </w:rPr>
        <w:t>年《刑事司法法</w:t>
      </w:r>
      <w:r>
        <w:rPr>
          <w:rFonts w:eastAsia="KaiTi_GB2312"/>
        </w:rPr>
        <w:t>(</w:t>
      </w:r>
      <w:r>
        <w:rPr>
          <w:rFonts w:eastAsia="KaiTi_GB2312"/>
        </w:rPr>
        <w:t>苏格兰</w:t>
      </w:r>
      <w:r>
        <w:rPr>
          <w:rFonts w:eastAsia="KaiTi_GB2312"/>
        </w:rPr>
        <w:t>)</w:t>
      </w:r>
      <w:r>
        <w:rPr>
          <w:rFonts w:eastAsia="KaiTi_GB2312"/>
        </w:rPr>
        <w:t>》</w:t>
      </w:r>
      <w:r>
        <w:t>在苏格兰废除了无</w:t>
      </w:r>
      <w:r>
        <w:rPr>
          <w:rFonts w:hint="eastAsia"/>
        </w:rPr>
        <w:t>须</w:t>
      </w:r>
      <w:r>
        <w:t>说明理由的</w:t>
      </w:r>
      <w:r>
        <w:rPr>
          <w:rFonts w:hint="eastAsia"/>
        </w:rPr>
        <w:t>陪审团人选</w:t>
      </w:r>
      <w:r>
        <w:t>反对权。</w:t>
      </w:r>
    </w:p>
    <w:p w:rsidR="00442523" w:rsidRDefault="00442523">
      <w:pPr>
        <w:pStyle w:val="SingleTxtGC"/>
        <w:tabs>
          <w:tab w:val="left" w:pos="431"/>
        </w:tabs>
        <w:rPr>
          <w:rFonts w:ascii="SimSun" w:hAnsi="SimSun"/>
          <w:sz w:val="20"/>
        </w:rPr>
      </w:pPr>
      <w:r>
        <w:rPr>
          <w:sz w:val="20"/>
        </w:rPr>
        <w:t>107.</w:t>
      </w:r>
      <w:r>
        <w:rPr>
          <w:rFonts w:hint="eastAsia"/>
          <w:sz w:val="20"/>
        </w:rPr>
        <w:t xml:space="preserve">  </w:t>
      </w:r>
      <w:r>
        <w:rPr>
          <w:rFonts w:ascii="SimSun" w:hAnsi="SimSun"/>
          <w:sz w:val="20"/>
        </w:rPr>
        <w:t>年龄在</w:t>
      </w:r>
      <w:r>
        <w:rPr>
          <w:sz w:val="20"/>
        </w:rPr>
        <w:t>18</w:t>
      </w:r>
      <w:r>
        <w:rPr>
          <w:rFonts w:ascii="SimSun" w:hAnsi="SimSun"/>
          <w:sz w:val="20"/>
        </w:rPr>
        <w:t>至</w:t>
      </w:r>
      <w:r>
        <w:rPr>
          <w:sz w:val="20"/>
        </w:rPr>
        <w:t>70</w:t>
      </w:r>
      <w:r>
        <w:rPr>
          <w:rFonts w:ascii="SimSun" w:hAnsi="SimSun"/>
          <w:sz w:val="20"/>
        </w:rPr>
        <w:t>岁</w:t>
      </w:r>
      <w:r>
        <w:rPr>
          <w:rFonts w:ascii="SimSun" w:hAnsi="SimSun" w:hint="eastAsia"/>
          <w:sz w:val="20"/>
        </w:rPr>
        <w:t>、</w:t>
      </w:r>
      <w:r>
        <w:rPr>
          <w:rFonts w:ascii="SimSun" w:hAnsi="SimSun"/>
          <w:sz w:val="20"/>
        </w:rPr>
        <w:t>在选民登记</w:t>
      </w:r>
      <w:r>
        <w:rPr>
          <w:rFonts w:ascii="SimSun" w:hAnsi="SimSun" w:hint="eastAsia"/>
          <w:sz w:val="20"/>
        </w:rPr>
        <w:t>处登记、</w:t>
      </w:r>
      <w:r>
        <w:rPr>
          <w:sz w:val="20"/>
        </w:rPr>
        <w:t>13</w:t>
      </w:r>
      <w:r>
        <w:rPr>
          <w:rFonts w:ascii="SimSun" w:hAnsi="SimSun"/>
          <w:sz w:val="20"/>
        </w:rPr>
        <w:t>岁之后在</w:t>
      </w:r>
      <w:r>
        <w:rPr>
          <w:rFonts w:ascii="SimSun" w:hAnsi="SimSun" w:hint="eastAsia"/>
          <w:sz w:val="20"/>
        </w:rPr>
        <w:t>联合王国</w:t>
      </w:r>
      <w:r>
        <w:rPr>
          <w:rFonts w:ascii="SimSun" w:hAnsi="SimSun"/>
          <w:sz w:val="20"/>
        </w:rPr>
        <w:t>至少连续居住了</w:t>
      </w:r>
      <w:r>
        <w:rPr>
          <w:sz w:val="20"/>
        </w:rPr>
        <w:t>5</w:t>
      </w:r>
      <w:r>
        <w:rPr>
          <w:rFonts w:ascii="SimSun" w:hAnsi="SimSun"/>
          <w:sz w:val="20"/>
        </w:rPr>
        <w:t>年</w:t>
      </w:r>
      <w:r>
        <w:rPr>
          <w:rFonts w:ascii="SimSun" w:hAnsi="SimSun" w:hint="eastAsia"/>
          <w:sz w:val="20"/>
        </w:rPr>
        <w:t>的人</w:t>
      </w:r>
      <w:r>
        <w:rPr>
          <w:rFonts w:ascii="SimSun" w:hAnsi="SimSun"/>
          <w:sz w:val="20"/>
        </w:rPr>
        <w:t>，</w:t>
      </w:r>
      <w:r>
        <w:rPr>
          <w:rStyle w:val="trans"/>
          <w:rFonts w:ascii="SimSun" w:hAnsi="SimSun"/>
          <w:sz w:val="20"/>
        </w:rPr>
        <w:t>有义务参加</w:t>
      </w:r>
      <w:r>
        <w:rPr>
          <w:rFonts w:ascii="SimSun" w:hAnsi="SimSun"/>
          <w:sz w:val="20"/>
        </w:rPr>
        <w:t>陪审团服务，除非他们没有资格或被免除服务。没有资格</w:t>
      </w:r>
      <w:r>
        <w:rPr>
          <w:rFonts w:ascii="SimSun" w:hAnsi="SimSun" w:hint="eastAsia"/>
          <w:sz w:val="20"/>
        </w:rPr>
        <w:t>提供</w:t>
      </w:r>
      <w:r>
        <w:rPr>
          <w:rFonts w:ascii="SimSun" w:hAnsi="SimSun"/>
          <w:sz w:val="20"/>
        </w:rPr>
        <w:t>陪审</w:t>
      </w:r>
      <w:r>
        <w:rPr>
          <w:rFonts w:ascii="SimSun" w:hAnsi="SimSun" w:hint="eastAsia"/>
          <w:sz w:val="20"/>
        </w:rPr>
        <w:t>服务</w:t>
      </w:r>
      <w:r>
        <w:rPr>
          <w:rFonts w:ascii="SimSun" w:hAnsi="SimSun"/>
          <w:sz w:val="20"/>
        </w:rPr>
        <w:t>的人包括：在</w:t>
      </w:r>
      <w:r>
        <w:rPr>
          <w:rFonts w:ascii="SimSun" w:hAnsi="SimSun" w:hint="eastAsia"/>
          <w:sz w:val="20"/>
        </w:rPr>
        <w:t>联合王国</w:t>
      </w:r>
      <w:r>
        <w:rPr>
          <w:rFonts w:ascii="SimSun" w:hAnsi="SimSun"/>
          <w:sz w:val="20"/>
        </w:rPr>
        <w:t>被判</w:t>
      </w:r>
      <w:r>
        <w:rPr>
          <w:sz w:val="20"/>
        </w:rPr>
        <w:t>5</w:t>
      </w:r>
      <w:r>
        <w:rPr>
          <w:rFonts w:ascii="SimSun" w:hAnsi="SimSun"/>
          <w:sz w:val="20"/>
        </w:rPr>
        <w:t>年或以上监禁的人；在过去</w:t>
      </w:r>
      <w:r>
        <w:rPr>
          <w:sz w:val="20"/>
        </w:rPr>
        <w:t>10</w:t>
      </w:r>
      <w:r>
        <w:rPr>
          <w:rFonts w:ascii="SimSun" w:hAnsi="SimSun"/>
          <w:sz w:val="20"/>
        </w:rPr>
        <w:t>年</w:t>
      </w:r>
      <w:r>
        <w:rPr>
          <w:rFonts w:ascii="SimSun" w:hAnsi="SimSun" w:hint="eastAsia"/>
          <w:sz w:val="20"/>
        </w:rPr>
        <w:t>中</w:t>
      </w:r>
      <w:r>
        <w:rPr>
          <w:rFonts w:ascii="SimSun" w:hAnsi="SimSun"/>
          <w:sz w:val="20"/>
        </w:rPr>
        <w:t>被判刑监禁、拘留或在青少年拘留的人，</w:t>
      </w:r>
      <w:r>
        <w:rPr>
          <w:rFonts w:ascii="SimSun" w:hAnsi="SimSun" w:hint="eastAsia"/>
          <w:sz w:val="20"/>
        </w:rPr>
        <w:t>缓刑</w:t>
      </w:r>
      <w:r>
        <w:rPr>
          <w:rFonts w:ascii="SimSun" w:hAnsi="SimSun"/>
          <w:sz w:val="20"/>
        </w:rPr>
        <w:t>或受到社区</w:t>
      </w:r>
      <w:r>
        <w:rPr>
          <w:rStyle w:val="lijujieshi"/>
          <w:rFonts w:ascii="SimSun" w:hAnsi="SimSun"/>
          <w:sz w:val="20"/>
        </w:rPr>
        <w:t>治安处罚的人</w:t>
      </w:r>
      <w:r>
        <w:rPr>
          <w:rFonts w:ascii="SimSun" w:hAnsi="SimSun"/>
          <w:sz w:val="20"/>
        </w:rPr>
        <w:t>；以及定期接受医生治疗的人，或因为任何形式的精神失常住在医院或类似机构的人。</w:t>
      </w:r>
    </w:p>
    <w:p w:rsidR="00442523" w:rsidRDefault="00442523">
      <w:pPr>
        <w:pStyle w:val="H23GC"/>
      </w:pPr>
      <w:r>
        <w:tab/>
        <w:t>(c)</w:t>
      </w:r>
      <w:r>
        <w:tab/>
      </w:r>
      <w:r>
        <w:t>死亡调查</w:t>
      </w:r>
    </w:p>
    <w:p w:rsidR="00442523" w:rsidRDefault="00442523">
      <w:pPr>
        <w:pStyle w:val="SingleTxtGC"/>
        <w:tabs>
          <w:tab w:val="left" w:pos="431"/>
        </w:tabs>
        <w:rPr>
          <w:rFonts w:ascii="SimSun" w:hAnsi="SimSun"/>
        </w:rPr>
      </w:pPr>
      <w:r>
        <w:rPr>
          <w:sz w:val="20"/>
        </w:rPr>
        <w:t>108.</w:t>
      </w:r>
      <w:r>
        <w:rPr>
          <w:rFonts w:hint="eastAsia"/>
          <w:sz w:val="20"/>
        </w:rPr>
        <w:t xml:space="preserve">  </w:t>
      </w:r>
      <w:r>
        <w:rPr>
          <w:rFonts w:ascii="SimSun" w:hAnsi="SimSun"/>
          <w:sz w:val="20"/>
        </w:rPr>
        <w:t>在英格兰、威尔士及北爱尔兰，</w:t>
      </w:r>
      <w:r>
        <w:rPr>
          <w:rStyle w:val="trans"/>
          <w:rFonts w:ascii="SimSun" w:hAnsi="SimSun" w:hint="eastAsia"/>
          <w:sz w:val="20"/>
        </w:rPr>
        <w:t>验尸官负责</w:t>
      </w:r>
      <w:r>
        <w:rPr>
          <w:rFonts w:ascii="SimSun" w:hAnsi="SimSun"/>
          <w:sz w:val="20"/>
        </w:rPr>
        <w:t>调查暴力和非正常死亡或死因不</w:t>
      </w:r>
      <w:r>
        <w:rPr>
          <w:rFonts w:ascii="SimSun" w:hAnsi="SimSun" w:hint="eastAsia"/>
          <w:sz w:val="20"/>
        </w:rPr>
        <w:t>明</w:t>
      </w:r>
      <w:r>
        <w:rPr>
          <w:rFonts w:ascii="SimSun" w:hAnsi="SimSun"/>
          <w:sz w:val="20"/>
        </w:rPr>
        <w:t>的突然死亡。医生、警察、</w:t>
      </w:r>
      <w:r>
        <w:rPr>
          <w:rStyle w:val="trans"/>
          <w:rFonts w:ascii="SimSun" w:hAnsi="SimSun"/>
          <w:sz w:val="20"/>
        </w:rPr>
        <w:t>登记员、</w:t>
      </w:r>
      <w:r>
        <w:rPr>
          <w:rFonts w:ascii="SimSun" w:hAnsi="SimSun"/>
          <w:sz w:val="20"/>
        </w:rPr>
        <w:t>公共</w:t>
      </w:r>
      <w:r>
        <w:rPr>
          <w:rFonts w:ascii="SimSun" w:hAnsi="SimSun" w:hint="eastAsia"/>
          <w:sz w:val="20"/>
        </w:rPr>
        <w:t>机构</w:t>
      </w:r>
      <w:r>
        <w:rPr>
          <w:rFonts w:ascii="SimSun" w:hAnsi="SimSun"/>
          <w:sz w:val="20"/>
        </w:rPr>
        <w:t>或公众成员可以向当地</w:t>
      </w:r>
      <w:r>
        <w:rPr>
          <w:rFonts w:hint="eastAsia"/>
          <w:sz w:val="20"/>
        </w:rPr>
        <w:t>验尸官</w:t>
      </w:r>
      <w:r>
        <w:rPr>
          <w:sz w:val="20"/>
        </w:rPr>
        <w:t>(</w:t>
      </w:r>
      <w:r>
        <w:rPr>
          <w:rFonts w:ascii="SimSun" w:hAnsi="SimSun"/>
          <w:sz w:val="20"/>
        </w:rPr>
        <w:t>他拥有医学或法律专业资格</w:t>
      </w:r>
      <w:r>
        <w:rPr>
          <w:rFonts w:ascii="SimSun" w:hAnsi="SimSun" w:hint="eastAsia"/>
          <w:sz w:val="20"/>
        </w:rPr>
        <w:t>，</w:t>
      </w:r>
      <w:r>
        <w:rPr>
          <w:rFonts w:ascii="SimSun" w:hAnsi="SimSun"/>
          <w:sz w:val="20"/>
        </w:rPr>
        <w:t>或拥有两者</w:t>
      </w:r>
      <w:r>
        <w:rPr>
          <w:sz w:val="20"/>
        </w:rPr>
        <w:t>)</w:t>
      </w:r>
      <w:r>
        <w:rPr>
          <w:rFonts w:ascii="SimSun" w:hAnsi="SimSun"/>
          <w:sz w:val="20"/>
        </w:rPr>
        <w:t>报告死亡。如果是突然死亡且死因不明，如果在进行验尸之后，他或她</w:t>
      </w:r>
      <w:r>
        <w:rPr>
          <w:rFonts w:ascii="SimSun" w:hAnsi="SimSun" w:hint="eastAsia"/>
          <w:sz w:val="20"/>
        </w:rPr>
        <w:t>确认</w:t>
      </w:r>
      <w:r>
        <w:rPr>
          <w:rFonts w:ascii="SimSun" w:hAnsi="SimSun"/>
          <w:sz w:val="20"/>
        </w:rPr>
        <w:t>死亡是由于自然原因，</w:t>
      </w:r>
      <w:r>
        <w:rPr>
          <w:rFonts w:hint="eastAsia"/>
          <w:sz w:val="20"/>
        </w:rPr>
        <w:t>验尸官</w:t>
      </w:r>
      <w:r>
        <w:rPr>
          <w:rFonts w:ascii="SimSun" w:hAnsi="SimSun"/>
          <w:sz w:val="20"/>
        </w:rPr>
        <w:t>无须</w:t>
      </w:r>
      <w:r>
        <w:rPr>
          <w:rFonts w:ascii="SimSun" w:hAnsi="SimSun" w:hint="eastAsia"/>
          <w:sz w:val="20"/>
        </w:rPr>
        <w:t>再</w:t>
      </w:r>
      <w:r>
        <w:rPr>
          <w:rFonts w:ascii="SimSun" w:hAnsi="SimSun"/>
          <w:sz w:val="20"/>
        </w:rPr>
        <w:t>进行死因调查。凡有理由相信死者死于暴力或非正常死亡，或在监狱中或其他特别情况下死亡，</w:t>
      </w:r>
      <w:r>
        <w:rPr>
          <w:rFonts w:hint="eastAsia"/>
          <w:sz w:val="20"/>
        </w:rPr>
        <w:t>验尸官</w:t>
      </w:r>
      <w:r>
        <w:rPr>
          <w:rFonts w:ascii="SimSun" w:hAnsi="SimSun"/>
          <w:sz w:val="20"/>
        </w:rPr>
        <w:t>必须进行</w:t>
      </w:r>
      <w:r>
        <w:rPr>
          <w:rStyle w:val="trans"/>
          <w:rFonts w:ascii="SimSun" w:hAnsi="SimSun"/>
          <w:sz w:val="20"/>
        </w:rPr>
        <w:t>调查</w:t>
      </w:r>
      <w:r>
        <w:rPr>
          <w:rFonts w:ascii="SimSun" w:hAnsi="SimSun"/>
          <w:sz w:val="20"/>
        </w:rPr>
        <w:t>，</w:t>
      </w:r>
      <w:r>
        <w:rPr>
          <w:rFonts w:hint="eastAsia"/>
          <w:sz w:val="20"/>
        </w:rPr>
        <w:t>验尸官</w:t>
      </w:r>
      <w:r>
        <w:rPr>
          <w:rFonts w:ascii="SimSun" w:hAnsi="SimSun"/>
          <w:sz w:val="20"/>
        </w:rPr>
        <w:t>法庭的职责是确定死者如何、何时和何处死亡。</w:t>
      </w:r>
      <w:r>
        <w:rPr>
          <w:rFonts w:hint="eastAsia"/>
          <w:sz w:val="20"/>
        </w:rPr>
        <w:t>验尸官</w:t>
      </w:r>
      <w:r>
        <w:rPr>
          <w:rFonts w:ascii="SimSun" w:hAnsi="SimSun"/>
          <w:sz w:val="20"/>
        </w:rPr>
        <w:t>可单独审理，或者在某些情况下与陪审团一起审理。无论是</w:t>
      </w:r>
      <w:r>
        <w:rPr>
          <w:rFonts w:hint="eastAsia"/>
          <w:sz w:val="20"/>
        </w:rPr>
        <w:t>验尸官</w:t>
      </w:r>
      <w:r>
        <w:rPr>
          <w:rFonts w:ascii="SimSun" w:hAnsi="SimSun"/>
          <w:sz w:val="20"/>
        </w:rPr>
        <w:t>，还是</w:t>
      </w:r>
      <w:r>
        <w:rPr>
          <w:rFonts w:hint="eastAsia"/>
          <w:sz w:val="20"/>
        </w:rPr>
        <w:t>验尸官</w:t>
      </w:r>
      <w:r>
        <w:rPr>
          <w:rFonts w:ascii="SimSun" w:hAnsi="SimSun"/>
          <w:sz w:val="20"/>
        </w:rPr>
        <w:t>的陪审团，都不能</w:t>
      </w:r>
      <w:r>
        <w:rPr>
          <w:rFonts w:ascii="SimSun" w:hAnsi="SimSun" w:hint="eastAsia"/>
          <w:sz w:val="20"/>
        </w:rPr>
        <w:t>对</w:t>
      </w:r>
      <w:r>
        <w:rPr>
          <w:rFonts w:ascii="SimSun" w:hAnsi="SimSun"/>
          <w:sz w:val="20"/>
        </w:rPr>
        <w:t>刑事和民事赔偿责任问题发表任何</w:t>
      </w:r>
      <w:r>
        <w:rPr>
          <w:rFonts w:ascii="SimSun" w:hAnsi="SimSun" w:hint="eastAsia"/>
          <w:sz w:val="20"/>
        </w:rPr>
        <w:t>意见</w:t>
      </w:r>
      <w:r>
        <w:rPr>
          <w:rFonts w:ascii="SimSun" w:hAnsi="SimSun"/>
          <w:sz w:val="20"/>
        </w:rPr>
        <w:t>，这属于其他法院的</w:t>
      </w:r>
      <w:r>
        <w:rPr>
          <w:rFonts w:ascii="SimSun" w:hAnsi="SimSun" w:hint="eastAsia"/>
          <w:sz w:val="20"/>
        </w:rPr>
        <w:t>职责范围</w:t>
      </w:r>
      <w:r>
        <w:rPr>
          <w:rFonts w:ascii="SimSun" w:hAnsi="SimSun"/>
          <w:sz w:val="20"/>
        </w:rPr>
        <w:t>。</w:t>
      </w:r>
    </w:p>
    <w:p w:rsidR="00442523" w:rsidRDefault="00442523">
      <w:pPr>
        <w:pStyle w:val="SingleTxtGC"/>
      </w:pPr>
      <w:r>
        <w:t xml:space="preserve">109. </w:t>
      </w:r>
      <w:r>
        <w:rPr>
          <w:rFonts w:hint="eastAsia"/>
        </w:rPr>
        <w:t xml:space="preserve"> </w:t>
      </w:r>
      <w:r>
        <w:t>在苏格兰，当地地方检察官对所有突然</w:t>
      </w:r>
      <w:r>
        <w:rPr>
          <w:rFonts w:hint="eastAsia"/>
        </w:rPr>
        <w:t>、</w:t>
      </w:r>
      <w:r>
        <w:t>可疑</w:t>
      </w:r>
      <w:r>
        <w:rPr>
          <w:rFonts w:hint="eastAsia"/>
        </w:rPr>
        <w:t>、事故、意料之外及无法解释的</w:t>
      </w:r>
      <w:r>
        <w:t>死亡进行调查，并可以向公诉署报告调查结果</w:t>
      </w:r>
      <w:r>
        <w:rPr>
          <w:rFonts w:hint="eastAsia"/>
        </w:rPr>
        <w:t>，并听取公诉律师关于开展进一步调查、是否应该启动刑事诉讼程序或者是否应该进行致死事故调查的指示</w:t>
      </w:r>
      <w:r>
        <w:t>。</w:t>
      </w:r>
      <w:r>
        <w:rPr>
          <w:rFonts w:hint="eastAsia"/>
        </w:rPr>
        <w:t>根据</w:t>
      </w:r>
      <w:r>
        <w:rPr>
          <w:rFonts w:hint="eastAsia"/>
        </w:rPr>
        <w:t>1976</w:t>
      </w:r>
      <w:r>
        <w:rPr>
          <w:rFonts w:hint="eastAsia"/>
        </w:rPr>
        <w:t>年《</w:t>
      </w:r>
      <w:r>
        <w:t>致命事故</w:t>
      </w:r>
      <w:r>
        <w:rPr>
          <w:rFonts w:hint="eastAsia"/>
        </w:rPr>
        <w:t>和突然死亡</w:t>
      </w:r>
      <w:r>
        <w:t>调查</w:t>
      </w:r>
      <w:r>
        <w:rPr>
          <w:rFonts w:hint="eastAsia"/>
        </w:rPr>
        <w:t>(</w:t>
      </w:r>
      <w:r>
        <w:rPr>
          <w:rFonts w:hint="eastAsia"/>
        </w:rPr>
        <w:t>苏格兰</w:t>
      </w:r>
      <w:r>
        <w:rPr>
          <w:rFonts w:hint="eastAsia"/>
        </w:rPr>
        <w:t>)</w:t>
      </w:r>
      <w:r>
        <w:rPr>
          <w:rFonts w:hint="eastAsia"/>
        </w:rPr>
        <w:t>法》，</w:t>
      </w:r>
      <w:r>
        <w:t>致命事故调查是</w:t>
      </w:r>
      <w:r>
        <w:rPr>
          <w:rFonts w:hint="eastAsia"/>
        </w:rPr>
        <w:t>根据地方检察官的要求进行的公开调查。如果死者是在法律拘留期间死亡，必须进行调查。</w:t>
      </w:r>
      <w:r>
        <w:t>在少数</w:t>
      </w:r>
      <w:r>
        <w:rPr>
          <w:rFonts w:hint="eastAsia"/>
        </w:rPr>
        <w:t>案件上</w:t>
      </w:r>
      <w:r>
        <w:t>，可以</w:t>
      </w:r>
      <w:r>
        <w:rPr>
          <w:rFonts w:hint="eastAsia"/>
        </w:rPr>
        <w:t>由行政司法长官进行</w:t>
      </w:r>
      <w:r>
        <w:t>致命事故调查。</w:t>
      </w:r>
      <w:r>
        <w:rPr>
          <w:rFonts w:hint="eastAsia"/>
        </w:rPr>
        <w:t>关于</w:t>
      </w:r>
      <w:r>
        <w:t>某些类别</w:t>
      </w:r>
      <w:r>
        <w:rPr>
          <w:rFonts w:hint="eastAsia"/>
        </w:rPr>
        <w:t>的</w:t>
      </w:r>
      <w:r>
        <w:t>致命事故</w:t>
      </w:r>
      <w:r>
        <w:t>(</w:t>
      </w:r>
      <w:r>
        <w:t>如在拘留期间死亡</w:t>
      </w:r>
      <w:r>
        <w:t>)</w:t>
      </w:r>
      <w:r>
        <w:rPr>
          <w:rFonts w:hint="eastAsia"/>
        </w:rPr>
        <w:t>的</w:t>
      </w:r>
      <w:r>
        <w:t>调查是强制性的。此外，如果案</w:t>
      </w:r>
      <w:r>
        <w:rPr>
          <w:rFonts w:hint="eastAsia"/>
        </w:rPr>
        <w:t>情</w:t>
      </w:r>
      <w:r>
        <w:t>引起公众关注，为了公共利益，检察总长有指示进行调查的</w:t>
      </w:r>
      <w:r>
        <w:rPr>
          <w:rStyle w:val="trans"/>
        </w:rPr>
        <w:t>自行决定权</w:t>
      </w:r>
      <w:r>
        <w:t>。</w:t>
      </w:r>
    </w:p>
    <w:p w:rsidR="00442523" w:rsidRDefault="00442523">
      <w:pPr>
        <w:pStyle w:val="H23GC"/>
      </w:pPr>
      <w:r>
        <w:tab/>
        <w:t>(d)</w:t>
      </w:r>
      <w:r>
        <w:tab/>
      </w:r>
      <w:r>
        <w:t>民事法律</w:t>
      </w:r>
    </w:p>
    <w:p w:rsidR="00442523" w:rsidRDefault="00442523">
      <w:pPr>
        <w:pStyle w:val="SingleTxtGC"/>
      </w:pPr>
      <w:r>
        <w:t>110.</w:t>
      </w:r>
      <w:r>
        <w:rPr>
          <w:rFonts w:hint="eastAsia"/>
        </w:rPr>
        <w:t xml:space="preserve">  </w:t>
      </w:r>
      <w:r>
        <w:t>英格兰、威尔士和北爱尔兰的民法主要分</w:t>
      </w:r>
      <w:r>
        <w:rPr>
          <w:rFonts w:hint="eastAsia"/>
        </w:rPr>
        <w:t>支是</w:t>
      </w:r>
      <w:r>
        <w:t>：家庭法、财产法、合同法及</w:t>
      </w:r>
      <w:r>
        <w:rPr>
          <w:rStyle w:val="trans"/>
        </w:rPr>
        <w:t>民事侵权</w:t>
      </w:r>
      <w:r>
        <w:t>法</w:t>
      </w:r>
      <w:r>
        <w:t>(</w:t>
      </w:r>
      <w:r>
        <w:rPr>
          <w:rFonts w:hint="eastAsia"/>
        </w:rPr>
        <w:t>包括</w:t>
      </w:r>
      <w:r>
        <w:t>一人导致他人的伤害，不管他们之间是否有任何接触，包括疏忽、诽谤及侵犯</w:t>
      </w:r>
      <w:r>
        <w:t>)</w:t>
      </w:r>
      <w:r>
        <w:t>。民法的其他分支包括宪法</w:t>
      </w:r>
      <w:r>
        <w:rPr>
          <w:rFonts w:hint="eastAsia"/>
        </w:rPr>
        <w:t>和</w:t>
      </w:r>
      <w:r>
        <w:t>行政法</w:t>
      </w:r>
      <w:r>
        <w:t>(</w:t>
      </w:r>
      <w:r>
        <w:t>特别</w:t>
      </w:r>
      <w:r>
        <w:rPr>
          <w:rFonts w:hint="eastAsia"/>
        </w:rPr>
        <w:t>涉及</w:t>
      </w:r>
      <w:r>
        <w:t>行政权力</w:t>
      </w:r>
      <w:r>
        <w:rPr>
          <w:rFonts w:hint="eastAsia"/>
        </w:rPr>
        <w:t>的</w:t>
      </w:r>
      <w:r>
        <w:t>行使</w:t>
      </w:r>
      <w:r>
        <w:t>)</w:t>
      </w:r>
      <w:r>
        <w:t>、工业法、海运法及教会法。苏格兰民法有它自己的</w:t>
      </w:r>
      <w:r>
        <w:rPr>
          <w:rFonts w:hint="eastAsia"/>
        </w:rPr>
        <w:t>与此</w:t>
      </w:r>
      <w:r>
        <w:t>大致相同的分支。</w:t>
      </w:r>
    </w:p>
    <w:p w:rsidR="00442523" w:rsidRDefault="00442523">
      <w:pPr>
        <w:pStyle w:val="SingleTxtGC"/>
        <w:tabs>
          <w:tab w:val="clear" w:pos="1565"/>
          <w:tab w:val="clear" w:pos="1996"/>
          <w:tab w:val="left" w:pos="431"/>
          <w:tab w:val="left" w:pos="1680"/>
        </w:tabs>
        <w:rPr>
          <w:rFonts w:ascii="SimSun" w:hAnsi="SimSun"/>
        </w:rPr>
      </w:pPr>
      <w:r>
        <w:t>111.</w:t>
      </w:r>
      <w:r>
        <w:rPr>
          <w:rFonts w:hint="eastAsia"/>
        </w:rPr>
        <w:t xml:space="preserve">  </w:t>
      </w:r>
      <w:r>
        <w:rPr>
          <w:rFonts w:ascii="SimSun" w:hAnsi="SimSun" w:hint="eastAsia"/>
        </w:rPr>
        <w:t>为</w:t>
      </w:r>
      <w:r>
        <w:rPr>
          <w:rFonts w:ascii="SimSun" w:hAnsi="SimSun"/>
        </w:rPr>
        <w:t>确保法院公正审理案件，于</w:t>
      </w:r>
      <w:r>
        <w:t>1999</w:t>
      </w:r>
      <w:r>
        <w:rPr>
          <w:rFonts w:ascii="SimSun" w:hAnsi="SimSun"/>
        </w:rPr>
        <w:t>年出台了《民事诉讼程序规则》</w:t>
      </w:r>
      <w:r>
        <w:rPr>
          <w:rFonts w:ascii="SimSun" w:hAnsi="SimSun" w:hint="eastAsia"/>
        </w:rPr>
        <w:t>，这是</w:t>
      </w:r>
      <w:r>
        <w:rPr>
          <w:rFonts w:ascii="SimSun" w:hAnsi="SimSun"/>
        </w:rPr>
        <w:t>郡法院和高等法院</w:t>
      </w:r>
      <w:r>
        <w:rPr>
          <w:rFonts w:ascii="SimSun" w:hAnsi="SimSun" w:hint="eastAsia"/>
        </w:rPr>
        <w:t>的</w:t>
      </w:r>
      <w:r>
        <w:rPr>
          <w:rFonts w:ascii="SimSun" w:hAnsi="SimSun"/>
        </w:rPr>
        <w:t>统一诉讼程序规则。还成立了民事司法委员会，监督和协调英格兰和威尔士民事司法体系的现代化。委员会的主要职责是，不断对这一体系进行审查，并进行相应的改革。</w:t>
      </w:r>
    </w:p>
    <w:p w:rsidR="00442523" w:rsidRDefault="00442523">
      <w:pPr>
        <w:pStyle w:val="H23GC"/>
      </w:pPr>
      <w:r>
        <w:tab/>
        <w:t>(e)</w:t>
      </w:r>
      <w:r>
        <w:tab/>
      </w:r>
      <w:r>
        <w:t>民事法庭</w:t>
      </w:r>
    </w:p>
    <w:p w:rsidR="00442523" w:rsidRDefault="00442523">
      <w:pPr>
        <w:pStyle w:val="H4GC"/>
        <w:rPr>
          <w:rFonts w:hint="eastAsia"/>
        </w:rPr>
      </w:pPr>
      <w:r>
        <w:rPr>
          <w:rFonts w:hint="eastAsia"/>
        </w:rPr>
        <w:tab/>
      </w:r>
      <w:r>
        <w:t>(</w:t>
      </w:r>
      <w:r>
        <w:rPr>
          <w:rFonts w:hint="eastAsia"/>
        </w:rPr>
        <w:t>一</w:t>
      </w:r>
      <w:r>
        <w:t>)</w:t>
      </w:r>
      <w:r>
        <w:rPr>
          <w:rFonts w:hint="eastAsia"/>
        </w:rPr>
        <w:tab/>
      </w:r>
      <w:r>
        <w:t>英格兰和威尔士</w:t>
      </w:r>
    </w:p>
    <w:p w:rsidR="00442523" w:rsidRDefault="00442523">
      <w:pPr>
        <w:pStyle w:val="SingleTxtGC"/>
      </w:pPr>
      <w:r>
        <w:t>112.</w:t>
      </w:r>
      <w:r>
        <w:rPr>
          <w:rFonts w:hint="eastAsia"/>
        </w:rPr>
        <w:t xml:space="preserve">  </w:t>
      </w:r>
      <w:r>
        <w:rPr>
          <w:rFonts w:hint="eastAsia"/>
        </w:rPr>
        <w:t>在</w:t>
      </w:r>
      <w:r>
        <w:rPr>
          <w:iCs/>
        </w:rPr>
        <w:t>英格兰和威尔士</w:t>
      </w:r>
      <w:r>
        <w:rPr>
          <w:rFonts w:hint="eastAsia"/>
          <w:iCs/>
        </w:rPr>
        <w:t>，民事案件可以在</w:t>
      </w:r>
      <w:r>
        <w:rPr>
          <w:rFonts w:hint="eastAsia"/>
        </w:rPr>
        <w:t>治安法庭、郡法院及高一级法院直至最高法院进行审理。</w:t>
      </w:r>
    </w:p>
    <w:p w:rsidR="00442523" w:rsidRDefault="00442523">
      <w:pPr>
        <w:pStyle w:val="SingleTxtGC"/>
      </w:pPr>
      <w:r>
        <w:t>113.</w:t>
      </w:r>
      <w:r>
        <w:rPr>
          <w:rFonts w:hint="eastAsia"/>
        </w:rPr>
        <w:t xml:space="preserve">  </w:t>
      </w:r>
      <w:r>
        <w:rPr>
          <w:rFonts w:hint="eastAsia"/>
        </w:rPr>
        <w:t>治安法庭</w:t>
      </w:r>
      <w:r>
        <w:t>的民事司法管辖权是有限的</w:t>
      </w:r>
      <w:r>
        <w:rPr>
          <w:rFonts w:hint="eastAsia"/>
        </w:rPr>
        <w:t>，</w:t>
      </w:r>
      <w:r>
        <w:t>它包括某些</w:t>
      </w:r>
      <w:r>
        <w:rPr>
          <w:rFonts w:hint="eastAsia"/>
        </w:rPr>
        <w:t>家庭</w:t>
      </w:r>
      <w:r>
        <w:t>法律诉讼、公众卫生立法规定的</w:t>
      </w:r>
      <w:r>
        <w:rPr>
          <w:rFonts w:hint="eastAsia"/>
        </w:rPr>
        <w:t>滋扰行为</w:t>
      </w:r>
      <w:r>
        <w:t>及</w:t>
      </w:r>
      <w:r>
        <w:rPr>
          <w:rFonts w:hint="eastAsia"/>
        </w:rPr>
        <w:t>追回税金</w:t>
      </w:r>
      <w:r>
        <w:t>。</w:t>
      </w:r>
      <w:r>
        <w:rPr>
          <w:rFonts w:hint="eastAsia"/>
        </w:rPr>
        <w:t>在地方</w:t>
      </w:r>
      <w:r>
        <w:t>许可证</w:t>
      </w:r>
      <w:r>
        <w:rPr>
          <w:rStyle w:val="trans"/>
        </w:rPr>
        <w:t>发放</w:t>
      </w:r>
      <w:r>
        <w:rPr>
          <w:rFonts w:hint="eastAsia"/>
        </w:rPr>
        <w:t>委员会就</w:t>
      </w:r>
      <w:r>
        <w:t>公共房屋、博彩商店和俱乐部</w:t>
      </w:r>
      <w:r>
        <w:rPr>
          <w:rFonts w:hint="eastAsia"/>
        </w:rPr>
        <w:t>发放</w:t>
      </w:r>
      <w:r>
        <w:t>许可证</w:t>
      </w:r>
      <w:r>
        <w:rPr>
          <w:rFonts w:hint="eastAsia"/>
        </w:rPr>
        <w:t>所作决定方面，治安法庭可以作为上诉法庭运作</w:t>
      </w:r>
      <w:r>
        <w:t>。</w:t>
      </w:r>
    </w:p>
    <w:p w:rsidR="00442523" w:rsidRDefault="00442523">
      <w:pPr>
        <w:pStyle w:val="SingleTxtGC"/>
        <w:tabs>
          <w:tab w:val="clear" w:pos="1565"/>
          <w:tab w:val="clear" w:pos="1996"/>
          <w:tab w:val="left" w:pos="431"/>
          <w:tab w:val="left" w:pos="1680"/>
        </w:tabs>
        <w:rPr>
          <w:rFonts w:ascii="SimSun" w:hAnsi="SimSun" w:hint="eastAsia"/>
          <w:snapToGrid/>
          <w:sz w:val="20"/>
        </w:rPr>
      </w:pPr>
      <w:r>
        <w:rPr>
          <w:rFonts w:hint="eastAsia"/>
          <w:snapToGrid/>
          <w:sz w:val="20"/>
        </w:rPr>
        <w:t xml:space="preserve">114.  </w:t>
      </w:r>
      <w:r>
        <w:rPr>
          <w:rFonts w:ascii="SimSun" w:hAnsi="SimSun" w:hint="eastAsia"/>
          <w:snapToGrid/>
          <w:sz w:val="20"/>
        </w:rPr>
        <w:t>郡法院的司法管辖权覆盖合同和侵权</w:t>
      </w:r>
      <w:r>
        <w:rPr>
          <w:rFonts w:hint="eastAsia"/>
          <w:snapToGrid/>
          <w:sz w:val="20"/>
        </w:rPr>
        <w:t>(</w:t>
      </w:r>
      <w:r>
        <w:rPr>
          <w:rFonts w:ascii="SimSun" w:hAnsi="SimSun" w:hint="eastAsia"/>
          <w:snapToGrid/>
          <w:sz w:val="20"/>
        </w:rPr>
        <w:t>少数案件例外</w:t>
      </w:r>
      <w:r>
        <w:rPr>
          <w:rFonts w:hint="eastAsia"/>
          <w:snapToGrid/>
          <w:sz w:val="20"/>
        </w:rPr>
        <w:t>)</w:t>
      </w:r>
      <w:r>
        <w:rPr>
          <w:rFonts w:ascii="SimSun" w:hAnsi="SimSun" w:hint="eastAsia"/>
          <w:snapToGrid/>
          <w:sz w:val="20"/>
        </w:rPr>
        <w:t>、信托、抵押贷款及土地收回案件。如果有关当事方同意，或者在某些情况下从高等法院移交下来，郡法院可以审理索赔超过法定限额的案件。</w:t>
      </w:r>
    </w:p>
    <w:p w:rsidR="00442523" w:rsidRDefault="00442523">
      <w:pPr>
        <w:pStyle w:val="SingleTxtGC"/>
        <w:tabs>
          <w:tab w:val="clear" w:pos="1565"/>
          <w:tab w:val="clear" w:pos="1996"/>
          <w:tab w:val="left" w:pos="431"/>
          <w:tab w:val="left" w:pos="1680"/>
        </w:tabs>
        <w:rPr>
          <w:rFonts w:ascii="SimSun" w:hAnsi="SimSun" w:hint="eastAsia"/>
          <w:snapToGrid/>
          <w:sz w:val="20"/>
        </w:rPr>
      </w:pPr>
      <w:r>
        <w:rPr>
          <w:rFonts w:hint="eastAsia"/>
          <w:snapToGrid/>
          <w:sz w:val="20"/>
        </w:rPr>
        <w:t xml:space="preserve">115.  </w:t>
      </w:r>
      <w:r>
        <w:rPr>
          <w:rFonts w:ascii="SimSun" w:hAnsi="SimSun" w:hint="eastAsia"/>
          <w:snapToGrid/>
          <w:sz w:val="20"/>
        </w:rPr>
        <w:t>郡法院处理的其他事项包括：分期付款购买、租约、户主与租户之间的纠纷及收养案件。离婚案件由指定的郡离婚法院审理。在伦敦之外，破产案件由某些郡法院审理。郡法院还处理有关种族和性歧视的投诉。涉及小额索赔</w:t>
      </w:r>
      <w:r>
        <w:rPr>
          <w:rFonts w:hint="eastAsia"/>
          <w:snapToGrid/>
          <w:sz w:val="20"/>
        </w:rPr>
        <w:t>(</w:t>
      </w:r>
      <w:r>
        <w:rPr>
          <w:rFonts w:ascii="SimSun" w:hAnsi="SimSun" w:hint="eastAsia"/>
          <w:snapToGrid/>
          <w:sz w:val="20"/>
        </w:rPr>
        <w:t>特别是涉及消费者的索赔</w:t>
      </w:r>
      <w:r>
        <w:rPr>
          <w:rFonts w:hint="eastAsia"/>
          <w:snapToGrid/>
          <w:sz w:val="20"/>
        </w:rPr>
        <w:t>)</w:t>
      </w:r>
      <w:r>
        <w:rPr>
          <w:rFonts w:ascii="SimSun" w:hAnsi="SimSun" w:hint="eastAsia"/>
          <w:snapToGrid/>
          <w:sz w:val="20"/>
        </w:rPr>
        <w:t>的案件，有简化程序。</w:t>
      </w:r>
    </w:p>
    <w:p w:rsidR="00442523" w:rsidRDefault="00442523">
      <w:pPr>
        <w:pStyle w:val="SingleTxtGC"/>
      </w:pPr>
      <w:r>
        <w:t>116.</w:t>
      </w:r>
      <w:r>
        <w:rPr>
          <w:rFonts w:hint="eastAsia"/>
        </w:rPr>
        <w:t xml:space="preserve">  </w:t>
      </w:r>
      <w:r>
        <w:t>高等法院分为</w:t>
      </w:r>
      <w:r>
        <w:rPr>
          <w:rStyle w:val="trans"/>
        </w:rPr>
        <w:t>大法官庭、王座庭和家事庭</w:t>
      </w:r>
      <w:r>
        <w:t>。它的司法范围，既包括</w:t>
      </w:r>
      <w:r>
        <w:rPr>
          <w:rFonts w:hint="eastAsia"/>
        </w:rPr>
        <w:t>初审</w:t>
      </w:r>
      <w:r>
        <w:t>案件，也包括上诉案件；即包括民事</w:t>
      </w:r>
      <w:r>
        <w:rPr>
          <w:rFonts w:hint="eastAsia"/>
        </w:rPr>
        <w:t>案件</w:t>
      </w:r>
      <w:r>
        <w:t>，也包括一些刑事案件。将特定类型的</w:t>
      </w:r>
      <w:r>
        <w:rPr>
          <w:rFonts w:hint="eastAsia"/>
        </w:rPr>
        <w:t>工作</w:t>
      </w:r>
      <w:r>
        <w:t>分配给各庭。家事庭拥有所有影响家庭的案件的司法权，包括与收养和监护有关的案件。</w:t>
      </w:r>
      <w:r>
        <w:rPr>
          <w:rStyle w:val="trans"/>
        </w:rPr>
        <w:t>大法官庭</w:t>
      </w:r>
      <w:r>
        <w:t>审理遗嘱的解释和</w:t>
      </w:r>
      <w:r>
        <w:rPr>
          <w:rFonts w:hint="eastAsia"/>
        </w:rPr>
        <w:t>房地产</w:t>
      </w:r>
      <w:r>
        <w:t>管理。海事和商业法属于</w:t>
      </w:r>
      <w:r>
        <w:rPr>
          <w:rStyle w:val="trans"/>
        </w:rPr>
        <w:t>王座</w:t>
      </w:r>
      <w:r>
        <w:rPr>
          <w:rStyle w:val="trans"/>
          <w:rFonts w:hint="eastAsia"/>
        </w:rPr>
        <w:t>法</w:t>
      </w:r>
      <w:r>
        <w:rPr>
          <w:rStyle w:val="trans"/>
        </w:rPr>
        <w:t>庭海事庭和</w:t>
      </w:r>
      <w:r>
        <w:t>商业庭的职责。</w:t>
      </w:r>
    </w:p>
    <w:p w:rsidR="00442523" w:rsidRDefault="00442523">
      <w:pPr>
        <w:pStyle w:val="SingleTxtGC"/>
        <w:tabs>
          <w:tab w:val="clear" w:pos="1565"/>
          <w:tab w:val="clear" w:pos="1996"/>
          <w:tab w:val="left" w:pos="431"/>
          <w:tab w:val="left" w:pos="1680"/>
        </w:tabs>
        <w:rPr>
          <w:rFonts w:ascii="SimSun" w:hAnsi="SimSun"/>
        </w:rPr>
      </w:pPr>
      <w:r>
        <w:rPr>
          <w:sz w:val="20"/>
        </w:rPr>
        <w:t xml:space="preserve">117. </w:t>
      </w:r>
      <w:r>
        <w:rPr>
          <w:rFonts w:hint="eastAsia"/>
          <w:sz w:val="20"/>
        </w:rPr>
        <w:t xml:space="preserve"> </w:t>
      </w:r>
      <w:r>
        <w:rPr>
          <w:rFonts w:ascii="SimSun" w:hAnsi="SimSun"/>
          <w:sz w:val="20"/>
        </w:rPr>
        <w:t>在英格兰和威尔士，高等法院家事庭审理在婚姻、收养及监护案件上不服</w:t>
      </w:r>
      <w:r>
        <w:rPr>
          <w:rFonts w:ascii="SimSun" w:hAnsi="SimSun" w:hint="eastAsia"/>
          <w:sz w:val="20"/>
        </w:rPr>
        <w:t>治安法庭审判</w:t>
      </w:r>
      <w:r>
        <w:rPr>
          <w:rFonts w:ascii="SimSun" w:hAnsi="SimSun"/>
          <w:sz w:val="20"/>
        </w:rPr>
        <w:t>的上诉。不服高等法院和郡法院判决的上诉，由上诉法院</w:t>
      </w:r>
      <w:r>
        <w:rPr>
          <w:sz w:val="20"/>
        </w:rPr>
        <w:t>(</w:t>
      </w:r>
      <w:r>
        <w:rPr>
          <w:rFonts w:ascii="SimSun" w:hAnsi="SimSun"/>
          <w:sz w:val="20"/>
        </w:rPr>
        <w:t>民事庭</w:t>
      </w:r>
      <w:r>
        <w:rPr>
          <w:sz w:val="20"/>
        </w:rPr>
        <w:t>)</w:t>
      </w:r>
      <w:r>
        <w:rPr>
          <w:rFonts w:ascii="SimSun" w:hAnsi="SimSun"/>
          <w:sz w:val="20"/>
        </w:rPr>
        <w:t>审理</w:t>
      </w:r>
      <w:r>
        <w:rPr>
          <w:rFonts w:ascii="SimSun" w:hAnsi="SimSun" w:hint="eastAsia"/>
          <w:sz w:val="20"/>
        </w:rPr>
        <w:t>。</w:t>
      </w:r>
      <w:r>
        <w:rPr>
          <w:rFonts w:ascii="SimSun" w:hAnsi="SimSun"/>
          <w:sz w:val="20"/>
        </w:rPr>
        <w:t>上诉法院由上诉法院民事庭庭长和</w:t>
      </w:r>
      <w:r>
        <w:rPr>
          <w:sz w:val="20"/>
        </w:rPr>
        <w:t>35</w:t>
      </w:r>
      <w:r>
        <w:rPr>
          <w:rFonts w:ascii="SimSun" w:hAnsi="SimSun"/>
          <w:sz w:val="20"/>
        </w:rPr>
        <w:t>名上诉法院法官组成。可以继续上诉到</w:t>
      </w:r>
      <w:r>
        <w:rPr>
          <w:rFonts w:ascii="SimSun" w:hAnsi="SimSun" w:hint="eastAsia"/>
          <w:sz w:val="20"/>
        </w:rPr>
        <w:t>最高法院</w:t>
      </w:r>
      <w:r>
        <w:rPr>
          <w:rFonts w:ascii="SimSun" w:hAnsi="SimSun"/>
          <w:sz w:val="20"/>
        </w:rPr>
        <w:t>，</w:t>
      </w:r>
      <w:r>
        <w:rPr>
          <w:rFonts w:ascii="SimSun" w:hAnsi="SimSun" w:hint="eastAsia"/>
          <w:sz w:val="20"/>
        </w:rPr>
        <w:t>最高法院</w:t>
      </w:r>
      <w:r>
        <w:rPr>
          <w:rFonts w:ascii="SimSun" w:hAnsi="SimSun"/>
          <w:sz w:val="20"/>
        </w:rPr>
        <w:t>是民事和刑事案件的上诉终审法院。</w:t>
      </w:r>
      <w:r>
        <w:rPr>
          <w:rFonts w:ascii="SimSun" w:hAnsi="SimSun" w:hint="eastAsia"/>
          <w:sz w:val="20"/>
        </w:rPr>
        <w:t>最高法院由</w:t>
      </w:r>
      <w:r>
        <w:rPr>
          <w:sz w:val="20"/>
        </w:rPr>
        <w:t>1</w:t>
      </w:r>
      <w:r>
        <w:rPr>
          <w:rFonts w:hint="eastAsia"/>
          <w:sz w:val="20"/>
        </w:rPr>
        <w:t xml:space="preserve">2 </w:t>
      </w:r>
      <w:r>
        <w:rPr>
          <w:rFonts w:ascii="SimSun" w:hAnsi="SimSun"/>
          <w:sz w:val="20"/>
        </w:rPr>
        <w:t>名</w:t>
      </w:r>
      <w:r>
        <w:rPr>
          <w:rFonts w:ascii="SimSun" w:hAnsi="SimSun" w:hint="eastAsia"/>
          <w:sz w:val="20"/>
        </w:rPr>
        <w:t>被独立任命的</w:t>
      </w:r>
      <w:r>
        <w:rPr>
          <w:rFonts w:ascii="SimSun" w:hAnsi="SimSun"/>
          <w:sz w:val="20"/>
        </w:rPr>
        <w:t>法官</w:t>
      </w:r>
      <w:r>
        <w:rPr>
          <w:rFonts w:ascii="SimSun" w:hAnsi="SimSun" w:hint="eastAsia"/>
          <w:sz w:val="20"/>
        </w:rPr>
        <w:t>主持，他们被称为最高法院法官</w:t>
      </w:r>
      <w:r>
        <w:rPr>
          <w:rFonts w:ascii="SimSun" w:hAnsi="SimSun"/>
        </w:rPr>
        <w:t>。</w:t>
      </w:r>
    </w:p>
    <w:p w:rsidR="00442523" w:rsidRDefault="00442523">
      <w:pPr>
        <w:pStyle w:val="H4GC"/>
      </w:pPr>
      <w:r>
        <w:rPr>
          <w:rFonts w:hint="eastAsia"/>
        </w:rPr>
        <w:tab/>
      </w:r>
      <w:r>
        <w:t>(</w:t>
      </w:r>
      <w:r>
        <w:rPr>
          <w:rFonts w:hint="eastAsia"/>
        </w:rPr>
        <w:t>二</w:t>
      </w:r>
      <w:r>
        <w:t>)</w:t>
      </w:r>
      <w:r>
        <w:rPr>
          <w:rFonts w:hint="eastAsia"/>
        </w:rPr>
        <w:tab/>
      </w:r>
      <w:r>
        <w:t>苏格兰</w:t>
      </w:r>
    </w:p>
    <w:p w:rsidR="00442523" w:rsidRDefault="00442523">
      <w:pPr>
        <w:pStyle w:val="SingleTxtGC"/>
      </w:pPr>
      <w:r>
        <w:t>118.</w:t>
      </w:r>
      <w:r>
        <w:rPr>
          <w:rFonts w:hint="eastAsia"/>
        </w:rPr>
        <w:t xml:space="preserve">  </w:t>
      </w:r>
      <w:r>
        <w:t>苏格兰的主要民事法院是</w:t>
      </w:r>
      <w:r>
        <w:rPr>
          <w:rFonts w:hint="eastAsia"/>
        </w:rPr>
        <w:t>治安法庭</w:t>
      </w:r>
      <w:r>
        <w:t>和</w:t>
      </w:r>
      <w:r>
        <w:rPr>
          <w:rStyle w:val="trans"/>
        </w:rPr>
        <w:t>最高民事法庭</w:t>
      </w:r>
      <w:r>
        <w:t>。</w:t>
      </w:r>
      <w:r>
        <w:rPr>
          <w:rFonts w:hint="eastAsia"/>
        </w:rPr>
        <w:t>治安法庭</w:t>
      </w:r>
      <w:r>
        <w:t>的民事司法权</w:t>
      </w:r>
      <w:r>
        <w:rPr>
          <w:rFonts w:hint="eastAsia"/>
        </w:rPr>
        <w:t>涵盖</w:t>
      </w:r>
      <w:r>
        <w:t>大多数</w:t>
      </w:r>
      <w:r>
        <w:rPr>
          <w:rFonts w:hint="eastAsia"/>
        </w:rPr>
        <w:t>种类的</w:t>
      </w:r>
      <w:r>
        <w:t>案件，通常不受案件规模</w:t>
      </w:r>
      <w:r>
        <w:rPr>
          <w:rFonts w:hint="eastAsia"/>
        </w:rPr>
        <w:t>的</w:t>
      </w:r>
      <w:r>
        <w:t>限制，治安官几乎对所有民事法律问题和各种类型的</w:t>
      </w:r>
      <w:r>
        <w:rPr>
          <w:rFonts w:hint="eastAsia"/>
        </w:rPr>
        <w:t>法律程序</w:t>
      </w:r>
      <w:r>
        <w:t>都有司法权，某些向</w:t>
      </w:r>
      <w:r>
        <w:rPr>
          <w:rStyle w:val="trans"/>
        </w:rPr>
        <w:t>最高民事法庭的</w:t>
      </w:r>
      <w:r>
        <w:t>法定上诉和请求除外。许多工作是由治安官</w:t>
      </w:r>
      <w:r>
        <w:rPr>
          <w:rFonts w:hint="eastAsia"/>
        </w:rPr>
        <w:t>做</w:t>
      </w:r>
      <w:r>
        <w:t>的，不服他的决定，可以向首席治安官</w:t>
      </w:r>
      <w:r>
        <w:rPr>
          <w:rStyle w:val="trans"/>
        </w:rPr>
        <w:t>或</w:t>
      </w:r>
      <w:r>
        <w:t>直接</w:t>
      </w:r>
      <w:r>
        <w:rPr>
          <w:rStyle w:val="trans"/>
        </w:rPr>
        <w:t>向最高民事法庭</w:t>
      </w:r>
      <w:r>
        <w:t>提出上诉。治安官也</w:t>
      </w:r>
      <w:r>
        <w:rPr>
          <w:rFonts w:hint="eastAsia"/>
        </w:rPr>
        <w:t>听取</w:t>
      </w:r>
      <w:r>
        <w:t>一些法定</w:t>
      </w:r>
      <w:r>
        <w:rPr>
          <w:rFonts w:hint="eastAsia"/>
        </w:rPr>
        <w:t>的</w:t>
      </w:r>
      <w:r>
        <w:t>上诉和请求，譬如不服许可证</w:t>
      </w:r>
      <w:r>
        <w:rPr>
          <w:rFonts w:hint="eastAsia"/>
        </w:rPr>
        <w:t>发放</w:t>
      </w:r>
      <w:r>
        <w:t>委员会决定的上诉。</w:t>
      </w:r>
    </w:p>
    <w:p w:rsidR="00442523" w:rsidRDefault="00442523">
      <w:pPr>
        <w:pStyle w:val="SingleTxtGC"/>
      </w:pPr>
      <w:r>
        <w:t>119.</w:t>
      </w:r>
      <w:r>
        <w:rPr>
          <w:rFonts w:hint="eastAsia"/>
        </w:rPr>
        <w:t xml:space="preserve">  </w:t>
      </w:r>
      <w:r>
        <w:rPr>
          <w:rStyle w:val="trans"/>
        </w:rPr>
        <w:t>最高民事法庭</w:t>
      </w:r>
      <w:r>
        <w:t>只在爱丁堡开庭，一般享有审理各种案件的司法管辖权。主要的例外是完全属于</w:t>
      </w:r>
      <w:r>
        <w:rPr>
          <w:rFonts w:hint="eastAsia"/>
        </w:rPr>
        <w:t>治安法庭</w:t>
      </w:r>
      <w:r>
        <w:t>管辖的案件，</w:t>
      </w:r>
      <w:r>
        <w:rPr>
          <w:rFonts w:hint="eastAsia"/>
        </w:rPr>
        <w:t>即</w:t>
      </w:r>
      <w:r>
        <w:t>索赔价值少于法定金额的案件。</w:t>
      </w:r>
      <w:r>
        <w:rPr>
          <w:rStyle w:val="trans"/>
        </w:rPr>
        <w:t>在特别种类</w:t>
      </w:r>
      <w:r>
        <w:t>的案件上，尤其是在商业案件和</w:t>
      </w:r>
      <w:r>
        <w:rPr>
          <w:rFonts w:hint="eastAsia"/>
        </w:rPr>
        <w:t>造成</w:t>
      </w:r>
      <w:r>
        <w:t>人身伤害和死亡</w:t>
      </w:r>
      <w:r>
        <w:rPr>
          <w:rFonts w:hint="eastAsia"/>
        </w:rPr>
        <w:t>的</w:t>
      </w:r>
      <w:r>
        <w:t>案件上，</w:t>
      </w:r>
      <w:r>
        <w:rPr>
          <w:rStyle w:val="trans"/>
        </w:rPr>
        <w:t>最高民事法庭</w:t>
      </w:r>
      <w:r>
        <w:t>有一些特别诉讼程序。它对于某些国际案件，特别是根据国际公约</w:t>
      </w:r>
      <w:r>
        <w:rPr>
          <w:rFonts w:hint="eastAsia"/>
        </w:rPr>
        <w:t>涉及</w:t>
      </w:r>
      <w:r>
        <w:rPr>
          <w:rStyle w:val="trans"/>
        </w:rPr>
        <w:t>诱拐和拘押</w:t>
      </w:r>
      <w:r>
        <w:t>儿童的案件，有专属司法管辖权。</w:t>
      </w:r>
      <w:r>
        <w:rPr>
          <w:rFonts w:hint="eastAsia"/>
        </w:rPr>
        <w:t>关于民事案件的上诉，可以从法院内廷向联合王国最高法院提出，它是苏格兰上诉的终审民事法院。</w:t>
      </w:r>
    </w:p>
    <w:p w:rsidR="00442523" w:rsidRDefault="00442523">
      <w:pPr>
        <w:pStyle w:val="SingleTxtGC"/>
        <w:tabs>
          <w:tab w:val="clear" w:pos="1565"/>
          <w:tab w:val="clear" w:pos="1996"/>
          <w:tab w:val="left" w:pos="431"/>
          <w:tab w:val="left" w:pos="1680"/>
        </w:tabs>
        <w:rPr>
          <w:rFonts w:ascii="SimSun" w:hAnsi="SimSun"/>
        </w:rPr>
      </w:pPr>
      <w:r>
        <w:t>120.</w:t>
      </w:r>
      <w:r>
        <w:rPr>
          <w:rFonts w:hint="eastAsia"/>
        </w:rPr>
        <w:t xml:space="preserve">  </w:t>
      </w:r>
      <w:r>
        <w:rPr>
          <w:rFonts w:ascii="SimSun" w:hAnsi="SimSun"/>
          <w:sz w:val="20"/>
        </w:rPr>
        <w:t>苏格兰土地法庭是一个特殊法庭，专门审理有关农业的案件。庭长享有</w:t>
      </w:r>
      <w:r>
        <w:rPr>
          <w:rStyle w:val="trans"/>
          <w:rFonts w:ascii="SimSun" w:hAnsi="SimSun"/>
          <w:sz w:val="20"/>
        </w:rPr>
        <w:t>最高民事法庭法官</w:t>
      </w:r>
      <w:r>
        <w:rPr>
          <w:rFonts w:ascii="SimSun" w:hAnsi="SimSun"/>
          <w:sz w:val="20"/>
        </w:rPr>
        <w:t>的地位和</w:t>
      </w:r>
      <w:r>
        <w:rPr>
          <w:rStyle w:val="trans"/>
          <w:rFonts w:ascii="SimSun" w:hAnsi="SimSun"/>
          <w:sz w:val="20"/>
        </w:rPr>
        <w:t>任期</w:t>
      </w:r>
      <w:r>
        <w:rPr>
          <w:rFonts w:ascii="SimSun" w:hAnsi="SimSun"/>
          <w:sz w:val="20"/>
        </w:rPr>
        <w:t>，法庭的其他成员是非专业农业专家。</w:t>
      </w:r>
      <w:r>
        <w:rPr>
          <w:rFonts w:hint="eastAsia"/>
          <w:sz w:val="20"/>
        </w:rPr>
        <w:t>关于民事案件的上诉，可以从法院内廷向联合王国最高法院提出，它是苏格兰上诉的终审民事法院。</w:t>
      </w:r>
    </w:p>
    <w:p w:rsidR="00442523" w:rsidRDefault="00442523">
      <w:pPr>
        <w:pStyle w:val="H4GC"/>
      </w:pPr>
      <w:r>
        <w:rPr>
          <w:rFonts w:hint="eastAsia"/>
        </w:rPr>
        <w:tab/>
      </w:r>
      <w:r>
        <w:t>(</w:t>
      </w:r>
      <w:r>
        <w:rPr>
          <w:rFonts w:hint="eastAsia"/>
        </w:rPr>
        <w:t>三</w:t>
      </w:r>
      <w:r>
        <w:t>)</w:t>
      </w:r>
      <w:r>
        <w:rPr>
          <w:rFonts w:hint="eastAsia"/>
        </w:rPr>
        <w:tab/>
      </w:r>
      <w:r>
        <w:t>北爱尔兰</w:t>
      </w:r>
    </w:p>
    <w:p w:rsidR="00442523" w:rsidRDefault="00442523">
      <w:pPr>
        <w:pStyle w:val="SingleTxtGC"/>
      </w:pPr>
      <w:r>
        <w:t>121.</w:t>
      </w:r>
      <w:r>
        <w:rPr>
          <w:rFonts w:hint="eastAsia"/>
        </w:rPr>
        <w:t xml:space="preserve">  </w:t>
      </w:r>
      <w:r>
        <w:t>北爱尔兰的轻罪民事案件，由郡法院审理，但是</w:t>
      </w:r>
      <w:r>
        <w:rPr>
          <w:rFonts w:hint="eastAsia"/>
        </w:rPr>
        <w:t>治安法庭</w:t>
      </w:r>
      <w:r>
        <w:t>也审理某些类别的民事案件。高等民事法院是高等法院，不服高等法院判决，可以向上诉法院提出上诉。这两个法院与</w:t>
      </w:r>
      <w:r>
        <w:rPr>
          <w:rFonts w:hint="eastAsia"/>
        </w:rPr>
        <w:t>刑事法庭</w:t>
      </w:r>
      <w:r>
        <w:t>一起构成北爱尔兰</w:t>
      </w:r>
      <w:r>
        <w:rPr>
          <w:rFonts w:hint="eastAsia"/>
        </w:rPr>
        <w:t>最高刑事法庭</w:t>
      </w:r>
      <w:r>
        <w:t>，它们的实践和程序与英格兰和威尔士类似。</w:t>
      </w:r>
      <w:r>
        <w:rPr>
          <w:rFonts w:hint="eastAsia"/>
        </w:rPr>
        <w:t>联合王国</w:t>
      </w:r>
      <w:r>
        <w:t>最高法院</w:t>
      </w:r>
      <w:r>
        <w:rPr>
          <w:rFonts w:hint="eastAsia"/>
        </w:rPr>
        <w:t>是</w:t>
      </w:r>
      <w:r>
        <w:t>终审民事上诉法院。</w:t>
      </w:r>
    </w:p>
    <w:p w:rsidR="00442523" w:rsidRDefault="00442523">
      <w:pPr>
        <w:pStyle w:val="H23GC"/>
        <w:rPr>
          <w:rFonts w:hint="eastAsia"/>
        </w:rPr>
      </w:pPr>
      <w:r>
        <w:tab/>
        <w:t>(f)</w:t>
      </w:r>
      <w:r>
        <w:tab/>
      </w:r>
      <w:r>
        <w:t>民事诉讼</w:t>
      </w:r>
    </w:p>
    <w:p w:rsidR="00442523" w:rsidRDefault="00442523">
      <w:pPr>
        <w:pStyle w:val="H4GC"/>
      </w:pPr>
      <w:r>
        <w:rPr>
          <w:rFonts w:hint="eastAsia"/>
        </w:rPr>
        <w:tab/>
      </w:r>
      <w:r>
        <w:t>(</w:t>
      </w:r>
      <w:r>
        <w:rPr>
          <w:rFonts w:hint="eastAsia"/>
        </w:rPr>
        <w:t>一</w:t>
      </w:r>
      <w:r>
        <w:t>)</w:t>
      </w:r>
      <w:r>
        <w:rPr>
          <w:rFonts w:hint="eastAsia"/>
        </w:rPr>
        <w:tab/>
      </w:r>
      <w:r>
        <w:t>英格兰和威尔士</w:t>
      </w:r>
    </w:p>
    <w:p w:rsidR="00442523" w:rsidRDefault="00442523">
      <w:pPr>
        <w:pStyle w:val="SingleTxtGC"/>
      </w:pPr>
      <w:r>
        <w:t>122.</w:t>
      </w:r>
      <w:r>
        <w:rPr>
          <w:rFonts w:hint="eastAsia"/>
        </w:rPr>
        <w:t xml:space="preserve">  </w:t>
      </w:r>
      <w:r>
        <w:t>在英格兰和威尔士，民事诉讼程序是由</w:t>
      </w:r>
      <w:r>
        <w:rPr>
          <w:rStyle w:val="trans"/>
        </w:rPr>
        <w:t>被害方</w:t>
      </w:r>
      <w:r>
        <w:t>启动的，他被称为</w:t>
      </w:r>
      <w:r>
        <w:rPr>
          <w:rFonts w:hint="eastAsia"/>
        </w:rPr>
        <w:t>“</w:t>
      </w:r>
      <w:r>
        <w:rPr>
          <w:rStyle w:val="trans"/>
        </w:rPr>
        <w:t>请求人</w:t>
      </w:r>
      <w:r>
        <w:rPr>
          <w:rFonts w:hint="eastAsia"/>
        </w:rPr>
        <w:t>”。</w:t>
      </w:r>
      <w:r>
        <w:t>不需要对申诉的真实性进行初步调查。在高等法院和郡法院，启动民事诉讼</w:t>
      </w:r>
      <w:r>
        <w:rPr>
          <w:rFonts w:hint="eastAsia"/>
        </w:rPr>
        <w:t>程序</w:t>
      </w:r>
      <w:r>
        <w:t>的通常方式，是发出一个被称为</w:t>
      </w:r>
      <w:r>
        <w:rPr>
          <w:rFonts w:hint="eastAsia"/>
        </w:rPr>
        <w:t>“赔偿表单”</w:t>
      </w:r>
      <w:r>
        <w:t>的文件。在民事诉讼的初期阶段，主要是</w:t>
      </w:r>
      <w:r>
        <w:rPr>
          <w:rFonts w:hint="eastAsia"/>
        </w:rPr>
        <w:t>有</w:t>
      </w:r>
      <w:r>
        <w:t>关方交换关于案件的正式陈述。</w:t>
      </w:r>
    </w:p>
    <w:p w:rsidR="00442523" w:rsidRDefault="00442523">
      <w:pPr>
        <w:pStyle w:val="SingleTxtGC"/>
        <w:tabs>
          <w:tab w:val="clear" w:pos="1565"/>
          <w:tab w:val="clear" w:pos="1996"/>
          <w:tab w:val="left" w:pos="431"/>
          <w:tab w:val="left" w:pos="1680"/>
        </w:tabs>
        <w:rPr>
          <w:rFonts w:ascii="SimSun" w:hAnsi="SimSun"/>
          <w:sz w:val="20"/>
        </w:rPr>
      </w:pPr>
      <w:r>
        <w:rPr>
          <w:sz w:val="20"/>
        </w:rPr>
        <w:t>123.</w:t>
      </w:r>
      <w:r>
        <w:rPr>
          <w:rFonts w:hint="eastAsia"/>
          <w:sz w:val="20"/>
        </w:rPr>
        <w:t xml:space="preserve">  </w:t>
      </w:r>
      <w:r>
        <w:rPr>
          <w:rFonts w:ascii="SimSun" w:hAnsi="SimSun"/>
          <w:sz w:val="20"/>
        </w:rPr>
        <w:t>通常任何时候都可以通过达成妥协</w:t>
      </w:r>
      <w:r>
        <w:rPr>
          <w:rFonts w:ascii="SimSun" w:hAnsi="SimSun" w:hint="eastAsia"/>
          <w:sz w:val="20"/>
        </w:rPr>
        <w:t>，</w:t>
      </w:r>
      <w:r>
        <w:rPr>
          <w:rFonts w:ascii="SimSun" w:hAnsi="SimSun"/>
          <w:sz w:val="20"/>
        </w:rPr>
        <w:t>放弃或结束民事诉讼。提请法院审理的案件，通常由法官在没有陪审团的情况下审理。然而，在法院同意的条件下，在涉及欺骗、诽谤、诋毁、恶意起诉及非法监禁的</w:t>
      </w:r>
      <w:r>
        <w:rPr>
          <w:rFonts w:ascii="SimSun" w:hAnsi="SimSun" w:hint="eastAsia"/>
          <w:sz w:val="20"/>
        </w:rPr>
        <w:t>案件</w:t>
      </w:r>
      <w:r>
        <w:rPr>
          <w:rFonts w:ascii="SimSun" w:hAnsi="SimSun"/>
          <w:sz w:val="20"/>
        </w:rPr>
        <w:t>上，有权利要求有陪审团的审判。陪审团决定</w:t>
      </w:r>
      <w:r>
        <w:rPr>
          <w:rStyle w:val="trans"/>
          <w:rFonts w:ascii="SimSun" w:hAnsi="SimSun"/>
          <w:sz w:val="20"/>
        </w:rPr>
        <w:t>事实问题</w:t>
      </w:r>
      <w:r>
        <w:rPr>
          <w:rFonts w:ascii="SimSun" w:hAnsi="SimSun"/>
          <w:sz w:val="20"/>
        </w:rPr>
        <w:t>和</w:t>
      </w:r>
      <w:r>
        <w:rPr>
          <w:rFonts w:ascii="SimSun" w:hAnsi="SimSun" w:hint="eastAsia"/>
          <w:sz w:val="20"/>
        </w:rPr>
        <w:t>给予</w:t>
      </w:r>
      <w:r>
        <w:rPr>
          <w:rFonts w:ascii="SimSun" w:hAnsi="SimSun"/>
          <w:sz w:val="20"/>
        </w:rPr>
        <w:t>受害方的</w:t>
      </w:r>
      <w:r>
        <w:rPr>
          <w:rFonts w:ascii="SimSun" w:hAnsi="SimSun" w:hint="eastAsia"/>
          <w:sz w:val="20"/>
        </w:rPr>
        <w:t>损失</w:t>
      </w:r>
      <w:r>
        <w:rPr>
          <w:rFonts w:ascii="SimSun" w:hAnsi="SimSun"/>
          <w:sz w:val="20"/>
        </w:rPr>
        <w:t>赔偿</w:t>
      </w:r>
      <w:r>
        <w:rPr>
          <w:rFonts w:ascii="SimSun" w:hAnsi="SimSun" w:hint="eastAsia"/>
          <w:sz w:val="20"/>
        </w:rPr>
        <w:t>金额</w:t>
      </w:r>
      <w:r>
        <w:rPr>
          <w:rFonts w:ascii="SimSun" w:hAnsi="SimSun"/>
          <w:sz w:val="20"/>
        </w:rPr>
        <w:t>。裁决一般应是一致同意的</w:t>
      </w:r>
      <w:r>
        <w:rPr>
          <w:rFonts w:ascii="SimSun" w:hAnsi="SimSun" w:hint="eastAsia"/>
          <w:sz w:val="20"/>
        </w:rPr>
        <w:t>。</w:t>
      </w:r>
      <w:r>
        <w:rPr>
          <w:rFonts w:ascii="SimSun" w:hAnsi="SimSun"/>
          <w:sz w:val="20"/>
        </w:rPr>
        <w:t>但如果陪审团不能形成一致意见，多数人的裁决是可以接受的。</w:t>
      </w:r>
    </w:p>
    <w:p w:rsidR="00442523" w:rsidRDefault="00442523">
      <w:pPr>
        <w:pStyle w:val="SingleTxtGC"/>
      </w:pPr>
      <w:r>
        <w:t>124.</w:t>
      </w:r>
      <w:r>
        <w:rPr>
          <w:rFonts w:hint="eastAsia"/>
        </w:rPr>
        <w:t xml:space="preserve">  </w:t>
      </w:r>
      <w:r>
        <w:t>如果一方拒绝履行法庭</w:t>
      </w:r>
      <w:r>
        <w:rPr>
          <w:rFonts w:hint="eastAsia"/>
        </w:rPr>
        <w:t>裁决</w:t>
      </w:r>
      <w:r>
        <w:t>或命令，可以采取一系列</w:t>
      </w:r>
      <w:r>
        <w:rPr>
          <w:rFonts w:hint="eastAsia"/>
        </w:rPr>
        <w:t>强制</w:t>
      </w:r>
      <w:r>
        <w:t>执法程序。如果</w:t>
      </w:r>
      <w:r>
        <w:rPr>
          <w:rFonts w:hint="eastAsia"/>
        </w:rPr>
        <w:t>裁决</w:t>
      </w:r>
      <w:r>
        <w:t>涉及一笔资金，最常用的</w:t>
      </w:r>
      <w:r>
        <w:rPr>
          <w:rFonts w:hint="eastAsia"/>
        </w:rPr>
        <w:t>强制</w:t>
      </w:r>
      <w:r>
        <w:t>执行方法是没收债务人的货物</w:t>
      </w:r>
      <w:r>
        <w:rPr>
          <w:rFonts w:hint="eastAsia"/>
        </w:rPr>
        <w:t>，</w:t>
      </w:r>
      <w:r>
        <w:t>或附加</w:t>
      </w:r>
      <w:r>
        <w:rPr>
          <w:rFonts w:hint="eastAsia"/>
        </w:rPr>
        <w:t>收益</w:t>
      </w:r>
      <w:r>
        <w:t>指令。如果</w:t>
      </w:r>
      <w:r>
        <w:rPr>
          <w:rFonts w:hint="eastAsia"/>
        </w:rPr>
        <w:t>裁决</w:t>
      </w:r>
      <w:r>
        <w:t>是</w:t>
      </w:r>
      <w:r>
        <w:rPr>
          <w:rFonts w:hint="eastAsia"/>
        </w:rPr>
        <w:t>禁</w:t>
      </w:r>
      <w:r>
        <w:t>制令的形式，拒绝服从</w:t>
      </w:r>
      <w:r>
        <w:rPr>
          <w:rFonts w:hint="eastAsia"/>
        </w:rPr>
        <w:t>禁制令</w:t>
      </w:r>
      <w:r>
        <w:t>，可能会导致</w:t>
      </w:r>
      <w:r>
        <w:rPr>
          <w:rFonts w:hint="eastAsia"/>
        </w:rPr>
        <w:t>以</w:t>
      </w:r>
      <w:r>
        <w:t>蔑视法庭而被监禁。一般法院命令败诉方承担诉讼费用。</w:t>
      </w:r>
      <w:r>
        <w:rPr>
          <w:rFonts w:hint="eastAsia"/>
        </w:rPr>
        <w:t>但在小额索赔上，通常期待各方支付各自的费用，虽然他们通常从败诉方可以收回法院费用。这说明，关于小额索赔诉讼程序的设计，是为了让当事人不使用律师的情况下自己处理问题。</w:t>
      </w:r>
    </w:p>
    <w:p w:rsidR="00442523" w:rsidRDefault="00442523">
      <w:pPr>
        <w:pStyle w:val="H4GC"/>
      </w:pPr>
      <w:r>
        <w:rPr>
          <w:rFonts w:hint="eastAsia"/>
        </w:rPr>
        <w:tab/>
      </w:r>
      <w:r>
        <w:t>(</w:t>
      </w:r>
      <w:r>
        <w:rPr>
          <w:rFonts w:hint="eastAsia"/>
        </w:rPr>
        <w:t>二</w:t>
      </w:r>
      <w:r>
        <w:t>)</w:t>
      </w:r>
      <w:r>
        <w:rPr>
          <w:rFonts w:hint="eastAsia"/>
        </w:rPr>
        <w:tab/>
      </w:r>
      <w:r>
        <w:t>苏格兰</w:t>
      </w:r>
    </w:p>
    <w:p w:rsidR="00442523" w:rsidRDefault="00442523">
      <w:pPr>
        <w:pStyle w:val="SingleTxtGC"/>
      </w:pPr>
      <w:r>
        <w:t>125.</w:t>
      </w:r>
      <w:r>
        <w:rPr>
          <w:rFonts w:hint="eastAsia"/>
        </w:rPr>
        <w:t xml:space="preserve">  </w:t>
      </w:r>
      <w:r>
        <w:t>在苏格兰，最高</w:t>
      </w:r>
      <w:r>
        <w:rPr>
          <w:rStyle w:val="trans"/>
        </w:rPr>
        <w:t>民事</w:t>
      </w:r>
      <w:r>
        <w:t>法庭的民事法律程序</w:t>
      </w:r>
      <w:r>
        <w:rPr>
          <w:rFonts w:hint="eastAsia"/>
        </w:rPr>
        <w:t>，或者治安法庭</w:t>
      </w:r>
      <w:r>
        <w:t>的普通诉讼程序，都</w:t>
      </w:r>
      <w:r>
        <w:rPr>
          <w:rFonts w:hint="eastAsia"/>
        </w:rPr>
        <w:t>以</w:t>
      </w:r>
      <w:r>
        <w:t>向被告送达传票开始。一名被告打算对这一诉讼提出质疑，必须</w:t>
      </w:r>
      <w:r>
        <w:rPr>
          <w:rFonts w:hint="eastAsia"/>
        </w:rPr>
        <w:t>通知</w:t>
      </w:r>
      <w:r>
        <w:t>法院；如果他或她不出庭，法庭</w:t>
      </w:r>
      <w:r>
        <w:rPr>
          <w:rFonts w:hint="eastAsia"/>
        </w:rPr>
        <w:t>做出</w:t>
      </w:r>
      <w:r>
        <w:t>有利于</w:t>
      </w:r>
      <w:r>
        <w:rPr>
          <w:rStyle w:val="trans"/>
        </w:rPr>
        <w:t>原告的</w:t>
      </w:r>
      <w:r>
        <w:t>缺席</w:t>
      </w:r>
      <w:r>
        <w:rPr>
          <w:rFonts w:hint="eastAsia"/>
        </w:rPr>
        <w:t>裁决</w:t>
      </w:r>
      <w:r>
        <w:t>。在</w:t>
      </w:r>
      <w:r>
        <w:rPr>
          <w:rFonts w:hint="eastAsia"/>
        </w:rPr>
        <w:t>治安法庭</w:t>
      </w:r>
      <w:r>
        <w:t>的普通案件</w:t>
      </w:r>
      <w:r>
        <w:rPr>
          <w:rFonts w:hint="eastAsia"/>
        </w:rPr>
        <w:t>的</w:t>
      </w:r>
      <w:r>
        <w:t>审理，以发出初始</w:t>
      </w:r>
      <w:r>
        <w:rPr>
          <w:rFonts w:hint="eastAsia"/>
        </w:rPr>
        <w:t>传票</w:t>
      </w:r>
      <w:r>
        <w:t>开始，被告必须提交一份</w:t>
      </w:r>
      <w:r>
        <w:rPr>
          <w:rFonts w:hint="eastAsia"/>
        </w:rPr>
        <w:t>关于</w:t>
      </w:r>
      <w:r>
        <w:t>辩护意向</w:t>
      </w:r>
      <w:r>
        <w:rPr>
          <w:rFonts w:hint="eastAsia"/>
        </w:rPr>
        <w:t>的</w:t>
      </w:r>
      <w:r>
        <w:t>通知，并随后提交抗辩</w:t>
      </w:r>
      <w:r>
        <w:rPr>
          <w:rFonts w:hint="eastAsia"/>
        </w:rPr>
        <w:t>书</w:t>
      </w:r>
      <w:r>
        <w:t>，然后进行选择听讯。在有关家庭案件的审理中，有关当事方出席选择听讯。法院可以将案件</w:t>
      </w:r>
      <w:r>
        <w:rPr>
          <w:rFonts w:hint="eastAsia"/>
        </w:rPr>
        <w:t>提交</w:t>
      </w:r>
      <w:r>
        <w:t>调解。</w:t>
      </w:r>
      <w:r>
        <w:rPr>
          <w:rFonts w:hint="eastAsia"/>
        </w:rPr>
        <w:t>在进行</w:t>
      </w:r>
      <w:r>
        <w:t>选择听讯之后，案件进入关于法律问题或证据的辩论。</w:t>
      </w:r>
    </w:p>
    <w:p w:rsidR="00442523" w:rsidRDefault="00442523">
      <w:pPr>
        <w:pStyle w:val="SingleTxtGC"/>
      </w:pPr>
      <w:r>
        <w:t>126.</w:t>
      </w:r>
      <w:r>
        <w:rPr>
          <w:rFonts w:hint="eastAsia"/>
        </w:rPr>
        <w:t xml:space="preserve">  </w:t>
      </w:r>
      <w:r>
        <w:t>在</w:t>
      </w:r>
      <w:r>
        <w:rPr>
          <w:rFonts w:hint="eastAsia"/>
        </w:rPr>
        <w:t>治安法庭</w:t>
      </w:r>
      <w:r>
        <w:t>的</w:t>
      </w:r>
      <w:r>
        <w:rPr>
          <w:rStyle w:val="trans"/>
        </w:rPr>
        <w:t>简易</w:t>
      </w:r>
      <w:r>
        <w:rPr>
          <w:rStyle w:val="trans"/>
          <w:rFonts w:hint="eastAsia"/>
        </w:rPr>
        <w:t>审理</w:t>
      </w:r>
      <w:r>
        <w:t>(</w:t>
      </w:r>
      <w:r>
        <w:t>涉及价值</w:t>
      </w:r>
      <w:r>
        <w:t>750</w:t>
      </w:r>
      <w:r>
        <w:t>至</w:t>
      </w:r>
      <w:r>
        <w:t>1</w:t>
      </w:r>
      <w:r>
        <w:rPr>
          <w:rFonts w:hint="eastAsia"/>
        </w:rPr>
        <w:t>,</w:t>
      </w:r>
      <w:r>
        <w:t>500</w:t>
      </w:r>
      <w:r>
        <w:t>英镑</w:t>
      </w:r>
      <w:r>
        <w:rPr>
          <w:rFonts w:hint="eastAsia"/>
        </w:rPr>
        <w:t>的</w:t>
      </w:r>
      <w:r>
        <w:t>案件的</w:t>
      </w:r>
      <w:r>
        <w:rPr>
          <w:rFonts w:hint="eastAsia"/>
        </w:rPr>
        <w:t>审理</w:t>
      </w:r>
      <w:r>
        <w:t>)</w:t>
      </w:r>
      <w:r>
        <w:rPr>
          <w:rStyle w:val="trans"/>
        </w:rPr>
        <w:t>中，</w:t>
      </w:r>
      <w:r>
        <w:rPr>
          <w:rFonts w:hint="eastAsia"/>
        </w:rPr>
        <w:t>起诉</w:t>
      </w:r>
      <w:r>
        <w:t>书被纳入传票。该程序</w:t>
      </w:r>
      <w:r>
        <w:rPr>
          <w:rFonts w:hint="eastAsia"/>
        </w:rPr>
        <w:t>这样设计</w:t>
      </w:r>
      <w:r>
        <w:t>的目的，是使大多数案件的审理可以在当事方不必出庭的情况下完成。通常他们</w:t>
      </w:r>
      <w:r>
        <w:t>(</w:t>
      </w:r>
      <w:r>
        <w:t>或他们的代表</w:t>
      </w:r>
      <w:r>
        <w:t>)</w:t>
      </w:r>
      <w:r>
        <w:t>只需在进行辩护时出庭。这些</w:t>
      </w:r>
      <w:r>
        <w:rPr>
          <w:rStyle w:val="trans"/>
        </w:rPr>
        <w:t>简易程序</w:t>
      </w:r>
      <w:r>
        <w:rPr>
          <w:rStyle w:val="trans"/>
          <w:rFonts w:hint="eastAsia"/>
        </w:rPr>
        <w:t>审理</w:t>
      </w:r>
      <w:r>
        <w:rPr>
          <w:rStyle w:val="trans"/>
        </w:rPr>
        <w:t>按照</w:t>
      </w:r>
      <w:r>
        <w:t>固定时间表进行，涉及的书面</w:t>
      </w:r>
      <w:r>
        <w:rPr>
          <w:rStyle w:val="trans"/>
        </w:rPr>
        <w:t>陈述</w:t>
      </w:r>
      <w:r>
        <w:t>最少</w:t>
      </w:r>
      <w:r>
        <w:rPr>
          <w:rStyle w:val="trans"/>
        </w:rPr>
        <w:t>，</w:t>
      </w:r>
      <w:r>
        <w:rPr>
          <w:rStyle w:val="trans"/>
          <w:rFonts w:hint="eastAsia"/>
        </w:rPr>
        <w:t>涵盖</w:t>
      </w:r>
      <w:r>
        <w:t>某些类别的支付案件和收回</w:t>
      </w:r>
      <w:r>
        <w:rPr>
          <w:rStyle w:val="trans"/>
        </w:rPr>
        <w:t>可继承</w:t>
      </w:r>
      <w:r>
        <w:rPr>
          <w:rStyle w:val="trans"/>
          <w:rFonts w:hint="eastAsia"/>
        </w:rPr>
        <w:t>的</w:t>
      </w:r>
      <w:r>
        <w:rPr>
          <w:rStyle w:val="trans"/>
        </w:rPr>
        <w:t>财产的</w:t>
      </w:r>
      <w:r>
        <w:t>案件。</w:t>
      </w:r>
    </w:p>
    <w:p w:rsidR="00442523" w:rsidRDefault="00442523">
      <w:pPr>
        <w:pStyle w:val="SingleTxtGC"/>
      </w:pPr>
      <w:r>
        <w:t>127.</w:t>
      </w:r>
      <w:r>
        <w:rPr>
          <w:rFonts w:hint="eastAsia"/>
        </w:rPr>
        <w:t xml:space="preserve">  </w:t>
      </w:r>
      <w:r>
        <w:t>1988</w:t>
      </w:r>
      <w:r>
        <w:t>年，在苏格兰出台了一个小额索赔诉讼程序。它规定，金额在</w:t>
      </w:r>
      <w:r>
        <w:t>750</w:t>
      </w:r>
      <w:r>
        <w:t>英镑</w:t>
      </w:r>
      <w:r>
        <w:rPr>
          <w:rFonts w:hint="eastAsia"/>
        </w:rPr>
        <w:t>以下</w:t>
      </w:r>
      <w:r>
        <w:t>的所有案件，以与简易审理相似的形式</w:t>
      </w:r>
      <w:r>
        <w:rPr>
          <w:rFonts w:hint="eastAsia"/>
        </w:rPr>
        <w:t>启动</w:t>
      </w:r>
      <w:r>
        <w:t>。如果诉讼中的原告没有法律代表，法院将协助填写和送达传票。虽然与简易审理相似，但小额索赔诉讼程序设计</w:t>
      </w:r>
      <w:r>
        <w:rPr>
          <w:rFonts w:hint="eastAsia"/>
        </w:rPr>
        <w:t>得</w:t>
      </w:r>
      <w:r>
        <w:t>很不正式，鼓励法院实行不严格的诉讼和证据规则。</w:t>
      </w:r>
      <w:r>
        <w:rPr>
          <w:rFonts w:hint="eastAsia"/>
        </w:rPr>
        <w:t>在</w:t>
      </w:r>
      <w:r>
        <w:t>小额索赔</w:t>
      </w:r>
      <w:r>
        <w:rPr>
          <w:rFonts w:hint="eastAsia"/>
        </w:rPr>
        <w:t>程序上，没有</w:t>
      </w:r>
      <w:r>
        <w:t>法律援助</w:t>
      </w:r>
      <w:r>
        <w:rPr>
          <w:rFonts w:hint="eastAsia"/>
        </w:rPr>
        <w:t>，</w:t>
      </w:r>
      <w:r>
        <w:t>费用是非常有限的。</w:t>
      </w:r>
    </w:p>
    <w:p w:rsidR="00442523" w:rsidRDefault="00442523">
      <w:pPr>
        <w:pStyle w:val="H4GC"/>
      </w:pPr>
      <w:r>
        <w:rPr>
          <w:rFonts w:hint="eastAsia"/>
        </w:rPr>
        <w:tab/>
      </w:r>
      <w:r>
        <w:t>(</w:t>
      </w:r>
      <w:r>
        <w:rPr>
          <w:rFonts w:hint="eastAsia"/>
        </w:rPr>
        <w:t>三</w:t>
      </w:r>
      <w:r>
        <w:t>)</w:t>
      </w:r>
      <w:r>
        <w:rPr>
          <w:rFonts w:hint="eastAsia"/>
        </w:rPr>
        <w:tab/>
      </w:r>
      <w:r>
        <w:t>北爱尔兰</w:t>
      </w:r>
    </w:p>
    <w:p w:rsidR="00442523" w:rsidRDefault="00442523">
      <w:pPr>
        <w:pStyle w:val="SingleTxtGC"/>
        <w:tabs>
          <w:tab w:val="clear" w:pos="1565"/>
          <w:tab w:val="clear" w:pos="1996"/>
          <w:tab w:val="left" w:pos="431"/>
          <w:tab w:val="left" w:pos="1680"/>
        </w:tabs>
        <w:rPr>
          <w:rFonts w:ascii="SimSun" w:hAnsi="SimSun"/>
        </w:rPr>
      </w:pPr>
      <w:r>
        <w:t>128.</w:t>
      </w:r>
      <w:r>
        <w:rPr>
          <w:rFonts w:hint="eastAsia"/>
        </w:rPr>
        <w:t xml:space="preserve">  </w:t>
      </w:r>
      <w:r>
        <w:rPr>
          <w:rFonts w:ascii="SimSun" w:hAnsi="SimSun"/>
        </w:rPr>
        <w:t>北爱尔兰的诉讼程序，与英格兰和威尔士相似。郡法院的诉讼程序，</w:t>
      </w:r>
      <w:r>
        <w:rPr>
          <w:rFonts w:ascii="SimSun" w:hAnsi="SimSun" w:hint="eastAsia"/>
        </w:rPr>
        <w:t>以</w:t>
      </w:r>
      <w:r>
        <w:rPr>
          <w:rFonts w:ascii="SimSun" w:hAnsi="SimSun"/>
        </w:rPr>
        <w:t>向被告送达民事申诉状开始；民事法庭的</w:t>
      </w:r>
      <w:r>
        <w:rPr>
          <w:rFonts w:ascii="SimSun" w:hAnsi="SimSun" w:hint="eastAsia"/>
        </w:rPr>
        <w:t>裁决</w:t>
      </w:r>
      <w:r>
        <w:rPr>
          <w:rFonts w:ascii="SimSun" w:hAnsi="SimSun"/>
        </w:rPr>
        <w:t>，通过由裁决执行办公室管理的集中程序执行。</w:t>
      </w:r>
    </w:p>
    <w:p w:rsidR="00442523" w:rsidRDefault="00442523">
      <w:pPr>
        <w:pStyle w:val="H23GC"/>
      </w:pPr>
      <w:r>
        <w:tab/>
        <w:t>(g)</w:t>
      </w:r>
      <w:r>
        <w:tab/>
      </w:r>
      <w:r>
        <w:t>限制贸易实施法庭</w:t>
      </w:r>
    </w:p>
    <w:p w:rsidR="00442523" w:rsidRDefault="00442523">
      <w:pPr>
        <w:pStyle w:val="SingleTxtGC"/>
      </w:pPr>
      <w:r>
        <w:t>129.</w:t>
      </w:r>
      <w:r>
        <w:rPr>
          <w:rFonts w:hint="eastAsia"/>
        </w:rPr>
        <w:t xml:space="preserve">  </w:t>
      </w:r>
      <w:r>
        <w:rPr>
          <w:rStyle w:val="trans"/>
        </w:rPr>
        <w:t>限制贸易实施法庭</w:t>
      </w:r>
      <w:r>
        <w:t>是一</w:t>
      </w:r>
      <w:r>
        <w:rPr>
          <w:rFonts w:hint="eastAsia"/>
        </w:rPr>
        <w:t>种特别</w:t>
      </w:r>
      <w:r>
        <w:t>的</w:t>
      </w:r>
      <w:r>
        <w:rPr>
          <w:rFonts w:hint="eastAsia"/>
        </w:rPr>
        <w:t>联合王国</w:t>
      </w:r>
      <w:r>
        <w:t>法庭，审理有关垄断和</w:t>
      </w:r>
      <w:r>
        <w:rPr>
          <w:rStyle w:val="trans"/>
        </w:rPr>
        <w:t>限制性贸易的</w:t>
      </w:r>
      <w:r>
        <w:t>案件。它由</w:t>
      </w:r>
      <w:r>
        <w:t>5</w:t>
      </w:r>
      <w:r>
        <w:rPr>
          <w:rFonts w:hint="eastAsia"/>
        </w:rPr>
        <w:t>名</w:t>
      </w:r>
      <w:r>
        <w:t>法官和至多</w:t>
      </w:r>
      <w:r>
        <w:t>10</w:t>
      </w:r>
      <w:r>
        <w:rPr>
          <w:rFonts w:hint="eastAsia"/>
        </w:rPr>
        <w:t>名</w:t>
      </w:r>
      <w:r>
        <w:t>有工业、商业或公共生活专业知识的其他人组成。</w:t>
      </w:r>
    </w:p>
    <w:p w:rsidR="00442523" w:rsidRDefault="00442523">
      <w:pPr>
        <w:pStyle w:val="H23GC"/>
      </w:pPr>
      <w:r>
        <w:tab/>
        <w:t>(h)</w:t>
      </w:r>
      <w:r>
        <w:tab/>
      </w:r>
      <w:r>
        <w:rPr>
          <w:rFonts w:hint="eastAsia"/>
        </w:rPr>
        <w:t>特别法庭局</w:t>
      </w:r>
    </w:p>
    <w:p w:rsidR="00442523" w:rsidRDefault="00442523">
      <w:pPr>
        <w:pStyle w:val="SingleTxtGC"/>
      </w:pPr>
      <w:r>
        <w:t>130.</w:t>
      </w:r>
      <w:r>
        <w:rPr>
          <w:rFonts w:hint="eastAsia"/>
        </w:rPr>
        <w:t xml:space="preserve">  </w:t>
      </w:r>
      <w:r>
        <w:rPr>
          <w:rFonts w:hint="eastAsia"/>
        </w:rPr>
        <w:t>特别法庭</w:t>
      </w:r>
      <w:r>
        <w:t>审理各种各样的</w:t>
      </w:r>
      <w:r>
        <w:rPr>
          <w:rFonts w:hint="eastAsia"/>
        </w:rPr>
        <w:t>争端</w:t>
      </w:r>
      <w:r>
        <w:t>，主要是个人与国家之间的</w:t>
      </w:r>
      <w:r>
        <w:rPr>
          <w:rFonts w:hint="eastAsia"/>
        </w:rPr>
        <w:t>争端</w:t>
      </w:r>
      <w:r>
        <w:t>，传统上由</w:t>
      </w:r>
      <w:r>
        <w:rPr>
          <w:rStyle w:val="trans"/>
        </w:rPr>
        <w:t>作出正在</w:t>
      </w:r>
      <w:r>
        <w:t>重新</w:t>
      </w:r>
      <w:r>
        <w:rPr>
          <w:rStyle w:val="trans"/>
        </w:rPr>
        <w:t>审议的决定的</w:t>
      </w:r>
      <w:r>
        <w:t>同一个政府部门启动。在安德鲁</w:t>
      </w:r>
      <w:r>
        <w:t>·</w:t>
      </w:r>
      <w:r>
        <w:t>莱格特爵士</w:t>
      </w:r>
      <w:r>
        <w:rPr>
          <w:rFonts w:hint="eastAsia"/>
        </w:rPr>
        <w:t>题为</w:t>
      </w:r>
      <w:r>
        <w:rPr>
          <w:rFonts w:eastAsia="KaiTi_GB2312"/>
        </w:rPr>
        <w:t>《</w:t>
      </w:r>
      <w:r>
        <w:rPr>
          <w:rFonts w:eastAsia="KaiTi_GB2312" w:hint="eastAsia"/>
        </w:rPr>
        <w:t>特别法庭</w:t>
      </w:r>
      <w:r>
        <w:rPr>
          <w:rStyle w:val="trans"/>
          <w:rFonts w:eastAsia="KaiTi_GB2312"/>
        </w:rPr>
        <w:t>为</w:t>
      </w:r>
      <w:r>
        <w:rPr>
          <w:rFonts w:eastAsia="KaiTi_GB2312"/>
        </w:rPr>
        <w:t>用户</w:t>
      </w:r>
      <w:r>
        <w:rPr>
          <w:rFonts w:hint="eastAsia"/>
          <w:spacing w:val="-50"/>
        </w:rPr>
        <w:t>―</w:t>
      </w:r>
      <w:r>
        <w:rPr>
          <w:rFonts w:hint="eastAsia"/>
          <w:spacing w:val="10"/>
        </w:rPr>
        <w:t>―</w:t>
      </w:r>
      <w:r>
        <w:rPr>
          <w:rFonts w:eastAsia="KaiTi_GB2312"/>
        </w:rPr>
        <w:t>一个制度，一个部门》</w:t>
      </w:r>
      <w:r>
        <w:rPr>
          <w:rFonts w:hint="eastAsia"/>
        </w:rPr>
        <w:t>的</w:t>
      </w:r>
      <w:r>
        <w:t>审查报告中</w:t>
      </w:r>
      <w:r>
        <w:rPr>
          <w:rFonts w:hint="eastAsia"/>
        </w:rPr>
        <w:t>，</w:t>
      </w:r>
      <w:r>
        <w:t>最早提出需要改革</w:t>
      </w:r>
      <w:r>
        <w:rPr>
          <w:rFonts w:hint="eastAsia"/>
        </w:rPr>
        <w:t>特别法庭</w:t>
      </w:r>
      <w:r>
        <w:t>制度。政府接受了他的建议，于</w:t>
      </w:r>
      <w:r>
        <w:t>2006</w:t>
      </w:r>
      <w:r>
        <w:t>年</w:t>
      </w:r>
      <w:r>
        <w:t>4</w:t>
      </w:r>
      <w:r>
        <w:t>月</w:t>
      </w:r>
      <w:r>
        <w:t>3</w:t>
      </w:r>
      <w:r>
        <w:t>日创建了</w:t>
      </w:r>
      <w:r>
        <w:rPr>
          <w:rFonts w:hint="eastAsia"/>
        </w:rPr>
        <w:t>特别法庭局。特别法庭局</w:t>
      </w:r>
      <w:r>
        <w:t>由现有的</w:t>
      </w:r>
      <w:r>
        <w:t>16</w:t>
      </w:r>
      <w:r>
        <w:rPr>
          <w:rFonts w:hint="eastAsia"/>
        </w:rPr>
        <w:t>多</w:t>
      </w:r>
      <w:r>
        <w:t>所</w:t>
      </w:r>
      <w:r>
        <w:rPr>
          <w:rFonts w:hint="eastAsia"/>
        </w:rPr>
        <w:t>特别法庭组成</w:t>
      </w:r>
      <w:r>
        <w:t>，是司法部的执行机构。它反映了</w:t>
      </w:r>
      <w:r>
        <w:t>50</w:t>
      </w:r>
      <w:r>
        <w:t>年来对司法系统这一部分进行的最彻底的</w:t>
      </w:r>
      <w:r>
        <w:rPr>
          <w:rFonts w:hint="eastAsia"/>
        </w:rPr>
        <w:t>改革</w:t>
      </w:r>
      <w:r>
        <w:t>。</w:t>
      </w:r>
    </w:p>
    <w:p w:rsidR="00442523" w:rsidRDefault="00442523">
      <w:pPr>
        <w:pStyle w:val="SingleTxtGC"/>
      </w:pPr>
      <w:r>
        <w:t>131.</w:t>
      </w:r>
      <w:r>
        <w:rPr>
          <w:rFonts w:hint="eastAsia"/>
        </w:rPr>
        <w:t xml:space="preserve">  </w:t>
      </w:r>
      <w:r>
        <w:rPr>
          <w:rFonts w:eastAsia="KaiTi_GB2312"/>
        </w:rPr>
        <w:t>2007</w:t>
      </w:r>
      <w:r>
        <w:rPr>
          <w:rFonts w:eastAsia="KaiTi_GB2312"/>
        </w:rPr>
        <w:t>年《</w:t>
      </w:r>
      <w:r>
        <w:rPr>
          <w:rFonts w:eastAsia="KaiTi_GB2312" w:hint="eastAsia"/>
        </w:rPr>
        <w:t>特别法庭、</w:t>
      </w:r>
      <w:r>
        <w:rPr>
          <w:rFonts w:eastAsia="KaiTi_GB2312"/>
        </w:rPr>
        <w:t>法院和执行法》</w:t>
      </w:r>
      <w:r>
        <w:t>创建了一级</w:t>
      </w:r>
      <w:r>
        <w:rPr>
          <w:rFonts w:hint="eastAsia"/>
        </w:rPr>
        <w:t>特别法庭</w:t>
      </w:r>
      <w:r>
        <w:t>，</w:t>
      </w:r>
      <w:r>
        <w:t>2008</w:t>
      </w:r>
      <w:r>
        <w:t>年</w:t>
      </w:r>
      <w:r>
        <w:t>11</w:t>
      </w:r>
      <w:r>
        <w:t>月</w:t>
      </w:r>
      <w:r>
        <w:t>3</w:t>
      </w:r>
      <w:r>
        <w:t>日创建了</w:t>
      </w:r>
      <w:r>
        <w:rPr>
          <w:rFonts w:hint="eastAsia"/>
        </w:rPr>
        <w:t>高</w:t>
      </w:r>
      <w:r>
        <w:t>级</w:t>
      </w:r>
      <w:r>
        <w:rPr>
          <w:rFonts w:hint="eastAsia"/>
        </w:rPr>
        <w:t>特别法庭</w:t>
      </w:r>
      <w:r>
        <w:t>。一级</w:t>
      </w:r>
      <w:r>
        <w:rPr>
          <w:rFonts w:hint="eastAsia"/>
        </w:rPr>
        <w:t>特别法庭</w:t>
      </w:r>
      <w:r>
        <w:t>是大多数司法管辖范围内案件的一审</w:t>
      </w:r>
      <w:r>
        <w:rPr>
          <w:rFonts w:hint="eastAsia"/>
        </w:rPr>
        <w:t>特别法庭</w:t>
      </w:r>
      <w:r>
        <w:t>。</w:t>
      </w:r>
      <w:r>
        <w:rPr>
          <w:rFonts w:hint="eastAsia"/>
        </w:rPr>
        <w:t>高</w:t>
      </w:r>
      <w:r>
        <w:t>级</w:t>
      </w:r>
      <w:r>
        <w:rPr>
          <w:rFonts w:hint="eastAsia"/>
        </w:rPr>
        <w:t>特别法庭</w:t>
      </w:r>
      <w:r>
        <w:t>主要</w:t>
      </w:r>
      <w:r>
        <w:t>(</w:t>
      </w:r>
      <w:r>
        <w:t>但不完全</w:t>
      </w:r>
      <w:r>
        <w:t>)</w:t>
      </w:r>
      <w:r>
        <w:rPr>
          <w:rFonts w:hint="eastAsia"/>
        </w:rPr>
        <w:t>审理</w:t>
      </w:r>
      <w:r>
        <w:t>并裁决不服一级</w:t>
      </w:r>
      <w:r>
        <w:rPr>
          <w:rFonts w:hint="eastAsia"/>
        </w:rPr>
        <w:t>特别法庭</w:t>
      </w:r>
      <w:r>
        <w:rPr>
          <w:rStyle w:val="trans"/>
          <w:rFonts w:hint="eastAsia"/>
        </w:rPr>
        <w:t>的</w:t>
      </w:r>
      <w:r>
        <w:rPr>
          <w:rStyle w:val="trans"/>
        </w:rPr>
        <w:t>裁决而提出</w:t>
      </w:r>
      <w:r>
        <w:t>的上诉。它也有处理高等法院和最高民事法院委托的司法审查工作的权力。两级</w:t>
      </w:r>
      <w:r>
        <w:rPr>
          <w:rFonts w:hint="eastAsia"/>
        </w:rPr>
        <w:t>特别法庭</w:t>
      </w:r>
      <w:r>
        <w:t>都由</w:t>
      </w:r>
      <w:r>
        <w:rPr>
          <w:rFonts w:hint="eastAsia"/>
        </w:rPr>
        <w:t>特别法庭局</w:t>
      </w:r>
      <w:r>
        <w:t>管理。</w:t>
      </w:r>
    </w:p>
    <w:p w:rsidR="00442523" w:rsidRDefault="00442523">
      <w:pPr>
        <w:pStyle w:val="SingleTxtGC"/>
      </w:pPr>
      <w:r>
        <w:t>132.</w:t>
      </w:r>
      <w:r>
        <w:rPr>
          <w:rFonts w:hint="eastAsia"/>
        </w:rPr>
        <w:t xml:space="preserve">  </w:t>
      </w:r>
      <w:r>
        <w:t>一级</w:t>
      </w:r>
      <w:r>
        <w:rPr>
          <w:rFonts w:hint="eastAsia"/>
        </w:rPr>
        <w:t>特别法庭和高</w:t>
      </w:r>
      <w:r>
        <w:t>级</w:t>
      </w:r>
      <w:r>
        <w:rPr>
          <w:rFonts w:hint="eastAsia"/>
        </w:rPr>
        <w:t>特别法庭都</w:t>
      </w:r>
      <w:r>
        <w:t>分为分庭</w:t>
      </w:r>
      <w:r>
        <w:rPr>
          <w:rFonts w:hint="eastAsia"/>
        </w:rPr>
        <w:t>，分庭由在审理相似案件的司法机构或者需要同一类司法人员的各个小组组成，</w:t>
      </w:r>
      <w:r>
        <w:t>由于结构灵活，如果今后议会决定建立一个新上诉权力或</w:t>
      </w:r>
      <w:r>
        <w:rPr>
          <w:rFonts w:hint="eastAsia"/>
        </w:rPr>
        <w:t>司法权</w:t>
      </w:r>
      <w:r>
        <w:t>，也不再需要创建一个新</w:t>
      </w:r>
      <w:r>
        <w:rPr>
          <w:rFonts w:hint="eastAsia"/>
        </w:rPr>
        <w:t>特别法庭</w:t>
      </w:r>
      <w:r>
        <w:t>。</w:t>
      </w:r>
    </w:p>
    <w:p w:rsidR="00442523" w:rsidRDefault="00442523">
      <w:pPr>
        <w:pStyle w:val="SingleTxtGC"/>
      </w:pPr>
      <w:r>
        <w:t>133.</w:t>
      </w:r>
      <w:r>
        <w:rPr>
          <w:rFonts w:hint="eastAsia"/>
        </w:rPr>
        <w:t xml:space="preserve">  </w:t>
      </w:r>
      <w:r>
        <w:rPr>
          <w:rFonts w:hint="eastAsia"/>
        </w:rPr>
        <w:t>《特别法庭、</w:t>
      </w:r>
      <w:r>
        <w:t>法院和执行法》</w:t>
      </w:r>
      <w:r>
        <w:rPr>
          <w:rFonts w:hint="eastAsia"/>
        </w:rPr>
        <w:t>实施的第一阶段于</w:t>
      </w:r>
      <w:r>
        <w:t xml:space="preserve"> </w:t>
      </w:r>
      <w:r>
        <w:rPr>
          <w:rFonts w:hint="eastAsia"/>
        </w:rPr>
        <w:t>2008</w:t>
      </w:r>
      <w:r>
        <w:rPr>
          <w:rFonts w:hint="eastAsia"/>
        </w:rPr>
        <w:t>年</w:t>
      </w:r>
      <w:r>
        <w:rPr>
          <w:rFonts w:hint="eastAsia"/>
        </w:rPr>
        <w:t>11</w:t>
      </w:r>
      <w:r>
        <w:rPr>
          <w:rFonts w:hint="eastAsia"/>
        </w:rPr>
        <w:t>月完成。新体制创建了</w:t>
      </w:r>
      <w:r>
        <w:t>两级</w:t>
      </w:r>
      <w:r>
        <w:rPr>
          <w:rFonts w:hint="eastAsia"/>
        </w:rPr>
        <w:t>特别法庭</w:t>
      </w:r>
      <w:r>
        <w:rPr>
          <w:rStyle w:val="trans"/>
          <w:rFonts w:hint="eastAsia"/>
        </w:rPr>
        <w:t>：</w:t>
      </w:r>
      <w:r>
        <w:t>一级</w:t>
      </w:r>
      <w:r>
        <w:rPr>
          <w:rFonts w:hint="eastAsia"/>
        </w:rPr>
        <w:t>特别法庭和高</w:t>
      </w:r>
      <w:r>
        <w:t>级</w:t>
      </w:r>
      <w:r>
        <w:rPr>
          <w:rFonts w:hint="eastAsia"/>
        </w:rPr>
        <w:t>特别法庭。在每一级特别法庭，建立了不同的“</w:t>
      </w:r>
      <w:r>
        <w:t>分庭</w:t>
      </w:r>
      <w:r>
        <w:rPr>
          <w:rFonts w:hint="eastAsia"/>
        </w:rPr>
        <w:t>”，审理如下相似类型的上诉：</w:t>
      </w:r>
    </w:p>
    <w:p w:rsidR="00442523" w:rsidRDefault="00442523">
      <w:pPr>
        <w:pStyle w:val="SingleTxtGC"/>
      </w:pPr>
      <w:r>
        <w:rPr>
          <w:rFonts w:hint="eastAsia"/>
        </w:rPr>
        <w:t>高</w:t>
      </w:r>
      <w:r>
        <w:t>级</w:t>
      </w:r>
      <w:r>
        <w:rPr>
          <w:rFonts w:hint="eastAsia"/>
        </w:rPr>
        <w:t>特别法庭</w:t>
      </w:r>
    </w:p>
    <w:p w:rsidR="00442523" w:rsidRDefault="00442523">
      <w:pPr>
        <w:pStyle w:val="Bullet1GC"/>
        <w:rPr>
          <w:i/>
        </w:rPr>
      </w:pPr>
      <w:r>
        <w:rPr>
          <w:rFonts w:hint="eastAsia"/>
        </w:rPr>
        <w:t>行政上诉庭</w:t>
      </w:r>
    </w:p>
    <w:p w:rsidR="00442523" w:rsidRDefault="00442523" w:rsidP="00265117">
      <w:pPr>
        <w:pStyle w:val="SingleTxtGC"/>
        <w:keepNext/>
      </w:pPr>
      <w:r>
        <w:t>一级</w:t>
      </w:r>
      <w:r>
        <w:rPr>
          <w:rFonts w:hint="eastAsia"/>
        </w:rPr>
        <w:t>特别法庭</w:t>
      </w:r>
    </w:p>
    <w:p w:rsidR="00442523" w:rsidRDefault="00442523">
      <w:pPr>
        <w:pStyle w:val="Bullet1GC"/>
        <w:rPr>
          <w:rFonts w:ascii="SimSun" w:hAnsi="SimSun"/>
          <w:i/>
          <w:color w:val="000000"/>
        </w:rPr>
      </w:pPr>
      <w:r>
        <w:rPr>
          <w:rFonts w:ascii="SimSun" w:hAnsi="SimSun" w:hint="eastAsia"/>
        </w:rPr>
        <w:t>社会权利庭</w:t>
      </w:r>
    </w:p>
    <w:p w:rsidR="00442523" w:rsidRDefault="00442523">
      <w:pPr>
        <w:pStyle w:val="Bullet1GC"/>
        <w:rPr>
          <w:rFonts w:ascii="SimSun" w:hAnsi="SimSun"/>
          <w:i/>
          <w:color w:val="000000"/>
        </w:rPr>
      </w:pPr>
      <w:r>
        <w:rPr>
          <w:rFonts w:ascii="SimSun" w:hAnsi="SimSun" w:hint="eastAsia"/>
          <w:iCs/>
        </w:rPr>
        <w:t>卫生</w:t>
      </w:r>
      <w:r>
        <w:rPr>
          <w:rFonts w:ascii="SimSun" w:hAnsi="SimSun" w:hint="eastAsia"/>
          <w:i/>
        </w:rPr>
        <w:t>、</w:t>
      </w:r>
      <w:r>
        <w:rPr>
          <w:rFonts w:ascii="SimSun" w:hAnsi="SimSun" w:hint="eastAsia"/>
        </w:rPr>
        <w:t>教育和社会福利庭</w:t>
      </w:r>
    </w:p>
    <w:p w:rsidR="00442523" w:rsidRDefault="00442523">
      <w:pPr>
        <w:pStyle w:val="Bullet1GC"/>
        <w:rPr>
          <w:rFonts w:ascii="SimSun" w:hAnsi="SimSun"/>
          <w:i/>
          <w:color w:val="000000"/>
        </w:rPr>
      </w:pPr>
      <w:r>
        <w:rPr>
          <w:rFonts w:ascii="SimSun" w:hAnsi="SimSun" w:hint="eastAsia"/>
        </w:rPr>
        <w:t>战争抚恤金和武装部队补偿金庭</w:t>
      </w:r>
    </w:p>
    <w:p w:rsidR="00442523" w:rsidRDefault="00442523">
      <w:pPr>
        <w:pStyle w:val="SingleTxtGC"/>
      </w:pPr>
      <w:r>
        <w:t>134.</w:t>
      </w:r>
      <w:r>
        <w:rPr>
          <w:rFonts w:hint="eastAsia"/>
        </w:rPr>
        <w:t xml:space="preserve">  </w:t>
      </w:r>
      <w:r>
        <w:rPr>
          <w:rFonts w:hint="eastAsia"/>
        </w:rPr>
        <w:t>特别法庭</w:t>
      </w:r>
      <w:r>
        <w:t>高级</w:t>
      </w:r>
      <w:r>
        <w:rPr>
          <w:rStyle w:val="trans"/>
          <w:rFonts w:hint="eastAsia"/>
        </w:rPr>
        <w:t>庭</w:t>
      </w:r>
      <w:r>
        <w:t>长的职责</w:t>
      </w:r>
      <w:r>
        <w:rPr>
          <w:rFonts w:hint="eastAsia"/>
        </w:rPr>
        <w:t>，</w:t>
      </w:r>
      <w:r>
        <w:t>包括代表</w:t>
      </w:r>
      <w:r>
        <w:rPr>
          <w:rFonts w:hint="eastAsia"/>
        </w:rPr>
        <w:t>特别法庭司法系统</w:t>
      </w:r>
      <w:r>
        <w:t>向大臣、议会</w:t>
      </w:r>
      <w:r>
        <w:rPr>
          <w:rFonts w:hint="eastAsia"/>
        </w:rPr>
        <w:t>提交看法，以及组织</w:t>
      </w:r>
      <w:r>
        <w:t>培训、指导及福利。此外，王座庭庭长已根据</w:t>
      </w:r>
      <w:r>
        <w:rPr>
          <w:rFonts w:eastAsia="KaiTi_GB2312"/>
        </w:rPr>
        <w:t>2005</w:t>
      </w:r>
      <w:r>
        <w:rPr>
          <w:rFonts w:eastAsia="KaiTi_GB2312"/>
        </w:rPr>
        <w:t>年《宪政改革法》</w:t>
      </w:r>
      <w:r>
        <w:t>将他的某些权力，特别是与大多数</w:t>
      </w:r>
      <w:r>
        <w:rPr>
          <w:rFonts w:hint="eastAsia"/>
        </w:rPr>
        <w:t>特别法庭</w:t>
      </w:r>
      <w:r>
        <w:t>法官和司法人员的司法纪律有关的权力，转交给</w:t>
      </w:r>
      <w:r>
        <w:rPr>
          <w:rFonts w:hint="eastAsia"/>
        </w:rPr>
        <w:t>了特别法庭</w:t>
      </w:r>
      <w:r>
        <w:t>高级</w:t>
      </w:r>
      <w:r>
        <w:rPr>
          <w:rStyle w:val="trans"/>
          <w:rFonts w:hint="eastAsia"/>
        </w:rPr>
        <w:t>庭</w:t>
      </w:r>
      <w:r>
        <w:t>长。</w:t>
      </w:r>
    </w:p>
    <w:p w:rsidR="00442523" w:rsidRDefault="00442523">
      <w:pPr>
        <w:pStyle w:val="H23GC"/>
      </w:pPr>
      <w:r>
        <w:tab/>
        <w:t>(i)</w:t>
      </w:r>
      <w:r>
        <w:tab/>
      </w:r>
      <w:r>
        <w:t>行政司法和</w:t>
      </w:r>
      <w:r>
        <w:rPr>
          <w:rFonts w:hint="eastAsia"/>
        </w:rPr>
        <w:t>特别法庭</w:t>
      </w:r>
      <w:r>
        <w:t>委员会</w:t>
      </w:r>
    </w:p>
    <w:p w:rsidR="00442523" w:rsidRDefault="00442523">
      <w:pPr>
        <w:pStyle w:val="SingleTxtGC"/>
        <w:rPr>
          <w:bCs/>
        </w:rPr>
      </w:pPr>
      <w:r>
        <w:t xml:space="preserve">135. </w:t>
      </w:r>
      <w:r>
        <w:rPr>
          <w:rFonts w:hint="eastAsia"/>
        </w:rPr>
        <w:t xml:space="preserve"> </w:t>
      </w:r>
      <w:r>
        <w:rPr>
          <w:bCs/>
        </w:rPr>
        <w:t>行政司法和</w:t>
      </w:r>
      <w:r>
        <w:rPr>
          <w:rFonts w:hint="eastAsia"/>
          <w:bCs/>
        </w:rPr>
        <w:t>特别法庭</w:t>
      </w:r>
      <w:r>
        <w:rPr>
          <w:bCs/>
        </w:rPr>
        <w:t>委员会是一个咨询性非政府部门公共机构。它是</w:t>
      </w:r>
      <w:r>
        <w:rPr>
          <w:rFonts w:hint="eastAsia"/>
          <w:bCs/>
        </w:rPr>
        <w:t>特别法庭</w:t>
      </w:r>
      <w:r>
        <w:rPr>
          <w:bCs/>
        </w:rPr>
        <w:t>理事会的继承机构。除了继承</w:t>
      </w:r>
      <w:r>
        <w:rPr>
          <w:rFonts w:hint="eastAsia"/>
          <w:bCs/>
        </w:rPr>
        <w:t>特别法庭</w:t>
      </w:r>
      <w:r>
        <w:rPr>
          <w:bCs/>
        </w:rPr>
        <w:t>理事会原来在</w:t>
      </w:r>
      <w:r>
        <w:rPr>
          <w:rFonts w:hint="eastAsia"/>
          <w:bCs/>
        </w:rPr>
        <w:t>特别法庭</w:t>
      </w:r>
      <w:r>
        <w:rPr>
          <w:rStyle w:val="trans"/>
          <w:bCs/>
        </w:rPr>
        <w:t>和调查方面的</w:t>
      </w:r>
      <w:r>
        <w:rPr>
          <w:bCs/>
        </w:rPr>
        <w:t>职能外，它将对行政司法制度不断进行</w:t>
      </w:r>
      <w:r>
        <w:rPr>
          <w:rFonts w:hint="eastAsia"/>
          <w:bCs/>
        </w:rPr>
        <w:t>总体</w:t>
      </w:r>
      <w:r>
        <w:rPr>
          <w:bCs/>
        </w:rPr>
        <w:t>审查，以使它</w:t>
      </w:r>
      <w:r>
        <w:rPr>
          <w:rFonts w:hint="eastAsia"/>
          <w:bCs/>
        </w:rPr>
        <w:t>可以</w:t>
      </w:r>
      <w:r>
        <w:rPr>
          <w:bCs/>
        </w:rPr>
        <w:t>使用、公平和有效率。它还就新制度</w:t>
      </w:r>
      <w:r>
        <w:rPr>
          <w:rFonts w:hint="eastAsia"/>
          <w:bCs/>
        </w:rPr>
        <w:t>的</w:t>
      </w:r>
      <w:r>
        <w:rPr>
          <w:bCs/>
        </w:rPr>
        <w:t>发展向大臣和高级</w:t>
      </w:r>
      <w:r>
        <w:rPr>
          <w:rFonts w:hint="eastAsia"/>
          <w:bCs/>
        </w:rPr>
        <w:t>庭</w:t>
      </w:r>
      <w:r>
        <w:rPr>
          <w:bCs/>
        </w:rPr>
        <w:t>长提供</w:t>
      </w:r>
      <w:r>
        <w:rPr>
          <w:rFonts w:hint="eastAsia"/>
          <w:bCs/>
        </w:rPr>
        <w:t>建议</w:t>
      </w:r>
      <w:r>
        <w:rPr>
          <w:bCs/>
        </w:rPr>
        <w:t>，并向他们提交变革建议。行政司法和</w:t>
      </w:r>
      <w:r>
        <w:rPr>
          <w:rFonts w:hint="eastAsia"/>
          <w:bCs/>
        </w:rPr>
        <w:t>特别法庭</w:t>
      </w:r>
      <w:r>
        <w:rPr>
          <w:bCs/>
        </w:rPr>
        <w:t>委员会寻求确保法院、</w:t>
      </w:r>
      <w:r>
        <w:rPr>
          <w:rFonts w:hint="eastAsia"/>
          <w:bCs/>
        </w:rPr>
        <w:t>特别法庭</w:t>
      </w:r>
      <w:r>
        <w:rPr>
          <w:bCs/>
        </w:rPr>
        <w:t>、</w:t>
      </w:r>
      <w:r>
        <w:rPr>
          <w:rFonts w:hint="eastAsia"/>
          <w:bCs/>
        </w:rPr>
        <w:t>监察专员</w:t>
      </w:r>
      <w:r>
        <w:rPr>
          <w:bCs/>
        </w:rPr>
        <w:t>及替代性纠纷解决机构之间的关系</w:t>
      </w:r>
      <w:r>
        <w:rPr>
          <w:rFonts w:hint="eastAsia"/>
          <w:bCs/>
        </w:rPr>
        <w:t>适应</w:t>
      </w:r>
      <w:r>
        <w:rPr>
          <w:bCs/>
        </w:rPr>
        <w:t>用户需求。行政司法和</w:t>
      </w:r>
      <w:r>
        <w:rPr>
          <w:rFonts w:hint="eastAsia"/>
          <w:bCs/>
        </w:rPr>
        <w:t>特别法庭</w:t>
      </w:r>
      <w:r>
        <w:rPr>
          <w:bCs/>
        </w:rPr>
        <w:t>委员会在</w:t>
      </w:r>
      <w:r>
        <w:rPr>
          <w:rFonts w:hint="eastAsia"/>
          <w:bCs/>
        </w:rPr>
        <w:t>特别法庭</w:t>
      </w:r>
      <w:r>
        <w:rPr>
          <w:rStyle w:val="trans"/>
          <w:bCs/>
        </w:rPr>
        <w:t>诉讼</w:t>
      </w:r>
      <w:r>
        <w:rPr>
          <w:bCs/>
        </w:rPr>
        <w:t>程序委员会中有一个法定席位，以确保它处于</w:t>
      </w:r>
      <w:r>
        <w:rPr>
          <w:rFonts w:hint="eastAsia"/>
          <w:bCs/>
        </w:rPr>
        <w:t>特别法庭</w:t>
      </w:r>
      <w:r>
        <w:rPr>
          <w:bCs/>
        </w:rPr>
        <w:t>规则制定进程的中心。</w:t>
      </w:r>
    </w:p>
    <w:p w:rsidR="00442523" w:rsidRDefault="00442523">
      <w:pPr>
        <w:pStyle w:val="H23GC"/>
      </w:pPr>
      <w:r>
        <w:tab/>
        <w:t>(j)</w:t>
      </w:r>
      <w:r>
        <w:tab/>
      </w:r>
      <w:r>
        <w:t>监狱、缓刑、假释</w:t>
      </w:r>
    </w:p>
    <w:p w:rsidR="00442523" w:rsidRDefault="00442523">
      <w:pPr>
        <w:pStyle w:val="SingleTxtGC"/>
      </w:pPr>
      <w:r>
        <w:t>136.</w:t>
      </w:r>
      <w:r>
        <w:rPr>
          <w:rFonts w:hint="eastAsia"/>
        </w:rPr>
        <w:t xml:space="preserve">  </w:t>
      </w:r>
      <w:r>
        <w:t>在英格兰和威尔士，拘留所和社区管理成年罪犯</w:t>
      </w:r>
      <w:r>
        <w:rPr>
          <w:rFonts w:hint="eastAsia"/>
        </w:rPr>
        <w:t>服务的</w:t>
      </w:r>
      <w:r>
        <w:t>委托</w:t>
      </w:r>
      <w:r>
        <w:rPr>
          <w:rFonts w:hint="eastAsia"/>
        </w:rPr>
        <w:t>和实施，属于国家</w:t>
      </w:r>
      <w:r>
        <w:t>罪犯管理局</w:t>
      </w:r>
      <w:r>
        <w:t>(</w:t>
      </w:r>
      <w:r>
        <w:t>司法部的一个执行机构</w:t>
      </w:r>
      <w:r>
        <w:t>)</w:t>
      </w:r>
      <w:r>
        <w:rPr>
          <w:rFonts w:hint="eastAsia"/>
        </w:rPr>
        <w:t>的</w:t>
      </w:r>
      <w:r>
        <w:t>职责。</w:t>
      </w:r>
    </w:p>
    <w:p w:rsidR="00442523" w:rsidRDefault="00442523">
      <w:pPr>
        <w:pStyle w:val="SingleTxtGC"/>
      </w:pPr>
      <w:r>
        <w:t>137.</w:t>
      </w:r>
      <w:r>
        <w:rPr>
          <w:rFonts w:hint="eastAsia"/>
        </w:rPr>
        <w:t xml:space="preserve">  </w:t>
      </w:r>
      <w:r>
        <w:rPr>
          <w:rFonts w:hint="eastAsia"/>
        </w:rPr>
        <w:t>在苏格兰，管理监狱是苏格兰监狱管理局的职责，该局是苏格兰政府的执行机构。在苏格兰，</w:t>
      </w:r>
      <w:r>
        <w:t>缓刑</w:t>
      </w:r>
      <w:r>
        <w:rPr>
          <w:rFonts w:hint="eastAsia"/>
        </w:rPr>
        <w:t>和释放</w:t>
      </w:r>
      <w:r>
        <w:t>后监护</w:t>
      </w:r>
      <w:r>
        <w:rPr>
          <w:rFonts w:hint="eastAsia"/>
        </w:rPr>
        <w:t>的首要</w:t>
      </w:r>
      <w:r>
        <w:t>责任</w:t>
      </w:r>
      <w:r>
        <w:rPr>
          <w:rFonts w:hint="eastAsia"/>
        </w:rPr>
        <w:t>，由当地主管机构承担。</w:t>
      </w:r>
    </w:p>
    <w:p w:rsidR="00442523" w:rsidRDefault="00442523">
      <w:pPr>
        <w:pStyle w:val="SingleTxtGC"/>
      </w:pPr>
      <w:r>
        <w:t xml:space="preserve">138. </w:t>
      </w:r>
      <w:r>
        <w:rPr>
          <w:rFonts w:hint="eastAsia"/>
        </w:rPr>
        <w:t xml:space="preserve"> </w:t>
      </w:r>
      <w:r>
        <w:rPr>
          <w:rFonts w:hint="eastAsia"/>
        </w:rPr>
        <w:t>在英格兰和威尔士，</w:t>
      </w:r>
      <w:r>
        <w:t>司法大臣为</w:t>
      </w:r>
      <w:r>
        <w:rPr>
          <w:rFonts w:hint="eastAsia"/>
        </w:rPr>
        <w:t>每个</w:t>
      </w:r>
      <w:r>
        <w:t>监狱</w:t>
      </w:r>
      <w:r>
        <w:rPr>
          <w:rFonts w:hint="eastAsia"/>
        </w:rPr>
        <w:t>机构</w:t>
      </w:r>
      <w:r>
        <w:t>任命一个独立监督委员会，它代表当地社区，就拘留所被拘留人员</w:t>
      </w:r>
      <w:r>
        <w:rPr>
          <w:rFonts w:hint="eastAsia"/>
        </w:rPr>
        <w:t>受到</w:t>
      </w:r>
      <w:r>
        <w:t>的公平和人道</w:t>
      </w:r>
      <w:r>
        <w:rPr>
          <w:rFonts w:hint="eastAsia"/>
        </w:rPr>
        <w:t>主义</w:t>
      </w:r>
      <w:r>
        <w:t>待遇</w:t>
      </w:r>
      <w:r>
        <w:rPr>
          <w:rFonts w:hint="eastAsia"/>
        </w:rPr>
        <w:t>标准</w:t>
      </w:r>
      <w:r>
        <w:t>及</w:t>
      </w:r>
      <w:r>
        <w:rPr>
          <w:rFonts w:hint="eastAsia"/>
        </w:rPr>
        <w:t>为</w:t>
      </w:r>
      <w:r>
        <w:t>释放他们准备的方案</w:t>
      </w:r>
      <w:r>
        <w:rPr>
          <w:rFonts w:hint="eastAsia"/>
        </w:rPr>
        <w:t>的</w:t>
      </w:r>
      <w:r>
        <w:t>范围和充分程度，提供独立意见。委员会将他们的任何关切告知司法大臣，并每年向司法大臣报告监狱达到标准和要求的情况，以及这些对于在押人员产生</w:t>
      </w:r>
      <w:r>
        <w:rPr>
          <w:rFonts w:hint="eastAsia"/>
        </w:rPr>
        <w:t>了什么</w:t>
      </w:r>
      <w:r>
        <w:t>影响。</w:t>
      </w:r>
      <w:r>
        <w:rPr>
          <w:rFonts w:hint="eastAsia"/>
        </w:rPr>
        <w:t>在苏格兰，由巡视委员会对每个机构实施相同的行动。</w:t>
      </w:r>
    </w:p>
    <w:p w:rsidR="00442523" w:rsidRDefault="00442523">
      <w:pPr>
        <w:pStyle w:val="SingleTxtGC"/>
      </w:pPr>
      <w:r>
        <w:t>139.</w:t>
      </w:r>
      <w:r>
        <w:rPr>
          <w:rFonts w:hint="eastAsia"/>
        </w:rPr>
        <w:t xml:space="preserve"> </w:t>
      </w:r>
      <w:r>
        <w:rPr>
          <w:rFonts w:hint="eastAsia"/>
        </w:rPr>
        <w:t>在英格兰和威尔士，</w:t>
      </w:r>
      <w:r>
        <w:t>女王任命的监狱总督察长对监狱进行检察，并直接向司法大臣报告。女王任命的缓刑总督察长负责检察</w:t>
      </w:r>
      <w:r>
        <w:rPr>
          <w:rFonts w:hint="eastAsia"/>
        </w:rPr>
        <w:t>英格兰和威尔士</w:t>
      </w:r>
      <w:r>
        <w:t>缓刑工作的有效性，他是由司法大臣任命的，直接向司法大臣报告。</w:t>
      </w:r>
      <w:r>
        <w:rPr>
          <w:rFonts w:hint="eastAsia"/>
        </w:rPr>
        <w:t>在苏格兰，由</w:t>
      </w:r>
      <w:r>
        <w:t>女王</w:t>
      </w:r>
      <w:r>
        <w:rPr>
          <w:rFonts w:hint="eastAsia"/>
        </w:rPr>
        <w:t>苏格兰监狱</w:t>
      </w:r>
      <w:r>
        <w:t>总督察长</w:t>
      </w:r>
      <w:r>
        <w:rPr>
          <w:rFonts w:hint="eastAsia"/>
        </w:rPr>
        <w:t>对监狱进行检察，由社会工作检察局</w:t>
      </w:r>
      <w:r>
        <w:rPr>
          <w:rFonts w:hint="eastAsia"/>
        </w:rPr>
        <w:t>(</w:t>
      </w:r>
      <w:r>
        <w:rPr>
          <w:rFonts w:hint="eastAsia"/>
        </w:rPr>
        <w:t>一个独立的政府机构</w:t>
      </w:r>
      <w:r>
        <w:rPr>
          <w:rFonts w:hint="eastAsia"/>
        </w:rPr>
        <w:t>)</w:t>
      </w:r>
      <w:r>
        <w:rPr>
          <w:rFonts w:hint="eastAsia"/>
        </w:rPr>
        <w:t>对刑事司法社会工作情况进行检察。</w:t>
      </w:r>
    </w:p>
    <w:p w:rsidR="00442523" w:rsidRDefault="00442523">
      <w:pPr>
        <w:pStyle w:val="SingleTxtGC"/>
      </w:pPr>
      <w:r>
        <w:t xml:space="preserve">140. </w:t>
      </w:r>
      <w:r>
        <w:rPr>
          <w:rFonts w:hint="eastAsia"/>
        </w:rPr>
        <w:t xml:space="preserve"> </w:t>
      </w:r>
      <w:r>
        <w:rPr>
          <w:rFonts w:hint="eastAsia"/>
        </w:rPr>
        <w:t>在英格兰和威尔士，</w:t>
      </w:r>
      <w:r>
        <w:t>司法大臣还任命监狱和缓刑</w:t>
      </w:r>
      <w:r>
        <w:rPr>
          <w:rStyle w:val="trans"/>
        </w:rPr>
        <w:t>巡察官</w:t>
      </w:r>
      <w:r>
        <w:t>。</w:t>
      </w:r>
      <w:r>
        <w:rPr>
          <w:rStyle w:val="trans"/>
        </w:rPr>
        <w:t>巡察官</w:t>
      </w:r>
      <w:r>
        <w:t>的职责是，对囚犯、缓刑监督</w:t>
      </w:r>
      <w:r>
        <w:rPr>
          <w:rFonts w:hint="eastAsia"/>
        </w:rPr>
        <w:t>之下的</w:t>
      </w:r>
      <w:r>
        <w:t>罪犯及被拘留</w:t>
      </w:r>
      <w:r>
        <w:rPr>
          <w:rFonts w:hint="eastAsia"/>
        </w:rPr>
        <w:t>的</w:t>
      </w:r>
      <w:r>
        <w:t>移民的个人投诉进行调查，并提出相关建议。</w:t>
      </w:r>
      <w:r>
        <w:rPr>
          <w:rStyle w:val="trans"/>
        </w:rPr>
        <w:t>巡察官</w:t>
      </w:r>
      <w:r>
        <w:t>也负责调查</w:t>
      </w:r>
      <w:r>
        <w:rPr>
          <w:rFonts w:hint="eastAsia"/>
        </w:rPr>
        <w:t>在</w:t>
      </w:r>
      <w:r>
        <w:t>监狱、批准设立的场所及移民拘留设施中发生的任何死亡。他们每年向司法大臣报告。</w:t>
      </w:r>
    </w:p>
    <w:p w:rsidR="00442523" w:rsidRDefault="00442523">
      <w:pPr>
        <w:pStyle w:val="SingleTxtGC"/>
      </w:pPr>
      <w:r>
        <w:t>141.</w:t>
      </w:r>
      <w:r>
        <w:rPr>
          <w:rFonts w:hint="eastAsia"/>
        </w:rPr>
        <w:t xml:space="preserve">  </w:t>
      </w:r>
      <w:r>
        <w:t>一个</w:t>
      </w:r>
      <w:r>
        <w:rPr>
          <w:rFonts w:hint="eastAsia"/>
        </w:rPr>
        <w:t>特别</w:t>
      </w:r>
      <w:r>
        <w:t>假释委员会就囚犯假释</w:t>
      </w:r>
      <w:r>
        <w:rPr>
          <w:rFonts w:hint="eastAsia"/>
        </w:rPr>
        <w:t>问题</w:t>
      </w:r>
      <w:r>
        <w:rPr>
          <w:rStyle w:val="trans"/>
        </w:rPr>
        <w:t>向</w:t>
      </w:r>
      <w:r>
        <w:t>司法大臣提建议。</w:t>
      </w:r>
    </w:p>
    <w:p w:rsidR="00442523" w:rsidRDefault="00442523">
      <w:pPr>
        <w:pStyle w:val="SingleTxtGC"/>
      </w:pPr>
      <w:r>
        <w:t>142.</w:t>
      </w:r>
      <w:r>
        <w:rPr>
          <w:rFonts w:hint="eastAsia"/>
        </w:rPr>
        <w:t xml:space="preserve">  </w:t>
      </w:r>
      <w:r>
        <w:rPr>
          <w:rFonts w:hint="eastAsia"/>
        </w:rPr>
        <w:t>在苏格兰，独立的苏格兰监狱投诉委员会对通过苏格兰监狱管理局投诉程序未解决的囚犯投诉进行调查。关于诸如假释等刑事司法社会工作服务的投诉，由独立的苏格兰公共服务检察员进行审查。</w:t>
      </w:r>
      <w:r>
        <w:rPr>
          <w:rFonts w:hint="eastAsia"/>
        </w:rPr>
        <w:t xml:space="preserve">           </w:t>
      </w:r>
    </w:p>
    <w:p w:rsidR="00442523" w:rsidRDefault="00442523">
      <w:pPr>
        <w:pStyle w:val="H23GC"/>
      </w:pPr>
      <w:r>
        <w:tab/>
        <w:t>(k)</w:t>
      </w:r>
      <w:r>
        <w:tab/>
      </w:r>
      <w:r>
        <w:rPr>
          <w:rFonts w:hint="eastAsia"/>
        </w:rPr>
        <w:t>囚犯的健康</w:t>
      </w:r>
    </w:p>
    <w:p w:rsidR="00442523" w:rsidRDefault="00442523">
      <w:pPr>
        <w:pStyle w:val="SingleTxtGC"/>
      </w:pPr>
      <w:r>
        <w:t>143.</w:t>
      </w:r>
      <w:r>
        <w:rPr>
          <w:rFonts w:hint="eastAsia"/>
        </w:rPr>
        <w:t xml:space="preserve">  </w:t>
      </w:r>
      <w:r>
        <w:rPr>
          <w:rFonts w:hint="eastAsia"/>
        </w:rPr>
        <w:t>在联合王国公共管理的监狱里的监狱卫生服务的委托，属于联合王国国家医疗服务体系初级保健信托的职责。在卫生部</w:t>
      </w:r>
      <w:r>
        <w:rPr>
          <w:rFonts w:hint="eastAsia"/>
        </w:rPr>
        <w:t>2010</w:t>
      </w:r>
      <w:r>
        <w:rPr>
          <w:rFonts w:hint="eastAsia"/>
        </w:rPr>
        <w:t>年白皮书中提出的以一个独立的联合王国国家医疗服务体系委托委员会取代初级保健信托的建议，联合王国国家医疗服务体系正就此进行磋商。</w:t>
      </w:r>
    </w:p>
    <w:p w:rsidR="00442523" w:rsidRDefault="00442523">
      <w:pPr>
        <w:pStyle w:val="SingleTxtGC"/>
      </w:pPr>
      <w:r>
        <w:t>144.</w:t>
      </w:r>
      <w:r>
        <w:rPr>
          <w:rFonts w:hint="eastAsia"/>
        </w:rPr>
        <w:t xml:space="preserve">  </w:t>
      </w:r>
      <w:r>
        <w:rPr>
          <w:rFonts w:hint="eastAsia"/>
        </w:rPr>
        <w:t>在苏格兰，在监狱的医疗服务，由苏格兰监狱管理局管理，按照国家合同提供。合同的一个条件是，提供服务的所有医生都有适合在监狱工作的资格，并在联合王国医学总会注册。所有医生都必须进行上岗培训和持续的专业提高，并接受特别监狱培训，其中包括自杀风险管理培训。伦理和道德问题包括在监狱护理人员的训练和学习战略之内。</w:t>
      </w:r>
    </w:p>
    <w:p w:rsidR="00442523" w:rsidRDefault="00442523">
      <w:pPr>
        <w:pStyle w:val="H23GC"/>
      </w:pPr>
      <w:r>
        <w:tab/>
        <w:t>(l)</w:t>
      </w:r>
      <w:r>
        <w:tab/>
      </w:r>
      <w:r>
        <w:t>赦免</w:t>
      </w:r>
    </w:p>
    <w:p w:rsidR="00442523" w:rsidRDefault="00442523">
      <w:pPr>
        <w:pStyle w:val="SingleTxtGC"/>
      </w:pPr>
      <w:r>
        <w:t>145.</w:t>
      </w:r>
      <w:r>
        <w:rPr>
          <w:rFonts w:hint="eastAsia"/>
        </w:rPr>
        <w:t xml:space="preserve">  </w:t>
      </w:r>
      <w:r>
        <w:rPr>
          <w:rFonts w:hint="eastAsia"/>
        </w:rPr>
        <w:t>司法大臣</w:t>
      </w:r>
      <w:r>
        <w:t>负责就下述问题</w:t>
      </w:r>
      <w:r>
        <w:rPr>
          <w:rStyle w:val="trans"/>
        </w:rPr>
        <w:t>向女王提建议：</w:t>
      </w:r>
      <w:r>
        <w:rPr>
          <w:rFonts w:hint="eastAsia"/>
        </w:rPr>
        <w:t>在</w:t>
      </w:r>
      <w:r>
        <w:t>英格兰和威尔士是否有</w:t>
      </w:r>
      <w:r>
        <w:rPr>
          <w:rFonts w:hint="eastAsia"/>
        </w:rPr>
        <w:t>诸如缺乏基于</w:t>
      </w:r>
      <w:r>
        <w:t>法院的补救办法</w:t>
      </w:r>
      <w:r>
        <w:rPr>
          <w:rFonts w:hint="eastAsia"/>
        </w:rPr>
        <w:t>等</w:t>
      </w:r>
      <w:r>
        <w:t>特别理由</w:t>
      </w:r>
      <w:r>
        <w:rPr>
          <w:rFonts w:hint="eastAsia"/>
        </w:rPr>
        <w:t>，行使皇家</w:t>
      </w:r>
      <w:r>
        <w:t>赦免</w:t>
      </w:r>
      <w:r>
        <w:rPr>
          <w:rFonts w:hint="eastAsia"/>
        </w:rPr>
        <w:t>权，</w:t>
      </w:r>
      <w:r>
        <w:t>赦免被定罪的罪犯，</w:t>
      </w:r>
      <w:r>
        <w:rPr>
          <w:rFonts w:hint="eastAsia"/>
        </w:rPr>
        <w:t>或者</w:t>
      </w:r>
      <w:r>
        <w:t>全部或部分减免法院判处的刑罚。</w:t>
      </w:r>
    </w:p>
    <w:p w:rsidR="00442523" w:rsidRDefault="00442523">
      <w:pPr>
        <w:pStyle w:val="SingleTxtGC"/>
      </w:pPr>
      <w:r>
        <w:t>146.</w:t>
      </w:r>
      <w:r>
        <w:rPr>
          <w:rFonts w:hint="eastAsia"/>
        </w:rPr>
        <w:t xml:space="preserve">  </w:t>
      </w:r>
      <w:r>
        <w:rPr>
          <w:rFonts w:hint="eastAsia"/>
        </w:rPr>
        <w:t>苏格兰政府中的内阁司法部长在苏格兰也有类似的</w:t>
      </w:r>
      <w:r>
        <w:t>职责</w:t>
      </w:r>
      <w:r>
        <w:rPr>
          <w:rFonts w:hint="eastAsia"/>
        </w:rPr>
        <w:t>。北爱尔兰政府的司法部长在北爱尔兰非恐怖主义案件上，处理关于行使皇家</w:t>
      </w:r>
      <w:r>
        <w:t>赦免</w:t>
      </w:r>
      <w:r>
        <w:rPr>
          <w:rFonts w:hint="eastAsia"/>
        </w:rPr>
        <w:t>权的适用性问题。北爱尔兰事务大臣处理与恐怖主义有关的犯罪的适用性问题。</w:t>
      </w:r>
    </w:p>
    <w:p w:rsidR="00442523" w:rsidRDefault="00442523">
      <w:pPr>
        <w:pStyle w:val="HChGC"/>
      </w:pPr>
      <w:r>
        <w:rPr>
          <w:rFonts w:hint="eastAsia"/>
        </w:rPr>
        <w:tab/>
      </w:r>
      <w:r>
        <w:t>二</w:t>
      </w:r>
      <w:r>
        <w:t>.</w:t>
      </w:r>
      <w:r>
        <w:rPr>
          <w:rFonts w:hint="eastAsia"/>
        </w:rPr>
        <w:tab/>
      </w:r>
      <w:r>
        <w:t>保护人权总体法律框架</w:t>
      </w:r>
    </w:p>
    <w:p w:rsidR="00442523" w:rsidRDefault="00442523">
      <w:pPr>
        <w:pStyle w:val="H1GC"/>
      </w:pPr>
      <w:r>
        <w:tab/>
        <w:t>A.</w:t>
      </w:r>
      <w:r>
        <w:tab/>
      </w:r>
      <w:r>
        <w:t>接受国际人权准则</w:t>
      </w:r>
    </w:p>
    <w:p w:rsidR="00442523" w:rsidRDefault="00442523">
      <w:pPr>
        <w:pStyle w:val="SingleTxtGC"/>
      </w:pPr>
      <w:r>
        <w:t>147.</w:t>
      </w:r>
      <w:r>
        <w:rPr>
          <w:rFonts w:hint="eastAsia"/>
        </w:rPr>
        <w:t xml:space="preserve">  </w:t>
      </w:r>
      <w:r>
        <w:rPr>
          <w:rFonts w:hint="eastAsia"/>
        </w:rPr>
        <w:t>联合王国</w:t>
      </w:r>
      <w:r>
        <w:t>已经批准了如下主要联合国人权文书：</w:t>
      </w:r>
    </w:p>
    <w:p w:rsidR="00442523" w:rsidRDefault="00442523">
      <w:pPr>
        <w:pStyle w:val="Bullet1GC"/>
      </w:pPr>
      <w:r>
        <w:t>《消除一切形式种族歧视国际公约》</w:t>
      </w:r>
    </w:p>
    <w:p w:rsidR="00442523" w:rsidRDefault="00442523">
      <w:pPr>
        <w:pStyle w:val="Bullet1GC"/>
      </w:pPr>
      <w:r>
        <w:t>《公民权利和政治权利国际公约》</w:t>
      </w:r>
    </w:p>
    <w:p w:rsidR="00442523" w:rsidRDefault="00442523">
      <w:pPr>
        <w:pStyle w:val="Bullet1GC"/>
      </w:pPr>
      <w:r>
        <w:t>《经济、社会、文化权利国际公约》</w:t>
      </w:r>
    </w:p>
    <w:p w:rsidR="00442523" w:rsidRDefault="00442523">
      <w:pPr>
        <w:pStyle w:val="Bullet1GC"/>
      </w:pPr>
      <w:r>
        <w:t>《禁止酷刑和其他残忍、不人道或有辱人格的待遇或处罚公约》</w:t>
      </w:r>
    </w:p>
    <w:p w:rsidR="00442523" w:rsidRDefault="00442523">
      <w:pPr>
        <w:pStyle w:val="Bullet1GC"/>
      </w:pPr>
      <w:r>
        <w:t>《儿童权利公约》</w:t>
      </w:r>
    </w:p>
    <w:p w:rsidR="00442523" w:rsidRDefault="00442523">
      <w:pPr>
        <w:pStyle w:val="Bullet1GC"/>
      </w:pPr>
      <w:r>
        <w:t>《消除对妇女一切形式歧视公约》</w:t>
      </w:r>
    </w:p>
    <w:p w:rsidR="00442523" w:rsidRDefault="00442523">
      <w:pPr>
        <w:pStyle w:val="Bullet1GC"/>
      </w:pPr>
      <w:r>
        <w:t>《残疾人权利公约》</w:t>
      </w:r>
    </w:p>
    <w:p w:rsidR="00442523" w:rsidRDefault="00442523">
      <w:pPr>
        <w:pStyle w:val="SingleTxtGC"/>
      </w:pPr>
      <w:r>
        <w:t>148.</w:t>
      </w:r>
      <w:r>
        <w:rPr>
          <w:rFonts w:hint="eastAsia"/>
        </w:rPr>
        <w:t xml:space="preserve">  </w:t>
      </w:r>
      <w:r>
        <w:rPr>
          <w:rFonts w:hint="eastAsia"/>
        </w:rPr>
        <w:t>联合王国</w:t>
      </w:r>
      <w:r>
        <w:t>还批准了《禁止酷刑和其他残忍、不人道或有辱人格的待遇或处罚公约》、《消除对妇女一切形式歧视公约》、《儿童权利公约》及《残疾人权利公约》的《任择议定书》。</w:t>
      </w:r>
    </w:p>
    <w:p w:rsidR="00442523" w:rsidRDefault="00442523">
      <w:pPr>
        <w:pStyle w:val="SingleTxtGC"/>
        <w:tabs>
          <w:tab w:val="clear" w:pos="1565"/>
          <w:tab w:val="clear" w:pos="1996"/>
          <w:tab w:val="left" w:pos="431"/>
          <w:tab w:val="left" w:pos="1680"/>
        </w:tabs>
        <w:rPr>
          <w:rFonts w:ascii="SimSun" w:hAnsi="SimSun"/>
        </w:rPr>
      </w:pPr>
      <w:r>
        <w:t>149.</w:t>
      </w:r>
      <w:r>
        <w:rPr>
          <w:rFonts w:hint="eastAsia"/>
        </w:rPr>
        <w:t xml:space="preserve"> </w:t>
      </w:r>
      <w:r>
        <w:rPr>
          <w:rFonts w:ascii="SimSun" w:hAnsi="SimSun" w:hint="eastAsia"/>
        </w:rPr>
        <w:t xml:space="preserve"> 2008年4月进行了联合王国的</w:t>
      </w:r>
      <w:r>
        <w:rPr>
          <w:rFonts w:ascii="SimSun" w:hAnsi="SimSun"/>
        </w:rPr>
        <w:t>普遍定期审议。</w:t>
      </w:r>
    </w:p>
    <w:p w:rsidR="00442523" w:rsidRDefault="00442523">
      <w:pPr>
        <w:pStyle w:val="SingleTxtGC"/>
      </w:pPr>
      <w:r>
        <w:t>150.</w:t>
      </w:r>
      <w:r>
        <w:rPr>
          <w:rFonts w:hint="eastAsia"/>
        </w:rPr>
        <w:t xml:space="preserve">  </w:t>
      </w:r>
      <w:r>
        <w:rPr>
          <w:rFonts w:hint="eastAsia"/>
        </w:rPr>
        <w:t>联合王国也是《欧洲防止酷刑和不人道或有辱人格的待遇或处罚公约》</w:t>
      </w:r>
      <w:r>
        <w:rPr>
          <w:rFonts w:hint="eastAsia"/>
        </w:rPr>
        <w:t>(</w:t>
      </w:r>
      <w:r>
        <w:rPr>
          <w:rFonts w:hint="eastAsia"/>
        </w:rPr>
        <w:t>已于</w:t>
      </w:r>
      <w:r>
        <w:rPr>
          <w:rFonts w:hint="eastAsia"/>
        </w:rPr>
        <w:t>1989</w:t>
      </w:r>
      <w:r>
        <w:rPr>
          <w:rFonts w:hint="eastAsia"/>
        </w:rPr>
        <w:t>年</w:t>
      </w:r>
      <w:r>
        <w:rPr>
          <w:rFonts w:hint="eastAsia"/>
        </w:rPr>
        <w:t>2</w:t>
      </w:r>
      <w:r>
        <w:rPr>
          <w:rFonts w:hint="eastAsia"/>
        </w:rPr>
        <w:t>月</w:t>
      </w:r>
      <w:r>
        <w:rPr>
          <w:rFonts w:hint="eastAsia"/>
        </w:rPr>
        <w:t>1</w:t>
      </w:r>
      <w:r>
        <w:rPr>
          <w:rFonts w:hint="eastAsia"/>
        </w:rPr>
        <w:t>日在联合王国生效</w:t>
      </w:r>
      <w:r>
        <w:rPr>
          <w:rFonts w:hint="eastAsia"/>
        </w:rPr>
        <w:t>)</w:t>
      </w:r>
      <w:r>
        <w:rPr>
          <w:rFonts w:hint="eastAsia"/>
        </w:rPr>
        <w:t>和《欧洲人权公约》</w:t>
      </w:r>
      <w:r>
        <w:rPr>
          <w:rFonts w:hint="eastAsia"/>
        </w:rPr>
        <w:t>(</w:t>
      </w:r>
      <w:r>
        <w:rPr>
          <w:rFonts w:hint="eastAsia"/>
        </w:rPr>
        <w:t>联合王国于</w:t>
      </w:r>
      <w:r>
        <w:rPr>
          <w:rFonts w:hint="eastAsia"/>
        </w:rPr>
        <w:t>1951</w:t>
      </w:r>
      <w:r>
        <w:rPr>
          <w:rFonts w:hint="eastAsia"/>
        </w:rPr>
        <w:t>年批准</w:t>
      </w:r>
      <w:r>
        <w:rPr>
          <w:rFonts w:hint="eastAsia"/>
        </w:rPr>
        <w:t>)</w:t>
      </w:r>
      <w:r>
        <w:rPr>
          <w:rFonts w:hint="eastAsia"/>
        </w:rPr>
        <w:t>的签署国。</w:t>
      </w:r>
    </w:p>
    <w:p w:rsidR="00442523" w:rsidRDefault="00442523">
      <w:pPr>
        <w:pStyle w:val="SingleTxtGC"/>
      </w:pPr>
      <w:r>
        <w:t>151.</w:t>
      </w:r>
      <w:r>
        <w:rPr>
          <w:rFonts w:hint="eastAsia"/>
        </w:rPr>
        <w:t xml:space="preserve">  </w:t>
      </w:r>
      <w:r>
        <w:rPr>
          <w:rFonts w:hint="eastAsia"/>
        </w:rPr>
        <w:t>联合王国</w:t>
      </w:r>
      <w:r>
        <w:t>批准的国际条约</w:t>
      </w:r>
      <w:r>
        <w:rPr>
          <w:rFonts w:hint="eastAsia"/>
        </w:rPr>
        <w:t>一般</w:t>
      </w:r>
      <w:r>
        <w:t>不直接纳入</w:t>
      </w:r>
      <w:r>
        <w:rPr>
          <w:rFonts w:hint="eastAsia"/>
        </w:rPr>
        <w:t>联合王国</w:t>
      </w:r>
      <w:r>
        <w:t>法律。在一般情况下，</w:t>
      </w:r>
      <w:r>
        <w:rPr>
          <w:rFonts w:hint="eastAsia"/>
        </w:rPr>
        <w:t>联合王国</w:t>
      </w:r>
      <w:r>
        <w:t>通过颁布或修订国内立法，确保它们与国际条约的义务相容，来</w:t>
      </w:r>
      <w:r>
        <w:rPr>
          <w:rFonts w:hint="eastAsia"/>
        </w:rPr>
        <w:t>履行</w:t>
      </w:r>
      <w:r>
        <w:t>国际义务。政府</w:t>
      </w:r>
      <w:r>
        <w:rPr>
          <w:rFonts w:hint="eastAsia"/>
        </w:rPr>
        <w:t>一般采取必要措施，履行</w:t>
      </w:r>
      <w:r>
        <w:t>正常议会程序，然后</w:t>
      </w:r>
      <w:r>
        <w:rPr>
          <w:rFonts w:hint="eastAsia"/>
        </w:rPr>
        <w:t>联合王国</w:t>
      </w:r>
      <w:r>
        <w:t>成为条约的缔约国。除非政府对国内法律和实践能够让</w:t>
      </w:r>
      <w:r>
        <w:rPr>
          <w:rFonts w:hint="eastAsia"/>
        </w:rPr>
        <w:t>联合王国</w:t>
      </w:r>
      <w:r>
        <w:t>遵守条约感到满意，否则</w:t>
      </w:r>
      <w:r>
        <w:rPr>
          <w:rFonts w:hint="eastAsia"/>
        </w:rPr>
        <w:t>联合王国</w:t>
      </w:r>
      <w:r>
        <w:t>不</w:t>
      </w:r>
      <w:r>
        <w:rPr>
          <w:rFonts w:hint="eastAsia"/>
        </w:rPr>
        <w:t>会</w:t>
      </w:r>
      <w:r>
        <w:t>批准条约。</w:t>
      </w:r>
      <w:r>
        <w:rPr>
          <w:rFonts w:hint="eastAsia"/>
        </w:rPr>
        <w:t>以《欧洲人权公约》为例，从</w:t>
      </w:r>
      <w:r>
        <w:rPr>
          <w:rFonts w:hint="eastAsia"/>
        </w:rPr>
        <w:t>1951</w:t>
      </w:r>
      <w:r>
        <w:rPr>
          <w:rFonts w:hint="eastAsia"/>
        </w:rPr>
        <w:t>年签署《公约》开始，到</w:t>
      </w:r>
      <w:r>
        <w:rPr>
          <w:rFonts w:hint="eastAsia"/>
        </w:rPr>
        <w:t>1998</w:t>
      </w:r>
      <w:r>
        <w:rPr>
          <w:rFonts w:hint="eastAsia"/>
        </w:rPr>
        <w:t>年的《人权法案》于</w:t>
      </w:r>
      <w:r>
        <w:rPr>
          <w:rFonts w:hint="eastAsia"/>
        </w:rPr>
        <w:t>2000</w:t>
      </w:r>
      <w:r>
        <w:rPr>
          <w:rFonts w:hint="eastAsia"/>
        </w:rPr>
        <w:t>年生效，就是遵循这个方针。《人权法案》使《公约》所载权利在联合王国法律进一步生效，使该《公约》规定的权利可以在联合王国法院直接执行。</w:t>
      </w:r>
    </w:p>
    <w:p w:rsidR="00442523" w:rsidRDefault="00442523">
      <w:pPr>
        <w:pStyle w:val="SingleTxtGC"/>
      </w:pPr>
      <w:r>
        <w:t>152.</w:t>
      </w:r>
      <w:r>
        <w:rPr>
          <w:rFonts w:hint="eastAsia"/>
        </w:rPr>
        <w:t xml:space="preserve">  </w:t>
      </w:r>
      <w:r>
        <w:rPr>
          <w:rFonts w:hint="eastAsia"/>
        </w:rPr>
        <w:t>在联合国条约汇编网站上，概述了联合王国对这些国际文书做的减损、保留和声明。</w:t>
      </w:r>
      <w:r>
        <w:rPr>
          <w:rStyle w:val="FootnoteReference"/>
          <w:szCs w:val="24"/>
        </w:rPr>
        <w:footnoteReference w:id="61"/>
      </w:r>
    </w:p>
    <w:p w:rsidR="00442523" w:rsidRDefault="00442523">
      <w:pPr>
        <w:pStyle w:val="H23GC"/>
      </w:pPr>
      <w:r>
        <w:rPr>
          <w:rFonts w:hint="eastAsia"/>
        </w:rPr>
        <w:tab/>
      </w:r>
      <w:r>
        <w:rPr>
          <w:rFonts w:hint="eastAsia"/>
        </w:rPr>
        <w:tab/>
      </w:r>
      <w:r>
        <w:rPr>
          <w:rFonts w:hint="eastAsia"/>
        </w:rPr>
        <w:t>《禁止酷刑公约》</w:t>
      </w:r>
    </w:p>
    <w:p w:rsidR="00442523" w:rsidRDefault="00442523">
      <w:pPr>
        <w:pStyle w:val="SingleTxtGC"/>
      </w:pPr>
      <w:r>
        <w:t>153.</w:t>
      </w:r>
      <w:r>
        <w:rPr>
          <w:rFonts w:hint="eastAsia"/>
        </w:rPr>
        <w:t xml:space="preserve">  1988</w:t>
      </w:r>
      <w:r>
        <w:rPr>
          <w:rFonts w:hint="eastAsia"/>
        </w:rPr>
        <w:t>年《刑事司法法》第</w:t>
      </w:r>
      <w:r>
        <w:rPr>
          <w:rFonts w:hint="eastAsia"/>
        </w:rPr>
        <w:t>134</w:t>
      </w:r>
      <w:r>
        <w:rPr>
          <w:rFonts w:hint="eastAsia"/>
        </w:rPr>
        <w:t>款，使联合王国根据《禁止酷刑公约》第</w:t>
      </w:r>
      <w:r>
        <w:rPr>
          <w:rFonts w:hint="eastAsia"/>
        </w:rPr>
        <w:t>4</w:t>
      </w:r>
      <w:r>
        <w:rPr>
          <w:rFonts w:hint="eastAsia"/>
        </w:rPr>
        <w:t>条承担的在国内立法中将酷刑定为刑事罪行的义务在联合王国得到实施。《刑事司法法》第</w:t>
      </w:r>
      <w:r>
        <w:rPr>
          <w:rFonts w:hint="eastAsia"/>
        </w:rPr>
        <w:t>134</w:t>
      </w:r>
      <w:r>
        <w:rPr>
          <w:rFonts w:hint="eastAsia"/>
        </w:rPr>
        <w:t>款规定，无论是谁犯下的、任何国家的任何人犯下的酷刑，都是刑事犯罪。根据使《公约》第</w:t>
      </w:r>
      <w:r>
        <w:rPr>
          <w:rFonts w:hint="eastAsia"/>
        </w:rPr>
        <w:t>7</w:t>
      </w:r>
      <w:r>
        <w:rPr>
          <w:rFonts w:hint="eastAsia"/>
        </w:rPr>
        <w:t>条在联合王国生效的《刑事司法法》第</w:t>
      </w:r>
      <w:r>
        <w:rPr>
          <w:rFonts w:hint="eastAsia"/>
        </w:rPr>
        <w:t>134</w:t>
      </w:r>
      <w:r>
        <w:rPr>
          <w:rFonts w:hint="eastAsia"/>
        </w:rPr>
        <w:t>款，第一个诉讼程序于</w:t>
      </w:r>
      <w:r>
        <w:rPr>
          <w:rFonts w:hint="eastAsia"/>
        </w:rPr>
        <w:t>2005</w:t>
      </w:r>
      <w:r>
        <w:rPr>
          <w:rFonts w:hint="eastAsia"/>
        </w:rPr>
        <w:t>年</w:t>
      </w:r>
      <w:r>
        <w:rPr>
          <w:rFonts w:hint="eastAsia"/>
        </w:rPr>
        <w:t>7</w:t>
      </w:r>
      <w:r>
        <w:rPr>
          <w:rFonts w:hint="eastAsia"/>
        </w:rPr>
        <w:t>月结束，阿富汗前军阀</w:t>
      </w:r>
      <w:r>
        <w:t>Faryadi Zardad</w:t>
      </w:r>
      <w:r>
        <w:rPr>
          <w:rFonts w:hint="eastAsia"/>
        </w:rPr>
        <w:t>被定罪。</w:t>
      </w:r>
    </w:p>
    <w:p w:rsidR="00442523" w:rsidRDefault="00442523">
      <w:pPr>
        <w:pStyle w:val="H1GC"/>
      </w:pPr>
      <w:r>
        <w:rPr>
          <w:rFonts w:hint="eastAsia"/>
        </w:rPr>
        <w:tab/>
      </w:r>
      <w:r>
        <w:t>B.</w:t>
      </w:r>
      <w:r>
        <w:rPr>
          <w:rFonts w:hint="eastAsia"/>
        </w:rPr>
        <w:tab/>
      </w:r>
      <w:r>
        <w:t>国家一级保护人权法律框架</w:t>
      </w:r>
    </w:p>
    <w:p w:rsidR="00442523" w:rsidRDefault="00442523">
      <w:pPr>
        <w:pStyle w:val="H23GC"/>
      </w:pPr>
      <w:r>
        <w:tab/>
        <w:t>1.</w:t>
      </w:r>
      <w:r>
        <w:tab/>
      </w:r>
      <w:r>
        <w:t>《欧洲人权公约》</w:t>
      </w:r>
      <w:r>
        <w:rPr>
          <w:rFonts w:hint="eastAsia"/>
        </w:rPr>
        <w:t>和</w:t>
      </w:r>
      <w:r>
        <w:t>《人权法》</w:t>
      </w:r>
    </w:p>
    <w:p w:rsidR="00442523" w:rsidRDefault="00442523">
      <w:pPr>
        <w:pStyle w:val="SingleTxtGC"/>
      </w:pPr>
      <w:r>
        <w:t>154.</w:t>
      </w:r>
      <w:r>
        <w:rPr>
          <w:rFonts w:hint="eastAsia"/>
        </w:rPr>
        <w:t xml:space="preserve">  </w:t>
      </w:r>
      <w:r>
        <w:rPr>
          <w:rFonts w:hint="eastAsia"/>
        </w:rPr>
        <w:t>联合王国</w:t>
      </w:r>
      <w:r>
        <w:t>没有一个成文</w:t>
      </w:r>
      <w:r>
        <w:rPr>
          <w:rFonts w:hint="eastAsia"/>
        </w:rPr>
        <w:t>《</w:t>
      </w:r>
      <w:r>
        <w:t>宪法</w:t>
      </w:r>
      <w:r>
        <w:rPr>
          <w:rFonts w:hint="eastAsia"/>
        </w:rPr>
        <w:t>》，</w:t>
      </w:r>
      <w:r>
        <w:t>作为国家法律的一部分。</w:t>
      </w:r>
      <w:r>
        <w:rPr>
          <w:rFonts w:hint="eastAsia"/>
        </w:rPr>
        <w:t>联合王国</w:t>
      </w:r>
      <w:r>
        <w:t>人民长期</w:t>
      </w:r>
      <w:r>
        <w:rPr>
          <w:rFonts w:hint="eastAsia"/>
        </w:rPr>
        <w:t>享受</w:t>
      </w:r>
      <w:r>
        <w:t>个人自由的强大传统，但并非总能容易说明所包含的内容</w:t>
      </w:r>
      <w:r>
        <w:rPr>
          <w:rFonts w:hint="eastAsia"/>
          <w:spacing w:val="-50"/>
        </w:rPr>
        <w:t>―</w:t>
      </w:r>
      <w:r>
        <w:rPr>
          <w:rFonts w:hint="eastAsia"/>
          <w:spacing w:val="10"/>
        </w:rPr>
        <w:t>―</w:t>
      </w:r>
      <w:r>
        <w:t>或者当不成文的自由与其他法律发生冲突时</w:t>
      </w:r>
      <w:r>
        <w:rPr>
          <w:rFonts w:hint="eastAsia"/>
        </w:rPr>
        <w:t>，</w:t>
      </w:r>
      <w:r>
        <w:t>该怎么办。</w:t>
      </w:r>
    </w:p>
    <w:p w:rsidR="00442523" w:rsidRDefault="00442523">
      <w:pPr>
        <w:pStyle w:val="SingleTxtGC"/>
      </w:pPr>
      <w:r>
        <w:t>155.</w:t>
      </w:r>
      <w:r>
        <w:rPr>
          <w:rFonts w:hint="eastAsia"/>
        </w:rPr>
        <w:t xml:space="preserve">  </w:t>
      </w:r>
      <w:r>
        <w:rPr>
          <w:rFonts w:hint="eastAsia"/>
        </w:rPr>
        <w:t>联合王国</w:t>
      </w:r>
      <w:r>
        <w:t>1951</w:t>
      </w:r>
      <w:r>
        <w:t>年批准的《欧洲人权公约》载有基本公民权利和政治权利。虽然</w:t>
      </w:r>
      <w:r>
        <w:rPr>
          <w:rFonts w:hint="eastAsia"/>
        </w:rPr>
        <w:t>联合王国</w:t>
      </w:r>
      <w:r>
        <w:t>批准之后，必须</w:t>
      </w:r>
      <w:r>
        <w:rPr>
          <w:rFonts w:hint="eastAsia"/>
        </w:rPr>
        <w:t>履行</w:t>
      </w:r>
      <w:r>
        <w:t>《欧洲人权公约》作为国际法规定的义务，但是《欧洲人权公约》并没有直接纳入</w:t>
      </w:r>
      <w:r>
        <w:rPr>
          <w:rFonts w:hint="eastAsia"/>
        </w:rPr>
        <w:t>联合王国</w:t>
      </w:r>
      <w:r>
        <w:t>法律，</w:t>
      </w:r>
      <w:r>
        <w:rPr>
          <w:rFonts w:hint="eastAsia"/>
        </w:rPr>
        <w:t>联合王国</w:t>
      </w:r>
      <w:r>
        <w:t>法院</w:t>
      </w:r>
      <w:r>
        <w:rPr>
          <w:rFonts w:hint="eastAsia"/>
        </w:rPr>
        <w:t>不能</w:t>
      </w:r>
      <w:r>
        <w:t>直接执行《公约》规定的权利。</w:t>
      </w:r>
      <w:r>
        <w:rPr>
          <w:rFonts w:hint="eastAsia"/>
        </w:rPr>
        <w:t>联合王国</w:t>
      </w:r>
      <w:r>
        <w:t>政府出台了</w:t>
      </w:r>
      <w:r>
        <w:t>1998</w:t>
      </w:r>
      <w:r>
        <w:t>年《人权法》，</w:t>
      </w:r>
      <w:r>
        <w:rPr>
          <w:rFonts w:hint="eastAsia"/>
        </w:rPr>
        <w:t>使</w:t>
      </w:r>
      <w:r>
        <w:t>《欧洲人权公约》所载权利进一步</w:t>
      </w:r>
      <w:r>
        <w:rPr>
          <w:rFonts w:hint="eastAsia"/>
        </w:rPr>
        <w:t>生效</w:t>
      </w:r>
      <w:r>
        <w:t>。该法已于</w:t>
      </w:r>
      <w:r>
        <w:t>2000</w:t>
      </w:r>
      <w:r>
        <w:t>年</w:t>
      </w:r>
      <w:r>
        <w:t>10</w:t>
      </w:r>
      <w:r>
        <w:t>月</w:t>
      </w:r>
      <w:r>
        <w:t>2</w:t>
      </w:r>
      <w:r>
        <w:t>日生效。</w:t>
      </w:r>
    </w:p>
    <w:p w:rsidR="00442523" w:rsidRDefault="00442523">
      <w:pPr>
        <w:pStyle w:val="SingleTxtGC"/>
      </w:pPr>
      <w:r>
        <w:t>156.</w:t>
      </w:r>
      <w:r>
        <w:rPr>
          <w:rFonts w:hint="eastAsia"/>
        </w:rPr>
        <w:t xml:space="preserve">  </w:t>
      </w:r>
      <w:r>
        <w:t>《人权法》使</w:t>
      </w:r>
      <w:r>
        <w:rPr>
          <w:rFonts w:hint="eastAsia"/>
        </w:rPr>
        <w:t>侵犯</w:t>
      </w:r>
      <w:r>
        <w:t>《公约》所载权利的受害者能够直接向</w:t>
      </w:r>
      <w:r>
        <w:rPr>
          <w:rFonts w:hint="eastAsia"/>
        </w:rPr>
        <w:t>联合王国</w:t>
      </w:r>
      <w:r>
        <w:t>法院投诉。如果</w:t>
      </w:r>
      <w:r>
        <w:rPr>
          <w:rFonts w:hint="eastAsia"/>
        </w:rPr>
        <w:t>裁定侵犯</w:t>
      </w:r>
      <w:r>
        <w:t>，可以获得补救，包括得到赔偿。它确保在</w:t>
      </w:r>
      <w:r>
        <w:rPr>
          <w:rFonts w:hint="eastAsia"/>
        </w:rPr>
        <w:t>联合王国</w:t>
      </w:r>
      <w:r>
        <w:t>法院完全可以</w:t>
      </w:r>
      <w:r>
        <w:rPr>
          <w:rFonts w:hint="eastAsia"/>
        </w:rPr>
        <w:t>执行</w:t>
      </w:r>
      <w:r>
        <w:t>《公约》权利和欧洲人权法院的支持性裁决。它也确保议会在审议提议的立法时，认真考虑保持个人权利与更广大社区需求之间的平衡这个困难问题。《人权法》的根本原则是，在可能情况下，应与《公约》所载权利相</w:t>
      </w:r>
      <w:r>
        <w:rPr>
          <w:rFonts w:hint="eastAsia"/>
        </w:rPr>
        <w:t>一致</w:t>
      </w:r>
      <w:r>
        <w:t>，它提供了关于</w:t>
      </w:r>
      <w:r>
        <w:rPr>
          <w:rFonts w:hint="eastAsia"/>
        </w:rPr>
        <w:t>人民的</w:t>
      </w:r>
      <w:r>
        <w:t>基本权利和基本自由的明确法律阐述。</w:t>
      </w:r>
    </w:p>
    <w:p w:rsidR="00442523" w:rsidRDefault="00442523">
      <w:pPr>
        <w:pStyle w:val="SingleTxtGC"/>
      </w:pPr>
      <w:r>
        <w:t>157.</w:t>
      </w:r>
      <w:r>
        <w:rPr>
          <w:rFonts w:hint="eastAsia"/>
        </w:rPr>
        <w:t xml:space="preserve">  </w:t>
      </w:r>
      <w:r>
        <w:t>《人权法》要求我们的法院尊重议会通过的法律。然而，它允许上一</w:t>
      </w:r>
      <w:r>
        <w:rPr>
          <w:rFonts w:hint="eastAsia"/>
        </w:rPr>
        <w:t>级</w:t>
      </w:r>
      <w:r>
        <w:t>法院宣布，不能给予一项法律与《公约》权利相符的含义。议会然后可以决定是否和如何修订法律。</w:t>
      </w:r>
      <w:r>
        <w:rPr>
          <w:rFonts w:hint="eastAsia"/>
        </w:rPr>
        <w:t>通过</w:t>
      </w:r>
      <w:r>
        <w:t>这种方式，《人权法》保持立法的权利和</w:t>
      </w:r>
      <w:r>
        <w:rPr>
          <w:rFonts w:hint="eastAsia"/>
        </w:rPr>
        <w:t>职责</w:t>
      </w:r>
      <w:r>
        <w:t>与我们</w:t>
      </w:r>
      <w:r>
        <w:rPr>
          <w:rFonts w:hint="eastAsia"/>
        </w:rPr>
        <w:t>《</w:t>
      </w:r>
      <w:r>
        <w:t>宪法</w:t>
      </w:r>
      <w:r>
        <w:rPr>
          <w:rFonts w:hint="eastAsia"/>
        </w:rPr>
        <w:t>》的</w:t>
      </w:r>
      <w:r>
        <w:t>司法部分之间的平衡，留给民主进程作最后决定。</w:t>
      </w:r>
    </w:p>
    <w:p w:rsidR="00442523" w:rsidRDefault="00442523">
      <w:pPr>
        <w:pStyle w:val="SingleTxtGC"/>
        <w:tabs>
          <w:tab w:val="clear" w:pos="1565"/>
          <w:tab w:val="clear" w:pos="1996"/>
          <w:tab w:val="left" w:pos="431"/>
          <w:tab w:val="left" w:pos="1680"/>
        </w:tabs>
        <w:rPr>
          <w:rFonts w:ascii="SimSun" w:hAnsi="SimSun"/>
        </w:rPr>
      </w:pPr>
      <w:r>
        <w:t>158.</w:t>
      </w:r>
      <w:r>
        <w:rPr>
          <w:rFonts w:hint="eastAsia"/>
        </w:rPr>
        <w:t xml:space="preserve">  </w:t>
      </w:r>
      <w:r>
        <w:rPr>
          <w:rFonts w:ascii="SimSun" w:hAnsi="SimSun"/>
        </w:rPr>
        <w:t>《人权法》是</w:t>
      </w:r>
      <w:r>
        <w:rPr>
          <w:rFonts w:ascii="SimSun" w:hAnsi="SimSun" w:hint="eastAsia"/>
        </w:rPr>
        <w:t>联合王国</w:t>
      </w:r>
      <w:r>
        <w:rPr>
          <w:rFonts w:ascii="SimSun" w:hAnsi="SimSun"/>
        </w:rPr>
        <w:t>政治和法律制度</w:t>
      </w:r>
      <w:r>
        <w:rPr>
          <w:rFonts w:ascii="SimSun" w:hAnsi="SimSun" w:hint="eastAsia"/>
        </w:rPr>
        <w:t>运行</w:t>
      </w:r>
      <w:r>
        <w:rPr>
          <w:rFonts w:ascii="SimSun" w:hAnsi="SimSun"/>
        </w:rPr>
        <w:t>的重大转变。制定该法之前，</w:t>
      </w:r>
      <w:r>
        <w:rPr>
          <w:rFonts w:ascii="SimSun" w:hAnsi="SimSun" w:hint="eastAsia"/>
        </w:rPr>
        <w:t>联合王国</w:t>
      </w:r>
      <w:r>
        <w:rPr>
          <w:rFonts w:ascii="SimSun" w:hAnsi="SimSun"/>
        </w:rPr>
        <w:t>法律没有写明</w:t>
      </w:r>
      <w:r>
        <w:rPr>
          <w:rFonts w:ascii="SimSun" w:hAnsi="SimSun" w:hint="eastAsia"/>
        </w:rPr>
        <w:t>，</w:t>
      </w:r>
      <w:r>
        <w:rPr>
          <w:rFonts w:ascii="SimSun" w:hAnsi="SimSun"/>
        </w:rPr>
        <w:t>公共当局和法院必须尊重《欧洲人权公约》所载权利；法院只是在特殊案件下查看《欧洲人权公约》，譬如</w:t>
      </w:r>
      <w:r>
        <w:rPr>
          <w:rFonts w:ascii="SimSun" w:hAnsi="SimSun" w:hint="eastAsia"/>
        </w:rPr>
        <w:t>，</w:t>
      </w:r>
      <w:r>
        <w:rPr>
          <w:rFonts w:ascii="SimSun" w:hAnsi="SimSun"/>
        </w:rPr>
        <w:t>如果</w:t>
      </w:r>
      <w:r>
        <w:rPr>
          <w:rFonts w:ascii="SimSun" w:hAnsi="SimSun" w:hint="eastAsia"/>
        </w:rPr>
        <w:t>联合王国</w:t>
      </w:r>
      <w:r>
        <w:rPr>
          <w:rFonts w:ascii="SimSun" w:hAnsi="SimSun"/>
        </w:rPr>
        <w:t>法律</w:t>
      </w:r>
      <w:r>
        <w:rPr>
          <w:rFonts w:ascii="SimSun" w:hAnsi="SimSun" w:hint="eastAsia"/>
        </w:rPr>
        <w:t>没有明确规定</w:t>
      </w:r>
      <w:r>
        <w:rPr>
          <w:rFonts w:ascii="SimSun" w:hAnsi="SimSun"/>
        </w:rPr>
        <w:t>。</w:t>
      </w:r>
    </w:p>
    <w:p w:rsidR="00442523" w:rsidRDefault="00442523">
      <w:pPr>
        <w:pStyle w:val="SingleTxtGC"/>
      </w:pPr>
      <w:r>
        <w:t>159.</w:t>
      </w:r>
      <w:r>
        <w:rPr>
          <w:rFonts w:hint="eastAsia"/>
        </w:rPr>
        <w:t xml:space="preserve"> </w:t>
      </w:r>
      <w:r>
        <w:t xml:space="preserve"> </w:t>
      </w:r>
      <w:r>
        <w:t>根据《人权法》，所有核心公共机构</w:t>
      </w:r>
      <w:r>
        <w:t>(</w:t>
      </w:r>
      <w:r>
        <w:t>如中央和地方政府、军队、警察</w:t>
      </w:r>
      <w:r>
        <w:rPr>
          <w:rFonts w:hint="eastAsia"/>
        </w:rPr>
        <w:t>，</w:t>
      </w:r>
      <w:r>
        <w:t>等等</w:t>
      </w:r>
      <w:r>
        <w:t>)</w:t>
      </w:r>
      <w:r>
        <w:rPr>
          <w:rFonts w:hint="eastAsia"/>
        </w:rPr>
        <w:t xml:space="preserve"> </w:t>
      </w:r>
      <w:r>
        <w:t>都必须确保</w:t>
      </w:r>
      <w:r>
        <w:rPr>
          <w:rFonts w:hint="eastAsia"/>
        </w:rPr>
        <w:t>，</w:t>
      </w:r>
      <w:r>
        <w:t>它们所做</w:t>
      </w:r>
      <w:r>
        <w:rPr>
          <w:rFonts w:hint="eastAsia"/>
        </w:rPr>
        <w:t>的</w:t>
      </w:r>
      <w:r>
        <w:t>一切与《公约》权利相符，除非《议会法》使这样做不可能。</w:t>
      </w:r>
    </w:p>
    <w:p w:rsidR="00442523" w:rsidRDefault="00442523">
      <w:pPr>
        <w:pStyle w:val="SingleTxtGC"/>
      </w:pPr>
      <w:r>
        <w:t>160.</w:t>
      </w:r>
      <w:r>
        <w:rPr>
          <w:rFonts w:hint="eastAsia"/>
        </w:rPr>
        <w:t xml:space="preserve">  </w:t>
      </w:r>
      <w:r>
        <w:t>《人权法》主要以</w:t>
      </w:r>
      <w:r>
        <w:t>3</w:t>
      </w:r>
      <w:r>
        <w:t>种方式发挥作用。首先，它要求尽可能</w:t>
      </w:r>
      <w:r>
        <w:rPr>
          <w:rFonts w:hint="eastAsia"/>
        </w:rPr>
        <w:t>给与</w:t>
      </w:r>
      <w:r>
        <w:t>所有立法与《公约》所载权利相</w:t>
      </w:r>
      <w:r>
        <w:rPr>
          <w:rFonts w:hint="eastAsia"/>
        </w:rPr>
        <w:t>一致</w:t>
      </w:r>
      <w:r>
        <w:t>的解释和</w:t>
      </w:r>
      <w:r>
        <w:rPr>
          <w:rFonts w:hint="eastAsia"/>
        </w:rPr>
        <w:t>效力</w:t>
      </w:r>
      <w:r>
        <w:t>。倘若不可能这样做，法院可以将附属法规</w:t>
      </w:r>
      <w:r>
        <w:rPr>
          <w:rFonts w:hint="eastAsia"/>
        </w:rPr>
        <w:t xml:space="preserve"> </w:t>
      </w:r>
      <w:r>
        <w:t>(</w:t>
      </w:r>
      <w:r>
        <w:t>如条例或命令</w:t>
      </w:r>
      <w:r>
        <w:t>)</w:t>
      </w:r>
      <w:r>
        <w:rPr>
          <w:rFonts w:hint="eastAsia"/>
        </w:rPr>
        <w:t xml:space="preserve"> </w:t>
      </w:r>
      <w:r>
        <w:t>予以撤销或宣布不适用，或者如果是高</w:t>
      </w:r>
      <w:r>
        <w:rPr>
          <w:rFonts w:hint="eastAsia"/>
        </w:rPr>
        <w:t>级</w:t>
      </w:r>
      <w:r>
        <w:t>法院，宣布与有关</w:t>
      </w:r>
      <w:r>
        <w:rPr>
          <w:rFonts w:hint="eastAsia"/>
        </w:rPr>
        <w:t>初级</w:t>
      </w:r>
      <w:r>
        <w:t>立法不兼容。这会触发一种权力，允许一位大臣作出修改立法的补救命令，以使之与《公约》所载权利相一致。</w:t>
      </w:r>
    </w:p>
    <w:p w:rsidR="00442523" w:rsidRDefault="00442523">
      <w:pPr>
        <w:pStyle w:val="SingleTxtGC"/>
      </w:pPr>
      <w:r>
        <w:t>161.</w:t>
      </w:r>
      <w:r>
        <w:rPr>
          <w:rFonts w:hint="eastAsia"/>
        </w:rPr>
        <w:t xml:space="preserve">  </w:t>
      </w:r>
      <w:r>
        <w:t>迄今为止，每次法院宣布立法与《公约》所载权利不相符合</w:t>
      </w:r>
      <w:r>
        <w:t>(</w:t>
      </w:r>
      <w:r>
        <w:t>在上诉时没有被推翻</w:t>
      </w:r>
      <w:r>
        <w:t>)</w:t>
      </w:r>
      <w:r>
        <w:t>，政府</w:t>
      </w:r>
      <w:r>
        <w:rPr>
          <w:rFonts w:hint="eastAsia"/>
        </w:rPr>
        <w:t>或者</w:t>
      </w:r>
      <w:r>
        <w:t>已经将</w:t>
      </w:r>
      <w:r>
        <w:rPr>
          <w:rFonts w:hint="eastAsia"/>
        </w:rPr>
        <w:t>与《公约》所载权利不相符</w:t>
      </w:r>
      <w:r>
        <w:t>事项提交议会进行立法补救，</w:t>
      </w:r>
      <w:r>
        <w:rPr>
          <w:rFonts w:hint="eastAsia"/>
        </w:rPr>
        <w:t>或者</w:t>
      </w:r>
      <w:r>
        <w:t>正准备这样做。</w:t>
      </w:r>
    </w:p>
    <w:p w:rsidR="00442523" w:rsidRDefault="00442523">
      <w:pPr>
        <w:pStyle w:val="SingleTxtGC"/>
        <w:tabs>
          <w:tab w:val="clear" w:pos="1565"/>
          <w:tab w:val="clear" w:pos="1996"/>
          <w:tab w:val="left" w:pos="431"/>
          <w:tab w:val="left" w:pos="1680"/>
        </w:tabs>
        <w:rPr>
          <w:rFonts w:ascii="SimSun" w:hAnsi="SimSun"/>
        </w:rPr>
      </w:pPr>
      <w:r>
        <w:t>162.</w:t>
      </w:r>
      <w:r>
        <w:rPr>
          <w:rFonts w:hint="eastAsia"/>
        </w:rPr>
        <w:t xml:space="preserve">  </w:t>
      </w:r>
      <w:r>
        <w:rPr>
          <w:rFonts w:ascii="SimSun" w:hAnsi="SimSun"/>
        </w:rPr>
        <w:t>其次，</w:t>
      </w:r>
      <w:r>
        <w:rPr>
          <w:rFonts w:ascii="SimSun" w:hAnsi="SimSun" w:hint="eastAsia"/>
        </w:rPr>
        <w:t>《</w:t>
      </w:r>
      <w:r>
        <w:rPr>
          <w:rFonts w:ascii="SimSun" w:hAnsi="SimSun"/>
        </w:rPr>
        <w:t>人权法》</w:t>
      </w:r>
      <w:r>
        <w:rPr>
          <w:rFonts w:ascii="SimSun" w:hAnsi="SimSun" w:hint="eastAsia"/>
        </w:rPr>
        <w:t>将</w:t>
      </w:r>
      <w:r>
        <w:rPr>
          <w:rFonts w:ascii="SimSun" w:hAnsi="SimSun"/>
        </w:rPr>
        <w:t>公共权力机构与《公约》权利不相符的行为</w:t>
      </w:r>
      <w:r>
        <w:rPr>
          <w:rFonts w:ascii="SimSun" w:hAnsi="SimSun" w:hint="eastAsia"/>
        </w:rPr>
        <w:t>定</w:t>
      </w:r>
      <w:r>
        <w:rPr>
          <w:rFonts w:ascii="SimSun" w:hAnsi="SimSun"/>
        </w:rPr>
        <w:t>为非法</w:t>
      </w:r>
      <w:r>
        <w:rPr>
          <w:rFonts w:hint="eastAsia"/>
        </w:rPr>
        <w:t>行为</w:t>
      </w:r>
      <w:r>
        <w:rPr>
          <w:rFonts w:ascii="SimSun" w:hAnsi="SimSun"/>
        </w:rPr>
        <w:t>。如果权力机构这样做了，</w:t>
      </w:r>
      <w:r>
        <w:rPr>
          <w:rFonts w:ascii="SimSun" w:hAnsi="SimSun" w:hint="eastAsia"/>
        </w:rPr>
        <w:t>允许</w:t>
      </w:r>
      <w:r>
        <w:rPr>
          <w:rFonts w:ascii="SimSun" w:hAnsi="SimSun"/>
        </w:rPr>
        <w:t>向</w:t>
      </w:r>
      <w:r>
        <w:rPr>
          <w:rFonts w:ascii="SimSun" w:hAnsi="SimSun" w:hint="eastAsia"/>
        </w:rPr>
        <w:t>联合王国</w:t>
      </w:r>
      <w:r>
        <w:rPr>
          <w:rFonts w:ascii="SimSun" w:hAnsi="SimSun"/>
        </w:rPr>
        <w:t>法院或</w:t>
      </w:r>
      <w:r>
        <w:rPr>
          <w:rFonts w:ascii="SimSun" w:hAnsi="SimSun" w:hint="eastAsia"/>
        </w:rPr>
        <w:t>特别</w:t>
      </w:r>
      <w:r>
        <w:rPr>
          <w:rFonts w:ascii="SimSun" w:hAnsi="SimSun"/>
        </w:rPr>
        <w:t>法庭投诉权力机构。然而，如果根据</w:t>
      </w:r>
      <w:r>
        <w:rPr>
          <w:rFonts w:ascii="SimSun" w:hAnsi="SimSun" w:hint="eastAsia"/>
        </w:rPr>
        <w:t>初级</w:t>
      </w:r>
      <w:r>
        <w:rPr>
          <w:rFonts w:ascii="SimSun" w:hAnsi="SimSun"/>
        </w:rPr>
        <w:t>立法</w:t>
      </w:r>
      <w:r>
        <w:t>(</w:t>
      </w:r>
      <w:r>
        <w:rPr>
          <w:rFonts w:ascii="SimSun" w:hAnsi="SimSun"/>
        </w:rPr>
        <w:t>如另一个议会</w:t>
      </w:r>
      <w:r>
        <w:rPr>
          <w:rFonts w:ascii="SimSun" w:hAnsi="SimSun" w:hint="eastAsia"/>
        </w:rPr>
        <w:t>法律</w:t>
      </w:r>
      <w:r>
        <w:t>)</w:t>
      </w:r>
      <w:r>
        <w:rPr>
          <w:rFonts w:ascii="SimSun" w:hAnsi="SimSun"/>
        </w:rPr>
        <w:t>的规定，公共权力机构不能采取不同行动，公共权力机构的行为就没有违反《人权法》。</w:t>
      </w:r>
    </w:p>
    <w:p w:rsidR="00442523" w:rsidRDefault="00442523">
      <w:pPr>
        <w:pStyle w:val="SingleTxtGC"/>
      </w:pPr>
      <w:r>
        <w:t>163.</w:t>
      </w:r>
      <w:r>
        <w:rPr>
          <w:rFonts w:hint="eastAsia"/>
        </w:rPr>
        <w:t xml:space="preserve">  </w:t>
      </w:r>
      <w:r>
        <w:t>法院将使用</w:t>
      </w:r>
      <w:r>
        <w:rPr>
          <w:rFonts w:hint="eastAsia"/>
        </w:rPr>
        <w:t>“忧虑</w:t>
      </w:r>
      <w:r>
        <w:t>审查</w:t>
      </w:r>
      <w:r>
        <w:rPr>
          <w:rFonts w:hint="eastAsia"/>
        </w:rPr>
        <w:t>”</w:t>
      </w:r>
      <w:r>
        <w:t>，审查违反有关权利行为是否是为实现一个或多个《公约》承认的目的所确实</w:t>
      </w:r>
      <w:r>
        <w:rPr>
          <w:rFonts w:hint="eastAsia"/>
        </w:rPr>
        <w:t>必须</w:t>
      </w:r>
      <w:r>
        <w:t>的。如果答案是否定的，法院将认定公共权力机构的行为非法。但是，法院不会简单地用自己的意见取代决策者的意见，因此它们的作用仍是</w:t>
      </w:r>
      <w:r>
        <w:rPr>
          <w:rFonts w:hint="eastAsia"/>
        </w:rPr>
        <w:t>“</w:t>
      </w:r>
      <w:r>
        <w:t>审查</w:t>
      </w:r>
      <w:r>
        <w:rPr>
          <w:rFonts w:hint="eastAsia"/>
        </w:rPr>
        <w:t>”</w:t>
      </w:r>
      <w:r>
        <w:t>，而不是对原先的决定完全重新作决定，只是审查的性质现在</w:t>
      </w:r>
      <w:r>
        <w:rPr>
          <w:rFonts w:hint="eastAsia"/>
        </w:rPr>
        <w:t>得到加强</w:t>
      </w:r>
      <w:r>
        <w:t>。</w:t>
      </w:r>
    </w:p>
    <w:p w:rsidR="00442523" w:rsidRDefault="00442523">
      <w:pPr>
        <w:pStyle w:val="SingleTxtGC"/>
        <w:tabs>
          <w:tab w:val="clear" w:pos="1565"/>
          <w:tab w:val="clear" w:pos="1996"/>
          <w:tab w:val="left" w:pos="431"/>
          <w:tab w:val="left" w:pos="1680"/>
        </w:tabs>
        <w:rPr>
          <w:rFonts w:ascii="SimSun" w:hAnsi="SimSun"/>
        </w:rPr>
      </w:pPr>
      <w:r>
        <w:t>164.</w:t>
      </w:r>
      <w:r>
        <w:rPr>
          <w:rFonts w:hint="eastAsia"/>
        </w:rPr>
        <w:t xml:space="preserve">  </w:t>
      </w:r>
      <w:r>
        <w:rPr>
          <w:rFonts w:ascii="SimSun" w:hAnsi="SimSun"/>
        </w:rPr>
        <w:t>第三，</w:t>
      </w:r>
      <w:r>
        <w:rPr>
          <w:rFonts w:ascii="SimSun" w:hAnsi="SimSun" w:hint="eastAsia"/>
        </w:rPr>
        <w:t>联合王国</w:t>
      </w:r>
      <w:r>
        <w:rPr>
          <w:rFonts w:ascii="SimSun" w:hAnsi="SimSun"/>
        </w:rPr>
        <w:t>法院和</w:t>
      </w:r>
      <w:r>
        <w:rPr>
          <w:rFonts w:ascii="SimSun" w:hAnsi="SimSun" w:hint="eastAsia"/>
        </w:rPr>
        <w:t>特别法庭</w:t>
      </w:r>
      <w:r>
        <w:rPr>
          <w:rFonts w:ascii="SimSun" w:hAnsi="SimSun"/>
        </w:rPr>
        <w:t>在审理它们面前的所有案件时，都必须考虑《公约》规定的权利。例如，这意味着</w:t>
      </w:r>
      <w:r>
        <w:rPr>
          <w:rFonts w:ascii="SimSun" w:hAnsi="SimSun" w:hint="eastAsia"/>
        </w:rPr>
        <w:t>，</w:t>
      </w:r>
      <w:r>
        <w:rPr>
          <w:rFonts w:ascii="SimSun" w:hAnsi="SimSun"/>
        </w:rPr>
        <w:t>它们必须</w:t>
      </w:r>
      <w:r>
        <w:rPr>
          <w:rFonts w:ascii="SimSun" w:hAnsi="SimSun" w:hint="eastAsia"/>
        </w:rPr>
        <w:t>制定</w:t>
      </w:r>
      <w:r>
        <w:rPr>
          <w:rFonts w:ascii="SimSun" w:hAnsi="SimSun"/>
        </w:rPr>
        <w:t>与《公约》所载权利相符的普通法。它们必须考虑斯特拉斯堡判例法。譬如，在裁决涉及隐私与言论自由之间</w:t>
      </w:r>
      <w:r>
        <w:rPr>
          <w:rFonts w:ascii="SimSun" w:hAnsi="SimSun" w:hint="eastAsia"/>
        </w:rPr>
        <w:t>的</w:t>
      </w:r>
      <w:r>
        <w:rPr>
          <w:rFonts w:ascii="SimSun" w:hAnsi="SimSun"/>
        </w:rPr>
        <w:t>利益冲突的案件上，一直依据</w:t>
      </w:r>
      <w:r>
        <w:rPr>
          <w:rFonts w:ascii="SimSun" w:eastAsia="KaiTi_GB2312" w:hAnsi="SimSun"/>
        </w:rPr>
        <w:t>《人权法》</w:t>
      </w:r>
      <w:r>
        <w:rPr>
          <w:rFonts w:ascii="SimSun" w:hAnsi="SimSun"/>
        </w:rPr>
        <w:t>。</w:t>
      </w:r>
    </w:p>
    <w:p w:rsidR="00442523" w:rsidRDefault="00442523">
      <w:pPr>
        <w:pStyle w:val="SingleTxtGC"/>
        <w:tabs>
          <w:tab w:val="clear" w:pos="1565"/>
          <w:tab w:val="clear" w:pos="1996"/>
          <w:tab w:val="left" w:pos="431"/>
          <w:tab w:val="left" w:pos="1680"/>
        </w:tabs>
        <w:rPr>
          <w:rFonts w:ascii="SimSun" w:hAnsi="SimSun"/>
        </w:rPr>
      </w:pPr>
      <w:r>
        <w:t>165.</w:t>
      </w:r>
      <w:r>
        <w:rPr>
          <w:rFonts w:hint="eastAsia"/>
        </w:rPr>
        <w:t xml:space="preserve">  </w:t>
      </w:r>
      <w:r>
        <w:rPr>
          <w:rFonts w:ascii="SimSun" w:eastAsia="KaiTi_GB2312" w:hAnsi="SimSun"/>
        </w:rPr>
        <w:t>《人权法》</w:t>
      </w:r>
      <w:r>
        <w:rPr>
          <w:rFonts w:ascii="SimSun" w:hAnsi="SimSun"/>
        </w:rPr>
        <w:t>还规定了政府大臣在</w:t>
      </w:r>
      <w:r>
        <w:rPr>
          <w:rFonts w:ascii="SimSun" w:hAnsi="SimSun" w:hint="eastAsia"/>
        </w:rPr>
        <w:t>提议</w:t>
      </w:r>
      <w:r>
        <w:rPr>
          <w:rFonts w:ascii="SimSun" w:hAnsi="SimSun"/>
        </w:rPr>
        <w:t>新法律时的职责。根据该法，主管任何提议的</w:t>
      </w:r>
      <w:r>
        <w:rPr>
          <w:rFonts w:ascii="SimSun" w:hAnsi="SimSun" w:hint="eastAsia"/>
        </w:rPr>
        <w:t>初级</w:t>
      </w:r>
      <w:r>
        <w:rPr>
          <w:rFonts w:ascii="SimSun" w:hAnsi="SimSun"/>
        </w:rPr>
        <w:t>立法的大臣，必须向议会提交关于法案条款与《公约》规定的权利是相</w:t>
      </w:r>
      <w:r>
        <w:rPr>
          <w:rFonts w:ascii="SimSun" w:hAnsi="SimSun" w:hint="eastAsia"/>
        </w:rPr>
        <w:t>一致</w:t>
      </w:r>
      <w:r>
        <w:rPr>
          <w:rFonts w:ascii="SimSun" w:hAnsi="SimSun"/>
        </w:rPr>
        <w:t>的说明。这保证了在议会对法案进行辩论之前，政府考虑了立法对于人权的影响，</w:t>
      </w:r>
      <w:r>
        <w:rPr>
          <w:rFonts w:ascii="SimSun" w:hAnsi="SimSun" w:hint="eastAsia"/>
        </w:rPr>
        <w:t>以此</w:t>
      </w:r>
      <w:r>
        <w:rPr>
          <w:rFonts w:ascii="SimSun" w:hAnsi="SimSun"/>
        </w:rPr>
        <w:t>协助议会执行审议任务。</w:t>
      </w:r>
    </w:p>
    <w:p w:rsidR="00442523" w:rsidRDefault="00442523">
      <w:pPr>
        <w:pStyle w:val="SingleTxtGC"/>
        <w:tabs>
          <w:tab w:val="clear" w:pos="1565"/>
          <w:tab w:val="clear" w:pos="1996"/>
          <w:tab w:val="left" w:pos="431"/>
          <w:tab w:val="left" w:pos="1680"/>
        </w:tabs>
        <w:rPr>
          <w:rFonts w:ascii="SimSun" w:hAnsi="SimSun"/>
        </w:rPr>
      </w:pPr>
      <w:r>
        <w:t>166.</w:t>
      </w:r>
      <w:r>
        <w:rPr>
          <w:rFonts w:hint="eastAsia"/>
        </w:rPr>
        <w:t xml:space="preserve">  </w:t>
      </w:r>
      <w:r>
        <w:rPr>
          <w:rFonts w:ascii="SimSun" w:hAnsi="SimSun"/>
        </w:rPr>
        <w:t>政府还在法案所附解释性说明中，提请注意法案所涉及的主要人权问题。在议会审议过程中，多数法案由联合议会人权委员会审议，该委员会可以就如何使法案与《公约》或其他人权文书更加一致提出建议。</w:t>
      </w:r>
    </w:p>
    <w:p w:rsidR="00442523" w:rsidRDefault="00442523">
      <w:pPr>
        <w:pStyle w:val="SingleTxtGC"/>
      </w:pPr>
      <w:r>
        <w:t>167.</w:t>
      </w:r>
      <w:r>
        <w:rPr>
          <w:rFonts w:hint="eastAsia"/>
        </w:rPr>
        <w:t xml:space="preserve">  </w:t>
      </w:r>
      <w:r>
        <w:t>自</w:t>
      </w:r>
      <w:r>
        <w:t>2000</w:t>
      </w:r>
      <w:r>
        <w:t>年以来，只有一次向议会提交的一个法案附有不能确认它与《公约》权利相符的说明。这就是成为</w:t>
      </w:r>
      <w:r>
        <w:rPr>
          <w:rFonts w:eastAsia="KaiTi_GB2312"/>
        </w:rPr>
        <w:t>2003</w:t>
      </w:r>
      <w:r>
        <w:rPr>
          <w:rFonts w:eastAsia="KaiTi_GB2312"/>
        </w:rPr>
        <w:t>年《通信法》</w:t>
      </w:r>
      <w:r>
        <w:t>的法案，</w:t>
      </w:r>
      <w:r>
        <w:rPr>
          <w:rFonts w:hint="eastAsia"/>
        </w:rPr>
        <w:t>该</w:t>
      </w:r>
      <w:r>
        <w:t>法案涉及对为政治广告供资的限制。这种做法当时得到联合议会人权委员会的支持，得到议会的</w:t>
      </w:r>
      <w:r>
        <w:rPr>
          <w:rFonts w:hint="eastAsia"/>
        </w:rPr>
        <w:t>赞同</w:t>
      </w:r>
      <w:r>
        <w:t>。议会通过了这项立法。该立法后来在高等法院和</w:t>
      </w:r>
      <w:r>
        <w:rPr>
          <w:rFonts w:hint="eastAsia"/>
        </w:rPr>
        <w:t>上院</w:t>
      </w:r>
      <w:r>
        <w:t>受到</w:t>
      </w:r>
      <w:r>
        <w:rPr>
          <w:rStyle w:val="trans"/>
          <w:rFonts w:hint="eastAsia"/>
        </w:rPr>
        <w:t>审查</w:t>
      </w:r>
      <w:r>
        <w:t>，</w:t>
      </w:r>
      <w:r>
        <w:rPr>
          <w:rFonts w:hint="eastAsia"/>
        </w:rPr>
        <w:t>得到认可</w:t>
      </w:r>
      <w:r>
        <w:t>。欧洲人权法院审议将这一特殊案例。</w:t>
      </w:r>
    </w:p>
    <w:p w:rsidR="00442523" w:rsidRDefault="00442523">
      <w:pPr>
        <w:pStyle w:val="SingleTxtGC"/>
        <w:tabs>
          <w:tab w:val="clear" w:pos="1565"/>
          <w:tab w:val="clear" w:pos="1996"/>
          <w:tab w:val="left" w:pos="431"/>
          <w:tab w:val="left" w:pos="1680"/>
        </w:tabs>
        <w:rPr>
          <w:rFonts w:ascii="SimSun" w:hAnsi="SimSun"/>
        </w:rPr>
      </w:pPr>
      <w:r>
        <w:t>168.</w:t>
      </w:r>
      <w:r>
        <w:rPr>
          <w:rFonts w:hint="eastAsia"/>
        </w:rPr>
        <w:t xml:space="preserve">  </w:t>
      </w:r>
      <w:r>
        <w:rPr>
          <w:rFonts w:ascii="SimSun" w:hAnsi="SimSun"/>
        </w:rPr>
        <w:t>《人权法》第</w:t>
      </w:r>
      <w:r>
        <w:t>1(2)</w:t>
      </w:r>
      <w:r>
        <w:rPr>
          <w:rStyle w:val="trans"/>
          <w:rFonts w:ascii="SimSun" w:hAnsi="SimSun"/>
        </w:rPr>
        <w:t>款</w:t>
      </w:r>
      <w:r>
        <w:rPr>
          <w:rFonts w:ascii="SimSun" w:hAnsi="SimSun"/>
        </w:rPr>
        <w:t>规定，《公约》所载权利在国内法律中生效，有任何</w:t>
      </w:r>
      <w:r>
        <w:rPr>
          <w:rFonts w:ascii="SimSun" w:hAnsi="SimSun" w:hint="eastAsia"/>
        </w:rPr>
        <w:t>规定</w:t>
      </w:r>
      <w:r>
        <w:rPr>
          <w:rFonts w:ascii="SimSun" w:hAnsi="SimSun"/>
        </w:rPr>
        <w:t>的</w:t>
      </w:r>
      <w:r>
        <w:rPr>
          <w:rFonts w:hint="eastAsia"/>
        </w:rPr>
        <w:t>克减</w:t>
      </w:r>
      <w:r>
        <w:rPr>
          <w:rFonts w:ascii="SimSun" w:hAnsi="SimSun"/>
        </w:rPr>
        <w:t>或保留除</w:t>
      </w:r>
      <w:r>
        <w:rPr>
          <w:rFonts w:ascii="SimSun" w:hAnsi="SimSun" w:hint="eastAsia"/>
        </w:rPr>
        <w:t>外</w:t>
      </w:r>
      <w:r>
        <w:rPr>
          <w:rFonts w:ascii="SimSun" w:hAnsi="SimSun"/>
        </w:rPr>
        <w:t>。根据《公约》第</w:t>
      </w:r>
      <w:r>
        <w:t>15</w:t>
      </w:r>
      <w:r>
        <w:rPr>
          <w:rFonts w:ascii="SimSun" w:hAnsi="SimSun"/>
        </w:rPr>
        <w:t>条的规定，</w:t>
      </w:r>
      <w:r>
        <w:rPr>
          <w:rFonts w:ascii="SimSun" w:hAnsi="SimSun" w:hint="eastAsia"/>
        </w:rPr>
        <w:t>联合王国</w:t>
      </w:r>
      <w:r>
        <w:rPr>
          <w:rFonts w:ascii="SimSun" w:hAnsi="SimSun"/>
        </w:rPr>
        <w:t>在特殊和</w:t>
      </w:r>
      <w:r>
        <w:rPr>
          <w:rFonts w:ascii="SimSun" w:hAnsi="SimSun" w:hint="eastAsia"/>
        </w:rPr>
        <w:t>规定</w:t>
      </w:r>
      <w:r>
        <w:rPr>
          <w:rFonts w:ascii="SimSun" w:hAnsi="SimSun"/>
        </w:rPr>
        <w:t>情况下有权获得义务</w:t>
      </w:r>
      <w:r>
        <w:rPr>
          <w:rFonts w:hint="eastAsia"/>
        </w:rPr>
        <w:t>克减</w:t>
      </w:r>
      <w:r>
        <w:rPr>
          <w:rFonts w:ascii="SimSun" w:hAnsi="SimSun"/>
        </w:rPr>
        <w:t>。《人权法》第</w:t>
      </w:r>
      <w:r>
        <w:t>14</w:t>
      </w:r>
      <w:r>
        <w:rPr>
          <w:rStyle w:val="trans"/>
          <w:rFonts w:ascii="SimSun" w:hAnsi="SimSun"/>
        </w:rPr>
        <w:t>款</w:t>
      </w:r>
      <w:r>
        <w:rPr>
          <w:rFonts w:ascii="SimSun" w:hAnsi="SimSun"/>
        </w:rPr>
        <w:t>保留了这一在国内法中</w:t>
      </w:r>
      <w:r>
        <w:rPr>
          <w:rFonts w:hint="eastAsia"/>
        </w:rPr>
        <w:t>克减</w:t>
      </w:r>
      <w:r>
        <w:rPr>
          <w:rFonts w:ascii="SimSun" w:hAnsi="SimSun"/>
        </w:rPr>
        <w:t>的权利，以确保与</w:t>
      </w:r>
      <w:r>
        <w:rPr>
          <w:rFonts w:ascii="SimSun" w:hAnsi="SimSun" w:hint="eastAsia"/>
        </w:rPr>
        <w:t>联合王国</w:t>
      </w:r>
      <w:r>
        <w:rPr>
          <w:rFonts w:ascii="SimSun" w:hAnsi="SimSun"/>
        </w:rPr>
        <w:t>根据国际法获得的</w:t>
      </w:r>
      <w:r>
        <w:rPr>
          <w:rFonts w:hint="eastAsia"/>
        </w:rPr>
        <w:t>克减</w:t>
      </w:r>
      <w:r>
        <w:rPr>
          <w:rStyle w:val="trans"/>
          <w:rFonts w:ascii="SimSun" w:hAnsi="SimSun"/>
        </w:rPr>
        <w:t>条款</w:t>
      </w:r>
      <w:r>
        <w:rPr>
          <w:rFonts w:hint="eastAsia"/>
        </w:rPr>
        <w:t>相</w:t>
      </w:r>
      <w:r>
        <w:rPr>
          <w:rFonts w:ascii="SimSun" w:hAnsi="SimSun"/>
        </w:rPr>
        <w:t>一致。同样，根据《公约》第</w:t>
      </w:r>
      <w:r>
        <w:t>57</w:t>
      </w:r>
      <w:r>
        <w:rPr>
          <w:rFonts w:ascii="SimSun" w:hAnsi="SimSun"/>
        </w:rPr>
        <w:t>条的规定，</w:t>
      </w:r>
      <w:r>
        <w:rPr>
          <w:rFonts w:ascii="SimSun" w:hAnsi="SimSun" w:hint="eastAsia"/>
        </w:rPr>
        <w:t>联合王国</w:t>
      </w:r>
      <w:r>
        <w:rPr>
          <w:rFonts w:ascii="SimSun" w:hAnsi="SimSun"/>
        </w:rPr>
        <w:t>有权在规定的情况下对《公约》义务作保留。《人权法》第</w:t>
      </w:r>
      <w:r>
        <w:t>15</w:t>
      </w:r>
      <w:r>
        <w:rPr>
          <w:rStyle w:val="trans"/>
          <w:rFonts w:ascii="SimSun" w:hAnsi="SimSun"/>
        </w:rPr>
        <w:t>款</w:t>
      </w:r>
      <w:r>
        <w:rPr>
          <w:rFonts w:ascii="SimSun" w:hAnsi="SimSun"/>
        </w:rPr>
        <w:t>确保这些保留适用于国内法律，以确保与</w:t>
      </w:r>
      <w:r>
        <w:rPr>
          <w:rFonts w:ascii="SimSun" w:hAnsi="SimSun" w:hint="eastAsia"/>
        </w:rPr>
        <w:t>联合王国</w:t>
      </w:r>
      <w:r>
        <w:rPr>
          <w:rFonts w:ascii="SimSun" w:hAnsi="SimSun"/>
        </w:rPr>
        <w:t>根据国际法所作保留</w:t>
      </w:r>
      <w:r>
        <w:rPr>
          <w:rFonts w:ascii="SimSun" w:hAnsi="SimSun" w:hint="eastAsia"/>
        </w:rPr>
        <w:t>相</w:t>
      </w:r>
      <w:r>
        <w:rPr>
          <w:rFonts w:ascii="SimSun" w:hAnsi="SimSun"/>
        </w:rPr>
        <w:t>一致。目前，</w:t>
      </w:r>
      <w:r>
        <w:rPr>
          <w:rFonts w:ascii="SimSun" w:hAnsi="SimSun" w:hint="eastAsia"/>
        </w:rPr>
        <w:t>联合王国</w:t>
      </w:r>
      <w:r>
        <w:rPr>
          <w:rFonts w:ascii="SimSun" w:hAnsi="SimSun"/>
        </w:rPr>
        <w:t>对《公约》提出一个保留，即</w:t>
      </w:r>
      <w:r>
        <w:rPr>
          <w:rFonts w:ascii="SimSun" w:hAnsi="SimSun" w:hint="eastAsia"/>
        </w:rPr>
        <w:t>对</w:t>
      </w:r>
      <w:r>
        <w:rPr>
          <w:rFonts w:hint="eastAsia"/>
        </w:rPr>
        <w:t xml:space="preserve"> </w:t>
      </w:r>
      <w:r>
        <w:rPr>
          <w:rFonts w:ascii="SimSun" w:hAnsi="SimSun" w:hint="eastAsia"/>
        </w:rPr>
        <w:t>《</w:t>
      </w:r>
      <w:r>
        <w:rPr>
          <w:rFonts w:ascii="SimSun" w:hAnsi="SimSun"/>
        </w:rPr>
        <w:t>第一议定书》第</w:t>
      </w:r>
      <w:r>
        <w:t>2</w:t>
      </w:r>
      <w:r>
        <w:rPr>
          <w:rFonts w:ascii="SimSun" w:hAnsi="SimSun"/>
        </w:rPr>
        <w:t>条。第</w:t>
      </w:r>
      <w:r>
        <w:t>15</w:t>
      </w:r>
      <w:r>
        <w:rPr>
          <w:rStyle w:val="trans"/>
          <w:rFonts w:ascii="SimSun" w:hAnsi="SimSun"/>
        </w:rPr>
        <w:t>款</w:t>
      </w:r>
      <w:r>
        <w:rPr>
          <w:rFonts w:ascii="SimSun" w:hAnsi="SimSun"/>
        </w:rPr>
        <w:t>明确保持了这一保留，并授权国务大臣确定</w:t>
      </w:r>
      <w:r>
        <w:rPr>
          <w:rFonts w:ascii="SimSun" w:hAnsi="SimSun" w:hint="eastAsia"/>
        </w:rPr>
        <w:t>联合王国</w:t>
      </w:r>
      <w:r>
        <w:rPr>
          <w:rFonts w:ascii="SimSun" w:hAnsi="SimSun"/>
        </w:rPr>
        <w:t>在今后可能参加的公约中的进一步保留。</w:t>
      </w:r>
    </w:p>
    <w:p w:rsidR="00442523" w:rsidRDefault="00442523">
      <w:pPr>
        <w:pStyle w:val="SingleTxtGC"/>
      </w:pPr>
      <w:r>
        <w:t>169.</w:t>
      </w:r>
      <w:r>
        <w:rPr>
          <w:rFonts w:hint="eastAsia"/>
        </w:rPr>
        <w:t xml:space="preserve">  </w:t>
      </w:r>
      <w:r>
        <w:t>《人权法》适用于作为公共机构的权力</w:t>
      </w:r>
      <w:r>
        <w:rPr>
          <w:rFonts w:hint="eastAsia"/>
        </w:rPr>
        <w:t>移交</w:t>
      </w:r>
      <w:r>
        <w:t>至政府和立法部门，但它们</w:t>
      </w:r>
      <w:r>
        <w:rPr>
          <w:rFonts w:hint="eastAsia"/>
        </w:rPr>
        <w:t>在</w:t>
      </w:r>
      <w:r>
        <w:t>遵守《欧洲人权公约》</w:t>
      </w:r>
      <w:r>
        <w:rPr>
          <w:rFonts w:hint="eastAsia"/>
        </w:rPr>
        <w:t>上，</w:t>
      </w:r>
      <w:r>
        <w:t>也需服从其他法律要求。创建了苏格兰议会和苏格兰</w:t>
      </w:r>
      <w:r>
        <w:rPr>
          <w:rFonts w:hint="eastAsia"/>
        </w:rPr>
        <w:t>政府</w:t>
      </w:r>
      <w:r>
        <w:t>的</w:t>
      </w:r>
      <w:r>
        <w:rPr>
          <w:rFonts w:eastAsia="KaiTi_GB2312"/>
        </w:rPr>
        <w:t>1998</w:t>
      </w:r>
      <w:r>
        <w:rPr>
          <w:rFonts w:eastAsia="KaiTi_GB2312"/>
        </w:rPr>
        <w:t>年《苏格兰法》</w:t>
      </w:r>
      <w:r>
        <w:t>，要求苏格兰大臣根据《欧洲人权公约》规定的权利行事，并规定他们任何违反《欧洲人权公约》的行为都是越权。它还规定，苏格兰议会通过的任何立法，如果与《欧洲人权公约》不符，是超越议会的立法权限，因此是无效的。这使得国内法院能够废除任何</w:t>
      </w:r>
      <w:r>
        <w:rPr>
          <w:rStyle w:val="trans"/>
        </w:rPr>
        <w:t>与</w:t>
      </w:r>
      <w:r>
        <w:t>《欧洲人权公约》不符的苏格兰法律。</w:t>
      </w:r>
      <w:r>
        <w:rPr>
          <w:rFonts w:hint="eastAsia"/>
        </w:rPr>
        <w:t>设立</w:t>
      </w:r>
      <w:r>
        <w:t>了北爱尔兰议会的</w:t>
      </w:r>
      <w:r>
        <w:rPr>
          <w:rFonts w:eastAsia="KaiTi_GB2312"/>
        </w:rPr>
        <w:t>《北爱尔兰法》</w:t>
      </w:r>
      <w:r>
        <w:t>，同样要求北爱尔兰大臣根据《欧洲人权公约》规定的权利行事，并认为违反《欧洲人权公约》所载权利的法律是越权行为。</w:t>
      </w:r>
      <w:r>
        <w:rPr>
          <w:rStyle w:val="FootnoteReference"/>
        </w:rPr>
        <w:footnoteReference w:id="62"/>
      </w:r>
      <w:r>
        <w:rPr>
          <w:rFonts w:hint="eastAsia"/>
        </w:rPr>
        <w:t xml:space="preserve"> </w:t>
      </w:r>
      <w:r>
        <w:t>根据</w:t>
      </w:r>
      <w:r>
        <w:t>2006</w:t>
      </w:r>
      <w:r>
        <w:t>年《威尔士政府法》，</w:t>
      </w:r>
      <w:r>
        <w:rPr>
          <w:rFonts w:hint="eastAsia"/>
        </w:rPr>
        <w:t>相似规定也适用于</w:t>
      </w:r>
      <w:r>
        <w:t>威尔士</w:t>
      </w:r>
      <w:r>
        <w:rPr>
          <w:rFonts w:hint="eastAsia"/>
        </w:rPr>
        <w:t>议会。</w:t>
      </w:r>
    </w:p>
    <w:p w:rsidR="00442523" w:rsidRDefault="00442523">
      <w:pPr>
        <w:pStyle w:val="SingleTxtGC"/>
      </w:pPr>
      <w:r>
        <w:t xml:space="preserve">170. </w:t>
      </w:r>
      <w:r>
        <w:rPr>
          <w:rFonts w:hint="eastAsia"/>
        </w:rPr>
        <w:t xml:space="preserve"> </w:t>
      </w:r>
      <w:r>
        <w:t>1998</w:t>
      </w:r>
      <w:r>
        <w:t>年《贝尔法斯特协定》</w:t>
      </w:r>
      <w:r>
        <w:rPr>
          <w:rStyle w:val="trans"/>
          <w:rFonts w:hint="eastAsia"/>
        </w:rPr>
        <w:t>赋予</w:t>
      </w:r>
      <w:r>
        <w:t>北爱尔兰人权委员会向北爱尔兰国务大臣就下述问题提供咨询意见</w:t>
      </w:r>
      <w:r>
        <w:rPr>
          <w:rFonts w:hint="eastAsia"/>
        </w:rPr>
        <w:t>的</w:t>
      </w:r>
      <w:r>
        <w:rPr>
          <w:rStyle w:val="trans"/>
        </w:rPr>
        <w:t>任务</w:t>
      </w:r>
      <w:r>
        <w:t>：</w:t>
      </w:r>
      <w:r>
        <w:rPr>
          <w:rFonts w:hint="eastAsia"/>
        </w:rPr>
        <w:t>“</w:t>
      </w:r>
      <w:r>
        <w:t>在威斯敏斯特立法中，界定《欧洲人权公约》所</w:t>
      </w:r>
      <w:r>
        <w:rPr>
          <w:rFonts w:hint="eastAsia"/>
        </w:rPr>
        <w:t>列</w:t>
      </w:r>
      <w:r>
        <w:t>权利的补充权利的范围，以反映北爱尔兰的特殊情况</w:t>
      </w:r>
      <w:r>
        <w:rPr>
          <w:rFonts w:hint="eastAsia"/>
        </w:rPr>
        <w:t>”</w:t>
      </w:r>
      <w:r>
        <w:t>。</w:t>
      </w:r>
      <w:r>
        <w:rPr>
          <w:rFonts w:hint="eastAsia"/>
        </w:rPr>
        <w:t>根据</w:t>
      </w:r>
      <w:r>
        <w:t>2006</w:t>
      </w:r>
      <w:r>
        <w:t>年</w:t>
      </w:r>
      <w:r>
        <w:t>10</w:t>
      </w:r>
      <w:r>
        <w:t>月《圣安德鲁斯协定》，设立了一个权利</w:t>
      </w:r>
      <w:r>
        <w:rPr>
          <w:rFonts w:hint="eastAsia"/>
        </w:rPr>
        <w:t>法案</w:t>
      </w:r>
      <w:r>
        <w:t>论坛，协助这一进程。</w:t>
      </w:r>
      <w:r>
        <w:t>2008</w:t>
      </w:r>
      <w:r>
        <w:t>年</w:t>
      </w:r>
      <w:r>
        <w:t>3</w:t>
      </w:r>
      <w:r>
        <w:t>月</w:t>
      </w:r>
      <w:r>
        <w:t>31</w:t>
      </w:r>
      <w:r>
        <w:t>日，论坛向北爱尔兰人权委员会</w:t>
      </w:r>
      <w:r>
        <w:rPr>
          <w:rFonts w:hint="eastAsia"/>
        </w:rPr>
        <w:t>提交了</w:t>
      </w:r>
      <w:r>
        <w:t>建议，委员会审议了论坛的报告，于</w:t>
      </w:r>
      <w:r>
        <w:t>2008</w:t>
      </w:r>
      <w:r>
        <w:t>年</w:t>
      </w:r>
      <w:r>
        <w:t>12</w:t>
      </w:r>
      <w:r>
        <w:t>月</w:t>
      </w:r>
      <w:r>
        <w:t>10</w:t>
      </w:r>
      <w:r>
        <w:t>日向政府提交了建议。</w:t>
      </w:r>
      <w:r>
        <w:rPr>
          <w:rFonts w:hint="eastAsia"/>
        </w:rPr>
        <w:t>2009</w:t>
      </w:r>
      <w:r>
        <w:rPr>
          <w:rFonts w:hint="eastAsia"/>
        </w:rPr>
        <w:t>年</w:t>
      </w:r>
      <w:r>
        <w:rPr>
          <w:rFonts w:hint="eastAsia"/>
        </w:rPr>
        <w:t>11</w:t>
      </w:r>
      <w:r>
        <w:rPr>
          <w:rFonts w:hint="eastAsia"/>
        </w:rPr>
        <w:t>月</w:t>
      </w:r>
      <w:r>
        <w:rPr>
          <w:rFonts w:hint="eastAsia"/>
        </w:rPr>
        <w:t>30</w:t>
      </w:r>
      <w:r>
        <w:rPr>
          <w:rFonts w:hint="eastAsia"/>
        </w:rPr>
        <w:t>日，时任</w:t>
      </w:r>
      <w:r>
        <w:t>政府</w:t>
      </w:r>
      <w:r>
        <w:rPr>
          <w:rFonts w:hint="eastAsia"/>
        </w:rPr>
        <w:t>启动了关于“</w:t>
      </w:r>
      <w:r>
        <w:t>北爱尔兰</w:t>
      </w:r>
      <w:r>
        <w:rPr>
          <w:rFonts w:hint="eastAsia"/>
        </w:rPr>
        <w:t>权利法案：下一步”的磋商，磋商于</w:t>
      </w:r>
      <w:r>
        <w:rPr>
          <w:rFonts w:hint="eastAsia"/>
        </w:rPr>
        <w:t>2010</w:t>
      </w:r>
      <w:r>
        <w:rPr>
          <w:rFonts w:hint="eastAsia"/>
        </w:rPr>
        <w:t>年</w:t>
      </w:r>
      <w:r>
        <w:rPr>
          <w:rFonts w:hint="eastAsia"/>
        </w:rPr>
        <w:t>3</w:t>
      </w:r>
      <w:r>
        <w:rPr>
          <w:rFonts w:hint="eastAsia"/>
        </w:rPr>
        <w:t>月</w:t>
      </w:r>
      <w:r>
        <w:rPr>
          <w:rFonts w:hint="eastAsia"/>
        </w:rPr>
        <w:t>31</w:t>
      </w:r>
      <w:r>
        <w:rPr>
          <w:rFonts w:hint="eastAsia"/>
        </w:rPr>
        <w:t>日结束。此过程显示，在前进的道路上存在深刻分歧，缺乏一致意见。现政府将与</w:t>
      </w:r>
      <w:r>
        <w:t>北爱尔兰</w:t>
      </w:r>
      <w:r>
        <w:rPr>
          <w:rFonts w:hint="eastAsia"/>
        </w:rPr>
        <w:t>政府、在</w:t>
      </w:r>
      <w:r>
        <w:t>北爱尔兰</w:t>
      </w:r>
      <w:r>
        <w:rPr>
          <w:rFonts w:hint="eastAsia"/>
        </w:rPr>
        <w:t>的政党及其他方面就如何能够最好地达成必须的意见一致进行接触，以最终解决这个问题。</w:t>
      </w:r>
    </w:p>
    <w:p w:rsidR="00442523" w:rsidRDefault="00442523">
      <w:pPr>
        <w:pStyle w:val="SingleTxtGC"/>
      </w:pPr>
      <w:r>
        <w:t>171.</w:t>
      </w:r>
      <w:r>
        <w:rPr>
          <w:rFonts w:hint="eastAsia"/>
        </w:rPr>
        <w:t xml:space="preserve">  </w:t>
      </w:r>
      <w:r>
        <w:rPr>
          <w:rFonts w:hint="eastAsia"/>
        </w:rPr>
        <w:t>在</w:t>
      </w:r>
      <w:r>
        <w:rPr>
          <w:rFonts w:hint="eastAsia"/>
        </w:rPr>
        <w:t>2010</w:t>
      </w:r>
      <w:r>
        <w:rPr>
          <w:rFonts w:hint="eastAsia"/>
        </w:rPr>
        <w:t>年大选之后，政府做出如下承诺：我们将建立一个委员会，调查制订《联合王国权利法案》的情况。《联合王国权利法案》将纳入我们根据</w:t>
      </w:r>
      <w:r>
        <w:t>《欧洲人权公约》</w:t>
      </w:r>
      <w:r>
        <w:rPr>
          <w:rFonts w:hint="eastAsia"/>
        </w:rPr>
        <w:t>承担的一切义务并在此基础上制定法案，确保这些权利继续被写入联合王国法律，保护和扩大联合王国人的自由。我们将努力促进对这些义务和自由的实际范围有更好的理解。</w:t>
      </w:r>
    </w:p>
    <w:p w:rsidR="00442523" w:rsidRDefault="00442523">
      <w:pPr>
        <w:pStyle w:val="SingleTxtGC"/>
      </w:pPr>
      <w:r>
        <w:rPr>
          <w:bCs/>
        </w:rPr>
        <w:t>172.</w:t>
      </w:r>
      <w:r>
        <w:rPr>
          <w:rFonts w:hint="eastAsia"/>
          <w:bCs/>
        </w:rPr>
        <w:t xml:space="preserve">  </w:t>
      </w:r>
      <w:r>
        <w:rPr>
          <w:rFonts w:hint="eastAsia"/>
        </w:rPr>
        <w:t>联合王国司法部对于建议组建的委员会负负有政策责任。在适当的时候将就委员会成立的具体时间表、范围和成员组成做出决定。</w:t>
      </w:r>
    </w:p>
    <w:p w:rsidR="00442523" w:rsidRDefault="00442523">
      <w:pPr>
        <w:pStyle w:val="H23GC"/>
        <w:rPr>
          <w:rFonts w:hint="eastAsia"/>
        </w:rPr>
      </w:pPr>
      <w:r>
        <w:rPr>
          <w:rFonts w:hint="eastAsia"/>
        </w:rPr>
        <w:tab/>
      </w:r>
      <w:r>
        <w:t>2.</w:t>
      </w:r>
      <w:r>
        <w:rPr>
          <w:rFonts w:hint="eastAsia"/>
        </w:rPr>
        <w:tab/>
      </w:r>
      <w:r>
        <w:t>2011</w:t>
      </w:r>
      <w:r>
        <w:rPr>
          <w:rFonts w:hint="eastAsia"/>
        </w:rPr>
        <w:t>年《儿童和青少年权利</w:t>
      </w:r>
      <w:r>
        <w:rPr>
          <w:rFonts w:hint="eastAsia"/>
        </w:rPr>
        <w:t>(</w:t>
      </w:r>
      <w:r>
        <w:rPr>
          <w:rFonts w:hint="eastAsia"/>
        </w:rPr>
        <w:t>威尔士</w:t>
      </w:r>
      <w:r>
        <w:rPr>
          <w:rFonts w:hint="eastAsia"/>
        </w:rPr>
        <w:t>)</w:t>
      </w:r>
      <w:r>
        <w:rPr>
          <w:rFonts w:hint="eastAsia"/>
        </w:rPr>
        <w:t>措施》</w:t>
      </w:r>
    </w:p>
    <w:p w:rsidR="00442523" w:rsidRDefault="00442523">
      <w:pPr>
        <w:pStyle w:val="SingleTxtGC"/>
      </w:pPr>
      <w:r>
        <w:t>173.</w:t>
      </w:r>
      <w:r>
        <w:rPr>
          <w:rFonts w:hint="eastAsia"/>
        </w:rPr>
        <w:t xml:space="preserve">  </w:t>
      </w:r>
      <w:r>
        <w:rPr>
          <w:rFonts w:hint="eastAsia"/>
        </w:rPr>
        <w:t>《儿童和青少年权利措施》</w:t>
      </w:r>
      <w:r>
        <w:rPr>
          <w:rFonts w:hint="eastAsia"/>
        </w:rPr>
        <w:t>2011</w:t>
      </w:r>
      <w:r>
        <w:rPr>
          <w:rFonts w:hint="eastAsia"/>
        </w:rPr>
        <w:t>年</w:t>
      </w:r>
      <w:r>
        <w:rPr>
          <w:rFonts w:hint="eastAsia"/>
        </w:rPr>
        <w:t>3</w:t>
      </w:r>
      <w:r>
        <w:rPr>
          <w:rFonts w:hint="eastAsia"/>
        </w:rPr>
        <w:t>月获得女王御准。该《措施》规定，威尔士大臣和首席大臣在做具有战略性质的决策时，有责任尊重《联合国儿童权利公约》及其《任择议定书》中规定的权利和义务。</w:t>
      </w:r>
    </w:p>
    <w:p w:rsidR="00442523" w:rsidRDefault="00442523">
      <w:pPr>
        <w:pStyle w:val="SingleTxtGC"/>
      </w:pPr>
      <w:r>
        <w:t>174.</w:t>
      </w:r>
      <w:r>
        <w:rPr>
          <w:rFonts w:hint="eastAsia"/>
        </w:rPr>
        <w:t xml:space="preserve">  </w:t>
      </w:r>
      <w:r>
        <w:rPr>
          <w:rFonts w:hint="eastAsia"/>
        </w:rPr>
        <w:t>《措施》要求威尔士大臣制订儿童方案，编写关于如下情况的报告：履行</w:t>
      </w:r>
      <w:r>
        <w:t>《儿童权利公约》</w:t>
      </w:r>
      <w:r>
        <w:rPr>
          <w:rFonts w:hint="eastAsia"/>
        </w:rPr>
        <w:t>及其《任择议定书》规定的义务，促进对</w:t>
      </w:r>
      <w:r>
        <w:t>《儿童权利公约》</w:t>
      </w:r>
      <w:r>
        <w:rPr>
          <w:rFonts w:hint="eastAsia"/>
        </w:rPr>
        <w:t>的理解，以及修改立法，使</w:t>
      </w:r>
      <w:r>
        <w:t>《儿童权利公约》</w:t>
      </w:r>
      <w:r>
        <w:rPr>
          <w:rFonts w:hint="eastAsia"/>
        </w:rPr>
        <w:t>及其《任择议定书》在威尔士更具效力。</w:t>
      </w:r>
    </w:p>
    <w:p w:rsidR="00442523" w:rsidRDefault="00442523">
      <w:pPr>
        <w:pStyle w:val="SingleTxtGC"/>
      </w:pPr>
      <w:r>
        <w:t>175.</w:t>
      </w:r>
      <w:r>
        <w:rPr>
          <w:rFonts w:hint="eastAsia"/>
        </w:rPr>
        <w:t xml:space="preserve">  </w:t>
      </w:r>
      <w:r>
        <w:rPr>
          <w:rFonts w:hint="eastAsia"/>
        </w:rPr>
        <w:t>这项《措施》的目的是为了威尔士儿童，将《儿童权利公约》的原则纳入法律。</w:t>
      </w:r>
    </w:p>
    <w:p w:rsidR="00442523" w:rsidRDefault="00442523">
      <w:pPr>
        <w:pStyle w:val="H23GC"/>
        <w:rPr>
          <w:rFonts w:hint="eastAsia"/>
        </w:rPr>
      </w:pPr>
      <w:r>
        <w:rPr>
          <w:rFonts w:hint="eastAsia"/>
        </w:rPr>
        <w:tab/>
      </w:r>
      <w:r>
        <w:t>3.</w:t>
      </w:r>
      <w:r>
        <w:rPr>
          <w:rFonts w:hint="eastAsia"/>
        </w:rPr>
        <w:tab/>
      </w:r>
      <w:r>
        <w:rPr>
          <w:rFonts w:hint="eastAsia"/>
        </w:rPr>
        <w:t>《自由法案》</w:t>
      </w:r>
    </w:p>
    <w:p w:rsidR="00442523" w:rsidRDefault="00442523">
      <w:pPr>
        <w:pStyle w:val="SingleTxtGC"/>
      </w:pPr>
      <w:r>
        <w:t>176.</w:t>
      </w:r>
      <w:r>
        <w:rPr>
          <w:rFonts w:hint="eastAsia"/>
        </w:rPr>
        <w:t xml:space="preserve">  </w:t>
      </w:r>
      <w:r>
        <w:rPr>
          <w:rFonts w:hint="eastAsia"/>
        </w:rPr>
        <w:t>政府还承诺将制订《自由法案》。预料这个法案将包括防止错误使用反恐立法的条款，进一步规范闭路电视，并对国家基因数据库采取新的保护措施。预计</w:t>
      </w:r>
      <w:r>
        <w:rPr>
          <w:rFonts w:hint="eastAsia"/>
        </w:rPr>
        <w:t>2011</w:t>
      </w:r>
      <w:r>
        <w:rPr>
          <w:rFonts w:hint="eastAsia"/>
        </w:rPr>
        <w:t>年将《自由法案》提交议会。</w:t>
      </w:r>
    </w:p>
    <w:p w:rsidR="00442523" w:rsidRDefault="00442523">
      <w:pPr>
        <w:pStyle w:val="H23GC"/>
      </w:pPr>
      <w:r>
        <w:rPr>
          <w:rFonts w:hint="eastAsia"/>
        </w:rPr>
        <w:tab/>
      </w:r>
      <w:r>
        <w:t>4.</w:t>
      </w:r>
      <w:r>
        <w:rPr>
          <w:rFonts w:hint="eastAsia"/>
        </w:rPr>
        <w:tab/>
      </w:r>
      <w:r>
        <w:t>法律援助、赔偿及康复</w:t>
      </w:r>
    </w:p>
    <w:p w:rsidR="00442523" w:rsidRDefault="00442523">
      <w:pPr>
        <w:pStyle w:val="H23GC"/>
      </w:pPr>
      <w:r>
        <w:tab/>
        <w:t>(a)</w:t>
      </w:r>
      <w:r>
        <w:tab/>
      </w:r>
      <w:r>
        <w:t>法律援助</w:t>
      </w:r>
    </w:p>
    <w:p w:rsidR="00442523" w:rsidRDefault="00442523">
      <w:pPr>
        <w:pStyle w:val="SingleTxtGC"/>
      </w:pPr>
      <w:r>
        <w:t>177.</w:t>
      </w:r>
      <w:r>
        <w:rPr>
          <w:rFonts w:hint="eastAsia"/>
        </w:rPr>
        <w:t xml:space="preserve">  </w:t>
      </w:r>
      <w:r>
        <w:t>在</w:t>
      </w:r>
      <w:r>
        <w:rPr>
          <w:rFonts w:hint="eastAsia"/>
        </w:rPr>
        <w:t>联合王国</w:t>
      </w:r>
      <w:r>
        <w:t>所有三个司法</w:t>
      </w:r>
      <w:r>
        <w:rPr>
          <w:rFonts w:hint="eastAsia"/>
        </w:rPr>
        <w:t>系统</w:t>
      </w:r>
      <w:r>
        <w:t>，</w:t>
      </w:r>
      <w:r>
        <w:rPr>
          <w:rFonts w:hint="eastAsia"/>
        </w:rPr>
        <w:t>都</w:t>
      </w:r>
      <w:r>
        <w:t>有一个全面制度，即一个人需要法律咨询或法庭代表，可以从公共基金获得资助。</w:t>
      </w:r>
      <w:r>
        <w:rPr>
          <w:rFonts w:hint="eastAsia"/>
        </w:rPr>
        <w:t>这些</w:t>
      </w:r>
      <w:r>
        <w:t>方案被称为</w:t>
      </w:r>
      <w:r>
        <w:rPr>
          <w:rFonts w:hint="eastAsia"/>
        </w:rPr>
        <w:t>“</w:t>
      </w:r>
      <w:r>
        <w:t>法律援助</w:t>
      </w:r>
      <w:r>
        <w:rPr>
          <w:rFonts w:hint="eastAsia"/>
        </w:rPr>
        <w:t>”</w:t>
      </w:r>
      <w:r>
        <w:t>，这对于实现每个人的合法权利</w:t>
      </w:r>
      <w:r>
        <w:rPr>
          <w:rFonts w:hint="eastAsia"/>
        </w:rPr>
        <w:t>都</w:t>
      </w:r>
      <w:r>
        <w:t>是极其重要的。法律援助面</w:t>
      </w:r>
      <w:r>
        <w:rPr>
          <w:rFonts w:hint="eastAsia"/>
        </w:rPr>
        <w:t>向</w:t>
      </w:r>
      <w:r>
        <w:t>低收入和</w:t>
      </w:r>
      <w:r>
        <w:rPr>
          <w:rFonts w:hint="eastAsia"/>
        </w:rPr>
        <w:t>微薄</w:t>
      </w:r>
      <w:r>
        <w:t>收入的人，他们可以获得全</w:t>
      </w:r>
      <w:r>
        <w:rPr>
          <w:rFonts w:hint="eastAsia"/>
        </w:rPr>
        <w:t>额</w:t>
      </w:r>
      <w:r>
        <w:t>资助，或者取决于个人的</w:t>
      </w:r>
      <w:r>
        <w:rPr>
          <w:rFonts w:hint="eastAsia"/>
        </w:rPr>
        <w:t>资金</w:t>
      </w:r>
      <w:r>
        <w:t>贡献。如果获得法律援助，将以正式方式审理案件，但在个人与他们的律师之间没有金钱往来；所有款项都通过法律援助基金支付。大臣的法律援助职责，在英格兰和威尔士由大法官承担，在苏格兰由苏格兰大臣承担。</w:t>
      </w:r>
    </w:p>
    <w:p w:rsidR="00442523" w:rsidRDefault="00442523">
      <w:pPr>
        <w:pStyle w:val="SingleTxtGC"/>
        <w:tabs>
          <w:tab w:val="clear" w:pos="1565"/>
          <w:tab w:val="clear" w:pos="1996"/>
          <w:tab w:val="left" w:pos="431"/>
          <w:tab w:val="left" w:pos="1680"/>
        </w:tabs>
        <w:rPr>
          <w:rFonts w:ascii="SimSun" w:hAnsi="SimSun"/>
        </w:rPr>
      </w:pPr>
      <w:r>
        <w:t>178.</w:t>
      </w:r>
      <w:r>
        <w:rPr>
          <w:rFonts w:hint="eastAsia"/>
        </w:rPr>
        <w:t xml:space="preserve">  </w:t>
      </w:r>
      <w:r>
        <w:rPr>
          <w:rFonts w:ascii="SimSun" w:hAnsi="SimSun"/>
        </w:rPr>
        <w:t>在英格兰和威尔士，法律</w:t>
      </w:r>
      <w:r>
        <w:rPr>
          <w:rFonts w:ascii="SimSun" w:hAnsi="SimSun" w:hint="eastAsia"/>
        </w:rPr>
        <w:t>管理</w:t>
      </w:r>
      <w:r>
        <w:rPr>
          <w:rFonts w:ascii="SimSun" w:hAnsi="SimSun"/>
        </w:rPr>
        <w:t>委员会负责管理法律援助，由社会法律局</w:t>
      </w:r>
      <w:r>
        <w:rPr>
          <w:rFonts w:hint="eastAsia"/>
        </w:rPr>
        <w:t>(</w:t>
      </w:r>
      <w:r>
        <w:rPr>
          <w:rFonts w:ascii="SimSun" w:hAnsi="SimSun" w:hint="eastAsia"/>
        </w:rPr>
        <w:t>民事案件</w:t>
      </w:r>
      <w:r>
        <w:rPr>
          <w:rFonts w:hint="eastAsia"/>
        </w:rPr>
        <w:t>)</w:t>
      </w:r>
      <w:r>
        <w:rPr>
          <w:rFonts w:ascii="SimSun" w:hAnsi="SimSun"/>
        </w:rPr>
        <w:t>和刑事辩护局的</w:t>
      </w:r>
      <w:r>
        <w:rPr>
          <w:rFonts w:ascii="SimSun" w:hAnsi="SimSun" w:hint="eastAsia"/>
        </w:rPr>
        <w:t>两</w:t>
      </w:r>
      <w:r>
        <w:rPr>
          <w:rFonts w:ascii="SimSun" w:hAnsi="SimSun"/>
        </w:rPr>
        <w:t>个</w:t>
      </w:r>
      <w:r>
        <w:rPr>
          <w:rFonts w:ascii="SimSun" w:hAnsi="SimSun" w:hint="eastAsia"/>
        </w:rPr>
        <w:t>不同</w:t>
      </w:r>
      <w:r>
        <w:rPr>
          <w:rFonts w:ascii="SimSun" w:hAnsi="SimSun"/>
        </w:rPr>
        <w:t>局长主管。</w:t>
      </w:r>
    </w:p>
    <w:p w:rsidR="00442523" w:rsidRDefault="00442523">
      <w:pPr>
        <w:pStyle w:val="SingleTxtGC"/>
        <w:tabs>
          <w:tab w:val="clear" w:pos="1565"/>
          <w:tab w:val="clear" w:pos="1996"/>
          <w:tab w:val="left" w:pos="431"/>
          <w:tab w:val="left" w:pos="1680"/>
        </w:tabs>
        <w:rPr>
          <w:rFonts w:ascii="SimSun" w:hAnsi="SimSun"/>
        </w:rPr>
      </w:pPr>
      <w:r>
        <w:t>179.</w:t>
      </w:r>
      <w:r>
        <w:rPr>
          <w:rFonts w:hint="eastAsia"/>
        </w:rPr>
        <w:t xml:space="preserve">  </w:t>
      </w:r>
      <w:r>
        <w:rPr>
          <w:rFonts w:ascii="SimSun" w:hAnsi="SimSun"/>
        </w:rPr>
        <w:t>在社会法律局之下</w:t>
      </w:r>
      <w:r>
        <w:rPr>
          <w:rFonts w:ascii="SimSun" w:hAnsi="SimSun" w:hint="eastAsia"/>
        </w:rPr>
        <w:t>，有</w:t>
      </w:r>
      <w:r>
        <w:rPr>
          <w:rFonts w:ascii="SimSun" w:hAnsi="SimSun"/>
        </w:rPr>
        <w:t>一个</w:t>
      </w:r>
      <w:r>
        <w:rPr>
          <w:rFonts w:ascii="SimSun" w:hAnsi="SimSun" w:hint="eastAsia"/>
        </w:rPr>
        <w:t>合同</w:t>
      </w:r>
      <w:r>
        <w:rPr>
          <w:rFonts w:ascii="SimSun" w:hAnsi="SimSun"/>
        </w:rPr>
        <w:t>组织网提供</w:t>
      </w:r>
      <w:r>
        <w:rPr>
          <w:rFonts w:ascii="SimSun" w:hAnsi="SimSun" w:hint="eastAsia"/>
        </w:rPr>
        <w:t>民事</w:t>
      </w:r>
      <w:r>
        <w:rPr>
          <w:rFonts w:ascii="SimSun" w:hAnsi="SimSun"/>
        </w:rPr>
        <w:t>法律服务。有关提供民事法律援助的规则</w:t>
      </w:r>
      <w:r>
        <w:rPr>
          <w:rFonts w:ascii="SimSun" w:hAnsi="SimSun" w:hint="eastAsia"/>
        </w:rPr>
        <w:t>，主要在</w:t>
      </w:r>
      <w:r>
        <w:rPr>
          <w:rFonts w:hint="eastAsia"/>
        </w:rPr>
        <w:t>1999</w:t>
      </w:r>
      <w:r>
        <w:rPr>
          <w:rFonts w:ascii="SimSun" w:hAnsi="SimSun" w:hint="eastAsia"/>
        </w:rPr>
        <w:t>年《</w:t>
      </w:r>
      <w:r>
        <w:rPr>
          <w:rFonts w:hint="eastAsia"/>
        </w:rPr>
        <w:t>司法救助</w:t>
      </w:r>
      <w:r>
        <w:rPr>
          <w:rFonts w:ascii="SimSun" w:hAnsi="SimSun" w:hint="eastAsia"/>
        </w:rPr>
        <w:t>法》和根据此法制订的</w:t>
      </w:r>
      <w:r>
        <w:rPr>
          <w:rFonts w:ascii="SimSun" w:hAnsi="SimSun"/>
        </w:rPr>
        <w:t>《</w:t>
      </w:r>
      <w:r>
        <w:rPr>
          <w:rFonts w:hint="eastAsia"/>
        </w:rPr>
        <w:t>救助</w:t>
      </w:r>
      <w:r>
        <w:rPr>
          <w:rFonts w:ascii="SimSun" w:hAnsi="SimSun"/>
        </w:rPr>
        <w:t>守则》</w:t>
      </w:r>
      <w:r>
        <w:rPr>
          <w:rFonts w:ascii="SimSun" w:hAnsi="SimSun" w:hint="eastAsia"/>
        </w:rPr>
        <w:t>中列出</w:t>
      </w:r>
      <w:r>
        <w:rPr>
          <w:rFonts w:ascii="SimSun" w:hAnsi="SimSun"/>
        </w:rPr>
        <w:t>。只有案件属于该</w:t>
      </w:r>
      <w:r>
        <w:rPr>
          <w:rFonts w:ascii="SimSun" w:hAnsi="SimSun" w:hint="eastAsia"/>
        </w:rPr>
        <w:t>方案</w:t>
      </w:r>
      <w:r>
        <w:rPr>
          <w:rFonts w:ascii="SimSun" w:hAnsi="SimSun"/>
        </w:rPr>
        <w:t>的范围，并通过了经济情况和法律理由调查，</w:t>
      </w:r>
      <w:r>
        <w:rPr>
          <w:rFonts w:ascii="SimSun" w:hAnsi="SimSun" w:hint="eastAsia"/>
        </w:rPr>
        <w:t>这个人</w:t>
      </w:r>
      <w:r>
        <w:rPr>
          <w:rFonts w:ascii="SimSun" w:hAnsi="SimSun"/>
        </w:rPr>
        <w:t>才能得到资金援助。除</w:t>
      </w:r>
      <w:r>
        <w:rPr>
          <w:rFonts w:ascii="SimSun" w:hAnsi="SimSun" w:hint="eastAsia"/>
        </w:rPr>
        <w:t>提供当面</w:t>
      </w:r>
      <w:r>
        <w:rPr>
          <w:rFonts w:ascii="SimSun" w:hAnsi="SimSun"/>
        </w:rPr>
        <w:t>法律援助外，法律服务委员会</w:t>
      </w:r>
      <w:r>
        <w:rPr>
          <w:rFonts w:ascii="SimSun" w:hAnsi="SimSun" w:hint="eastAsia"/>
        </w:rPr>
        <w:t>设立</w:t>
      </w:r>
      <w:r>
        <w:rPr>
          <w:rFonts w:ascii="SimSun" w:hAnsi="SimSun"/>
        </w:rPr>
        <w:t>了一个帮助电话，提供免费、保密、独立的法律咨询。</w:t>
      </w:r>
    </w:p>
    <w:p w:rsidR="00442523" w:rsidRDefault="00442523">
      <w:pPr>
        <w:pStyle w:val="SingleTxtGC"/>
        <w:rPr>
          <w:rFonts w:hint="eastAsia"/>
        </w:rPr>
      </w:pPr>
      <w:r>
        <w:t>180.</w:t>
      </w:r>
      <w:r>
        <w:rPr>
          <w:rFonts w:hint="eastAsia"/>
        </w:rPr>
        <w:t xml:space="preserve">  </w:t>
      </w:r>
      <w:r>
        <w:t>刑事辩护局提供刑事法律援助，协助受调查的或面临刑事指控的个人。首先由审理该案件的法院决定获得刑事法律援助的资格。在</w:t>
      </w:r>
      <w:r>
        <w:rPr>
          <w:rFonts w:hint="eastAsia"/>
        </w:rPr>
        <w:t>治安法庭</w:t>
      </w:r>
      <w:r>
        <w:t>，被告只有在通过资金情况调查和</w:t>
      </w:r>
      <w:r>
        <w:rPr>
          <w:rFonts w:hint="eastAsia"/>
        </w:rPr>
        <w:t>通过“</w:t>
      </w:r>
      <w:r>
        <w:t>司法利益</w:t>
      </w:r>
      <w:r>
        <w:rPr>
          <w:rFonts w:hint="eastAsia"/>
        </w:rPr>
        <w:t>”考查</w:t>
      </w:r>
      <w:r>
        <w:t>之后，才有资格获得援助。</w:t>
      </w:r>
      <w:r>
        <w:rPr>
          <w:rFonts w:hint="eastAsia"/>
        </w:rPr>
        <w:t>在刑事法院，等待审判的被告自动通过“司法利益”考查。有资格获得</w:t>
      </w:r>
      <w:r>
        <w:t>法律援助</w:t>
      </w:r>
      <w:r>
        <w:rPr>
          <w:rFonts w:hint="eastAsia"/>
        </w:rPr>
        <w:t>的所有</w:t>
      </w:r>
      <w:r>
        <w:t>被告</w:t>
      </w:r>
      <w:r>
        <w:rPr>
          <w:rFonts w:hint="eastAsia"/>
        </w:rPr>
        <w:t>，必须接受经济情况调查，可能要求他们从自己的收入和</w:t>
      </w:r>
      <w:r>
        <w:rPr>
          <w:rFonts w:hint="eastAsia"/>
        </w:rPr>
        <w:t>(</w:t>
      </w:r>
      <w:r>
        <w:rPr>
          <w:rFonts w:hint="eastAsia"/>
        </w:rPr>
        <w:t>或</w:t>
      </w:r>
      <w:r>
        <w:rPr>
          <w:rFonts w:hint="eastAsia"/>
        </w:rPr>
        <w:t>)</w:t>
      </w:r>
      <w:r>
        <w:t>资产</w:t>
      </w:r>
      <w:r>
        <w:rPr>
          <w:rFonts w:hint="eastAsia"/>
        </w:rPr>
        <w:t>中，为案件费用作贡献。如果作出贡献的</w:t>
      </w:r>
      <w:r>
        <w:t>被告</w:t>
      </w:r>
      <w:r>
        <w:rPr>
          <w:rFonts w:hint="eastAsia"/>
        </w:rPr>
        <w:t>此后被无罪释放，将贡献连同利息返还本人。</w:t>
      </w:r>
    </w:p>
    <w:p w:rsidR="00442523" w:rsidRDefault="00442523">
      <w:pPr>
        <w:pStyle w:val="SingleTxtGC"/>
        <w:tabs>
          <w:tab w:val="clear" w:pos="1565"/>
          <w:tab w:val="clear" w:pos="1996"/>
          <w:tab w:val="left" w:pos="431"/>
          <w:tab w:val="left" w:pos="1680"/>
        </w:tabs>
        <w:rPr>
          <w:rFonts w:ascii="SimSun" w:hAnsi="SimSun" w:cs="Arial"/>
          <w:bCs/>
          <w:iCs/>
        </w:rPr>
      </w:pPr>
      <w:r>
        <w:t>181.</w:t>
      </w:r>
      <w:r>
        <w:rPr>
          <w:rFonts w:hint="eastAsia"/>
        </w:rPr>
        <w:t xml:space="preserve">  </w:t>
      </w:r>
      <w:r>
        <w:rPr>
          <w:rFonts w:ascii="SimSun" w:hAnsi="SimSun" w:hint="eastAsia"/>
        </w:rPr>
        <w:t>法律援助是目前正在进行的一系列改革的内容，议会正在在《罪犯法律援助、判刑和惩罚法案》项目下，对此进行辩论。该《法案》将废除</w:t>
      </w:r>
      <w:r>
        <w:rPr>
          <w:rFonts w:hint="eastAsia"/>
        </w:rPr>
        <w:t>法律服务委员会</w:t>
      </w:r>
      <w:r>
        <w:rPr>
          <w:rFonts w:ascii="SimSun" w:hAnsi="SimSun" w:hint="eastAsia"/>
        </w:rPr>
        <w:t>，今后在《法案》之外创建一个新机构，管理法律援助。法案也将缩小获得法律援助的案件的范围，将如下领域作为优先领域：人的生命或自由受到威胁，或面临严重身体伤害风险，或即将失去家庭，或他们的孩子可能需要照顾。</w:t>
      </w:r>
    </w:p>
    <w:p w:rsidR="00442523" w:rsidRDefault="00442523">
      <w:pPr>
        <w:pStyle w:val="SingleTxtGC"/>
      </w:pPr>
      <w:r>
        <w:t>182.</w:t>
      </w:r>
      <w:r>
        <w:rPr>
          <w:rFonts w:hint="eastAsia"/>
        </w:rPr>
        <w:t xml:space="preserve">  </w:t>
      </w:r>
      <w:r>
        <w:t>在苏格兰，法律援助委员会负责管理法律援助。律援助委员会提供法律咨询和援助，并决定谁应该获得资金援助。像</w:t>
      </w:r>
      <w:r>
        <w:rPr>
          <w:rFonts w:hint="eastAsia"/>
        </w:rPr>
        <w:t>在</w:t>
      </w:r>
      <w:r>
        <w:t>英格兰和威尔士一样，该方案分</w:t>
      </w:r>
      <w:r>
        <w:rPr>
          <w:rFonts w:hint="eastAsia"/>
        </w:rPr>
        <w:t>为两部分，分别</w:t>
      </w:r>
      <w:r>
        <w:t>由</w:t>
      </w:r>
      <w:r>
        <w:rPr>
          <w:rFonts w:hint="eastAsia"/>
        </w:rPr>
        <w:t>两</w:t>
      </w:r>
      <w:r>
        <w:t>个首领负责：民事法律援助和刑事法律援助。一个人必须</w:t>
      </w:r>
      <w:r>
        <w:rPr>
          <w:rFonts w:hint="eastAsia"/>
        </w:rPr>
        <w:t>在</w:t>
      </w:r>
      <w:r>
        <w:t>财政</w:t>
      </w:r>
      <w:r>
        <w:rPr>
          <w:rFonts w:hint="eastAsia"/>
        </w:rPr>
        <w:t>方面</w:t>
      </w:r>
      <w:r>
        <w:t>符合资格，他的案件有法律</w:t>
      </w:r>
      <w:r>
        <w:rPr>
          <w:rFonts w:hint="eastAsia"/>
        </w:rPr>
        <w:t>根据</w:t>
      </w:r>
      <w:r>
        <w:t>，不能从其他地方获得资金援助，才有资格获得民事法律援助。一个人必须证明他们的收入和资产在议会确定的</w:t>
      </w:r>
      <w:r>
        <w:rPr>
          <w:rFonts w:hint="eastAsia"/>
        </w:rPr>
        <w:t>现时</w:t>
      </w:r>
      <w:r>
        <w:t>资金限度之内</w:t>
      </w:r>
      <w:r>
        <w:rPr>
          <w:rFonts w:hint="eastAsia"/>
        </w:rPr>
        <w:t>，才</w:t>
      </w:r>
      <w:r>
        <w:t>有资格获得刑事法律援助。</w:t>
      </w:r>
      <w:r>
        <w:t xml:space="preserve">  </w:t>
      </w:r>
    </w:p>
    <w:p w:rsidR="00442523" w:rsidRDefault="00442523">
      <w:pPr>
        <w:pStyle w:val="SingleTxtGC"/>
      </w:pPr>
      <w:r>
        <w:t>183.</w:t>
      </w:r>
      <w:r>
        <w:rPr>
          <w:rFonts w:hint="eastAsia"/>
        </w:rPr>
        <w:t xml:space="preserve">  </w:t>
      </w:r>
      <w:r>
        <w:t>在北爱尔兰，北爱尔兰法律服务委员会负责法律援助的提供。通过</w:t>
      </w:r>
      <w:r>
        <w:rPr>
          <w:rFonts w:hint="eastAsia"/>
        </w:rPr>
        <w:t>进行</w:t>
      </w:r>
      <w:r>
        <w:t>经济情况和法律理由调查，确定在民事或刑事案件上是否有资格获得法律援助。</w:t>
      </w:r>
    </w:p>
    <w:p w:rsidR="00442523" w:rsidRDefault="00442523">
      <w:pPr>
        <w:pStyle w:val="SingleTxtGC"/>
        <w:tabs>
          <w:tab w:val="clear" w:pos="1565"/>
          <w:tab w:val="clear" w:pos="1996"/>
          <w:tab w:val="left" w:pos="431"/>
          <w:tab w:val="left" w:pos="1680"/>
        </w:tabs>
        <w:rPr>
          <w:rFonts w:ascii="SimSun" w:hAnsi="SimSun"/>
        </w:rPr>
      </w:pPr>
      <w:r>
        <w:t>184.</w:t>
      </w:r>
      <w:r>
        <w:rPr>
          <w:rFonts w:hint="eastAsia"/>
        </w:rPr>
        <w:t xml:space="preserve">  </w:t>
      </w:r>
      <w:r>
        <w:rPr>
          <w:rFonts w:ascii="SimSun" w:hAnsi="SimSun"/>
        </w:rPr>
        <w:t>如果一个人认为他们的《欧洲人权公约》规定的权利受到侵犯，打算将他们的案件提交欧洲人权法院审理，有一些方案可以向他们提供法律咨询和援助。</w:t>
      </w:r>
      <w:r>
        <w:rPr>
          <w:rFonts w:ascii="SimSun" w:hAnsi="SimSun" w:hint="eastAsia"/>
        </w:rPr>
        <w:t>根据法律</w:t>
      </w:r>
      <w:r>
        <w:rPr>
          <w:rFonts w:ascii="SimSun" w:hAnsi="SimSun"/>
        </w:rPr>
        <w:t>援助</w:t>
      </w:r>
      <w:r>
        <w:rPr>
          <w:rFonts w:ascii="SimSun" w:hAnsi="SimSun" w:hint="eastAsia"/>
        </w:rPr>
        <w:t>方案</w:t>
      </w:r>
      <w:r>
        <w:rPr>
          <w:rFonts w:ascii="SimSun" w:hAnsi="SimSun"/>
        </w:rPr>
        <w:t>，在申诉的初步阶段，一个人可以得到有经验的律师或法律顾问的协助。如果设在斯特拉斯堡的欧洲人权法院宣布受理申诉，申诉人可以直接从斯特拉斯堡获得资金援助。在申诉人是否有资格获得国内法律援助的基础上，确定</w:t>
      </w:r>
      <w:r>
        <w:rPr>
          <w:rFonts w:hint="eastAsia"/>
        </w:rPr>
        <w:t>从斯特拉斯堡获得资金援助的</w:t>
      </w:r>
      <w:r>
        <w:rPr>
          <w:rFonts w:ascii="SimSun" w:hAnsi="SimSun"/>
        </w:rPr>
        <w:t>资格。</w:t>
      </w:r>
    </w:p>
    <w:p w:rsidR="00442523" w:rsidRDefault="00442523">
      <w:pPr>
        <w:pStyle w:val="SingleTxtGC"/>
        <w:tabs>
          <w:tab w:val="clear" w:pos="1565"/>
          <w:tab w:val="clear" w:pos="1996"/>
          <w:tab w:val="left" w:pos="431"/>
          <w:tab w:val="left" w:pos="1680"/>
        </w:tabs>
        <w:rPr>
          <w:rFonts w:ascii="SimSun" w:hAnsi="SimSun"/>
        </w:rPr>
      </w:pPr>
      <w:r>
        <w:t>185.</w:t>
      </w:r>
      <w:r>
        <w:rPr>
          <w:rFonts w:hint="eastAsia"/>
        </w:rPr>
        <w:t xml:space="preserve">  </w:t>
      </w:r>
      <w:r>
        <w:rPr>
          <w:rFonts w:ascii="SimSun" w:hAnsi="SimSun"/>
        </w:rPr>
        <w:t>在一些市区，法律中心提供法律咨询和代理。根据经济情况，这些可能是免费的。这些法律中心从不同来源获得资金，通常包括</w:t>
      </w:r>
      <w:r>
        <w:rPr>
          <w:rFonts w:ascii="SimSun" w:hAnsi="SimSun" w:hint="eastAsia"/>
        </w:rPr>
        <w:t>从</w:t>
      </w:r>
      <w:r>
        <w:rPr>
          <w:rFonts w:ascii="SimSun" w:hAnsi="SimSun"/>
        </w:rPr>
        <w:t>当地政府主管部门获得</w:t>
      </w:r>
      <w:r>
        <w:rPr>
          <w:rFonts w:ascii="SimSun" w:hAnsi="SimSun" w:hint="eastAsia"/>
        </w:rPr>
        <w:t>资助</w:t>
      </w:r>
      <w:r>
        <w:rPr>
          <w:rFonts w:ascii="SimSun" w:hAnsi="SimSun"/>
        </w:rPr>
        <w:t>。这些法律中心通常聘用全职</w:t>
      </w:r>
      <w:r>
        <w:rPr>
          <w:rFonts w:ascii="SimSun" w:hAnsi="SimSun" w:hint="eastAsia"/>
        </w:rPr>
        <w:t>领</w:t>
      </w:r>
      <w:r>
        <w:rPr>
          <w:rFonts w:ascii="SimSun" w:hAnsi="SimSun"/>
        </w:rPr>
        <w:t>薪律师，许多中心也有社区工作者。它们的大部分时间是用于</w:t>
      </w:r>
      <w:r>
        <w:rPr>
          <w:rFonts w:ascii="SimSun" w:hAnsi="SimSun" w:hint="eastAsia"/>
        </w:rPr>
        <w:t>处理</w:t>
      </w:r>
      <w:r>
        <w:rPr>
          <w:rFonts w:ascii="SimSun" w:hAnsi="SimSun"/>
        </w:rPr>
        <w:t>住房、就业、社会保障及移民问题。在各种自愿组织开办的公民咨询局、消费者和房屋咨询中心及专家咨询中心，也可得到免费咨询。难民法律中心和移民咨询服务处</w:t>
      </w:r>
      <w:r>
        <w:t>(</w:t>
      </w:r>
      <w:r>
        <w:rPr>
          <w:rFonts w:ascii="SimSun" w:hAnsi="SimSun"/>
        </w:rPr>
        <w:t>两者都</w:t>
      </w:r>
      <w:r>
        <w:rPr>
          <w:rFonts w:ascii="SimSun" w:hAnsi="SimSun" w:hint="eastAsia"/>
        </w:rPr>
        <w:t>得到</w:t>
      </w:r>
      <w:r>
        <w:rPr>
          <w:rFonts w:ascii="SimSun" w:hAnsi="SimSun"/>
        </w:rPr>
        <w:t>政府资助</w:t>
      </w:r>
      <w:r>
        <w:t>)</w:t>
      </w:r>
      <w:r>
        <w:rPr>
          <w:rFonts w:ascii="SimSun" w:hAnsi="SimSun"/>
        </w:rPr>
        <w:t>，向寻求庇护者免费提供咨询和援助，移民咨询服务处还向有移民上诉权利的人提供免费咨询和援助。</w:t>
      </w:r>
    </w:p>
    <w:p w:rsidR="00442523" w:rsidRDefault="00442523">
      <w:pPr>
        <w:pStyle w:val="H23GC"/>
      </w:pPr>
      <w:r>
        <w:tab/>
        <w:t>(b)</w:t>
      </w:r>
      <w:r>
        <w:tab/>
      </w:r>
      <w:r>
        <w:t>犯罪受害者</w:t>
      </w:r>
    </w:p>
    <w:p w:rsidR="00442523" w:rsidRDefault="00442523">
      <w:pPr>
        <w:pStyle w:val="SingleTxtGC"/>
      </w:pPr>
      <w:r>
        <w:t>186.</w:t>
      </w:r>
      <w:r>
        <w:rPr>
          <w:rFonts w:hint="eastAsia"/>
        </w:rPr>
        <w:t xml:space="preserve">  </w:t>
      </w:r>
      <w:r>
        <w:t>一</w:t>
      </w:r>
      <w:r>
        <w:rPr>
          <w:rFonts w:hint="eastAsia"/>
        </w:rPr>
        <w:t>旦</w:t>
      </w:r>
      <w:r>
        <w:t>定罪，法院可命令违法者向受害者赔偿犯罪造成的人身伤害、损失或损害。在英格兰和威尔士，法院必须在所有合适案件上考虑赔偿；如果不给予赔偿，必须说明理由。如果法院在考虑赔偿</w:t>
      </w:r>
      <w:r>
        <w:rPr>
          <w:rFonts w:hint="eastAsia"/>
        </w:rPr>
        <w:t>和</w:t>
      </w:r>
      <w:r>
        <w:t>罚款，对被害人的赔偿必须先于罚款</w:t>
      </w:r>
      <w:r>
        <w:rPr>
          <w:rFonts w:hint="eastAsia"/>
        </w:rPr>
        <w:t>，</w:t>
      </w:r>
      <w:r>
        <w:t>赔偿金额</w:t>
      </w:r>
      <w:r>
        <w:rPr>
          <w:rFonts w:hint="eastAsia"/>
        </w:rPr>
        <w:t>的收回</w:t>
      </w:r>
      <w:r>
        <w:t>必须先于罚款</w:t>
      </w:r>
      <w:r>
        <w:rPr>
          <w:rFonts w:hint="eastAsia"/>
        </w:rPr>
        <w:t>的收回</w:t>
      </w:r>
      <w:r>
        <w:t>。</w:t>
      </w:r>
    </w:p>
    <w:p w:rsidR="00442523" w:rsidRDefault="00442523">
      <w:pPr>
        <w:pStyle w:val="SingleTxtGC"/>
      </w:pPr>
      <w:r>
        <w:t>187.</w:t>
      </w:r>
      <w:r>
        <w:rPr>
          <w:rFonts w:hint="eastAsia"/>
        </w:rPr>
        <w:t xml:space="preserve">  </w:t>
      </w:r>
      <w:r>
        <w:rPr>
          <w:rFonts w:hint="eastAsia"/>
        </w:rPr>
        <w:t>在英格兰和威尔士，</w:t>
      </w:r>
      <w:r>
        <w:t>如果检察院拒绝起诉，受害人可以</w:t>
      </w:r>
      <w:r>
        <w:rPr>
          <w:rFonts w:hint="eastAsia"/>
        </w:rPr>
        <w:t>进行</w:t>
      </w:r>
      <w:r>
        <w:t>私人起诉，但</w:t>
      </w:r>
      <w:r>
        <w:rPr>
          <w:rFonts w:hint="eastAsia"/>
        </w:rPr>
        <w:t>实际上</w:t>
      </w:r>
      <w:r>
        <w:t>很少这样做。受害人也可以在民事法庭为</w:t>
      </w:r>
      <w:r>
        <w:rPr>
          <w:rFonts w:hint="eastAsia"/>
        </w:rPr>
        <w:t>损害进行</w:t>
      </w:r>
      <w:r>
        <w:t>起诉。已经简化了</w:t>
      </w:r>
      <w:r>
        <w:rPr>
          <w:rFonts w:hint="eastAsia"/>
        </w:rPr>
        <w:t>法庭</w:t>
      </w:r>
      <w:r>
        <w:t>程序，以使</w:t>
      </w:r>
      <w:r>
        <w:rPr>
          <w:rFonts w:hint="eastAsia"/>
        </w:rPr>
        <w:t>缺乏</w:t>
      </w:r>
      <w:r>
        <w:t>法律知识的人可以为损失或损害提出小额索赔。</w:t>
      </w:r>
    </w:p>
    <w:p w:rsidR="00442523" w:rsidRDefault="00442523">
      <w:pPr>
        <w:pStyle w:val="SingleTxtGC"/>
        <w:tabs>
          <w:tab w:val="clear" w:pos="1565"/>
          <w:tab w:val="clear" w:pos="1996"/>
          <w:tab w:val="left" w:pos="431"/>
          <w:tab w:val="left" w:pos="1680"/>
        </w:tabs>
        <w:rPr>
          <w:rFonts w:ascii="SimSun" w:hAnsi="SimSun"/>
        </w:rPr>
      </w:pPr>
      <w:r>
        <w:t>188.</w:t>
      </w:r>
      <w:r>
        <w:rPr>
          <w:rFonts w:hint="eastAsia"/>
        </w:rPr>
        <w:t xml:space="preserve">  </w:t>
      </w:r>
      <w:r>
        <w:rPr>
          <w:rFonts w:ascii="SimSun" w:hAnsi="SimSun"/>
        </w:rPr>
        <w:t>在英格兰、威尔士或苏格兰</w:t>
      </w:r>
      <w:r>
        <w:rPr>
          <w:rFonts w:ascii="SimSun" w:hAnsi="SimSun" w:hint="eastAsia"/>
        </w:rPr>
        <w:t>，</w:t>
      </w:r>
      <w:r>
        <w:rPr>
          <w:rFonts w:ascii="SimSun" w:hAnsi="SimSun"/>
        </w:rPr>
        <w:t>任何国籍的受害者遭受暴力犯罪伤害，可</w:t>
      </w:r>
      <w:r>
        <w:rPr>
          <w:rFonts w:ascii="SimSun" w:hAnsi="SimSun" w:hint="eastAsia"/>
        </w:rPr>
        <w:t>根据《</w:t>
      </w:r>
      <w:r>
        <w:rPr>
          <w:rFonts w:ascii="SimSun" w:hAnsi="SimSun"/>
        </w:rPr>
        <w:t>刑事伤亡赔偿方案</w:t>
      </w:r>
      <w:r>
        <w:rPr>
          <w:rFonts w:ascii="SimSun" w:hAnsi="SimSun" w:hint="eastAsia"/>
        </w:rPr>
        <w:t>》</w:t>
      </w:r>
      <w:r>
        <w:rPr>
          <w:rFonts w:ascii="SimSun" w:hAnsi="SimSun"/>
        </w:rPr>
        <w:t>从公共资金中申请赔偿。赔偿</w:t>
      </w:r>
      <w:r>
        <w:rPr>
          <w:rFonts w:ascii="SimSun" w:hAnsi="SimSun" w:hint="eastAsia"/>
        </w:rPr>
        <w:t>额根据</w:t>
      </w:r>
      <w:r>
        <w:rPr>
          <w:rFonts w:ascii="SimSun" w:hAnsi="SimSun"/>
        </w:rPr>
        <w:t>赔偿金定额表</w:t>
      </w:r>
      <w:r>
        <w:rPr>
          <w:rFonts w:ascii="SimSun" w:hAnsi="SimSun" w:hint="eastAsia"/>
        </w:rPr>
        <w:t>确定</w:t>
      </w:r>
      <w:r>
        <w:rPr>
          <w:rFonts w:ascii="SimSun" w:hAnsi="SimSun"/>
        </w:rPr>
        <w:t>，受到最严重伤害的受害者的赔款金额</w:t>
      </w:r>
      <w:r>
        <w:rPr>
          <w:rFonts w:ascii="SimSun" w:hAnsi="SimSun" w:hint="eastAsia"/>
        </w:rPr>
        <w:t>范围是</w:t>
      </w:r>
      <w:r>
        <w:rPr>
          <w:rFonts w:hint="eastAsia"/>
        </w:rPr>
        <w:t xml:space="preserve"> </w:t>
      </w:r>
      <w:r>
        <w:t>1</w:t>
      </w:r>
      <w:r>
        <w:rPr>
          <w:rFonts w:ascii="SimSun" w:hAnsi="SimSun" w:hint="eastAsia"/>
        </w:rPr>
        <w:t>,</w:t>
      </w:r>
      <w:r>
        <w:t>000</w:t>
      </w:r>
      <w:r>
        <w:rPr>
          <w:rFonts w:ascii="SimSun" w:hAnsi="SimSun"/>
        </w:rPr>
        <w:t>到</w:t>
      </w:r>
      <w:r>
        <w:t>50</w:t>
      </w:r>
      <w:r>
        <w:rPr>
          <w:rFonts w:ascii="SimSun" w:hAnsi="SimSun"/>
        </w:rPr>
        <w:t>万英镑。</w:t>
      </w:r>
    </w:p>
    <w:p w:rsidR="00442523" w:rsidRDefault="00442523">
      <w:pPr>
        <w:pStyle w:val="SingleTxtGC"/>
        <w:tabs>
          <w:tab w:val="clear" w:pos="1565"/>
          <w:tab w:val="clear" w:pos="1996"/>
          <w:tab w:val="left" w:pos="431"/>
          <w:tab w:val="left" w:pos="1680"/>
        </w:tabs>
        <w:rPr>
          <w:rFonts w:ascii="SimSun" w:hAnsi="SimSun"/>
        </w:rPr>
      </w:pPr>
      <w:r>
        <w:t>189.</w:t>
      </w:r>
      <w:r>
        <w:rPr>
          <w:rFonts w:hint="eastAsia"/>
        </w:rPr>
        <w:t xml:space="preserve">  </w:t>
      </w:r>
      <w:r>
        <w:rPr>
          <w:rFonts w:ascii="SimSun" w:hAnsi="SimSun"/>
        </w:rPr>
        <w:t>在北爱尔兰</w:t>
      </w:r>
      <w:r>
        <w:rPr>
          <w:rFonts w:ascii="SimSun" w:hAnsi="SimSun" w:hint="eastAsia"/>
        </w:rPr>
        <w:t>，</w:t>
      </w:r>
      <w:r>
        <w:rPr>
          <w:rFonts w:ascii="SimSun" w:hAnsi="SimSun"/>
        </w:rPr>
        <w:t>有不同</w:t>
      </w:r>
      <w:r>
        <w:rPr>
          <w:rFonts w:ascii="SimSun" w:hAnsi="SimSun" w:hint="eastAsia"/>
        </w:rPr>
        <w:t>的</w:t>
      </w:r>
      <w:r>
        <w:rPr>
          <w:rFonts w:ascii="SimSun" w:hAnsi="SimSun"/>
        </w:rPr>
        <w:t>安排。在那里，在某些情况下，可以从公共资金中为刑事罪造成的伤害</w:t>
      </w:r>
      <w:r>
        <w:rPr>
          <w:rFonts w:ascii="SimSun" w:hAnsi="SimSun" w:hint="eastAsia"/>
        </w:rPr>
        <w:t>、</w:t>
      </w:r>
      <w:r>
        <w:rPr>
          <w:rFonts w:ascii="SimSun" w:hAnsi="SimSun"/>
        </w:rPr>
        <w:t>恶意破坏财产造成的损失</w:t>
      </w:r>
      <w:r>
        <w:rPr>
          <w:rFonts w:ascii="SimSun" w:hAnsi="SimSun" w:hint="eastAsia"/>
        </w:rPr>
        <w:t>、</w:t>
      </w:r>
      <w:r>
        <w:rPr>
          <w:rFonts w:ascii="SimSun" w:hAnsi="SimSun"/>
        </w:rPr>
        <w:t>包括造成的利润损失，支付赔偿。</w:t>
      </w:r>
    </w:p>
    <w:p w:rsidR="00442523" w:rsidRDefault="00442523">
      <w:pPr>
        <w:pStyle w:val="SingleTxtGC"/>
      </w:pPr>
      <w:r>
        <w:t>190.</w:t>
      </w:r>
      <w:r>
        <w:rPr>
          <w:rFonts w:hint="eastAsia"/>
        </w:rPr>
        <w:t xml:space="preserve">  </w:t>
      </w:r>
      <w:r>
        <w:t>在</w:t>
      </w:r>
      <w:r>
        <w:rPr>
          <w:rFonts w:hint="eastAsia"/>
        </w:rPr>
        <w:t>联合王国，</w:t>
      </w:r>
      <w:r>
        <w:t>有</w:t>
      </w:r>
      <w:r>
        <w:t>3</w:t>
      </w:r>
      <w:r>
        <w:t>个组织向犯罪受害者提供一般支持：支持受害者组织</w:t>
      </w:r>
      <w:r>
        <w:t>(</w:t>
      </w:r>
      <w:r>
        <w:t>它覆盖英格兰和威尔士</w:t>
      </w:r>
      <w:r>
        <w:t>)</w:t>
      </w:r>
      <w:r>
        <w:rPr>
          <w:rFonts w:hint="eastAsia"/>
        </w:rPr>
        <w:t>，</w:t>
      </w:r>
      <w:r>
        <w:t>苏格兰支持受害者组织</w:t>
      </w:r>
      <w:r>
        <w:rPr>
          <w:rFonts w:hint="eastAsia"/>
        </w:rPr>
        <w:t>，以</w:t>
      </w:r>
      <w:r>
        <w:t>及北爱尔兰支持受害者组织。这些组织</w:t>
      </w:r>
      <w:r>
        <w:rPr>
          <w:rFonts w:hint="eastAsia"/>
        </w:rPr>
        <w:t>从</w:t>
      </w:r>
      <w:r>
        <w:t>政府</w:t>
      </w:r>
      <w:r>
        <w:rPr>
          <w:rFonts w:hint="eastAsia"/>
        </w:rPr>
        <w:t>获得</w:t>
      </w:r>
      <w:r>
        <w:t>资金。</w:t>
      </w:r>
    </w:p>
    <w:p w:rsidR="00442523" w:rsidRDefault="00442523">
      <w:pPr>
        <w:pStyle w:val="SingleTxtGC"/>
      </w:pPr>
      <w:r>
        <w:t>191.</w:t>
      </w:r>
      <w:r>
        <w:rPr>
          <w:rFonts w:hint="eastAsia"/>
        </w:rPr>
        <w:t xml:space="preserve">  </w:t>
      </w:r>
      <w:r>
        <w:t>政府</w:t>
      </w:r>
      <w:r>
        <w:t>1996</w:t>
      </w:r>
      <w:r>
        <w:t>年</w:t>
      </w:r>
      <w:r>
        <w:t>6</w:t>
      </w:r>
      <w:r>
        <w:t>月公布了一份新《受害者宪章》，后来于</w:t>
      </w:r>
      <w:r>
        <w:t>2006</w:t>
      </w:r>
      <w:r>
        <w:t>年</w:t>
      </w:r>
      <w:r>
        <w:t>4</w:t>
      </w:r>
      <w:r>
        <w:t>月通过《受害者行动守则》</w:t>
      </w:r>
      <w:r>
        <w:rPr>
          <w:rFonts w:hint="eastAsia"/>
        </w:rPr>
        <w:t>，将</w:t>
      </w:r>
      <w:r>
        <w:t>《受害者宪章》变为法律要求。受害者现在有从刑事司法机构获得优质服务的</w:t>
      </w:r>
      <w:r>
        <w:rPr>
          <w:rFonts w:hint="eastAsia"/>
        </w:rPr>
        <w:t>法律</w:t>
      </w:r>
      <w:r>
        <w:t>权利。该守则还告</w:t>
      </w:r>
      <w:r>
        <w:rPr>
          <w:rFonts w:hint="eastAsia"/>
        </w:rPr>
        <w:t>知</w:t>
      </w:r>
      <w:r>
        <w:t>受害者，如果他们得不到高质量的服务，如何进行投诉。出台</w:t>
      </w:r>
      <w:r>
        <w:rPr>
          <w:rFonts w:hint="eastAsia"/>
        </w:rPr>
        <w:t>的</w:t>
      </w:r>
      <w:r>
        <w:t>《证人宪章》向证人提供</w:t>
      </w:r>
      <w:r>
        <w:rPr>
          <w:rFonts w:hint="eastAsia"/>
        </w:rPr>
        <w:t>一套</w:t>
      </w:r>
      <w:r>
        <w:t>类似的</w:t>
      </w:r>
      <w:r>
        <w:rPr>
          <w:rFonts w:hint="eastAsia"/>
        </w:rPr>
        <w:t>、但不是法定的</w:t>
      </w:r>
      <w:r>
        <w:t>服务标准。</w:t>
      </w:r>
      <w:r>
        <w:rPr>
          <w:rFonts w:hint="eastAsia"/>
        </w:rPr>
        <w:t>在</w:t>
      </w:r>
      <w:r>
        <w:t>北爱尔兰</w:t>
      </w:r>
      <w:r>
        <w:rPr>
          <w:rFonts w:hint="eastAsia"/>
        </w:rPr>
        <w:t>，已经为犯罪</w:t>
      </w:r>
      <w:r>
        <w:t>受害者</w:t>
      </w:r>
      <w:r>
        <w:rPr>
          <w:rFonts w:hint="eastAsia"/>
        </w:rPr>
        <w:t>发布了单独的</w:t>
      </w:r>
      <w:r>
        <w:t>《受害者行动守则》</w:t>
      </w:r>
      <w:r>
        <w:rPr>
          <w:rFonts w:hint="eastAsia"/>
        </w:rPr>
        <w:t>，列出了</w:t>
      </w:r>
      <w:r>
        <w:t>受害者</w:t>
      </w:r>
      <w:r>
        <w:rPr>
          <w:rFonts w:hint="eastAsia"/>
        </w:rPr>
        <w:t>在与</w:t>
      </w:r>
      <w:r>
        <w:t>北爱尔兰</w:t>
      </w:r>
      <w:r>
        <w:rPr>
          <w:rFonts w:hint="eastAsia"/>
        </w:rPr>
        <w:t>刑事司法系统接触中应该得到的服务标准，以及如何进行投诉。</w:t>
      </w:r>
      <w:r>
        <w:t>举报的</w:t>
      </w:r>
      <w:r>
        <w:rPr>
          <w:rFonts w:hint="eastAsia"/>
        </w:rPr>
        <w:t>犯罪</w:t>
      </w:r>
      <w:r>
        <w:t>的所有受害者都得到一份</w:t>
      </w:r>
      <w:r>
        <w:rPr>
          <w:rFonts w:hint="eastAsia"/>
        </w:rPr>
        <w:t>《犯罪</w:t>
      </w:r>
      <w:r>
        <w:t>受害者</w:t>
      </w:r>
      <w:r>
        <w:rPr>
          <w:rFonts w:hint="eastAsia"/>
        </w:rPr>
        <w:t>》简介</w:t>
      </w:r>
      <w:r>
        <w:t>，该</w:t>
      </w:r>
      <w:r>
        <w:rPr>
          <w:rFonts w:hint="eastAsia"/>
        </w:rPr>
        <w:t>简介</w:t>
      </w:r>
      <w:r>
        <w:t>提供关于犯罪发生之后做什么的实用建议。它</w:t>
      </w:r>
      <w:r>
        <w:rPr>
          <w:rFonts w:hint="eastAsia"/>
        </w:rPr>
        <w:t>简明扼要</w:t>
      </w:r>
      <w:r>
        <w:t>地解释了警察和</w:t>
      </w:r>
      <w:r>
        <w:rPr>
          <w:rFonts w:hint="eastAsia"/>
        </w:rPr>
        <w:t>法庭</w:t>
      </w:r>
      <w:r>
        <w:t>院程序</w:t>
      </w:r>
      <w:r>
        <w:rPr>
          <w:rFonts w:hint="eastAsia"/>
        </w:rPr>
        <w:t>，</w:t>
      </w:r>
      <w:r>
        <w:t>如何申请赔偿</w:t>
      </w:r>
      <w:r>
        <w:rPr>
          <w:rFonts w:hint="eastAsia"/>
        </w:rPr>
        <w:t>，以</w:t>
      </w:r>
      <w:r>
        <w:t>及可以得到哪些进一步的帮助。</w:t>
      </w:r>
    </w:p>
    <w:p w:rsidR="00442523" w:rsidRDefault="00442523">
      <w:pPr>
        <w:pStyle w:val="H23GC"/>
      </w:pPr>
      <w:r>
        <w:tab/>
        <w:t>(c)</w:t>
      </w:r>
      <w:r>
        <w:tab/>
      </w:r>
      <w:r>
        <w:t>对错</w:t>
      </w:r>
      <w:r>
        <w:rPr>
          <w:rFonts w:hint="eastAsia"/>
        </w:rPr>
        <w:t>判</w:t>
      </w:r>
      <w:r>
        <w:t>的赔偿</w:t>
      </w:r>
    </w:p>
    <w:p w:rsidR="00442523" w:rsidRDefault="00442523">
      <w:pPr>
        <w:pStyle w:val="SingleTxtGC"/>
        <w:rPr>
          <w:rFonts w:hint="eastAsia"/>
        </w:rPr>
      </w:pPr>
      <w:r>
        <w:t>192.</w:t>
      </w:r>
      <w:r>
        <w:rPr>
          <w:rFonts w:hint="eastAsia"/>
        </w:rPr>
        <w:t xml:space="preserve">  </w:t>
      </w:r>
      <w:r>
        <w:t>刑事案件审查委员会调查并审理</w:t>
      </w:r>
      <w:r>
        <w:rPr>
          <w:rFonts w:hint="eastAsia"/>
        </w:rPr>
        <w:t>所谓的</w:t>
      </w:r>
      <w:r>
        <w:t>的错误定罪案件。</w:t>
      </w:r>
      <w:r>
        <w:rPr>
          <w:rStyle w:val="FootnoteReference"/>
          <w:szCs w:val="24"/>
        </w:rPr>
        <w:footnoteReference w:id="63"/>
      </w:r>
    </w:p>
    <w:p w:rsidR="00442523" w:rsidRDefault="00442523">
      <w:pPr>
        <w:pStyle w:val="SingleTxtGC"/>
      </w:pPr>
      <w:r>
        <w:t>193.</w:t>
      </w:r>
      <w:r>
        <w:rPr>
          <w:rFonts w:hint="eastAsia"/>
        </w:rPr>
        <w:t xml:space="preserve">  </w:t>
      </w:r>
      <w:r>
        <w:t>根据</w:t>
      </w:r>
      <w:r>
        <w:rPr>
          <w:rFonts w:eastAsia="KaiTi_GB2312"/>
        </w:rPr>
        <w:t>1988</w:t>
      </w:r>
      <w:r>
        <w:rPr>
          <w:rFonts w:eastAsia="KaiTi_GB2312"/>
        </w:rPr>
        <w:t>年《刑事司法法》第</w:t>
      </w:r>
      <w:r>
        <w:rPr>
          <w:rFonts w:eastAsia="KaiTi_GB2312"/>
        </w:rPr>
        <w:t>133</w:t>
      </w:r>
      <w:r>
        <w:rPr>
          <w:rFonts w:eastAsia="KaiTi_GB2312"/>
        </w:rPr>
        <w:t>款</w:t>
      </w:r>
      <w:r>
        <w:t>规定，被判犯有刑事罪行的人</w:t>
      </w:r>
      <w:r>
        <w:rPr>
          <w:rFonts w:hint="eastAsia"/>
        </w:rPr>
        <w:t>，在过时上诉或者</w:t>
      </w:r>
      <w:r>
        <w:t>刑事案件审查委员会</w:t>
      </w:r>
      <w:r>
        <w:rPr>
          <w:rFonts w:hint="eastAsia"/>
        </w:rPr>
        <w:t>做委托处理之后</w:t>
      </w:r>
      <w:r>
        <w:t>，被上诉法院宣布</w:t>
      </w:r>
      <w:r>
        <w:rPr>
          <w:rFonts w:hint="eastAsia"/>
        </w:rPr>
        <w:t>判决</w:t>
      </w:r>
      <w:r>
        <w:t>无效，</w:t>
      </w:r>
      <w:r>
        <w:rPr>
          <w:rFonts w:hint="eastAsia"/>
        </w:rPr>
        <w:t>可以</w:t>
      </w:r>
      <w:r>
        <w:t>向国务大臣申请赔偿。如果当事人已经死亡，他或她的个人代表可提出申请。</w:t>
      </w:r>
    </w:p>
    <w:p w:rsidR="00442523" w:rsidRDefault="00442523">
      <w:pPr>
        <w:pStyle w:val="SingleTxtGC"/>
      </w:pPr>
      <w:r>
        <w:t>194.</w:t>
      </w:r>
      <w:r>
        <w:rPr>
          <w:rFonts w:hint="eastAsia"/>
        </w:rPr>
        <w:t xml:space="preserve">  </w:t>
      </w:r>
      <w:r>
        <w:t>在决定是否应根据</w:t>
      </w:r>
      <w:r>
        <w:t>1988</w:t>
      </w:r>
      <w:r>
        <w:t>年《刑事司法法》支付赔偿时，国务大臣将考虑</w:t>
      </w:r>
      <w:r>
        <w:rPr>
          <w:rFonts w:hint="eastAsia"/>
        </w:rPr>
        <w:t>：</w:t>
      </w:r>
      <w:r>
        <w:t>上诉法院关于撤销定罪或给于赦免的裁决</w:t>
      </w:r>
      <w:r>
        <w:rPr>
          <w:rFonts w:hint="eastAsia"/>
        </w:rPr>
        <w:t>，</w:t>
      </w:r>
      <w:r>
        <w:t>是否是由于有新事实证据或新发现的事实证据</w:t>
      </w:r>
      <w:r>
        <w:rPr>
          <w:rFonts w:hint="eastAsia"/>
        </w:rPr>
        <w:t>，</w:t>
      </w:r>
      <w:r>
        <w:t>决定性地表明发生了误判</w:t>
      </w:r>
      <w:r>
        <w:rPr>
          <w:rFonts w:hint="eastAsia"/>
        </w:rPr>
        <w:t>。</w:t>
      </w:r>
      <w:r>
        <w:t>国务大臣在作出是否支付赔偿的决定时，也考虑</w:t>
      </w:r>
      <w:r>
        <w:rPr>
          <w:rFonts w:hint="eastAsia"/>
        </w:rPr>
        <w:t>此前</w:t>
      </w:r>
      <w:r>
        <w:t>未披露</w:t>
      </w:r>
      <w:r>
        <w:rPr>
          <w:rFonts w:hint="eastAsia"/>
        </w:rPr>
        <w:t>的这些</w:t>
      </w:r>
      <w:r>
        <w:t>新事实是否完全或部分归咎于申请赔偿的人。</w:t>
      </w:r>
    </w:p>
    <w:p w:rsidR="00442523" w:rsidRDefault="00442523">
      <w:pPr>
        <w:pStyle w:val="SingleTxtGC"/>
      </w:pPr>
      <w:r>
        <w:t>195.</w:t>
      </w:r>
      <w:r>
        <w:rPr>
          <w:rFonts w:hint="eastAsia"/>
        </w:rPr>
        <w:t xml:space="preserve">  </w:t>
      </w:r>
      <w:r>
        <w:t>如果国务大臣认为，根据</w:t>
      </w:r>
      <w:r>
        <w:rPr>
          <w:rFonts w:eastAsia="KaiTi_GB2312"/>
        </w:rPr>
        <w:t>1988</w:t>
      </w:r>
      <w:r>
        <w:rPr>
          <w:rFonts w:eastAsia="KaiTi_GB2312"/>
        </w:rPr>
        <w:t>年《刑事司法法》</w:t>
      </w:r>
      <w:r>
        <w:rPr>
          <w:rFonts w:hint="eastAsia"/>
        </w:rPr>
        <w:t>，</w:t>
      </w:r>
      <w:r>
        <w:t>赔偿支付是合理的，赔偿金额由独立</w:t>
      </w:r>
      <w:r>
        <w:rPr>
          <w:rStyle w:val="trans"/>
        </w:rPr>
        <w:t>估算师</w:t>
      </w:r>
      <w:r>
        <w:t>根据该法确定。</w:t>
      </w:r>
    </w:p>
    <w:p w:rsidR="00442523" w:rsidRDefault="00442523">
      <w:pPr>
        <w:pStyle w:val="H23GC"/>
      </w:pPr>
      <w:r>
        <w:rPr>
          <w:rFonts w:hint="eastAsia"/>
        </w:rPr>
        <w:tab/>
      </w:r>
      <w:r>
        <w:t>5.</w:t>
      </w:r>
      <w:r>
        <w:rPr>
          <w:rFonts w:hint="eastAsia"/>
        </w:rPr>
        <w:tab/>
      </w:r>
      <w:r>
        <w:t>实施人权的国家机构</w:t>
      </w:r>
    </w:p>
    <w:p w:rsidR="00442523" w:rsidRDefault="00442523">
      <w:pPr>
        <w:pStyle w:val="H23GC"/>
      </w:pPr>
      <w:r>
        <w:tab/>
        <w:t>(a)</w:t>
      </w:r>
      <w:r>
        <w:tab/>
      </w:r>
      <w:r>
        <w:t>联合人权委员会</w:t>
      </w:r>
    </w:p>
    <w:p w:rsidR="00442523" w:rsidRDefault="00442523">
      <w:pPr>
        <w:pStyle w:val="SingleTxtGC"/>
      </w:pPr>
      <w:r>
        <w:t>196.</w:t>
      </w:r>
      <w:r>
        <w:rPr>
          <w:rFonts w:hint="eastAsia"/>
        </w:rPr>
        <w:t xml:space="preserve">  </w:t>
      </w:r>
      <w:r>
        <w:t>一个专门</w:t>
      </w:r>
      <w:r>
        <w:rPr>
          <w:rFonts w:hint="eastAsia"/>
        </w:rPr>
        <w:t>议会</w:t>
      </w:r>
      <w:r>
        <w:t>委员会</w:t>
      </w:r>
      <w:r>
        <w:rPr>
          <w:rFonts w:hint="eastAsia"/>
        </w:rPr>
        <w:t>，即</w:t>
      </w:r>
      <w:r>
        <w:t>联合人权委员会，作为监督</w:t>
      </w:r>
      <w:r>
        <w:rPr>
          <w:rFonts w:hint="eastAsia"/>
        </w:rPr>
        <w:t>联合王国</w:t>
      </w:r>
      <w:r>
        <w:t>在促进和保护人权方面取得的进展的协助</w:t>
      </w:r>
      <w:r>
        <w:rPr>
          <w:rFonts w:hint="eastAsia"/>
        </w:rPr>
        <w:t>机构，负责审查</w:t>
      </w:r>
      <w:r>
        <w:t>人权问题，向议会报告调查结果</w:t>
      </w:r>
      <w:r>
        <w:rPr>
          <w:rFonts w:hint="eastAsia"/>
        </w:rPr>
        <w:t>和</w:t>
      </w:r>
      <w:r>
        <w:t>建议。</w:t>
      </w:r>
    </w:p>
    <w:p w:rsidR="00442523" w:rsidRDefault="00442523">
      <w:pPr>
        <w:pStyle w:val="SingleTxtGC"/>
        <w:tabs>
          <w:tab w:val="clear" w:pos="1565"/>
          <w:tab w:val="clear" w:pos="1996"/>
          <w:tab w:val="left" w:pos="431"/>
          <w:tab w:val="left" w:pos="1680"/>
        </w:tabs>
        <w:rPr>
          <w:rFonts w:ascii="SimSun" w:hAnsi="SimSun"/>
          <w:szCs w:val="24"/>
        </w:rPr>
      </w:pPr>
      <w:r>
        <w:t>197.</w:t>
      </w:r>
      <w:r>
        <w:rPr>
          <w:rFonts w:hint="eastAsia"/>
        </w:rPr>
        <w:t xml:space="preserve">  </w:t>
      </w:r>
      <w:r>
        <w:rPr>
          <w:rFonts w:ascii="SimSun" w:hAnsi="SimSun"/>
        </w:rPr>
        <w:t>该委员会由所有政党</w:t>
      </w:r>
      <w:r>
        <w:rPr>
          <w:rFonts w:ascii="SimSun" w:hAnsi="SimSun" w:hint="eastAsia"/>
        </w:rPr>
        <w:t>和议会两</w:t>
      </w:r>
      <w:r>
        <w:rPr>
          <w:rFonts w:ascii="SimSun" w:hAnsi="SimSun"/>
        </w:rPr>
        <w:t>院任命的</w:t>
      </w:r>
      <w:r>
        <w:t>12</w:t>
      </w:r>
      <w:r>
        <w:rPr>
          <w:rFonts w:ascii="SimSun" w:hAnsi="SimSun"/>
        </w:rPr>
        <w:t>名成员组成。该委员会负责审查所有政府议案，并选择对人权具有重大影响的议案进行进一步</w:t>
      </w:r>
      <w:r>
        <w:rPr>
          <w:rFonts w:ascii="SimSun" w:hAnsi="SimSun" w:hint="eastAsia"/>
        </w:rPr>
        <w:t>审查</w:t>
      </w:r>
      <w:r>
        <w:rPr>
          <w:rFonts w:ascii="SimSun" w:hAnsi="SimSun"/>
        </w:rPr>
        <w:t>。虽然它不能审理</w:t>
      </w:r>
      <w:r>
        <w:rPr>
          <w:rFonts w:ascii="SimSun" w:hAnsi="SimSun" w:hint="eastAsia"/>
        </w:rPr>
        <w:t>个体</w:t>
      </w:r>
      <w:r>
        <w:rPr>
          <w:rFonts w:ascii="SimSun" w:hAnsi="SimSun"/>
        </w:rPr>
        <w:t>案件，但委员会检查政府</w:t>
      </w:r>
      <w:r>
        <w:rPr>
          <w:rFonts w:ascii="SimSun" w:hAnsi="SimSun" w:hint="eastAsia"/>
        </w:rPr>
        <w:t>对联合王国</w:t>
      </w:r>
      <w:r>
        <w:rPr>
          <w:rFonts w:ascii="SimSun" w:hAnsi="SimSun"/>
        </w:rPr>
        <w:t>法院和欧洲人权法院</w:t>
      </w:r>
      <w:r>
        <w:rPr>
          <w:rFonts w:ascii="SimSun" w:hAnsi="SimSun" w:hint="eastAsia"/>
        </w:rPr>
        <w:t>做出的存在</w:t>
      </w:r>
      <w:r>
        <w:rPr>
          <w:rFonts w:ascii="SimSun" w:hAnsi="SimSun"/>
        </w:rPr>
        <w:t>违反人权的</w:t>
      </w:r>
      <w:r>
        <w:rPr>
          <w:rFonts w:ascii="SimSun" w:hAnsi="SimSun" w:hint="eastAsia"/>
        </w:rPr>
        <w:t>裁决</w:t>
      </w:r>
      <w:r>
        <w:rPr>
          <w:rFonts w:ascii="SimSun" w:hAnsi="SimSun"/>
        </w:rPr>
        <w:t>采取</w:t>
      </w:r>
      <w:r>
        <w:rPr>
          <w:rFonts w:ascii="SimSun" w:hAnsi="SimSun" w:hint="eastAsia"/>
        </w:rPr>
        <w:t>了</w:t>
      </w:r>
      <w:r>
        <w:rPr>
          <w:rFonts w:ascii="SimSun" w:hAnsi="SimSun"/>
        </w:rPr>
        <w:t>什么行动。作为这项工作的一部分，委员会</w:t>
      </w:r>
      <w:r>
        <w:rPr>
          <w:rFonts w:ascii="SimSun" w:hAnsi="SimSun" w:hint="eastAsia"/>
        </w:rPr>
        <w:t>检查，</w:t>
      </w:r>
      <w:r>
        <w:rPr>
          <w:rFonts w:ascii="SimSun" w:hAnsi="SimSun"/>
        </w:rPr>
        <w:t>在法院</w:t>
      </w:r>
      <w:r>
        <w:rPr>
          <w:rFonts w:ascii="SimSun" w:hAnsi="SimSun" w:hint="eastAsia"/>
        </w:rPr>
        <w:t>确认存在与</w:t>
      </w:r>
      <w:r>
        <w:rPr>
          <w:rFonts w:ascii="SimSun" w:hAnsi="SimSun"/>
        </w:rPr>
        <w:t>《公约》所载权利</w:t>
      </w:r>
      <w:r>
        <w:rPr>
          <w:rFonts w:ascii="SimSun" w:hAnsi="SimSun" w:hint="eastAsia"/>
        </w:rPr>
        <w:t>不符之后</w:t>
      </w:r>
      <w:r>
        <w:rPr>
          <w:rFonts w:ascii="SimSun" w:hAnsi="SimSun"/>
        </w:rPr>
        <w:t>，政府如何使用补救命令</w:t>
      </w:r>
      <w:r>
        <w:rPr>
          <w:rFonts w:ascii="SimSun" w:hAnsi="SimSun" w:hint="eastAsia"/>
        </w:rPr>
        <w:t>，对</w:t>
      </w:r>
      <w:r>
        <w:rPr>
          <w:rFonts w:ascii="SimSun" w:hAnsi="SimSun"/>
        </w:rPr>
        <w:t>法律</w:t>
      </w:r>
      <w:r>
        <w:rPr>
          <w:rFonts w:ascii="SimSun" w:hAnsi="SimSun" w:hint="eastAsia"/>
        </w:rPr>
        <w:t>进行</w:t>
      </w:r>
      <w:r>
        <w:rPr>
          <w:rFonts w:ascii="SimSun" w:hAnsi="SimSun"/>
        </w:rPr>
        <w:t>修正。</w:t>
      </w:r>
    </w:p>
    <w:p w:rsidR="00442523" w:rsidRDefault="00442523">
      <w:pPr>
        <w:pStyle w:val="H23GC"/>
      </w:pPr>
      <w:r>
        <w:tab/>
        <w:t>(b)</w:t>
      </w:r>
      <w:r>
        <w:tab/>
      </w:r>
      <w:r>
        <w:t>人权委员会</w:t>
      </w:r>
    </w:p>
    <w:p w:rsidR="00442523" w:rsidRDefault="00442523">
      <w:pPr>
        <w:pStyle w:val="SingleTxtGC"/>
      </w:pPr>
      <w:r>
        <w:t>198.</w:t>
      </w:r>
      <w:r>
        <w:rPr>
          <w:rFonts w:hint="eastAsia"/>
        </w:rPr>
        <w:t xml:space="preserve">  </w:t>
      </w:r>
      <w:r>
        <w:t>在</w:t>
      </w:r>
      <w:r>
        <w:rPr>
          <w:rFonts w:hint="eastAsia"/>
        </w:rPr>
        <w:t>联合王国</w:t>
      </w:r>
      <w:r>
        <w:t>有</w:t>
      </w:r>
      <w:r>
        <w:t>3</w:t>
      </w:r>
      <w:r>
        <w:t>家独立的国家人权委员会：平等和人权事务委员会</w:t>
      </w:r>
      <w:r>
        <w:rPr>
          <w:rFonts w:hint="eastAsia"/>
        </w:rPr>
        <w:t>，</w:t>
      </w:r>
      <w:r>
        <w:t>北爱尔兰人权委员会</w:t>
      </w:r>
      <w:r>
        <w:rPr>
          <w:rFonts w:hint="eastAsia"/>
        </w:rPr>
        <w:t>，以</w:t>
      </w:r>
      <w:r>
        <w:t>及苏格兰人权委员会。所有</w:t>
      </w:r>
      <w:r>
        <w:t>3</w:t>
      </w:r>
      <w:r>
        <w:t>家委员会都由公共资金提供</w:t>
      </w:r>
      <w:r>
        <w:rPr>
          <w:rFonts w:hint="eastAsia"/>
        </w:rPr>
        <w:t>资助</w:t>
      </w:r>
      <w:r>
        <w:t>，但独立于政府。</w:t>
      </w:r>
    </w:p>
    <w:p w:rsidR="00442523" w:rsidRDefault="00442523">
      <w:pPr>
        <w:pStyle w:val="SingleTxtGC"/>
      </w:pPr>
      <w:r>
        <w:t>199.</w:t>
      </w:r>
      <w:r>
        <w:rPr>
          <w:rFonts w:hint="eastAsia"/>
        </w:rPr>
        <w:t xml:space="preserve">  </w:t>
      </w:r>
      <w:r>
        <w:t>平等和人权事务委员会成立于</w:t>
      </w:r>
      <w:r>
        <w:t>2007</w:t>
      </w:r>
      <w:r>
        <w:t>年</w:t>
      </w:r>
      <w:r>
        <w:t>10</w:t>
      </w:r>
      <w:r>
        <w:t>月</w:t>
      </w:r>
      <w:r>
        <w:t>1</w:t>
      </w:r>
      <w:r>
        <w:t>日。它的职责是</w:t>
      </w:r>
      <w:r>
        <w:rPr>
          <w:rFonts w:hint="eastAsia"/>
        </w:rPr>
        <w:t>：</w:t>
      </w:r>
      <w:r>
        <w:t>捍卫所有人</w:t>
      </w:r>
      <w:r>
        <w:rPr>
          <w:rFonts w:hint="eastAsia"/>
        </w:rPr>
        <w:t>的</w:t>
      </w:r>
      <w:r>
        <w:t>平等和人权，努力消除歧视，减少不平等，保护人权，建立</w:t>
      </w:r>
      <w:r>
        <w:rPr>
          <w:rFonts w:hint="eastAsia"/>
        </w:rPr>
        <w:t>族群</w:t>
      </w:r>
      <w:r>
        <w:t>之间</w:t>
      </w:r>
      <w:r>
        <w:rPr>
          <w:rFonts w:hint="eastAsia"/>
        </w:rPr>
        <w:t>的</w:t>
      </w:r>
      <w:r>
        <w:t>良好关系，确保每个人都有参与社会的公平机会。它的职权范围延伸至英格兰、威尔士及苏格兰。平等和人权事务委员会</w:t>
      </w:r>
      <w:r>
        <w:rPr>
          <w:rFonts w:hint="eastAsia"/>
        </w:rPr>
        <w:t>承担了</w:t>
      </w:r>
      <w:r>
        <w:t>联合王国以前的</w:t>
      </w:r>
      <w:r>
        <w:t>3</w:t>
      </w:r>
      <w:r>
        <w:t>个平等委员会</w:t>
      </w:r>
      <w:r>
        <w:t>(</w:t>
      </w:r>
      <w:r>
        <w:t>种族平等、性别平等</w:t>
      </w:r>
      <w:r>
        <w:rPr>
          <w:rFonts w:hint="eastAsia"/>
        </w:rPr>
        <w:t>及</w:t>
      </w:r>
      <w:r>
        <w:t>残疾人权利委员会</w:t>
      </w:r>
      <w:r>
        <w:t>)</w:t>
      </w:r>
      <w:r>
        <w:t>的工作，还在歧视法的新内容</w:t>
      </w:r>
      <w:r>
        <w:t>(</w:t>
      </w:r>
      <w:r>
        <w:t>年龄、性取向及宗教或信仰</w:t>
      </w:r>
      <w:r>
        <w:t>)</w:t>
      </w:r>
      <w:r>
        <w:t>及人权方面</w:t>
      </w:r>
      <w:r>
        <w:rPr>
          <w:rFonts w:hint="eastAsia"/>
        </w:rPr>
        <w:t>负有职责</w:t>
      </w:r>
      <w:r>
        <w:t>。它有权执行平等立法，并担负鼓励遵守《人权法》的任务。</w:t>
      </w:r>
    </w:p>
    <w:p w:rsidR="00442523" w:rsidRDefault="00442523">
      <w:pPr>
        <w:pStyle w:val="SingleTxtGC"/>
      </w:pPr>
      <w:r>
        <w:t>200.</w:t>
      </w:r>
      <w:r>
        <w:rPr>
          <w:rFonts w:hint="eastAsia"/>
        </w:rPr>
        <w:t xml:space="preserve">  </w:t>
      </w:r>
      <w:r>
        <w:t>北爱尔兰人权委员会是一个独立的法定机构，于</w:t>
      </w:r>
      <w:r>
        <w:t>1999</w:t>
      </w:r>
      <w:r>
        <w:t>年建立。它</w:t>
      </w:r>
      <w:r>
        <w:rPr>
          <w:rFonts w:hint="eastAsia"/>
        </w:rPr>
        <w:t>起</w:t>
      </w:r>
      <w:r>
        <w:t>的作用是</w:t>
      </w:r>
      <w:r>
        <w:rPr>
          <w:rFonts w:hint="eastAsia"/>
        </w:rPr>
        <w:t>：</w:t>
      </w:r>
      <w:r>
        <w:t>在北爱尔兰提高对人权重要性的认识，</w:t>
      </w:r>
      <w:r>
        <w:rPr>
          <w:rFonts w:hint="eastAsia"/>
        </w:rPr>
        <w:t>审查</w:t>
      </w:r>
      <w:r>
        <w:t>现行法律和实践，并就在北爱尔兰需要采取什么</w:t>
      </w:r>
      <w:r>
        <w:rPr>
          <w:rFonts w:hint="eastAsia"/>
        </w:rPr>
        <w:t>措施</w:t>
      </w:r>
      <w:r>
        <w:t>保护人权向政府提建议。它能够进行调查，当个人向法庭提起诉讼时向他们提供协助，它自己也可向法院</w:t>
      </w:r>
      <w:r>
        <w:rPr>
          <w:rFonts w:hint="eastAsia"/>
        </w:rPr>
        <w:t>提出</w:t>
      </w:r>
      <w:r>
        <w:t>诉讼。</w:t>
      </w:r>
    </w:p>
    <w:p w:rsidR="00442523" w:rsidRDefault="00442523">
      <w:pPr>
        <w:pStyle w:val="SingleTxtGC"/>
      </w:pPr>
      <w:r>
        <w:t>201.</w:t>
      </w:r>
      <w:r>
        <w:rPr>
          <w:rFonts w:hint="eastAsia"/>
        </w:rPr>
        <w:t xml:space="preserve">  </w:t>
      </w:r>
      <w:r>
        <w:t>苏格兰人权委员会是根据</w:t>
      </w:r>
      <w:r>
        <w:t>2006</w:t>
      </w:r>
      <w:r>
        <w:t>年《苏格兰人权委员会法》创建的，于</w:t>
      </w:r>
      <w:r>
        <w:t>2008</w:t>
      </w:r>
      <w:r>
        <w:t>年组</w:t>
      </w:r>
      <w:r>
        <w:rPr>
          <w:rFonts w:hint="eastAsia"/>
        </w:rPr>
        <w:t>建</w:t>
      </w:r>
      <w:r>
        <w:t>。苏格兰人权委员会的主要目的是</w:t>
      </w:r>
      <w:r>
        <w:rPr>
          <w:rFonts w:hint="eastAsia"/>
        </w:rPr>
        <w:t>：</w:t>
      </w:r>
      <w:r>
        <w:t>促进人权，鼓励在人权方面的最佳做法</w:t>
      </w:r>
      <w:r>
        <w:t>(</w:t>
      </w:r>
      <w:r>
        <w:t>其职权范围没有扩大至平等立法，因为这超出苏格兰议会的职权范围</w:t>
      </w:r>
      <w:r>
        <w:t>)</w:t>
      </w:r>
      <w:r>
        <w:t>。它还能对苏格兰法律和苏格兰公共当局的政策和做法进行</w:t>
      </w:r>
      <w:r>
        <w:rPr>
          <w:rFonts w:hint="eastAsia"/>
        </w:rPr>
        <w:t>审查</w:t>
      </w:r>
      <w:r>
        <w:t>，并提出改变建议。它</w:t>
      </w:r>
      <w:r>
        <w:rPr>
          <w:rFonts w:hint="eastAsia"/>
        </w:rPr>
        <w:t>享有</w:t>
      </w:r>
      <w:r>
        <w:t>获取信息、进入拘留场所的法</w:t>
      </w:r>
      <w:r>
        <w:rPr>
          <w:rFonts w:hint="eastAsia"/>
        </w:rPr>
        <w:t>定</w:t>
      </w:r>
      <w:r>
        <w:t>权力，并能在人权案件上介入法律诉讼程序。</w:t>
      </w:r>
    </w:p>
    <w:p w:rsidR="00442523" w:rsidRDefault="00442523">
      <w:pPr>
        <w:pStyle w:val="H23GC"/>
      </w:pPr>
      <w:r>
        <w:tab/>
        <w:t>(c)</w:t>
      </w:r>
      <w:r>
        <w:tab/>
      </w:r>
      <w:r>
        <w:rPr>
          <w:rFonts w:hint="eastAsia"/>
        </w:rPr>
        <w:t>儿童专员</w:t>
      </w:r>
    </w:p>
    <w:p w:rsidR="00442523" w:rsidRDefault="00442523">
      <w:pPr>
        <w:pStyle w:val="SingleTxtGC"/>
      </w:pPr>
      <w:r>
        <w:t>202.</w:t>
      </w:r>
      <w:r>
        <w:rPr>
          <w:rFonts w:hint="eastAsia"/>
        </w:rPr>
        <w:t xml:space="preserve">  </w:t>
      </w:r>
      <w:r>
        <w:rPr>
          <w:rFonts w:hint="eastAsia"/>
        </w:rPr>
        <w:t>联合王国在联合王国各个法律体系都建立了一个独立的儿童专员。威尔士儿童专员，北爱尔兰儿童和青少年专员及苏格兰儿童和青少年专员的职责是，维护和促进儿童的权利。</w:t>
      </w:r>
    </w:p>
    <w:p w:rsidR="00442523" w:rsidRDefault="00442523">
      <w:pPr>
        <w:pStyle w:val="SingleTxtGC"/>
      </w:pPr>
      <w:r>
        <w:t>203.</w:t>
      </w:r>
      <w:r>
        <w:rPr>
          <w:rFonts w:hint="eastAsia"/>
        </w:rPr>
        <w:t xml:space="preserve">  </w:t>
      </w:r>
      <w:r>
        <w:rPr>
          <w:rFonts w:hint="eastAsia"/>
        </w:rPr>
        <w:t>这与英格兰儿童专员目前的功能不同，其作用是在英格兰提高对儿童看法和兴趣的认识。然而，在对英格兰儿童专员进行独立审查之后，政府原则上接受了所有的建议。除了给予儿童专员更大独立性，政府也将修订儿童专员的职责，以便也侧重促进和保护儿童权利，与《儿童权利公约》相一致。</w:t>
      </w:r>
    </w:p>
    <w:p w:rsidR="00442523" w:rsidRDefault="00442523">
      <w:pPr>
        <w:pStyle w:val="H23GC"/>
      </w:pPr>
      <w:r>
        <w:tab/>
        <w:t>(d)</w:t>
      </w:r>
      <w:r>
        <w:tab/>
      </w:r>
      <w:r>
        <w:t>数据保护和信息自由</w:t>
      </w:r>
    </w:p>
    <w:p w:rsidR="00442523" w:rsidRDefault="00442523">
      <w:pPr>
        <w:pStyle w:val="SingleTxtGC"/>
        <w:tabs>
          <w:tab w:val="clear" w:pos="1565"/>
          <w:tab w:val="clear" w:pos="1996"/>
          <w:tab w:val="left" w:pos="431"/>
          <w:tab w:val="left" w:pos="1680"/>
        </w:tabs>
        <w:rPr>
          <w:rFonts w:ascii="SimSun" w:hAnsi="SimSun"/>
        </w:rPr>
      </w:pPr>
      <w:r>
        <w:t>204.</w:t>
      </w:r>
      <w:r>
        <w:rPr>
          <w:rFonts w:hint="eastAsia"/>
        </w:rPr>
        <w:t xml:space="preserve">  </w:t>
      </w:r>
      <w:r>
        <w:rPr>
          <w:rFonts w:ascii="SimSun" w:hAnsi="SimSun" w:hint="eastAsia"/>
        </w:rPr>
        <w:t>于</w:t>
      </w:r>
      <w:r>
        <w:t>2005</w:t>
      </w:r>
      <w:r>
        <w:rPr>
          <w:rFonts w:ascii="SimSun" w:hAnsi="SimSun"/>
        </w:rPr>
        <w:t>年</w:t>
      </w:r>
      <w:r>
        <w:t>1</w:t>
      </w:r>
      <w:r>
        <w:rPr>
          <w:rFonts w:ascii="SimSun" w:hAnsi="SimSun"/>
        </w:rPr>
        <w:t>月生效的</w:t>
      </w:r>
      <w:r>
        <w:rPr>
          <w:rFonts w:eastAsia="KaiTi_GB2312"/>
        </w:rPr>
        <w:t>2000</w:t>
      </w:r>
      <w:r>
        <w:rPr>
          <w:rFonts w:ascii="SimSun" w:eastAsia="KaiTi_GB2312" w:hAnsi="SimSun"/>
        </w:rPr>
        <w:t>年《信息自由法》</w:t>
      </w:r>
      <w:r>
        <w:rPr>
          <w:rFonts w:ascii="SimSun" w:hAnsi="SimSun"/>
        </w:rPr>
        <w:t>给予每个人获得公共当局所掌握的信息的权利。《信息自由法》适用于英格兰、威尔士及北爱尔兰公共当局</w:t>
      </w:r>
      <w:r>
        <w:rPr>
          <w:rFonts w:ascii="SimSun" w:hAnsi="SimSun" w:hint="eastAsia"/>
        </w:rPr>
        <w:t>拥有</w:t>
      </w:r>
      <w:r>
        <w:rPr>
          <w:rFonts w:ascii="SimSun" w:hAnsi="SimSun"/>
        </w:rPr>
        <w:t>的档案</w:t>
      </w:r>
      <w:r>
        <w:rPr>
          <w:rFonts w:ascii="SimSun" w:hAnsi="SimSun" w:hint="eastAsia"/>
        </w:rPr>
        <w:t>资料</w:t>
      </w:r>
      <w:r>
        <w:rPr>
          <w:rFonts w:ascii="SimSun" w:hAnsi="SimSun"/>
        </w:rPr>
        <w:t>。苏格兰有自己的类似法律：</w:t>
      </w:r>
      <w:r>
        <w:rPr>
          <w:rFonts w:eastAsia="KaiTi_GB2312"/>
        </w:rPr>
        <w:t>2002</w:t>
      </w:r>
      <w:r>
        <w:rPr>
          <w:rFonts w:ascii="SimSun" w:eastAsia="KaiTi_GB2312" w:hAnsi="SimSun"/>
        </w:rPr>
        <w:t>年《信息自由</w:t>
      </w:r>
      <w:r>
        <w:rPr>
          <w:rFonts w:eastAsia="KaiTi_GB2312"/>
        </w:rPr>
        <w:t>(</w:t>
      </w:r>
      <w:r>
        <w:rPr>
          <w:rFonts w:ascii="SimSun" w:eastAsia="KaiTi_GB2312" w:hAnsi="SimSun"/>
        </w:rPr>
        <w:t>苏格兰</w:t>
      </w:r>
      <w:r>
        <w:rPr>
          <w:rFonts w:eastAsia="KaiTi_GB2312"/>
        </w:rPr>
        <w:t>)</w:t>
      </w:r>
      <w:r>
        <w:rPr>
          <w:rFonts w:ascii="SimSun" w:eastAsia="KaiTi_GB2312" w:hAnsi="SimSun"/>
        </w:rPr>
        <w:t>法》</w:t>
      </w:r>
      <w:r>
        <w:rPr>
          <w:rFonts w:ascii="SimSun" w:hAnsi="SimSun"/>
        </w:rPr>
        <w:t>。</w:t>
      </w:r>
    </w:p>
    <w:p w:rsidR="00442523" w:rsidRDefault="00442523">
      <w:pPr>
        <w:pStyle w:val="SingleTxtGC"/>
        <w:tabs>
          <w:tab w:val="clear" w:pos="1565"/>
          <w:tab w:val="clear" w:pos="1996"/>
          <w:tab w:val="left" w:pos="431"/>
          <w:tab w:val="left" w:pos="1680"/>
        </w:tabs>
        <w:rPr>
          <w:rFonts w:ascii="SimSun" w:hAnsi="SimSun"/>
          <w:snapToGrid/>
          <w:sz w:val="20"/>
        </w:rPr>
      </w:pPr>
      <w:r>
        <w:rPr>
          <w:bCs/>
        </w:rPr>
        <w:t>205.</w:t>
      </w:r>
      <w:r>
        <w:rPr>
          <w:rFonts w:hint="eastAsia"/>
          <w:bCs/>
        </w:rPr>
        <w:t xml:space="preserve">  </w:t>
      </w:r>
      <w:r>
        <w:rPr>
          <w:rFonts w:ascii="SimSun" w:hAnsi="SimSun"/>
          <w:snapToGrid/>
          <w:sz w:val="20"/>
        </w:rPr>
        <w:t>中央政府部门之外的公共机构每年至少收到</w:t>
      </w:r>
      <w:r>
        <w:rPr>
          <w:snapToGrid/>
          <w:sz w:val="20"/>
        </w:rPr>
        <w:t>87</w:t>
      </w:r>
      <w:r>
        <w:rPr>
          <w:rFonts w:ascii="SimSun" w:hAnsi="SimSun" w:hint="eastAsia"/>
          <w:snapToGrid/>
          <w:sz w:val="20"/>
        </w:rPr>
        <w:t>,</w:t>
      </w:r>
      <w:r>
        <w:rPr>
          <w:snapToGrid/>
          <w:sz w:val="20"/>
        </w:rPr>
        <w:t>000</w:t>
      </w:r>
      <w:r>
        <w:rPr>
          <w:rFonts w:ascii="SimSun" w:hAnsi="SimSun"/>
          <w:snapToGrid/>
          <w:sz w:val="20"/>
        </w:rPr>
        <w:t>个</w:t>
      </w:r>
      <w:r>
        <w:rPr>
          <w:rFonts w:hint="eastAsia"/>
          <w:snapToGrid/>
          <w:sz w:val="20"/>
        </w:rPr>
        <w:t>“</w:t>
      </w:r>
      <w:r>
        <w:rPr>
          <w:rFonts w:ascii="SimSun" w:hAnsi="SimSun"/>
          <w:snapToGrid/>
          <w:sz w:val="20"/>
        </w:rPr>
        <w:t>信息自由</w:t>
      </w:r>
      <w:r>
        <w:rPr>
          <w:rFonts w:hint="eastAsia"/>
          <w:snapToGrid/>
          <w:sz w:val="20"/>
        </w:rPr>
        <w:t>”</w:t>
      </w:r>
      <w:r>
        <w:rPr>
          <w:rFonts w:ascii="SimSun" w:hAnsi="SimSun"/>
          <w:snapToGrid/>
          <w:sz w:val="20"/>
        </w:rPr>
        <w:t>要求。</w:t>
      </w:r>
      <w:r>
        <w:rPr>
          <w:snapToGrid/>
          <w:sz w:val="20"/>
        </w:rPr>
        <w:t>200</w:t>
      </w:r>
      <w:r>
        <w:rPr>
          <w:rFonts w:hint="eastAsia"/>
          <w:snapToGrid/>
          <w:sz w:val="20"/>
        </w:rPr>
        <w:t>9</w:t>
      </w:r>
      <w:r>
        <w:rPr>
          <w:rFonts w:ascii="SimSun" w:hAnsi="SimSun"/>
          <w:snapToGrid/>
          <w:sz w:val="20"/>
        </w:rPr>
        <w:t>年，中央政府收到了</w:t>
      </w:r>
      <w:r>
        <w:rPr>
          <w:snapToGrid/>
          <w:sz w:val="20"/>
        </w:rPr>
        <w:t>40</w:t>
      </w:r>
      <w:r>
        <w:rPr>
          <w:rFonts w:ascii="SimSun" w:hAnsi="SimSun" w:hint="eastAsia"/>
          <w:snapToGrid/>
          <w:sz w:val="20"/>
        </w:rPr>
        <w:t>,</w:t>
      </w:r>
      <w:r>
        <w:rPr>
          <w:snapToGrid/>
          <w:sz w:val="20"/>
        </w:rPr>
        <w:t>000</w:t>
      </w:r>
      <w:r>
        <w:rPr>
          <w:rFonts w:ascii="SimSun" w:hAnsi="SimSun" w:hint="eastAsia"/>
          <w:snapToGrid/>
          <w:sz w:val="20"/>
        </w:rPr>
        <w:t>多</w:t>
      </w:r>
      <w:r>
        <w:rPr>
          <w:rFonts w:ascii="SimSun" w:hAnsi="SimSun"/>
          <w:snapToGrid/>
          <w:sz w:val="20"/>
        </w:rPr>
        <w:t>个</w:t>
      </w:r>
      <w:r>
        <w:rPr>
          <w:rFonts w:hint="eastAsia"/>
          <w:snapToGrid/>
          <w:sz w:val="20"/>
        </w:rPr>
        <w:t>“</w:t>
      </w:r>
      <w:r>
        <w:rPr>
          <w:rFonts w:ascii="SimSun" w:hAnsi="SimSun"/>
          <w:snapToGrid/>
          <w:sz w:val="20"/>
        </w:rPr>
        <w:t>信息自由</w:t>
      </w:r>
      <w:r>
        <w:rPr>
          <w:rFonts w:hint="eastAsia"/>
          <w:snapToGrid/>
          <w:sz w:val="20"/>
        </w:rPr>
        <w:t>”</w:t>
      </w:r>
      <w:r>
        <w:rPr>
          <w:rFonts w:ascii="SimSun" w:hAnsi="SimSun" w:hint="eastAsia"/>
          <w:snapToGrid/>
          <w:sz w:val="20"/>
        </w:rPr>
        <w:t>和</w:t>
      </w:r>
      <w:r>
        <w:rPr>
          <w:rFonts w:hint="eastAsia"/>
          <w:snapToGrid/>
          <w:sz w:val="20"/>
        </w:rPr>
        <w:t>“</w:t>
      </w:r>
      <w:r>
        <w:rPr>
          <w:rFonts w:ascii="SimSun" w:hAnsi="SimSun" w:hint="eastAsia"/>
          <w:snapToGrid/>
          <w:sz w:val="20"/>
        </w:rPr>
        <w:t>过大的信息速率</w:t>
      </w:r>
      <w:r>
        <w:rPr>
          <w:rFonts w:hint="eastAsia"/>
          <w:snapToGrid/>
          <w:sz w:val="20"/>
        </w:rPr>
        <w:t>”</w:t>
      </w:r>
      <w:r>
        <w:rPr>
          <w:rFonts w:ascii="SimSun" w:hAnsi="SimSun" w:hint="eastAsia"/>
          <w:snapToGrid/>
          <w:sz w:val="20"/>
        </w:rPr>
        <w:t>的</w:t>
      </w:r>
      <w:r>
        <w:rPr>
          <w:rFonts w:ascii="SimSun" w:hAnsi="SimSun"/>
          <w:snapToGrid/>
          <w:sz w:val="20"/>
        </w:rPr>
        <w:t>要求。</w:t>
      </w:r>
      <w:r>
        <w:rPr>
          <w:snapToGrid/>
          <w:sz w:val="20"/>
        </w:rPr>
        <w:t>200</w:t>
      </w:r>
      <w:r>
        <w:rPr>
          <w:rFonts w:hint="eastAsia"/>
          <w:snapToGrid/>
          <w:sz w:val="20"/>
        </w:rPr>
        <w:t>9</w:t>
      </w:r>
      <w:r>
        <w:rPr>
          <w:rFonts w:ascii="SimSun" w:hAnsi="SimSun"/>
          <w:snapToGrid/>
          <w:sz w:val="20"/>
        </w:rPr>
        <w:t>年，向中央政府提出的可以满足的要求的</w:t>
      </w:r>
      <w:r>
        <w:rPr>
          <w:snapToGrid/>
          <w:sz w:val="20"/>
        </w:rPr>
        <w:t>58%</w:t>
      </w:r>
      <w:r>
        <w:rPr>
          <w:rFonts w:ascii="SimSun" w:hAnsi="SimSun"/>
          <w:snapToGrid/>
          <w:sz w:val="20"/>
        </w:rPr>
        <w:t>得到完全满足。另外</w:t>
      </w:r>
      <w:r>
        <w:rPr>
          <w:rFonts w:hint="eastAsia"/>
          <w:snapToGrid/>
          <w:sz w:val="20"/>
        </w:rPr>
        <w:t>2</w:t>
      </w:r>
      <w:r>
        <w:rPr>
          <w:snapToGrid/>
          <w:sz w:val="20"/>
        </w:rPr>
        <w:t>3%</w:t>
      </w:r>
      <w:r>
        <w:rPr>
          <w:rFonts w:ascii="SimSun" w:hAnsi="SimSun"/>
          <w:snapToGrid/>
          <w:sz w:val="20"/>
        </w:rPr>
        <w:t>的要求完全</w:t>
      </w:r>
      <w:r>
        <w:rPr>
          <w:rFonts w:ascii="SimSun" w:hAnsi="SimSun" w:hint="eastAsia"/>
          <w:snapToGrid/>
          <w:sz w:val="20"/>
        </w:rPr>
        <w:t>保留</w:t>
      </w:r>
      <w:r>
        <w:rPr>
          <w:rFonts w:ascii="SimSun" w:hAnsi="SimSun"/>
          <w:snapToGrid/>
          <w:sz w:val="20"/>
        </w:rPr>
        <w:t>。如果要求者对公共</w:t>
      </w:r>
      <w:r>
        <w:rPr>
          <w:rFonts w:ascii="SimSun" w:hAnsi="SimSun" w:hint="eastAsia"/>
          <w:snapToGrid/>
          <w:sz w:val="20"/>
        </w:rPr>
        <w:t>主管部门</w:t>
      </w:r>
      <w:r>
        <w:rPr>
          <w:rFonts w:ascii="SimSun" w:hAnsi="SimSun"/>
          <w:snapToGrid/>
          <w:sz w:val="20"/>
        </w:rPr>
        <w:t>关于提供信息的决定不满意，可以要求</w:t>
      </w:r>
      <w:r>
        <w:rPr>
          <w:rFonts w:ascii="SimSun" w:hAnsi="SimSun" w:hint="eastAsia"/>
          <w:snapToGrid/>
          <w:sz w:val="20"/>
        </w:rPr>
        <w:t>公共主管部门</w:t>
      </w:r>
      <w:r>
        <w:rPr>
          <w:rFonts w:ascii="SimSun" w:hAnsi="SimSun"/>
          <w:snapToGrid/>
          <w:sz w:val="20"/>
        </w:rPr>
        <w:t>进行一次内部</w:t>
      </w:r>
      <w:r>
        <w:rPr>
          <w:rFonts w:ascii="SimSun" w:hAnsi="SimSun" w:hint="eastAsia"/>
          <w:snapToGrid/>
          <w:sz w:val="20"/>
        </w:rPr>
        <w:t>重新</w:t>
      </w:r>
      <w:r>
        <w:rPr>
          <w:rFonts w:ascii="SimSun" w:hAnsi="SimSun"/>
          <w:snapToGrid/>
          <w:sz w:val="20"/>
        </w:rPr>
        <w:t>审查。如果他们仍然不满意，可以向独立</w:t>
      </w:r>
      <w:r>
        <w:rPr>
          <w:rFonts w:ascii="SimSun" w:hAnsi="SimSun" w:hint="eastAsia"/>
          <w:snapToGrid/>
          <w:sz w:val="20"/>
        </w:rPr>
        <w:t>的</w:t>
      </w:r>
      <w:r>
        <w:rPr>
          <w:rFonts w:ascii="SimSun" w:hAnsi="SimSun"/>
          <w:snapToGrid/>
          <w:sz w:val="20"/>
        </w:rPr>
        <w:t>信息专员投诉，此后向独立的信息</w:t>
      </w:r>
      <w:r>
        <w:rPr>
          <w:rFonts w:ascii="SimSun" w:hAnsi="SimSun" w:hint="eastAsia"/>
          <w:snapToGrid/>
          <w:sz w:val="20"/>
        </w:rPr>
        <w:t>特别</w:t>
      </w:r>
      <w:r>
        <w:rPr>
          <w:rFonts w:ascii="SimSun" w:hAnsi="SimSun"/>
          <w:snapToGrid/>
          <w:sz w:val="20"/>
        </w:rPr>
        <w:t>法庭投诉。</w:t>
      </w:r>
    </w:p>
    <w:p w:rsidR="00442523" w:rsidRDefault="00442523" w:rsidP="001B04BB">
      <w:pPr>
        <w:pStyle w:val="SingleTxtGC"/>
        <w:keepNext/>
      </w:pPr>
      <w:r>
        <w:t>206.</w:t>
      </w:r>
      <w:r>
        <w:rPr>
          <w:rFonts w:hint="eastAsia"/>
        </w:rPr>
        <w:t xml:space="preserve">  </w:t>
      </w:r>
      <w:r>
        <w:rPr>
          <w:rFonts w:hint="eastAsia"/>
        </w:rPr>
        <w:t>政府</w:t>
      </w:r>
      <w:r>
        <w:t>认识到为确保信息不会被不适当或不相称的分享，法律和程序控制必须到位，承诺确保以安全和可控方式分享信息。</w:t>
      </w:r>
    </w:p>
    <w:p w:rsidR="00442523" w:rsidRDefault="00442523">
      <w:pPr>
        <w:pStyle w:val="SingleTxtGC"/>
      </w:pPr>
      <w:r>
        <w:t>207.</w:t>
      </w:r>
      <w:r>
        <w:rPr>
          <w:rFonts w:hint="eastAsia"/>
        </w:rPr>
        <w:t xml:space="preserve">  </w:t>
      </w:r>
      <w:r>
        <w:t>个人数据的处理，由</w:t>
      </w:r>
      <w:r>
        <w:rPr>
          <w:rFonts w:eastAsia="KaiTi_GB2312"/>
        </w:rPr>
        <w:t>1998</w:t>
      </w:r>
      <w:r>
        <w:rPr>
          <w:rFonts w:eastAsia="KaiTi_GB2312"/>
        </w:rPr>
        <w:t>年《数据保护法》</w:t>
      </w:r>
      <w:r>
        <w:t>管制，该法令于</w:t>
      </w:r>
      <w:r>
        <w:t>2000</w:t>
      </w:r>
      <w:r>
        <w:t>年</w:t>
      </w:r>
      <w:r>
        <w:t>3</w:t>
      </w:r>
      <w:r>
        <w:t>月生效</w:t>
      </w:r>
      <w:r>
        <w:rPr>
          <w:rFonts w:hint="eastAsia"/>
        </w:rPr>
        <w:t xml:space="preserve"> </w:t>
      </w:r>
      <w:r>
        <w:t>(</w:t>
      </w:r>
      <w:r>
        <w:t>取代</w:t>
      </w:r>
      <w:r>
        <w:t>1984</w:t>
      </w:r>
      <w:r>
        <w:t>年《数据保护法》</w:t>
      </w:r>
      <w:r>
        <w:t>)</w:t>
      </w:r>
      <w:r>
        <w:t>。依据《数据保护法》，各组织和个人必须遵守数据保护原则。这些原则包括</w:t>
      </w:r>
      <w:r>
        <w:rPr>
          <w:rFonts w:hint="eastAsia"/>
        </w:rPr>
        <w:t>：</w:t>
      </w:r>
      <w:r>
        <w:t>确保数据处理是公正合法的；只为</w:t>
      </w:r>
      <w:r>
        <w:rPr>
          <w:rFonts w:hint="eastAsia"/>
        </w:rPr>
        <w:t>具体</w:t>
      </w:r>
      <w:r>
        <w:t>规定的合法目的进行数据处理；数据必须准确。</w:t>
      </w:r>
    </w:p>
    <w:p w:rsidR="00442523" w:rsidRDefault="00442523">
      <w:pPr>
        <w:pStyle w:val="SingleTxtGC"/>
      </w:pPr>
      <w:r>
        <w:t>208.</w:t>
      </w:r>
      <w:r>
        <w:rPr>
          <w:rFonts w:hint="eastAsia"/>
        </w:rPr>
        <w:t xml:space="preserve">  </w:t>
      </w:r>
      <w:r>
        <w:t>信息专员是一个独立的监督</w:t>
      </w:r>
      <w:r>
        <w:rPr>
          <w:rFonts w:hint="eastAsia"/>
        </w:rPr>
        <w:t>机制</w:t>
      </w:r>
      <w:r>
        <w:t>，负责有关信息自由和数据保护立法的实施。信息专员办公室还通过对合格投诉的裁决、向个人和组织提供信息和指导，以及在法律遭</w:t>
      </w:r>
      <w:r>
        <w:rPr>
          <w:rFonts w:hint="eastAsia"/>
        </w:rPr>
        <w:t>到</w:t>
      </w:r>
      <w:r>
        <w:t>违反时采取适当行动，促进关于获取官方信息和保护个人信息的良好做法。</w:t>
      </w:r>
    </w:p>
    <w:p w:rsidR="00442523" w:rsidRDefault="00442523">
      <w:pPr>
        <w:pStyle w:val="H23GC"/>
      </w:pPr>
      <w:r>
        <w:tab/>
        <w:t>(e)</w:t>
      </w:r>
      <w:r>
        <w:tab/>
      </w:r>
      <w:r>
        <w:t>对行政部门的投诉</w:t>
      </w:r>
    </w:p>
    <w:p w:rsidR="00442523" w:rsidRDefault="00442523">
      <w:pPr>
        <w:pStyle w:val="SingleTxtGC"/>
      </w:pPr>
      <w:r>
        <w:t>209.</w:t>
      </w:r>
      <w:r>
        <w:rPr>
          <w:rFonts w:hint="eastAsia"/>
        </w:rPr>
        <w:t xml:space="preserve">  </w:t>
      </w:r>
      <w:r>
        <w:t>公众成员认为自己</w:t>
      </w:r>
      <w:r>
        <w:rPr>
          <w:rFonts w:hint="eastAsia"/>
        </w:rPr>
        <w:t>由于执政不公</w:t>
      </w:r>
      <w:r>
        <w:t>而受到不公正待遇，可以由依据</w:t>
      </w:r>
      <w:r>
        <w:rPr>
          <w:rFonts w:eastAsia="KaiTi_GB2312"/>
        </w:rPr>
        <w:t>1967</w:t>
      </w:r>
      <w:r>
        <w:rPr>
          <w:rFonts w:eastAsia="KaiTi_GB2312"/>
        </w:rPr>
        <w:t>年《议会专员法》</w:t>
      </w:r>
      <w:r>
        <w:t>建立的议会行政事务专员</w:t>
      </w:r>
      <w:r>
        <w:rPr>
          <w:rFonts w:hint="eastAsia"/>
        </w:rPr>
        <w:t>办公室</w:t>
      </w:r>
      <w:r>
        <w:t>(</w:t>
      </w:r>
      <w:r>
        <w:rPr>
          <w:rFonts w:hint="eastAsia"/>
        </w:rPr>
        <w:t>通常</w:t>
      </w:r>
      <w:r>
        <w:t>被称为</w:t>
      </w:r>
      <w:r>
        <w:rPr>
          <w:rFonts w:hint="eastAsia"/>
        </w:rPr>
        <w:t>“监察专员”</w:t>
      </w:r>
      <w:r>
        <w:t>)</w:t>
      </w:r>
      <w:r>
        <w:t>对其投诉进行调查。</w:t>
      </w:r>
    </w:p>
    <w:p w:rsidR="00442523" w:rsidRDefault="00442523">
      <w:pPr>
        <w:pStyle w:val="SingleTxtGC"/>
      </w:pPr>
      <w:r>
        <w:t>210.</w:t>
      </w:r>
      <w:r>
        <w:rPr>
          <w:rFonts w:hint="eastAsia"/>
        </w:rPr>
        <w:t xml:space="preserve">  </w:t>
      </w:r>
      <w:r>
        <w:t>议会行政事务专员可以调查中央政府各部委或</w:t>
      </w:r>
      <w:r>
        <w:rPr>
          <w:rFonts w:hint="eastAsia"/>
        </w:rPr>
        <w:t>代表它们“</w:t>
      </w:r>
      <w:r>
        <w:t>行使行政职能</w:t>
      </w:r>
      <w:r>
        <w:rPr>
          <w:rFonts w:hint="eastAsia"/>
        </w:rPr>
        <w:t>”</w:t>
      </w:r>
      <w:r>
        <w:t>的行为。必须先向一名议员提出投诉，该议员决定是否将投诉</w:t>
      </w:r>
      <w:r>
        <w:rPr>
          <w:rFonts w:hint="eastAsia"/>
        </w:rPr>
        <w:t>转交</w:t>
      </w:r>
      <w:r>
        <w:t>议会行政事务专员处理。议会行政事务专员独立于政府，向</w:t>
      </w:r>
      <w:r>
        <w:rPr>
          <w:rFonts w:hint="eastAsia"/>
        </w:rPr>
        <w:t>下院</w:t>
      </w:r>
      <w:r>
        <w:t>的一个委员会报告。其报告公布于众。</w:t>
      </w:r>
    </w:p>
    <w:p w:rsidR="00442523" w:rsidRDefault="00442523">
      <w:pPr>
        <w:pStyle w:val="SingleTxtGC"/>
      </w:pPr>
      <w:r>
        <w:t>211.</w:t>
      </w:r>
      <w:r>
        <w:rPr>
          <w:rFonts w:hint="eastAsia"/>
        </w:rPr>
        <w:t xml:space="preserve">  </w:t>
      </w:r>
      <w:r>
        <w:t>还设立了一些其他的</w:t>
      </w:r>
      <w:r>
        <w:rPr>
          <w:rFonts w:hint="eastAsia"/>
        </w:rPr>
        <w:t>“</w:t>
      </w:r>
      <w:r>
        <w:t>监察</w:t>
      </w:r>
      <w:r>
        <w:rPr>
          <w:rFonts w:hint="eastAsia"/>
        </w:rPr>
        <w:t>专</w:t>
      </w:r>
      <w:r>
        <w:t>员</w:t>
      </w:r>
      <w:r>
        <w:rPr>
          <w:rFonts w:hint="eastAsia"/>
        </w:rPr>
        <w:t>”：</w:t>
      </w:r>
      <w:r>
        <w:t>地方政府</w:t>
      </w:r>
      <w:r>
        <w:rPr>
          <w:rFonts w:hint="eastAsia"/>
        </w:rPr>
        <w:t>监察专员，国家医疗服务体系</w:t>
      </w:r>
      <w:r>
        <w:t>监察</w:t>
      </w:r>
      <w:r>
        <w:rPr>
          <w:rFonts w:hint="eastAsia"/>
        </w:rPr>
        <w:t>专</w:t>
      </w:r>
      <w:r>
        <w:t>员</w:t>
      </w:r>
      <w:r>
        <w:rPr>
          <w:rFonts w:hint="eastAsia"/>
        </w:rPr>
        <w:t>，</w:t>
      </w:r>
      <w:r>
        <w:t>法律事务监察</w:t>
      </w:r>
      <w:r>
        <w:rPr>
          <w:rFonts w:hint="eastAsia"/>
        </w:rPr>
        <w:t>专</w:t>
      </w:r>
      <w:r>
        <w:t>员。</w:t>
      </w:r>
    </w:p>
    <w:p w:rsidR="00442523" w:rsidRDefault="00442523">
      <w:pPr>
        <w:pStyle w:val="SingleTxtGC"/>
        <w:rPr>
          <w:rFonts w:hint="eastAsia"/>
        </w:rPr>
      </w:pPr>
      <w:r>
        <w:t>212.</w:t>
      </w:r>
      <w:r>
        <w:rPr>
          <w:rFonts w:hint="eastAsia"/>
        </w:rPr>
        <w:t xml:space="preserve">  </w:t>
      </w:r>
      <w:r>
        <w:t>苏格兰、威尔士及北爱尔兰分别</w:t>
      </w:r>
      <w:r>
        <w:rPr>
          <w:rFonts w:hint="eastAsia"/>
        </w:rPr>
        <w:t>有</w:t>
      </w:r>
      <w:r>
        <w:t>独立</w:t>
      </w:r>
      <w:r>
        <w:rPr>
          <w:rFonts w:hint="eastAsia"/>
        </w:rPr>
        <w:t>的</w:t>
      </w:r>
      <w:r>
        <w:t>监察</w:t>
      </w:r>
      <w:r>
        <w:rPr>
          <w:rFonts w:hint="eastAsia"/>
        </w:rPr>
        <w:t>专</w:t>
      </w:r>
      <w:r>
        <w:t>员。</w:t>
      </w:r>
      <w:r>
        <w:rPr>
          <w:rFonts w:hint="eastAsia"/>
        </w:rPr>
        <w:t>根据</w:t>
      </w:r>
      <w:r>
        <w:rPr>
          <w:rFonts w:eastAsia="KaiTi_GB2312"/>
        </w:rPr>
        <w:t>2002</w:t>
      </w:r>
      <w:r>
        <w:rPr>
          <w:rFonts w:eastAsia="KaiTi_GB2312"/>
        </w:rPr>
        <w:t>年《苏格兰公共</w:t>
      </w:r>
      <w:r>
        <w:rPr>
          <w:rFonts w:eastAsia="KaiTi_GB2312" w:hint="eastAsia"/>
        </w:rPr>
        <w:t>服务</w:t>
      </w:r>
      <w:r>
        <w:rPr>
          <w:rFonts w:eastAsia="KaiTi_GB2312"/>
        </w:rPr>
        <w:t>监察</w:t>
      </w:r>
      <w:r>
        <w:rPr>
          <w:rFonts w:eastAsia="KaiTi_GB2312" w:hint="eastAsia"/>
        </w:rPr>
        <w:t>专</w:t>
      </w:r>
      <w:r>
        <w:rPr>
          <w:rFonts w:eastAsia="KaiTi_GB2312"/>
        </w:rPr>
        <w:t>员法》</w:t>
      </w:r>
      <w:r>
        <w:t>，苏格兰政府依照法律要求必须同监察</w:t>
      </w:r>
      <w:r>
        <w:rPr>
          <w:rFonts w:hint="eastAsia"/>
        </w:rPr>
        <w:t>专</w:t>
      </w:r>
      <w:r>
        <w:t>员的调查合作，并</w:t>
      </w:r>
      <w:r>
        <w:rPr>
          <w:rFonts w:hint="eastAsia"/>
        </w:rPr>
        <w:t>提供</w:t>
      </w:r>
      <w:r>
        <w:t>报告供审查。</w:t>
      </w:r>
      <w:r>
        <w:rPr>
          <w:rFonts w:eastAsia="KaiTi_GB2312"/>
        </w:rPr>
        <w:t>2005</w:t>
      </w:r>
      <w:r>
        <w:rPr>
          <w:rFonts w:eastAsia="KaiTi_GB2312"/>
        </w:rPr>
        <w:t>年《公共</w:t>
      </w:r>
      <w:r>
        <w:rPr>
          <w:rFonts w:eastAsia="KaiTi_GB2312" w:hint="eastAsia"/>
        </w:rPr>
        <w:t>服务</w:t>
      </w:r>
      <w:r>
        <w:rPr>
          <w:rFonts w:eastAsia="KaiTi_GB2312"/>
        </w:rPr>
        <w:t>监察</w:t>
      </w:r>
      <w:r>
        <w:rPr>
          <w:rFonts w:eastAsia="KaiTi_GB2312" w:hint="eastAsia"/>
        </w:rPr>
        <w:t>专</w:t>
      </w:r>
      <w:r>
        <w:rPr>
          <w:rFonts w:eastAsia="KaiTi_GB2312"/>
        </w:rPr>
        <w:t>员</w:t>
      </w:r>
      <w:r>
        <w:rPr>
          <w:rFonts w:eastAsia="KaiTi_GB2312"/>
        </w:rPr>
        <w:t>(</w:t>
      </w:r>
      <w:r>
        <w:rPr>
          <w:rFonts w:eastAsia="KaiTi_GB2312"/>
        </w:rPr>
        <w:t>威尔士</w:t>
      </w:r>
      <w:r>
        <w:rPr>
          <w:rFonts w:eastAsia="KaiTi_GB2312"/>
        </w:rPr>
        <w:t>)</w:t>
      </w:r>
      <w:r>
        <w:rPr>
          <w:rFonts w:eastAsia="KaiTi_GB2312"/>
        </w:rPr>
        <w:t>法》</w:t>
      </w:r>
      <w:r>
        <w:t>规定，威尔士公共</w:t>
      </w:r>
      <w:r>
        <w:rPr>
          <w:rFonts w:hint="eastAsia"/>
        </w:rPr>
        <w:t>服务</w:t>
      </w:r>
      <w:r>
        <w:t>监察</w:t>
      </w:r>
      <w:r>
        <w:rPr>
          <w:rFonts w:hint="eastAsia"/>
        </w:rPr>
        <w:t>专</w:t>
      </w:r>
      <w:r>
        <w:t>员对被指控的威尔士公共</w:t>
      </w:r>
      <w:r>
        <w:rPr>
          <w:rFonts w:hint="eastAsia"/>
        </w:rPr>
        <w:t>服务</w:t>
      </w:r>
      <w:r>
        <w:t>管理中的不当行为进行独立公正的调查。</w:t>
      </w:r>
      <w:r>
        <w:rPr>
          <w:rFonts w:eastAsia="KaiTi_GB2312"/>
        </w:rPr>
        <w:t>1969</w:t>
      </w:r>
      <w:r>
        <w:rPr>
          <w:rFonts w:eastAsia="KaiTi_GB2312"/>
        </w:rPr>
        <w:t>年《议会专员法</w:t>
      </w:r>
      <w:r>
        <w:rPr>
          <w:rFonts w:eastAsia="KaiTi_GB2312"/>
        </w:rPr>
        <w:t>(</w:t>
      </w:r>
      <w:r>
        <w:rPr>
          <w:rFonts w:eastAsia="KaiTi_GB2312"/>
        </w:rPr>
        <w:t>北爱尔兰</w:t>
      </w:r>
      <w:r>
        <w:rPr>
          <w:rFonts w:eastAsia="KaiTi_GB2312"/>
        </w:rPr>
        <w:t>)</w:t>
      </w:r>
      <w:r>
        <w:rPr>
          <w:rFonts w:eastAsia="KaiTi_GB2312"/>
        </w:rPr>
        <w:t>》</w:t>
      </w:r>
      <w:r>
        <w:t>(</w:t>
      </w:r>
      <w:r>
        <w:rPr>
          <w:rFonts w:hint="eastAsia"/>
        </w:rPr>
        <w:t>后</w:t>
      </w:r>
      <w:r>
        <w:t>由</w:t>
      </w:r>
      <w:r>
        <w:t>1996</w:t>
      </w:r>
      <w:r>
        <w:t>年《监察</w:t>
      </w:r>
      <w:r>
        <w:rPr>
          <w:rFonts w:hint="eastAsia"/>
        </w:rPr>
        <w:t>专</w:t>
      </w:r>
      <w:r>
        <w:t>员</w:t>
      </w:r>
      <w:r>
        <w:t>(</w:t>
      </w:r>
      <w:r>
        <w:t>北爱尔兰</w:t>
      </w:r>
      <w:r>
        <w:t>)</w:t>
      </w:r>
      <w:r>
        <w:rPr>
          <w:rFonts w:hint="eastAsia"/>
        </w:rPr>
        <w:t>命令</w:t>
      </w:r>
      <w:r>
        <w:t>》取代</w:t>
      </w:r>
      <w:r>
        <w:t>)</w:t>
      </w:r>
      <w:r>
        <w:t>规定，</w:t>
      </w:r>
      <w:r>
        <w:rPr>
          <w:rFonts w:hint="eastAsia"/>
        </w:rPr>
        <w:t>对此表示要政府部门进行监督</w:t>
      </w:r>
      <w:r>
        <w:t>。</w:t>
      </w:r>
      <w:r>
        <w:rPr>
          <w:rFonts w:hint="eastAsia"/>
        </w:rPr>
        <w:t>1969</w:t>
      </w:r>
      <w:r>
        <w:rPr>
          <w:rFonts w:hint="eastAsia"/>
        </w:rPr>
        <w:t>年《投诉专员法（北爱尔兰）》（后由</w:t>
      </w:r>
      <w:r>
        <w:rPr>
          <w:rFonts w:hint="eastAsia"/>
        </w:rPr>
        <w:t>1996</w:t>
      </w:r>
      <w:r>
        <w:rPr>
          <w:rFonts w:hint="eastAsia"/>
        </w:rPr>
        <w:t>年《投诉专员令》取代）规定了对北爱尔兰公共部门更大范围的类似监督。</w:t>
      </w:r>
    </w:p>
    <w:p w:rsidR="00442523" w:rsidRDefault="00442523">
      <w:pPr>
        <w:pStyle w:val="H23GC"/>
        <w:rPr>
          <w:rFonts w:hint="eastAsia"/>
        </w:rPr>
      </w:pPr>
      <w:r>
        <w:tab/>
        <w:t>(f)</w:t>
      </w:r>
      <w:r>
        <w:tab/>
      </w:r>
      <w:r>
        <w:t>对警察的投诉</w:t>
      </w:r>
    </w:p>
    <w:p w:rsidR="00442523" w:rsidRDefault="00442523">
      <w:pPr>
        <w:pStyle w:val="SingleTxtGC"/>
      </w:pPr>
      <w:r>
        <w:t>213.</w:t>
      </w:r>
      <w:r>
        <w:rPr>
          <w:rFonts w:hint="eastAsia"/>
        </w:rPr>
        <w:t xml:space="preserve">  </w:t>
      </w:r>
      <w:r>
        <w:t>在英格兰和威尔士，对警察的投诉</w:t>
      </w:r>
      <w:r>
        <w:rPr>
          <w:rFonts w:hint="eastAsia"/>
        </w:rPr>
        <w:t>，</w:t>
      </w:r>
      <w:r>
        <w:t>由独立的警察投诉委员会处理</w:t>
      </w:r>
      <w:r>
        <w:rPr>
          <w:rFonts w:hint="eastAsia"/>
        </w:rPr>
        <w:t>。</w:t>
      </w:r>
      <w:r>
        <w:t>该委员会于</w:t>
      </w:r>
      <w:r>
        <w:t>2004</w:t>
      </w:r>
      <w:r>
        <w:t>年</w:t>
      </w:r>
      <w:r>
        <w:t>4</w:t>
      </w:r>
      <w:r>
        <w:t>月</w:t>
      </w:r>
      <w:r>
        <w:t>1</w:t>
      </w:r>
      <w:r>
        <w:t>日开始办公，取代了</w:t>
      </w:r>
      <w:r>
        <w:rPr>
          <w:rFonts w:hint="eastAsia"/>
        </w:rPr>
        <w:t>此</w:t>
      </w:r>
      <w:r>
        <w:t>前的警察投诉局。</w:t>
      </w:r>
    </w:p>
    <w:p w:rsidR="00442523" w:rsidRDefault="00442523">
      <w:pPr>
        <w:pStyle w:val="SingleTxtGC"/>
      </w:pPr>
      <w:r>
        <w:t>214.</w:t>
      </w:r>
      <w:r>
        <w:rPr>
          <w:rFonts w:hint="eastAsia"/>
        </w:rPr>
        <w:t xml:space="preserve">  </w:t>
      </w:r>
      <w:r>
        <w:t>警察投诉委员会有责任确保为处理对任何警官或</w:t>
      </w:r>
      <w:r>
        <w:rPr>
          <w:rFonts w:hint="eastAsia"/>
        </w:rPr>
        <w:t>警务人员</w:t>
      </w:r>
      <w:r>
        <w:t>的不当行为的</w:t>
      </w:r>
      <w:r>
        <w:rPr>
          <w:rFonts w:hint="eastAsia"/>
        </w:rPr>
        <w:t>投诉</w:t>
      </w:r>
      <w:r>
        <w:t>或指控做充分安排。它还有权对</w:t>
      </w:r>
      <w:r>
        <w:rPr>
          <w:rFonts w:hint="eastAsia"/>
        </w:rPr>
        <w:t>关于更加</w:t>
      </w:r>
      <w:r>
        <w:t>严重事件的投诉进行独立调查。成立警察投诉委员会，是为了确保人们对投诉制度更有信心，通过确保投诉得到独立调查，促进对个人人权的尊重。</w:t>
      </w:r>
    </w:p>
    <w:p w:rsidR="00442523" w:rsidRDefault="00442523">
      <w:pPr>
        <w:pStyle w:val="SingleTxtGC"/>
      </w:pPr>
      <w:r>
        <w:t>215.</w:t>
      </w:r>
      <w:r>
        <w:rPr>
          <w:rFonts w:hint="eastAsia"/>
        </w:rPr>
        <w:t xml:space="preserve">  </w:t>
      </w:r>
      <w:r>
        <w:t>2008-09</w:t>
      </w:r>
      <w:r>
        <w:t>年，警察投诉委员会收到了</w:t>
      </w:r>
      <w:r>
        <w:t>31</w:t>
      </w:r>
      <w:r>
        <w:rPr>
          <w:rFonts w:hint="eastAsia"/>
        </w:rPr>
        <w:t>,</w:t>
      </w:r>
      <w:r>
        <w:t>259</w:t>
      </w:r>
      <w:r>
        <w:t>份投诉</w:t>
      </w:r>
      <w:r>
        <w:t>(</w:t>
      </w:r>
      <w:r>
        <w:t>比</w:t>
      </w:r>
      <w:r>
        <w:t>2007-08</w:t>
      </w:r>
      <w:r>
        <w:t>年增加了</w:t>
      </w:r>
      <w:r>
        <w:rPr>
          <w:rFonts w:hint="eastAsia"/>
        </w:rPr>
        <w:t>8</w:t>
      </w:r>
      <w:r>
        <w:t>%)</w:t>
      </w:r>
      <w:r>
        <w:rPr>
          <w:rFonts w:hint="eastAsia"/>
        </w:rPr>
        <w:t>。</w:t>
      </w:r>
      <w:r>
        <w:t>这包括</w:t>
      </w:r>
      <w:r>
        <w:t>53</w:t>
      </w:r>
      <w:r>
        <w:rPr>
          <w:rFonts w:hint="eastAsia"/>
        </w:rPr>
        <w:t>,</w:t>
      </w:r>
      <w:r>
        <w:t>534</w:t>
      </w:r>
      <w:r>
        <w:t>份指控，已对其中</w:t>
      </w:r>
      <w:r>
        <w:t>18</w:t>
      </w:r>
      <w:r>
        <w:rPr>
          <w:rFonts w:hint="eastAsia"/>
        </w:rPr>
        <w:t>,</w:t>
      </w:r>
      <w:r>
        <w:t>137</w:t>
      </w:r>
      <w:r>
        <w:t>份</w:t>
      </w:r>
      <w:r>
        <w:t>(</w:t>
      </w:r>
      <w:r>
        <w:rPr>
          <w:rFonts w:hint="eastAsia"/>
        </w:rPr>
        <w:t>占</w:t>
      </w:r>
      <w:r>
        <w:t xml:space="preserve">36%) </w:t>
      </w:r>
      <w:r>
        <w:t>进行了调查</w:t>
      </w:r>
      <w:r>
        <w:t>(</w:t>
      </w:r>
      <w:r>
        <w:t>由警察和警察投诉委员会联合进行</w:t>
      </w:r>
      <w:r>
        <w:t>)</w:t>
      </w:r>
      <w:r>
        <w:t>。在已结束的调查中，</w:t>
      </w:r>
      <w:r>
        <w:t>1</w:t>
      </w:r>
      <w:r>
        <w:rPr>
          <w:rFonts w:hint="eastAsia"/>
        </w:rPr>
        <w:t>,</w:t>
      </w:r>
      <w:r>
        <w:t>810</w:t>
      </w:r>
      <w:r>
        <w:t>份</w:t>
      </w:r>
      <w:r>
        <w:t>(</w:t>
      </w:r>
      <w:r>
        <w:rPr>
          <w:rFonts w:hint="eastAsia"/>
        </w:rPr>
        <w:t>占</w:t>
      </w:r>
      <w:r>
        <w:t>1</w:t>
      </w:r>
      <w:r>
        <w:rPr>
          <w:rFonts w:hint="eastAsia"/>
        </w:rPr>
        <w:t>0</w:t>
      </w:r>
      <w:r>
        <w:t>%)</w:t>
      </w:r>
      <w:r>
        <w:t>已得到核实</w:t>
      </w:r>
      <w:r>
        <w:rPr>
          <w:rFonts w:hint="eastAsia"/>
        </w:rPr>
        <w:t>。</w:t>
      </w:r>
    </w:p>
    <w:p w:rsidR="00442523" w:rsidRDefault="00442523">
      <w:pPr>
        <w:pStyle w:val="SingleTxtGC"/>
        <w:tabs>
          <w:tab w:val="clear" w:pos="1565"/>
          <w:tab w:val="clear" w:pos="1996"/>
          <w:tab w:val="left" w:pos="431"/>
          <w:tab w:val="left" w:pos="1680"/>
        </w:tabs>
        <w:rPr>
          <w:rFonts w:ascii="SimSun" w:hAnsi="SimSun"/>
        </w:rPr>
      </w:pPr>
      <w:r>
        <w:t>216.</w:t>
      </w:r>
      <w:r>
        <w:rPr>
          <w:rFonts w:hint="eastAsia"/>
        </w:rPr>
        <w:t xml:space="preserve">  </w:t>
      </w:r>
      <w:r>
        <w:rPr>
          <w:rFonts w:ascii="SimSun" w:hAnsi="SimSun"/>
        </w:rPr>
        <w:t>在苏格兰，首先由有关的警察部队处理对警察的投诉。如果</w:t>
      </w:r>
      <w:r>
        <w:rPr>
          <w:rFonts w:hint="eastAsia"/>
        </w:rPr>
        <w:t>投诉者</w:t>
      </w:r>
      <w:r>
        <w:rPr>
          <w:rFonts w:ascii="SimSun" w:hAnsi="SimSun"/>
        </w:rPr>
        <w:t>对投诉的处理不满意，他或她可以将问题提交苏格兰警察投诉专员处理，该职位是依据</w:t>
      </w:r>
      <w:r>
        <w:rPr>
          <w:rFonts w:eastAsia="KaiTi_GB2312"/>
        </w:rPr>
        <w:t>2006</w:t>
      </w:r>
      <w:r>
        <w:rPr>
          <w:rFonts w:ascii="SimSun" w:eastAsia="KaiTi_GB2312" w:hAnsi="SimSun"/>
        </w:rPr>
        <w:t>年《警察、公共秩序和刑事司法</w:t>
      </w:r>
      <w:r>
        <w:rPr>
          <w:rFonts w:eastAsia="KaiTi_GB2312"/>
        </w:rPr>
        <w:t>(</w:t>
      </w:r>
      <w:r>
        <w:rPr>
          <w:rFonts w:ascii="SimSun" w:eastAsia="KaiTi_GB2312" w:hAnsi="SimSun"/>
        </w:rPr>
        <w:t>苏格兰</w:t>
      </w:r>
      <w:r>
        <w:rPr>
          <w:rFonts w:eastAsia="KaiTi_GB2312"/>
        </w:rPr>
        <w:t>)</w:t>
      </w:r>
      <w:r>
        <w:rPr>
          <w:rFonts w:ascii="SimSun" w:eastAsia="KaiTi_GB2312" w:hAnsi="SimSun"/>
        </w:rPr>
        <w:t>法》</w:t>
      </w:r>
      <w:r>
        <w:rPr>
          <w:rFonts w:ascii="SimSun" w:hAnsi="SimSun"/>
        </w:rPr>
        <w:t>设立的。该专员在</w:t>
      </w:r>
      <w:r>
        <w:t>2007</w:t>
      </w:r>
      <w:r>
        <w:rPr>
          <w:rFonts w:hint="eastAsia"/>
        </w:rPr>
        <w:t>/</w:t>
      </w:r>
      <w:r>
        <w:t>08</w:t>
      </w:r>
      <w:r>
        <w:rPr>
          <w:rFonts w:ascii="SimSun" w:hAnsi="SimSun"/>
        </w:rPr>
        <w:t>年期间收到</w:t>
      </w:r>
      <w:r>
        <w:t>325</w:t>
      </w:r>
      <w:r>
        <w:rPr>
          <w:rFonts w:ascii="SimSun" w:hAnsi="SimSun"/>
        </w:rPr>
        <w:t>份查询，在</w:t>
      </w:r>
      <w:r>
        <w:t>2008/09</w:t>
      </w:r>
      <w:r>
        <w:rPr>
          <w:rFonts w:ascii="SimSun" w:hAnsi="SimSun"/>
        </w:rPr>
        <w:t>年期间收到</w:t>
      </w:r>
      <w:r>
        <w:t>37</w:t>
      </w:r>
      <w:r>
        <w:rPr>
          <w:rFonts w:hint="eastAsia"/>
        </w:rPr>
        <w:t>5</w:t>
      </w:r>
      <w:r>
        <w:rPr>
          <w:rFonts w:ascii="SimSun" w:hAnsi="SimSun"/>
        </w:rPr>
        <w:t>份查询。</w:t>
      </w:r>
    </w:p>
    <w:p w:rsidR="00442523" w:rsidRDefault="00442523">
      <w:pPr>
        <w:pStyle w:val="SingleTxtGC"/>
        <w:tabs>
          <w:tab w:val="clear" w:pos="1565"/>
          <w:tab w:val="clear" w:pos="1996"/>
          <w:tab w:val="left" w:pos="431"/>
          <w:tab w:val="left" w:pos="1680"/>
        </w:tabs>
        <w:rPr>
          <w:rFonts w:ascii="SimSun" w:hAnsi="SimSun"/>
        </w:rPr>
      </w:pPr>
      <w:r>
        <w:t>217.</w:t>
      </w:r>
      <w:r>
        <w:rPr>
          <w:rFonts w:hint="eastAsia"/>
        </w:rPr>
        <w:t xml:space="preserve">  </w:t>
      </w:r>
      <w:r>
        <w:rPr>
          <w:rFonts w:eastAsia="KaiTi_GB2312"/>
        </w:rPr>
        <w:t>1998</w:t>
      </w:r>
      <w:r>
        <w:rPr>
          <w:rFonts w:ascii="SimSun" w:eastAsia="KaiTi_GB2312" w:hAnsi="SimSun"/>
        </w:rPr>
        <w:t>年《警察</w:t>
      </w:r>
      <w:r>
        <w:rPr>
          <w:rFonts w:eastAsia="KaiTi_GB2312"/>
        </w:rPr>
        <w:t>(</w:t>
      </w:r>
      <w:r>
        <w:rPr>
          <w:rFonts w:ascii="SimSun" w:eastAsia="KaiTi_GB2312" w:hAnsi="SimSun"/>
        </w:rPr>
        <w:t>北爱尔兰</w:t>
      </w:r>
      <w:r>
        <w:rPr>
          <w:rFonts w:eastAsia="KaiTi_GB2312"/>
        </w:rPr>
        <w:t>)</w:t>
      </w:r>
      <w:r>
        <w:rPr>
          <w:rFonts w:ascii="SimSun" w:eastAsia="KaiTi_GB2312" w:hAnsi="SimSun"/>
        </w:rPr>
        <w:t>法》</w:t>
      </w:r>
      <w:r>
        <w:rPr>
          <w:rFonts w:ascii="SimSun" w:hAnsi="SimSun"/>
        </w:rPr>
        <w:t>设立了北爱尔兰警察监察</w:t>
      </w:r>
      <w:r>
        <w:rPr>
          <w:rFonts w:hint="eastAsia"/>
        </w:rPr>
        <w:t>专</w:t>
      </w:r>
      <w:r>
        <w:rPr>
          <w:rFonts w:ascii="SimSun" w:hAnsi="SimSun"/>
        </w:rPr>
        <w:t>员一职，这是一个独立</w:t>
      </w:r>
      <w:r>
        <w:rPr>
          <w:rFonts w:ascii="SimSun" w:hAnsi="SimSun" w:hint="eastAsia"/>
        </w:rPr>
        <w:t>的</w:t>
      </w:r>
      <w:r>
        <w:rPr>
          <w:rFonts w:ascii="SimSun" w:hAnsi="SimSun"/>
        </w:rPr>
        <w:t>机构，</w:t>
      </w:r>
      <w:r>
        <w:rPr>
          <w:rFonts w:ascii="SimSun" w:hAnsi="SimSun" w:hint="eastAsia"/>
        </w:rPr>
        <w:t>承担</w:t>
      </w:r>
      <w:r>
        <w:rPr>
          <w:rFonts w:ascii="SimSun" w:hAnsi="SimSun"/>
        </w:rPr>
        <w:t>调查对警察的投诉</w:t>
      </w:r>
      <w:r>
        <w:rPr>
          <w:rFonts w:ascii="SimSun" w:hAnsi="SimSun" w:hint="eastAsia"/>
        </w:rPr>
        <w:t>的职责</w:t>
      </w:r>
      <w:r>
        <w:rPr>
          <w:rFonts w:ascii="SimSun" w:hAnsi="SimSun"/>
        </w:rPr>
        <w:t>。监察</w:t>
      </w:r>
      <w:r>
        <w:rPr>
          <w:rFonts w:hint="eastAsia"/>
        </w:rPr>
        <w:t>专</w:t>
      </w:r>
      <w:r>
        <w:rPr>
          <w:rFonts w:ascii="SimSun" w:hAnsi="SimSun"/>
        </w:rPr>
        <w:t>员独立控制警察投诉</w:t>
      </w:r>
      <w:r>
        <w:rPr>
          <w:rFonts w:ascii="SimSun" w:hAnsi="SimSun" w:hint="eastAsia"/>
        </w:rPr>
        <w:t>体系</w:t>
      </w:r>
      <w:r>
        <w:rPr>
          <w:rFonts w:ascii="SimSun" w:hAnsi="SimSun"/>
        </w:rPr>
        <w:t>，对警察的所有投诉必须都提交其办公室。如果监察</w:t>
      </w:r>
      <w:r>
        <w:rPr>
          <w:rFonts w:hint="eastAsia"/>
        </w:rPr>
        <w:t>专</w:t>
      </w:r>
      <w:r>
        <w:rPr>
          <w:rFonts w:ascii="SimSun" w:hAnsi="SimSun"/>
        </w:rPr>
        <w:t>员认为</w:t>
      </w:r>
      <w:r>
        <w:rPr>
          <w:rFonts w:ascii="SimSun" w:hAnsi="SimSun" w:hint="eastAsia"/>
        </w:rPr>
        <w:t>是</w:t>
      </w:r>
      <w:r>
        <w:rPr>
          <w:rFonts w:ascii="SimSun" w:hAnsi="SimSun"/>
        </w:rPr>
        <w:t>刑事</w:t>
      </w:r>
      <w:r>
        <w:rPr>
          <w:rFonts w:ascii="SimSun" w:hAnsi="SimSun" w:hint="eastAsia"/>
        </w:rPr>
        <w:t>犯罪</w:t>
      </w:r>
      <w:r>
        <w:rPr>
          <w:rFonts w:ascii="SimSun" w:hAnsi="SimSun"/>
        </w:rPr>
        <w:t>，他将调查结果连同建议提交</w:t>
      </w:r>
      <w:r>
        <w:rPr>
          <w:rFonts w:ascii="SimSun" w:hAnsi="SimSun" w:hint="eastAsia"/>
        </w:rPr>
        <w:t>检察长审理</w:t>
      </w:r>
      <w:r>
        <w:rPr>
          <w:rFonts w:ascii="SimSun" w:hAnsi="SimSun"/>
        </w:rPr>
        <w:t>。如果</w:t>
      </w:r>
      <w:r>
        <w:rPr>
          <w:rFonts w:ascii="SimSun" w:hAnsi="SimSun" w:hint="eastAsia"/>
        </w:rPr>
        <w:t>他</w:t>
      </w:r>
      <w:r>
        <w:rPr>
          <w:rFonts w:ascii="SimSun" w:hAnsi="SimSun"/>
        </w:rPr>
        <w:t>认为</w:t>
      </w:r>
      <w:r>
        <w:rPr>
          <w:rFonts w:ascii="SimSun" w:hAnsi="SimSun" w:hint="eastAsia"/>
        </w:rPr>
        <w:t>是</w:t>
      </w:r>
      <w:r>
        <w:rPr>
          <w:rFonts w:ascii="SimSun" w:hAnsi="SimSun"/>
        </w:rPr>
        <w:t>违纪</w:t>
      </w:r>
      <w:r>
        <w:rPr>
          <w:rFonts w:ascii="SimSun" w:hAnsi="SimSun" w:hint="eastAsia"/>
        </w:rPr>
        <w:t>事件</w:t>
      </w:r>
      <w:r>
        <w:rPr>
          <w:rFonts w:ascii="SimSun" w:hAnsi="SimSun"/>
        </w:rPr>
        <w:t>，根据警官的</w:t>
      </w:r>
      <w:r>
        <w:rPr>
          <w:rFonts w:ascii="SimSun" w:hAnsi="SimSun" w:hint="eastAsia"/>
        </w:rPr>
        <w:t>级别，</w:t>
      </w:r>
      <w:r>
        <w:rPr>
          <w:rFonts w:ascii="SimSun" w:hAnsi="SimSun"/>
        </w:rPr>
        <w:t>决定将把此</w:t>
      </w:r>
      <w:r>
        <w:rPr>
          <w:rFonts w:ascii="SimSun" w:hAnsi="SimSun" w:hint="eastAsia"/>
        </w:rPr>
        <w:t>事项</w:t>
      </w:r>
      <w:r>
        <w:rPr>
          <w:rFonts w:ascii="SimSun" w:hAnsi="SimSun"/>
        </w:rPr>
        <w:t>连同建议提交警察局长或警务委员会处理。</w:t>
      </w:r>
      <w:r>
        <w:rPr>
          <w:rFonts w:ascii="SimSun" w:hAnsi="SimSun" w:hint="eastAsia"/>
        </w:rPr>
        <w:t>该办公室在建立</w:t>
      </w:r>
      <w:r>
        <w:rPr>
          <w:rFonts w:hint="eastAsia"/>
        </w:rPr>
        <w:t>9</w:t>
      </w:r>
      <w:r>
        <w:rPr>
          <w:rFonts w:ascii="SimSun" w:hAnsi="SimSun" w:hint="eastAsia"/>
        </w:rPr>
        <w:t>年中，已经处理了</w:t>
      </w:r>
      <w:r>
        <w:rPr>
          <w:rFonts w:hint="eastAsia"/>
        </w:rPr>
        <w:t>30,242</w:t>
      </w:r>
      <w:r>
        <w:rPr>
          <w:rFonts w:ascii="SimSun" w:hAnsi="SimSun" w:hint="eastAsia"/>
        </w:rPr>
        <w:t>份投诉</w:t>
      </w:r>
      <w:r>
        <w:rPr>
          <w:rFonts w:hint="eastAsia"/>
        </w:rPr>
        <w:t>(</w:t>
      </w:r>
      <w:r>
        <w:rPr>
          <w:rFonts w:ascii="SimSun" w:hAnsi="SimSun" w:hint="eastAsia"/>
        </w:rPr>
        <w:t>截至</w:t>
      </w:r>
      <w:r>
        <w:rPr>
          <w:rFonts w:hint="eastAsia"/>
        </w:rPr>
        <w:t>2010</w:t>
      </w:r>
      <w:r>
        <w:rPr>
          <w:rFonts w:ascii="SimSun" w:hAnsi="SimSun" w:hint="eastAsia"/>
        </w:rPr>
        <w:t>年</w:t>
      </w:r>
      <w:r>
        <w:rPr>
          <w:rFonts w:hint="eastAsia"/>
        </w:rPr>
        <w:t>3</w:t>
      </w:r>
      <w:r>
        <w:rPr>
          <w:rFonts w:ascii="SimSun" w:hAnsi="SimSun" w:hint="eastAsia"/>
        </w:rPr>
        <w:t>月</w:t>
      </w:r>
      <w:r>
        <w:rPr>
          <w:rFonts w:hint="eastAsia"/>
        </w:rPr>
        <w:t>31</w:t>
      </w:r>
      <w:r>
        <w:rPr>
          <w:rFonts w:ascii="SimSun" w:hAnsi="SimSun" w:hint="eastAsia"/>
        </w:rPr>
        <w:t>日</w:t>
      </w:r>
      <w:r>
        <w:rPr>
          <w:rFonts w:hint="eastAsia"/>
        </w:rPr>
        <w:t>)</w:t>
      </w:r>
      <w:r>
        <w:rPr>
          <w:rFonts w:ascii="SimSun" w:hAnsi="SimSun" w:hint="eastAsia"/>
        </w:rPr>
        <w:t>。</w:t>
      </w:r>
    </w:p>
    <w:p w:rsidR="00442523" w:rsidRDefault="00442523">
      <w:pPr>
        <w:pStyle w:val="H1GC"/>
      </w:pPr>
      <w:r>
        <w:rPr>
          <w:rFonts w:hint="eastAsia"/>
        </w:rPr>
        <w:tab/>
      </w:r>
      <w:r>
        <w:t>C.</w:t>
      </w:r>
      <w:r>
        <w:rPr>
          <w:rFonts w:hint="eastAsia"/>
        </w:rPr>
        <w:tab/>
      </w:r>
      <w:r>
        <w:t>国家一级促进人权框架</w:t>
      </w:r>
    </w:p>
    <w:p w:rsidR="00442523" w:rsidRDefault="00442523">
      <w:pPr>
        <w:pStyle w:val="H23GC"/>
      </w:pPr>
      <w:r>
        <w:tab/>
        <w:t>1.</w:t>
      </w:r>
      <w:r>
        <w:tab/>
      </w:r>
      <w:r>
        <w:t>全国议会和人权机构的作用</w:t>
      </w:r>
    </w:p>
    <w:p w:rsidR="00442523" w:rsidRDefault="00442523">
      <w:pPr>
        <w:pStyle w:val="SingleTxtGC"/>
        <w:rPr>
          <w:rFonts w:hint="eastAsia"/>
        </w:rPr>
      </w:pPr>
      <w:r>
        <w:t>218.</w:t>
      </w:r>
      <w:r>
        <w:rPr>
          <w:rFonts w:hint="eastAsia"/>
        </w:rPr>
        <w:t xml:space="preserve">  </w:t>
      </w:r>
      <w:r>
        <w:t>就全国而言，人权委员会在</w:t>
      </w:r>
      <w:r>
        <w:rPr>
          <w:rFonts w:hint="eastAsia"/>
        </w:rPr>
        <w:t>联合王国</w:t>
      </w:r>
      <w:r>
        <w:t>全国</w:t>
      </w:r>
      <w:r>
        <w:rPr>
          <w:rFonts w:hint="eastAsia"/>
        </w:rPr>
        <w:t>促进</w:t>
      </w:r>
      <w:r>
        <w:t>和保护人权上发挥关键作用，这是其核心</w:t>
      </w:r>
      <w:r>
        <w:rPr>
          <w:rFonts w:hint="eastAsia"/>
        </w:rPr>
        <w:t>职责</w:t>
      </w:r>
      <w:r>
        <w:t>之一。</w:t>
      </w:r>
      <w:r>
        <w:rPr>
          <w:rFonts w:hint="eastAsia"/>
        </w:rPr>
        <w:t>同样，</w:t>
      </w:r>
      <w:r>
        <w:t>联合人权委员会</w:t>
      </w:r>
      <w:r>
        <w:rPr>
          <w:rFonts w:hint="eastAsia"/>
        </w:rPr>
        <w:t>也是重要</w:t>
      </w:r>
      <w:r>
        <w:t>贡献</w:t>
      </w:r>
      <w:r>
        <w:rPr>
          <w:rFonts w:hint="eastAsia"/>
        </w:rPr>
        <w:t>者</w:t>
      </w:r>
      <w:r>
        <w:t>。它们通过审查政府</w:t>
      </w:r>
      <w:r>
        <w:rPr>
          <w:rFonts w:hint="eastAsia"/>
        </w:rPr>
        <w:t>的</w:t>
      </w:r>
      <w:r>
        <w:t>工作，并</w:t>
      </w:r>
      <w:r>
        <w:rPr>
          <w:rFonts w:hint="eastAsia"/>
        </w:rPr>
        <w:t>进而</w:t>
      </w:r>
      <w:r>
        <w:t>对行政部门问责，提供一个</w:t>
      </w:r>
      <w:r>
        <w:rPr>
          <w:rStyle w:val="trans"/>
        </w:rPr>
        <w:t>有效的</w:t>
      </w:r>
      <w:r>
        <w:t>相互制衡机制。</w:t>
      </w:r>
      <w:r>
        <w:rPr>
          <w:rFonts w:hint="eastAsia"/>
        </w:rPr>
        <w:t>此外，</w:t>
      </w:r>
      <w:r>
        <w:t>联合人权委员会</w:t>
      </w:r>
      <w:r>
        <w:rPr>
          <w:rFonts w:hint="eastAsia"/>
        </w:rPr>
        <w:t>还确保在总体促进人权上取得积极进展。</w:t>
      </w:r>
    </w:p>
    <w:p w:rsidR="00442523" w:rsidRDefault="00442523">
      <w:pPr>
        <w:pStyle w:val="H23GC"/>
      </w:pPr>
      <w:r>
        <w:rPr>
          <w:rFonts w:hint="eastAsia"/>
        </w:rPr>
        <w:tab/>
      </w:r>
      <w:r>
        <w:t>2.</w:t>
      </w:r>
      <w:r>
        <w:rPr>
          <w:rFonts w:hint="eastAsia"/>
        </w:rPr>
        <w:tab/>
      </w:r>
      <w:r>
        <w:rPr>
          <w:rFonts w:hint="eastAsia"/>
        </w:rPr>
        <w:t>在</w:t>
      </w:r>
      <w:r>
        <w:t>人权</w:t>
      </w:r>
      <w:r>
        <w:rPr>
          <w:rFonts w:hint="eastAsia"/>
        </w:rPr>
        <w:t>方面的</w:t>
      </w:r>
      <w:r>
        <w:t>司法、法律及正式培训和教育</w:t>
      </w:r>
    </w:p>
    <w:p w:rsidR="00442523" w:rsidRDefault="00442523">
      <w:pPr>
        <w:pStyle w:val="SingleTxtGC"/>
        <w:rPr>
          <w:rFonts w:hint="eastAsia"/>
        </w:rPr>
      </w:pPr>
      <w:r>
        <w:t>219.</w:t>
      </w:r>
      <w:r>
        <w:rPr>
          <w:rFonts w:hint="eastAsia"/>
        </w:rPr>
        <w:t xml:space="preserve">  </w:t>
      </w:r>
      <w:r>
        <w:rPr>
          <w:rFonts w:eastAsia="KaiTi_GB2312"/>
        </w:rPr>
        <w:t>1998</w:t>
      </w:r>
      <w:r>
        <w:rPr>
          <w:rFonts w:eastAsia="KaiTi_GB2312"/>
        </w:rPr>
        <w:t>年《人权法》</w:t>
      </w:r>
      <w:r>
        <w:t>的通过，要求为所有在法律系统工作的人实施一个重要的培训方案。</w:t>
      </w:r>
      <w:r>
        <w:rPr>
          <w:rFonts w:hint="eastAsia"/>
        </w:rPr>
        <w:t>尽管</w:t>
      </w:r>
      <w:r>
        <w:t>该法</w:t>
      </w:r>
      <w:r>
        <w:rPr>
          <w:rFonts w:hint="eastAsia"/>
        </w:rPr>
        <w:t>在</w:t>
      </w:r>
      <w:r>
        <w:rPr>
          <w:rFonts w:hint="eastAsia"/>
        </w:rPr>
        <w:t>1998</w:t>
      </w:r>
      <w:r>
        <w:t>年已经</w:t>
      </w:r>
      <w:r>
        <w:rPr>
          <w:rFonts w:hint="eastAsia"/>
        </w:rPr>
        <w:t>获得议会通过</w:t>
      </w:r>
      <w:r>
        <w:t>，</w:t>
      </w:r>
      <w:r>
        <w:rPr>
          <w:rFonts w:hint="eastAsia"/>
        </w:rPr>
        <w:t>该法于</w:t>
      </w:r>
      <w:r>
        <w:t>2000</w:t>
      </w:r>
      <w:r>
        <w:t>年</w:t>
      </w:r>
      <w:r>
        <w:t>10</w:t>
      </w:r>
      <w:r>
        <w:t>月</w:t>
      </w:r>
      <w:r>
        <w:rPr>
          <w:rFonts w:hint="eastAsia"/>
        </w:rPr>
        <w:t>才</w:t>
      </w:r>
      <w:r>
        <w:t>生效，以允许有时间对法律专业人员进行再培训。</w:t>
      </w:r>
    </w:p>
    <w:p w:rsidR="00442523" w:rsidRDefault="00442523">
      <w:pPr>
        <w:pStyle w:val="SingleTxtGC"/>
      </w:pPr>
      <w:r>
        <w:t>220.</w:t>
      </w:r>
      <w:r>
        <w:rPr>
          <w:rFonts w:hint="eastAsia"/>
        </w:rPr>
        <w:t xml:space="preserve">  </w:t>
      </w:r>
      <w:r>
        <w:rPr>
          <w:rFonts w:hint="eastAsia"/>
        </w:rPr>
        <w:t>在</w:t>
      </w:r>
      <w:r>
        <w:t>2000</w:t>
      </w:r>
      <w:r>
        <w:t>年</w:t>
      </w:r>
      <w:r>
        <w:t>1</w:t>
      </w:r>
      <w:r>
        <w:t>月至</w:t>
      </w:r>
      <w:r>
        <w:t>10</w:t>
      </w:r>
      <w:r>
        <w:t>月</w:t>
      </w:r>
      <w:r>
        <w:rPr>
          <w:rFonts w:hint="eastAsia"/>
        </w:rPr>
        <w:t>期间</w:t>
      </w:r>
      <w:r>
        <w:t>，由司法研究委员会协调，对所有法官进行了</w:t>
      </w:r>
      <w:r>
        <w:rPr>
          <w:rFonts w:eastAsia="KaiTi_GB2312"/>
        </w:rPr>
        <w:t>《人权法》</w:t>
      </w:r>
      <w:r>
        <w:t>培训。培训工作是通过举办研讨会进行的，其中包括介绍性讲座、个案研究和全体会议。讲课人包括在欧洲人权法院工作的</w:t>
      </w:r>
      <w:r>
        <w:rPr>
          <w:rFonts w:hint="eastAsia"/>
        </w:rPr>
        <w:t>联合王国</w:t>
      </w:r>
      <w:r>
        <w:t>法官尼古拉斯</w:t>
      </w:r>
      <w:r>
        <w:t>·</w:t>
      </w:r>
      <w:r>
        <w:t>布拉卡先生和欧洲人权法院</w:t>
      </w:r>
      <w:r>
        <w:rPr>
          <w:rFonts w:hint="eastAsia"/>
        </w:rPr>
        <w:t>前</w:t>
      </w:r>
      <w:r>
        <w:t>院长卢齐厄斯</w:t>
      </w:r>
      <w:r>
        <w:t>·</w:t>
      </w:r>
      <w:r>
        <w:t>维尔德哈贝尔法官。</w:t>
      </w:r>
    </w:p>
    <w:p w:rsidR="00442523" w:rsidRDefault="00442523">
      <w:pPr>
        <w:pStyle w:val="SingleTxtGC"/>
      </w:pPr>
      <w:r>
        <w:t>221.</w:t>
      </w:r>
      <w:r>
        <w:rPr>
          <w:rFonts w:hint="eastAsia"/>
        </w:rPr>
        <w:t xml:space="preserve">  </w:t>
      </w:r>
      <w:r>
        <w:t>自</w:t>
      </w:r>
      <w:r>
        <w:t>1999</w:t>
      </w:r>
      <w:r>
        <w:t>年</w:t>
      </w:r>
      <w:r>
        <w:t>9</w:t>
      </w:r>
      <w:r>
        <w:t>月以来，为治安官的法律顾问</w:t>
      </w:r>
      <w:r>
        <w:t>(</w:t>
      </w:r>
      <w:r>
        <w:t>法官的书记员和</w:t>
      </w:r>
      <w:r>
        <w:rPr>
          <w:rFonts w:hint="eastAsia"/>
        </w:rPr>
        <w:t>法庭的</w:t>
      </w:r>
      <w:r>
        <w:t>书记员</w:t>
      </w:r>
      <w:r>
        <w:t>)</w:t>
      </w:r>
      <w:r>
        <w:t>提供了类似培训。在</w:t>
      </w:r>
      <w:r>
        <w:t>2000</w:t>
      </w:r>
      <w:r>
        <w:t>年初秋，在该法令付诸实施前夕，</w:t>
      </w:r>
      <w:r>
        <w:rPr>
          <w:rFonts w:hint="eastAsia"/>
        </w:rPr>
        <w:t>组织</w:t>
      </w:r>
      <w:r>
        <w:t>了一</w:t>
      </w:r>
      <w:r>
        <w:rPr>
          <w:rFonts w:hint="eastAsia"/>
        </w:rPr>
        <w:t>个</w:t>
      </w:r>
      <w:r>
        <w:t>复习进修日。随后由法律顾问组织和举办了治安官培训。</w:t>
      </w:r>
    </w:p>
    <w:p w:rsidR="00442523" w:rsidRDefault="00442523" w:rsidP="001B04BB">
      <w:pPr>
        <w:pStyle w:val="SingleTxtGC"/>
        <w:keepNext/>
      </w:pPr>
      <w:r>
        <w:t>222.</w:t>
      </w:r>
      <w:r>
        <w:rPr>
          <w:rFonts w:hint="eastAsia"/>
        </w:rPr>
        <w:t xml:space="preserve">  </w:t>
      </w:r>
      <w:r>
        <w:t>大不列颠律师理事会对约</w:t>
      </w:r>
      <w:r>
        <w:t>6</w:t>
      </w:r>
      <w:r>
        <w:rPr>
          <w:rFonts w:hint="eastAsia"/>
        </w:rPr>
        <w:t>,</w:t>
      </w:r>
      <w:r>
        <w:t>000</w:t>
      </w:r>
      <w:r>
        <w:t>名大律师进行了</w:t>
      </w:r>
      <w:r>
        <w:rPr>
          <w:rFonts w:hint="eastAsia"/>
        </w:rPr>
        <w:t>正式</w:t>
      </w:r>
      <w:r>
        <w:t>人权培训。检察局为</w:t>
      </w:r>
      <w:r>
        <w:rPr>
          <w:rFonts w:hint="eastAsia"/>
        </w:rPr>
        <w:t>全部</w:t>
      </w:r>
      <w:r>
        <w:t>检察官举办了为期三天的培训，并向所有工作人员分发了一份指导手册，其中列</w:t>
      </w:r>
      <w:r>
        <w:rPr>
          <w:rFonts w:hint="eastAsia"/>
        </w:rPr>
        <w:t>出了</w:t>
      </w:r>
      <w:r>
        <w:t>所有相关的欧洲案例。每两周提供一次关于新案例法律信息</w:t>
      </w:r>
      <w:r>
        <w:rPr>
          <w:rFonts w:hint="eastAsia"/>
        </w:rPr>
        <w:t>的更新</w:t>
      </w:r>
      <w:r>
        <w:t>。</w:t>
      </w:r>
    </w:p>
    <w:p w:rsidR="00442523" w:rsidRDefault="00442523">
      <w:pPr>
        <w:pStyle w:val="SingleTxtGC"/>
      </w:pPr>
      <w:r>
        <w:t>223.</w:t>
      </w:r>
      <w:r>
        <w:rPr>
          <w:rFonts w:hint="eastAsia"/>
        </w:rPr>
        <w:t xml:space="preserve">  </w:t>
      </w:r>
      <w:r>
        <w:t>已</w:t>
      </w:r>
      <w:r>
        <w:rPr>
          <w:rFonts w:hint="eastAsia"/>
        </w:rPr>
        <w:t>将</w:t>
      </w:r>
      <w:r>
        <w:t>人权教育纳入</w:t>
      </w:r>
      <w:r>
        <w:rPr>
          <w:rFonts w:hint="eastAsia"/>
        </w:rPr>
        <w:t>联合王国</w:t>
      </w:r>
      <w:r>
        <w:t>所有大学合格法学学位课程，也普遍纳入</w:t>
      </w:r>
      <w:r>
        <w:rPr>
          <w:rFonts w:hint="eastAsia"/>
        </w:rPr>
        <w:t>了</w:t>
      </w:r>
      <w:r>
        <w:t>大律师和初级律师的职业培训课程。</w:t>
      </w:r>
    </w:p>
    <w:p w:rsidR="00442523" w:rsidRDefault="00442523">
      <w:pPr>
        <w:pStyle w:val="SingleTxtGC"/>
      </w:pPr>
      <w:r>
        <w:t>224.</w:t>
      </w:r>
      <w:r>
        <w:rPr>
          <w:rFonts w:hint="eastAsia"/>
        </w:rPr>
        <w:t xml:space="preserve">  </w:t>
      </w:r>
      <w:r>
        <w:t>尽管如此，政府在</w:t>
      </w:r>
      <w:r>
        <w:rPr>
          <w:rFonts w:eastAsia="KaiTi_GB2312"/>
        </w:rPr>
        <w:t>2006</w:t>
      </w:r>
      <w:r>
        <w:rPr>
          <w:rFonts w:eastAsia="KaiTi_GB2312"/>
        </w:rPr>
        <w:t>年《人权法执行情况</w:t>
      </w:r>
      <w:r>
        <w:rPr>
          <w:rFonts w:eastAsia="KaiTi_GB2312" w:hint="eastAsia"/>
        </w:rPr>
        <w:t>检查</w:t>
      </w:r>
      <w:r>
        <w:rPr>
          <w:rFonts w:eastAsia="KaiTi_GB2312"/>
        </w:rPr>
        <w:t>》</w:t>
      </w:r>
      <w:r>
        <w:t>中发现，在公共部门工作的官员中普遍存在对该法的误解</w:t>
      </w:r>
      <w:r>
        <w:rPr>
          <w:rFonts w:hint="eastAsia"/>
        </w:rPr>
        <w:t>。《检查》</w:t>
      </w:r>
      <w:r>
        <w:t>建议</w:t>
      </w:r>
      <w:r>
        <w:rPr>
          <w:rFonts w:hint="eastAsia"/>
        </w:rPr>
        <w:t>实施</w:t>
      </w:r>
      <w:r>
        <w:t>一项紧急培训和提高认识方案</w:t>
      </w:r>
      <w:r>
        <w:rPr>
          <w:rFonts w:hint="eastAsia"/>
        </w:rPr>
        <w:t>，以确保正确理解和适用《</w:t>
      </w:r>
      <w:r>
        <w:t>人权法</w:t>
      </w:r>
      <w:r>
        <w:rPr>
          <w:rFonts w:hint="eastAsia"/>
        </w:rPr>
        <w:t>》</w:t>
      </w:r>
      <w:r>
        <w:t>。结果，司法部向政府其他部委、政府部委所属机构及广大公共部门中的其他组织</w:t>
      </w:r>
      <w:r>
        <w:rPr>
          <w:rFonts w:hint="eastAsia"/>
        </w:rPr>
        <w:t>分</w:t>
      </w:r>
      <w:r>
        <w:t>发了</w:t>
      </w:r>
      <w:r>
        <w:t>118</w:t>
      </w:r>
      <w:r>
        <w:rPr>
          <w:rFonts w:hint="eastAsia"/>
        </w:rPr>
        <w:t>,</w:t>
      </w:r>
      <w:r>
        <w:t>000</w:t>
      </w:r>
      <w:r>
        <w:t>多份《人权：人类生活》</w:t>
      </w:r>
      <w:r>
        <w:rPr>
          <w:rFonts w:hint="eastAsia"/>
        </w:rPr>
        <w:t>小册子</w:t>
      </w:r>
      <w:r>
        <w:t>。</w:t>
      </w:r>
      <w:r>
        <w:rPr>
          <w:rFonts w:hint="eastAsia"/>
        </w:rPr>
        <w:t>分发</w:t>
      </w:r>
      <w:r>
        <w:t>该</w:t>
      </w:r>
      <w:r>
        <w:rPr>
          <w:rFonts w:hint="eastAsia"/>
        </w:rPr>
        <w:t>小册子，</w:t>
      </w:r>
      <w:r>
        <w:t>是为了提高</w:t>
      </w:r>
      <w:r>
        <w:rPr>
          <w:rFonts w:hint="eastAsia"/>
        </w:rPr>
        <w:t>特别是、</w:t>
      </w:r>
      <w:r>
        <w:t>但不限于公共权力</w:t>
      </w:r>
      <w:r>
        <w:rPr>
          <w:rFonts w:hint="eastAsia"/>
        </w:rPr>
        <w:t>部门</w:t>
      </w:r>
      <w:r>
        <w:t>对国内人权政策的</w:t>
      </w:r>
      <w:r>
        <w:rPr>
          <w:rFonts w:hint="eastAsia"/>
        </w:rPr>
        <w:t>理解</w:t>
      </w:r>
      <w:r>
        <w:t>和执行。</w:t>
      </w:r>
      <w:r>
        <w:rPr>
          <w:rFonts w:hint="eastAsia"/>
        </w:rPr>
        <w:t>向</w:t>
      </w:r>
      <w:r>
        <w:t>普通</w:t>
      </w:r>
      <w:r>
        <w:rPr>
          <w:rFonts w:hint="eastAsia"/>
        </w:rPr>
        <w:t>公众</w:t>
      </w:r>
      <w:r>
        <w:t>和非专家</w:t>
      </w:r>
      <w:r>
        <w:rPr>
          <w:rFonts w:hint="eastAsia"/>
        </w:rPr>
        <w:t>人士提供</w:t>
      </w:r>
      <w:r>
        <w:t>两个主要出版物：</w:t>
      </w:r>
      <w:r>
        <w:rPr>
          <w:rFonts w:eastAsia="KaiTi_GB2312"/>
        </w:rPr>
        <w:t>《人权法</w:t>
      </w:r>
      <w:r>
        <w:rPr>
          <w:rFonts w:ascii="SimSun" w:hAnsi="SimSun" w:cs="SimSun" w:hint="eastAsia"/>
          <w:spacing w:val="-50"/>
        </w:rPr>
        <w:t>―</w:t>
      </w:r>
      <w:r>
        <w:rPr>
          <w:rFonts w:ascii="SimSun" w:hAnsi="SimSun" w:cs="SimSun" w:hint="eastAsia"/>
        </w:rPr>
        <w:t>―</w:t>
      </w:r>
      <w:r>
        <w:rPr>
          <w:rFonts w:eastAsia="KaiTi_GB2312" w:hint="eastAsia"/>
        </w:rPr>
        <w:t>介绍</w:t>
      </w:r>
      <w:r>
        <w:rPr>
          <w:rFonts w:eastAsia="KaiTi_GB2312"/>
        </w:rPr>
        <w:t>》</w:t>
      </w:r>
      <w:r>
        <w:t>和深受好评的</w:t>
      </w:r>
      <w:r>
        <w:rPr>
          <w:rFonts w:eastAsia="KaiTi_GB2312"/>
        </w:rPr>
        <w:t>《</w:t>
      </w:r>
      <w:r>
        <w:rPr>
          <w:rFonts w:eastAsia="KaiTi_GB2312"/>
        </w:rPr>
        <w:t>1998</w:t>
      </w:r>
      <w:r>
        <w:rPr>
          <w:rFonts w:eastAsia="KaiTi_GB2312"/>
        </w:rPr>
        <w:t>年人权法指南》</w:t>
      </w:r>
      <w:r>
        <w:t>第三版。这些出版物在网上都可得到，也有硬拷贝格式文本应索提供。</w:t>
      </w:r>
    </w:p>
    <w:p w:rsidR="00442523" w:rsidRDefault="00442523">
      <w:pPr>
        <w:pStyle w:val="SingleTxtGC"/>
      </w:pPr>
      <w:r>
        <w:t>225.</w:t>
      </w:r>
      <w:r>
        <w:rPr>
          <w:rFonts w:hint="eastAsia"/>
        </w:rPr>
        <w:t xml:space="preserve">  </w:t>
      </w:r>
      <w:r>
        <w:rPr>
          <w:rFonts w:hint="eastAsia"/>
        </w:rPr>
        <w:t>任命的政府部门高级官员在将人权在各自部门主流化上提供了领导，通过高级维护人权网发起成立机构。该网继续每三个月开一次会，为各部提供了一个分享专业知识、信息和良好做法的机会。司法部通过分享良好做法，领导政府其他部门推进培训和实施其他措施，确保他们在部门内和他们发起建立的机构使用人权框架。</w:t>
      </w:r>
    </w:p>
    <w:p w:rsidR="00442523" w:rsidRDefault="00442523">
      <w:pPr>
        <w:pStyle w:val="SingleTxtGC"/>
      </w:pPr>
      <w:r>
        <w:t xml:space="preserve">226. </w:t>
      </w:r>
      <w:r>
        <w:rPr>
          <w:rFonts w:hint="eastAsia"/>
        </w:rPr>
        <w:t xml:space="preserve"> </w:t>
      </w:r>
      <w:r>
        <w:t>2007</w:t>
      </w:r>
      <w:r>
        <w:t>年</w:t>
      </w:r>
      <w:r>
        <w:t>3</w:t>
      </w:r>
      <w:r>
        <w:t>月，卫生部出台了</w:t>
      </w:r>
      <w:r>
        <w:rPr>
          <w:rFonts w:hint="eastAsia"/>
        </w:rPr>
        <w:t>题为</w:t>
      </w:r>
      <w:r>
        <w:rPr>
          <w:rFonts w:eastAsia="KaiTi_GB2312" w:hint="eastAsia"/>
        </w:rPr>
        <w:t>《卫生保健</w:t>
      </w:r>
      <w:r>
        <w:rPr>
          <w:rFonts w:eastAsia="KaiTi_GB2312"/>
        </w:rPr>
        <w:t>中的人权</w:t>
      </w:r>
      <w:r>
        <w:rPr>
          <w:rFonts w:hint="eastAsia"/>
          <w:spacing w:val="-50"/>
        </w:rPr>
        <w:t>―</w:t>
      </w:r>
      <w:r>
        <w:rPr>
          <w:rFonts w:hint="eastAsia"/>
          <w:spacing w:val="10"/>
        </w:rPr>
        <w:t>―</w:t>
      </w:r>
      <w:r>
        <w:rPr>
          <w:rFonts w:eastAsia="KaiTi_GB2312"/>
        </w:rPr>
        <w:t>地方行动框架</w:t>
      </w:r>
      <w:r>
        <w:rPr>
          <w:rFonts w:eastAsia="KaiTi_GB2312" w:hint="eastAsia"/>
        </w:rPr>
        <w:t>》</w:t>
      </w:r>
      <w:r>
        <w:rPr>
          <w:rFonts w:hint="eastAsia"/>
        </w:rPr>
        <w:t>项目</w:t>
      </w:r>
      <w:r>
        <w:t>。该</w:t>
      </w:r>
      <w:r>
        <w:rPr>
          <w:rFonts w:hint="eastAsia"/>
        </w:rPr>
        <w:t>项目的目的是，提供国家医疗服务体系</w:t>
      </w:r>
      <w:r>
        <w:t>信托基金</w:t>
      </w:r>
      <w:r>
        <w:rPr>
          <w:rFonts w:hint="eastAsia"/>
        </w:rPr>
        <w:t>可以</w:t>
      </w:r>
      <w:r>
        <w:t>使用</w:t>
      </w:r>
      <w:r>
        <w:rPr>
          <w:rFonts w:hint="eastAsia"/>
        </w:rPr>
        <w:t>的一套</w:t>
      </w:r>
      <w:r>
        <w:t>人权</w:t>
      </w:r>
      <w:r>
        <w:rPr>
          <w:rFonts w:hint="eastAsia"/>
        </w:rPr>
        <w:t>产品；组织一系列学习</w:t>
      </w:r>
      <w:r>
        <w:t>人权的</w:t>
      </w:r>
      <w:r>
        <w:rPr>
          <w:rFonts w:hint="eastAsia"/>
        </w:rPr>
        <w:t>活动；制订</w:t>
      </w:r>
      <w:r>
        <w:t>基于人权办法</w:t>
      </w:r>
      <w:r>
        <w:rPr>
          <w:rFonts w:hint="eastAsia"/>
        </w:rPr>
        <w:t>的正确业务案例；以及指出取得成功的重要因素。</w:t>
      </w:r>
      <w:r>
        <w:t>2009</w:t>
      </w:r>
      <w:r>
        <w:rPr>
          <w:rFonts w:hint="eastAsia"/>
        </w:rPr>
        <w:t>年</w:t>
      </w:r>
      <w:r>
        <w:rPr>
          <w:rFonts w:hint="eastAsia"/>
        </w:rPr>
        <w:t>1</w:t>
      </w:r>
      <w:r>
        <w:rPr>
          <w:rFonts w:hint="eastAsia"/>
        </w:rPr>
        <w:t>月，</w:t>
      </w:r>
      <w:r>
        <w:t>卫生部</w:t>
      </w:r>
      <w:r>
        <w:rPr>
          <w:rFonts w:hint="eastAsia"/>
        </w:rPr>
        <w:t>发布了英格兰第一个《联合王国国家医疗服务体系宪法》</w:t>
      </w:r>
      <w:r>
        <w:rPr>
          <w:rStyle w:val="FootnoteReference"/>
          <w:szCs w:val="24"/>
        </w:rPr>
        <w:footnoteReference w:id="64"/>
      </w:r>
      <w:r>
        <w:t>，</w:t>
      </w:r>
      <w:r>
        <w:rPr>
          <w:rFonts w:hint="eastAsia"/>
        </w:rPr>
        <w:t>该宪法列出了指导联合王国国家医疗服务体系的标准、价值及原则。这包括第一原则是，国家医疗服务体系提供普遍服务，所有人都可享受，</w:t>
      </w:r>
      <w:r>
        <w:rPr>
          <w:rFonts w:eastAsia="KaiTi_GB2312" w:hint="eastAsia"/>
        </w:rPr>
        <w:t>“它对它服务的每一个人都有责任，必须尊重他们的人权。”</w:t>
      </w:r>
      <w:r>
        <w:rPr>
          <w:rFonts w:hint="eastAsia"/>
        </w:rPr>
        <w:t>《联合王国国家医疗服务体系宪法》手册加强了这条原则，这说明人权立法在联合王国国家医疗服务体系实践中意味着什么。</w:t>
      </w:r>
    </w:p>
    <w:p w:rsidR="00442523" w:rsidRDefault="00442523">
      <w:pPr>
        <w:pStyle w:val="SingleTxtGC"/>
      </w:pPr>
      <w:r>
        <w:t>227.</w:t>
      </w:r>
      <w:r>
        <w:rPr>
          <w:rFonts w:hint="eastAsia"/>
        </w:rPr>
        <w:t xml:space="preserve">  2009</w:t>
      </w:r>
      <w:r>
        <w:rPr>
          <w:rFonts w:hint="eastAsia"/>
        </w:rPr>
        <w:t>年，为督察、监管和监察机构制定了人权指南。该指南强调，在设计、解释和实施监管和检查实践中，通过利用人权框架，在这个领域工作的机构可以从一致性改善中受益，有助于在他们各个组织的内部在各级提供人权保护。这些机构不仅通过确保公共当局重视人权，而且通过提供指导、推广最佳做法和让服务使用者参加标准监测，可以在公共服务中促进人权上可以发挥重要作用。</w:t>
      </w:r>
    </w:p>
    <w:p w:rsidR="00442523" w:rsidRDefault="00442523" w:rsidP="001B04BB">
      <w:pPr>
        <w:pStyle w:val="SingleTxtGC"/>
        <w:keepLines/>
      </w:pPr>
      <w:r>
        <w:t>228.</w:t>
      </w:r>
      <w:r>
        <w:rPr>
          <w:rFonts w:hint="eastAsia"/>
        </w:rPr>
        <w:t xml:space="preserve">  </w:t>
      </w:r>
      <w:r>
        <w:t>为了对政府官员进行人权培训，政府于</w:t>
      </w:r>
      <w:r>
        <w:t>2008</w:t>
      </w:r>
      <w:r>
        <w:t>年</w:t>
      </w:r>
      <w:r>
        <w:t>3</w:t>
      </w:r>
      <w:r>
        <w:t>月推出了电子</w:t>
      </w:r>
      <w:bookmarkStart w:id="8" w:name="OLE_LINK2"/>
      <w:bookmarkStart w:id="9" w:name="OLE_LINK3"/>
      <w:r>
        <w:t>学习套件</w:t>
      </w:r>
      <w:bookmarkEnd w:id="8"/>
      <w:bookmarkEnd w:id="9"/>
      <w:r>
        <w:t>。电子</w:t>
      </w:r>
      <w:r>
        <w:rPr>
          <w:rFonts w:hint="eastAsia"/>
        </w:rPr>
        <w:t>培训</w:t>
      </w:r>
      <w:r>
        <w:t>旨在提高整个公共部门对人权的认识</w:t>
      </w:r>
      <w:r>
        <w:rPr>
          <w:rFonts w:hint="eastAsia"/>
        </w:rPr>
        <w:t>和理解</w:t>
      </w:r>
      <w:r>
        <w:t>，促进</w:t>
      </w:r>
      <w:r>
        <w:rPr>
          <w:rFonts w:hint="eastAsia"/>
        </w:rPr>
        <w:t>“</w:t>
      </w:r>
      <w:r>
        <w:t>人权文化</w:t>
      </w:r>
      <w:r>
        <w:rPr>
          <w:rFonts w:hint="eastAsia"/>
        </w:rPr>
        <w:t>”</w:t>
      </w:r>
      <w:r>
        <w:t>。该学习套件包含若干个案研究。一个人学完后，将会对</w:t>
      </w:r>
      <w:r>
        <w:rPr>
          <w:rFonts w:hint="eastAsia"/>
        </w:rPr>
        <w:t>在</w:t>
      </w:r>
      <w:r>
        <w:t>自己工作中人权</w:t>
      </w:r>
      <w:r>
        <w:rPr>
          <w:rFonts w:hint="eastAsia"/>
        </w:rPr>
        <w:t>的适用</w:t>
      </w:r>
      <w:r>
        <w:t>有更</w:t>
      </w:r>
      <w:r>
        <w:rPr>
          <w:rFonts w:hint="eastAsia"/>
        </w:rPr>
        <w:t>深</w:t>
      </w:r>
      <w:r>
        <w:t>的</w:t>
      </w:r>
      <w:r>
        <w:rPr>
          <w:rFonts w:hint="eastAsia"/>
        </w:rPr>
        <w:t>理解</w:t>
      </w:r>
      <w:r>
        <w:t>。所有公共部门</w:t>
      </w:r>
      <w:r>
        <w:t>(</w:t>
      </w:r>
      <w:r>
        <w:t>及广大公众</w:t>
      </w:r>
      <w:r>
        <w:t>)</w:t>
      </w:r>
      <w:r>
        <w:t>都可以通过</w:t>
      </w:r>
      <w:r>
        <w:rPr>
          <w:rFonts w:hint="eastAsia"/>
        </w:rPr>
        <w:t>“</w:t>
      </w:r>
      <w:r>
        <w:t>政府全国学校</w:t>
      </w:r>
      <w:r>
        <w:rPr>
          <w:rFonts w:hint="eastAsia"/>
        </w:rPr>
        <w:t>”</w:t>
      </w:r>
      <w:r>
        <w:t>的</w:t>
      </w:r>
      <w:r>
        <w:rPr>
          <w:rFonts w:hint="eastAsia"/>
        </w:rPr>
        <w:t>“</w:t>
      </w:r>
      <w:r>
        <w:t>虚拟学校</w:t>
      </w:r>
      <w:r>
        <w:rPr>
          <w:rFonts w:hint="eastAsia"/>
        </w:rPr>
        <w:t>”</w:t>
      </w:r>
      <w:r>
        <w:t>获得该学习套件，司法部和</w:t>
      </w:r>
      <w:r>
        <w:rPr>
          <w:rFonts w:hint="eastAsia"/>
        </w:rPr>
        <w:t>“政府</w:t>
      </w:r>
      <w:r>
        <w:t>全国学校</w:t>
      </w:r>
      <w:r>
        <w:rPr>
          <w:rFonts w:hint="eastAsia"/>
        </w:rPr>
        <w:t>”</w:t>
      </w:r>
      <w:r>
        <w:t>广泛</w:t>
      </w:r>
      <w:r>
        <w:rPr>
          <w:rFonts w:hint="eastAsia"/>
        </w:rPr>
        <w:t>宣传</w:t>
      </w:r>
      <w:r>
        <w:t>该学习套件。</w:t>
      </w:r>
    </w:p>
    <w:p w:rsidR="00442523" w:rsidRDefault="00442523">
      <w:pPr>
        <w:pStyle w:val="H23GC"/>
      </w:pPr>
      <w:r>
        <w:rPr>
          <w:rFonts w:hint="eastAsia"/>
        </w:rPr>
        <w:tab/>
      </w:r>
      <w:r>
        <w:t>3.</w:t>
      </w:r>
      <w:r>
        <w:rPr>
          <w:rFonts w:hint="eastAsia"/>
        </w:rPr>
        <w:tab/>
      </w:r>
      <w:r>
        <w:t>在更加广泛的社会上开展人权教育</w:t>
      </w:r>
    </w:p>
    <w:p w:rsidR="00442523" w:rsidRDefault="00442523">
      <w:pPr>
        <w:pStyle w:val="SingleTxtGC"/>
      </w:pPr>
      <w:r>
        <w:t>229.</w:t>
      </w:r>
      <w:r>
        <w:rPr>
          <w:rFonts w:hint="eastAsia"/>
        </w:rPr>
        <w:t xml:space="preserve">  </w:t>
      </w:r>
      <w:r>
        <w:t>2008</w:t>
      </w:r>
      <w:r>
        <w:t>年</w:t>
      </w:r>
      <w:r>
        <w:t>7</w:t>
      </w:r>
      <w:r>
        <w:t>月，政府为英格兰教师出版了一</w:t>
      </w:r>
      <w:r>
        <w:rPr>
          <w:rFonts w:hint="eastAsia"/>
        </w:rPr>
        <w:t>套题</w:t>
      </w:r>
      <w:r>
        <w:t>为</w:t>
      </w:r>
      <w:r>
        <w:rPr>
          <w:rFonts w:eastAsia="KaiTi_GB2312" w:hint="eastAsia"/>
        </w:rPr>
        <w:t>“</w:t>
      </w:r>
      <w:r>
        <w:rPr>
          <w:rFonts w:eastAsia="KaiTi_GB2312"/>
        </w:rPr>
        <w:t>此地此</w:t>
      </w:r>
      <w:r>
        <w:rPr>
          <w:rFonts w:eastAsia="KaiTi_GB2312" w:hint="eastAsia"/>
        </w:rPr>
        <w:t>时</w:t>
      </w:r>
      <w:r>
        <w:rPr>
          <w:rFonts w:eastAsia="KaiTi_GB2312"/>
        </w:rPr>
        <w:t>通过人权教育公民</w:t>
      </w:r>
      <w:r>
        <w:rPr>
          <w:rFonts w:eastAsia="KaiTi_GB2312" w:hint="eastAsia"/>
        </w:rPr>
        <w:t>”</w:t>
      </w:r>
      <w:r>
        <w:rPr>
          <w:rFonts w:hint="eastAsia"/>
        </w:rPr>
        <w:t>的</w:t>
      </w:r>
      <w:r>
        <w:t>新关键三</w:t>
      </w:r>
      <w:r>
        <w:rPr>
          <w:rFonts w:hint="eastAsia"/>
        </w:rPr>
        <w:t>年级</w:t>
      </w:r>
      <w:r>
        <w:t>(11-14</w:t>
      </w:r>
      <w:r>
        <w:t>岁</w:t>
      </w:r>
      <w:r>
        <w:t>)</w:t>
      </w:r>
      <w:r>
        <w:t>资料。该资料是学校人权项目的一部分。学校人权项目是司法部与大不列颠人权研究所的合作项目，儿童、学校和家庭部、大赦国际及若干其他政府</w:t>
      </w:r>
      <w:r>
        <w:rPr>
          <w:rFonts w:hint="eastAsia"/>
        </w:rPr>
        <w:t>机构</w:t>
      </w:r>
      <w:r>
        <w:t>和非政府组织</w:t>
      </w:r>
      <w:r>
        <w:rPr>
          <w:rFonts w:hint="eastAsia"/>
        </w:rPr>
        <w:t>也</w:t>
      </w:r>
      <w:r>
        <w:t>参与了该项目。该资料旨在通过</w:t>
      </w:r>
      <w:r>
        <w:t>12</w:t>
      </w:r>
      <w:r>
        <w:t>节课的教案，将普遍人权概念与日常经历联系在一起</w:t>
      </w:r>
      <w:r>
        <w:rPr>
          <w:rFonts w:hint="eastAsia"/>
        </w:rPr>
        <w:t>，</w:t>
      </w:r>
      <w:r>
        <w:t>以</w:t>
      </w:r>
      <w:r>
        <w:rPr>
          <w:rFonts w:hint="eastAsia"/>
        </w:rPr>
        <w:t>在实践中</w:t>
      </w:r>
      <w:r>
        <w:t>人权</w:t>
      </w:r>
      <w:r>
        <w:rPr>
          <w:rFonts w:hint="eastAsia"/>
        </w:rPr>
        <w:t>意味着什么为</w:t>
      </w:r>
      <w:r>
        <w:t>重点。其目的是在课堂上使人权鲜活起来，形成新鲜讨论和辩论的基础，并确保学校的每个人都了解自己和周围所有人的权利。该资料可以免费下载。</w:t>
      </w:r>
      <w:r>
        <w:rPr>
          <w:rStyle w:val="FootnoteReference"/>
        </w:rPr>
        <w:footnoteReference w:id="65"/>
      </w:r>
    </w:p>
    <w:p w:rsidR="00442523" w:rsidRDefault="00442523">
      <w:pPr>
        <w:pStyle w:val="SingleTxtGC"/>
      </w:pPr>
      <w:r>
        <w:t>230.</w:t>
      </w:r>
      <w:r>
        <w:rPr>
          <w:rFonts w:hint="eastAsia"/>
        </w:rPr>
        <w:t xml:space="preserve">  </w:t>
      </w:r>
      <w:r>
        <w:rPr>
          <w:rFonts w:hint="eastAsia"/>
        </w:rPr>
        <w:t>政府已实施了一项工作方案，在联合王国私人部门提高人权意识，鼓励私营部门的组织在它们的活动中采用基于人权的做法。该方案包括：为了了解联合王国公司如何尊重人权，进行一项初步调查研究，建一个在线信息门户，登载企业人权指南，详细阐述组织在商业和人权领域的作用和责任。</w:t>
      </w:r>
    </w:p>
    <w:p w:rsidR="00442523" w:rsidRDefault="00442523">
      <w:pPr>
        <w:pStyle w:val="H23GC"/>
      </w:pPr>
      <w:r>
        <w:rPr>
          <w:rFonts w:hint="eastAsia"/>
        </w:rPr>
        <w:tab/>
      </w:r>
      <w:r>
        <w:t>4.</w:t>
      </w:r>
      <w:r>
        <w:rPr>
          <w:rFonts w:hint="eastAsia"/>
        </w:rPr>
        <w:tab/>
      </w:r>
      <w:r>
        <w:t>在全国</w:t>
      </w:r>
      <w:r>
        <w:rPr>
          <w:rFonts w:hint="eastAsia"/>
        </w:rPr>
        <w:t>散发</w:t>
      </w:r>
      <w:r>
        <w:t>人权文书</w:t>
      </w:r>
    </w:p>
    <w:p w:rsidR="00442523" w:rsidRDefault="00442523">
      <w:pPr>
        <w:pStyle w:val="SingleTxtGC"/>
        <w:tabs>
          <w:tab w:val="clear" w:pos="1565"/>
          <w:tab w:val="clear" w:pos="1996"/>
          <w:tab w:val="left" w:pos="431"/>
          <w:tab w:val="left" w:pos="1680"/>
        </w:tabs>
        <w:rPr>
          <w:rFonts w:ascii="SimSun" w:hAnsi="SimSun"/>
        </w:rPr>
      </w:pPr>
      <w:r>
        <w:t>231.</w:t>
      </w:r>
      <w:r>
        <w:rPr>
          <w:rFonts w:hint="eastAsia"/>
        </w:rPr>
        <w:t xml:space="preserve">  </w:t>
      </w:r>
      <w:r>
        <w:rPr>
          <w:rFonts w:ascii="SimSun" w:hAnsi="SimSun"/>
        </w:rPr>
        <w:t>通过各种方法在整个</w:t>
      </w:r>
      <w:r>
        <w:rPr>
          <w:rFonts w:ascii="SimSun" w:hAnsi="SimSun" w:hint="eastAsia"/>
        </w:rPr>
        <w:t>联合王国散发</w:t>
      </w:r>
      <w:r>
        <w:rPr>
          <w:rFonts w:ascii="SimSun" w:hAnsi="SimSun"/>
        </w:rPr>
        <w:t>有关国际人权文书的材料。国家文书出版署</w:t>
      </w:r>
      <w:r>
        <w:t>(</w:t>
      </w:r>
      <w:r>
        <w:rPr>
          <w:rFonts w:ascii="SimSun" w:hAnsi="SimSun"/>
        </w:rPr>
        <w:t>代表政府</w:t>
      </w:r>
      <w:r>
        <w:t>)</w:t>
      </w:r>
      <w:r>
        <w:rPr>
          <w:rFonts w:ascii="SimSun" w:hAnsi="SimSun"/>
        </w:rPr>
        <w:t>出版</w:t>
      </w:r>
      <w:r>
        <w:rPr>
          <w:rFonts w:ascii="SimSun" w:hAnsi="SimSun" w:hint="eastAsia"/>
        </w:rPr>
        <w:t>联合王国</w:t>
      </w:r>
      <w:r>
        <w:rPr>
          <w:rFonts w:ascii="SimSun" w:hAnsi="SimSun"/>
        </w:rPr>
        <w:t>签署的联合国文书，向议会</w:t>
      </w:r>
      <w:r>
        <w:rPr>
          <w:rFonts w:ascii="SimSun" w:hAnsi="SimSun" w:hint="eastAsia"/>
        </w:rPr>
        <w:t>分发</w:t>
      </w:r>
      <w:r>
        <w:rPr>
          <w:rFonts w:ascii="SimSun" w:hAnsi="SimSun"/>
        </w:rPr>
        <w:t>，</w:t>
      </w:r>
      <w:r>
        <w:rPr>
          <w:rFonts w:hint="eastAsia"/>
        </w:rPr>
        <w:t>向</w:t>
      </w:r>
      <w:r>
        <w:rPr>
          <w:rFonts w:ascii="SimSun" w:hAnsi="SimSun"/>
        </w:rPr>
        <w:t>图书馆提供，并</w:t>
      </w:r>
      <w:r>
        <w:rPr>
          <w:rFonts w:ascii="SimSun" w:hAnsi="SimSun" w:hint="eastAsia"/>
        </w:rPr>
        <w:t>出售</w:t>
      </w:r>
      <w:r>
        <w:rPr>
          <w:rFonts w:ascii="SimSun" w:hAnsi="SimSun"/>
        </w:rPr>
        <w:t>。政府编写关于履行联合国人权文书规定的国际义务情况的报告，议会</w:t>
      </w:r>
      <w:r>
        <w:rPr>
          <w:rFonts w:ascii="SimSun" w:hAnsi="SimSun" w:hint="eastAsia"/>
        </w:rPr>
        <w:t>、</w:t>
      </w:r>
      <w:r>
        <w:rPr>
          <w:rFonts w:ascii="SimSun" w:hAnsi="SimSun"/>
        </w:rPr>
        <w:t>有兴趣的</w:t>
      </w:r>
      <w:r>
        <w:rPr>
          <w:rFonts w:ascii="SimSun" w:hAnsi="SimSun" w:hint="eastAsia"/>
        </w:rPr>
        <w:t>组织</w:t>
      </w:r>
      <w:r>
        <w:rPr>
          <w:rFonts w:ascii="SimSun" w:hAnsi="SimSun"/>
        </w:rPr>
        <w:t>及公众成员</w:t>
      </w:r>
      <w:r>
        <w:rPr>
          <w:rFonts w:ascii="SimSun" w:hAnsi="SimSun" w:hint="eastAsia"/>
        </w:rPr>
        <w:t>参与，并向它们</w:t>
      </w:r>
      <w:r>
        <w:rPr>
          <w:rFonts w:ascii="SimSun" w:hAnsi="SimSun"/>
        </w:rPr>
        <w:t>提供</w:t>
      </w:r>
      <w:r>
        <w:rPr>
          <w:rFonts w:ascii="SimSun" w:hAnsi="SimSun" w:hint="eastAsia"/>
        </w:rPr>
        <w:t>报告</w:t>
      </w:r>
      <w:r>
        <w:rPr>
          <w:rFonts w:ascii="SimSun" w:hAnsi="SimSun"/>
        </w:rPr>
        <w:t>。此外，负责监督联合国人权文书</w:t>
      </w:r>
      <w:r>
        <w:rPr>
          <w:rFonts w:ascii="SimSun" w:hAnsi="SimSun" w:hint="eastAsia"/>
        </w:rPr>
        <w:t>执行</w:t>
      </w:r>
      <w:r>
        <w:t>(</w:t>
      </w:r>
      <w:r>
        <w:rPr>
          <w:rFonts w:ascii="SimSun" w:hAnsi="SimSun"/>
        </w:rPr>
        <w:t>和遵守</w:t>
      </w:r>
      <w:r>
        <w:t>)</w:t>
      </w:r>
      <w:r>
        <w:rPr>
          <w:rFonts w:ascii="SimSun" w:hAnsi="SimSun" w:hint="eastAsia"/>
        </w:rPr>
        <w:t>情况</w:t>
      </w:r>
      <w:r>
        <w:rPr>
          <w:rFonts w:ascii="SimSun" w:hAnsi="SimSun"/>
        </w:rPr>
        <w:t>的政府部门还</w:t>
      </w:r>
      <w:r>
        <w:rPr>
          <w:rFonts w:ascii="SimSun" w:hAnsi="SimSun" w:hint="eastAsia"/>
        </w:rPr>
        <w:t>领导分发工作</w:t>
      </w:r>
      <w:r>
        <w:rPr>
          <w:rFonts w:ascii="SimSun" w:hAnsi="SimSun"/>
        </w:rPr>
        <w:t>。同样的原则适用于国内人权立法，主管部门也负责宣传法案的内容。</w:t>
      </w:r>
    </w:p>
    <w:p w:rsidR="00442523" w:rsidRDefault="00442523">
      <w:pPr>
        <w:pStyle w:val="SingleTxtGC"/>
      </w:pPr>
      <w:r>
        <w:t>232.</w:t>
      </w:r>
      <w:r>
        <w:rPr>
          <w:rFonts w:hint="eastAsia"/>
        </w:rPr>
        <w:t xml:space="preserve">  </w:t>
      </w:r>
      <w:r>
        <w:t>根据它们在国内和国际人权领域的具体职权范围，司法部和外交和联邦事务部在它们的网站上都</w:t>
      </w:r>
      <w:r>
        <w:rPr>
          <w:rFonts w:hint="eastAsia"/>
        </w:rPr>
        <w:t>设</w:t>
      </w:r>
      <w:r>
        <w:t>有专门的人权网页：</w:t>
      </w:r>
    </w:p>
    <w:p w:rsidR="00442523" w:rsidRDefault="00442523">
      <w:pPr>
        <w:pStyle w:val="Bullet1GC"/>
      </w:pPr>
      <w:r>
        <w:rPr>
          <w:szCs w:val="21"/>
        </w:rPr>
        <w:t>司法部：</w:t>
      </w:r>
      <w:bookmarkStart w:id="10" w:name="_Toc180998783"/>
      <w:bookmarkStart w:id="11" w:name="_Toc181684428"/>
      <w:r>
        <w:rPr>
          <w:szCs w:val="21"/>
        </w:rPr>
        <w:t>人权：</w:t>
      </w:r>
      <w:hyperlink r:id="rId8" w:history="1">
        <w:r>
          <w:rPr>
            <w:rStyle w:val="Hyperlink"/>
            <w:color w:val="auto"/>
            <w:u w:val="none"/>
          </w:rPr>
          <w:t>http</w:t>
        </w:r>
        <w:r>
          <w:rPr>
            <w:rStyle w:val="Hyperlink"/>
            <w:rFonts w:ascii="SimSun" w:hAnsi="SimSun"/>
            <w:color w:val="auto"/>
            <w:u w:val="none"/>
          </w:rPr>
          <w:t>:</w:t>
        </w:r>
        <w:r>
          <w:rPr>
            <w:rStyle w:val="Hyperlink"/>
            <w:color w:val="auto"/>
            <w:u w:val="none"/>
          </w:rPr>
          <w:t>//www.justice.gov.uk/about/human</w:t>
        </w:r>
        <w:r>
          <w:rPr>
            <w:rStyle w:val="Hyperlink"/>
            <w:rFonts w:ascii="SimSun" w:hAnsi="SimSun"/>
            <w:color w:val="auto"/>
            <w:u w:val="none"/>
          </w:rPr>
          <w:t>-</w:t>
        </w:r>
        <w:r>
          <w:rPr>
            <w:rStyle w:val="Hyperlink"/>
            <w:color w:val="auto"/>
            <w:u w:val="none"/>
          </w:rPr>
          <w:t>rights.htm</w:t>
        </w:r>
      </w:hyperlink>
    </w:p>
    <w:bookmarkEnd w:id="10"/>
    <w:bookmarkEnd w:id="11"/>
    <w:p w:rsidR="00442523" w:rsidRDefault="00442523">
      <w:pPr>
        <w:pStyle w:val="Bullet1GC"/>
        <w:rPr>
          <w:rFonts w:ascii="SimSun" w:hAnsi="SimSun"/>
        </w:rPr>
      </w:pPr>
      <w:r>
        <w:rPr>
          <w:rFonts w:ascii="SimSun" w:hAnsi="SimSun"/>
          <w:szCs w:val="21"/>
        </w:rPr>
        <w:t>外交和</w:t>
      </w:r>
      <w:r>
        <w:rPr>
          <w:szCs w:val="21"/>
        </w:rPr>
        <w:t>联邦</w:t>
      </w:r>
      <w:r>
        <w:rPr>
          <w:rFonts w:ascii="SimSun" w:hAnsi="SimSun"/>
          <w:szCs w:val="21"/>
        </w:rPr>
        <w:t>事务部：政府的国际人权战略：</w:t>
      </w:r>
      <w:hyperlink r:id="rId9" w:history="1">
        <w:r>
          <w:rPr>
            <w:rStyle w:val="Hyperlink"/>
            <w:color w:val="auto"/>
            <w:u w:val="none"/>
          </w:rPr>
          <w:t>http</w:t>
        </w:r>
        <w:r>
          <w:rPr>
            <w:rStyle w:val="Hyperlink"/>
            <w:rFonts w:ascii="SimSun" w:hAnsi="SimSun"/>
            <w:color w:val="auto"/>
            <w:u w:val="none"/>
          </w:rPr>
          <w:t>:</w:t>
        </w:r>
        <w:r>
          <w:rPr>
            <w:rStyle w:val="Hyperlink"/>
            <w:color w:val="auto"/>
            <w:u w:val="none"/>
          </w:rPr>
          <w:t>//www.fco.gov.uk/</w:t>
        </w:r>
        <w:r>
          <w:rPr>
            <w:rStyle w:val="Hyperlink"/>
            <w:rFonts w:hint="eastAsia"/>
            <w:color w:val="auto"/>
            <w:u w:val="none"/>
          </w:rPr>
          <w:t xml:space="preserve"> </w:t>
        </w:r>
        <w:r>
          <w:rPr>
            <w:rStyle w:val="Hyperlink"/>
            <w:color w:val="auto"/>
            <w:u w:val="none"/>
          </w:rPr>
          <w:t>en/global</w:t>
        </w:r>
        <w:r>
          <w:rPr>
            <w:rStyle w:val="Hyperlink"/>
            <w:rFonts w:ascii="SimSun" w:hAnsi="SimSun"/>
            <w:color w:val="auto"/>
            <w:u w:val="none"/>
          </w:rPr>
          <w:t>-</w:t>
        </w:r>
        <w:r>
          <w:rPr>
            <w:rStyle w:val="Hyperlink"/>
            <w:color w:val="auto"/>
            <w:u w:val="none"/>
          </w:rPr>
          <w:t>issues/human</w:t>
        </w:r>
        <w:r>
          <w:rPr>
            <w:rStyle w:val="Hyperlink"/>
            <w:rFonts w:ascii="SimSun" w:hAnsi="SimSun"/>
            <w:color w:val="auto"/>
            <w:u w:val="none"/>
          </w:rPr>
          <w:t>-</w:t>
        </w:r>
        <w:r>
          <w:rPr>
            <w:rStyle w:val="Hyperlink"/>
            <w:color w:val="auto"/>
            <w:u w:val="none"/>
          </w:rPr>
          <w:t>rights/</w:t>
        </w:r>
      </w:hyperlink>
    </w:p>
    <w:p w:rsidR="00442523" w:rsidRDefault="00442523">
      <w:pPr>
        <w:pStyle w:val="H23GC"/>
      </w:pPr>
      <w:r>
        <w:rPr>
          <w:rFonts w:hint="eastAsia"/>
        </w:rPr>
        <w:tab/>
      </w:r>
      <w:r>
        <w:t>5.</w:t>
      </w:r>
      <w:r>
        <w:rPr>
          <w:rFonts w:hint="eastAsia"/>
        </w:rPr>
        <w:tab/>
      </w:r>
      <w:r>
        <w:t>与国际组织和民间社会组织的伙伴关系：</w:t>
      </w:r>
    </w:p>
    <w:p w:rsidR="00442523" w:rsidRDefault="00442523">
      <w:pPr>
        <w:pStyle w:val="H23GC"/>
      </w:pPr>
      <w:r>
        <w:rPr>
          <w:rFonts w:hint="eastAsia"/>
        </w:rPr>
        <w:tab/>
      </w:r>
      <w:r>
        <w:rPr>
          <w:rFonts w:hint="eastAsia"/>
        </w:rPr>
        <w:tab/>
      </w:r>
      <w:r>
        <w:t>非政府组织</w:t>
      </w:r>
    </w:p>
    <w:p w:rsidR="00442523" w:rsidRDefault="00442523">
      <w:pPr>
        <w:pStyle w:val="SingleTxtGC"/>
      </w:pPr>
      <w:r>
        <w:t>233.</w:t>
      </w:r>
      <w:r>
        <w:rPr>
          <w:rFonts w:hint="eastAsia"/>
        </w:rPr>
        <w:t xml:space="preserve">  </w:t>
      </w:r>
      <w:r>
        <w:t>民间社会组织在</w:t>
      </w:r>
      <w:r>
        <w:rPr>
          <w:rFonts w:hint="eastAsia"/>
        </w:rPr>
        <w:t>联合王国</w:t>
      </w:r>
      <w:r>
        <w:t>人权保护、促进及进步上发挥着重要作用。政府认为，在制定国内人权政策上与这些组织密切合作，在参加政府间会议之前与它们</w:t>
      </w:r>
      <w:r>
        <w:rPr>
          <w:rFonts w:hint="eastAsia"/>
        </w:rPr>
        <w:t>磋商</w:t>
      </w:r>
      <w:r>
        <w:t>，大有裨益。民间社会组织在向政府官员提供人权培训和提高公众对重要人权问题的认识上，也可以发挥重要作用。</w:t>
      </w:r>
    </w:p>
    <w:p w:rsidR="00442523" w:rsidRDefault="00442523">
      <w:pPr>
        <w:pStyle w:val="H23GC"/>
      </w:pPr>
      <w:r>
        <w:rPr>
          <w:rFonts w:hint="eastAsia"/>
        </w:rPr>
        <w:tab/>
      </w:r>
      <w:r>
        <w:t>6.</w:t>
      </w:r>
      <w:r>
        <w:rPr>
          <w:rFonts w:hint="eastAsia"/>
        </w:rPr>
        <w:tab/>
      </w:r>
      <w:r>
        <w:t>承诺</w:t>
      </w:r>
    </w:p>
    <w:p w:rsidR="00442523" w:rsidRDefault="00442523">
      <w:pPr>
        <w:pStyle w:val="SingleTxtGC"/>
        <w:tabs>
          <w:tab w:val="clear" w:pos="1565"/>
          <w:tab w:val="clear" w:pos="1996"/>
          <w:tab w:val="left" w:pos="431"/>
          <w:tab w:val="left" w:pos="1680"/>
        </w:tabs>
        <w:rPr>
          <w:rFonts w:ascii="SimSun" w:hAnsi="SimSun"/>
        </w:rPr>
      </w:pPr>
      <w:r>
        <w:t>234.</w:t>
      </w:r>
      <w:r>
        <w:rPr>
          <w:rFonts w:hint="eastAsia"/>
        </w:rPr>
        <w:t xml:space="preserve">  </w:t>
      </w:r>
      <w:r>
        <w:rPr>
          <w:rFonts w:ascii="SimSun" w:hAnsi="SimSun" w:hint="eastAsia"/>
        </w:rPr>
        <w:t>联合王国</w:t>
      </w:r>
      <w:r>
        <w:rPr>
          <w:rFonts w:ascii="SimSun" w:hAnsi="SimSun"/>
        </w:rPr>
        <w:t>积极致力于联合国</w:t>
      </w:r>
      <w:r>
        <w:rPr>
          <w:rFonts w:ascii="SimSun" w:hAnsi="SimSun" w:hint="eastAsia"/>
        </w:rPr>
        <w:t>在</w:t>
      </w:r>
      <w:r>
        <w:rPr>
          <w:rFonts w:ascii="SimSun" w:hAnsi="SimSun"/>
        </w:rPr>
        <w:t>全世界</w:t>
      </w:r>
      <w:r>
        <w:rPr>
          <w:rFonts w:ascii="SimSun" w:hAnsi="SimSun" w:hint="eastAsia"/>
        </w:rPr>
        <w:t>增加对</w:t>
      </w:r>
      <w:r>
        <w:rPr>
          <w:rFonts w:ascii="SimSun" w:hAnsi="SimSun"/>
        </w:rPr>
        <w:t>人权的尊重</w:t>
      </w:r>
      <w:r>
        <w:rPr>
          <w:rFonts w:ascii="SimSun" w:hAnsi="SimSun" w:hint="eastAsia"/>
        </w:rPr>
        <w:t>的</w:t>
      </w:r>
      <w:r>
        <w:rPr>
          <w:rFonts w:ascii="SimSun" w:hAnsi="SimSun"/>
        </w:rPr>
        <w:t>工作。因此，它承诺</w:t>
      </w:r>
      <w:r>
        <w:rPr>
          <w:rFonts w:ascii="SimSun" w:hAnsi="SimSun" w:hint="eastAsia"/>
        </w:rPr>
        <w:t>：</w:t>
      </w:r>
      <w:r>
        <w:rPr>
          <w:rFonts w:ascii="SimSun" w:hAnsi="SimSun"/>
        </w:rPr>
        <w:t>与人权理事会合作，在联合国核心</w:t>
      </w:r>
      <w:r>
        <w:rPr>
          <w:rFonts w:ascii="SimSun" w:hAnsi="SimSun" w:hint="eastAsia"/>
        </w:rPr>
        <w:t>工作中</w:t>
      </w:r>
      <w:r>
        <w:rPr>
          <w:rFonts w:ascii="SimSun" w:hAnsi="SimSun"/>
        </w:rPr>
        <w:t>加强人权；继续支持联合国机构；为在国际上</w:t>
      </w:r>
      <w:r>
        <w:rPr>
          <w:rFonts w:ascii="SimSun" w:hAnsi="SimSun" w:hint="eastAsia"/>
        </w:rPr>
        <w:t>在</w:t>
      </w:r>
      <w:r>
        <w:rPr>
          <w:rFonts w:ascii="SimSun" w:hAnsi="SimSun"/>
        </w:rPr>
        <w:t>人权</w:t>
      </w:r>
      <w:r>
        <w:rPr>
          <w:rFonts w:ascii="SimSun" w:hAnsi="SimSun" w:hint="eastAsia"/>
        </w:rPr>
        <w:t>方面</w:t>
      </w:r>
      <w:r>
        <w:rPr>
          <w:rFonts w:ascii="SimSun" w:hAnsi="SimSun"/>
        </w:rPr>
        <w:t>取得进步而努力；以及在国内维护最高人权标准。</w:t>
      </w:r>
    </w:p>
    <w:p w:rsidR="00442523" w:rsidRDefault="00442523">
      <w:pPr>
        <w:pStyle w:val="H23GC"/>
      </w:pPr>
      <w:r>
        <w:rPr>
          <w:rFonts w:hint="eastAsia"/>
        </w:rPr>
        <w:tab/>
      </w:r>
      <w:r>
        <w:t>7.</w:t>
      </w:r>
      <w:r>
        <w:rPr>
          <w:rFonts w:hint="eastAsia"/>
        </w:rPr>
        <w:tab/>
      </w:r>
      <w:r>
        <w:t>国际举措</w:t>
      </w:r>
    </w:p>
    <w:p w:rsidR="00442523" w:rsidRDefault="00442523">
      <w:pPr>
        <w:pStyle w:val="SingleTxtGC"/>
      </w:pPr>
      <w:r>
        <w:t>235.</w:t>
      </w:r>
      <w:r>
        <w:rPr>
          <w:rFonts w:hint="eastAsia"/>
        </w:rPr>
        <w:t xml:space="preserve">  </w:t>
      </w:r>
      <w:r>
        <w:t>在维护国内人权的同时，</w:t>
      </w:r>
      <w:r>
        <w:rPr>
          <w:rFonts w:hint="eastAsia"/>
        </w:rPr>
        <w:t>联合王国</w:t>
      </w:r>
      <w:r>
        <w:t>致力于在国际上促进和保护人权。</w:t>
      </w:r>
      <w:r>
        <w:rPr>
          <w:rFonts w:hint="eastAsia"/>
        </w:rPr>
        <w:t>联合王国政府</w:t>
      </w:r>
      <w:r>
        <w:t>通过双边</w:t>
      </w:r>
      <w:r>
        <w:rPr>
          <w:rFonts w:hint="eastAsia"/>
        </w:rPr>
        <w:t>联系</w:t>
      </w:r>
      <w:r>
        <w:t>、在国际组织中的成员地位、提供发展援助和支助及与民间社会</w:t>
      </w:r>
      <w:r>
        <w:rPr>
          <w:rFonts w:hint="eastAsia"/>
        </w:rPr>
        <w:t>合作</w:t>
      </w:r>
      <w:r>
        <w:t>，在全世界人权方面开展工作。</w:t>
      </w:r>
    </w:p>
    <w:p w:rsidR="00442523" w:rsidRDefault="00442523">
      <w:pPr>
        <w:pStyle w:val="SingleTxtGC"/>
        <w:tabs>
          <w:tab w:val="clear" w:pos="1565"/>
          <w:tab w:val="clear" w:pos="1996"/>
          <w:tab w:val="left" w:pos="431"/>
          <w:tab w:val="left" w:pos="1680"/>
        </w:tabs>
        <w:rPr>
          <w:rFonts w:ascii="SimSun" w:hAnsi="SimSun"/>
        </w:rPr>
      </w:pPr>
      <w:r>
        <w:t>236.</w:t>
      </w:r>
      <w:r>
        <w:rPr>
          <w:rFonts w:hint="eastAsia"/>
        </w:rPr>
        <w:t xml:space="preserve">  </w:t>
      </w:r>
      <w:r>
        <w:rPr>
          <w:rFonts w:ascii="SimSun" w:hAnsi="SimSun"/>
        </w:rPr>
        <w:t>在联合国内部，</w:t>
      </w:r>
      <w:r>
        <w:rPr>
          <w:rFonts w:ascii="SimSun" w:hAnsi="SimSun" w:hint="eastAsia"/>
        </w:rPr>
        <w:t>联合王国</w:t>
      </w:r>
      <w:r>
        <w:rPr>
          <w:rFonts w:ascii="SimSun" w:hAnsi="SimSun"/>
        </w:rPr>
        <w:t>积极参与人权理事会的建立</w:t>
      </w:r>
      <w:r>
        <w:rPr>
          <w:rFonts w:ascii="SimSun" w:hAnsi="SimSun" w:hint="eastAsia"/>
        </w:rPr>
        <w:t>，是创始国</w:t>
      </w:r>
      <w:r>
        <w:rPr>
          <w:rFonts w:ascii="SimSun" w:hAnsi="SimSun"/>
        </w:rPr>
        <w:t>，现在正</w:t>
      </w:r>
      <w:r>
        <w:rPr>
          <w:rFonts w:ascii="SimSun" w:hAnsi="SimSun" w:hint="eastAsia"/>
        </w:rPr>
        <w:t>重点努力尽量</w:t>
      </w:r>
      <w:r>
        <w:rPr>
          <w:rFonts w:ascii="SimSun" w:hAnsi="SimSun"/>
        </w:rPr>
        <w:t>提高该机构的效率。此外，</w:t>
      </w:r>
      <w:r>
        <w:rPr>
          <w:rFonts w:ascii="SimSun" w:hAnsi="SimSun" w:hint="eastAsia"/>
        </w:rPr>
        <w:t>联合王国</w:t>
      </w:r>
      <w:r>
        <w:rPr>
          <w:rFonts w:ascii="SimSun" w:hAnsi="SimSun"/>
        </w:rPr>
        <w:t>致力于促进联合国大会第三委员会与联合国人权框架中的其他部门的工作协调作出工作成果。</w:t>
      </w:r>
      <w:r>
        <w:rPr>
          <w:rFonts w:ascii="SimSun" w:hAnsi="SimSun" w:hint="eastAsia"/>
        </w:rPr>
        <w:t>联合国人权事务高级专员办事处</w:t>
      </w:r>
      <w:r>
        <w:rPr>
          <w:rFonts w:hint="eastAsia"/>
        </w:rPr>
        <w:t>(</w:t>
      </w:r>
      <w:r>
        <w:rPr>
          <w:rFonts w:ascii="SimSun" w:hAnsi="SimSun" w:hint="eastAsia"/>
        </w:rPr>
        <w:t>人权高专办</w:t>
      </w:r>
      <w:r>
        <w:rPr>
          <w:rFonts w:hint="eastAsia"/>
        </w:rPr>
        <w:t>)</w:t>
      </w:r>
      <w:r>
        <w:rPr>
          <w:rFonts w:ascii="SimSun" w:hAnsi="SimSun"/>
        </w:rPr>
        <w:t>所做的宝贵工作</w:t>
      </w:r>
      <w:r>
        <w:rPr>
          <w:rFonts w:ascii="SimSun" w:hAnsi="SimSun" w:hint="eastAsia"/>
        </w:rPr>
        <w:t>，是</w:t>
      </w:r>
      <w:r>
        <w:rPr>
          <w:rFonts w:ascii="SimSun" w:hAnsi="SimSun"/>
        </w:rPr>
        <w:t>该框架的一个重要部分。</w:t>
      </w:r>
      <w:r>
        <w:rPr>
          <w:rFonts w:ascii="SimSun" w:hAnsi="SimSun" w:hint="eastAsia"/>
        </w:rPr>
        <w:t>联合王国</w:t>
      </w:r>
      <w:r>
        <w:rPr>
          <w:rFonts w:ascii="SimSun" w:hAnsi="SimSun"/>
        </w:rPr>
        <w:t>目前除向联合国缴纳经常预算摊款外，每年向人权高专办提供</w:t>
      </w:r>
      <w:r>
        <w:t>250</w:t>
      </w:r>
      <w:r>
        <w:rPr>
          <w:rFonts w:ascii="SimSun" w:hAnsi="SimSun"/>
        </w:rPr>
        <w:t>万英镑的自愿捐款。</w:t>
      </w:r>
    </w:p>
    <w:p w:rsidR="00442523" w:rsidRDefault="00442523">
      <w:pPr>
        <w:pStyle w:val="SingleTxtGC"/>
      </w:pPr>
      <w:r>
        <w:t>237.</w:t>
      </w:r>
      <w:r>
        <w:rPr>
          <w:rFonts w:hint="eastAsia"/>
        </w:rPr>
        <w:t xml:space="preserve">  </w:t>
      </w:r>
      <w:r>
        <w:rPr>
          <w:rFonts w:hint="eastAsia"/>
        </w:rPr>
        <w:t>联合王国</w:t>
      </w:r>
      <w:r>
        <w:t>与联合国人权机构充分合作，欢迎所有特别程序任务执行人来访。</w:t>
      </w:r>
      <w:r>
        <w:t>2007</w:t>
      </w:r>
      <w:r>
        <w:t>年</w:t>
      </w:r>
      <w:r>
        <w:t>9</w:t>
      </w:r>
      <w:r>
        <w:t>月，</w:t>
      </w:r>
      <w:r>
        <w:rPr>
          <w:rFonts w:hint="eastAsia"/>
        </w:rPr>
        <w:t>联合王国</w:t>
      </w:r>
      <w:r>
        <w:t>是成功设立新当代形式奴隶制问题特别报告员倡议的主要发起人。</w:t>
      </w:r>
    </w:p>
    <w:p w:rsidR="00442523" w:rsidRDefault="00442523">
      <w:pPr>
        <w:pStyle w:val="SingleTxtGC"/>
      </w:pPr>
      <w:r>
        <w:t>238.</w:t>
      </w:r>
      <w:r>
        <w:rPr>
          <w:rFonts w:hint="eastAsia"/>
        </w:rPr>
        <w:t xml:space="preserve">  </w:t>
      </w:r>
      <w:r>
        <w:rPr>
          <w:rFonts w:hint="eastAsia"/>
        </w:rPr>
        <w:t>联合王国</w:t>
      </w:r>
      <w:r>
        <w:t>鼓励批准联合国人权文书，并通过实施发展和其他援助方案，努力确保这些文书得到成功执行。例如，在过去</w:t>
      </w:r>
      <w:r>
        <w:t>5</w:t>
      </w:r>
      <w:r>
        <w:t>年里，</w:t>
      </w:r>
      <w:r>
        <w:rPr>
          <w:rFonts w:hint="eastAsia"/>
        </w:rPr>
        <w:t>联合王国</w:t>
      </w:r>
      <w:r>
        <w:t>在全球进行游说，鼓励批准《禁止酷刑公约》及其《任择议定书》，并向需要的国家提供实用技术援助。此外，</w:t>
      </w:r>
      <w:r>
        <w:rPr>
          <w:rFonts w:hint="eastAsia"/>
        </w:rPr>
        <w:t>联合王国</w:t>
      </w:r>
      <w:r>
        <w:t>还积极支持</w:t>
      </w:r>
      <w:r>
        <w:rPr>
          <w:rFonts w:hint="eastAsia"/>
        </w:rPr>
        <w:t>《</w:t>
      </w:r>
      <w:r>
        <w:t>行动</w:t>
      </w:r>
      <w:r>
        <w:t>2</w:t>
      </w:r>
      <w:r>
        <w:rPr>
          <w:rFonts w:hint="eastAsia"/>
        </w:rPr>
        <w:t>》</w:t>
      </w:r>
      <w:r>
        <w:t>，</w:t>
      </w:r>
      <w:r>
        <w:rPr>
          <w:rFonts w:hint="eastAsia"/>
        </w:rPr>
        <w:t>这是</w:t>
      </w:r>
      <w:r>
        <w:t>一项联合国在国家一级实现联合国人权工作主流化、加强及精简的方案。</w:t>
      </w:r>
    </w:p>
    <w:p w:rsidR="00442523" w:rsidRDefault="00442523">
      <w:pPr>
        <w:pStyle w:val="SingleTxtGC"/>
      </w:pPr>
      <w:r>
        <w:t>239.</w:t>
      </w:r>
      <w:r>
        <w:rPr>
          <w:rFonts w:hint="eastAsia"/>
        </w:rPr>
        <w:t xml:space="preserve">  </w:t>
      </w:r>
      <w:r>
        <w:t>除联合国外，</w:t>
      </w:r>
      <w:r>
        <w:rPr>
          <w:rFonts w:hint="eastAsia"/>
        </w:rPr>
        <w:t>联合王国</w:t>
      </w:r>
      <w:r>
        <w:t>还同其他国际和区域组织，譬如欧洲联盟、八国集团、欧洲安全与合作组织、英联邦、欧洲委员会、世界银行及许多其他组织</w:t>
      </w:r>
      <w:r>
        <w:rPr>
          <w:rFonts w:hint="eastAsia"/>
        </w:rPr>
        <w:t>一起，</w:t>
      </w:r>
      <w:r>
        <w:t>在</w:t>
      </w:r>
      <w:r>
        <w:rPr>
          <w:rFonts w:hint="eastAsia"/>
        </w:rPr>
        <w:t>所有</w:t>
      </w:r>
      <w:r>
        <w:t>人权问题上积极参与。</w:t>
      </w:r>
      <w:r>
        <w:rPr>
          <w:rFonts w:hint="eastAsia"/>
        </w:rPr>
        <w:t>联合王国</w:t>
      </w:r>
      <w:r>
        <w:t>政府的目的是，推动把人权更好地纳入整个国际体系，确保人权成为国际组织各方面工作的核心。</w:t>
      </w:r>
    </w:p>
    <w:p w:rsidR="00442523" w:rsidRDefault="00442523">
      <w:pPr>
        <w:pStyle w:val="SingleTxtGC"/>
      </w:pPr>
      <w:r>
        <w:t>240.</w:t>
      </w:r>
      <w:r>
        <w:rPr>
          <w:rFonts w:hint="eastAsia"/>
        </w:rPr>
        <w:t xml:space="preserve">  </w:t>
      </w:r>
      <w:r>
        <w:rPr>
          <w:rFonts w:hint="eastAsia"/>
        </w:rPr>
        <w:t>联合王国认识到，</w:t>
      </w:r>
      <w:r>
        <w:t>发展与人权是相互联系</w:t>
      </w:r>
      <w:r>
        <w:rPr>
          <w:rFonts w:hint="eastAsia"/>
        </w:rPr>
        <w:t>又</w:t>
      </w:r>
      <w:r>
        <w:t>相互增进的，因而支持国家领导纳入人权</w:t>
      </w:r>
      <w:r>
        <w:rPr>
          <w:rFonts w:hint="eastAsia"/>
        </w:rPr>
        <w:t>的</w:t>
      </w:r>
      <w:r>
        <w:t>发展战略。国际发展部努力支持伙伴国政府履行人权义务，增强人民维护自己权利的能力。</w:t>
      </w:r>
    </w:p>
    <w:p w:rsidR="00442523" w:rsidRDefault="00442523">
      <w:pPr>
        <w:pStyle w:val="SingleTxtGC"/>
      </w:pPr>
      <w:r>
        <w:t>241.</w:t>
      </w:r>
      <w:r>
        <w:rPr>
          <w:rFonts w:hint="eastAsia"/>
        </w:rPr>
        <w:t xml:space="preserve">  </w:t>
      </w:r>
      <w:r>
        <w:rPr>
          <w:rFonts w:hint="eastAsia"/>
        </w:rPr>
        <w:t>联合王国</w:t>
      </w:r>
      <w:r>
        <w:t>致力于同其他国家政府发展有效的伙伴关系</w:t>
      </w:r>
      <w:r>
        <w:rPr>
          <w:rFonts w:hint="eastAsia"/>
        </w:rPr>
        <w:t>。</w:t>
      </w:r>
      <w:r>
        <w:t>通过共同致力于实现下述三个目标：减贫和实现千年发展目标；尊重人权和履行其他国际义务；以及加强财政管理和问责制</w:t>
      </w:r>
      <w:r>
        <w:rPr>
          <w:rFonts w:hint="eastAsia"/>
        </w:rPr>
        <w:t>，同其他国家政府发展有效的伙伴关系</w:t>
      </w:r>
      <w:r>
        <w:t>。</w:t>
      </w:r>
    </w:p>
    <w:p w:rsidR="00442523" w:rsidRDefault="00442523">
      <w:pPr>
        <w:pStyle w:val="SingleTxtGC"/>
      </w:pPr>
      <w:r>
        <w:t>242.</w:t>
      </w:r>
      <w:r>
        <w:rPr>
          <w:rFonts w:hint="eastAsia"/>
        </w:rPr>
        <w:t xml:space="preserve">  </w:t>
      </w:r>
      <w:r>
        <w:rPr>
          <w:rFonts w:hint="eastAsia"/>
        </w:rPr>
        <w:t>联合王国</w:t>
      </w:r>
      <w:r>
        <w:t>通过实施一系列</w:t>
      </w:r>
      <w:r>
        <w:rPr>
          <w:rFonts w:hint="eastAsia"/>
        </w:rPr>
        <w:t>干预</w:t>
      </w:r>
      <w:r>
        <w:t>方案，将这些政策付诸实施。例如，在受教育的权利方面，</w:t>
      </w:r>
      <w:r>
        <w:rPr>
          <w:rFonts w:hint="eastAsia"/>
        </w:rPr>
        <w:t>联合王国</w:t>
      </w:r>
      <w:r>
        <w:t>承诺</w:t>
      </w:r>
      <w:r>
        <w:rPr>
          <w:rFonts w:hint="eastAsia"/>
        </w:rPr>
        <w:t>将在确保每个人都有接受教育的机会的方案上的援助费用列为优先事项。</w:t>
      </w:r>
    </w:p>
    <w:p w:rsidR="00442523" w:rsidRDefault="00442523">
      <w:pPr>
        <w:pStyle w:val="SingleTxtGC"/>
      </w:pPr>
      <w:r>
        <w:t>243.</w:t>
      </w:r>
      <w:r>
        <w:rPr>
          <w:rFonts w:hint="eastAsia"/>
        </w:rPr>
        <w:t xml:space="preserve">  </w:t>
      </w:r>
      <w:r>
        <w:t>在全球履行人权承诺</w:t>
      </w:r>
      <w:r>
        <w:rPr>
          <w:rFonts w:hint="eastAsia"/>
        </w:rPr>
        <w:t>方面</w:t>
      </w:r>
      <w:r>
        <w:t>，</w:t>
      </w:r>
      <w:r>
        <w:rPr>
          <w:rFonts w:hint="eastAsia"/>
        </w:rPr>
        <w:t>联合王国</w:t>
      </w:r>
      <w:r>
        <w:t>本着协商、开放和问责精神采取行动。</w:t>
      </w:r>
      <w:r>
        <w:rPr>
          <w:rFonts w:hint="eastAsia"/>
        </w:rPr>
        <w:t>联合王国</w:t>
      </w:r>
      <w:r>
        <w:t>通过在许多国际机构中的成员条件及在海外使馆全球网络，致力于支持每个人实现</w:t>
      </w:r>
      <w:r>
        <w:rPr>
          <w:rFonts w:hint="eastAsia"/>
        </w:rPr>
        <w:t>所有个人</w:t>
      </w:r>
      <w:r>
        <w:t>人权的愿望。</w:t>
      </w:r>
    </w:p>
    <w:p w:rsidR="00442523" w:rsidRDefault="00442523">
      <w:pPr>
        <w:pStyle w:val="H1GC"/>
        <w:spacing w:before="240" w:after="180"/>
      </w:pPr>
      <w:r>
        <w:rPr>
          <w:rFonts w:hint="eastAsia"/>
        </w:rPr>
        <w:tab/>
      </w:r>
      <w:r>
        <w:t>D.</w:t>
      </w:r>
      <w:r>
        <w:rPr>
          <w:rFonts w:hint="eastAsia"/>
        </w:rPr>
        <w:tab/>
      </w:r>
      <w:r>
        <w:t>国家一级报告程序</w:t>
      </w:r>
    </w:p>
    <w:p w:rsidR="00442523" w:rsidRDefault="00442523">
      <w:pPr>
        <w:pStyle w:val="SingleTxtGC"/>
      </w:pPr>
      <w:r>
        <w:t>244.</w:t>
      </w:r>
      <w:r>
        <w:rPr>
          <w:rFonts w:hint="eastAsia"/>
        </w:rPr>
        <w:t xml:space="preserve">  </w:t>
      </w:r>
      <w:r>
        <w:t>下表列出了负责</w:t>
      </w:r>
      <w:r>
        <w:rPr>
          <w:rFonts w:hint="eastAsia"/>
        </w:rPr>
        <w:t>联合王国</w:t>
      </w:r>
      <w:r>
        <w:t>已经批准的</w:t>
      </w:r>
      <w:r>
        <w:rPr>
          <w:rFonts w:hint="eastAsia"/>
        </w:rPr>
        <w:t>6</w:t>
      </w:r>
      <w:r>
        <w:t>个主要联合国文书和普遍定期审议规定的报告程序的牵头政府部门。</w:t>
      </w:r>
    </w:p>
    <w:tbl>
      <w:tblPr>
        <w:tblW w:w="7370" w:type="dxa"/>
        <w:tblInd w:w="1134" w:type="dxa"/>
        <w:tblLayout w:type="fixed"/>
        <w:tblCellMar>
          <w:left w:w="0" w:type="dxa"/>
          <w:right w:w="0" w:type="dxa"/>
        </w:tblCellMar>
        <w:tblLook w:val="0000"/>
      </w:tblPr>
      <w:tblGrid>
        <w:gridCol w:w="1986"/>
        <w:gridCol w:w="1794"/>
        <w:gridCol w:w="1795"/>
        <w:gridCol w:w="1795"/>
      </w:tblGrid>
      <w:tr w:rsidR="00442523">
        <w:trPr>
          <w:trHeight w:val="240"/>
        </w:trPr>
        <w:tc>
          <w:tcPr>
            <w:tcW w:w="1986" w:type="dxa"/>
            <w:tcBorders>
              <w:top w:val="single" w:sz="4" w:space="0" w:color="auto"/>
              <w:bottom w:val="single" w:sz="12" w:space="0" w:color="auto"/>
            </w:tcBorders>
            <w:shd w:val="clear" w:color="auto" w:fill="auto"/>
            <w:vAlign w:val="bottom"/>
          </w:tcPr>
          <w:p w:rsidR="00442523" w:rsidRDefault="00442523">
            <w:pPr>
              <w:pStyle w:val="a0"/>
            </w:pPr>
            <w:bookmarkStart w:id="12" w:name="OLE_LINK29"/>
            <w:bookmarkStart w:id="13" w:name="OLE_LINK30"/>
            <w:r>
              <w:t>联合国文书</w:t>
            </w:r>
          </w:p>
        </w:tc>
        <w:tc>
          <w:tcPr>
            <w:tcW w:w="1794" w:type="dxa"/>
            <w:tcBorders>
              <w:top w:val="single" w:sz="4" w:space="0" w:color="auto"/>
              <w:bottom w:val="single" w:sz="12" w:space="0" w:color="auto"/>
            </w:tcBorders>
            <w:shd w:val="clear" w:color="auto" w:fill="auto"/>
            <w:vAlign w:val="bottom"/>
          </w:tcPr>
          <w:p w:rsidR="00442523" w:rsidRDefault="00442523">
            <w:pPr>
              <w:pStyle w:val="a0"/>
            </w:pPr>
            <w:r>
              <w:t>牵头政府部门</w:t>
            </w:r>
          </w:p>
        </w:tc>
        <w:tc>
          <w:tcPr>
            <w:tcW w:w="1795" w:type="dxa"/>
            <w:tcBorders>
              <w:top w:val="single" w:sz="4" w:space="0" w:color="auto"/>
              <w:bottom w:val="single" w:sz="12" w:space="0" w:color="auto"/>
            </w:tcBorders>
            <w:shd w:val="clear" w:color="auto" w:fill="auto"/>
            <w:vAlign w:val="bottom"/>
          </w:tcPr>
          <w:p w:rsidR="00442523" w:rsidRDefault="00442523">
            <w:pPr>
              <w:pStyle w:val="a0"/>
            </w:pPr>
            <w:r>
              <w:t>与皇家属地协调</w:t>
            </w:r>
          </w:p>
        </w:tc>
        <w:tc>
          <w:tcPr>
            <w:tcW w:w="1795" w:type="dxa"/>
            <w:tcBorders>
              <w:top w:val="single" w:sz="4" w:space="0" w:color="auto"/>
              <w:bottom w:val="single" w:sz="12" w:space="0" w:color="auto"/>
            </w:tcBorders>
            <w:shd w:val="clear" w:color="auto" w:fill="auto"/>
            <w:vAlign w:val="bottom"/>
          </w:tcPr>
          <w:p w:rsidR="00442523" w:rsidRDefault="00442523">
            <w:pPr>
              <w:pStyle w:val="a0"/>
            </w:pPr>
            <w:r>
              <w:t>与海外领土协调</w:t>
            </w:r>
          </w:p>
        </w:tc>
      </w:tr>
      <w:tr w:rsidR="00442523">
        <w:trPr>
          <w:trHeight w:val="240"/>
        </w:trPr>
        <w:tc>
          <w:tcPr>
            <w:tcW w:w="1986" w:type="dxa"/>
            <w:tcBorders>
              <w:top w:val="single" w:sz="12" w:space="0" w:color="auto"/>
            </w:tcBorders>
            <w:shd w:val="clear" w:color="auto" w:fill="auto"/>
          </w:tcPr>
          <w:p w:rsidR="00442523" w:rsidRDefault="00442523">
            <w:pPr>
              <w:pStyle w:val="a4"/>
              <w:spacing w:after="100"/>
            </w:pPr>
            <w:r>
              <w:t>《消除一切形式种族歧视国际公约》</w:t>
            </w:r>
          </w:p>
        </w:tc>
        <w:tc>
          <w:tcPr>
            <w:tcW w:w="1794" w:type="dxa"/>
            <w:tcBorders>
              <w:top w:val="single" w:sz="12" w:space="0" w:color="auto"/>
            </w:tcBorders>
            <w:shd w:val="clear" w:color="auto" w:fill="auto"/>
          </w:tcPr>
          <w:p w:rsidR="00442523" w:rsidRDefault="00442523">
            <w:pPr>
              <w:pStyle w:val="a4"/>
              <w:spacing w:after="100"/>
            </w:pPr>
            <w:r>
              <w:t>社区和地方政府部</w:t>
            </w:r>
          </w:p>
        </w:tc>
        <w:tc>
          <w:tcPr>
            <w:tcW w:w="1795" w:type="dxa"/>
            <w:tcBorders>
              <w:top w:val="single" w:sz="12" w:space="0" w:color="auto"/>
            </w:tcBorders>
            <w:shd w:val="clear" w:color="auto" w:fill="auto"/>
          </w:tcPr>
          <w:p w:rsidR="00442523" w:rsidRDefault="00442523">
            <w:pPr>
              <w:pStyle w:val="a4"/>
              <w:spacing w:after="100"/>
            </w:pPr>
            <w:r>
              <w:t>司法部</w:t>
            </w:r>
          </w:p>
        </w:tc>
        <w:tc>
          <w:tcPr>
            <w:tcW w:w="1795" w:type="dxa"/>
            <w:tcBorders>
              <w:top w:val="single" w:sz="12" w:space="0" w:color="auto"/>
            </w:tcBorders>
            <w:shd w:val="clear" w:color="auto" w:fill="auto"/>
          </w:tcPr>
          <w:p w:rsidR="00442523" w:rsidRDefault="00442523">
            <w:pPr>
              <w:pStyle w:val="a4"/>
              <w:spacing w:after="100"/>
            </w:pPr>
            <w:r>
              <w:t>外交和联邦事务部</w:t>
            </w:r>
          </w:p>
        </w:tc>
      </w:tr>
      <w:tr w:rsidR="00442523">
        <w:trPr>
          <w:trHeight w:val="240"/>
        </w:trPr>
        <w:tc>
          <w:tcPr>
            <w:tcW w:w="1986" w:type="dxa"/>
            <w:shd w:val="clear" w:color="auto" w:fill="auto"/>
          </w:tcPr>
          <w:p w:rsidR="00442523" w:rsidRDefault="00442523">
            <w:pPr>
              <w:pStyle w:val="a4"/>
              <w:spacing w:after="100"/>
            </w:pPr>
            <w:r>
              <w:t>《公民权利和政治权利国际公约》</w:t>
            </w:r>
          </w:p>
        </w:tc>
        <w:tc>
          <w:tcPr>
            <w:tcW w:w="1794"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外交和联邦事务部</w:t>
            </w:r>
          </w:p>
        </w:tc>
      </w:tr>
      <w:tr w:rsidR="00442523">
        <w:trPr>
          <w:trHeight w:val="240"/>
        </w:trPr>
        <w:tc>
          <w:tcPr>
            <w:tcW w:w="1986" w:type="dxa"/>
            <w:shd w:val="clear" w:color="auto" w:fill="auto"/>
          </w:tcPr>
          <w:p w:rsidR="00442523" w:rsidRDefault="00442523">
            <w:pPr>
              <w:pStyle w:val="a4"/>
              <w:spacing w:after="100"/>
            </w:pPr>
            <w:r>
              <w:t>《经济、社会、文化权利国际公约》</w:t>
            </w:r>
          </w:p>
        </w:tc>
        <w:tc>
          <w:tcPr>
            <w:tcW w:w="1794"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外交和联邦事务部</w:t>
            </w:r>
          </w:p>
        </w:tc>
      </w:tr>
      <w:tr w:rsidR="00442523">
        <w:trPr>
          <w:trHeight w:val="240"/>
        </w:trPr>
        <w:tc>
          <w:tcPr>
            <w:tcW w:w="1986" w:type="dxa"/>
            <w:shd w:val="clear" w:color="auto" w:fill="auto"/>
          </w:tcPr>
          <w:p w:rsidR="00442523" w:rsidRDefault="00442523">
            <w:pPr>
              <w:pStyle w:val="a4"/>
              <w:spacing w:after="100"/>
            </w:pPr>
            <w:r>
              <w:t>《消除对妇女一切形式歧视公约》</w:t>
            </w:r>
          </w:p>
        </w:tc>
        <w:tc>
          <w:tcPr>
            <w:tcW w:w="1794" w:type="dxa"/>
            <w:shd w:val="clear" w:color="auto" w:fill="auto"/>
          </w:tcPr>
          <w:p w:rsidR="00442523" w:rsidRDefault="00442523">
            <w:pPr>
              <w:pStyle w:val="a4"/>
              <w:spacing w:after="100"/>
            </w:pPr>
            <w:r>
              <w:t>政府平等事务办公室</w:t>
            </w:r>
          </w:p>
        </w:tc>
        <w:tc>
          <w:tcPr>
            <w:tcW w:w="1795"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外交和联邦事务部</w:t>
            </w:r>
          </w:p>
        </w:tc>
      </w:tr>
      <w:tr w:rsidR="00442523">
        <w:trPr>
          <w:trHeight w:val="240"/>
        </w:trPr>
        <w:tc>
          <w:tcPr>
            <w:tcW w:w="1986" w:type="dxa"/>
            <w:shd w:val="clear" w:color="auto" w:fill="auto"/>
          </w:tcPr>
          <w:p w:rsidR="00442523" w:rsidRDefault="00442523">
            <w:pPr>
              <w:pStyle w:val="a4"/>
              <w:spacing w:after="100"/>
            </w:pPr>
            <w:r>
              <w:t>《禁止酷刑和其他残忍、不人道或有辱人格的待遇或处罚公约》</w:t>
            </w:r>
          </w:p>
        </w:tc>
        <w:tc>
          <w:tcPr>
            <w:tcW w:w="1794"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外交和联邦事务部</w:t>
            </w:r>
          </w:p>
        </w:tc>
      </w:tr>
      <w:tr w:rsidR="00442523">
        <w:trPr>
          <w:trHeight w:val="240"/>
        </w:trPr>
        <w:tc>
          <w:tcPr>
            <w:tcW w:w="1986" w:type="dxa"/>
            <w:shd w:val="clear" w:color="auto" w:fill="auto"/>
          </w:tcPr>
          <w:p w:rsidR="00442523" w:rsidRDefault="00442523">
            <w:pPr>
              <w:pStyle w:val="a4"/>
              <w:spacing w:after="100"/>
            </w:pPr>
            <w:r>
              <w:t>《儿童权利公约》</w:t>
            </w:r>
          </w:p>
        </w:tc>
        <w:tc>
          <w:tcPr>
            <w:tcW w:w="1794" w:type="dxa"/>
            <w:shd w:val="clear" w:color="auto" w:fill="auto"/>
          </w:tcPr>
          <w:p w:rsidR="00442523" w:rsidRDefault="00442523">
            <w:pPr>
              <w:pStyle w:val="a4"/>
              <w:spacing w:after="100"/>
            </w:pPr>
            <w:r>
              <w:rPr>
                <w:rFonts w:hint="eastAsia"/>
              </w:rPr>
              <w:t>教育部</w:t>
            </w:r>
          </w:p>
        </w:tc>
        <w:tc>
          <w:tcPr>
            <w:tcW w:w="1795"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外交和联邦事务部</w:t>
            </w:r>
          </w:p>
        </w:tc>
      </w:tr>
      <w:tr w:rsidR="00442523">
        <w:trPr>
          <w:trHeight w:val="240"/>
        </w:trPr>
        <w:tc>
          <w:tcPr>
            <w:tcW w:w="1986" w:type="dxa"/>
            <w:shd w:val="clear" w:color="auto" w:fill="auto"/>
          </w:tcPr>
          <w:p w:rsidR="00442523" w:rsidRDefault="00442523">
            <w:pPr>
              <w:pStyle w:val="a4"/>
              <w:spacing w:after="100"/>
              <w:rPr>
                <w:rFonts w:hint="eastAsia"/>
              </w:rPr>
            </w:pPr>
            <w:r>
              <w:t>《残疾人权利公约》</w:t>
            </w:r>
          </w:p>
        </w:tc>
        <w:tc>
          <w:tcPr>
            <w:tcW w:w="1794" w:type="dxa"/>
            <w:shd w:val="clear" w:color="auto" w:fill="auto"/>
          </w:tcPr>
          <w:p w:rsidR="00442523" w:rsidRDefault="00442523">
            <w:pPr>
              <w:pStyle w:val="a4"/>
              <w:spacing w:after="100"/>
            </w:pPr>
            <w:r>
              <w:t>就业和养老金部</w:t>
            </w:r>
          </w:p>
        </w:tc>
        <w:tc>
          <w:tcPr>
            <w:tcW w:w="1795" w:type="dxa"/>
            <w:shd w:val="clear" w:color="auto" w:fill="auto"/>
          </w:tcPr>
          <w:p w:rsidR="00442523" w:rsidRDefault="00442523">
            <w:pPr>
              <w:pStyle w:val="a4"/>
              <w:spacing w:after="100"/>
            </w:pPr>
            <w:r>
              <w:t>司法部</w:t>
            </w:r>
          </w:p>
        </w:tc>
        <w:tc>
          <w:tcPr>
            <w:tcW w:w="1795" w:type="dxa"/>
            <w:shd w:val="clear" w:color="auto" w:fill="auto"/>
          </w:tcPr>
          <w:p w:rsidR="00442523" w:rsidRDefault="00442523">
            <w:pPr>
              <w:pStyle w:val="a4"/>
              <w:spacing w:after="100"/>
            </w:pPr>
            <w:r>
              <w:t>外交和联邦事务部</w:t>
            </w:r>
          </w:p>
        </w:tc>
      </w:tr>
      <w:tr w:rsidR="00442523">
        <w:trPr>
          <w:trHeight w:val="240"/>
        </w:trPr>
        <w:tc>
          <w:tcPr>
            <w:tcW w:w="1986" w:type="dxa"/>
            <w:tcBorders>
              <w:bottom w:val="single" w:sz="12" w:space="0" w:color="auto"/>
            </w:tcBorders>
            <w:shd w:val="clear" w:color="auto" w:fill="auto"/>
          </w:tcPr>
          <w:p w:rsidR="00442523" w:rsidRDefault="00442523">
            <w:pPr>
              <w:pStyle w:val="a4"/>
              <w:spacing w:after="100"/>
            </w:pPr>
            <w:r>
              <w:t>普遍定期审议</w:t>
            </w:r>
          </w:p>
        </w:tc>
        <w:tc>
          <w:tcPr>
            <w:tcW w:w="1794" w:type="dxa"/>
            <w:tcBorders>
              <w:bottom w:val="single" w:sz="12" w:space="0" w:color="auto"/>
            </w:tcBorders>
            <w:shd w:val="clear" w:color="auto" w:fill="auto"/>
          </w:tcPr>
          <w:p w:rsidR="00442523" w:rsidRDefault="00442523">
            <w:pPr>
              <w:pStyle w:val="a4"/>
              <w:spacing w:after="100"/>
            </w:pPr>
            <w:r>
              <w:t>司法部</w:t>
            </w:r>
          </w:p>
        </w:tc>
        <w:tc>
          <w:tcPr>
            <w:tcW w:w="1795" w:type="dxa"/>
            <w:tcBorders>
              <w:bottom w:val="single" w:sz="12" w:space="0" w:color="auto"/>
            </w:tcBorders>
            <w:shd w:val="clear" w:color="auto" w:fill="auto"/>
          </w:tcPr>
          <w:p w:rsidR="00442523" w:rsidRDefault="00442523">
            <w:pPr>
              <w:pStyle w:val="a4"/>
              <w:spacing w:after="100"/>
            </w:pPr>
            <w:r>
              <w:t>司法部</w:t>
            </w:r>
          </w:p>
        </w:tc>
        <w:tc>
          <w:tcPr>
            <w:tcW w:w="1795" w:type="dxa"/>
            <w:tcBorders>
              <w:bottom w:val="single" w:sz="12" w:space="0" w:color="auto"/>
            </w:tcBorders>
            <w:shd w:val="clear" w:color="auto" w:fill="auto"/>
          </w:tcPr>
          <w:p w:rsidR="00442523" w:rsidRDefault="00442523">
            <w:pPr>
              <w:pStyle w:val="a4"/>
              <w:spacing w:after="100"/>
            </w:pPr>
            <w:r>
              <w:t>外交和联邦事务部</w:t>
            </w:r>
          </w:p>
        </w:tc>
      </w:tr>
    </w:tbl>
    <w:bookmarkEnd w:id="12"/>
    <w:bookmarkEnd w:id="13"/>
    <w:p w:rsidR="00442523" w:rsidRDefault="00442523" w:rsidP="001B04BB">
      <w:pPr>
        <w:pStyle w:val="SingleTxtGC"/>
        <w:spacing w:before="120"/>
      </w:pPr>
      <w:r>
        <w:t>245.</w:t>
      </w:r>
      <w:r>
        <w:rPr>
          <w:rFonts w:hint="eastAsia"/>
        </w:rPr>
        <w:t xml:space="preserve">  </w:t>
      </w:r>
      <w:r>
        <w:rPr>
          <w:rFonts w:hint="eastAsia"/>
        </w:rPr>
        <w:t>联合王国报告包含政府各个部门的贡献。在报告定稿和向联合国提交之前，请与包括非政府组织和国家人权机构在内的有关有关部门阅读了报告草案，征求了它们的意见。</w:t>
      </w:r>
    </w:p>
    <w:p w:rsidR="00442523" w:rsidRDefault="00442523">
      <w:pPr>
        <w:pStyle w:val="HChGC"/>
        <w:spacing w:before="240"/>
        <w:rPr>
          <w:rFonts w:hint="eastAsia"/>
        </w:rPr>
      </w:pPr>
      <w:r>
        <w:rPr>
          <w:rFonts w:hint="eastAsia"/>
        </w:rPr>
        <w:tab/>
      </w:r>
      <w:r>
        <w:rPr>
          <w:rFonts w:hint="eastAsia"/>
        </w:rPr>
        <w:t>三</w:t>
      </w:r>
      <w:r>
        <w:t>.</w:t>
      </w:r>
      <w:r>
        <w:rPr>
          <w:rFonts w:hint="eastAsia"/>
        </w:rPr>
        <w:tab/>
      </w:r>
      <w:r>
        <w:t>关于不歧视和平等及有效补救的信息</w:t>
      </w:r>
    </w:p>
    <w:p w:rsidR="00442523" w:rsidRDefault="00442523">
      <w:pPr>
        <w:pStyle w:val="H1GC"/>
        <w:spacing w:before="120"/>
      </w:pPr>
      <w:r>
        <w:rPr>
          <w:rFonts w:hint="eastAsia"/>
        </w:rPr>
        <w:tab/>
      </w:r>
      <w:r>
        <w:rPr>
          <w:rFonts w:hint="eastAsia"/>
        </w:rPr>
        <w:tab/>
      </w:r>
      <w:r>
        <w:rPr>
          <w:rFonts w:hint="eastAsia"/>
        </w:rPr>
        <w:t>联合王国</w:t>
      </w:r>
    </w:p>
    <w:p w:rsidR="00442523" w:rsidRDefault="00442523">
      <w:pPr>
        <w:pStyle w:val="SingleTxtGC"/>
      </w:pPr>
      <w:r>
        <w:t>246.</w:t>
      </w:r>
      <w:r>
        <w:rPr>
          <w:rFonts w:hint="eastAsia"/>
        </w:rPr>
        <w:t xml:space="preserve">  </w:t>
      </w:r>
      <w:r>
        <w:t>下表概述了自</w:t>
      </w:r>
      <w:r>
        <w:t>1998</w:t>
      </w:r>
      <w:r>
        <w:t>年</w:t>
      </w:r>
      <w:r>
        <w:rPr>
          <w:rFonts w:hint="eastAsia"/>
        </w:rPr>
        <w:t>以来</w:t>
      </w:r>
      <w:r>
        <w:t>为保障法律面前人人平等、受到法律的平等保护及</w:t>
      </w:r>
      <w:r>
        <w:rPr>
          <w:rFonts w:hint="eastAsia"/>
        </w:rPr>
        <w:t>禁止</w:t>
      </w:r>
      <w:r>
        <w:t>歧视颁布的立法。</w:t>
      </w:r>
    </w:p>
    <w:p w:rsidR="00442523" w:rsidRDefault="00442523">
      <w:pPr>
        <w:pStyle w:val="SingleTxtGC"/>
        <w:spacing w:after="80"/>
      </w:pPr>
      <w:r>
        <w:t>247.</w:t>
      </w:r>
      <w:r>
        <w:rPr>
          <w:rFonts w:hint="eastAsia"/>
        </w:rPr>
        <w:t xml:space="preserve">  </w:t>
      </w:r>
      <w:r>
        <w:rPr>
          <w:rFonts w:hint="eastAsia"/>
        </w:rPr>
        <w:t>“</w:t>
      </w:r>
      <w:r>
        <w:t>法治</w:t>
      </w:r>
      <w:r>
        <w:rPr>
          <w:rFonts w:hint="eastAsia"/>
        </w:rPr>
        <w:t>”，</w:t>
      </w:r>
      <w:r>
        <w:t>是</w:t>
      </w:r>
      <w:r>
        <w:rPr>
          <w:rFonts w:hint="eastAsia"/>
        </w:rPr>
        <w:t>联合王国</w:t>
      </w:r>
      <w:r>
        <w:t>不成文宪法实施基础的主要法则之一。这是一个</w:t>
      </w:r>
      <w:r>
        <w:rPr>
          <w:rFonts w:hint="eastAsia"/>
        </w:rPr>
        <w:t>关于</w:t>
      </w:r>
      <w:r>
        <w:t>所有人和机构在法律面前一律平等的</w:t>
      </w:r>
      <w:r>
        <w:rPr>
          <w:rFonts w:hint="eastAsia"/>
        </w:rPr>
        <w:t>信念</w:t>
      </w:r>
      <w:r>
        <w:t>。这一法则不仅加强</w:t>
      </w:r>
      <w:r>
        <w:rPr>
          <w:rFonts w:hint="eastAsia"/>
        </w:rPr>
        <w:t>了</w:t>
      </w:r>
      <w:r>
        <w:t>任何民主社会所固有的相互制衡概念，而且</w:t>
      </w:r>
      <w:r>
        <w:rPr>
          <w:rFonts w:hint="eastAsia"/>
        </w:rPr>
        <w:t>也</w:t>
      </w:r>
      <w:r>
        <w:t>加强法律平等的理念。这一法则的实施表明，在</w:t>
      </w:r>
      <w:r>
        <w:rPr>
          <w:rFonts w:hint="eastAsia"/>
        </w:rPr>
        <w:t>联合王国，</w:t>
      </w:r>
      <w:r>
        <w:t>平等理念具有伟大的宪政意义，毫无例外或条件。</w:t>
      </w:r>
      <w:r>
        <w:t>2005</w:t>
      </w:r>
      <w:r>
        <w:t>年《宪政改革法》</w:t>
      </w:r>
      <w:r>
        <w:rPr>
          <w:rFonts w:hint="eastAsia"/>
        </w:rPr>
        <w:t>第</w:t>
      </w:r>
      <w:r>
        <w:t>1</w:t>
      </w:r>
      <w:r>
        <w:rPr>
          <w:rFonts w:hint="eastAsia"/>
        </w:rPr>
        <w:t>款</w:t>
      </w:r>
      <w:r>
        <w:t>清楚表明，这一法则今天在</w:t>
      </w:r>
      <w:r>
        <w:rPr>
          <w:rFonts w:hint="eastAsia"/>
        </w:rPr>
        <w:t>联合王国仍然</w:t>
      </w:r>
      <w:r>
        <w:t>具有重要意义。该条规定：</w:t>
      </w:r>
    </w:p>
    <w:p w:rsidR="00442523" w:rsidRDefault="00442523">
      <w:pPr>
        <w:pStyle w:val="SingleTxtGC"/>
        <w:tabs>
          <w:tab w:val="left" w:pos="431"/>
        </w:tabs>
        <w:spacing w:after="80"/>
        <w:ind w:leftChars="740" w:left="1554"/>
        <w:rPr>
          <w:rFonts w:ascii="SimSun" w:hAnsi="SimSun"/>
          <w:snapToGrid/>
          <w:sz w:val="20"/>
        </w:rPr>
      </w:pPr>
      <w:r>
        <w:rPr>
          <w:rFonts w:hint="eastAsia"/>
          <w:snapToGrid/>
          <w:sz w:val="20"/>
        </w:rPr>
        <w:t>“</w:t>
      </w:r>
      <w:r>
        <w:rPr>
          <w:rFonts w:ascii="SimSun" w:hAnsi="SimSun"/>
          <w:snapToGrid/>
          <w:sz w:val="20"/>
        </w:rPr>
        <w:t>此法令不负面影响：</w:t>
      </w:r>
    </w:p>
    <w:p w:rsidR="00442523" w:rsidRDefault="00442523">
      <w:pPr>
        <w:pStyle w:val="SingleTxtGC"/>
        <w:numPr>
          <w:ilvl w:val="0"/>
          <w:numId w:val="27"/>
        </w:numPr>
        <w:spacing w:after="80"/>
        <w:ind w:left="1554"/>
        <w:rPr>
          <w:snapToGrid/>
        </w:rPr>
      </w:pPr>
      <w:r>
        <w:rPr>
          <w:snapToGrid/>
        </w:rPr>
        <w:t>现行的法治宪政原则；或</w:t>
      </w:r>
    </w:p>
    <w:p w:rsidR="00442523" w:rsidRDefault="00442523">
      <w:pPr>
        <w:pStyle w:val="SingleTxtGC"/>
        <w:numPr>
          <w:ilvl w:val="0"/>
          <w:numId w:val="27"/>
        </w:numPr>
        <w:spacing w:after="80"/>
        <w:ind w:left="1554"/>
      </w:pPr>
      <w:r>
        <w:rPr>
          <w:snapToGrid/>
        </w:rPr>
        <w:t>大法官的与这一原则有关的现行宪政作用。</w:t>
      </w:r>
      <w:r>
        <w:rPr>
          <w:rFonts w:hint="eastAsia"/>
          <w:snapToGrid/>
        </w:rPr>
        <w:t>”</w:t>
      </w:r>
    </w:p>
    <w:p w:rsidR="00442523" w:rsidRDefault="00442523">
      <w:pPr>
        <w:pStyle w:val="SingleTxtGC"/>
      </w:pPr>
      <w:r>
        <w:t>248.</w:t>
      </w:r>
      <w:r>
        <w:rPr>
          <w:rFonts w:hint="eastAsia"/>
        </w:rPr>
        <w:t xml:space="preserve">  </w:t>
      </w:r>
      <w:r>
        <w:t>在过去</w:t>
      </w:r>
      <w:r>
        <w:t>40</w:t>
      </w:r>
      <w:r>
        <w:t>年里，大不列颠制订了几部禁止歧视的</w:t>
      </w:r>
      <w:r>
        <w:rPr>
          <w:rFonts w:hint="eastAsia"/>
        </w:rPr>
        <w:t>法律</w:t>
      </w:r>
      <w:r>
        <w:t>。第一部是</w:t>
      </w:r>
      <w:r>
        <w:rPr>
          <w:rFonts w:eastAsia="KaiTi_GB2312"/>
        </w:rPr>
        <w:t>1965</w:t>
      </w:r>
      <w:r>
        <w:rPr>
          <w:rFonts w:eastAsia="KaiTi_GB2312"/>
        </w:rPr>
        <w:t>年《种族关系法》</w:t>
      </w:r>
      <w:r>
        <w:t>(</w:t>
      </w:r>
      <w:r>
        <w:t>现已废除</w:t>
      </w:r>
      <w:r>
        <w:rPr>
          <w:rFonts w:hint="eastAsia"/>
        </w:rPr>
        <w:t>，</w:t>
      </w:r>
      <w:r>
        <w:t>并由</w:t>
      </w:r>
      <w:r>
        <w:rPr>
          <w:rFonts w:eastAsia="KaiTi_GB2312"/>
        </w:rPr>
        <w:t>1976</w:t>
      </w:r>
      <w:r>
        <w:rPr>
          <w:rFonts w:eastAsia="KaiTi_GB2312"/>
        </w:rPr>
        <w:t>年《种族关系法》</w:t>
      </w:r>
      <w:r>
        <w:rPr>
          <w:rFonts w:hint="eastAsia"/>
        </w:rPr>
        <w:t>取而代之</w:t>
      </w:r>
      <w:r>
        <w:t>)</w:t>
      </w:r>
      <w:r>
        <w:t>，随后是</w:t>
      </w:r>
      <w:r>
        <w:rPr>
          <w:rFonts w:eastAsia="KaiTi_GB2312"/>
        </w:rPr>
        <w:t>1970</w:t>
      </w:r>
      <w:r>
        <w:rPr>
          <w:rFonts w:eastAsia="KaiTi_GB2312"/>
        </w:rPr>
        <w:t>年《同酬法》</w:t>
      </w:r>
      <w:r>
        <w:t>和</w:t>
      </w:r>
      <w:r>
        <w:rPr>
          <w:rFonts w:eastAsia="KaiTi_GB2312"/>
        </w:rPr>
        <w:t>1975</w:t>
      </w:r>
      <w:r>
        <w:rPr>
          <w:rFonts w:eastAsia="KaiTi_GB2312"/>
        </w:rPr>
        <w:t>年《性别歧视法》</w:t>
      </w:r>
      <w:r>
        <w:t>。</w:t>
      </w:r>
      <w:r>
        <w:t>1995</w:t>
      </w:r>
      <w:r>
        <w:t>年</w:t>
      </w:r>
      <w:r>
        <w:rPr>
          <w:rFonts w:hint="eastAsia"/>
        </w:rPr>
        <w:t>，</w:t>
      </w:r>
      <w:r>
        <w:t>出台了</w:t>
      </w:r>
      <w:r>
        <w:rPr>
          <w:rFonts w:eastAsia="KaiTi_GB2312"/>
        </w:rPr>
        <w:t>《残疾歧视法》</w:t>
      </w:r>
      <w:r>
        <w:t>。</w:t>
      </w:r>
      <w:r>
        <w:t>2003</w:t>
      </w:r>
      <w:r>
        <w:t>年和</w:t>
      </w:r>
      <w:r>
        <w:t>2006</w:t>
      </w:r>
      <w:r>
        <w:t>年</w:t>
      </w:r>
      <w:r>
        <w:rPr>
          <w:rFonts w:hint="eastAsia"/>
        </w:rPr>
        <w:t>，进一步</w:t>
      </w:r>
      <w:r>
        <w:t>出台了禁止在就业和职业培训中基于性取向、宗教或信仰及年龄的歧视</w:t>
      </w:r>
      <w:r>
        <w:rPr>
          <w:rFonts w:hint="eastAsia"/>
        </w:rPr>
        <w:t>的法律</w:t>
      </w:r>
      <w:r>
        <w:t>，以执行《欧洲框架指令》。</w:t>
      </w:r>
      <w:r>
        <w:t>2007</w:t>
      </w:r>
      <w:r>
        <w:t>年，开始禁止在工作场所以外的基于宗教或信仰或性取向的歧视。</w:t>
      </w:r>
      <w:r>
        <w:rPr>
          <w:rFonts w:hint="eastAsia"/>
        </w:rPr>
        <w:t>所有这些法律后来都被纳入</w:t>
      </w:r>
      <w:r>
        <w:rPr>
          <w:rFonts w:hint="eastAsia"/>
        </w:rPr>
        <w:t>2010</w:t>
      </w:r>
      <w:r>
        <w:rPr>
          <w:rFonts w:hint="eastAsia"/>
        </w:rPr>
        <w:t>年《平等法案》，该法案于</w:t>
      </w:r>
      <w:r>
        <w:rPr>
          <w:rFonts w:hint="eastAsia"/>
        </w:rPr>
        <w:t>2010</w:t>
      </w:r>
      <w:r>
        <w:rPr>
          <w:rFonts w:hint="eastAsia"/>
        </w:rPr>
        <w:t>年</w:t>
      </w:r>
      <w:r>
        <w:rPr>
          <w:rFonts w:hint="eastAsia"/>
        </w:rPr>
        <w:t>4</w:t>
      </w:r>
      <w:r>
        <w:rPr>
          <w:rFonts w:hint="eastAsia"/>
        </w:rPr>
        <w:t>月颁布，它的大多数款于</w:t>
      </w:r>
      <w:r>
        <w:rPr>
          <w:rFonts w:hint="eastAsia"/>
        </w:rPr>
        <w:t>2010</w:t>
      </w:r>
      <w:r>
        <w:rPr>
          <w:rFonts w:hint="eastAsia"/>
        </w:rPr>
        <w:t>年</w:t>
      </w:r>
      <w:r>
        <w:rPr>
          <w:rFonts w:hint="eastAsia"/>
        </w:rPr>
        <w:t>10</w:t>
      </w:r>
      <w:r>
        <w:rPr>
          <w:rFonts w:hint="eastAsia"/>
        </w:rPr>
        <w:t>月</w:t>
      </w:r>
      <w:r>
        <w:rPr>
          <w:rFonts w:hint="eastAsia"/>
        </w:rPr>
        <w:t>1</w:t>
      </w:r>
      <w:r>
        <w:rPr>
          <w:rFonts w:hint="eastAsia"/>
        </w:rPr>
        <w:t>日生效。这意味着，除一些条款在过渡基础上保持有效外，从前的反歧视法律现在已被废除。</w:t>
      </w:r>
    </w:p>
    <w:p w:rsidR="00442523" w:rsidRDefault="00442523">
      <w:pPr>
        <w:pStyle w:val="SingleTxtGC"/>
      </w:pPr>
      <w:r>
        <w:t>249.</w:t>
      </w:r>
      <w:r>
        <w:rPr>
          <w:rFonts w:hint="eastAsia"/>
        </w:rPr>
        <w:t xml:space="preserve">  </w:t>
      </w:r>
      <w:r>
        <w:t>《残疾歧视法》是唯一一部在</w:t>
      </w:r>
      <w:r>
        <w:rPr>
          <w:rFonts w:hint="eastAsia"/>
        </w:rPr>
        <w:t>联合王国</w:t>
      </w:r>
      <w:r>
        <w:t>全国适用的</w:t>
      </w:r>
      <w:r>
        <w:rPr>
          <w:rFonts w:hint="eastAsia"/>
        </w:rPr>
        <w:t>禁止</w:t>
      </w:r>
      <w:r>
        <w:t>歧视</w:t>
      </w:r>
      <w:r>
        <w:rPr>
          <w:rFonts w:hint="eastAsia"/>
        </w:rPr>
        <w:t>的法律</w:t>
      </w:r>
      <w:r>
        <w:t>。本文介绍的其他歧视法律适用于大不列颠。北爱尔兰的禁止歧视立法与大不列颠的立法大体一致。</w:t>
      </w:r>
    </w:p>
    <w:p w:rsidR="00442523" w:rsidRDefault="00442523">
      <w:pPr>
        <w:pStyle w:val="SingleTxtGC"/>
        <w:tabs>
          <w:tab w:val="clear" w:pos="1565"/>
          <w:tab w:val="clear" w:pos="1996"/>
          <w:tab w:val="left" w:pos="431"/>
          <w:tab w:val="left" w:pos="1680"/>
        </w:tabs>
        <w:rPr>
          <w:rFonts w:ascii="SimSun" w:hAnsi="SimSun"/>
        </w:rPr>
      </w:pPr>
      <w:r>
        <w:t>250.</w:t>
      </w:r>
      <w:r>
        <w:rPr>
          <w:rFonts w:hint="eastAsia"/>
        </w:rPr>
        <w:t xml:space="preserve">  </w:t>
      </w:r>
      <w:r>
        <w:rPr>
          <w:rFonts w:ascii="SimSun" w:hAnsi="SimSun" w:hint="eastAsia"/>
        </w:rPr>
        <w:t>以</w:t>
      </w:r>
      <w:r>
        <w:rPr>
          <w:rFonts w:hint="eastAsia"/>
        </w:rPr>
        <w:t>2010</w:t>
      </w:r>
      <w:r>
        <w:rPr>
          <w:rFonts w:ascii="SimSun" w:hAnsi="SimSun" w:hint="eastAsia"/>
        </w:rPr>
        <w:t>年《平等法》形式阐述的</w:t>
      </w:r>
      <w:r>
        <w:rPr>
          <w:rFonts w:ascii="SimSun" w:hAnsi="SimSun"/>
        </w:rPr>
        <w:t>大不列颠禁止歧视</w:t>
      </w:r>
      <w:r>
        <w:rPr>
          <w:rFonts w:ascii="SimSun" w:hAnsi="SimSun" w:hint="eastAsia"/>
        </w:rPr>
        <w:t>法律，</w:t>
      </w:r>
      <w:r>
        <w:rPr>
          <w:rFonts w:ascii="SimSun" w:hAnsi="SimSun"/>
        </w:rPr>
        <w:t>在就业</w:t>
      </w:r>
      <w:r>
        <w:t>(</w:t>
      </w:r>
      <w:r>
        <w:rPr>
          <w:rFonts w:ascii="SimSun" w:hAnsi="SimSun" w:hint="eastAsia"/>
        </w:rPr>
        <w:t>及与</w:t>
      </w:r>
      <w:r>
        <w:rPr>
          <w:rFonts w:ascii="SimSun" w:hAnsi="SimSun"/>
        </w:rPr>
        <w:t>就业有关的领域</w:t>
      </w:r>
      <w:r>
        <w:t>)</w:t>
      </w:r>
      <w:r>
        <w:rPr>
          <w:rFonts w:ascii="SimSun" w:hAnsi="SimSun"/>
        </w:rPr>
        <w:t>、职业培训</w:t>
      </w:r>
      <w:r>
        <w:t>(</w:t>
      </w:r>
      <w:r>
        <w:rPr>
          <w:rFonts w:ascii="SimSun" w:hAnsi="SimSun"/>
        </w:rPr>
        <w:t>包括</w:t>
      </w:r>
      <w:r>
        <w:rPr>
          <w:rFonts w:ascii="SimSun" w:hAnsi="SimSun" w:hint="eastAsia"/>
        </w:rPr>
        <w:t>进修</w:t>
      </w:r>
      <w:r>
        <w:rPr>
          <w:rFonts w:ascii="SimSun" w:hAnsi="SimSun"/>
        </w:rPr>
        <w:t>和高等教育</w:t>
      </w:r>
      <w:r>
        <w:t>)</w:t>
      </w:r>
      <w:r>
        <w:rPr>
          <w:rFonts w:ascii="SimSun" w:hAnsi="SimSun"/>
        </w:rPr>
        <w:t>、学校</w:t>
      </w:r>
      <w:r>
        <w:rPr>
          <w:rFonts w:ascii="SimSun" w:hAnsi="SimSun" w:hint="eastAsia"/>
        </w:rPr>
        <w:t>和进修和高等教育机构的</w:t>
      </w:r>
      <w:r>
        <w:rPr>
          <w:rFonts w:ascii="SimSun" w:hAnsi="SimSun"/>
        </w:rPr>
        <w:t>教育、</w:t>
      </w:r>
      <w:r>
        <w:rPr>
          <w:rFonts w:ascii="SimSun" w:hAnsi="SimSun" w:hint="eastAsia"/>
        </w:rPr>
        <w:t>提供物品</w:t>
      </w:r>
      <w:r>
        <w:rPr>
          <w:rFonts w:ascii="SimSun" w:hAnsi="SimSun"/>
        </w:rPr>
        <w:t>、设施及服务、私人会员俱乐部、房舍处置和管理及履行公务</w:t>
      </w:r>
      <w:r>
        <w:rPr>
          <w:rFonts w:ascii="SimSun" w:hAnsi="SimSun" w:hint="eastAsia"/>
        </w:rPr>
        <w:t>等领域，</w:t>
      </w:r>
      <w:r>
        <w:rPr>
          <w:rFonts w:ascii="SimSun" w:hAnsi="SimSun"/>
        </w:rPr>
        <w:t>禁止直接歧视、间接歧视、伤害和骚扰。</w:t>
      </w:r>
      <w:r>
        <w:rPr>
          <w:rFonts w:hint="eastAsia"/>
        </w:rPr>
        <w:t>2010</w:t>
      </w:r>
      <w:r>
        <w:rPr>
          <w:rFonts w:ascii="SimSun" w:hAnsi="SimSun" w:hint="eastAsia"/>
        </w:rPr>
        <w:t>年《平等法》的两个主要目的之一是，使法律一体化和简化，使法律融为一体、更加连贯。另一个主要目的是，在几方面加强法律，其中包括更多保护残疾人和护理人员一类的人，因为他们与老人和残疾人的关系可能会受到歧视。</w:t>
      </w:r>
    </w:p>
    <w:p w:rsidR="00442523" w:rsidRDefault="00442523" w:rsidP="001B04BB">
      <w:pPr>
        <w:pStyle w:val="SingleTxtGC"/>
        <w:keepLines/>
      </w:pPr>
      <w:r>
        <w:t>251.</w:t>
      </w:r>
      <w:r>
        <w:rPr>
          <w:rFonts w:hint="eastAsia"/>
        </w:rPr>
        <w:t xml:space="preserve">  </w:t>
      </w:r>
      <w:r>
        <w:rPr>
          <w:rFonts w:hint="eastAsia"/>
        </w:rPr>
        <w:t>除其他外，</w:t>
      </w:r>
      <w:r>
        <w:rPr>
          <w:rFonts w:hint="eastAsia"/>
        </w:rPr>
        <w:t>2010</w:t>
      </w:r>
      <w:r>
        <w:rPr>
          <w:rFonts w:hint="eastAsia"/>
        </w:rPr>
        <w:t>年《平等法》巩固和扩大了公共当局从种族、性别和残疾角度考虑方案和政策的含义的现有职责。该法要求公共当局充分重视必须在年龄、残疾、性别改变、怀孕和生育、种族、宗教或信仰、性别和性取向等“受保护特征”方面，消除非法歧视、促进机会平等和培育良好关系。</w:t>
      </w:r>
      <w:r>
        <w:t>这种</w:t>
      </w:r>
      <w:r>
        <w:rPr>
          <w:rFonts w:hint="eastAsia"/>
        </w:rPr>
        <w:t>“</w:t>
      </w:r>
      <w:r>
        <w:t>积极职责</w:t>
      </w:r>
      <w:r>
        <w:rPr>
          <w:rFonts w:hint="eastAsia"/>
        </w:rPr>
        <w:t>”</w:t>
      </w:r>
      <w:r>
        <w:t>模式</w:t>
      </w:r>
      <w:r>
        <w:rPr>
          <w:rFonts w:hint="eastAsia"/>
        </w:rPr>
        <w:t>，</w:t>
      </w:r>
      <w:r>
        <w:t>要求公共当局积极主动地</w:t>
      </w:r>
      <w:r>
        <w:rPr>
          <w:rFonts w:hint="eastAsia"/>
        </w:rPr>
        <w:t>把</w:t>
      </w:r>
      <w:r>
        <w:t>平等</w:t>
      </w:r>
      <w:r>
        <w:rPr>
          <w:rFonts w:hint="eastAsia"/>
        </w:rPr>
        <w:t>理念作为</w:t>
      </w:r>
      <w:r>
        <w:t>政策和服务</w:t>
      </w:r>
      <w:r>
        <w:rPr>
          <w:rFonts w:hint="eastAsia"/>
        </w:rPr>
        <w:t>的设计</w:t>
      </w:r>
      <w:r>
        <w:t>和落实及</w:t>
      </w:r>
      <w:r>
        <w:rPr>
          <w:rFonts w:hint="eastAsia"/>
        </w:rPr>
        <w:t>以</w:t>
      </w:r>
      <w:r>
        <w:t>雇主身份行事</w:t>
      </w:r>
      <w:r>
        <w:rPr>
          <w:rFonts w:hint="eastAsia"/>
        </w:rPr>
        <w:t>的因素计入</w:t>
      </w:r>
      <w:r>
        <w:t>。</w:t>
      </w:r>
      <w:r>
        <w:rPr>
          <w:rFonts w:hint="eastAsia"/>
        </w:rPr>
        <w:t xml:space="preserve"> </w:t>
      </w:r>
    </w:p>
    <w:p w:rsidR="00442523" w:rsidRDefault="00442523">
      <w:pPr>
        <w:pStyle w:val="SingleTxtGC"/>
      </w:pPr>
      <w:r>
        <w:t>252.</w:t>
      </w:r>
      <w:r>
        <w:rPr>
          <w:rFonts w:hint="eastAsia"/>
        </w:rPr>
        <w:t xml:space="preserve">  </w:t>
      </w:r>
      <w:r>
        <w:rPr>
          <w:rFonts w:hint="eastAsia"/>
        </w:rPr>
        <w:t>在</w:t>
      </w:r>
      <w:r>
        <w:t>北爱尔兰</w:t>
      </w:r>
      <w:r>
        <w:rPr>
          <w:rFonts w:hint="eastAsia"/>
        </w:rPr>
        <w:t>，已经建立</w:t>
      </w:r>
      <w:r>
        <w:t>了促进平等的</w:t>
      </w:r>
      <w:r>
        <w:rPr>
          <w:rFonts w:hint="eastAsia"/>
        </w:rPr>
        <w:t>额外</w:t>
      </w:r>
      <w:r>
        <w:t>保护</w:t>
      </w:r>
      <w:r>
        <w:rPr>
          <w:rFonts w:hint="eastAsia"/>
        </w:rPr>
        <w:t>机构</w:t>
      </w:r>
      <w:r>
        <w:t>。根据</w:t>
      </w:r>
      <w:r>
        <w:t>1998</w:t>
      </w:r>
      <w:r>
        <w:t>年《贝尔法斯特协定》，创建了北爱尔兰平等委员会。委员会的职能包括促进机会平等</w:t>
      </w:r>
      <w:r>
        <w:rPr>
          <w:rFonts w:hint="eastAsia"/>
        </w:rPr>
        <w:t>、赞助性</w:t>
      </w:r>
      <w:r>
        <w:t>行动</w:t>
      </w:r>
      <w:r>
        <w:rPr>
          <w:rFonts w:hint="eastAsia"/>
        </w:rPr>
        <w:t>及</w:t>
      </w:r>
      <w:r>
        <w:t>不同种族群人民之间建立和睦关系。委员会</w:t>
      </w:r>
      <w:r>
        <w:rPr>
          <w:rFonts w:hint="eastAsia"/>
        </w:rPr>
        <w:t>还检查</w:t>
      </w:r>
      <w:r>
        <w:t>反对歧视和平等</w:t>
      </w:r>
      <w:r>
        <w:rPr>
          <w:rFonts w:hint="eastAsia"/>
        </w:rPr>
        <w:t>法律和</w:t>
      </w:r>
      <w:r>
        <w:rPr>
          <w:rFonts w:eastAsia="KaiTi_GB2312"/>
        </w:rPr>
        <w:t>1998</w:t>
      </w:r>
      <w:r>
        <w:rPr>
          <w:rFonts w:eastAsia="KaiTi_GB2312"/>
        </w:rPr>
        <w:t>年《北爱尔兰法》</w:t>
      </w:r>
      <w:r>
        <w:t>第</w:t>
      </w:r>
      <w:r>
        <w:t>75</w:t>
      </w:r>
      <w:r>
        <w:rPr>
          <w:rFonts w:hint="eastAsia"/>
        </w:rPr>
        <w:t>款</w:t>
      </w:r>
      <w:r>
        <w:t>规定</w:t>
      </w:r>
      <w:r>
        <w:rPr>
          <w:rFonts w:hint="eastAsia"/>
        </w:rPr>
        <w:t>的</w:t>
      </w:r>
      <w:r>
        <w:t>法定平等义务的有效性，</w:t>
      </w:r>
      <w:r>
        <w:rPr>
          <w:rFonts w:hint="eastAsia"/>
        </w:rPr>
        <w:t>其中</w:t>
      </w:r>
      <w:r>
        <w:t>包括调查权力，以确保法律</w:t>
      </w:r>
      <w:r>
        <w:rPr>
          <w:rFonts w:hint="eastAsia"/>
        </w:rPr>
        <w:t>得到</w:t>
      </w:r>
      <w:r>
        <w:t>遵守。</w:t>
      </w:r>
    </w:p>
    <w:p w:rsidR="00442523" w:rsidRDefault="00442523">
      <w:pPr>
        <w:pStyle w:val="SingleTxtGC"/>
      </w:pPr>
      <w:r>
        <w:t>253.</w:t>
      </w:r>
      <w:r>
        <w:rPr>
          <w:rFonts w:hint="eastAsia"/>
        </w:rPr>
        <w:t xml:space="preserve">  </w:t>
      </w:r>
      <w:r>
        <w:rPr>
          <w:rFonts w:eastAsia="KaiTi_GB2312"/>
        </w:rPr>
        <w:t>《威尔士政府法》</w:t>
      </w:r>
      <w:r>
        <w:t>载有旨在促进平等和保护权利的条款</w:t>
      </w:r>
      <w:r>
        <w:rPr>
          <w:rFonts w:hint="eastAsia"/>
        </w:rPr>
        <w:t>。</w:t>
      </w:r>
      <w:r>
        <w:t>特别是</w:t>
      </w:r>
      <w:r>
        <w:rPr>
          <w:rFonts w:hint="eastAsia"/>
        </w:rPr>
        <w:t>，</w:t>
      </w:r>
      <w:r>
        <w:t>威尔士大臣必须做好安排，确保威尔士议会政府</w:t>
      </w:r>
      <w:r>
        <w:rPr>
          <w:rFonts w:hint="eastAsia"/>
        </w:rPr>
        <w:t>的运作“</w:t>
      </w:r>
      <w:r>
        <w:t>正确地遵守全民机会平等原则</w:t>
      </w:r>
      <w:r>
        <w:rPr>
          <w:rFonts w:hint="eastAsia"/>
        </w:rPr>
        <w:t>”</w:t>
      </w:r>
      <w:r>
        <w:t>。</w:t>
      </w:r>
    </w:p>
    <w:p w:rsidR="00442523" w:rsidRDefault="00442523">
      <w:pPr>
        <w:pStyle w:val="H23GC"/>
      </w:pPr>
      <w:r>
        <w:rPr>
          <w:rFonts w:hint="eastAsia"/>
        </w:rPr>
        <w:tab/>
      </w:r>
      <w:r>
        <w:rPr>
          <w:rFonts w:hint="eastAsia"/>
        </w:rPr>
        <w:tab/>
      </w:r>
      <w:r>
        <w:t>实际措施</w:t>
      </w:r>
    </w:p>
    <w:p w:rsidR="00442523" w:rsidRDefault="00442523" w:rsidP="001B04BB">
      <w:pPr>
        <w:pStyle w:val="SingleTxtGC"/>
      </w:pPr>
      <w:r>
        <w:t xml:space="preserve">254.  </w:t>
      </w:r>
      <w:r>
        <w:rPr>
          <w:rFonts w:eastAsia="KaiTi_GB2312"/>
        </w:rPr>
        <w:t>2006</w:t>
      </w:r>
      <w:r>
        <w:rPr>
          <w:rFonts w:eastAsia="KaiTi_GB2312"/>
        </w:rPr>
        <w:t>年《平等法》</w:t>
      </w:r>
      <w:r>
        <w:rPr>
          <w:rFonts w:hint="eastAsia"/>
        </w:rPr>
        <w:t>规定</w:t>
      </w:r>
      <w:r>
        <w:t>了一些旨在</w:t>
      </w:r>
      <w:r>
        <w:rPr>
          <w:rFonts w:hint="eastAsia"/>
        </w:rPr>
        <w:t>在联合王国</w:t>
      </w:r>
      <w:r>
        <w:t>加强平等的实际措施。该法不仅规定设立平等和人权委员会，而且也赋予这个机构在</w:t>
      </w:r>
      <w:r>
        <w:rPr>
          <w:rFonts w:hint="eastAsia"/>
        </w:rPr>
        <w:t>联合王国</w:t>
      </w:r>
      <w:r>
        <w:t>作为平等和人权的独立倡导者行事的权力。</w:t>
      </w:r>
      <w:r>
        <w:rPr>
          <w:rFonts w:hint="eastAsia"/>
        </w:rPr>
        <w:t xml:space="preserve"> </w:t>
      </w:r>
    </w:p>
    <w:p w:rsidR="00442523" w:rsidRDefault="00442523">
      <w:pPr>
        <w:pStyle w:val="SingleTxtGC"/>
      </w:pPr>
      <w:r>
        <w:t>255.</w:t>
      </w:r>
      <w:r>
        <w:rPr>
          <w:rFonts w:hint="eastAsia"/>
        </w:rPr>
        <w:t xml:space="preserve">  </w:t>
      </w:r>
      <w:r>
        <w:rPr>
          <w:rFonts w:hint="eastAsia"/>
        </w:rPr>
        <w:t>《政府联合纲领》列出了联合</w:t>
      </w:r>
      <w:r>
        <w:t>政府</w:t>
      </w:r>
      <w:r>
        <w:rPr>
          <w:rFonts w:hint="eastAsia"/>
        </w:rPr>
        <w:t>对</w:t>
      </w:r>
      <w:r>
        <w:t>平等</w:t>
      </w:r>
      <w:r>
        <w:rPr>
          <w:rFonts w:hint="eastAsia"/>
        </w:rPr>
        <w:t>的承诺，政府承诺消除社会流动和机会平等的障碍。</w:t>
      </w:r>
      <w:r>
        <w:t>政府平等办公室负责政府关于</w:t>
      </w:r>
      <w:r>
        <w:rPr>
          <w:rFonts w:hint="eastAsia"/>
        </w:rPr>
        <w:t>实现</w:t>
      </w:r>
      <w:r>
        <w:t>平等的总体战略和优先事项，因为它们</w:t>
      </w:r>
      <w:r>
        <w:rPr>
          <w:rFonts w:hint="eastAsia"/>
        </w:rPr>
        <w:t>引导</w:t>
      </w:r>
      <w:r>
        <w:t>平等政策和立法。政府平等办公室在</w:t>
      </w:r>
      <w:r>
        <w:rPr>
          <w:rFonts w:hint="eastAsia"/>
        </w:rPr>
        <w:t>整个</w:t>
      </w:r>
      <w:r>
        <w:t>政府开展工作，确保平等政策</w:t>
      </w:r>
      <w:r>
        <w:rPr>
          <w:rFonts w:hint="eastAsia"/>
        </w:rPr>
        <w:t>被牢固地</w:t>
      </w:r>
      <w:r>
        <w:t>纳入政府方针，监督这一政策得到有效执行和落实。</w:t>
      </w:r>
      <w:r>
        <w:rPr>
          <w:rFonts w:hint="eastAsia"/>
        </w:rPr>
        <w:t xml:space="preserve">            </w:t>
      </w:r>
    </w:p>
    <w:p w:rsidR="00442523" w:rsidRDefault="00442523">
      <w:pPr>
        <w:pStyle w:val="SingleTxtGC"/>
        <w:tabs>
          <w:tab w:val="clear" w:pos="1565"/>
          <w:tab w:val="clear" w:pos="1996"/>
          <w:tab w:val="left" w:pos="431"/>
          <w:tab w:val="left" w:pos="1680"/>
        </w:tabs>
        <w:rPr>
          <w:rFonts w:ascii="SimSun" w:hAnsi="SimSun" w:hint="eastAsia"/>
        </w:rPr>
      </w:pPr>
      <w:r>
        <w:rPr>
          <w:szCs w:val="24"/>
        </w:rPr>
        <w:t xml:space="preserve">256. </w:t>
      </w:r>
      <w:r>
        <w:rPr>
          <w:rFonts w:hint="eastAsia"/>
          <w:szCs w:val="24"/>
        </w:rPr>
        <w:t xml:space="preserve"> </w:t>
      </w:r>
      <w:r>
        <w:rPr>
          <w:rFonts w:ascii="SimSun" w:hAnsi="SimSun"/>
        </w:rPr>
        <w:t>采取解决社会不平等的措施，一直是政府议事日程上的优先</w:t>
      </w:r>
      <w:r>
        <w:rPr>
          <w:rFonts w:ascii="SimSun" w:hAnsi="SimSun" w:hint="eastAsia"/>
        </w:rPr>
        <w:t>事项</w:t>
      </w:r>
      <w:r>
        <w:rPr>
          <w:rFonts w:ascii="SimSun" w:hAnsi="SimSun"/>
        </w:rPr>
        <w:t>。政府政策的重点，不仅是面向低收入弱势群体。政府的方针更加广泛，旨在解决遭社会排斥的相互关联的综合原因</w:t>
      </w:r>
      <w:r>
        <w:t>(</w:t>
      </w:r>
      <w:r>
        <w:rPr>
          <w:rFonts w:ascii="SimSun" w:hAnsi="SimSun"/>
        </w:rPr>
        <w:t>和后果</w:t>
      </w:r>
      <w:r>
        <w:t>)</w:t>
      </w:r>
      <w:r>
        <w:rPr>
          <w:rFonts w:ascii="SimSun" w:hAnsi="SimSun"/>
        </w:rPr>
        <w:t>。社会排斥工作队在此领域发挥领导作用，确定政府的优先事项，测试解决方案，促进政府</w:t>
      </w:r>
      <w:r>
        <w:rPr>
          <w:rFonts w:ascii="SimSun" w:hAnsi="SimSun" w:hint="eastAsia"/>
        </w:rPr>
        <w:t>各个部门</w:t>
      </w:r>
      <w:r>
        <w:rPr>
          <w:rFonts w:ascii="SimSun" w:hAnsi="SimSun"/>
        </w:rPr>
        <w:t>执行政策</w:t>
      </w:r>
      <w:r>
        <w:rPr>
          <w:rFonts w:ascii="SimSun" w:hAnsi="SimSun" w:hint="eastAsia"/>
        </w:rPr>
        <w:t>，并由此</w:t>
      </w:r>
      <w:r>
        <w:rPr>
          <w:rFonts w:ascii="SimSun" w:hAnsi="SimSun"/>
        </w:rPr>
        <w:t>从政府</w:t>
      </w:r>
      <w:r>
        <w:rPr>
          <w:rFonts w:ascii="SimSun" w:hAnsi="SimSun" w:hint="eastAsia"/>
        </w:rPr>
        <w:t>扩大到</w:t>
      </w:r>
      <w:r>
        <w:rPr>
          <w:rFonts w:ascii="SimSun" w:hAnsi="SimSun"/>
        </w:rPr>
        <w:t>社会。采取的措施包括：以社区再生为重点的计划；</w:t>
      </w:r>
      <w:r>
        <w:rPr>
          <w:rFonts w:ascii="SimSun" w:hAnsi="SimSun" w:hint="eastAsia"/>
        </w:rPr>
        <w:t>特别是</w:t>
      </w:r>
      <w:r>
        <w:rPr>
          <w:rFonts w:ascii="SimSun" w:hAnsi="SimSun"/>
        </w:rPr>
        <w:t>旨在贫困地区</w:t>
      </w:r>
      <w:r>
        <w:rPr>
          <w:rFonts w:ascii="SimSun" w:hAnsi="SimSun" w:hint="eastAsia"/>
        </w:rPr>
        <w:t>改善</w:t>
      </w:r>
      <w:r>
        <w:rPr>
          <w:rFonts w:ascii="SimSun" w:hAnsi="SimSun"/>
        </w:rPr>
        <w:t>儿童健康和幸福的方案；加强为穷人服务提供资金和绩效管理；重点让弱势群体人员重新就业的计划和激励措施。</w:t>
      </w:r>
    </w:p>
    <w:tbl>
      <w:tblPr>
        <w:tblW w:w="7370" w:type="dxa"/>
        <w:tblInd w:w="1134" w:type="dxa"/>
        <w:tblLayout w:type="fixed"/>
        <w:tblCellMar>
          <w:left w:w="0" w:type="dxa"/>
          <w:right w:w="0" w:type="dxa"/>
        </w:tblCellMar>
        <w:tblLook w:val="0000"/>
      </w:tblPr>
      <w:tblGrid>
        <w:gridCol w:w="2996"/>
        <w:gridCol w:w="4374"/>
      </w:tblGrid>
      <w:tr w:rsidR="00442523" w:rsidTr="001B04BB">
        <w:trPr>
          <w:tblHeader/>
        </w:trPr>
        <w:tc>
          <w:tcPr>
            <w:tcW w:w="2996" w:type="dxa"/>
            <w:tcBorders>
              <w:top w:val="single" w:sz="4" w:space="0" w:color="auto"/>
              <w:bottom w:val="single" w:sz="12" w:space="0" w:color="auto"/>
            </w:tcBorders>
            <w:shd w:val="clear" w:color="auto" w:fill="auto"/>
            <w:vAlign w:val="bottom"/>
          </w:tcPr>
          <w:p w:rsidR="00442523" w:rsidRDefault="00442523">
            <w:pPr>
              <w:pStyle w:val="a0"/>
              <w:rPr>
                <w:rFonts w:hint="eastAsia"/>
              </w:rPr>
            </w:pPr>
            <w:r>
              <w:rPr>
                <w:rFonts w:hint="eastAsia"/>
              </w:rPr>
              <w:t>立法或其他措施</w:t>
            </w:r>
            <w:r>
              <w:rPr>
                <w:rFonts w:hint="eastAsia"/>
              </w:rPr>
              <w:t>(</w:t>
            </w:r>
            <w:r>
              <w:rPr>
                <w:rFonts w:hint="eastAsia"/>
              </w:rPr>
              <w:t>附通过年份</w:t>
            </w:r>
            <w:r>
              <w:rPr>
                <w:rFonts w:hint="eastAsia"/>
              </w:rPr>
              <w:t>)</w:t>
            </w:r>
          </w:p>
        </w:tc>
        <w:tc>
          <w:tcPr>
            <w:tcW w:w="4374" w:type="dxa"/>
            <w:tcBorders>
              <w:top w:val="single" w:sz="4" w:space="0" w:color="auto"/>
              <w:bottom w:val="single" w:sz="12" w:space="0" w:color="auto"/>
            </w:tcBorders>
            <w:shd w:val="clear" w:color="auto" w:fill="auto"/>
            <w:vAlign w:val="bottom"/>
          </w:tcPr>
          <w:p w:rsidR="00442523" w:rsidRDefault="00442523">
            <w:pPr>
              <w:pStyle w:val="a0"/>
              <w:rPr>
                <w:rFonts w:hint="eastAsia"/>
              </w:rPr>
            </w:pPr>
            <w:r>
              <w:rPr>
                <w:rFonts w:hint="eastAsia"/>
              </w:rPr>
              <w:t>主题</w:t>
            </w:r>
          </w:p>
        </w:tc>
      </w:tr>
      <w:tr w:rsidR="00442523" w:rsidTr="001B04BB">
        <w:tc>
          <w:tcPr>
            <w:tcW w:w="2996" w:type="dxa"/>
            <w:tcBorders>
              <w:top w:val="single" w:sz="12" w:space="0" w:color="auto"/>
            </w:tcBorders>
            <w:shd w:val="clear" w:color="auto" w:fill="auto"/>
          </w:tcPr>
          <w:p w:rsidR="00442523" w:rsidRDefault="00442523">
            <w:pPr>
              <w:pStyle w:val="a4"/>
              <w:rPr>
                <w:rFonts w:hint="eastAsia"/>
              </w:rPr>
            </w:pPr>
            <w:r>
              <w:rPr>
                <w:rFonts w:hint="eastAsia"/>
              </w:rPr>
              <w:t>1998</w:t>
            </w:r>
            <w:r>
              <w:rPr>
                <w:rFonts w:hint="eastAsia"/>
              </w:rPr>
              <w:t>年《人权法》</w:t>
            </w:r>
          </w:p>
        </w:tc>
        <w:tc>
          <w:tcPr>
            <w:tcW w:w="4374" w:type="dxa"/>
            <w:tcBorders>
              <w:top w:val="single" w:sz="12" w:space="0" w:color="auto"/>
            </w:tcBorders>
            <w:shd w:val="clear" w:color="auto" w:fill="auto"/>
          </w:tcPr>
          <w:p w:rsidR="00442523" w:rsidRDefault="00442523">
            <w:pPr>
              <w:pStyle w:val="a4"/>
              <w:rPr>
                <w:rFonts w:hint="eastAsia"/>
              </w:rPr>
            </w:pPr>
            <w:r>
              <w:rPr>
                <w:rFonts w:hint="eastAsia"/>
              </w:rPr>
              <w:t>使欧洲人权法院能够直接在国内法院执行。只要已用尽所有国内补救办法，个人有权向欧洲人权法院上诉。</w:t>
            </w:r>
          </w:p>
        </w:tc>
      </w:tr>
      <w:tr w:rsidR="00442523" w:rsidTr="001B04BB">
        <w:tc>
          <w:tcPr>
            <w:tcW w:w="2996" w:type="dxa"/>
            <w:shd w:val="clear" w:color="auto" w:fill="auto"/>
          </w:tcPr>
          <w:p w:rsidR="00442523" w:rsidRDefault="00442523">
            <w:pPr>
              <w:pStyle w:val="a4"/>
              <w:rPr>
                <w:rFonts w:hint="eastAsia"/>
              </w:rPr>
            </w:pPr>
            <w:r>
              <w:rPr>
                <w:rFonts w:hint="eastAsia"/>
              </w:rPr>
              <w:t>2002</w:t>
            </w:r>
            <w:r>
              <w:rPr>
                <w:rFonts w:hint="eastAsia"/>
              </w:rPr>
              <w:t>年《性别歧视</w:t>
            </w:r>
            <w:r>
              <w:rPr>
                <w:rFonts w:hint="eastAsia"/>
              </w:rPr>
              <w:t>(</w:t>
            </w:r>
            <w:r>
              <w:rPr>
                <w:rFonts w:hint="eastAsia"/>
              </w:rPr>
              <w:t>选举候选人</w:t>
            </w:r>
            <w:r>
              <w:rPr>
                <w:rFonts w:hint="eastAsia"/>
              </w:rPr>
              <w:t>)</w:t>
            </w:r>
            <w:r>
              <w:rPr>
                <w:rFonts w:hint="eastAsia"/>
              </w:rPr>
              <w:t>法》</w:t>
            </w:r>
          </w:p>
        </w:tc>
        <w:tc>
          <w:tcPr>
            <w:tcW w:w="4374" w:type="dxa"/>
            <w:shd w:val="clear" w:color="auto" w:fill="auto"/>
          </w:tcPr>
          <w:p w:rsidR="00442523" w:rsidRDefault="00442523">
            <w:pPr>
              <w:pStyle w:val="a4"/>
              <w:rPr>
                <w:rFonts w:hint="eastAsia"/>
              </w:rPr>
            </w:pPr>
            <w:r>
              <w:rPr>
                <w:rFonts w:hint="eastAsia"/>
              </w:rPr>
              <w:t>禁止选举过程中基于性别的歧视。</w:t>
            </w:r>
          </w:p>
        </w:tc>
      </w:tr>
      <w:tr w:rsidR="00442523" w:rsidTr="001B04BB">
        <w:tc>
          <w:tcPr>
            <w:tcW w:w="2996" w:type="dxa"/>
            <w:shd w:val="clear" w:color="auto" w:fill="auto"/>
          </w:tcPr>
          <w:p w:rsidR="00442523" w:rsidRDefault="00442523">
            <w:pPr>
              <w:pStyle w:val="a4"/>
              <w:rPr>
                <w:rFonts w:hint="eastAsia"/>
              </w:rPr>
            </w:pPr>
            <w:r>
              <w:rPr>
                <w:rFonts w:hint="eastAsia"/>
              </w:rPr>
              <w:t>2003</w:t>
            </w:r>
            <w:r>
              <w:rPr>
                <w:rFonts w:hint="eastAsia"/>
              </w:rPr>
              <w:t>年《就业平等条例》</w:t>
            </w:r>
            <w:r>
              <w:rPr>
                <w:rFonts w:hint="eastAsia"/>
              </w:rPr>
              <w:t>(</w:t>
            </w:r>
            <w:r>
              <w:rPr>
                <w:rFonts w:hint="eastAsia"/>
              </w:rPr>
              <w:t>性取向、宗教或者信仰</w:t>
            </w:r>
            <w:r>
              <w:rPr>
                <w:rFonts w:hint="eastAsia"/>
              </w:rPr>
              <w:t>)</w:t>
            </w:r>
          </w:p>
        </w:tc>
        <w:tc>
          <w:tcPr>
            <w:tcW w:w="4374" w:type="dxa"/>
            <w:shd w:val="clear" w:color="auto" w:fill="auto"/>
          </w:tcPr>
          <w:p w:rsidR="00442523" w:rsidRDefault="00442523">
            <w:pPr>
              <w:pStyle w:val="a4"/>
              <w:rPr>
                <w:rFonts w:hint="eastAsia"/>
              </w:rPr>
            </w:pPr>
            <w:r>
              <w:rPr>
                <w:rFonts w:hint="eastAsia"/>
              </w:rPr>
              <w:t>禁止就业中基于性取向、宗教或者信仰的歧视。</w:t>
            </w:r>
          </w:p>
        </w:tc>
      </w:tr>
      <w:tr w:rsidR="00442523" w:rsidTr="001B04BB">
        <w:tc>
          <w:tcPr>
            <w:tcW w:w="2996" w:type="dxa"/>
            <w:shd w:val="clear" w:color="auto" w:fill="auto"/>
          </w:tcPr>
          <w:p w:rsidR="00442523" w:rsidRDefault="00442523">
            <w:pPr>
              <w:pStyle w:val="a4"/>
              <w:rPr>
                <w:rFonts w:hint="eastAsia"/>
              </w:rPr>
            </w:pPr>
            <w:r>
              <w:rPr>
                <w:rFonts w:hint="eastAsia"/>
              </w:rPr>
              <w:t>2004</w:t>
            </w:r>
            <w:r>
              <w:rPr>
                <w:rFonts w:hint="eastAsia"/>
              </w:rPr>
              <w:t>年《民事伙伴关系法》</w:t>
            </w:r>
          </w:p>
        </w:tc>
        <w:tc>
          <w:tcPr>
            <w:tcW w:w="4374" w:type="dxa"/>
            <w:shd w:val="clear" w:color="auto" w:fill="auto"/>
          </w:tcPr>
          <w:p w:rsidR="00442523" w:rsidRDefault="00442523">
            <w:pPr>
              <w:pStyle w:val="a4"/>
              <w:rPr>
                <w:rFonts w:hint="eastAsia"/>
              </w:rPr>
            </w:pPr>
            <w:r>
              <w:rPr>
                <w:rFonts w:hint="eastAsia"/>
              </w:rPr>
              <w:t>在民事上承认同性别伙伴关系。</w:t>
            </w:r>
          </w:p>
        </w:tc>
      </w:tr>
      <w:tr w:rsidR="00442523" w:rsidTr="001B04BB">
        <w:tc>
          <w:tcPr>
            <w:tcW w:w="2996" w:type="dxa"/>
            <w:shd w:val="clear" w:color="auto" w:fill="auto"/>
          </w:tcPr>
          <w:p w:rsidR="00442523" w:rsidRDefault="00442523">
            <w:pPr>
              <w:pStyle w:val="a4"/>
              <w:rPr>
                <w:rFonts w:hint="eastAsia"/>
              </w:rPr>
            </w:pPr>
            <w:r>
              <w:rPr>
                <w:rFonts w:hint="eastAsia"/>
              </w:rPr>
              <w:t>2004</w:t>
            </w:r>
            <w:r>
              <w:rPr>
                <w:rFonts w:hint="eastAsia"/>
              </w:rPr>
              <w:t>年《雇佣关系法》</w:t>
            </w:r>
          </w:p>
        </w:tc>
        <w:tc>
          <w:tcPr>
            <w:tcW w:w="4374" w:type="dxa"/>
            <w:shd w:val="clear" w:color="auto" w:fill="auto"/>
          </w:tcPr>
          <w:p w:rsidR="00442523" w:rsidRDefault="00442523">
            <w:pPr>
              <w:pStyle w:val="a4"/>
              <w:rPr>
                <w:rFonts w:hint="eastAsia"/>
              </w:rPr>
            </w:pPr>
            <w:r>
              <w:rPr>
                <w:rFonts w:hint="eastAsia"/>
              </w:rPr>
              <w:t>保护雇员不被解雇和采取工业行动的程序。</w:t>
            </w:r>
          </w:p>
        </w:tc>
      </w:tr>
      <w:tr w:rsidR="00442523" w:rsidTr="001B04BB">
        <w:tc>
          <w:tcPr>
            <w:tcW w:w="2996" w:type="dxa"/>
            <w:shd w:val="clear" w:color="auto" w:fill="auto"/>
          </w:tcPr>
          <w:p w:rsidR="00442523" w:rsidRDefault="00442523">
            <w:pPr>
              <w:pStyle w:val="a4"/>
              <w:rPr>
                <w:rFonts w:hint="eastAsia"/>
              </w:rPr>
            </w:pPr>
            <w:r>
              <w:rPr>
                <w:rFonts w:hint="eastAsia"/>
              </w:rPr>
              <w:t>2004</w:t>
            </w:r>
            <w:r>
              <w:rPr>
                <w:rFonts w:hint="eastAsia"/>
              </w:rPr>
              <w:t>年《性别承认法》</w:t>
            </w:r>
          </w:p>
        </w:tc>
        <w:tc>
          <w:tcPr>
            <w:tcW w:w="4374" w:type="dxa"/>
            <w:shd w:val="clear" w:color="auto" w:fill="auto"/>
          </w:tcPr>
          <w:p w:rsidR="00442523" w:rsidRDefault="00442523">
            <w:pPr>
              <w:pStyle w:val="a4"/>
              <w:rPr>
                <w:rFonts w:hint="eastAsia"/>
              </w:rPr>
            </w:pPr>
            <w:r>
              <w:rPr>
                <w:rFonts w:hint="eastAsia"/>
              </w:rPr>
              <w:t>在民事上承认变性人变换的性别。</w:t>
            </w:r>
          </w:p>
        </w:tc>
      </w:tr>
      <w:tr w:rsidR="00442523" w:rsidTr="001B04BB">
        <w:tc>
          <w:tcPr>
            <w:tcW w:w="2996" w:type="dxa"/>
            <w:shd w:val="clear" w:color="auto" w:fill="auto"/>
          </w:tcPr>
          <w:p w:rsidR="00442523" w:rsidRDefault="00442523">
            <w:pPr>
              <w:pStyle w:val="a4"/>
              <w:rPr>
                <w:rFonts w:hint="eastAsia"/>
              </w:rPr>
            </w:pPr>
            <w:r>
              <w:rPr>
                <w:rFonts w:hint="eastAsia"/>
              </w:rPr>
              <w:t>2004</w:t>
            </w:r>
            <w:r>
              <w:rPr>
                <w:rFonts w:hint="eastAsia"/>
              </w:rPr>
              <w:t>年《儿童法》</w:t>
            </w:r>
          </w:p>
        </w:tc>
        <w:tc>
          <w:tcPr>
            <w:tcW w:w="4374" w:type="dxa"/>
            <w:shd w:val="clear" w:color="auto" w:fill="auto"/>
          </w:tcPr>
          <w:p w:rsidR="00442523" w:rsidRDefault="00442523">
            <w:pPr>
              <w:pStyle w:val="a4"/>
              <w:rPr>
                <w:rFonts w:hint="eastAsia"/>
              </w:rPr>
            </w:pPr>
            <w:r>
              <w:rPr>
                <w:rFonts w:hint="eastAsia"/>
              </w:rPr>
              <w:t>保护儿童免受虐待</w:t>
            </w:r>
          </w:p>
        </w:tc>
      </w:tr>
      <w:tr w:rsidR="00442523" w:rsidTr="001B04BB">
        <w:tc>
          <w:tcPr>
            <w:tcW w:w="2996" w:type="dxa"/>
            <w:shd w:val="clear" w:color="auto" w:fill="auto"/>
          </w:tcPr>
          <w:p w:rsidR="00442523" w:rsidRDefault="00442523">
            <w:pPr>
              <w:pStyle w:val="a4"/>
              <w:rPr>
                <w:rFonts w:hint="eastAsia"/>
              </w:rPr>
            </w:pPr>
            <w:r>
              <w:rPr>
                <w:rFonts w:hint="eastAsia"/>
              </w:rPr>
              <w:t>2004</w:t>
            </w:r>
            <w:r>
              <w:rPr>
                <w:rFonts w:hint="eastAsia"/>
              </w:rPr>
              <w:t>年《家庭暴力、犯罪和受害者法》</w:t>
            </w:r>
          </w:p>
        </w:tc>
        <w:tc>
          <w:tcPr>
            <w:tcW w:w="4374" w:type="dxa"/>
            <w:shd w:val="clear" w:color="auto" w:fill="auto"/>
          </w:tcPr>
          <w:p w:rsidR="00442523" w:rsidRDefault="00442523">
            <w:pPr>
              <w:pStyle w:val="a4"/>
              <w:rPr>
                <w:rFonts w:hint="eastAsia"/>
              </w:rPr>
            </w:pPr>
            <w:r>
              <w:rPr>
                <w:rFonts w:hint="eastAsia"/>
              </w:rPr>
              <w:t>增加家庭暴力案件的处罚，支持受害者</w:t>
            </w:r>
          </w:p>
        </w:tc>
      </w:tr>
      <w:tr w:rsidR="00442523" w:rsidTr="001B04BB">
        <w:tc>
          <w:tcPr>
            <w:tcW w:w="2996" w:type="dxa"/>
            <w:shd w:val="clear" w:color="auto" w:fill="auto"/>
          </w:tcPr>
          <w:p w:rsidR="00442523" w:rsidRDefault="00442523">
            <w:pPr>
              <w:pStyle w:val="a4"/>
              <w:rPr>
                <w:rFonts w:hint="eastAsia"/>
              </w:rPr>
            </w:pPr>
            <w:r>
              <w:rPr>
                <w:rFonts w:hint="eastAsia"/>
              </w:rPr>
              <w:t>2005</w:t>
            </w:r>
            <w:r>
              <w:rPr>
                <w:rFonts w:hint="eastAsia"/>
              </w:rPr>
              <w:t>年《残疾歧视法》</w:t>
            </w:r>
          </w:p>
        </w:tc>
        <w:tc>
          <w:tcPr>
            <w:tcW w:w="4374" w:type="dxa"/>
            <w:shd w:val="clear" w:color="auto" w:fill="auto"/>
          </w:tcPr>
          <w:p w:rsidR="00442523" w:rsidRDefault="00442523">
            <w:pPr>
              <w:pStyle w:val="a4"/>
              <w:rPr>
                <w:rFonts w:hint="eastAsia"/>
              </w:rPr>
            </w:pPr>
            <w:r>
              <w:rPr>
                <w:rFonts w:hint="eastAsia"/>
              </w:rPr>
              <w:t>加强关于禁止对残疾人歧视的规定。</w:t>
            </w:r>
          </w:p>
        </w:tc>
      </w:tr>
      <w:tr w:rsidR="00442523" w:rsidTr="001B04BB">
        <w:tc>
          <w:tcPr>
            <w:tcW w:w="2996" w:type="dxa"/>
            <w:shd w:val="clear" w:color="auto" w:fill="auto"/>
          </w:tcPr>
          <w:p w:rsidR="00442523" w:rsidRDefault="00442523">
            <w:pPr>
              <w:pStyle w:val="a4"/>
              <w:rPr>
                <w:rFonts w:hint="eastAsia"/>
              </w:rPr>
            </w:pPr>
            <w:r>
              <w:rPr>
                <w:rFonts w:hint="eastAsia"/>
              </w:rPr>
              <w:t>2006</w:t>
            </w:r>
            <w:r>
              <w:rPr>
                <w:rFonts w:hint="eastAsia"/>
              </w:rPr>
              <w:t>年《选举行政法》</w:t>
            </w:r>
          </w:p>
        </w:tc>
        <w:tc>
          <w:tcPr>
            <w:tcW w:w="4374" w:type="dxa"/>
            <w:shd w:val="clear" w:color="auto" w:fill="auto"/>
          </w:tcPr>
          <w:p w:rsidR="00442523" w:rsidRDefault="00442523">
            <w:pPr>
              <w:pStyle w:val="a4"/>
              <w:rPr>
                <w:rFonts w:hint="eastAsia"/>
              </w:rPr>
            </w:pPr>
            <w:r>
              <w:rPr>
                <w:rFonts w:hint="eastAsia"/>
              </w:rPr>
              <w:t>提高参与投票人数和对选举程序的信心</w:t>
            </w:r>
          </w:p>
        </w:tc>
      </w:tr>
      <w:tr w:rsidR="00442523" w:rsidTr="001B04BB">
        <w:tc>
          <w:tcPr>
            <w:tcW w:w="2996" w:type="dxa"/>
            <w:shd w:val="clear" w:color="auto" w:fill="auto"/>
          </w:tcPr>
          <w:p w:rsidR="00442523" w:rsidRDefault="00442523">
            <w:pPr>
              <w:pStyle w:val="a4"/>
              <w:rPr>
                <w:rFonts w:hint="eastAsia"/>
              </w:rPr>
            </w:pPr>
            <w:r>
              <w:rPr>
                <w:rFonts w:hint="eastAsia"/>
              </w:rPr>
              <w:t>2006</w:t>
            </w:r>
            <w:r>
              <w:rPr>
                <w:rFonts w:hint="eastAsia"/>
              </w:rPr>
              <w:t>年《平等法》</w:t>
            </w:r>
          </w:p>
        </w:tc>
        <w:tc>
          <w:tcPr>
            <w:tcW w:w="4374" w:type="dxa"/>
            <w:shd w:val="clear" w:color="auto" w:fill="auto"/>
          </w:tcPr>
          <w:p w:rsidR="00442523" w:rsidRDefault="00442523">
            <w:pPr>
              <w:pStyle w:val="a4"/>
              <w:rPr>
                <w:rFonts w:hint="eastAsia"/>
              </w:rPr>
            </w:pPr>
            <w:r>
              <w:rPr>
                <w:rFonts w:hint="eastAsia"/>
              </w:rPr>
              <w:t>设立平等和人权委员会，促进人权。</w:t>
            </w:r>
          </w:p>
        </w:tc>
      </w:tr>
      <w:tr w:rsidR="00442523" w:rsidTr="001B04BB">
        <w:tc>
          <w:tcPr>
            <w:tcW w:w="2996" w:type="dxa"/>
            <w:shd w:val="clear" w:color="auto" w:fill="auto"/>
          </w:tcPr>
          <w:p w:rsidR="00442523" w:rsidRDefault="00442523">
            <w:pPr>
              <w:pStyle w:val="a4"/>
              <w:rPr>
                <w:rFonts w:hint="eastAsia"/>
              </w:rPr>
            </w:pPr>
            <w:r>
              <w:rPr>
                <w:rFonts w:hint="eastAsia"/>
              </w:rPr>
              <w:t>2006</w:t>
            </w:r>
            <w:r>
              <w:rPr>
                <w:rFonts w:hint="eastAsia"/>
              </w:rPr>
              <w:t>年《工作与家庭法》</w:t>
            </w:r>
          </w:p>
        </w:tc>
        <w:tc>
          <w:tcPr>
            <w:tcW w:w="4374" w:type="dxa"/>
            <w:shd w:val="clear" w:color="auto" w:fill="auto"/>
          </w:tcPr>
          <w:p w:rsidR="00442523" w:rsidRDefault="00442523">
            <w:pPr>
              <w:pStyle w:val="a4"/>
              <w:rPr>
                <w:rFonts w:hint="eastAsia"/>
              </w:rPr>
            </w:pPr>
            <w:r>
              <w:rPr>
                <w:rFonts w:hint="eastAsia"/>
              </w:rPr>
              <w:t>保持雇主和雇员的权利和义务更公平的平衡，尤其是怀孕工人。</w:t>
            </w:r>
          </w:p>
        </w:tc>
      </w:tr>
      <w:tr w:rsidR="00442523" w:rsidTr="001B04BB">
        <w:tc>
          <w:tcPr>
            <w:tcW w:w="2996" w:type="dxa"/>
            <w:shd w:val="clear" w:color="auto" w:fill="auto"/>
          </w:tcPr>
          <w:p w:rsidR="00442523" w:rsidRDefault="00442523">
            <w:pPr>
              <w:pStyle w:val="a4"/>
              <w:rPr>
                <w:rFonts w:hint="eastAsia"/>
              </w:rPr>
            </w:pPr>
            <w:r>
              <w:rPr>
                <w:rFonts w:hint="eastAsia"/>
              </w:rPr>
              <w:t>2006</w:t>
            </w:r>
            <w:r>
              <w:rPr>
                <w:rFonts w:hint="eastAsia"/>
              </w:rPr>
              <w:t>年《平等就业</w:t>
            </w:r>
            <w:r>
              <w:rPr>
                <w:rFonts w:hint="eastAsia"/>
              </w:rPr>
              <w:t>(</w:t>
            </w:r>
            <w:r>
              <w:rPr>
                <w:rFonts w:hint="eastAsia"/>
              </w:rPr>
              <w:t>年龄</w:t>
            </w:r>
            <w:r>
              <w:rPr>
                <w:rFonts w:hint="eastAsia"/>
              </w:rPr>
              <w:t>)</w:t>
            </w:r>
            <w:r>
              <w:rPr>
                <w:rFonts w:hint="eastAsia"/>
              </w:rPr>
              <w:t>条例》</w:t>
            </w:r>
          </w:p>
        </w:tc>
        <w:tc>
          <w:tcPr>
            <w:tcW w:w="4374" w:type="dxa"/>
            <w:shd w:val="clear" w:color="auto" w:fill="auto"/>
          </w:tcPr>
          <w:p w:rsidR="00442523" w:rsidRDefault="00442523">
            <w:pPr>
              <w:pStyle w:val="a4"/>
              <w:rPr>
                <w:rFonts w:hint="eastAsia"/>
              </w:rPr>
            </w:pPr>
            <w:r>
              <w:rPr>
                <w:rFonts w:hint="eastAsia"/>
              </w:rPr>
              <w:t>禁止在工作上基于年龄的歧视。</w:t>
            </w:r>
          </w:p>
        </w:tc>
      </w:tr>
      <w:tr w:rsidR="00442523" w:rsidTr="001B04BB">
        <w:tc>
          <w:tcPr>
            <w:tcW w:w="2996" w:type="dxa"/>
            <w:shd w:val="clear" w:color="auto" w:fill="auto"/>
          </w:tcPr>
          <w:p w:rsidR="00442523" w:rsidRDefault="00442523">
            <w:pPr>
              <w:pStyle w:val="a4"/>
              <w:rPr>
                <w:rFonts w:hint="eastAsia"/>
              </w:rPr>
            </w:pPr>
            <w:r>
              <w:rPr>
                <w:rFonts w:hint="eastAsia"/>
              </w:rPr>
              <w:t>2006</w:t>
            </w:r>
            <w:r>
              <w:rPr>
                <w:rFonts w:hint="eastAsia"/>
              </w:rPr>
              <w:t>年《苏格兰人权委员会法》</w:t>
            </w:r>
          </w:p>
        </w:tc>
        <w:tc>
          <w:tcPr>
            <w:tcW w:w="4374" w:type="dxa"/>
            <w:shd w:val="clear" w:color="auto" w:fill="auto"/>
          </w:tcPr>
          <w:p w:rsidR="00442523" w:rsidRDefault="00442523">
            <w:pPr>
              <w:pStyle w:val="a4"/>
              <w:rPr>
                <w:rFonts w:hint="eastAsia"/>
              </w:rPr>
            </w:pPr>
            <w:r>
              <w:rPr>
                <w:rFonts w:hint="eastAsia"/>
              </w:rPr>
              <w:t>建立苏格兰人权委员会。</w:t>
            </w:r>
          </w:p>
        </w:tc>
      </w:tr>
      <w:tr w:rsidR="00442523" w:rsidTr="001B04BB">
        <w:tc>
          <w:tcPr>
            <w:tcW w:w="2996" w:type="dxa"/>
            <w:tcBorders>
              <w:bottom w:val="single" w:sz="12" w:space="0" w:color="auto"/>
            </w:tcBorders>
            <w:shd w:val="clear" w:color="auto" w:fill="auto"/>
          </w:tcPr>
          <w:p w:rsidR="00442523" w:rsidRDefault="00442523">
            <w:pPr>
              <w:pStyle w:val="a4"/>
              <w:rPr>
                <w:rFonts w:hint="eastAsia"/>
              </w:rPr>
            </w:pPr>
            <w:r>
              <w:rPr>
                <w:rFonts w:hint="eastAsia"/>
              </w:rPr>
              <w:t>1983</w:t>
            </w:r>
            <w:r>
              <w:rPr>
                <w:rFonts w:hint="eastAsia"/>
              </w:rPr>
              <w:t>年《精神卫生法》</w:t>
            </w:r>
          </w:p>
        </w:tc>
        <w:tc>
          <w:tcPr>
            <w:tcW w:w="4374" w:type="dxa"/>
            <w:tcBorders>
              <w:bottom w:val="single" w:sz="12" w:space="0" w:color="auto"/>
            </w:tcBorders>
            <w:shd w:val="clear" w:color="auto" w:fill="auto"/>
          </w:tcPr>
          <w:p w:rsidR="00442523" w:rsidRDefault="00442523">
            <w:pPr>
              <w:pStyle w:val="a4"/>
              <w:rPr>
                <w:rFonts w:hint="eastAsia"/>
              </w:rPr>
            </w:pPr>
            <w:r>
              <w:rPr>
                <w:rFonts w:hint="eastAsia"/>
              </w:rPr>
              <w:t>在明确“规定的情况下”照顾精神疾病患者的法律框架</w:t>
            </w:r>
          </w:p>
        </w:tc>
      </w:tr>
    </w:tbl>
    <w:p w:rsidR="00442523" w:rsidRDefault="00442523">
      <w:pPr>
        <w:pStyle w:val="SingleTxtGC"/>
      </w:pPr>
    </w:p>
    <w:p w:rsidR="00442523" w:rsidRDefault="0044252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42523" w:rsidRDefault="00442523">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rPr>
          <w:rFonts w:hint="eastAsia"/>
        </w:rPr>
      </w:pPr>
    </w:p>
    <w:sectPr w:rsidR="0044252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23" w:rsidRDefault="00442523">
      <w:pPr>
        <w:spacing w:after="240"/>
        <w:ind w:left="907"/>
        <w:rPr>
          <w:rFonts w:eastAsia="KaiTi_GB2312" w:hint="eastAsia"/>
          <w:szCs w:val="21"/>
        </w:rPr>
      </w:pPr>
      <w:r>
        <w:rPr>
          <w:rFonts w:eastAsia="KaiTi_GB2312" w:hint="eastAsia"/>
          <w:szCs w:val="21"/>
        </w:rPr>
        <w:t>注</w:t>
      </w:r>
    </w:p>
  </w:endnote>
  <w:endnote w:type="continuationSeparator" w:id="0">
    <w:p w:rsidR="00442523" w:rsidRDefault="0044252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17" w:rsidRDefault="00265117">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Fonts w:hint="eastAsia"/>
      </w:rPr>
      <w:tab/>
    </w:r>
    <w:r>
      <w:rPr>
        <w:rStyle w:val="FooterChar"/>
      </w:rPr>
      <w:t>GE.12-48070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17" w:rsidRDefault="00265117">
    <w:pPr>
      <w:tabs>
        <w:tab w:val="right" w:pos="9639"/>
      </w:tabs>
    </w:pPr>
    <w:r>
      <w:rPr>
        <w:rStyle w:val="FooterChar"/>
      </w:rPr>
      <w:t>GE.12-48070 (EXT)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17" w:rsidRDefault="0026511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48070</w:t>
    </w:r>
    <w:r>
      <w:rPr>
        <w:rFonts w:eastAsia="SimSun"/>
        <w:sz w:val="20"/>
        <w:lang w:eastAsia="zh-CN"/>
      </w:rPr>
      <w:t xml:space="preserve">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23" w:rsidRDefault="00442523">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442523" w:rsidRDefault="00442523">
      <w:pPr>
        <w:tabs>
          <w:tab w:val="clear" w:pos="431"/>
          <w:tab w:val="right" w:pos="2155"/>
        </w:tabs>
        <w:spacing w:after="80" w:line="240" w:lineRule="atLeast"/>
        <w:ind w:left="680"/>
        <w:rPr>
          <w:rFonts w:hint="eastAsia"/>
          <w:u w:val="single"/>
        </w:rPr>
      </w:pPr>
      <w:r>
        <w:rPr>
          <w:rFonts w:hint="eastAsia"/>
          <w:u w:val="single"/>
        </w:rPr>
        <w:tab/>
      </w:r>
    </w:p>
  </w:footnote>
  <w:footnote w:id="1">
    <w:p w:rsidR="00265117" w:rsidRDefault="00265117">
      <w:pPr>
        <w:pStyle w:val="FootnoteText"/>
      </w:pPr>
      <w:r>
        <w:tab/>
      </w:r>
      <w:r>
        <w:rPr>
          <w:rStyle w:val="FootnoteReference"/>
          <w:sz w:val="20"/>
          <w:vertAlign w:val="baseline"/>
        </w:rPr>
        <w:t>*</w:t>
      </w:r>
      <w:r>
        <w:rPr>
          <w:sz w:val="20"/>
        </w:rPr>
        <w:tab/>
      </w:r>
      <w:r>
        <w:rPr>
          <w:rFonts w:hint="eastAsia"/>
        </w:rPr>
        <w:t>根据向缔约国传送的关于报告处理的通知，本文件在送交联合国翻译部门之前未经编辑。</w:t>
      </w:r>
    </w:p>
  </w:footnote>
  <w:footnote w:id="2">
    <w:p w:rsidR="00265117" w:rsidRDefault="00265117">
      <w:pPr>
        <w:pStyle w:val="FootnoteText"/>
        <w:widowControl w:val="0"/>
        <w:tabs>
          <w:tab w:val="clear" w:pos="1021"/>
          <w:tab w:val="right" w:pos="1020"/>
        </w:tabs>
        <w:spacing w:after="100"/>
      </w:pPr>
      <w:r>
        <w:tab/>
      </w:r>
      <w:r>
        <w:rPr>
          <w:rStyle w:val="FootnoteReference"/>
        </w:rPr>
        <w:footnoteRef/>
      </w:r>
      <w:r>
        <w:tab/>
      </w:r>
      <w:r>
        <w:rPr>
          <w:rFonts w:cs="Arial" w:hint="eastAsia"/>
          <w:szCs w:val="18"/>
        </w:rPr>
        <w:t>这是</w:t>
      </w:r>
      <w:r>
        <w:rPr>
          <w:rFonts w:cs="Arial" w:hint="eastAsia"/>
          <w:szCs w:val="18"/>
        </w:rPr>
        <w:t>2009</w:t>
      </w:r>
      <w:r>
        <w:rPr>
          <w:rFonts w:cs="Arial" w:hint="eastAsia"/>
          <w:szCs w:val="18"/>
        </w:rPr>
        <w:t>年和</w:t>
      </w:r>
      <w:r>
        <w:rPr>
          <w:rFonts w:cs="Arial" w:hint="eastAsia"/>
          <w:szCs w:val="18"/>
        </w:rPr>
        <w:t>2008</w:t>
      </w:r>
      <w:r>
        <w:rPr>
          <w:rFonts w:cs="Arial" w:hint="eastAsia"/>
          <w:szCs w:val="18"/>
        </w:rPr>
        <w:t>年的数字，另外说明的除外。</w:t>
      </w:r>
    </w:p>
  </w:footnote>
  <w:footnote w:id="3">
    <w:p w:rsidR="00265117" w:rsidRDefault="00265117">
      <w:pPr>
        <w:pStyle w:val="FootnoteText"/>
        <w:widowControl w:val="0"/>
        <w:tabs>
          <w:tab w:val="clear" w:pos="1021"/>
          <w:tab w:val="right" w:pos="1020"/>
        </w:tabs>
        <w:spacing w:after="100"/>
      </w:pPr>
      <w:r>
        <w:tab/>
      </w:r>
      <w:r>
        <w:rPr>
          <w:rStyle w:val="FootnoteReference"/>
        </w:rPr>
        <w:footnoteRef/>
      </w:r>
      <w:r>
        <w:tab/>
      </w:r>
      <w:r>
        <w:rPr>
          <w:rFonts w:ascii="KaiTi_GB2312" w:eastAsia="KaiTi_GB2312" w:cs="Arial"/>
          <w:szCs w:val="18"/>
        </w:rPr>
        <w:t>200</w:t>
      </w:r>
      <w:r>
        <w:rPr>
          <w:rFonts w:ascii="KaiTi_GB2312" w:eastAsia="KaiTi_GB2312" w:cs="Arial" w:hint="eastAsia"/>
          <w:szCs w:val="18"/>
        </w:rPr>
        <w:t>9年中期人口估计数，</w:t>
      </w:r>
      <w:r>
        <w:rPr>
          <w:rFonts w:cs="Arial"/>
          <w:szCs w:val="18"/>
        </w:rPr>
        <w:t>国家统计局</w:t>
      </w:r>
      <w:r>
        <w:rPr>
          <w:rFonts w:cs="Arial" w:hint="eastAsia"/>
          <w:szCs w:val="18"/>
        </w:rPr>
        <w:t>。</w:t>
      </w:r>
    </w:p>
  </w:footnote>
  <w:footnote w:id="4">
    <w:p w:rsidR="00265117" w:rsidRDefault="00265117">
      <w:pPr>
        <w:pStyle w:val="FootnoteText"/>
        <w:widowControl w:val="0"/>
        <w:tabs>
          <w:tab w:val="clear" w:pos="1021"/>
          <w:tab w:val="right" w:pos="1020"/>
        </w:tabs>
        <w:spacing w:after="100"/>
      </w:pPr>
      <w:r>
        <w:tab/>
      </w:r>
      <w:r>
        <w:rPr>
          <w:rStyle w:val="FootnoteReference"/>
        </w:rPr>
        <w:footnoteRef/>
      </w:r>
      <w:r>
        <w:tab/>
      </w:r>
      <w:r>
        <w:rPr>
          <w:rFonts w:ascii="KaiTi_GB2312" w:eastAsia="KaiTi_GB2312" w:cs="Arial"/>
          <w:szCs w:val="18"/>
        </w:rPr>
        <w:t>200</w:t>
      </w:r>
      <w:r>
        <w:rPr>
          <w:rFonts w:ascii="KaiTi_GB2312" w:eastAsia="KaiTi_GB2312" w:cs="Arial" w:hint="eastAsia"/>
          <w:szCs w:val="18"/>
        </w:rPr>
        <w:t>9年中期人口估计数，</w:t>
      </w:r>
      <w:r>
        <w:rPr>
          <w:rFonts w:cs="Arial"/>
          <w:szCs w:val="18"/>
        </w:rPr>
        <w:t>国家统计局</w:t>
      </w:r>
      <w:r>
        <w:rPr>
          <w:rFonts w:cs="Arial" w:hint="eastAsia"/>
          <w:szCs w:val="18"/>
        </w:rPr>
        <w:t>。</w:t>
      </w:r>
    </w:p>
  </w:footnote>
  <w:footnote w:id="5">
    <w:p w:rsidR="00265117" w:rsidRDefault="00265117">
      <w:pPr>
        <w:pStyle w:val="FootnoteText"/>
        <w:spacing w:after="100"/>
      </w:pPr>
      <w:r>
        <w:tab/>
      </w:r>
      <w:r>
        <w:rPr>
          <w:rStyle w:val="FootnoteReference"/>
        </w:rPr>
        <w:footnoteRef/>
      </w:r>
      <w:r>
        <w:tab/>
      </w:r>
      <w:r>
        <w:rPr>
          <w:rFonts w:ascii="KaiTi_GB2312" w:eastAsia="KaiTi_GB2312" w:cs="Arial"/>
          <w:szCs w:val="18"/>
        </w:rPr>
        <w:t>200</w:t>
      </w:r>
      <w:r>
        <w:rPr>
          <w:rFonts w:ascii="KaiTi_GB2312" w:eastAsia="KaiTi_GB2312" w:cs="Arial" w:hint="eastAsia"/>
          <w:szCs w:val="18"/>
        </w:rPr>
        <w:t>9年中期人口估计数，</w:t>
      </w:r>
      <w:r>
        <w:rPr>
          <w:rFonts w:cs="Arial"/>
          <w:szCs w:val="18"/>
        </w:rPr>
        <w:t>国家统计局</w:t>
      </w:r>
      <w:r>
        <w:rPr>
          <w:rFonts w:cs="Arial" w:hint="eastAsia"/>
          <w:szCs w:val="18"/>
        </w:rPr>
        <w:t>。</w:t>
      </w:r>
    </w:p>
  </w:footnote>
  <w:footnote w:id="6">
    <w:p w:rsidR="00265117" w:rsidRDefault="00265117">
      <w:pPr>
        <w:pStyle w:val="FootnoteText"/>
        <w:widowControl w:val="0"/>
        <w:tabs>
          <w:tab w:val="clear" w:pos="1021"/>
          <w:tab w:val="right" w:pos="1020"/>
        </w:tabs>
        <w:spacing w:after="100"/>
      </w:pPr>
      <w:r>
        <w:tab/>
      </w:r>
      <w:r>
        <w:rPr>
          <w:rStyle w:val="FootnoteReference"/>
        </w:rPr>
        <w:footnoteRef/>
      </w:r>
      <w:r>
        <w:tab/>
      </w:r>
      <w:r>
        <w:rPr>
          <w:rFonts w:ascii="KaiTi_GB2312" w:eastAsia="KaiTi_GB2312" w:cs="Arial"/>
          <w:szCs w:val="18"/>
        </w:rPr>
        <w:t>200</w:t>
      </w:r>
      <w:r>
        <w:rPr>
          <w:rFonts w:ascii="KaiTi_GB2312" w:eastAsia="KaiTi_GB2312" w:cs="Arial" w:hint="eastAsia"/>
          <w:szCs w:val="18"/>
        </w:rPr>
        <w:t>9年中期人口估计数，</w:t>
      </w:r>
      <w:r>
        <w:rPr>
          <w:rFonts w:cs="Arial"/>
          <w:szCs w:val="18"/>
        </w:rPr>
        <w:t>国家统计局</w:t>
      </w:r>
      <w:r>
        <w:rPr>
          <w:rFonts w:cs="Arial" w:hint="eastAsia"/>
          <w:szCs w:val="18"/>
        </w:rPr>
        <w:t>。</w:t>
      </w:r>
    </w:p>
  </w:footnote>
  <w:footnote w:id="7">
    <w:p w:rsidR="00265117" w:rsidRDefault="00265117">
      <w:pPr>
        <w:pStyle w:val="FootnoteText"/>
        <w:widowControl w:val="0"/>
        <w:tabs>
          <w:tab w:val="clear" w:pos="1021"/>
          <w:tab w:val="right" w:pos="1020"/>
        </w:tabs>
        <w:spacing w:after="100"/>
      </w:pPr>
      <w:r>
        <w:tab/>
      </w:r>
      <w:r>
        <w:rPr>
          <w:rStyle w:val="FootnoteReference"/>
        </w:rPr>
        <w:footnoteRef/>
      </w:r>
      <w:r>
        <w:tab/>
      </w:r>
      <w:r>
        <w:rPr>
          <w:rFonts w:eastAsia="KaiTi_GB2312" w:cs="Arial" w:hint="eastAsia"/>
          <w:szCs w:val="18"/>
        </w:rPr>
        <w:t>人口普查，</w:t>
      </w:r>
      <w:r>
        <w:rPr>
          <w:rFonts w:cs="Arial"/>
          <w:szCs w:val="18"/>
        </w:rPr>
        <w:t>2001</w:t>
      </w:r>
      <w:r>
        <w:rPr>
          <w:rFonts w:hint="eastAsia"/>
        </w:rPr>
        <w:t>年</w:t>
      </w:r>
      <w:r>
        <w:rPr>
          <w:rFonts w:hint="eastAsia"/>
        </w:rPr>
        <w:t>4</w:t>
      </w:r>
      <w:r>
        <w:rPr>
          <w:rFonts w:hint="eastAsia"/>
        </w:rPr>
        <w:t>月</w:t>
      </w:r>
      <w:r>
        <w:rPr>
          <w:rFonts w:cs="Arial" w:hint="eastAsia"/>
          <w:szCs w:val="18"/>
        </w:rPr>
        <w:t>，</w:t>
      </w:r>
      <w:r>
        <w:rPr>
          <w:rFonts w:cs="Arial"/>
          <w:szCs w:val="18"/>
        </w:rPr>
        <w:t>国家统计局</w:t>
      </w:r>
      <w:r>
        <w:rPr>
          <w:rFonts w:cs="Arial" w:hint="eastAsia"/>
          <w:szCs w:val="18"/>
        </w:rPr>
        <w:t>。</w:t>
      </w:r>
      <w:r>
        <w:rPr>
          <w:rFonts w:cs="Arial"/>
          <w:szCs w:val="18"/>
        </w:rPr>
        <w:t>国家统计局</w:t>
      </w:r>
      <w:r>
        <w:rPr>
          <w:rFonts w:cs="Arial" w:hint="eastAsia"/>
          <w:szCs w:val="18"/>
        </w:rPr>
        <w:t>最近公布的“根据测试得出的”数据，将</w:t>
      </w:r>
      <w:r>
        <w:rPr>
          <w:rFonts w:cs="Arial" w:hint="eastAsia"/>
          <w:szCs w:val="18"/>
        </w:rPr>
        <w:t>2007</w:t>
      </w:r>
      <w:r>
        <w:rPr>
          <w:rFonts w:cs="Arial" w:hint="eastAsia"/>
          <w:szCs w:val="18"/>
        </w:rPr>
        <w:t>年中期联合王国人口细分如下：白人</w:t>
      </w:r>
      <w:r>
        <w:rPr>
          <w:rFonts w:cs="Arial"/>
          <w:szCs w:val="18"/>
        </w:rPr>
        <w:t>(8</w:t>
      </w:r>
      <w:r>
        <w:rPr>
          <w:rFonts w:cs="Arial" w:hint="eastAsia"/>
          <w:szCs w:val="18"/>
        </w:rPr>
        <w:t>8</w:t>
      </w:r>
      <w:r>
        <w:rPr>
          <w:rFonts w:cs="Arial"/>
          <w:szCs w:val="18"/>
        </w:rPr>
        <w:t>.</w:t>
      </w:r>
      <w:r>
        <w:rPr>
          <w:rFonts w:cs="Arial" w:hint="eastAsia"/>
          <w:szCs w:val="18"/>
        </w:rPr>
        <w:t>2</w:t>
      </w:r>
      <w:r>
        <w:rPr>
          <w:rFonts w:cs="Arial"/>
          <w:szCs w:val="18"/>
        </w:rPr>
        <w:t>%)</w:t>
      </w:r>
      <w:r>
        <w:rPr>
          <w:rFonts w:cs="Arial" w:hint="eastAsia"/>
          <w:szCs w:val="18"/>
        </w:rPr>
        <w:t>，混血人</w:t>
      </w:r>
      <w:r>
        <w:rPr>
          <w:rFonts w:cs="Arial"/>
          <w:szCs w:val="18"/>
        </w:rPr>
        <w:t>(1.</w:t>
      </w:r>
      <w:r>
        <w:rPr>
          <w:rFonts w:cs="Arial" w:hint="eastAsia"/>
          <w:szCs w:val="18"/>
        </w:rPr>
        <w:t>7</w:t>
      </w:r>
      <w:r>
        <w:rPr>
          <w:rFonts w:cs="Arial"/>
          <w:szCs w:val="18"/>
        </w:rPr>
        <w:t>%)</w:t>
      </w:r>
      <w:r>
        <w:rPr>
          <w:rFonts w:cs="Arial" w:hint="eastAsia"/>
          <w:szCs w:val="18"/>
        </w:rPr>
        <w:t>，</w:t>
      </w:r>
      <w:r>
        <w:rPr>
          <w:rFonts w:hint="eastAsia"/>
        </w:rPr>
        <w:t>亚洲人或亚裔联合王国人</w:t>
      </w:r>
      <w:r>
        <w:rPr>
          <w:rFonts w:cs="Arial"/>
          <w:szCs w:val="18"/>
        </w:rPr>
        <w:t>(5.</w:t>
      </w:r>
      <w:r>
        <w:rPr>
          <w:rFonts w:cs="Arial" w:hint="eastAsia"/>
          <w:szCs w:val="18"/>
        </w:rPr>
        <w:t>7</w:t>
      </w:r>
      <w:r>
        <w:rPr>
          <w:rFonts w:cs="Arial"/>
          <w:szCs w:val="18"/>
        </w:rPr>
        <w:t>%)</w:t>
      </w:r>
      <w:r>
        <w:rPr>
          <w:rFonts w:cs="Arial" w:hint="eastAsia"/>
          <w:szCs w:val="18"/>
        </w:rPr>
        <w:t>，</w:t>
      </w:r>
      <w:r>
        <w:rPr>
          <w:rFonts w:hint="eastAsia"/>
        </w:rPr>
        <w:t>黑人或非裔联合王国人</w:t>
      </w:r>
      <w:r>
        <w:rPr>
          <w:rFonts w:cs="Arial"/>
          <w:szCs w:val="18"/>
        </w:rPr>
        <w:t>(2.</w:t>
      </w:r>
      <w:r>
        <w:rPr>
          <w:rFonts w:cs="Arial" w:hint="eastAsia"/>
          <w:szCs w:val="18"/>
        </w:rPr>
        <w:t>8</w:t>
      </w:r>
      <w:r>
        <w:rPr>
          <w:rFonts w:cs="Arial"/>
          <w:szCs w:val="18"/>
        </w:rPr>
        <w:t>%)</w:t>
      </w:r>
      <w:r>
        <w:rPr>
          <w:rFonts w:cs="Arial" w:hint="eastAsia"/>
          <w:szCs w:val="18"/>
        </w:rPr>
        <w:t>，中国人</w:t>
      </w:r>
      <w:r>
        <w:rPr>
          <w:rFonts w:cs="Arial"/>
          <w:szCs w:val="18"/>
        </w:rPr>
        <w:t>(0</w:t>
      </w:r>
      <w:r>
        <w:rPr>
          <w:rFonts w:cs="Arial" w:hint="eastAsia"/>
          <w:szCs w:val="18"/>
        </w:rPr>
        <w:t>.8</w:t>
      </w:r>
      <w:r>
        <w:rPr>
          <w:rFonts w:cs="Arial"/>
          <w:szCs w:val="18"/>
        </w:rPr>
        <w:t>%)</w:t>
      </w:r>
      <w:r>
        <w:rPr>
          <w:rFonts w:cs="Arial" w:hint="eastAsia"/>
          <w:szCs w:val="18"/>
        </w:rPr>
        <w:t>，</w:t>
      </w:r>
      <w:r>
        <w:rPr>
          <w:rFonts w:hint="eastAsia"/>
        </w:rPr>
        <w:t>其他种族的人</w:t>
      </w:r>
      <w:r>
        <w:rPr>
          <w:rFonts w:cs="Arial"/>
          <w:szCs w:val="18"/>
        </w:rPr>
        <w:t>(0.</w:t>
      </w:r>
      <w:r>
        <w:rPr>
          <w:rFonts w:cs="Arial" w:hint="eastAsia"/>
          <w:szCs w:val="18"/>
        </w:rPr>
        <w:t>7</w:t>
      </w:r>
      <w:r>
        <w:rPr>
          <w:rFonts w:cs="Arial"/>
          <w:szCs w:val="18"/>
        </w:rPr>
        <w:t>%)</w:t>
      </w:r>
      <w:r>
        <w:rPr>
          <w:rFonts w:cs="Arial" w:hint="eastAsia"/>
          <w:szCs w:val="18"/>
        </w:rPr>
        <w:t>。</w:t>
      </w:r>
    </w:p>
  </w:footnote>
  <w:footnote w:id="8">
    <w:p w:rsidR="00265117" w:rsidRDefault="00265117">
      <w:pPr>
        <w:pStyle w:val="FootnoteText"/>
        <w:widowControl w:val="0"/>
        <w:tabs>
          <w:tab w:val="clear" w:pos="1021"/>
          <w:tab w:val="right" w:pos="1020"/>
        </w:tabs>
        <w:spacing w:after="100"/>
      </w:pPr>
      <w:r>
        <w:tab/>
      </w:r>
      <w:r>
        <w:rPr>
          <w:rStyle w:val="FootnoteReference"/>
        </w:rPr>
        <w:footnoteRef/>
      </w:r>
      <w:r>
        <w:tab/>
      </w:r>
      <w:r>
        <w:rPr>
          <w:rFonts w:ascii="KaiTi_GB2312" w:eastAsia="KaiTi_GB2312" w:cs="Arial"/>
          <w:szCs w:val="18"/>
        </w:rPr>
        <w:t>200</w:t>
      </w:r>
      <w:r>
        <w:rPr>
          <w:rFonts w:ascii="KaiTi_GB2312" w:eastAsia="KaiTi_GB2312" w:cs="Arial" w:hint="eastAsia"/>
          <w:szCs w:val="18"/>
        </w:rPr>
        <w:t>9</w:t>
      </w:r>
      <w:r>
        <w:rPr>
          <w:rFonts w:ascii="KaiTi_GB2312" w:eastAsia="KaiTi_GB2312" w:hint="eastAsia"/>
        </w:rPr>
        <w:t>年</w:t>
      </w:r>
      <w:r>
        <w:rPr>
          <w:rFonts w:ascii="KaiTi_GB2312" w:eastAsia="KaiTi_GB2312" w:cs="Arial" w:hint="eastAsia"/>
          <w:szCs w:val="18"/>
        </w:rPr>
        <w:t>中期人口估计数，</w:t>
      </w:r>
      <w:r>
        <w:rPr>
          <w:rFonts w:cs="Arial"/>
          <w:szCs w:val="18"/>
        </w:rPr>
        <w:t>国家统计局</w:t>
      </w:r>
      <w:r>
        <w:rPr>
          <w:rFonts w:cs="Arial" w:hint="eastAsia"/>
          <w:szCs w:val="18"/>
        </w:rPr>
        <w:t>。</w:t>
      </w:r>
    </w:p>
  </w:footnote>
  <w:footnote w:id="9">
    <w:p w:rsidR="00265117" w:rsidRDefault="00265117">
      <w:pPr>
        <w:pStyle w:val="FootnoteText"/>
        <w:widowControl w:val="0"/>
        <w:tabs>
          <w:tab w:val="clear" w:pos="1021"/>
          <w:tab w:val="right" w:pos="1020"/>
        </w:tabs>
        <w:spacing w:after="100"/>
      </w:pPr>
      <w:r>
        <w:tab/>
      </w:r>
      <w:r>
        <w:rPr>
          <w:rStyle w:val="FootnoteReference"/>
        </w:rPr>
        <w:footnoteRef/>
      </w:r>
      <w:r>
        <w:tab/>
      </w:r>
      <w:r>
        <w:rPr>
          <w:rFonts w:ascii="KaiTi_GB2312" w:eastAsia="KaiTi_GB2312" w:cs="Arial"/>
          <w:szCs w:val="18"/>
        </w:rPr>
        <w:t>200</w:t>
      </w:r>
      <w:r>
        <w:rPr>
          <w:rFonts w:ascii="KaiTi_GB2312" w:eastAsia="KaiTi_GB2312" w:cs="Arial" w:hint="eastAsia"/>
          <w:szCs w:val="18"/>
        </w:rPr>
        <w:t>9</w:t>
      </w:r>
      <w:r>
        <w:rPr>
          <w:rFonts w:ascii="KaiTi_GB2312" w:eastAsia="KaiTi_GB2312" w:hint="eastAsia"/>
        </w:rPr>
        <w:t>年</w:t>
      </w:r>
      <w:r>
        <w:rPr>
          <w:rFonts w:ascii="KaiTi_GB2312" w:eastAsia="KaiTi_GB2312" w:cs="Arial" w:hint="eastAsia"/>
          <w:szCs w:val="18"/>
        </w:rPr>
        <w:t>中期人口估计数，</w:t>
      </w:r>
      <w:r>
        <w:rPr>
          <w:rFonts w:cs="Arial"/>
          <w:szCs w:val="18"/>
        </w:rPr>
        <w:t>国家统计局</w:t>
      </w:r>
      <w:r>
        <w:rPr>
          <w:rFonts w:cs="Arial" w:hint="eastAsia"/>
          <w:szCs w:val="18"/>
        </w:rPr>
        <w:t>。</w:t>
      </w:r>
    </w:p>
  </w:footnote>
  <w:footnote w:id="10">
    <w:p w:rsidR="00265117" w:rsidRDefault="00265117">
      <w:pPr>
        <w:pStyle w:val="FootnoteText"/>
        <w:widowControl w:val="0"/>
        <w:tabs>
          <w:tab w:val="clear" w:pos="1021"/>
          <w:tab w:val="right" w:pos="1020"/>
        </w:tabs>
        <w:spacing w:after="100"/>
      </w:pPr>
      <w:r>
        <w:tab/>
      </w:r>
      <w:r>
        <w:rPr>
          <w:rStyle w:val="FootnoteReference"/>
        </w:rPr>
        <w:footnoteRef/>
      </w:r>
      <w:r>
        <w:tab/>
      </w:r>
      <w:r>
        <w:rPr>
          <w:rFonts w:eastAsia="KaiTi_GB2312" w:cs="Arial" w:hint="eastAsia"/>
          <w:szCs w:val="18"/>
        </w:rPr>
        <w:t>人口普查，</w:t>
      </w:r>
      <w:r>
        <w:rPr>
          <w:rFonts w:cs="Arial"/>
          <w:szCs w:val="18"/>
        </w:rPr>
        <w:t>2001</w:t>
      </w:r>
      <w:r>
        <w:rPr>
          <w:rFonts w:hint="eastAsia"/>
        </w:rPr>
        <w:t>年</w:t>
      </w:r>
      <w:r>
        <w:rPr>
          <w:rFonts w:hint="eastAsia"/>
        </w:rPr>
        <w:t>4</w:t>
      </w:r>
      <w:r>
        <w:rPr>
          <w:rFonts w:hint="eastAsia"/>
        </w:rPr>
        <w:t>月</w:t>
      </w:r>
      <w:r>
        <w:rPr>
          <w:rFonts w:cs="Arial" w:hint="eastAsia"/>
          <w:szCs w:val="18"/>
        </w:rPr>
        <w:t>，</w:t>
      </w:r>
      <w:r>
        <w:rPr>
          <w:rFonts w:cs="Arial"/>
          <w:szCs w:val="18"/>
        </w:rPr>
        <w:t>国家统计局</w:t>
      </w:r>
      <w:r>
        <w:rPr>
          <w:rFonts w:cs="Arial" w:hint="eastAsia"/>
          <w:szCs w:val="18"/>
        </w:rPr>
        <w:t>，使用</w:t>
      </w:r>
      <w:r>
        <w:rPr>
          <w:rFonts w:cs="Arial"/>
          <w:szCs w:val="18"/>
        </w:rPr>
        <w:t>2004</w:t>
      </w:r>
      <w:r>
        <w:rPr>
          <w:rFonts w:hint="eastAsia"/>
        </w:rPr>
        <w:t>年</w:t>
      </w:r>
      <w:r>
        <w:rPr>
          <w:rFonts w:cs="Arial" w:hint="eastAsia"/>
          <w:szCs w:val="18"/>
        </w:rPr>
        <w:t>城市</w:t>
      </w:r>
      <w:r>
        <w:rPr>
          <w:rFonts w:cs="Arial" w:hint="eastAsia"/>
          <w:szCs w:val="18"/>
        </w:rPr>
        <w:t>/</w:t>
      </w:r>
      <w:r>
        <w:rPr>
          <w:rFonts w:cs="Arial" w:hint="eastAsia"/>
          <w:szCs w:val="18"/>
        </w:rPr>
        <w:t>农村分类方法。注意此数据只是英格兰和苏格兰数据。</w:t>
      </w:r>
    </w:p>
  </w:footnote>
  <w:footnote w:id="11">
    <w:p w:rsidR="00265117" w:rsidRDefault="00265117">
      <w:pPr>
        <w:pStyle w:val="FootnoteText"/>
        <w:widowControl w:val="0"/>
        <w:tabs>
          <w:tab w:val="clear" w:pos="1021"/>
          <w:tab w:val="right" w:pos="1020"/>
        </w:tabs>
        <w:spacing w:after="100"/>
      </w:pPr>
      <w:r>
        <w:tab/>
      </w:r>
      <w:r>
        <w:rPr>
          <w:rStyle w:val="FootnoteReference"/>
        </w:rPr>
        <w:footnoteRef/>
      </w:r>
      <w:r>
        <w:tab/>
      </w:r>
      <w:r>
        <w:rPr>
          <w:rFonts w:eastAsia="KaiTi_GB2312" w:cs="Arial" w:hint="eastAsia"/>
          <w:szCs w:val="18"/>
        </w:rPr>
        <w:t>人口普查，</w:t>
      </w:r>
      <w:r>
        <w:rPr>
          <w:rFonts w:cs="Arial"/>
          <w:szCs w:val="18"/>
        </w:rPr>
        <w:t>2001</w:t>
      </w:r>
      <w:r>
        <w:rPr>
          <w:rFonts w:hint="eastAsia"/>
        </w:rPr>
        <w:t>年</w:t>
      </w:r>
      <w:r>
        <w:rPr>
          <w:rFonts w:hint="eastAsia"/>
        </w:rPr>
        <w:t>4</w:t>
      </w:r>
      <w:r>
        <w:rPr>
          <w:rFonts w:hint="eastAsia"/>
        </w:rPr>
        <w:t>月</w:t>
      </w:r>
      <w:r>
        <w:rPr>
          <w:rFonts w:cs="Arial" w:hint="eastAsia"/>
          <w:szCs w:val="18"/>
        </w:rPr>
        <w:t>，</w:t>
      </w:r>
      <w:r>
        <w:rPr>
          <w:rFonts w:cs="Arial"/>
          <w:szCs w:val="18"/>
        </w:rPr>
        <w:t>国家统计局</w:t>
      </w:r>
      <w:r>
        <w:rPr>
          <w:rFonts w:cs="Arial" w:hint="eastAsia"/>
          <w:szCs w:val="18"/>
        </w:rPr>
        <w:t>。注意此数据只是大不列颠</w:t>
      </w:r>
      <w:r>
        <w:rPr>
          <w:rFonts w:cs="Arial"/>
          <w:szCs w:val="18"/>
        </w:rPr>
        <w:t>(</w:t>
      </w:r>
      <w:r>
        <w:rPr>
          <w:rFonts w:cs="Arial" w:hint="eastAsia"/>
          <w:szCs w:val="18"/>
        </w:rPr>
        <w:t>英格兰、威尔士及苏格兰</w:t>
      </w:r>
      <w:r>
        <w:rPr>
          <w:rFonts w:cs="Arial"/>
          <w:szCs w:val="18"/>
        </w:rPr>
        <w:t>)</w:t>
      </w:r>
      <w:r>
        <w:rPr>
          <w:rFonts w:cs="Arial" w:hint="eastAsia"/>
          <w:szCs w:val="18"/>
        </w:rPr>
        <w:t>数据。</w:t>
      </w:r>
    </w:p>
  </w:footnote>
  <w:footnote w:id="12">
    <w:p w:rsidR="00265117" w:rsidRDefault="00265117">
      <w:pPr>
        <w:pStyle w:val="FootnoteText"/>
        <w:widowControl w:val="0"/>
        <w:tabs>
          <w:tab w:val="clear" w:pos="1021"/>
          <w:tab w:val="right" w:pos="1020"/>
        </w:tabs>
        <w:spacing w:after="100"/>
      </w:pPr>
      <w:r>
        <w:tab/>
      </w:r>
      <w:r>
        <w:rPr>
          <w:rStyle w:val="FootnoteReference"/>
        </w:rPr>
        <w:footnoteRef/>
      </w:r>
      <w:r>
        <w:tab/>
      </w:r>
      <w:r>
        <w:rPr>
          <w:rFonts w:hint="eastAsia"/>
        </w:rPr>
        <w:t>《人口趋势》</w:t>
      </w:r>
      <w:r>
        <w:t>138 (2009</w:t>
      </w:r>
      <w:r>
        <w:rPr>
          <w:rFonts w:hint="eastAsia"/>
        </w:rPr>
        <w:t xml:space="preserve"> </w:t>
      </w:r>
      <w:r>
        <w:rPr>
          <w:rFonts w:hint="eastAsia"/>
        </w:rPr>
        <w:t>年</w:t>
      </w:r>
      <w:r>
        <w:t>)</w:t>
      </w:r>
      <w:r>
        <w:t>，</w:t>
      </w:r>
      <w:r>
        <w:rPr>
          <w:rFonts w:cs="Arial"/>
          <w:szCs w:val="18"/>
        </w:rPr>
        <w:t>国家统计局</w:t>
      </w:r>
      <w:r>
        <w:rPr>
          <w:rFonts w:cs="Arial" w:hint="eastAsia"/>
          <w:szCs w:val="18"/>
        </w:rPr>
        <w:t>。</w:t>
      </w:r>
      <w:r>
        <w:rPr>
          <w:rFonts w:hint="eastAsia"/>
        </w:rPr>
        <w:t>这些数据是基于记录，而不是实际发生的数据。</w:t>
      </w:r>
    </w:p>
  </w:footnote>
  <w:footnote w:id="13">
    <w:p w:rsidR="00265117" w:rsidRDefault="00265117">
      <w:pPr>
        <w:pStyle w:val="FootnoteText"/>
        <w:widowControl w:val="0"/>
        <w:tabs>
          <w:tab w:val="clear" w:pos="1021"/>
          <w:tab w:val="right" w:pos="1020"/>
        </w:tabs>
        <w:spacing w:after="100"/>
        <w:rPr>
          <w:rFonts w:hint="eastAsia"/>
          <w:szCs w:val="18"/>
        </w:rPr>
      </w:pPr>
      <w:r>
        <w:tab/>
      </w:r>
      <w:r>
        <w:rPr>
          <w:rStyle w:val="FootnoteReference"/>
        </w:rPr>
        <w:footnoteRef/>
      </w:r>
      <w:r>
        <w:tab/>
      </w:r>
      <w:r>
        <w:rPr>
          <w:rFonts w:hint="eastAsia"/>
        </w:rPr>
        <w:t>《</w:t>
      </w:r>
      <w:r>
        <w:rPr>
          <w:rFonts w:hint="eastAsia"/>
          <w:szCs w:val="18"/>
        </w:rPr>
        <w:t>年度统计摘要》刊物，</w:t>
      </w:r>
      <w:r>
        <w:rPr>
          <w:rFonts w:hint="eastAsia"/>
          <w:szCs w:val="18"/>
        </w:rPr>
        <w:t>2010</w:t>
      </w:r>
      <w:r>
        <w:rPr>
          <w:rFonts w:hint="eastAsia"/>
          <w:szCs w:val="18"/>
        </w:rPr>
        <w:t>版，国家统计局。</w:t>
      </w:r>
    </w:p>
  </w:footnote>
  <w:footnote w:id="14">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r>
      <w:r>
        <w:rPr>
          <w:rFonts w:hint="eastAsia"/>
          <w:szCs w:val="18"/>
        </w:rPr>
        <w:t>《年度统计摘要》刊物，</w:t>
      </w:r>
      <w:r>
        <w:rPr>
          <w:rFonts w:hint="eastAsia"/>
          <w:szCs w:val="18"/>
        </w:rPr>
        <w:t>2010</w:t>
      </w:r>
      <w:r>
        <w:rPr>
          <w:rFonts w:hint="eastAsia"/>
          <w:szCs w:val="18"/>
        </w:rPr>
        <w:t>版，国家统计局。只是英格兰和苏格兰数据。</w:t>
      </w:r>
    </w:p>
  </w:footnote>
  <w:footnote w:id="15">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r>
      <w:r>
        <w:rPr>
          <w:rFonts w:hint="eastAsia"/>
          <w:szCs w:val="18"/>
        </w:rPr>
        <w:t>《人口趋势》</w:t>
      </w:r>
      <w:r>
        <w:rPr>
          <w:rFonts w:hint="eastAsia"/>
          <w:szCs w:val="18"/>
        </w:rPr>
        <w:t>138 (2009</w:t>
      </w:r>
      <w:r>
        <w:rPr>
          <w:rFonts w:hint="eastAsia"/>
          <w:szCs w:val="18"/>
        </w:rPr>
        <w:t>年</w:t>
      </w:r>
      <w:r>
        <w:rPr>
          <w:rFonts w:hint="eastAsia"/>
          <w:szCs w:val="18"/>
        </w:rPr>
        <w:t>)</w:t>
      </w:r>
      <w:r>
        <w:rPr>
          <w:rFonts w:hint="eastAsia"/>
          <w:szCs w:val="18"/>
        </w:rPr>
        <w:t>，国家统计局。</w:t>
      </w:r>
    </w:p>
  </w:footnote>
  <w:footnote w:id="16">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Style w:val="FootnoteReference"/>
          <w:rFonts w:hint="eastAsia"/>
        </w:rPr>
        <w:tab/>
      </w:r>
      <w:r>
        <w:rPr>
          <w:rFonts w:hint="eastAsia"/>
          <w:szCs w:val="18"/>
        </w:rPr>
        <w:t>《年度统计摘要》刊物，</w:t>
      </w:r>
      <w:r>
        <w:rPr>
          <w:rFonts w:hint="eastAsia"/>
          <w:szCs w:val="18"/>
        </w:rPr>
        <w:t>2010</w:t>
      </w:r>
      <w:r>
        <w:rPr>
          <w:rFonts w:hint="eastAsia"/>
          <w:szCs w:val="18"/>
        </w:rPr>
        <w:t>版，国家统计局。表格</w:t>
      </w:r>
      <w:r>
        <w:rPr>
          <w:rFonts w:hint="eastAsia"/>
          <w:szCs w:val="18"/>
        </w:rPr>
        <w:t>2.2</w:t>
      </w:r>
      <w:r>
        <w:rPr>
          <w:rFonts w:hint="eastAsia"/>
          <w:szCs w:val="18"/>
        </w:rPr>
        <w:t>的总生育率，是妇女按照目前的生育率在整个生育期可能生育的孩子数字。</w:t>
      </w:r>
    </w:p>
  </w:footnote>
  <w:footnote w:id="17">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t>2009</w:t>
      </w:r>
      <w:r>
        <w:rPr>
          <w:rFonts w:hint="eastAsia"/>
          <w:szCs w:val="18"/>
        </w:rPr>
        <w:t>年</w:t>
      </w:r>
      <w:r>
        <w:rPr>
          <w:rFonts w:hint="eastAsia"/>
          <w:szCs w:val="18"/>
        </w:rPr>
        <w:t xml:space="preserve"> (</w:t>
      </w:r>
      <w:r>
        <w:rPr>
          <w:rFonts w:hint="eastAsia"/>
          <w:szCs w:val="18"/>
        </w:rPr>
        <w:t>第二季度</w:t>
      </w:r>
      <w:r>
        <w:rPr>
          <w:rFonts w:hint="eastAsia"/>
          <w:szCs w:val="18"/>
        </w:rPr>
        <w:t>)</w:t>
      </w:r>
      <w:r>
        <w:rPr>
          <w:rFonts w:hint="eastAsia"/>
          <w:szCs w:val="18"/>
        </w:rPr>
        <w:t>大不列颠平均家庭规模是</w:t>
      </w:r>
      <w:r>
        <w:rPr>
          <w:rFonts w:hint="eastAsia"/>
          <w:szCs w:val="18"/>
        </w:rPr>
        <w:t>2.4</w:t>
      </w:r>
      <w:r>
        <w:rPr>
          <w:rFonts w:hint="eastAsia"/>
          <w:szCs w:val="18"/>
        </w:rPr>
        <w:t>人，资料来源于《社会趋势》</w:t>
      </w:r>
      <w:r>
        <w:rPr>
          <w:rFonts w:hint="eastAsia"/>
          <w:szCs w:val="18"/>
        </w:rPr>
        <w:t xml:space="preserve">40(2009  </w:t>
      </w:r>
      <w:r>
        <w:rPr>
          <w:rFonts w:hint="eastAsia"/>
          <w:szCs w:val="18"/>
        </w:rPr>
        <w:t>年</w:t>
      </w:r>
      <w:r>
        <w:rPr>
          <w:rFonts w:hint="eastAsia"/>
          <w:szCs w:val="18"/>
        </w:rPr>
        <w:t>)</w:t>
      </w:r>
      <w:r>
        <w:rPr>
          <w:rFonts w:hint="eastAsia"/>
          <w:szCs w:val="18"/>
        </w:rPr>
        <w:t>，第二章。</w:t>
      </w:r>
    </w:p>
  </w:footnote>
  <w:footnote w:id="18">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t>2010</w:t>
      </w:r>
      <w:r>
        <w:rPr>
          <w:rFonts w:hint="eastAsia"/>
          <w:szCs w:val="18"/>
        </w:rPr>
        <w:t>年联合王国国内生产总值，国家统计局。</w:t>
      </w:r>
    </w:p>
  </w:footnote>
  <w:footnote w:id="19">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r>
      <w:r>
        <w:rPr>
          <w:rFonts w:hint="eastAsia"/>
          <w:szCs w:val="18"/>
        </w:rPr>
        <w:t>《消费物价指数》，国家统计局，</w:t>
      </w:r>
      <w:r>
        <w:rPr>
          <w:rFonts w:hint="eastAsia"/>
          <w:szCs w:val="18"/>
        </w:rPr>
        <w:t>2010</w:t>
      </w:r>
      <w:r>
        <w:rPr>
          <w:rFonts w:hint="eastAsia"/>
          <w:szCs w:val="18"/>
        </w:rPr>
        <w:t>年</w:t>
      </w:r>
      <w:r>
        <w:rPr>
          <w:rFonts w:hint="eastAsia"/>
          <w:szCs w:val="18"/>
        </w:rPr>
        <w:t>7</w:t>
      </w:r>
      <w:r>
        <w:rPr>
          <w:rFonts w:hint="eastAsia"/>
          <w:szCs w:val="18"/>
        </w:rPr>
        <w:t>月。</w:t>
      </w:r>
    </w:p>
  </w:footnote>
  <w:footnote w:id="20">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r>
      <w:r>
        <w:rPr>
          <w:rFonts w:hint="eastAsia"/>
          <w:szCs w:val="18"/>
        </w:rPr>
        <w:t>《联合王国政府债务和赤字》，国家统计局，</w:t>
      </w:r>
      <w:r>
        <w:rPr>
          <w:rFonts w:hint="eastAsia"/>
          <w:szCs w:val="18"/>
        </w:rPr>
        <w:t>2010</w:t>
      </w:r>
      <w:r>
        <w:rPr>
          <w:rFonts w:hint="eastAsia"/>
          <w:szCs w:val="18"/>
        </w:rPr>
        <w:t>年</w:t>
      </w:r>
      <w:r>
        <w:rPr>
          <w:rFonts w:hint="eastAsia"/>
          <w:szCs w:val="18"/>
        </w:rPr>
        <w:t>3</w:t>
      </w:r>
      <w:r>
        <w:rPr>
          <w:rFonts w:hint="eastAsia"/>
          <w:szCs w:val="18"/>
        </w:rPr>
        <w:t>月。</w:t>
      </w:r>
    </w:p>
  </w:footnote>
  <w:footnote w:id="21">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r>
      <w:r>
        <w:rPr>
          <w:rFonts w:hint="eastAsia"/>
          <w:szCs w:val="18"/>
        </w:rPr>
        <w:t>《联合王国政府债务和赤字》，国家统计局，</w:t>
      </w:r>
      <w:r>
        <w:rPr>
          <w:rFonts w:hint="eastAsia"/>
          <w:szCs w:val="18"/>
        </w:rPr>
        <w:t>2010</w:t>
      </w:r>
      <w:r>
        <w:rPr>
          <w:rFonts w:hint="eastAsia"/>
          <w:szCs w:val="18"/>
        </w:rPr>
        <w:t>年</w:t>
      </w:r>
      <w:r>
        <w:rPr>
          <w:rFonts w:hint="eastAsia"/>
          <w:szCs w:val="18"/>
        </w:rPr>
        <w:t>3</w:t>
      </w:r>
      <w:r>
        <w:rPr>
          <w:rFonts w:hint="eastAsia"/>
          <w:szCs w:val="18"/>
        </w:rPr>
        <w:t>月。</w:t>
      </w:r>
    </w:p>
  </w:footnote>
  <w:footnote w:id="22">
    <w:p w:rsidR="00265117" w:rsidRDefault="00265117">
      <w:pPr>
        <w:pStyle w:val="FootnoteText"/>
        <w:widowControl w:val="0"/>
        <w:tabs>
          <w:tab w:val="clear" w:pos="1021"/>
          <w:tab w:val="right" w:pos="1020"/>
        </w:tabs>
        <w:spacing w:after="100"/>
        <w:rPr>
          <w:rFonts w:hint="eastAsia"/>
          <w:szCs w:val="18"/>
        </w:rPr>
      </w:pPr>
      <w:r>
        <w:rPr>
          <w:rFonts w:hint="eastAsia"/>
          <w:szCs w:val="18"/>
        </w:rPr>
        <w:tab/>
      </w:r>
      <w:r>
        <w:rPr>
          <w:rStyle w:val="FootnoteReference"/>
          <w:rFonts w:hint="eastAsia"/>
        </w:rPr>
        <w:footnoteRef/>
      </w:r>
      <w:r>
        <w:rPr>
          <w:rFonts w:hint="eastAsia"/>
          <w:szCs w:val="18"/>
        </w:rPr>
        <w:tab/>
      </w:r>
      <w:r>
        <w:rPr>
          <w:rFonts w:hint="eastAsia"/>
          <w:szCs w:val="18"/>
        </w:rPr>
        <w:t>《就业市场数据》，国家统计局，</w:t>
      </w:r>
      <w:r>
        <w:rPr>
          <w:rFonts w:hint="eastAsia"/>
          <w:szCs w:val="18"/>
        </w:rPr>
        <w:t>2010</w:t>
      </w:r>
      <w:r>
        <w:rPr>
          <w:rFonts w:hint="eastAsia"/>
          <w:szCs w:val="18"/>
        </w:rPr>
        <w:t>年</w:t>
      </w:r>
      <w:r>
        <w:rPr>
          <w:rFonts w:hint="eastAsia"/>
          <w:szCs w:val="18"/>
        </w:rPr>
        <w:t>7</w:t>
      </w:r>
      <w:r>
        <w:rPr>
          <w:rFonts w:hint="eastAsia"/>
          <w:szCs w:val="18"/>
        </w:rPr>
        <w:t>月。</w:t>
      </w:r>
    </w:p>
  </w:footnote>
  <w:footnote w:id="23">
    <w:p w:rsidR="00265117" w:rsidRDefault="00265117">
      <w:pPr>
        <w:pStyle w:val="FootnoteText"/>
        <w:widowControl w:val="0"/>
        <w:tabs>
          <w:tab w:val="clear" w:pos="1021"/>
          <w:tab w:val="right" w:pos="1020"/>
        </w:tabs>
        <w:spacing w:after="60"/>
        <w:rPr>
          <w:rFonts w:hint="eastAsia"/>
          <w:szCs w:val="18"/>
        </w:rPr>
      </w:pPr>
      <w:r>
        <w:rPr>
          <w:rFonts w:hint="eastAsia"/>
          <w:szCs w:val="18"/>
        </w:rPr>
        <w:tab/>
      </w:r>
      <w:r>
        <w:rPr>
          <w:rStyle w:val="FootnoteReference"/>
          <w:rFonts w:hint="eastAsia"/>
        </w:rPr>
        <w:footnoteRef/>
      </w:r>
      <w:r>
        <w:rPr>
          <w:rFonts w:hint="eastAsia"/>
          <w:szCs w:val="18"/>
        </w:rPr>
        <w:tab/>
      </w:r>
      <w:r>
        <w:rPr>
          <w:rFonts w:hint="eastAsia"/>
          <w:szCs w:val="18"/>
        </w:rPr>
        <w:t>美国中央情报局《世界概况》，</w:t>
      </w:r>
      <w:r>
        <w:rPr>
          <w:rFonts w:hint="eastAsia"/>
          <w:szCs w:val="18"/>
        </w:rPr>
        <w:t>2009</w:t>
      </w:r>
      <w:r>
        <w:rPr>
          <w:rFonts w:hint="eastAsia"/>
          <w:szCs w:val="18"/>
        </w:rPr>
        <w:t>年</w:t>
      </w:r>
      <w:r>
        <w:rPr>
          <w:rFonts w:hint="eastAsia"/>
          <w:szCs w:val="18"/>
        </w:rPr>
        <w:t>3</w:t>
      </w:r>
      <w:r>
        <w:rPr>
          <w:rFonts w:hint="eastAsia"/>
          <w:szCs w:val="18"/>
        </w:rPr>
        <w:t>月</w:t>
      </w:r>
      <w:r>
        <w:rPr>
          <w:rFonts w:hint="eastAsia"/>
          <w:szCs w:val="18"/>
        </w:rPr>
        <w:t>5</w:t>
      </w:r>
      <w:r>
        <w:rPr>
          <w:rFonts w:hint="eastAsia"/>
          <w:szCs w:val="18"/>
        </w:rPr>
        <w:t>日。</w:t>
      </w:r>
    </w:p>
  </w:footnote>
  <w:footnote w:id="24">
    <w:p w:rsidR="00265117" w:rsidRDefault="00265117">
      <w:pPr>
        <w:pStyle w:val="FootnoteText"/>
        <w:widowControl w:val="0"/>
        <w:tabs>
          <w:tab w:val="clear" w:pos="1021"/>
          <w:tab w:val="right" w:pos="1020"/>
        </w:tabs>
        <w:spacing w:after="60"/>
      </w:pPr>
      <w:r>
        <w:tab/>
      </w:r>
      <w:r>
        <w:rPr>
          <w:rStyle w:val="FootnoteReference"/>
        </w:rPr>
        <w:footnoteRef/>
      </w:r>
      <w:r>
        <w:tab/>
      </w:r>
      <w:r>
        <w:rPr>
          <w:rFonts w:cs="Arial" w:hint="eastAsia"/>
          <w:szCs w:val="18"/>
        </w:rPr>
        <w:t>参加</w:t>
      </w:r>
      <w:r>
        <w:rPr>
          <w:rFonts w:hint="eastAsia"/>
        </w:rPr>
        <w:t>2010</w:t>
      </w:r>
      <w:r>
        <w:rPr>
          <w:rFonts w:hint="eastAsia"/>
        </w:rPr>
        <w:t>大选竞选的政党数量，不包括独立候选人、没有表明政党隶属的候选人及议长。</w:t>
      </w:r>
    </w:p>
  </w:footnote>
  <w:footnote w:id="25">
    <w:p w:rsidR="00265117" w:rsidRDefault="00265117">
      <w:pPr>
        <w:pStyle w:val="FootnoteText"/>
        <w:widowControl w:val="0"/>
        <w:tabs>
          <w:tab w:val="clear" w:pos="1021"/>
          <w:tab w:val="right" w:pos="1020"/>
        </w:tabs>
        <w:spacing w:after="60"/>
      </w:pPr>
      <w:r>
        <w:tab/>
      </w:r>
      <w:r>
        <w:rPr>
          <w:rStyle w:val="FootnoteReference"/>
        </w:rPr>
        <w:footnoteRef/>
      </w:r>
      <w:r>
        <w:tab/>
      </w:r>
      <w:r>
        <w:rPr>
          <w:rFonts w:hint="eastAsia"/>
        </w:rPr>
        <w:t>这是对截至</w:t>
      </w:r>
      <w:r>
        <w:rPr>
          <w:rFonts w:hint="eastAsia"/>
        </w:rPr>
        <w:t>2009</w:t>
      </w:r>
      <w:r>
        <w:rPr>
          <w:rFonts w:hint="eastAsia"/>
        </w:rPr>
        <w:t>年</w:t>
      </w:r>
      <w:r>
        <w:rPr>
          <w:rFonts w:hint="eastAsia"/>
        </w:rPr>
        <w:t>12</w:t>
      </w:r>
      <w:r>
        <w:rPr>
          <w:rFonts w:hint="eastAsia"/>
        </w:rPr>
        <w:t>月</w:t>
      </w:r>
      <w:r>
        <w:rPr>
          <w:rFonts w:hint="eastAsia"/>
        </w:rPr>
        <w:t>1</w:t>
      </w:r>
      <w:r>
        <w:rPr>
          <w:rFonts w:hint="eastAsia"/>
        </w:rPr>
        <w:t>日联合王国</w:t>
      </w:r>
      <w:r>
        <w:rPr>
          <w:rFonts w:hint="eastAsia"/>
        </w:rPr>
        <w:t>18</w:t>
      </w:r>
      <w:r>
        <w:rPr>
          <w:rFonts w:hint="eastAsia"/>
        </w:rPr>
        <w:t>岁或以上人口的估计数字，是</w:t>
      </w:r>
      <w:r>
        <w:rPr>
          <w:rFonts w:hint="eastAsia"/>
        </w:rPr>
        <w:t>4870</w:t>
      </w:r>
      <w:r>
        <w:rPr>
          <w:rFonts w:hint="eastAsia"/>
        </w:rPr>
        <w:t>万人。联合王国的总人口为</w:t>
      </w:r>
      <w:r>
        <w:rPr>
          <w:rFonts w:hint="eastAsia"/>
        </w:rPr>
        <w:t>6180</w:t>
      </w:r>
      <w:r>
        <w:rPr>
          <w:rFonts w:hint="eastAsia"/>
        </w:rPr>
        <w:t>万。请注意，这只是关于有资格投票的人的比例的粗略估计：联合王国公民、在联合王国居住的爱尔兰公民、在联合王国合法居住的英联邦公民，年满</w:t>
      </w:r>
      <w:r>
        <w:rPr>
          <w:rFonts w:hint="eastAsia"/>
        </w:rPr>
        <w:t>18</w:t>
      </w:r>
      <w:r>
        <w:rPr>
          <w:rFonts w:hint="eastAsia"/>
        </w:rPr>
        <w:t>岁，在联合王国有选举权，可以在所有选举中投票。在联合王国居住的欧盟国家公民，可以在欧洲议会和地方选举中投票，不能在大选中投票。截至</w:t>
      </w:r>
      <w:r>
        <w:rPr>
          <w:rFonts w:hint="eastAsia"/>
          <w:spacing w:val="-4"/>
        </w:rPr>
        <w:t xml:space="preserve">2010 </w:t>
      </w:r>
      <w:r>
        <w:rPr>
          <w:rFonts w:hint="eastAsia"/>
          <w:spacing w:val="-4"/>
        </w:rPr>
        <w:t>年</w:t>
      </w:r>
      <w:r>
        <w:rPr>
          <w:rFonts w:hint="eastAsia"/>
          <w:spacing w:val="-4"/>
        </w:rPr>
        <w:t>5</w:t>
      </w:r>
      <w:r>
        <w:rPr>
          <w:rFonts w:hint="eastAsia"/>
          <w:spacing w:val="-4"/>
        </w:rPr>
        <w:t>月</w:t>
      </w:r>
      <w:r>
        <w:rPr>
          <w:rFonts w:hint="eastAsia"/>
          <w:spacing w:val="-4"/>
        </w:rPr>
        <w:t>6</w:t>
      </w:r>
      <w:r>
        <w:rPr>
          <w:rFonts w:hint="eastAsia"/>
          <w:spacing w:val="-4"/>
        </w:rPr>
        <w:t>日，</w:t>
      </w:r>
      <w:r>
        <w:rPr>
          <w:rFonts w:hint="eastAsia"/>
        </w:rPr>
        <w:t>登记的议会选民为</w:t>
      </w:r>
      <w:r>
        <w:rPr>
          <w:rFonts w:hint="eastAsia"/>
        </w:rPr>
        <w:t>4560</w:t>
      </w:r>
      <w:r>
        <w:rPr>
          <w:rFonts w:hint="eastAsia"/>
        </w:rPr>
        <w:t>万。</w:t>
      </w:r>
    </w:p>
  </w:footnote>
  <w:footnote w:id="26">
    <w:p w:rsidR="00265117" w:rsidRDefault="00265117">
      <w:pPr>
        <w:pStyle w:val="FootnoteText"/>
        <w:widowControl w:val="0"/>
        <w:tabs>
          <w:tab w:val="clear" w:pos="1021"/>
          <w:tab w:val="right" w:pos="1020"/>
        </w:tabs>
        <w:spacing w:after="60"/>
      </w:pPr>
      <w:r>
        <w:tab/>
      </w:r>
      <w:r>
        <w:rPr>
          <w:rStyle w:val="FootnoteReference"/>
        </w:rPr>
        <w:footnoteRef/>
      </w:r>
      <w:r>
        <w:tab/>
      </w:r>
      <w:r>
        <w:rPr>
          <w:rFonts w:eastAsia="KaiTi_GB2312" w:hint="eastAsia"/>
        </w:rPr>
        <w:t>见《</w:t>
      </w:r>
      <w:r>
        <w:rPr>
          <w:rFonts w:eastAsia="KaiTi_GB2312" w:hint="eastAsia"/>
        </w:rPr>
        <w:t xml:space="preserve">2008 </w:t>
      </w:r>
      <w:r>
        <w:rPr>
          <w:rFonts w:eastAsia="KaiTi_GB2312" w:hint="eastAsia"/>
        </w:rPr>
        <w:t>年</w:t>
      </w:r>
      <w:r>
        <w:rPr>
          <w:rFonts w:eastAsia="KaiTi_GB2312" w:hint="eastAsia"/>
        </w:rPr>
        <w:t>1</w:t>
      </w:r>
      <w:r>
        <w:rPr>
          <w:rFonts w:eastAsia="KaiTi_GB2312" w:hint="eastAsia"/>
        </w:rPr>
        <w:t>月</w:t>
      </w:r>
      <w:r>
        <w:rPr>
          <w:rFonts w:eastAsia="KaiTi_GB2312" w:hint="eastAsia"/>
        </w:rPr>
        <w:t>16</w:t>
      </w:r>
      <w:r>
        <w:rPr>
          <w:rFonts w:eastAsia="KaiTi_GB2312" w:hint="eastAsia"/>
        </w:rPr>
        <w:t>日下院辩论</w:t>
      </w:r>
      <w:r>
        <w:rPr>
          <w:rFonts w:eastAsia="KaiTi_GB2312" w:hint="eastAsia"/>
        </w:rPr>
        <w:t>c1298-9</w:t>
      </w:r>
      <w:r>
        <w:rPr>
          <w:rFonts w:eastAsia="KaiTi_GB2312" w:hint="eastAsia"/>
        </w:rPr>
        <w:t>书面议会质询》</w:t>
      </w:r>
      <w:r>
        <w:rPr>
          <w:rFonts w:hint="eastAsia"/>
        </w:rPr>
        <w:t>。联合王国公民，在联合王国居住的爱尔兰公民、在联合王国合法居住的英联邦公民，年满</w:t>
      </w:r>
      <w:r>
        <w:rPr>
          <w:rFonts w:hint="eastAsia"/>
        </w:rPr>
        <w:t>18</w:t>
      </w:r>
      <w:r>
        <w:rPr>
          <w:rFonts w:hint="eastAsia"/>
        </w:rPr>
        <w:t>岁，可以在大选中投票。没有集中收集关于爱尔兰和联邦公民选民分别登记的信息。</w:t>
      </w:r>
    </w:p>
  </w:footnote>
  <w:footnote w:id="27">
    <w:p w:rsidR="00265117" w:rsidRDefault="00265117">
      <w:pPr>
        <w:pStyle w:val="FootnoteText"/>
        <w:widowControl w:val="0"/>
        <w:tabs>
          <w:tab w:val="clear" w:pos="1021"/>
          <w:tab w:val="right" w:pos="1020"/>
        </w:tabs>
        <w:spacing w:after="60"/>
      </w:pPr>
      <w:r>
        <w:tab/>
      </w:r>
      <w:r>
        <w:rPr>
          <w:rStyle w:val="FootnoteReference"/>
        </w:rPr>
        <w:footnoteRef/>
      </w:r>
      <w:r>
        <w:tab/>
      </w:r>
      <w:r>
        <w:rPr>
          <w:szCs w:val="18"/>
        </w:rPr>
        <w:t>http://www.electoralcommission.org.uk/__data/assets/pdf_file/0010/100702/Report-on-the-administration-of-the-2010-UK-general-election.pdf~page=34</w:t>
      </w:r>
      <w:r>
        <w:rPr>
          <w:rFonts w:cs="Arial"/>
          <w:szCs w:val="18"/>
        </w:rPr>
        <w:t>.</w:t>
      </w:r>
    </w:p>
  </w:footnote>
  <w:footnote w:id="28">
    <w:p w:rsidR="00265117" w:rsidRDefault="00265117">
      <w:pPr>
        <w:pStyle w:val="FootnoteText"/>
        <w:widowControl w:val="0"/>
        <w:tabs>
          <w:tab w:val="clear" w:pos="1021"/>
          <w:tab w:val="right" w:pos="1020"/>
        </w:tabs>
        <w:spacing w:after="60"/>
      </w:pPr>
      <w:r>
        <w:tab/>
      </w:r>
      <w:r>
        <w:rPr>
          <w:rStyle w:val="FootnoteReference"/>
        </w:rPr>
        <w:footnoteRef/>
      </w:r>
      <w:r>
        <w:tab/>
      </w:r>
      <w:r>
        <w:rPr>
          <w:rFonts w:cs="Arial"/>
          <w:szCs w:val="18"/>
        </w:rPr>
        <w:t xml:space="preserve"> 2010</w:t>
      </w:r>
      <w:r>
        <w:rPr>
          <w:rFonts w:cs="Arial" w:hint="eastAsia"/>
          <w:szCs w:val="18"/>
        </w:rPr>
        <w:t>年大选</w:t>
      </w:r>
      <w:r>
        <w:rPr>
          <w:rFonts w:cs="Arial"/>
          <w:szCs w:val="18"/>
        </w:rPr>
        <w:t>。</w:t>
      </w:r>
    </w:p>
  </w:footnote>
  <w:footnote w:id="29">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rPr>
        <w:t>在最近三次北爱尔兰议会选举中的投票人数。</w:t>
      </w:r>
    </w:p>
  </w:footnote>
  <w:footnote w:id="30">
    <w:p w:rsidR="00265117" w:rsidRDefault="00265117">
      <w:pPr>
        <w:pStyle w:val="FootnoteText"/>
        <w:spacing w:after="60"/>
        <w:rPr>
          <w:highlight w:val="yellow"/>
        </w:rPr>
      </w:pPr>
      <w:r>
        <w:rPr>
          <w:szCs w:val="18"/>
        </w:rPr>
        <w:tab/>
      </w:r>
      <w:r>
        <w:rPr>
          <w:rStyle w:val="FootnoteReference"/>
          <w:szCs w:val="18"/>
        </w:rPr>
        <w:footnoteRef/>
      </w:r>
      <w:r>
        <w:rPr>
          <w:szCs w:val="18"/>
        </w:rPr>
        <w:tab/>
      </w:r>
      <w:r>
        <w:rPr>
          <w:rFonts w:hint="eastAsia"/>
        </w:rPr>
        <w:t>在最近三次苏格兰议会选举中的投票人数。这些选举使用《额外议员选举制》选举议员，因此包括选区和区域投票两种。上述记录的投票人数，比选区投票人数和区域投票人数高。</w:t>
      </w:r>
    </w:p>
  </w:footnote>
  <w:footnote w:id="31">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rPr>
        <w:t>在最近三次</w:t>
      </w:r>
      <w:r>
        <w:rPr>
          <w:bCs/>
          <w:szCs w:val="18"/>
        </w:rPr>
        <w:t>威尔士</w:t>
      </w:r>
      <w:r>
        <w:rPr>
          <w:rFonts w:hint="eastAsia"/>
        </w:rPr>
        <w:t>议会选举中的投票人数。这些选举使用《额外议员选举制》选举议员，因此包括选区和区域投票两种。上述记录的投票人数，比选区投票人数和区域投票人数高。</w:t>
      </w:r>
    </w:p>
  </w:footnote>
  <w:footnote w:id="32">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szCs w:val="18"/>
        </w:rPr>
        <w:t>《</w:t>
      </w:r>
      <w:r>
        <w:rPr>
          <w:rFonts w:hint="eastAsia"/>
        </w:rPr>
        <w:t>联合王国犯罪调查》，</w:t>
      </w:r>
      <w:r>
        <w:rPr>
          <w:rFonts w:hint="eastAsia"/>
        </w:rPr>
        <w:t>2007/08</w:t>
      </w:r>
      <w:r>
        <w:rPr>
          <w:rFonts w:hint="eastAsia"/>
        </w:rPr>
        <w:t>年。注意这些数字只是英格兰国和威尔士的数字。</w:t>
      </w:r>
    </w:p>
  </w:footnote>
  <w:footnote w:id="33">
    <w:p w:rsidR="00265117" w:rsidRDefault="00265117">
      <w:pPr>
        <w:pStyle w:val="FootnoteText"/>
        <w:spacing w:after="60"/>
        <w:rPr>
          <w:szCs w:val="18"/>
        </w:rPr>
      </w:pPr>
      <w:r>
        <w:rPr>
          <w:szCs w:val="18"/>
        </w:rPr>
        <w:tab/>
      </w:r>
      <w:r>
        <w:rPr>
          <w:rStyle w:val="FootnoteReference"/>
          <w:szCs w:val="18"/>
        </w:rPr>
        <w:footnoteRef/>
      </w:r>
      <w:r>
        <w:rPr>
          <w:szCs w:val="18"/>
        </w:rPr>
        <w:tab/>
      </w:r>
      <w:r>
        <w:rPr>
          <w:rFonts w:eastAsia="KaiTi_GB2312" w:hint="eastAsia"/>
          <w:szCs w:val="18"/>
        </w:rPr>
        <w:t>《</w:t>
      </w:r>
      <w:r>
        <w:rPr>
          <w:rFonts w:eastAsia="KaiTi_GB2312" w:hint="eastAsia"/>
        </w:rPr>
        <w:t>2007/08</w:t>
      </w:r>
      <w:r>
        <w:rPr>
          <w:rFonts w:eastAsia="KaiTi_GB2312" w:hint="eastAsia"/>
        </w:rPr>
        <w:t>年在英格兰和威尔士犯罪情况：主要数字概要》</w:t>
      </w:r>
      <w:r>
        <w:rPr>
          <w:rFonts w:hint="eastAsia"/>
        </w:rPr>
        <w:t>(</w:t>
      </w:r>
      <w:r>
        <w:rPr>
          <w:rFonts w:hint="eastAsia"/>
        </w:rPr>
        <w:t>内政部</w:t>
      </w:r>
      <w:r>
        <w:rPr>
          <w:rFonts w:hint="eastAsia"/>
        </w:rPr>
        <w:t>)</w:t>
      </w:r>
      <w:r>
        <w:rPr>
          <w:rFonts w:hint="eastAsia"/>
          <w:spacing w:val="-50"/>
          <w:szCs w:val="24"/>
        </w:rPr>
        <w:t>―</w:t>
      </w:r>
      <w:r>
        <w:rPr>
          <w:rFonts w:hint="eastAsia"/>
          <w:szCs w:val="24"/>
        </w:rPr>
        <w:t>―</w:t>
      </w:r>
      <w:r>
        <w:rPr>
          <w:rFonts w:hint="eastAsia"/>
        </w:rPr>
        <w:t>数字基于《联合王国犯罪调查》中阐述的趋势。</w:t>
      </w:r>
    </w:p>
  </w:footnote>
  <w:footnote w:id="34">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szCs w:val="18"/>
        </w:rPr>
        <w:t>这些是</w:t>
      </w:r>
      <w:r>
        <w:rPr>
          <w:rFonts w:hint="eastAsia"/>
        </w:rPr>
        <w:t>英格兰和威尔士</w:t>
      </w:r>
      <w:r>
        <w:rPr>
          <w:rFonts w:hint="eastAsia"/>
        </w:rPr>
        <w:t>2007/08</w:t>
      </w:r>
      <w:r>
        <w:rPr>
          <w:rFonts w:hint="eastAsia"/>
        </w:rPr>
        <w:t>年数据</w:t>
      </w:r>
      <w:r>
        <w:rPr>
          <w:rFonts w:hint="eastAsia"/>
          <w:spacing w:val="-50"/>
          <w:szCs w:val="24"/>
        </w:rPr>
        <w:t>―</w:t>
      </w:r>
      <w:r>
        <w:rPr>
          <w:rFonts w:hint="eastAsia"/>
          <w:szCs w:val="24"/>
        </w:rPr>
        <w:t>―</w:t>
      </w:r>
      <w:r>
        <w:rPr>
          <w:rFonts w:hint="eastAsia"/>
        </w:rPr>
        <w:t>《联合王国犯罪调查》。</w:t>
      </w:r>
    </w:p>
  </w:footnote>
  <w:footnote w:id="35">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szCs w:val="18"/>
        </w:rPr>
        <w:t>《</w:t>
      </w:r>
      <w:r>
        <w:rPr>
          <w:rFonts w:hint="eastAsia"/>
        </w:rPr>
        <w:t>联合王国犯罪调查》，</w:t>
      </w:r>
      <w:r>
        <w:rPr>
          <w:rFonts w:hint="eastAsia"/>
        </w:rPr>
        <w:t>2007/08</w:t>
      </w:r>
      <w:r>
        <w:rPr>
          <w:rFonts w:hint="eastAsia"/>
        </w:rPr>
        <w:t>年；</w:t>
      </w:r>
      <w:r>
        <w:rPr>
          <w:rFonts w:hint="eastAsia"/>
          <w:szCs w:val="18"/>
        </w:rPr>
        <w:t>在</w:t>
      </w:r>
      <w:r>
        <w:rPr>
          <w:rFonts w:hint="eastAsia"/>
        </w:rPr>
        <w:t>内政部公布的</w:t>
      </w:r>
      <w:r>
        <w:rPr>
          <w:rFonts w:eastAsia="KaiTi_GB2312" w:hint="eastAsia"/>
          <w:szCs w:val="18"/>
        </w:rPr>
        <w:t>《</w:t>
      </w:r>
      <w:r>
        <w:rPr>
          <w:rFonts w:eastAsia="KaiTi_GB2312" w:hint="eastAsia"/>
        </w:rPr>
        <w:t>2007/08</w:t>
      </w:r>
      <w:r>
        <w:rPr>
          <w:rFonts w:eastAsia="KaiTi_GB2312" w:hint="eastAsia"/>
        </w:rPr>
        <w:t>年在英格兰和威尔士犯罪情况：主要数字概要》</w:t>
      </w:r>
      <w:r>
        <w:rPr>
          <w:rFonts w:hint="eastAsia"/>
        </w:rPr>
        <w:t>列出。</w:t>
      </w:r>
    </w:p>
  </w:footnote>
  <w:footnote w:id="36">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rPr>
        <w:t>《联合王国犯罪调查》，暴力包括伤人、抢劫、有轻微伤害的袭击和没有伤害的攻击。</w:t>
      </w:r>
    </w:p>
  </w:footnote>
  <w:footnote w:id="37">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szCs w:val="18"/>
        </w:rPr>
        <w:t>这些是</w:t>
      </w:r>
      <w:r>
        <w:rPr>
          <w:rFonts w:hint="eastAsia"/>
        </w:rPr>
        <w:t>英格兰和威尔士</w:t>
      </w:r>
      <w:r>
        <w:rPr>
          <w:rFonts w:hint="eastAsia"/>
        </w:rPr>
        <w:t>2007/08</w:t>
      </w:r>
      <w:r>
        <w:rPr>
          <w:rFonts w:hint="eastAsia"/>
        </w:rPr>
        <w:t>年数据，《联合王国犯罪调查》。</w:t>
      </w:r>
    </w:p>
  </w:footnote>
  <w:footnote w:id="38">
    <w:p w:rsidR="00265117" w:rsidRDefault="00265117">
      <w:pPr>
        <w:pStyle w:val="FootnoteText"/>
        <w:spacing w:after="60"/>
        <w:rPr>
          <w:szCs w:val="18"/>
        </w:rPr>
      </w:pPr>
      <w:r>
        <w:rPr>
          <w:szCs w:val="18"/>
        </w:rPr>
        <w:tab/>
      </w:r>
      <w:r>
        <w:rPr>
          <w:rStyle w:val="FootnoteReference"/>
          <w:szCs w:val="18"/>
        </w:rPr>
        <w:footnoteRef/>
      </w:r>
      <w:r>
        <w:rPr>
          <w:szCs w:val="18"/>
        </w:rPr>
        <w:tab/>
      </w:r>
      <w:r>
        <w:rPr>
          <w:rFonts w:hint="eastAsia"/>
          <w:szCs w:val="18"/>
        </w:rPr>
        <w:t>这些是</w:t>
      </w:r>
      <w:r>
        <w:rPr>
          <w:rFonts w:hint="eastAsia"/>
        </w:rPr>
        <w:t>英格兰和威尔士</w:t>
      </w:r>
      <w:r>
        <w:rPr>
          <w:rFonts w:hint="eastAsia"/>
        </w:rPr>
        <w:t>2007/08</w:t>
      </w:r>
      <w:r>
        <w:rPr>
          <w:rFonts w:hint="eastAsia"/>
        </w:rPr>
        <w:t>年数据，《联合王国犯罪调查》。</w:t>
      </w:r>
    </w:p>
  </w:footnote>
  <w:footnote w:id="39">
    <w:p w:rsidR="00265117" w:rsidRDefault="00265117">
      <w:pPr>
        <w:pStyle w:val="FootnoteText"/>
        <w:spacing w:after="60"/>
        <w:rPr>
          <w:szCs w:val="18"/>
          <w:highlight w:val="yellow"/>
        </w:rPr>
      </w:pPr>
      <w:r>
        <w:rPr>
          <w:szCs w:val="18"/>
        </w:rPr>
        <w:tab/>
      </w:r>
      <w:r>
        <w:rPr>
          <w:rStyle w:val="FootnoteReference"/>
          <w:szCs w:val="18"/>
        </w:rPr>
        <w:footnoteRef/>
      </w:r>
      <w:r>
        <w:rPr>
          <w:szCs w:val="18"/>
        </w:rPr>
        <w:tab/>
        <w:t>2007/2008</w:t>
      </w:r>
      <w:r>
        <w:rPr>
          <w:rFonts w:hint="eastAsia"/>
          <w:szCs w:val="18"/>
        </w:rPr>
        <w:t>年数据。</w:t>
      </w:r>
      <w:r>
        <w:rPr>
          <w:rFonts w:hint="eastAsia"/>
        </w:rPr>
        <w:t>内政部记录的英格兰和威尔士犯罪数字：</w:t>
      </w:r>
      <w:r>
        <w:br/>
      </w:r>
      <w:r>
        <w:rPr>
          <w:szCs w:val="18"/>
        </w:rPr>
        <w:t>http://www.homeoffice.gov.uk/rds/pdfs08/hosb0708.pdf</w:t>
      </w:r>
      <w:r>
        <w:rPr>
          <w:szCs w:val="18"/>
        </w:rPr>
        <w:t>。</w:t>
      </w:r>
      <w:r>
        <w:rPr>
          <w:rFonts w:hint="eastAsia"/>
        </w:rPr>
        <w:t>显示数字是警方记录的犯罪数字。</w:t>
      </w:r>
    </w:p>
  </w:footnote>
  <w:footnote w:id="40">
    <w:p w:rsidR="00265117" w:rsidRDefault="00265117">
      <w:pPr>
        <w:pStyle w:val="FootnoteText"/>
        <w:spacing w:after="60"/>
        <w:rPr>
          <w:szCs w:val="18"/>
          <w:highlight w:val="yellow"/>
        </w:rPr>
      </w:pPr>
      <w:r>
        <w:rPr>
          <w:szCs w:val="18"/>
        </w:rPr>
        <w:tab/>
      </w:r>
      <w:r>
        <w:rPr>
          <w:rStyle w:val="FootnoteReference"/>
          <w:szCs w:val="18"/>
        </w:rPr>
        <w:footnoteRef/>
      </w:r>
      <w:r>
        <w:rPr>
          <w:szCs w:val="18"/>
        </w:rPr>
        <w:tab/>
        <w:t>2007/2008</w:t>
      </w:r>
      <w:r>
        <w:rPr>
          <w:rFonts w:hint="eastAsia"/>
          <w:szCs w:val="18"/>
        </w:rPr>
        <w:t>年数据。</w:t>
      </w:r>
      <w:r>
        <w:rPr>
          <w:rFonts w:hint="eastAsia"/>
        </w:rPr>
        <w:t>内政部记录的英格兰和威尔士犯罪数字：</w:t>
      </w:r>
      <w:r>
        <w:br/>
      </w:r>
      <w:bookmarkStart w:id="1" w:name="OLE_LINK65"/>
      <w:bookmarkStart w:id="2" w:name="OLE_LINK66"/>
      <w:r>
        <w:rPr>
          <w:szCs w:val="18"/>
        </w:rPr>
        <w:t>http://www.homeoffice.gov.uk/rds/pdfs08/hosb0708.pdf</w:t>
      </w:r>
      <w:r>
        <w:rPr>
          <w:rFonts w:hint="eastAsia"/>
          <w:szCs w:val="18"/>
        </w:rPr>
        <w:t>。</w:t>
      </w:r>
      <w:bookmarkEnd w:id="1"/>
      <w:bookmarkEnd w:id="2"/>
    </w:p>
  </w:footnote>
  <w:footnote w:id="41">
    <w:p w:rsidR="00265117" w:rsidRDefault="00265117">
      <w:pPr>
        <w:pStyle w:val="FootnoteText"/>
        <w:spacing w:after="60"/>
        <w:rPr>
          <w:szCs w:val="18"/>
          <w:highlight w:val="yellow"/>
        </w:rPr>
      </w:pPr>
      <w:r>
        <w:rPr>
          <w:szCs w:val="18"/>
        </w:rPr>
        <w:tab/>
      </w:r>
      <w:r>
        <w:rPr>
          <w:rStyle w:val="FootnoteReference"/>
          <w:szCs w:val="18"/>
        </w:rPr>
        <w:footnoteRef/>
      </w:r>
      <w:r>
        <w:rPr>
          <w:szCs w:val="18"/>
        </w:rPr>
        <w:tab/>
        <w:t>2007/2008</w:t>
      </w:r>
      <w:r>
        <w:rPr>
          <w:rFonts w:hint="eastAsia"/>
          <w:szCs w:val="18"/>
        </w:rPr>
        <w:t>年数据。</w:t>
      </w:r>
      <w:r>
        <w:rPr>
          <w:rFonts w:hint="eastAsia"/>
        </w:rPr>
        <w:t>内政部记录的英格兰和威尔士犯罪数字：</w:t>
      </w:r>
      <w:r>
        <w:br/>
      </w:r>
      <w:r>
        <w:rPr>
          <w:szCs w:val="18"/>
        </w:rPr>
        <w:t>http://www.homeoffice.gov.uk/rds/pdfs08/hosb0708.pdf</w:t>
      </w:r>
      <w:r>
        <w:rPr>
          <w:rFonts w:hint="eastAsia"/>
          <w:szCs w:val="18"/>
        </w:rPr>
        <w:t>。</w:t>
      </w:r>
    </w:p>
  </w:footnote>
  <w:footnote w:id="42">
    <w:p w:rsidR="00265117" w:rsidRDefault="00265117">
      <w:pPr>
        <w:pStyle w:val="FootnoteText"/>
        <w:spacing w:after="60"/>
        <w:rPr>
          <w:szCs w:val="18"/>
        </w:rPr>
      </w:pPr>
      <w:r>
        <w:rPr>
          <w:szCs w:val="18"/>
        </w:rPr>
        <w:tab/>
      </w:r>
      <w:r>
        <w:rPr>
          <w:rStyle w:val="FootnoteReference"/>
          <w:szCs w:val="18"/>
        </w:rPr>
        <w:footnoteRef/>
      </w:r>
      <w:r>
        <w:rPr>
          <w:szCs w:val="18"/>
        </w:rPr>
        <w:tab/>
        <w:t>2007/2008</w:t>
      </w:r>
      <w:r>
        <w:rPr>
          <w:rFonts w:hint="eastAsia"/>
          <w:szCs w:val="18"/>
        </w:rPr>
        <w:t>年数据。</w:t>
      </w:r>
      <w:r>
        <w:rPr>
          <w:rFonts w:hint="eastAsia"/>
        </w:rPr>
        <w:t>内政部记录的英格兰和威尔士犯罪数字：</w:t>
      </w:r>
      <w:r>
        <w:br/>
      </w:r>
      <w:r>
        <w:rPr>
          <w:rFonts w:hint="eastAsia"/>
        </w:rPr>
        <w:t>http://www.homeoffice.gov.uk/rds/pdfs08/hosb0708.pdf</w:t>
      </w:r>
      <w:r>
        <w:rPr>
          <w:rFonts w:hint="eastAsia"/>
        </w:rPr>
        <w:t>。</w:t>
      </w:r>
    </w:p>
  </w:footnote>
  <w:footnote w:id="43">
    <w:p w:rsidR="00265117" w:rsidRDefault="00265117">
      <w:pPr>
        <w:pStyle w:val="FootnoteText"/>
        <w:spacing w:after="80"/>
        <w:rPr>
          <w:szCs w:val="18"/>
        </w:rPr>
      </w:pPr>
      <w:r>
        <w:rPr>
          <w:szCs w:val="18"/>
        </w:rPr>
        <w:tab/>
      </w:r>
      <w:r>
        <w:rPr>
          <w:rStyle w:val="FootnoteReference"/>
          <w:szCs w:val="18"/>
        </w:rPr>
        <w:footnoteRef/>
      </w:r>
      <w:r>
        <w:rPr>
          <w:szCs w:val="18"/>
        </w:rPr>
        <w:tab/>
      </w:r>
      <w:r>
        <w:rPr>
          <w:rFonts w:hint="eastAsia"/>
        </w:rPr>
        <w:t>处罚破案是，通过诸如警方指控或传票出庭或给予警告等正式处罚对不法行为破案。</w:t>
      </w:r>
    </w:p>
  </w:footnote>
  <w:footnote w:id="44">
    <w:p w:rsidR="00265117" w:rsidRDefault="00265117">
      <w:pPr>
        <w:pStyle w:val="FootnoteText"/>
        <w:spacing w:after="80"/>
      </w:pPr>
      <w:r>
        <w:rPr>
          <w:szCs w:val="18"/>
        </w:rPr>
        <w:tab/>
      </w:r>
      <w:r>
        <w:rPr>
          <w:rStyle w:val="FootnoteReference"/>
          <w:szCs w:val="18"/>
        </w:rPr>
        <w:footnoteRef/>
      </w:r>
      <w:r>
        <w:rPr>
          <w:szCs w:val="18"/>
        </w:rPr>
        <w:tab/>
      </w:r>
      <w:r>
        <w:rPr>
          <w:rFonts w:hint="eastAsia"/>
          <w:szCs w:val="18"/>
        </w:rPr>
        <w:t>《</w:t>
      </w:r>
      <w:r>
        <w:rPr>
          <w:rFonts w:hint="eastAsia"/>
        </w:rPr>
        <w:t>监狱人口》，</w:t>
      </w:r>
      <w:r>
        <w:rPr>
          <w:rFonts w:hint="eastAsia"/>
        </w:rPr>
        <w:t>2009</w:t>
      </w:r>
      <w:r>
        <w:rPr>
          <w:rFonts w:hint="eastAsia"/>
        </w:rPr>
        <w:t>年</w:t>
      </w:r>
      <w:r>
        <w:rPr>
          <w:rFonts w:hint="eastAsia"/>
        </w:rPr>
        <w:t>1</w:t>
      </w:r>
      <w:r>
        <w:rPr>
          <w:rFonts w:hint="eastAsia"/>
        </w:rPr>
        <w:t>月，司法部</w:t>
      </w:r>
      <w:r>
        <w:rPr>
          <w:rFonts w:hint="eastAsia"/>
        </w:rPr>
        <w:t>(</w:t>
      </w:r>
      <w:r>
        <w:rPr>
          <w:rFonts w:hint="eastAsia"/>
        </w:rPr>
        <w:t>只是英格兰和威尔士数据</w:t>
      </w:r>
      <w:r>
        <w:rPr>
          <w:rFonts w:hint="eastAsia"/>
        </w:rPr>
        <w:t>)</w:t>
      </w:r>
      <w:r>
        <w:rPr>
          <w:rFonts w:hint="eastAsia"/>
        </w:rPr>
        <w:t>：</w:t>
      </w:r>
      <w:r>
        <w:br/>
      </w:r>
      <w:r>
        <w:rPr>
          <w:szCs w:val="18"/>
        </w:rPr>
        <w:t>http://www.justice.gov.uk/docs/population-in-custody-january09.pdf</w:t>
      </w:r>
      <w:r>
        <w:t>。</w:t>
      </w:r>
    </w:p>
  </w:footnote>
  <w:footnote w:id="45">
    <w:p w:rsidR="00265117" w:rsidRDefault="00265117">
      <w:pPr>
        <w:pStyle w:val="FootnoteText"/>
        <w:spacing w:after="80"/>
        <w:rPr>
          <w:szCs w:val="18"/>
        </w:rPr>
      </w:pPr>
      <w:r>
        <w:rPr>
          <w:szCs w:val="18"/>
        </w:rPr>
        <w:tab/>
      </w:r>
      <w:r>
        <w:rPr>
          <w:rStyle w:val="FootnoteReference"/>
          <w:szCs w:val="18"/>
        </w:rPr>
        <w:footnoteRef/>
      </w:r>
      <w:r>
        <w:rPr>
          <w:szCs w:val="18"/>
        </w:rPr>
        <w:tab/>
      </w:r>
      <w:r>
        <w:rPr>
          <w:rFonts w:hint="eastAsia"/>
          <w:szCs w:val="18"/>
        </w:rPr>
        <w:t>《</w:t>
      </w:r>
      <w:r>
        <w:rPr>
          <w:rFonts w:hint="eastAsia"/>
        </w:rPr>
        <w:t>监狱人口》，</w:t>
      </w:r>
      <w:r>
        <w:rPr>
          <w:rFonts w:hint="eastAsia"/>
        </w:rPr>
        <w:t>2009</w:t>
      </w:r>
      <w:r>
        <w:rPr>
          <w:rFonts w:hint="eastAsia"/>
        </w:rPr>
        <w:t>年</w:t>
      </w:r>
      <w:r>
        <w:rPr>
          <w:rFonts w:hint="eastAsia"/>
        </w:rPr>
        <w:t>1</w:t>
      </w:r>
      <w:r>
        <w:rPr>
          <w:rFonts w:hint="eastAsia"/>
        </w:rPr>
        <w:t>月，司法部</w:t>
      </w:r>
      <w:r>
        <w:rPr>
          <w:rFonts w:hint="eastAsia"/>
        </w:rPr>
        <w:t>(</w:t>
      </w:r>
      <w:r>
        <w:rPr>
          <w:rFonts w:hint="eastAsia"/>
        </w:rPr>
        <w:t>只是英格兰和威尔士数据</w:t>
      </w:r>
      <w:r>
        <w:rPr>
          <w:rFonts w:hint="eastAsia"/>
        </w:rPr>
        <w:t>)</w:t>
      </w:r>
      <w:r>
        <w:rPr>
          <w:rFonts w:hint="eastAsia"/>
        </w:rPr>
        <w:t>：</w:t>
      </w:r>
      <w:r>
        <w:br/>
      </w:r>
      <w:r>
        <w:rPr>
          <w:szCs w:val="18"/>
        </w:rPr>
        <w:t>http://www.justice.gov.uk/docs/population-in-custody-january09.pdf</w:t>
      </w:r>
      <w:r>
        <w:rPr>
          <w:szCs w:val="18"/>
        </w:rPr>
        <w:t>。</w:t>
      </w:r>
    </w:p>
  </w:footnote>
  <w:footnote w:id="46">
    <w:p w:rsidR="00265117" w:rsidRDefault="00265117">
      <w:pPr>
        <w:pStyle w:val="FootnoteText"/>
        <w:spacing w:after="80"/>
        <w:rPr>
          <w:szCs w:val="18"/>
        </w:rPr>
      </w:pPr>
      <w:r>
        <w:rPr>
          <w:szCs w:val="18"/>
        </w:rPr>
        <w:tab/>
      </w:r>
      <w:r>
        <w:rPr>
          <w:rStyle w:val="FootnoteReference"/>
          <w:szCs w:val="18"/>
        </w:rPr>
        <w:footnoteRef/>
      </w:r>
      <w:r>
        <w:rPr>
          <w:szCs w:val="18"/>
        </w:rPr>
        <w:tab/>
      </w:r>
      <w:r>
        <w:rPr>
          <w:rFonts w:hint="eastAsia"/>
        </w:rPr>
        <w:t>数据引自“警察拘留期间死亡情况：英格兰和威尔士统计数据，</w:t>
      </w:r>
      <w:r>
        <w:rPr>
          <w:rFonts w:hint="eastAsia"/>
        </w:rPr>
        <w:t>1999</w:t>
      </w:r>
      <w:r>
        <w:rPr>
          <w:rFonts w:hint="eastAsia"/>
        </w:rPr>
        <w:t>月</w:t>
      </w:r>
      <w:r>
        <w:rPr>
          <w:rFonts w:hint="eastAsia"/>
        </w:rPr>
        <w:t>4</w:t>
      </w:r>
      <w:r>
        <w:rPr>
          <w:rFonts w:hint="eastAsia"/>
        </w:rPr>
        <w:t>月至</w:t>
      </w:r>
      <w:r>
        <w:rPr>
          <w:rFonts w:hint="eastAsia"/>
        </w:rPr>
        <w:t>2000</w:t>
      </w:r>
      <w:r>
        <w:rPr>
          <w:rFonts w:hint="eastAsia"/>
        </w:rPr>
        <w:t>年</w:t>
      </w:r>
      <w:r>
        <w:rPr>
          <w:rFonts w:hint="eastAsia"/>
        </w:rPr>
        <w:t>3</w:t>
      </w:r>
      <w:r>
        <w:rPr>
          <w:rFonts w:hint="eastAsia"/>
        </w:rPr>
        <w:t>月”。</w:t>
      </w:r>
      <w:r>
        <w:rPr>
          <w:szCs w:val="18"/>
        </w:rPr>
        <w:t>http://www.homeoffice.gov.uk/rds/pdfs/deaths2000.pdf</w:t>
      </w:r>
      <w:r>
        <w:rPr>
          <w:szCs w:val="18"/>
        </w:rPr>
        <w:t>。</w:t>
      </w:r>
    </w:p>
  </w:footnote>
  <w:footnote w:id="47">
    <w:p w:rsidR="00265117" w:rsidRDefault="00265117">
      <w:pPr>
        <w:pStyle w:val="FootnoteText"/>
        <w:spacing w:after="80"/>
        <w:rPr>
          <w:szCs w:val="18"/>
        </w:rPr>
      </w:pPr>
      <w:r>
        <w:rPr>
          <w:szCs w:val="18"/>
        </w:rPr>
        <w:tab/>
      </w:r>
      <w:r>
        <w:rPr>
          <w:rStyle w:val="FootnoteReference"/>
          <w:szCs w:val="18"/>
        </w:rPr>
        <w:footnoteRef/>
      </w:r>
      <w:r>
        <w:rPr>
          <w:szCs w:val="18"/>
        </w:rPr>
        <w:tab/>
      </w:r>
      <w:r>
        <w:rPr>
          <w:rFonts w:hint="eastAsia"/>
        </w:rPr>
        <w:t>数据引自“警察拘留期间死亡情况：英格兰和威尔士统计数据，</w:t>
      </w:r>
      <w:r>
        <w:rPr>
          <w:rFonts w:hint="eastAsia"/>
        </w:rPr>
        <w:t>1999</w:t>
      </w:r>
      <w:r>
        <w:rPr>
          <w:rFonts w:hint="eastAsia"/>
        </w:rPr>
        <w:t>月</w:t>
      </w:r>
      <w:r>
        <w:rPr>
          <w:rFonts w:hint="eastAsia"/>
        </w:rPr>
        <w:t>4</w:t>
      </w:r>
      <w:r>
        <w:rPr>
          <w:rFonts w:hint="eastAsia"/>
        </w:rPr>
        <w:t>月至</w:t>
      </w:r>
      <w:r>
        <w:rPr>
          <w:rFonts w:hint="eastAsia"/>
        </w:rPr>
        <w:t>2000</w:t>
      </w:r>
      <w:r>
        <w:rPr>
          <w:rFonts w:hint="eastAsia"/>
        </w:rPr>
        <w:t>年</w:t>
      </w:r>
      <w:r>
        <w:rPr>
          <w:rFonts w:hint="eastAsia"/>
        </w:rPr>
        <w:t>3</w:t>
      </w:r>
      <w:r>
        <w:rPr>
          <w:rFonts w:hint="eastAsia"/>
        </w:rPr>
        <w:t>月”。</w:t>
      </w:r>
      <w:r>
        <w:rPr>
          <w:szCs w:val="18"/>
        </w:rPr>
        <w:t>http://www.homeoffice.gov.uk/rds/pdfs/deaths2000.pdf</w:t>
      </w:r>
      <w:r>
        <w:rPr>
          <w:rFonts w:hint="eastAsia"/>
          <w:szCs w:val="18"/>
        </w:rPr>
        <w:t>。</w:t>
      </w:r>
    </w:p>
  </w:footnote>
  <w:footnote w:id="48">
    <w:p w:rsidR="00265117" w:rsidRDefault="00265117">
      <w:pPr>
        <w:pStyle w:val="FootnoteText"/>
        <w:spacing w:after="80"/>
        <w:rPr>
          <w:szCs w:val="18"/>
        </w:rPr>
      </w:pPr>
      <w:r>
        <w:rPr>
          <w:szCs w:val="18"/>
        </w:rPr>
        <w:tab/>
      </w:r>
      <w:r>
        <w:rPr>
          <w:rStyle w:val="FootnoteReference"/>
          <w:szCs w:val="18"/>
        </w:rPr>
        <w:footnoteRef/>
      </w:r>
      <w:r>
        <w:rPr>
          <w:szCs w:val="18"/>
        </w:rPr>
        <w:tab/>
      </w:r>
      <w:r>
        <w:rPr>
          <w:rFonts w:hint="eastAsia"/>
        </w:rPr>
        <w:t>基于在法庭申诉数量。《官方报告》</w:t>
      </w:r>
      <w:r>
        <w:rPr>
          <w:rFonts w:hint="eastAsia"/>
        </w:rPr>
        <w:t>(</w:t>
      </w:r>
      <w:r>
        <w:rPr>
          <w:rFonts w:hint="eastAsia"/>
        </w:rPr>
        <w:t>议事录</w:t>
      </w:r>
      <w:r>
        <w:rPr>
          <w:rFonts w:hint="eastAsia"/>
        </w:rPr>
        <w:t>)</w:t>
      </w:r>
      <w:r>
        <w:rPr>
          <w:rFonts w:hint="eastAsia"/>
        </w:rPr>
        <w:t>，</w:t>
      </w:r>
      <w:r>
        <w:rPr>
          <w:rFonts w:hint="eastAsia"/>
        </w:rPr>
        <w:t>2007</w:t>
      </w:r>
      <w:r>
        <w:rPr>
          <w:rFonts w:hint="eastAsia"/>
        </w:rPr>
        <w:t>年</w:t>
      </w:r>
      <w:r>
        <w:rPr>
          <w:rFonts w:hint="eastAsia"/>
        </w:rPr>
        <w:t>2</w:t>
      </w:r>
      <w:r>
        <w:rPr>
          <w:rFonts w:hint="eastAsia"/>
        </w:rPr>
        <w:t>月</w:t>
      </w:r>
      <w:r>
        <w:rPr>
          <w:rFonts w:hint="eastAsia"/>
        </w:rPr>
        <w:t>27</w:t>
      </w:r>
      <w:r>
        <w:rPr>
          <w:rFonts w:hint="eastAsia"/>
        </w:rPr>
        <w:t>日：第</w:t>
      </w:r>
      <w:r>
        <w:rPr>
          <w:rFonts w:hint="eastAsia"/>
        </w:rPr>
        <w:t>1252W</w:t>
      </w:r>
      <w:r>
        <w:t>列</w:t>
      </w:r>
      <w:r>
        <w:rPr>
          <w:rFonts w:hint="eastAsia"/>
        </w:rPr>
        <w:t>。</w:t>
      </w:r>
    </w:p>
  </w:footnote>
  <w:footnote w:id="49">
    <w:p w:rsidR="00265117" w:rsidRDefault="00265117">
      <w:pPr>
        <w:pStyle w:val="FootnoteText"/>
        <w:spacing w:after="80"/>
        <w:rPr>
          <w:szCs w:val="18"/>
        </w:rPr>
      </w:pPr>
      <w:r>
        <w:rPr>
          <w:szCs w:val="18"/>
        </w:rPr>
        <w:tab/>
      </w:r>
      <w:r>
        <w:rPr>
          <w:rStyle w:val="FootnoteReference"/>
          <w:szCs w:val="18"/>
        </w:rPr>
        <w:footnoteRef/>
      </w:r>
      <w:r>
        <w:rPr>
          <w:szCs w:val="18"/>
        </w:rPr>
        <w:t xml:space="preserve"> </w:t>
      </w:r>
      <w:r>
        <w:rPr>
          <w:szCs w:val="18"/>
        </w:rPr>
        <w:tab/>
      </w:r>
      <w:r>
        <w:rPr>
          <w:rFonts w:hint="eastAsia"/>
        </w:rPr>
        <w:t>基于</w:t>
      </w:r>
      <w:r>
        <w:rPr>
          <w:szCs w:val="18"/>
        </w:rPr>
        <w:t>2007</w:t>
      </w:r>
      <w:r>
        <w:rPr>
          <w:rFonts w:hint="eastAsia"/>
          <w:szCs w:val="18"/>
        </w:rPr>
        <w:t>年日历年。资料来源：</w:t>
      </w:r>
      <w:r>
        <w:rPr>
          <w:szCs w:val="18"/>
        </w:rPr>
        <w:t>HMCS CREST System</w:t>
      </w:r>
      <w:r>
        <w:rPr>
          <w:rFonts w:hint="eastAsia"/>
          <w:szCs w:val="18"/>
        </w:rPr>
        <w:t>。</w:t>
      </w:r>
    </w:p>
  </w:footnote>
  <w:footnote w:id="50">
    <w:p w:rsidR="00265117" w:rsidRDefault="00265117">
      <w:pPr>
        <w:pStyle w:val="FootnoteText"/>
        <w:spacing w:after="80"/>
        <w:rPr>
          <w:szCs w:val="18"/>
        </w:rPr>
      </w:pPr>
      <w:r>
        <w:rPr>
          <w:szCs w:val="18"/>
        </w:rPr>
        <w:tab/>
      </w:r>
      <w:r>
        <w:rPr>
          <w:rStyle w:val="FootnoteReference"/>
          <w:szCs w:val="18"/>
        </w:rPr>
        <w:footnoteRef/>
      </w:r>
      <w:r>
        <w:rPr>
          <w:szCs w:val="18"/>
        </w:rPr>
        <w:tab/>
      </w:r>
      <w:r>
        <w:rPr>
          <w:rFonts w:hint="eastAsia"/>
        </w:rPr>
        <w:t>基于</w:t>
      </w:r>
      <w:r>
        <w:rPr>
          <w:szCs w:val="18"/>
        </w:rPr>
        <w:t>2007-08</w:t>
      </w:r>
      <w:r>
        <w:rPr>
          <w:rFonts w:hint="eastAsia"/>
          <w:szCs w:val="18"/>
        </w:rPr>
        <w:t>财政年。资料来源：法律服务委员会。</w:t>
      </w:r>
    </w:p>
  </w:footnote>
  <w:footnote w:id="51">
    <w:p w:rsidR="00265117" w:rsidRDefault="00265117">
      <w:pPr>
        <w:pStyle w:val="FootnoteText"/>
        <w:spacing w:after="80"/>
        <w:rPr>
          <w:szCs w:val="18"/>
        </w:rPr>
      </w:pPr>
      <w:r>
        <w:rPr>
          <w:szCs w:val="18"/>
        </w:rPr>
        <w:tab/>
      </w:r>
      <w:r>
        <w:rPr>
          <w:rStyle w:val="FootnoteReference"/>
          <w:szCs w:val="18"/>
        </w:rPr>
        <w:footnoteRef/>
      </w:r>
      <w:r>
        <w:rPr>
          <w:szCs w:val="18"/>
        </w:rPr>
        <w:tab/>
        <w:t>http://www.legalservices.gov.uk/docs/about_us_main/LSC_AR_FINAL_(web)_-_0575.pdf</w:t>
      </w:r>
      <w:r>
        <w:rPr>
          <w:rFonts w:hint="eastAsia"/>
          <w:szCs w:val="18"/>
        </w:rPr>
        <w:t>。</w:t>
      </w:r>
    </w:p>
  </w:footnote>
  <w:footnote w:id="52">
    <w:p w:rsidR="00265117" w:rsidRDefault="00265117">
      <w:pPr>
        <w:pStyle w:val="FootnoteText"/>
        <w:spacing w:after="80"/>
        <w:rPr>
          <w:szCs w:val="18"/>
        </w:rPr>
      </w:pPr>
      <w:r>
        <w:rPr>
          <w:szCs w:val="18"/>
        </w:rPr>
        <w:tab/>
      </w:r>
      <w:r>
        <w:rPr>
          <w:rStyle w:val="FootnoteReference"/>
        </w:rPr>
        <w:footnoteRef/>
      </w:r>
      <w:r>
        <w:rPr>
          <w:szCs w:val="18"/>
        </w:rPr>
        <w:tab/>
      </w:r>
      <w:r>
        <w:rPr>
          <w:rFonts w:hint="eastAsia"/>
          <w:szCs w:val="18"/>
        </w:rPr>
        <w:t>数字单位为百万英镑。</w:t>
      </w:r>
    </w:p>
    <w:p w:rsidR="00265117" w:rsidRDefault="00265117">
      <w:pPr>
        <w:pStyle w:val="FootnoteText"/>
        <w:rPr>
          <w:highlight w:val="red"/>
        </w:rPr>
      </w:pPr>
    </w:p>
  </w:footnote>
  <w:footnote w:id="53">
    <w:p w:rsidR="00265117" w:rsidRDefault="00265117">
      <w:pPr>
        <w:pStyle w:val="FootnoteText"/>
      </w:pPr>
      <w:r>
        <w:tab/>
      </w:r>
      <w:r>
        <w:rPr>
          <w:rStyle w:val="FootnoteReference"/>
        </w:rPr>
        <w:footnoteRef/>
      </w:r>
      <w:r>
        <w:tab/>
      </w:r>
      <w:r>
        <w:rPr>
          <w:rFonts w:hint="eastAsia"/>
        </w:rPr>
        <w:t>在</w:t>
      </w:r>
      <w:r>
        <w:t>1998</w:t>
      </w:r>
      <w:r>
        <w:rPr>
          <w:rFonts w:hint="eastAsia"/>
        </w:rPr>
        <w:t>年</w:t>
      </w:r>
      <w:r>
        <w:rPr>
          <w:rFonts w:hint="eastAsia"/>
        </w:rPr>
        <w:t>4</w:t>
      </w:r>
      <w:r>
        <w:rPr>
          <w:rFonts w:hint="eastAsia"/>
        </w:rPr>
        <w:t>月</w:t>
      </w:r>
      <w:r>
        <w:t>《贝尔法斯特协定》</w:t>
      </w:r>
      <w:r>
        <w:rPr>
          <w:rFonts w:hint="eastAsia"/>
        </w:rPr>
        <w:t>之后。</w:t>
      </w:r>
    </w:p>
  </w:footnote>
  <w:footnote w:id="54">
    <w:p w:rsidR="00265117" w:rsidRDefault="00265117">
      <w:pPr>
        <w:pStyle w:val="FootnoteText"/>
      </w:pPr>
      <w:r>
        <w:tab/>
      </w:r>
      <w:r>
        <w:rPr>
          <w:rStyle w:val="FootnoteReference"/>
        </w:rPr>
        <w:footnoteRef/>
      </w:r>
      <w:r>
        <w:tab/>
        <w:t>2010</w:t>
      </w:r>
      <w:r>
        <w:rPr>
          <w:rFonts w:hint="eastAsia"/>
        </w:rPr>
        <w:t>年</w:t>
      </w:r>
      <w:r>
        <w:rPr>
          <w:rFonts w:hint="eastAsia"/>
        </w:rPr>
        <w:t>11</w:t>
      </w:r>
      <w:r>
        <w:rPr>
          <w:rFonts w:hint="eastAsia"/>
        </w:rPr>
        <w:t>月</w:t>
      </w:r>
      <w:r>
        <w:t>：</w:t>
      </w:r>
      <w:r>
        <w:t>http://www.parliament.uk/mps-lords-and-offices/lords/lords-by-type-and-party/</w:t>
      </w:r>
      <w:r>
        <w:rPr>
          <w:rFonts w:hint="eastAsia"/>
        </w:rPr>
        <w:t>。</w:t>
      </w:r>
    </w:p>
  </w:footnote>
  <w:footnote w:id="55">
    <w:p w:rsidR="00265117" w:rsidRDefault="00265117">
      <w:pPr>
        <w:pStyle w:val="FootnoteText"/>
      </w:pPr>
      <w:r>
        <w:tab/>
      </w:r>
      <w:r>
        <w:rPr>
          <w:rStyle w:val="FootnoteReference"/>
        </w:rPr>
        <w:footnoteRef/>
      </w:r>
      <w:r>
        <w:tab/>
        <w:t>www.dsdni.gov.uk</w:t>
      </w:r>
      <w:r>
        <w:rPr>
          <w:rFonts w:hint="eastAsia"/>
        </w:rPr>
        <w:t>。</w:t>
      </w:r>
    </w:p>
  </w:footnote>
  <w:footnote w:id="56">
    <w:p w:rsidR="00265117" w:rsidRDefault="00265117">
      <w:pPr>
        <w:pStyle w:val="FootnoteText"/>
      </w:pPr>
      <w:r>
        <w:tab/>
      </w:r>
      <w:r>
        <w:rPr>
          <w:rStyle w:val="FootnoteReference"/>
        </w:rPr>
        <w:footnoteRef/>
      </w:r>
      <w:r>
        <w:tab/>
      </w:r>
      <w:r>
        <w:rPr>
          <w:rFonts w:hint="eastAsia"/>
        </w:rPr>
        <w:t>庇护和移民法庭的司法管辖范围覆盖整个联合王国。英格兰、苏格兰和威尔士有单独的就业法庭系统。</w:t>
      </w:r>
    </w:p>
  </w:footnote>
  <w:footnote w:id="57">
    <w:p w:rsidR="00265117" w:rsidRDefault="00265117">
      <w:pPr>
        <w:pStyle w:val="FootnoteText"/>
        <w:rPr>
          <w:szCs w:val="18"/>
        </w:rPr>
      </w:pPr>
      <w:r>
        <w:tab/>
      </w:r>
      <w:r>
        <w:rPr>
          <w:rStyle w:val="FootnoteReference"/>
        </w:rPr>
        <w:footnoteRef/>
      </w:r>
      <w:r>
        <w:tab/>
        <w:t>2005</w:t>
      </w:r>
      <w:r>
        <w:rPr>
          <w:rFonts w:hint="eastAsia"/>
        </w:rPr>
        <w:t>年</w:t>
      </w:r>
      <w:r>
        <w:t xml:space="preserve"> </w:t>
      </w:r>
      <w:r>
        <w:t>《宪政改革法》</w:t>
      </w:r>
      <w:r>
        <w:rPr>
          <w:rFonts w:hint="eastAsia"/>
        </w:rPr>
        <w:t>列出。</w:t>
      </w:r>
    </w:p>
  </w:footnote>
  <w:footnote w:id="58">
    <w:p w:rsidR="00265117" w:rsidRDefault="00265117">
      <w:pPr>
        <w:pStyle w:val="FootnoteText"/>
        <w:rPr>
          <w:rFonts w:hint="eastAsia"/>
        </w:rPr>
      </w:pPr>
      <w:r>
        <w:rPr>
          <w:szCs w:val="18"/>
        </w:rPr>
        <w:tab/>
      </w:r>
      <w:r>
        <w:rPr>
          <w:rStyle w:val="FootnoteReference"/>
          <w:szCs w:val="18"/>
        </w:rPr>
        <w:footnoteRef/>
      </w:r>
      <w:r>
        <w:rPr>
          <w:szCs w:val="18"/>
        </w:rPr>
        <w:tab/>
      </w:r>
      <w:r>
        <w:rPr>
          <w:rFonts w:hint="eastAsia"/>
        </w:rPr>
        <w:t>法院系统法官人数。引自：《数据</w:t>
      </w:r>
      <w:r>
        <w:rPr>
          <w:rFonts w:hint="eastAsia"/>
          <w:spacing w:val="-50"/>
        </w:rPr>
        <w:t>―</w:t>
      </w:r>
      <w:r>
        <w:rPr>
          <w:rFonts w:hint="eastAsia"/>
          <w:spacing w:val="10"/>
        </w:rPr>
        <w:t>―</w:t>
      </w:r>
      <w:r>
        <w:rPr>
          <w:rFonts w:hint="eastAsia"/>
        </w:rPr>
        <w:t>月司法数据概览》，</w:t>
      </w:r>
      <w:r>
        <w:t>(2008</w:t>
      </w:r>
      <w:r>
        <w:rPr>
          <w:rFonts w:hint="eastAsia"/>
        </w:rPr>
        <w:t>年</w:t>
      </w:r>
      <w:r>
        <w:rPr>
          <w:rFonts w:hint="eastAsia"/>
        </w:rPr>
        <w:t>4</w:t>
      </w:r>
      <w:r>
        <w:rPr>
          <w:rFonts w:hint="eastAsia"/>
        </w:rPr>
        <w:t>月</w:t>
      </w:r>
      <w:r>
        <w:t>)</w:t>
      </w:r>
      <w:r>
        <w:rPr>
          <w:rFonts w:hint="eastAsia"/>
        </w:rPr>
        <w:t>，英格兰和威尔士司法部制作。</w:t>
      </w:r>
    </w:p>
  </w:footnote>
  <w:footnote w:id="59">
    <w:p w:rsidR="00265117" w:rsidRDefault="00265117">
      <w:pPr>
        <w:pStyle w:val="FootnoteText"/>
      </w:pPr>
      <w:r>
        <w:tab/>
      </w:r>
      <w:r>
        <w:rPr>
          <w:rStyle w:val="FootnoteReference"/>
        </w:rPr>
        <w:footnoteRef/>
      </w:r>
      <w:r>
        <w:tab/>
        <w:t>http://www.judiciary.gov.uk/publications-and-reports/statistics/judges/judicial-statistics.</w:t>
      </w:r>
      <w:r>
        <w:rPr>
          <w:rFonts w:hint="eastAsia"/>
        </w:rPr>
        <w:t>。</w:t>
      </w:r>
    </w:p>
  </w:footnote>
  <w:footnote w:id="60">
    <w:p w:rsidR="00265117" w:rsidRDefault="00265117">
      <w:pPr>
        <w:pStyle w:val="FootnoteText"/>
      </w:pPr>
      <w:r>
        <w:tab/>
      </w:r>
      <w:r>
        <w:rPr>
          <w:rStyle w:val="FootnoteReference"/>
        </w:rPr>
        <w:footnoteRef/>
      </w:r>
      <w:r>
        <w:rPr>
          <w:rFonts w:hint="eastAsia"/>
        </w:rPr>
        <w:tab/>
      </w:r>
      <w:r>
        <w:rPr>
          <w:rFonts w:hint="eastAsia"/>
        </w:rPr>
        <w:t>下述案件除外：在强奸或杀人案件上，</w:t>
      </w:r>
      <w:r>
        <w:rPr>
          <w:rFonts w:hint="eastAsia"/>
        </w:rPr>
        <w:t>18</w:t>
      </w:r>
      <w:r>
        <w:rPr>
          <w:rFonts w:hint="eastAsia"/>
        </w:rPr>
        <w:t>岁以下青少年被作为成人审判，或与成人一起被审判，或上述两种审判交替进行。</w:t>
      </w:r>
    </w:p>
  </w:footnote>
  <w:footnote w:id="61">
    <w:p w:rsidR="00265117" w:rsidRDefault="00265117">
      <w:pPr>
        <w:pStyle w:val="FootnoteText"/>
      </w:pPr>
      <w:r>
        <w:tab/>
      </w:r>
      <w:r>
        <w:rPr>
          <w:rStyle w:val="FootnoteReference"/>
        </w:rPr>
        <w:footnoteRef/>
      </w:r>
      <w:r>
        <w:tab/>
        <w:t>http://treaties.un.org/Pages/Treaties.aspx?id=4&amp;subid=A&amp;lang=en</w:t>
      </w:r>
      <w:r>
        <w:t>。</w:t>
      </w:r>
    </w:p>
  </w:footnote>
  <w:footnote w:id="62">
    <w:p w:rsidR="00265117" w:rsidRDefault="00265117">
      <w:pPr>
        <w:pStyle w:val="FootnoteText"/>
      </w:pPr>
      <w:r>
        <w:tab/>
      </w:r>
      <w:r>
        <w:rPr>
          <w:rStyle w:val="FootnoteReference"/>
        </w:rPr>
        <w:footnoteRef/>
      </w:r>
      <w:r>
        <w:tab/>
        <w:t>1998</w:t>
      </w:r>
      <w:r>
        <w:rPr>
          <w:rFonts w:hint="eastAsia"/>
        </w:rPr>
        <w:t>年《北爱尔兰法》第</w:t>
      </w:r>
      <w:r>
        <w:t>s.6(2)(c)</w:t>
      </w:r>
      <w:r>
        <w:rPr>
          <w:rFonts w:hint="eastAsia"/>
        </w:rPr>
        <w:t>款。</w:t>
      </w:r>
    </w:p>
  </w:footnote>
  <w:footnote w:id="63">
    <w:p w:rsidR="00265117" w:rsidRDefault="00265117">
      <w:pPr>
        <w:pStyle w:val="FootnoteText"/>
        <w:rPr>
          <w:rFonts w:hint="eastAsia"/>
        </w:rPr>
      </w:pPr>
      <w:r>
        <w:tab/>
      </w:r>
      <w:r>
        <w:rPr>
          <w:rStyle w:val="FootnoteReference"/>
        </w:rPr>
        <w:footnoteRef/>
      </w:r>
      <w:r>
        <w:tab/>
      </w:r>
      <w:r>
        <w:rPr>
          <w:rFonts w:hint="eastAsia"/>
        </w:rPr>
        <w:t>由</w:t>
      </w:r>
      <w:r>
        <w:rPr>
          <w:rFonts w:hint="eastAsia"/>
        </w:rPr>
        <w:t>1995</w:t>
      </w:r>
      <w:r>
        <w:rPr>
          <w:rFonts w:hint="eastAsia"/>
        </w:rPr>
        <w:t>年《刑事上所法》设立，于</w:t>
      </w:r>
      <w:r>
        <w:rPr>
          <w:rFonts w:hint="eastAsia"/>
        </w:rPr>
        <w:t>1997</w:t>
      </w:r>
      <w:r>
        <w:rPr>
          <w:rFonts w:hint="eastAsia"/>
        </w:rPr>
        <w:t>年开始运作。</w:t>
      </w:r>
    </w:p>
  </w:footnote>
  <w:footnote w:id="64">
    <w:p w:rsidR="00265117" w:rsidRDefault="00265117">
      <w:pPr>
        <w:pStyle w:val="FootnoteText"/>
        <w:ind w:right="-993"/>
      </w:pPr>
      <w:r>
        <w:tab/>
      </w:r>
      <w:r>
        <w:rPr>
          <w:rStyle w:val="FootnoteReference"/>
        </w:rPr>
        <w:footnoteRef/>
      </w:r>
      <w:r>
        <w:tab/>
        <w:t>http://www.dh.gov.uk/en/Publicationsandstatistics/Publications/PublicationsPolicyAndGuidance/</w:t>
      </w:r>
      <w:r>
        <w:rPr>
          <w:rFonts w:hint="eastAsia"/>
        </w:rPr>
        <w:br/>
      </w:r>
      <w:r>
        <w:t>DH_113613</w:t>
      </w:r>
      <w:r>
        <w:t>。</w:t>
      </w:r>
    </w:p>
  </w:footnote>
  <w:footnote w:id="65">
    <w:p w:rsidR="00265117" w:rsidRDefault="00265117">
      <w:pPr>
        <w:pStyle w:val="FootnoteText"/>
        <w:rPr>
          <w:szCs w:val="18"/>
        </w:rPr>
      </w:pPr>
      <w:r>
        <w:rPr>
          <w:szCs w:val="18"/>
        </w:rPr>
        <w:tab/>
      </w:r>
      <w:r>
        <w:rPr>
          <w:rStyle w:val="FootnoteReference"/>
          <w:szCs w:val="18"/>
        </w:rPr>
        <w:footnoteRef/>
      </w:r>
      <w:r>
        <w:rPr>
          <w:szCs w:val="18"/>
        </w:rPr>
        <w:tab/>
      </w:r>
      <w:r>
        <w:t>http://www.teachernet.gov.uk/teachingandlearning/subjects/citizenship/rhrn/</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17" w:rsidRDefault="00265117">
    <w:pPr>
      <w:pStyle w:val="Header"/>
    </w:pPr>
    <w:r>
      <w:t>HRI/CORE/GBR/2011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17" w:rsidRDefault="00265117">
    <w:pPr>
      <w:pStyle w:val="Header"/>
      <w:jc w:val="right"/>
    </w:pPr>
    <w:r>
      <w:t>HRI/CORE/GBR/2011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17" w:rsidRDefault="00265117">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A4DF3E"/>
    <w:lvl w:ilvl="0">
      <w:start w:val="1"/>
      <w:numFmt w:val="decimal"/>
      <w:lvlText w:val="%1."/>
      <w:lvlJc w:val="left"/>
      <w:pPr>
        <w:tabs>
          <w:tab w:val="num" w:pos="2040"/>
        </w:tabs>
        <w:ind w:left="2040" w:hanging="360"/>
      </w:pPr>
    </w:lvl>
  </w:abstractNum>
  <w:abstractNum w:abstractNumId="1">
    <w:nsid w:val="FFFFFF7D"/>
    <w:multiLevelType w:val="singleLevel"/>
    <w:tmpl w:val="6BE82F10"/>
    <w:lvl w:ilvl="0">
      <w:start w:val="1"/>
      <w:numFmt w:val="decimal"/>
      <w:lvlText w:val="%1."/>
      <w:lvlJc w:val="left"/>
      <w:pPr>
        <w:tabs>
          <w:tab w:val="num" w:pos="1620"/>
        </w:tabs>
        <w:ind w:left="1620" w:hanging="360"/>
      </w:pPr>
    </w:lvl>
  </w:abstractNum>
  <w:abstractNum w:abstractNumId="2">
    <w:nsid w:val="FFFFFF7E"/>
    <w:multiLevelType w:val="singleLevel"/>
    <w:tmpl w:val="C9CA072E"/>
    <w:lvl w:ilvl="0">
      <w:start w:val="1"/>
      <w:numFmt w:val="decimal"/>
      <w:lvlText w:val="%1."/>
      <w:lvlJc w:val="left"/>
      <w:pPr>
        <w:tabs>
          <w:tab w:val="num" w:pos="1200"/>
        </w:tabs>
        <w:ind w:left="1200" w:hanging="360"/>
      </w:pPr>
    </w:lvl>
  </w:abstractNum>
  <w:abstractNum w:abstractNumId="3">
    <w:nsid w:val="FFFFFF7F"/>
    <w:multiLevelType w:val="singleLevel"/>
    <w:tmpl w:val="7374841C"/>
    <w:lvl w:ilvl="0">
      <w:start w:val="1"/>
      <w:numFmt w:val="decimal"/>
      <w:lvlText w:val="%1."/>
      <w:lvlJc w:val="left"/>
      <w:pPr>
        <w:tabs>
          <w:tab w:val="num" w:pos="780"/>
        </w:tabs>
        <w:ind w:left="780" w:hanging="360"/>
      </w:pPr>
    </w:lvl>
  </w:abstractNum>
  <w:abstractNum w:abstractNumId="4">
    <w:nsid w:val="FFFFFF80"/>
    <w:multiLevelType w:val="singleLevel"/>
    <w:tmpl w:val="77DEF75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48E4D7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AD0768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990C14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93857BC"/>
    <w:lvl w:ilvl="0">
      <w:start w:val="1"/>
      <w:numFmt w:val="decimal"/>
      <w:lvlText w:val="%1."/>
      <w:lvlJc w:val="left"/>
      <w:pPr>
        <w:tabs>
          <w:tab w:val="num" w:pos="360"/>
        </w:tabs>
        <w:ind w:left="360" w:hanging="360"/>
      </w:pPr>
    </w:lvl>
  </w:abstractNum>
  <w:abstractNum w:abstractNumId="9">
    <w:nsid w:val="FFFFFF89"/>
    <w:multiLevelType w:val="singleLevel"/>
    <w:tmpl w:val="694E4E68"/>
    <w:lvl w:ilvl="0">
      <w:start w:val="1"/>
      <w:numFmt w:val="bullet"/>
      <w:lvlText w:val=""/>
      <w:lvlJc w:val="left"/>
      <w:pPr>
        <w:tabs>
          <w:tab w:val="num" w:pos="360"/>
        </w:tabs>
        <w:ind w:left="360" w:hanging="360"/>
      </w:pPr>
      <w:rPr>
        <w:rFonts w:ascii="Wingdings" w:hAnsi="Wingdings" w:hint="default"/>
      </w:rPr>
    </w:lvl>
  </w:abstractNum>
  <w:abstractNum w:abstractNumId="10">
    <w:nsid w:val="0000000F"/>
    <w:multiLevelType w:val="multilevel"/>
    <w:tmpl w:val="0000000F"/>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F5239C5"/>
    <w:multiLevelType w:val="hybridMultilevel"/>
    <w:tmpl w:val="12F0E446"/>
    <w:lvl w:ilvl="0" w:tplc="F0A45BA0">
      <w:start w:val="1"/>
      <w:numFmt w:val="lowerLetter"/>
      <w:lvlRestart w:val="0"/>
      <w:lvlText w:val="(%1)"/>
      <w:lvlJc w:val="left"/>
      <w:pPr>
        <w:tabs>
          <w:tab w:val="num" w:pos="2426"/>
        </w:tabs>
        <w:ind w:left="1134"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6280A9F"/>
    <w:multiLevelType w:val="hybridMultilevel"/>
    <w:tmpl w:val="371A6BF6"/>
    <w:lvl w:ilvl="0" w:tplc="967A3868">
      <w:start w:val="1"/>
      <w:numFmt w:val="lowerLetter"/>
      <w:lvlText w:val="(%1)"/>
      <w:lvlJc w:val="left"/>
      <w:pPr>
        <w:tabs>
          <w:tab w:val="num" w:pos="2424"/>
        </w:tabs>
        <w:ind w:left="2424" w:hanging="450"/>
      </w:pPr>
      <w:rPr>
        <w:rFonts w:ascii="Times New Roman" w:hAnsi="Times New Roman" w:hint="default"/>
      </w:rPr>
    </w:lvl>
    <w:lvl w:ilvl="1" w:tplc="04090019" w:tentative="1">
      <w:start w:val="1"/>
      <w:numFmt w:val="lowerLetter"/>
      <w:lvlText w:val="%2)"/>
      <w:lvlJc w:val="left"/>
      <w:pPr>
        <w:tabs>
          <w:tab w:val="num" w:pos="2814"/>
        </w:tabs>
        <w:ind w:left="2814" w:hanging="420"/>
      </w:pPr>
    </w:lvl>
    <w:lvl w:ilvl="2" w:tplc="0409001B" w:tentative="1">
      <w:start w:val="1"/>
      <w:numFmt w:val="lowerRoman"/>
      <w:lvlText w:val="%3."/>
      <w:lvlJc w:val="right"/>
      <w:pPr>
        <w:tabs>
          <w:tab w:val="num" w:pos="3234"/>
        </w:tabs>
        <w:ind w:left="3234" w:hanging="420"/>
      </w:pPr>
    </w:lvl>
    <w:lvl w:ilvl="3" w:tplc="0409000F" w:tentative="1">
      <w:start w:val="1"/>
      <w:numFmt w:val="decimal"/>
      <w:lvlText w:val="%4."/>
      <w:lvlJc w:val="left"/>
      <w:pPr>
        <w:tabs>
          <w:tab w:val="num" w:pos="3654"/>
        </w:tabs>
        <w:ind w:left="3654" w:hanging="420"/>
      </w:pPr>
    </w:lvl>
    <w:lvl w:ilvl="4" w:tplc="04090019" w:tentative="1">
      <w:start w:val="1"/>
      <w:numFmt w:val="lowerLetter"/>
      <w:lvlText w:val="%5)"/>
      <w:lvlJc w:val="left"/>
      <w:pPr>
        <w:tabs>
          <w:tab w:val="num" w:pos="4074"/>
        </w:tabs>
        <w:ind w:left="4074" w:hanging="420"/>
      </w:pPr>
    </w:lvl>
    <w:lvl w:ilvl="5" w:tplc="0409001B" w:tentative="1">
      <w:start w:val="1"/>
      <w:numFmt w:val="lowerRoman"/>
      <w:lvlText w:val="%6."/>
      <w:lvlJc w:val="right"/>
      <w:pPr>
        <w:tabs>
          <w:tab w:val="num" w:pos="4494"/>
        </w:tabs>
        <w:ind w:left="4494" w:hanging="420"/>
      </w:pPr>
    </w:lvl>
    <w:lvl w:ilvl="6" w:tplc="0409000F" w:tentative="1">
      <w:start w:val="1"/>
      <w:numFmt w:val="decimal"/>
      <w:lvlText w:val="%7."/>
      <w:lvlJc w:val="left"/>
      <w:pPr>
        <w:tabs>
          <w:tab w:val="num" w:pos="4914"/>
        </w:tabs>
        <w:ind w:left="4914" w:hanging="420"/>
      </w:pPr>
    </w:lvl>
    <w:lvl w:ilvl="7" w:tplc="04090019" w:tentative="1">
      <w:start w:val="1"/>
      <w:numFmt w:val="lowerLetter"/>
      <w:lvlText w:val="%8)"/>
      <w:lvlJc w:val="left"/>
      <w:pPr>
        <w:tabs>
          <w:tab w:val="num" w:pos="5334"/>
        </w:tabs>
        <w:ind w:left="5334" w:hanging="420"/>
      </w:pPr>
    </w:lvl>
    <w:lvl w:ilvl="8" w:tplc="0409001B" w:tentative="1">
      <w:start w:val="1"/>
      <w:numFmt w:val="lowerRoman"/>
      <w:lvlText w:val="%9."/>
      <w:lvlJc w:val="right"/>
      <w:pPr>
        <w:tabs>
          <w:tab w:val="num" w:pos="5754"/>
        </w:tabs>
        <w:ind w:left="5754" w:hanging="420"/>
      </w:pPr>
    </w:lvl>
  </w:abstractNum>
  <w:abstractNum w:abstractNumId="15">
    <w:nsid w:val="2FC97D6D"/>
    <w:multiLevelType w:val="hybridMultilevel"/>
    <w:tmpl w:val="110C751A"/>
    <w:lvl w:ilvl="0" w:tplc="9AD0CC4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C025691"/>
    <w:multiLevelType w:val="hybridMultilevel"/>
    <w:tmpl w:val="8A3C9360"/>
    <w:lvl w:ilvl="0" w:tplc="F0A45BA0">
      <w:start w:val="1"/>
      <w:numFmt w:val="lowerLetter"/>
      <w:lvlRestart w:val="0"/>
      <w:lvlText w:val="(%1)"/>
      <w:lvlJc w:val="left"/>
      <w:pPr>
        <w:tabs>
          <w:tab w:val="num" w:pos="4400"/>
        </w:tabs>
        <w:ind w:left="3108" w:firstLine="431"/>
      </w:pPr>
      <w:rPr>
        <w:rFonts w:ascii="Times New Roman" w:hAnsi="Times New Roman" w:cs="Times New Roman" w:hint="eastAsia"/>
        <w:b w:val="0"/>
        <w:i w:val="0"/>
        <w:color w:val="auto"/>
        <w:sz w:val="20"/>
        <w:u w:val="none"/>
      </w:rPr>
    </w:lvl>
    <w:lvl w:ilvl="1" w:tplc="04090019" w:tentative="1">
      <w:start w:val="1"/>
      <w:numFmt w:val="lowerLetter"/>
      <w:lvlText w:val="%2)"/>
      <w:lvlJc w:val="left"/>
      <w:pPr>
        <w:tabs>
          <w:tab w:val="num" w:pos="2814"/>
        </w:tabs>
        <w:ind w:left="2814" w:hanging="420"/>
      </w:pPr>
    </w:lvl>
    <w:lvl w:ilvl="2" w:tplc="0409001B" w:tentative="1">
      <w:start w:val="1"/>
      <w:numFmt w:val="lowerRoman"/>
      <w:lvlText w:val="%3."/>
      <w:lvlJc w:val="right"/>
      <w:pPr>
        <w:tabs>
          <w:tab w:val="num" w:pos="3234"/>
        </w:tabs>
        <w:ind w:left="3234" w:hanging="420"/>
      </w:pPr>
    </w:lvl>
    <w:lvl w:ilvl="3" w:tplc="0409000F" w:tentative="1">
      <w:start w:val="1"/>
      <w:numFmt w:val="decimal"/>
      <w:lvlText w:val="%4."/>
      <w:lvlJc w:val="left"/>
      <w:pPr>
        <w:tabs>
          <w:tab w:val="num" w:pos="3654"/>
        </w:tabs>
        <w:ind w:left="3654" w:hanging="420"/>
      </w:pPr>
    </w:lvl>
    <w:lvl w:ilvl="4" w:tplc="04090019" w:tentative="1">
      <w:start w:val="1"/>
      <w:numFmt w:val="lowerLetter"/>
      <w:lvlText w:val="%5)"/>
      <w:lvlJc w:val="left"/>
      <w:pPr>
        <w:tabs>
          <w:tab w:val="num" w:pos="4074"/>
        </w:tabs>
        <w:ind w:left="4074" w:hanging="420"/>
      </w:pPr>
    </w:lvl>
    <w:lvl w:ilvl="5" w:tplc="0409001B" w:tentative="1">
      <w:start w:val="1"/>
      <w:numFmt w:val="lowerRoman"/>
      <w:lvlText w:val="%6."/>
      <w:lvlJc w:val="right"/>
      <w:pPr>
        <w:tabs>
          <w:tab w:val="num" w:pos="4494"/>
        </w:tabs>
        <w:ind w:left="4494" w:hanging="420"/>
      </w:pPr>
    </w:lvl>
    <w:lvl w:ilvl="6" w:tplc="0409000F" w:tentative="1">
      <w:start w:val="1"/>
      <w:numFmt w:val="decimal"/>
      <w:lvlText w:val="%7."/>
      <w:lvlJc w:val="left"/>
      <w:pPr>
        <w:tabs>
          <w:tab w:val="num" w:pos="4914"/>
        </w:tabs>
        <w:ind w:left="4914" w:hanging="420"/>
      </w:pPr>
    </w:lvl>
    <w:lvl w:ilvl="7" w:tplc="04090019" w:tentative="1">
      <w:start w:val="1"/>
      <w:numFmt w:val="lowerLetter"/>
      <w:lvlText w:val="%8)"/>
      <w:lvlJc w:val="left"/>
      <w:pPr>
        <w:tabs>
          <w:tab w:val="num" w:pos="5334"/>
        </w:tabs>
        <w:ind w:left="5334" w:hanging="420"/>
      </w:pPr>
    </w:lvl>
    <w:lvl w:ilvl="8" w:tplc="0409001B" w:tentative="1">
      <w:start w:val="1"/>
      <w:numFmt w:val="lowerRoman"/>
      <w:lvlText w:val="%9."/>
      <w:lvlJc w:val="right"/>
      <w:pPr>
        <w:tabs>
          <w:tab w:val="num" w:pos="5754"/>
        </w:tabs>
        <w:ind w:left="5754" w:hanging="420"/>
      </w:pPr>
    </w:lvl>
  </w:abstractNum>
  <w:abstractNum w:abstractNumId="18">
    <w:nsid w:val="3E162387"/>
    <w:multiLevelType w:val="multilevel"/>
    <w:tmpl w:val="110C751A"/>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6"/>
  </w:num>
  <w:num w:numId="14">
    <w:abstractNumId w:val="11"/>
  </w:num>
  <w:num w:numId="15">
    <w:abstractNumId w:val="20"/>
  </w:num>
  <w:num w:numId="16">
    <w:abstractNumId w:val="12"/>
  </w:num>
  <w:num w:numId="17">
    <w:abstractNumId w:val="10"/>
  </w:num>
  <w:num w:numId="18">
    <w:abstractNumId w:val="11"/>
  </w:num>
  <w:num w:numId="19">
    <w:abstractNumId w:val="15"/>
  </w:num>
  <w:num w:numId="20">
    <w:abstractNumId w:val="18"/>
  </w:num>
  <w:num w:numId="21">
    <w:abstractNumId w:val="11"/>
  </w:num>
  <w:num w:numId="22">
    <w:abstractNumId w:val="11"/>
  </w:num>
  <w:num w:numId="23">
    <w:abstractNumId w:val="11"/>
  </w:num>
  <w:num w:numId="24">
    <w:abstractNumId w:val="11"/>
  </w:num>
  <w:num w:numId="25">
    <w:abstractNumId w:val="17"/>
  </w:num>
  <w:num w:numId="26">
    <w:abstractNumId w:val="14"/>
  </w:num>
  <w:num w:numId="2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7EE"/>
    <w:rsid w:val="001B04BB"/>
    <w:rsid w:val="001B37EE"/>
    <w:rsid w:val="00265117"/>
    <w:rsid w:val="004425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pPr>
      <w:spacing w:line="240" w:lineRule="auto"/>
    </w:pPr>
    <w:rPr>
      <w:rFonts w:eastAsia="Times New Roman"/>
      <w:sz w:val="16"/>
      <w:lang w:val="en-GB" w:eastAsia="en-US"/>
    </w:rPr>
  </w:style>
  <w:style w:type="character" w:customStyle="1" w:styleId="FooterChar">
    <w:name w:val="Footer Char"/>
    <w:aliases w:val="3_G Char"/>
    <w:basedOn w:val="DefaultParagraphFont"/>
    <w:link w:val="Footer"/>
    <w:rPr>
      <w:snapToGrid w:val="0"/>
      <w:sz w:val="16"/>
      <w:lang w:val="en-GB" w:eastAsia="en-US" w:bidi="ar-SA"/>
    </w:rPr>
  </w:style>
  <w:style w:type="paragraph" w:customStyle="1" w:styleId="DashGC">
    <w:name w:val="_Dash_GC"/>
    <w:basedOn w:val="Normal"/>
    <w:pPr>
      <w:numPr>
        <w:numId w:val="16"/>
      </w:numPr>
    </w:pPr>
    <w:rPr>
      <w:lang w:val="fr-CH"/>
    </w:rPr>
  </w:style>
  <w:style w:type="paragraph" w:styleId="FootnoteText">
    <w:name w:val="footnote text"/>
    <w:basedOn w:val="Normal"/>
    <w:link w:val="FootnoteTextChar"/>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aliases w:val="2_G"/>
    <w:basedOn w:val="FootnoteText"/>
    <w:pPr>
      <w:tabs>
        <w:tab w:val="right" w:pos="1021"/>
      </w:tabs>
    </w:pPr>
  </w:style>
  <w:style w:type="character" w:styleId="EndnoteReference">
    <w:name w:val="endnote reference"/>
    <w:aliases w:val="1_G"/>
    <w:basedOn w:val="FootnoteReference"/>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basedOn w:val="DefaultParagraphFont"/>
    <w:rPr>
      <w:rFonts w:ascii="Times New Roman" w:hAnsi="Times New Roman"/>
      <w:b/>
      <w:spacing w:val="0"/>
      <w:kern w:val="0"/>
      <w:sz w:val="18"/>
    </w:rPr>
  </w:style>
  <w:style w:type="paragraph" w:styleId="Header">
    <w:name w:val="header"/>
    <w:aliases w:val="中文页眉,6_G"/>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4"/>
      </w:numPr>
      <w:spacing w:after="120"/>
      <w:ind w:right="1134"/>
    </w:pPr>
  </w:style>
  <w:style w:type="paragraph" w:customStyle="1" w:styleId="Bullet2GC">
    <w:name w:val="_Bullet 2_GC"/>
    <w:basedOn w:val="Normal"/>
    <w:pPr>
      <w:numPr>
        <w:numId w:val="15"/>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character" w:customStyle="1" w:styleId="FootnoteTextChar">
    <w:name w:val="Footnote Text Char"/>
    <w:basedOn w:val="DefaultParagraphFont"/>
    <w:link w:val="FootnoteText"/>
    <w:rPr>
      <w:rFonts w:eastAsia="SimSun"/>
      <w:snapToGrid w:val="0"/>
      <w:sz w:val="18"/>
      <w:lang w:val="en-US" w:eastAsia="zh-CN" w:bidi="ar-SA"/>
    </w:rPr>
  </w:style>
  <w:style w:type="character" w:styleId="HTMLVariable">
    <w:name w:val="HTML Variable"/>
    <w:rPr>
      <w:i/>
      <w:iCs/>
    </w:rPr>
  </w:style>
  <w:style w:type="character" w:styleId="HTMLCode">
    <w:name w:val="HTML Code"/>
    <w:rPr>
      <w:rFonts w:ascii="Courier New" w:hAnsi="Courier New" w:cs="Courier New"/>
      <w:sz w:val="20"/>
      <w:szCs w:val="20"/>
    </w:rPr>
  </w:style>
  <w:style w:type="character" w:customStyle="1" w:styleId="norm1">
    <w:name w:val="norm1"/>
    <w:rPr>
      <w:rFonts w:ascii="Arial" w:hAnsi="Arial" w:cs="Arial" w:hint="default"/>
      <w:b w:val="0"/>
      <w:bCs w:val="0"/>
      <w:i w:val="0"/>
      <w:iCs w:val="0"/>
      <w:strike w:val="0"/>
      <w:dstrike w:val="0"/>
      <w:color w:val="000000"/>
      <w:sz w:val="19"/>
      <w:szCs w:val="19"/>
      <w:u w:val="none"/>
    </w:rPr>
  </w:style>
  <w:style w:type="character" w:customStyle="1" w:styleId="webdict">
    <w:name w:val="webdict"/>
    <w:basedOn w:val="DefaultParagraphFont"/>
  </w:style>
  <w:style w:type="character" w:styleId="HTMLDefinition">
    <w:name w:val="HTML Definition"/>
    <w:rPr>
      <w:i/>
      <w:iCs/>
    </w:rPr>
  </w:style>
  <w:style w:type="character" w:styleId="HTMLTypewriter">
    <w:name w:val="HTML Typewriter"/>
    <w:rPr>
      <w:rFonts w:ascii="Courier New" w:hAnsi="Courier New" w:cs="Courier New"/>
      <w:sz w:val="20"/>
      <w:szCs w:val="20"/>
    </w:rPr>
  </w:style>
  <w:style w:type="character" w:customStyle="1" w:styleId="SingleTxtGCharChar">
    <w:name w:val="_ Single Txt_G Char Char"/>
    <w:rPr>
      <w:lang w:val="en-GB" w:eastAsia="en-US" w:bidi="ar-SA"/>
    </w:rPr>
  </w:style>
  <w:style w:type="character" w:customStyle="1" w:styleId="trans">
    <w:name w:val="trans"/>
    <w:basedOn w:val="DefaultParagraphFont"/>
  </w:style>
  <w:style w:type="character" w:styleId="HTMLSample">
    <w:name w:val="HTML Sample"/>
    <w:rPr>
      <w:rFonts w:ascii="Courier New" w:hAnsi="Courier New" w:cs="Courier New"/>
    </w:rPr>
  </w:style>
  <w:style w:type="character" w:customStyle="1" w:styleId="lijujieshi">
    <w:name w:val="lijujieshi"/>
    <w:basedOn w:val="DefaultParagraphFont"/>
  </w:style>
  <w:style w:type="character" w:styleId="HTMLKeyboard">
    <w:name w:val="HTML Keyboard"/>
    <w:rPr>
      <w:rFonts w:ascii="Courier New" w:hAnsi="Courier New" w:cs="Courier New"/>
      <w:sz w:val="20"/>
      <w:szCs w:val="20"/>
    </w:rPr>
  </w:style>
  <w:style w:type="character" w:styleId="Strong">
    <w:name w:val="Strong"/>
    <w:qFormat/>
    <w:rPr>
      <w:b/>
      <w:bCs/>
    </w:rPr>
  </w:style>
  <w:style w:type="character" w:customStyle="1" w:styleId="longtext">
    <w:name w:val="long_text"/>
    <w:basedOn w:val="DefaultParagraphFont"/>
  </w:style>
  <w:style w:type="character" w:styleId="CommentReference">
    <w:name w:val="annotation reference"/>
    <w:rPr>
      <w:sz w:val="6"/>
    </w:rPr>
  </w:style>
  <w:style w:type="character" w:customStyle="1" w:styleId="SingleTxtGCCharChar">
    <w:name w:val="_ Single Txt_GC Char Char"/>
    <w:basedOn w:val="DefaultParagraphFont"/>
    <w:link w:val="SingleTxtGC"/>
    <w:rPr>
      <w:rFonts w:eastAsia="SimSun"/>
      <w:snapToGrid w:val="0"/>
      <w:sz w:val="21"/>
      <w:lang w:val="en-US" w:eastAsia="zh-CN" w:bidi="ar-SA"/>
    </w:rPr>
  </w:style>
  <w:style w:type="character" w:styleId="HTMLCite">
    <w:name w:val="HTML Cite"/>
    <w:rPr>
      <w:i/>
      <w:iCs/>
    </w:rPr>
  </w:style>
  <w:style w:type="character" w:customStyle="1" w:styleId="CharChar2">
    <w:name w:val=" Char Char2"/>
    <w:basedOn w:val="DefaultParagraphFont"/>
    <w:rPr>
      <w:snapToGrid w:val="0"/>
      <w:sz w:val="16"/>
      <w:lang w:val="en-GB" w:eastAsia="en-US" w:bidi="ar-SA"/>
    </w:rPr>
  </w:style>
  <w:style w:type="character" w:styleId="LineNumber">
    <w:name w:val="line number"/>
    <w:rPr>
      <w:sz w:val="14"/>
    </w:rPr>
  </w:style>
  <w:style w:type="character" w:styleId="HTMLAcronym">
    <w:name w:val="HTML Acronym"/>
    <w:basedOn w:val="DefaultParagraphFont"/>
  </w:style>
  <w:style w:type="character" w:styleId="Emphasis">
    <w:name w:val="Emphasis"/>
    <w:qFormat/>
    <w:rPr>
      <w:i/>
      <w:iCs/>
    </w:rPr>
  </w:style>
  <w:style w:type="character" w:customStyle="1" w:styleId="5GCarCar">
    <w:name w:val="5_G Car Car"/>
    <w:rPr>
      <w:sz w:val="18"/>
      <w:lang w:eastAsia="en-US"/>
    </w:rPr>
  </w:style>
  <w:style w:type="character" w:customStyle="1" w:styleId="BalloonTextChar">
    <w:name w:val="Balloon Text Char"/>
    <w:link w:val="BalloonText"/>
    <w:rPr>
      <w:rFonts w:ascii="Tahoma" w:hAnsi="Tahoma"/>
      <w:sz w:val="16"/>
      <w:szCs w:val="16"/>
      <w:lang w:eastAsia="en-US" w:bidi="ar-SA"/>
    </w:rPr>
  </w:style>
  <w:style w:type="paragraph" w:styleId="BodyText">
    <w:name w:val="Body Text"/>
    <w:basedOn w:val="Normal"/>
    <w:pPr>
      <w:spacing w:after="120"/>
    </w:pPr>
  </w:style>
  <w:style w:type="paragraph" w:styleId="BodyTextFirstIndent">
    <w:name w:val="Body Text First Indent"/>
    <w:basedOn w:val="BodyText"/>
    <w:pPr>
      <w:tabs>
        <w:tab w:val="clear" w:pos="431"/>
      </w:tabs>
      <w:suppressAutoHyphens/>
      <w:overflowPunct/>
      <w:adjustRightInd/>
      <w:snapToGrid/>
      <w:spacing w:line="240" w:lineRule="atLeast"/>
      <w:ind w:firstLine="210"/>
      <w:jc w:val="left"/>
    </w:pPr>
    <w:rPr>
      <w:snapToGrid/>
      <w:sz w:val="20"/>
      <w:lang w:val="en-GB" w:eastAsia="en-US"/>
    </w:rPr>
  </w:style>
  <w:style w:type="paragraph" w:styleId="EnvelopeReturn">
    <w:name w:val="envelope return"/>
    <w:basedOn w:val="Normal"/>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paragraph" w:styleId="ListNumber2">
    <w:name w:val="List Number 2"/>
    <w:basedOn w:val="Normal"/>
    <w:pPr>
      <w:numPr>
        <w:numId w:val="1"/>
      </w:numPr>
      <w:tabs>
        <w:tab w:val="clear" w:pos="431"/>
        <w:tab w:val="left" w:pos="643"/>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pPr>
      <w:spacing w:after="120"/>
      <w:ind w:left="420"/>
    </w:pPr>
  </w:style>
  <w:style w:type="paragraph" w:styleId="BodyTextFirstIndent2">
    <w:name w:val="Body Text First Indent 2"/>
    <w:basedOn w:val="BodyTextIndent"/>
    <w:pPr>
      <w:tabs>
        <w:tab w:val="clear" w:pos="431"/>
      </w:tabs>
      <w:suppressAutoHyphens/>
      <w:overflowPunct/>
      <w:adjustRightInd/>
      <w:snapToGrid/>
      <w:spacing w:line="240" w:lineRule="atLeast"/>
      <w:ind w:left="283" w:firstLine="210"/>
      <w:jc w:val="left"/>
    </w:pPr>
    <w:rPr>
      <w:snapToGrid/>
      <w:sz w:val="20"/>
      <w:lang w:val="en-GB" w:eastAsia="en-U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paragraph" w:styleId="Date">
    <w:name w:val="Date"/>
    <w:basedOn w:val="Normal"/>
    <w:next w:val="Normal"/>
    <w:pPr>
      <w:tabs>
        <w:tab w:val="clear" w:pos="431"/>
      </w:tabs>
      <w:suppressAutoHyphens/>
      <w:overflowPunct/>
      <w:adjustRightInd/>
      <w:snapToGrid/>
      <w:spacing w:line="240" w:lineRule="atLeast"/>
      <w:jc w:val="left"/>
    </w:pPr>
    <w:rPr>
      <w:snapToGrid/>
      <w:sz w:val="20"/>
      <w:lang w:val="en-GB" w:eastAsia="en-US"/>
    </w:rPr>
  </w:style>
  <w:style w:type="paragraph" w:styleId="ListBullet4">
    <w:name w:val="List Bullet 4"/>
    <w:basedOn w:val="Normal"/>
    <w:pPr>
      <w:numPr>
        <w:numId w:val="2"/>
      </w:numPr>
      <w:tabs>
        <w:tab w:val="clear" w:pos="431"/>
        <w:tab w:val="left" w:pos="1209"/>
      </w:tabs>
      <w:suppressAutoHyphens/>
      <w:overflowPunct/>
      <w:adjustRightInd/>
      <w:snapToGrid/>
      <w:spacing w:line="240" w:lineRule="atLeast"/>
      <w:jc w:val="left"/>
    </w:pPr>
    <w:rPr>
      <w:snapToGrid/>
      <w:sz w:val="20"/>
      <w:lang w:val="en-GB" w:eastAsia="en-US"/>
    </w:rPr>
  </w:style>
  <w:style w:type="paragraph" w:styleId="BodyTextIndent2">
    <w:name w:val="Body Text Indent 2"/>
    <w:basedOn w:val="Normal"/>
    <w:pPr>
      <w:tabs>
        <w:tab w:val="clear" w:pos="431"/>
      </w:tabs>
      <w:suppressAutoHyphens/>
      <w:overflowPunct/>
      <w:adjustRightInd/>
      <w:snapToGrid/>
      <w:spacing w:after="120" w:line="480" w:lineRule="auto"/>
      <w:ind w:left="283"/>
      <w:jc w:val="left"/>
    </w:pPr>
    <w:rPr>
      <w:snapToGrid/>
      <w:sz w:val="20"/>
      <w:lang w:val="en-GB" w:eastAsia="en-US"/>
    </w:rPr>
  </w:style>
  <w:style w:type="paragraph" w:styleId="CommentText">
    <w:name w:val="annotation text"/>
    <w:basedOn w:val="Normal"/>
    <w:pPr>
      <w:tabs>
        <w:tab w:val="clear" w:pos="431"/>
      </w:tabs>
      <w:suppressAutoHyphens/>
      <w:overflowPunct/>
      <w:adjustRightInd/>
      <w:snapToGrid/>
      <w:spacing w:line="240" w:lineRule="atLeast"/>
      <w:jc w:val="left"/>
    </w:pPr>
    <w:rPr>
      <w:snapToGrid/>
      <w:sz w:val="20"/>
      <w:lang w:val="en-GB" w:eastAsia="en-US"/>
    </w:rPr>
  </w:style>
  <w:style w:type="paragraph" w:styleId="ListBullet">
    <w:name w:val="List Bullet"/>
    <w:basedOn w:val="Normal"/>
    <w:pPr>
      <w:numPr>
        <w:numId w:val="3"/>
      </w:numPr>
      <w:tabs>
        <w:tab w:val="clear" w:pos="431"/>
        <w:tab w:val="left" w:pos="360"/>
      </w:tabs>
      <w:suppressAutoHyphens/>
      <w:overflowPunct/>
      <w:adjustRightInd/>
      <w:snapToGrid/>
      <w:spacing w:line="240" w:lineRule="atLeast"/>
      <w:jc w:val="left"/>
    </w:pPr>
    <w:rPr>
      <w:snapToGrid/>
      <w:sz w:val="20"/>
      <w:lang w:val="en-GB" w:eastAsia="en-US"/>
    </w:rPr>
  </w:style>
  <w:style w:type="paragraph" w:styleId="Closing">
    <w:name w:val="Closing"/>
    <w:basedOn w:val="Normal"/>
    <w:pPr>
      <w:tabs>
        <w:tab w:val="clear" w:pos="431"/>
      </w:tabs>
      <w:suppressAutoHyphens/>
      <w:overflowPunct/>
      <w:adjustRightInd/>
      <w:snapToGrid/>
      <w:spacing w:line="240" w:lineRule="atLeast"/>
      <w:ind w:left="4252"/>
      <w:jc w:val="left"/>
    </w:pPr>
    <w:rPr>
      <w:snapToGrid/>
      <w:sz w:val="20"/>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Indent">
    <w:name w:val="Normal Indent"/>
    <w:basedOn w:val="Normal"/>
    <w:pPr>
      <w:tabs>
        <w:tab w:val="clear" w:pos="431"/>
      </w:tabs>
      <w:suppressAutoHyphens/>
      <w:overflowPunct/>
      <w:adjustRightInd/>
      <w:snapToGrid/>
      <w:spacing w:line="240" w:lineRule="atLeast"/>
      <w:ind w:left="567"/>
      <w:jc w:val="left"/>
    </w:pPr>
    <w:rPr>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styleId="EnvelopeAddress">
    <w:name w:val="envelope address"/>
    <w:basedOn w:val="Normal"/>
    <w:pPr>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ListNumber5">
    <w:name w:val="List Number 5"/>
    <w:basedOn w:val="Normal"/>
    <w:pPr>
      <w:numPr>
        <w:numId w:val="4"/>
      </w:numPr>
      <w:tabs>
        <w:tab w:val="clear" w:pos="431"/>
        <w:tab w:val="left" w:pos="1492"/>
      </w:tabs>
      <w:suppressAutoHyphens/>
      <w:overflowPunct/>
      <w:adjustRightInd/>
      <w:snapToGrid/>
      <w:spacing w:line="240" w:lineRule="atLeast"/>
      <w:jc w:val="left"/>
    </w:pPr>
    <w:rPr>
      <w:snapToGrid/>
      <w:sz w:val="20"/>
      <w:lang w:val="en-GB" w:eastAsia="en-US"/>
    </w:rPr>
  </w:style>
  <w:style w:type="paragraph" w:styleId="BodyText2">
    <w:name w:val="Body Text 2"/>
    <w:basedOn w:val="Normal"/>
    <w:pPr>
      <w:tabs>
        <w:tab w:val="clear" w:pos="431"/>
      </w:tabs>
      <w:suppressAutoHyphens/>
      <w:overflowPunct/>
      <w:adjustRightInd/>
      <w:snapToGrid/>
      <w:spacing w:after="120" w:line="480" w:lineRule="auto"/>
      <w:jc w:val="left"/>
    </w:pPr>
    <w:rPr>
      <w:snapToGrid/>
      <w:sz w:val="20"/>
      <w:lang w:val="en-GB" w:eastAsia="en-US"/>
    </w:rPr>
  </w:style>
  <w:style w:type="paragraph" w:styleId="Signature">
    <w:name w:val="Signature"/>
    <w:basedOn w:val="Normal"/>
    <w:pPr>
      <w:tabs>
        <w:tab w:val="clear" w:pos="431"/>
      </w:tabs>
      <w:suppressAutoHyphens/>
      <w:overflowPunct/>
      <w:adjustRightInd/>
      <w:snapToGrid/>
      <w:spacing w:line="240" w:lineRule="atLeast"/>
      <w:ind w:left="4252"/>
      <w:jc w:val="left"/>
    </w:pPr>
    <w:rPr>
      <w:snapToGrid/>
      <w:sz w:val="20"/>
      <w:lang w:val="en-GB" w:eastAsia="en-US"/>
    </w:rPr>
  </w:style>
  <w:style w:type="paragraph" w:styleId="E-mailSignature">
    <w:name w:val="E-mail Signature"/>
    <w:basedOn w:val="Normal"/>
    <w:pPr>
      <w:tabs>
        <w:tab w:val="clear" w:pos="431"/>
      </w:tabs>
      <w:suppressAutoHyphens/>
      <w:overflowPunct/>
      <w:adjustRightInd/>
      <w:snapToGrid/>
      <w:spacing w:line="240" w:lineRule="atLeast"/>
      <w:jc w:val="left"/>
    </w:pPr>
    <w:rPr>
      <w:snapToGrid/>
      <w:sz w:val="20"/>
      <w:lang w:val="en-GB" w:eastAsia="en-US"/>
    </w:rPr>
  </w:style>
  <w:style w:type="paragraph" w:styleId="ListContinue4">
    <w:name w:val="List Continue 4"/>
    <w:basedOn w:val="Normal"/>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HTMLPreformatted">
    <w:name w:val="HTML Preformatted"/>
    <w:basedOn w:val="Normal"/>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paragraph" w:styleId="ListContinue2">
    <w:name w:val="List Continue 2"/>
    <w:basedOn w:val="Normal"/>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PlainText">
    <w:name w:val="Plain Text"/>
    <w:basedOn w:val="Normal"/>
    <w:pPr>
      <w:tabs>
        <w:tab w:val="clear" w:pos="431"/>
      </w:tabs>
      <w:suppressAutoHyphens/>
      <w:overflowPunct/>
      <w:adjustRightInd/>
      <w:snapToGrid/>
      <w:spacing w:line="240" w:lineRule="atLeast"/>
      <w:jc w:val="left"/>
    </w:pPr>
    <w:rPr>
      <w:rFonts w:cs="Courier New"/>
      <w:snapToGrid/>
      <w:sz w:val="20"/>
      <w:lang w:val="en-GB" w:eastAsia="en-US"/>
    </w:rPr>
  </w:style>
  <w:style w:type="paragraph" w:customStyle="1" w:styleId="Bullet1G">
    <w:name w:val="_Bullet 1_G"/>
    <w:basedOn w:val="Normal"/>
    <w:pPr>
      <w:numPr>
        <w:numId w:val="5"/>
      </w:numPr>
      <w:tabs>
        <w:tab w:val="clear" w:pos="431"/>
        <w:tab w:val="left" w:pos="1701"/>
      </w:tabs>
      <w:suppressAutoHyphens/>
      <w:overflowPunct/>
      <w:adjustRightInd/>
      <w:snapToGrid/>
      <w:spacing w:after="120" w:line="240" w:lineRule="atLeast"/>
      <w:ind w:right="1134"/>
    </w:pPr>
    <w:rPr>
      <w:snapToGrid/>
      <w:sz w:val="20"/>
      <w:lang w:val="en-GB" w:eastAsia="en-US"/>
    </w:rPr>
  </w:style>
  <w:style w:type="paragraph" w:styleId="List5">
    <w:name w:val="List 5"/>
    <w:basedOn w:val="Normal"/>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Number3">
    <w:name w:val="List Number 3"/>
    <w:basedOn w:val="Normal"/>
    <w:pPr>
      <w:numPr>
        <w:numId w:val="6"/>
      </w:numPr>
      <w:tabs>
        <w:tab w:val="clear" w:pos="431"/>
        <w:tab w:val="left" w:pos="926"/>
      </w:tabs>
      <w:suppressAutoHyphens/>
      <w:overflowPunct/>
      <w:adjustRightInd/>
      <w:snapToGrid/>
      <w:spacing w:line="240" w:lineRule="atLeast"/>
      <w:jc w:val="left"/>
    </w:pPr>
    <w:rPr>
      <w:snapToGrid/>
      <w:sz w:val="20"/>
      <w:lang w:val="en-GB" w:eastAsia="en-US"/>
    </w:rPr>
  </w:style>
  <w:style w:type="paragraph" w:styleId="BodyTextIndent3">
    <w:name w:val="Body Text Indent 3"/>
    <w:basedOn w:val="Normal"/>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List2">
    <w:name w:val="List 2"/>
    <w:basedOn w:val="Normal"/>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4">
    <w:name w:val="List 4"/>
    <w:basedOn w:val="Normal"/>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HTMLAddress">
    <w:name w:val="HTML Address"/>
    <w:basedOn w:val="Normal"/>
    <w:pPr>
      <w:tabs>
        <w:tab w:val="clear" w:pos="431"/>
      </w:tabs>
      <w:suppressAutoHyphens/>
      <w:overflowPunct/>
      <w:adjustRightInd/>
      <w:snapToGrid/>
      <w:spacing w:line="240" w:lineRule="atLeast"/>
      <w:jc w:val="left"/>
    </w:pPr>
    <w:rPr>
      <w:i/>
      <w:iCs/>
      <w:snapToGrid/>
      <w:sz w:val="20"/>
      <w:lang w:val="en-GB" w:eastAsia="en-US"/>
    </w:rPr>
  </w:style>
  <w:style w:type="paragraph" w:styleId="ListNumber">
    <w:name w:val="List Number"/>
    <w:basedOn w:val="Normal"/>
    <w:pPr>
      <w:numPr>
        <w:numId w:val="7"/>
      </w:numPr>
      <w:tabs>
        <w:tab w:val="clear" w:pos="431"/>
        <w:tab w:val="left" w:pos="360"/>
      </w:tabs>
      <w:suppressAutoHyphens/>
      <w:overflowPunct/>
      <w:adjustRightInd/>
      <w:snapToGrid/>
      <w:spacing w:line="240" w:lineRule="atLeast"/>
      <w:jc w:val="left"/>
    </w:pPr>
    <w:rPr>
      <w:snapToGrid/>
      <w:sz w:val="20"/>
      <w:lang w:val="en-GB" w:eastAsia="en-US"/>
    </w:rPr>
  </w:style>
  <w:style w:type="paragraph" w:styleId="ListBullet3">
    <w:name w:val="List Bullet 3"/>
    <w:basedOn w:val="Normal"/>
    <w:pPr>
      <w:numPr>
        <w:numId w:val="8"/>
      </w:numPr>
      <w:tabs>
        <w:tab w:val="clear" w:pos="431"/>
        <w:tab w:val="left" w:pos="926"/>
      </w:tabs>
      <w:suppressAutoHyphens/>
      <w:overflowPunct/>
      <w:adjustRightInd/>
      <w:snapToGrid/>
      <w:spacing w:line="240" w:lineRule="atLeast"/>
      <w:jc w:val="left"/>
    </w:pPr>
    <w:rPr>
      <w:snapToGrid/>
      <w:sz w:val="20"/>
      <w:lang w:val="en-GB" w:eastAsia="en-US"/>
    </w:rPr>
  </w:style>
  <w:style w:type="paragraph" w:styleId="NormalWeb">
    <w:name w:val="Normal (Web)"/>
    <w:basedOn w:val="Normal"/>
    <w:pPr>
      <w:tabs>
        <w:tab w:val="clear" w:pos="431"/>
      </w:tabs>
      <w:suppressAutoHyphens/>
      <w:overflowPunct/>
      <w:adjustRightInd/>
      <w:snapToGrid/>
      <w:spacing w:line="240" w:lineRule="atLeast"/>
      <w:jc w:val="left"/>
    </w:pPr>
    <w:rPr>
      <w:snapToGrid/>
      <w:sz w:val="24"/>
      <w:szCs w:val="24"/>
      <w:lang w:val="en-GB" w:eastAsia="en-US"/>
    </w:rPr>
  </w:style>
  <w:style w:type="paragraph" w:styleId="BodyText3">
    <w:name w:val="Body Text 3"/>
    <w:basedOn w:val="Normal"/>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ListContinue5">
    <w:name w:val="List Continue 5"/>
    <w:basedOn w:val="Normal"/>
    <w:pPr>
      <w:tabs>
        <w:tab w:val="clear" w:pos="431"/>
      </w:tabs>
      <w:suppressAutoHyphens/>
      <w:overflowPunct/>
      <w:adjustRightInd/>
      <w:snapToGrid/>
      <w:spacing w:after="120" w:line="240" w:lineRule="atLeast"/>
      <w:ind w:left="1415"/>
      <w:jc w:val="left"/>
    </w:pPr>
    <w:rPr>
      <w:snapToGrid/>
      <w:sz w:val="20"/>
      <w:lang w:val="en-GB" w:eastAsia="en-US"/>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2G">
    <w:name w:val="_Bullet 2_G"/>
    <w:basedOn w:val="Normal"/>
    <w:pPr>
      <w:numPr>
        <w:numId w:val="9"/>
      </w:numPr>
      <w:tabs>
        <w:tab w:val="clear" w:pos="431"/>
        <w:tab w:val="left" w:pos="2268"/>
      </w:tabs>
      <w:suppressAutoHyphens/>
      <w:overflowPunct/>
      <w:adjustRightInd/>
      <w:snapToGrid/>
      <w:spacing w:after="120" w:line="240" w:lineRule="atLeast"/>
      <w:ind w:right="1134"/>
    </w:pPr>
    <w:rPr>
      <w:snapToGrid/>
      <w:sz w:val="20"/>
      <w:lang w:val="en-GB" w:eastAsia="en-US"/>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styleId="ListNumber4">
    <w:name w:val="List Number 4"/>
    <w:basedOn w:val="Normal"/>
    <w:pPr>
      <w:numPr>
        <w:numId w:val="10"/>
      </w:numPr>
      <w:tabs>
        <w:tab w:val="clear" w:pos="431"/>
        <w:tab w:val="left" w:pos="1209"/>
      </w:tabs>
      <w:suppressAutoHyphens/>
      <w:overflowPunct/>
      <w:adjustRightInd/>
      <w:snapToGrid/>
      <w:spacing w:line="240" w:lineRule="atLeast"/>
      <w:jc w:val="left"/>
    </w:pPr>
    <w:rPr>
      <w:snapToGrid/>
      <w:sz w:val="20"/>
      <w:lang w:val="en-GB" w:eastAsia="en-US"/>
    </w:rPr>
  </w:style>
  <w:style w:type="paragraph" w:styleId="ListContinue">
    <w:name w:val="List Continue"/>
    <w:basedOn w:val="Normal"/>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pPr>
      <w:tabs>
        <w:tab w:val="clear" w:pos="431"/>
      </w:tabs>
      <w:suppressAutoHyphens/>
      <w:overflowPunct/>
      <w:adjustRightInd/>
      <w:snapToGrid/>
      <w:spacing w:line="240" w:lineRule="atLeast"/>
      <w:ind w:left="1440" w:right="1440"/>
      <w:jc w:val="left"/>
    </w:pPr>
    <w:rPr>
      <w:snapToGrid/>
      <w:sz w:val="20"/>
      <w:lang w:val="en-GB" w:eastAsia="en-US"/>
    </w:rPr>
  </w:style>
  <w:style w:type="paragraph" w:styleId="ListBullet2">
    <w:name w:val="List Bullet 2"/>
    <w:basedOn w:val="Normal"/>
    <w:pPr>
      <w:numPr>
        <w:numId w:val="11"/>
      </w:numPr>
      <w:tabs>
        <w:tab w:val="clear" w:pos="425"/>
        <w:tab w:val="left" w:pos="643"/>
      </w:tabs>
      <w:suppressAutoHyphens/>
      <w:overflowPunct/>
      <w:adjustRightInd/>
      <w:snapToGrid/>
      <w:spacing w:line="240" w:lineRule="atLeast"/>
      <w:jc w:val="left"/>
    </w:pPr>
    <w:rPr>
      <w:snapToGrid/>
      <w:sz w:val="20"/>
      <w:lang w:val="en-GB" w:eastAsia="en-US"/>
    </w:rPr>
  </w:style>
  <w:style w:type="paragraph" w:styleId="NoteHeading">
    <w:name w:val="Note Heading"/>
    <w:basedOn w:val="Normal"/>
    <w:next w:val="Normal"/>
    <w:pPr>
      <w:tabs>
        <w:tab w:val="clear" w:pos="431"/>
      </w:tabs>
      <w:suppressAutoHyphens/>
      <w:overflowPunct/>
      <w:adjustRightInd/>
      <w:snapToGrid/>
      <w:spacing w:line="240" w:lineRule="atLeast"/>
      <w:jc w:val="left"/>
    </w:pPr>
    <w:rPr>
      <w:snapToGrid/>
      <w:sz w:val="20"/>
      <w:lang w:val="en-GB" w:eastAsia="en-US"/>
    </w:rPr>
  </w:style>
  <w:style w:type="paragraph" w:styleId="List">
    <w:name w:val="List"/>
    <w:basedOn w:val="Normal"/>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Salutation">
    <w:name w:val="Salutation"/>
    <w:basedOn w:val="Normal"/>
    <w:next w:val="Normal"/>
    <w:pPr>
      <w:tabs>
        <w:tab w:val="clear" w:pos="431"/>
      </w:tabs>
      <w:suppressAutoHyphens/>
      <w:overflowPunct/>
      <w:adjustRightInd/>
      <w:snapToGrid/>
      <w:spacing w:line="240" w:lineRule="atLeast"/>
      <w:jc w:val="left"/>
    </w:pPr>
    <w:rPr>
      <w:snapToGrid/>
      <w:sz w:val="20"/>
      <w:lang w:val="en-GB" w:eastAsia="en-US"/>
    </w:rPr>
  </w:style>
  <w:style w:type="paragraph" w:styleId="ListContinue3">
    <w:name w:val="List Continue 3"/>
    <w:basedOn w:val="Normal"/>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Bullet5">
    <w:name w:val="List Bullet 5"/>
    <w:basedOn w:val="Normal"/>
    <w:pPr>
      <w:numPr>
        <w:numId w:val="12"/>
      </w:numPr>
      <w:tabs>
        <w:tab w:val="clear" w:pos="425"/>
        <w:tab w:val="left" w:pos="1492"/>
      </w:tabs>
      <w:suppressAutoHyphens/>
      <w:overflowPunct/>
      <w:adjustRightInd/>
      <w:snapToGrid/>
      <w:spacing w:line="240" w:lineRule="atLeast"/>
      <w:jc w:val="left"/>
    </w:pPr>
    <w:rPr>
      <w:snapToGrid/>
      <w:sz w:val="20"/>
      <w:lang w:val="en-GB" w:eastAsia="en-US"/>
    </w:rPr>
  </w:style>
  <w:style w:type="paragraph" w:styleId="BalloonText">
    <w:name w:val="Balloon Text"/>
    <w:basedOn w:val="Normal"/>
    <w:link w:val="BalloonTextChar"/>
    <w:pPr>
      <w:tabs>
        <w:tab w:val="clear" w:pos="431"/>
      </w:tabs>
      <w:suppressAutoHyphens/>
      <w:overflowPunct/>
      <w:adjustRightInd/>
      <w:snapToGrid/>
      <w:spacing w:line="240" w:lineRule="auto"/>
      <w:jc w:val="left"/>
    </w:pPr>
    <w:rPr>
      <w:rFonts w:ascii="Tahoma" w:hAnsi="Tahoma"/>
      <w:snapToGrid/>
      <w:sz w:val="16"/>
      <w:szCs w:val="16"/>
      <w:lang w:eastAsia="en-US"/>
    </w:rPr>
  </w:style>
  <w:style w:type="paragraph" w:styleId="List3">
    <w:name w:val="List 3"/>
    <w:basedOn w:val="Normal"/>
    <w:pPr>
      <w:tabs>
        <w:tab w:val="clear" w:pos="431"/>
      </w:tabs>
      <w:suppressAutoHyphens/>
      <w:overflowPunct/>
      <w:adjustRightInd/>
      <w:snapToGrid/>
      <w:spacing w:line="240" w:lineRule="atLeast"/>
      <w:ind w:left="849" w:hanging="283"/>
      <w:jc w:val="left"/>
    </w:pPr>
    <w:rPr>
      <w:snapToGrid/>
      <w:sz w:val="20"/>
      <w:lang w:val="en-GB" w:eastAsia="en-US"/>
    </w:rPr>
  </w:style>
  <w:style w:type="paragraph" w:customStyle="1" w:styleId="H23G">
    <w:name w:val="_ H_2/3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H2">
    <w:name w:val="H2"/>
    <w:basedOn w:val="Normal"/>
    <w:next w:val="Normal"/>
    <w:pPr>
      <w:keepNext/>
      <w:tabs>
        <w:tab w:val="clear" w:pos="431"/>
      </w:tabs>
      <w:overflowPunct/>
      <w:autoSpaceDE w:val="0"/>
      <w:autoSpaceDN w:val="0"/>
      <w:snapToGrid/>
      <w:spacing w:before="100" w:after="100" w:line="240" w:lineRule="auto"/>
      <w:jc w:val="left"/>
      <w:outlineLvl w:val="2"/>
    </w:pPr>
    <w:rPr>
      <w:b/>
      <w:bCs/>
      <w:snapToGrid/>
      <w:sz w:val="36"/>
      <w:szCs w:val="36"/>
      <w:lang w:val="en-GB" w:eastAsia="en-GB"/>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ParaNoG">
    <w:name w:val="_ParaNo._G"/>
    <w:basedOn w:val="SingleTxtG"/>
    <w:pPr>
      <w:numPr>
        <w:numId w:val="13"/>
      </w:numPr>
    </w:pPr>
  </w:style>
  <w:style w:type="character" w:customStyle="1" w:styleId="SingleTxtGCChar">
    <w:name w:val="_ Single Txt_GC Char"/>
    <w:basedOn w:val="DefaultParagraphFont"/>
    <w:locked/>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about/human-right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o.gov.uk/en/global-issues/human-right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6</TotalTime>
  <Pages>1</Pages>
  <Words>6320</Words>
  <Characters>36028</Characters>
  <Application>Microsoft Office Outlook</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42264</CharactersWithSpaces>
  <SharedDoc>false</SharedDoc>
  <HLinks>
    <vt:vector size="12" baseType="variant">
      <vt:variant>
        <vt:i4>1245188</vt:i4>
      </vt:variant>
      <vt:variant>
        <vt:i4>3</vt:i4>
      </vt:variant>
      <vt:variant>
        <vt:i4>0</vt:i4>
      </vt:variant>
      <vt:variant>
        <vt:i4>5</vt:i4>
      </vt:variant>
      <vt:variant>
        <vt:lpwstr>http://www.fco.gov.uk/en/global-issues/human-rights/</vt:lpwstr>
      </vt:variant>
      <vt:variant>
        <vt:lpwstr/>
      </vt:variant>
      <vt:variant>
        <vt:i4>196636</vt:i4>
      </vt:variant>
      <vt:variant>
        <vt:i4>0</vt:i4>
      </vt:variant>
      <vt:variant>
        <vt:i4>0</vt:i4>
      </vt:variant>
      <vt:variant>
        <vt:i4>5</vt:i4>
      </vt:variant>
      <vt:variant>
        <vt:lpwstr>http://www.justice.gov.uk/about/human-rights.htm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DCM</cp:lastModifiedBy>
  <cp:revision>3</cp:revision>
  <cp:lastPrinted>2012-12-13T15:25:00Z</cp:lastPrinted>
  <dcterms:created xsi:type="dcterms:W3CDTF">2012-12-13T15:25:00Z</dcterms:created>
  <dcterms:modified xsi:type="dcterms:W3CDTF">2012-12-13T15:27:00Z</dcterms:modified>
</cp:coreProperties>
</file>