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3A3D90">
        <w:trPr>
          <w:trHeight w:hRule="exact" w:val="851"/>
        </w:trPr>
        <w:tc>
          <w:tcPr>
            <w:tcW w:w="142" w:type="dxa"/>
            <w:tcBorders>
              <w:bottom w:val="single" w:sz="4" w:space="0" w:color="auto"/>
            </w:tcBorders>
          </w:tcPr>
          <w:p w:rsidR="002D5AAC" w:rsidRDefault="002D5AAC" w:rsidP="00D92BC7">
            <w:pPr>
              <w:pStyle w:val="H1G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3A3D9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D92BC7" w:rsidP="00D92BC7">
            <w:pPr>
              <w:jc w:val="right"/>
            </w:pPr>
            <w:r w:rsidRPr="00D92BC7">
              <w:rPr>
                <w:sz w:val="40"/>
              </w:rPr>
              <w:t>HRI</w:t>
            </w:r>
            <w:r>
              <w:t>/CORE/MEX/2017</w:t>
            </w:r>
          </w:p>
        </w:tc>
      </w:tr>
      <w:tr w:rsidR="002D5AAC" w:rsidRPr="00FE5BD2" w:rsidTr="003A3D90">
        <w:trPr>
          <w:trHeight w:hRule="exact" w:val="2835"/>
        </w:trPr>
        <w:tc>
          <w:tcPr>
            <w:tcW w:w="1280" w:type="dxa"/>
            <w:gridSpan w:val="2"/>
            <w:tcBorders>
              <w:top w:val="single" w:sz="4" w:space="0" w:color="auto"/>
              <w:bottom w:val="single" w:sz="12" w:space="0" w:color="auto"/>
            </w:tcBorders>
          </w:tcPr>
          <w:p w:rsidR="002D5AAC" w:rsidRDefault="007B5263" w:rsidP="003A3D90">
            <w:pPr>
              <w:spacing w:before="120"/>
              <w:jc w:val="center"/>
            </w:pPr>
            <w:r>
              <w:rPr>
                <w:noProof/>
                <w:lang w:eastAsia="ru-RU"/>
              </w:rPr>
              <w:drawing>
                <wp:inline distT="0" distB="0" distL="0" distR="0" wp14:anchorId="131D0379" wp14:editId="5B1AE7C9">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943923" w:rsidRDefault="007B5263" w:rsidP="003A3D90">
            <w:pPr>
              <w:spacing w:before="120" w:line="460" w:lineRule="exact"/>
              <w:rPr>
                <w:b/>
                <w:sz w:val="34"/>
                <w:szCs w:val="34"/>
              </w:rPr>
            </w:pPr>
            <w:r w:rsidRPr="005709C6">
              <w:rPr>
                <w:b/>
                <w:spacing w:val="-4"/>
                <w:w w:val="100"/>
                <w:sz w:val="40"/>
                <w:szCs w:val="40"/>
              </w:rPr>
              <w:t>Международные договоры</w:t>
            </w:r>
            <w:r w:rsidRPr="005709C6">
              <w:rPr>
                <w:b/>
                <w:spacing w:val="-4"/>
                <w:w w:val="100"/>
                <w:sz w:val="40"/>
                <w:szCs w:val="40"/>
              </w:rPr>
              <w:br/>
              <w:t>по правам человека</w:t>
            </w:r>
          </w:p>
        </w:tc>
        <w:tc>
          <w:tcPr>
            <w:tcW w:w="2819" w:type="dxa"/>
            <w:tcBorders>
              <w:top w:val="single" w:sz="4" w:space="0" w:color="auto"/>
              <w:bottom w:val="single" w:sz="12" w:space="0" w:color="auto"/>
            </w:tcBorders>
          </w:tcPr>
          <w:p w:rsidR="002D5AAC" w:rsidRPr="00D92BC7" w:rsidRDefault="00D92BC7" w:rsidP="003A3D90">
            <w:pPr>
              <w:spacing w:before="240"/>
              <w:rPr>
                <w:lang w:val="en-US"/>
              </w:rPr>
            </w:pPr>
            <w:r w:rsidRPr="00D92BC7">
              <w:rPr>
                <w:lang w:val="en-US"/>
              </w:rPr>
              <w:t>Distr.: General</w:t>
            </w:r>
          </w:p>
          <w:p w:rsidR="00D92BC7" w:rsidRPr="00D92BC7" w:rsidRDefault="00D92BC7" w:rsidP="00D92BC7">
            <w:pPr>
              <w:spacing w:line="240" w:lineRule="exact"/>
              <w:rPr>
                <w:lang w:val="en-US"/>
              </w:rPr>
            </w:pPr>
            <w:r w:rsidRPr="00D92BC7">
              <w:rPr>
                <w:lang w:val="en-US"/>
              </w:rPr>
              <w:t>22 February 2017</w:t>
            </w:r>
          </w:p>
          <w:p w:rsidR="00D92BC7" w:rsidRPr="00D92BC7" w:rsidRDefault="00D92BC7" w:rsidP="00D92BC7">
            <w:pPr>
              <w:spacing w:line="240" w:lineRule="exact"/>
              <w:rPr>
                <w:lang w:val="en-US"/>
              </w:rPr>
            </w:pPr>
            <w:r w:rsidRPr="00D92BC7">
              <w:rPr>
                <w:lang w:val="en-US"/>
              </w:rPr>
              <w:t>Russian</w:t>
            </w:r>
          </w:p>
          <w:p w:rsidR="00D92BC7" w:rsidRPr="00D92BC7" w:rsidRDefault="00D92BC7" w:rsidP="00D92BC7">
            <w:pPr>
              <w:spacing w:line="240" w:lineRule="exact"/>
              <w:rPr>
                <w:lang w:val="en-US"/>
              </w:rPr>
            </w:pPr>
            <w:r w:rsidRPr="00D92BC7">
              <w:rPr>
                <w:lang w:val="en-US"/>
              </w:rPr>
              <w:t>Original: Spanish</w:t>
            </w:r>
          </w:p>
        </w:tc>
      </w:tr>
    </w:tbl>
    <w:p w:rsidR="00D92BC7" w:rsidRPr="00D92BC7" w:rsidRDefault="00D92BC7" w:rsidP="00D92BC7">
      <w:pPr>
        <w:pStyle w:val="HMGR"/>
        <w:spacing w:before="480"/>
      </w:pPr>
      <w:r w:rsidRPr="00FE48D0">
        <w:rPr>
          <w:lang w:val="en-US"/>
        </w:rPr>
        <w:tab/>
      </w:r>
      <w:r w:rsidRPr="00FE48D0">
        <w:rPr>
          <w:lang w:val="en-US"/>
        </w:rPr>
        <w:tab/>
      </w:r>
      <w:r w:rsidRPr="00D92BC7">
        <w:t>Общий базовый документ, являющийся составной частью докладов государств-участников</w:t>
      </w:r>
    </w:p>
    <w:p w:rsidR="00D92BC7" w:rsidRPr="00FE48D0" w:rsidRDefault="00D92BC7" w:rsidP="00D92BC7">
      <w:pPr>
        <w:pStyle w:val="HMGR"/>
        <w:rPr>
          <w:b w:val="0"/>
          <w:bCs/>
          <w:szCs w:val="34"/>
        </w:rPr>
      </w:pPr>
      <w:r w:rsidRPr="00D92BC7">
        <w:tab/>
      </w:r>
      <w:r w:rsidRPr="00D92BC7">
        <w:tab/>
        <w:t>Мексика</w:t>
      </w:r>
      <w:r w:rsidRPr="00D92BC7">
        <w:rPr>
          <w:b w:val="0"/>
          <w:bCs/>
          <w:position w:val="8"/>
          <w:sz w:val="18"/>
          <w:szCs w:val="18"/>
        </w:rPr>
        <w:footnoteReference w:customMarkFollows="1" w:id="1"/>
        <w:t>*</w:t>
      </w:r>
    </w:p>
    <w:p w:rsidR="00C63B38" w:rsidRPr="00C63B38" w:rsidRDefault="00C63B38" w:rsidP="00C63B38">
      <w:pPr>
        <w:pStyle w:val="SingleTxtGR"/>
        <w:jc w:val="right"/>
        <w:rPr>
          <w:lang w:eastAsia="ru-RU"/>
        </w:rPr>
      </w:pPr>
      <w:r w:rsidRPr="00C63B38">
        <w:rPr>
          <w:lang w:eastAsia="ru-RU"/>
        </w:rPr>
        <w:t>[Дата получения: 21 декабря 2016 года]</w:t>
      </w:r>
    </w:p>
    <w:p w:rsidR="00D92BC7" w:rsidRDefault="00D92BC7" w:rsidP="00EF4476">
      <w:pPr>
        <w:pageBreakBefore/>
        <w:spacing w:after="120"/>
        <w:rPr>
          <w:sz w:val="28"/>
        </w:rPr>
      </w:pPr>
      <w:r>
        <w:rPr>
          <w:sz w:val="28"/>
        </w:rPr>
        <w:lastRenderedPageBreak/>
        <w:t>Содержание</w:t>
      </w:r>
    </w:p>
    <w:p w:rsidR="00D92BC7" w:rsidRDefault="00D92BC7" w:rsidP="00EF4476">
      <w:pPr>
        <w:tabs>
          <w:tab w:val="right" w:pos="9638"/>
        </w:tabs>
        <w:spacing w:after="120"/>
        <w:ind w:left="283"/>
        <w:rPr>
          <w:sz w:val="18"/>
        </w:rPr>
      </w:pPr>
      <w:r>
        <w:rPr>
          <w:i/>
          <w:sz w:val="18"/>
        </w:rPr>
        <w:tab/>
        <w:t>Стр.</w:t>
      </w:r>
    </w:p>
    <w:p w:rsidR="00C63B38" w:rsidRPr="008A543F" w:rsidRDefault="00C63B38" w:rsidP="00C63B38">
      <w:pPr>
        <w:tabs>
          <w:tab w:val="right" w:pos="850"/>
          <w:tab w:val="left" w:pos="1134"/>
          <w:tab w:val="left" w:pos="1559"/>
          <w:tab w:val="left" w:pos="1984"/>
          <w:tab w:val="left" w:leader="dot" w:pos="8787"/>
          <w:tab w:val="right" w:pos="9638"/>
        </w:tabs>
        <w:spacing w:after="120"/>
      </w:pPr>
      <w:r w:rsidRPr="00C63B38">
        <w:tab/>
      </w:r>
      <w:r w:rsidRPr="00C63B38">
        <w:tab/>
        <w:t>Аббревиатуры и акронимы</w:t>
      </w:r>
      <w:r w:rsidR="00EF4476" w:rsidRPr="00EF4476">
        <w:t xml:space="preserve"> </w:t>
      </w:r>
      <w:r w:rsidR="007301E3">
        <w:tab/>
      </w:r>
      <w:r w:rsidR="007301E3">
        <w:tab/>
      </w:r>
      <w:r w:rsidR="008A543F" w:rsidRPr="008A543F">
        <w:t>3</w:t>
      </w:r>
    </w:p>
    <w:p w:rsidR="00C63B38" w:rsidRPr="008A543F" w:rsidRDefault="00C63B38" w:rsidP="00C63B38">
      <w:pPr>
        <w:tabs>
          <w:tab w:val="right" w:pos="850"/>
          <w:tab w:val="left" w:pos="1134"/>
          <w:tab w:val="left" w:pos="1559"/>
          <w:tab w:val="left" w:pos="1984"/>
          <w:tab w:val="left" w:leader="dot" w:pos="8787"/>
          <w:tab w:val="right" w:pos="9638"/>
        </w:tabs>
        <w:spacing w:after="120"/>
      </w:pPr>
      <w:r w:rsidRPr="00C63B38">
        <w:tab/>
        <w:t>I.</w:t>
      </w:r>
      <w:r w:rsidRPr="00C63B38">
        <w:tab/>
        <w:t>Общая информация о государстве</w:t>
      </w:r>
      <w:r w:rsidR="00EF4476" w:rsidRPr="00EF4476">
        <w:t xml:space="preserve"> </w:t>
      </w:r>
      <w:r w:rsidR="007301E3">
        <w:tab/>
      </w:r>
      <w:r w:rsidR="007301E3">
        <w:tab/>
      </w:r>
      <w:r w:rsidR="008A543F" w:rsidRPr="008A543F">
        <w:t>5</w:t>
      </w:r>
    </w:p>
    <w:p w:rsidR="00C63B38" w:rsidRPr="008A543F" w:rsidRDefault="00C63B38" w:rsidP="00EF4476">
      <w:pPr>
        <w:tabs>
          <w:tab w:val="right" w:pos="850"/>
          <w:tab w:val="left" w:pos="1134"/>
          <w:tab w:val="left" w:pos="1559"/>
          <w:tab w:val="left" w:pos="1984"/>
          <w:tab w:val="left" w:leader="dot" w:pos="8787"/>
          <w:tab w:val="right" w:pos="9638"/>
        </w:tabs>
        <w:spacing w:after="120"/>
        <w:ind w:left="1559" w:hanging="1559"/>
      </w:pPr>
      <w:r w:rsidRPr="00C63B38">
        <w:tab/>
      </w:r>
      <w:r w:rsidRPr="00C63B38">
        <w:tab/>
        <w:t>A.</w:t>
      </w:r>
      <w:r w:rsidRPr="00C63B38">
        <w:tab/>
        <w:t xml:space="preserve">Демографические, экономические </w:t>
      </w:r>
      <w:r w:rsidR="00EF4476">
        <w:t>и социальные характеристики</w:t>
      </w:r>
      <w:r w:rsidR="00EF4476" w:rsidRPr="00EF4476">
        <w:br/>
      </w:r>
      <w:r w:rsidRPr="00C63B38">
        <w:t>государства</w:t>
      </w:r>
      <w:r w:rsidR="00EF4476" w:rsidRPr="00EF4476">
        <w:t xml:space="preserve"> </w:t>
      </w:r>
      <w:r w:rsidR="007301E3">
        <w:tab/>
      </w:r>
      <w:r w:rsidR="007301E3">
        <w:tab/>
      </w:r>
      <w:r w:rsidR="008A543F" w:rsidRPr="008A543F">
        <w:t>5</w:t>
      </w:r>
    </w:p>
    <w:p w:rsidR="00C63B38" w:rsidRPr="008A543F" w:rsidRDefault="00C63B38" w:rsidP="00C63B38">
      <w:pPr>
        <w:tabs>
          <w:tab w:val="right" w:pos="850"/>
          <w:tab w:val="left" w:pos="1134"/>
          <w:tab w:val="left" w:pos="1559"/>
          <w:tab w:val="left" w:pos="1984"/>
          <w:tab w:val="left" w:leader="dot" w:pos="8787"/>
          <w:tab w:val="right" w:pos="9638"/>
        </w:tabs>
        <w:spacing w:after="120"/>
      </w:pPr>
      <w:r w:rsidRPr="00C63B38">
        <w:tab/>
      </w:r>
      <w:r w:rsidRPr="00C63B38">
        <w:tab/>
        <w:t>B.</w:t>
      </w:r>
      <w:r w:rsidRPr="00C63B38">
        <w:tab/>
        <w:t>Конституционная, политическая и правовая структура государства</w:t>
      </w:r>
      <w:r w:rsidR="00EF4476" w:rsidRPr="00EF4476">
        <w:t xml:space="preserve"> </w:t>
      </w:r>
      <w:r w:rsidR="007301E3">
        <w:tab/>
      </w:r>
      <w:r w:rsidR="007301E3">
        <w:tab/>
      </w:r>
      <w:r w:rsidR="008A543F" w:rsidRPr="008A543F">
        <w:t>14</w:t>
      </w:r>
    </w:p>
    <w:p w:rsidR="00C63B38" w:rsidRPr="008A543F" w:rsidRDefault="00C63B38" w:rsidP="00C63B38">
      <w:pPr>
        <w:tabs>
          <w:tab w:val="right" w:pos="850"/>
          <w:tab w:val="left" w:pos="1134"/>
          <w:tab w:val="left" w:pos="1559"/>
          <w:tab w:val="left" w:pos="1984"/>
          <w:tab w:val="left" w:leader="dot" w:pos="8787"/>
          <w:tab w:val="right" w:pos="9638"/>
        </w:tabs>
        <w:spacing w:after="120"/>
      </w:pPr>
      <w:r w:rsidRPr="00C63B38">
        <w:tab/>
        <w:t>II.</w:t>
      </w:r>
      <w:r w:rsidRPr="00C63B38">
        <w:tab/>
        <w:t>Общие рамки защиты и поощрения прав человека</w:t>
      </w:r>
      <w:r w:rsidR="00EF4476" w:rsidRPr="00EF4476">
        <w:t xml:space="preserve"> </w:t>
      </w:r>
      <w:r w:rsidR="007301E3">
        <w:tab/>
      </w:r>
      <w:r w:rsidR="007301E3">
        <w:tab/>
      </w:r>
      <w:r w:rsidR="008A543F" w:rsidRPr="008A543F">
        <w:t>18</w:t>
      </w:r>
    </w:p>
    <w:p w:rsidR="00C63B38" w:rsidRPr="008A543F" w:rsidRDefault="00C63B38" w:rsidP="00C63B38">
      <w:pPr>
        <w:tabs>
          <w:tab w:val="right" w:pos="850"/>
          <w:tab w:val="left" w:pos="1134"/>
          <w:tab w:val="left" w:pos="1559"/>
          <w:tab w:val="left" w:pos="1984"/>
          <w:tab w:val="left" w:leader="dot" w:pos="8787"/>
          <w:tab w:val="right" w:pos="9638"/>
        </w:tabs>
        <w:spacing w:after="120"/>
      </w:pPr>
      <w:r w:rsidRPr="00C63B38">
        <w:tab/>
      </w:r>
      <w:r w:rsidRPr="00C63B38">
        <w:tab/>
        <w:t>A.</w:t>
      </w:r>
      <w:r w:rsidRPr="00C63B38">
        <w:tab/>
        <w:t>Принятие международных норм в области прав человека</w:t>
      </w:r>
      <w:r w:rsidR="00EF4476" w:rsidRPr="00EF4476">
        <w:t xml:space="preserve"> </w:t>
      </w:r>
      <w:r w:rsidR="007301E3">
        <w:tab/>
      </w:r>
      <w:r w:rsidR="007301E3">
        <w:tab/>
      </w:r>
      <w:r w:rsidR="008A543F" w:rsidRPr="008A543F">
        <w:t>18</w:t>
      </w:r>
    </w:p>
    <w:p w:rsidR="00C63B38" w:rsidRPr="00CB6FA4" w:rsidRDefault="00C63B38" w:rsidP="00C63B38">
      <w:pPr>
        <w:tabs>
          <w:tab w:val="right" w:pos="850"/>
          <w:tab w:val="left" w:pos="1134"/>
          <w:tab w:val="left" w:pos="1559"/>
          <w:tab w:val="left" w:pos="1984"/>
          <w:tab w:val="left" w:leader="dot" w:pos="8787"/>
          <w:tab w:val="right" w:pos="9638"/>
        </w:tabs>
        <w:spacing w:after="120"/>
      </w:pPr>
      <w:r w:rsidRPr="00C63B38">
        <w:tab/>
      </w:r>
      <w:r w:rsidRPr="00C63B38">
        <w:tab/>
        <w:t>B.</w:t>
      </w:r>
      <w:r w:rsidRPr="00C63B38">
        <w:tab/>
        <w:t>Правовые рамки защиты прав человека на национальном уровне</w:t>
      </w:r>
      <w:r w:rsidR="00EF4476" w:rsidRPr="00EF4476">
        <w:t xml:space="preserve"> </w:t>
      </w:r>
      <w:r w:rsidR="007301E3">
        <w:tab/>
      </w:r>
      <w:r w:rsidR="007301E3">
        <w:tab/>
      </w:r>
      <w:r w:rsidR="00CB6FA4" w:rsidRPr="00CB6FA4">
        <w:t>24</w:t>
      </w:r>
    </w:p>
    <w:p w:rsidR="00C63B38" w:rsidRPr="00CB6FA4" w:rsidRDefault="00C63B38" w:rsidP="00C63B38">
      <w:pPr>
        <w:tabs>
          <w:tab w:val="right" w:pos="850"/>
          <w:tab w:val="left" w:pos="1134"/>
          <w:tab w:val="left" w:pos="1559"/>
          <w:tab w:val="left" w:pos="1984"/>
          <w:tab w:val="left" w:leader="dot" w:pos="8787"/>
          <w:tab w:val="right" w:pos="9638"/>
        </w:tabs>
        <w:spacing w:after="120"/>
      </w:pPr>
      <w:r w:rsidRPr="00C63B38">
        <w:tab/>
      </w:r>
      <w:r w:rsidRPr="00C63B38">
        <w:tab/>
        <w:t>C.</w:t>
      </w:r>
      <w:r w:rsidRPr="00C63B38">
        <w:tab/>
        <w:t>Рамки поощрения прав человека на национальном уровне</w:t>
      </w:r>
      <w:r w:rsidR="00EF4476" w:rsidRPr="00EF4476">
        <w:t xml:space="preserve"> </w:t>
      </w:r>
      <w:r w:rsidR="007301E3">
        <w:tab/>
      </w:r>
      <w:r w:rsidR="007301E3">
        <w:tab/>
      </w:r>
      <w:r w:rsidR="00CB6FA4" w:rsidRPr="00CB6FA4">
        <w:t>30</w:t>
      </w:r>
    </w:p>
    <w:p w:rsidR="00C63B38" w:rsidRPr="00CB6FA4" w:rsidRDefault="00C63B38" w:rsidP="00C63B38">
      <w:pPr>
        <w:tabs>
          <w:tab w:val="right" w:pos="850"/>
          <w:tab w:val="left" w:pos="1134"/>
          <w:tab w:val="left" w:pos="1559"/>
          <w:tab w:val="left" w:pos="1984"/>
          <w:tab w:val="left" w:leader="dot" w:pos="8787"/>
          <w:tab w:val="right" w:pos="9638"/>
        </w:tabs>
        <w:spacing w:after="120"/>
      </w:pPr>
      <w:r w:rsidRPr="00C63B38">
        <w:tab/>
      </w:r>
      <w:r w:rsidRPr="00C63B38">
        <w:tab/>
        <w:t>D.</w:t>
      </w:r>
      <w:r w:rsidRPr="00C63B38">
        <w:tab/>
        <w:t>Процесс представления докладов на национальном уровне</w:t>
      </w:r>
      <w:r w:rsidRPr="00C63B38" w:rsidDel="00C34553">
        <w:t xml:space="preserve"> </w:t>
      </w:r>
      <w:r w:rsidR="007301E3">
        <w:tab/>
      </w:r>
      <w:r w:rsidR="007301E3">
        <w:tab/>
      </w:r>
      <w:r w:rsidR="00CB6FA4" w:rsidRPr="00CB6FA4">
        <w:t>30</w:t>
      </w:r>
    </w:p>
    <w:p w:rsidR="00C63B38" w:rsidRPr="00CB6FA4" w:rsidRDefault="00C63B38" w:rsidP="00C63B38">
      <w:pPr>
        <w:tabs>
          <w:tab w:val="right" w:pos="850"/>
          <w:tab w:val="left" w:pos="1134"/>
          <w:tab w:val="left" w:pos="1559"/>
          <w:tab w:val="left" w:pos="1984"/>
          <w:tab w:val="left" w:leader="dot" w:pos="8787"/>
          <w:tab w:val="right" w:pos="9638"/>
        </w:tabs>
        <w:spacing w:after="120"/>
      </w:pPr>
      <w:r w:rsidRPr="00C63B38">
        <w:tab/>
      </w:r>
      <w:r w:rsidRPr="00C63B38">
        <w:tab/>
        <w:t>E</w:t>
      </w:r>
      <w:r w:rsidR="00EF4476">
        <w:t>.</w:t>
      </w:r>
      <w:r w:rsidRPr="00C63B38">
        <w:tab/>
        <w:t>Процедура представления национальных докладов</w:t>
      </w:r>
      <w:r w:rsidR="00EF4476" w:rsidRPr="00EF4476">
        <w:t xml:space="preserve"> </w:t>
      </w:r>
      <w:r w:rsidRPr="00C63B38">
        <w:tab/>
      </w:r>
      <w:r w:rsidRPr="00C63B38">
        <w:tab/>
      </w:r>
      <w:r w:rsidR="00CB6FA4" w:rsidRPr="00CB6FA4">
        <w:t>31</w:t>
      </w:r>
    </w:p>
    <w:p w:rsidR="00C63B38" w:rsidRPr="00CB6FA4" w:rsidRDefault="00C63B38" w:rsidP="00C63B38">
      <w:pPr>
        <w:tabs>
          <w:tab w:val="right" w:pos="850"/>
          <w:tab w:val="left" w:pos="1134"/>
          <w:tab w:val="left" w:pos="1559"/>
          <w:tab w:val="left" w:pos="1984"/>
          <w:tab w:val="left" w:leader="dot" w:pos="8787"/>
          <w:tab w:val="right" w:pos="9638"/>
        </w:tabs>
        <w:spacing w:after="120"/>
      </w:pPr>
      <w:r w:rsidRPr="00C63B38">
        <w:tab/>
        <w:t>III.</w:t>
      </w:r>
      <w:r w:rsidRPr="00C63B38">
        <w:tab/>
        <w:t>Информация о недопущении дискриминации и обеспечении равенства</w:t>
      </w:r>
      <w:r w:rsidR="00EF4476" w:rsidRPr="00EF4476">
        <w:t xml:space="preserve"> </w:t>
      </w:r>
      <w:r w:rsidR="007301E3">
        <w:tab/>
      </w:r>
      <w:r w:rsidR="007301E3">
        <w:tab/>
      </w:r>
      <w:r w:rsidR="00CB6FA4" w:rsidRPr="00CB6FA4">
        <w:t>32</w:t>
      </w:r>
    </w:p>
    <w:p w:rsidR="00381C24" w:rsidRDefault="00EF4476" w:rsidP="00EF4476">
      <w:pPr>
        <w:pStyle w:val="HChGR"/>
        <w:pageBreakBefore/>
        <w:rPr>
          <w:lang w:val="en-US"/>
        </w:rPr>
      </w:pPr>
      <w:r w:rsidRPr="00CB6FA4">
        <w:lastRenderedPageBreak/>
        <w:tab/>
      </w:r>
      <w:r w:rsidRPr="00CB6FA4">
        <w:tab/>
      </w:r>
      <w:r w:rsidRPr="00EF4476">
        <w:t>Аббревиатуры и акронимы</w:t>
      </w:r>
    </w:p>
    <w:tbl>
      <w:tblPr>
        <w:tblW w:w="7495" w:type="dxa"/>
        <w:tblInd w:w="1134" w:type="dxa"/>
        <w:tblCellMar>
          <w:left w:w="0" w:type="dxa"/>
          <w:right w:w="113" w:type="dxa"/>
        </w:tblCellMar>
        <w:tblLook w:val="04A0" w:firstRow="1" w:lastRow="0" w:firstColumn="1" w:lastColumn="0" w:noHBand="0" w:noVBand="1"/>
      </w:tblPr>
      <w:tblGrid>
        <w:gridCol w:w="1920"/>
        <w:gridCol w:w="5591"/>
      </w:tblGrid>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rPr>
                <w:lang w:val="en-US"/>
              </w:rPr>
            </w:pPr>
            <w:r w:rsidRPr="00EF4476">
              <w:t>БАНХИКО</w:t>
            </w:r>
          </w:p>
        </w:tc>
        <w:tc>
          <w:tcPr>
            <w:tcW w:w="5583" w:type="dxa"/>
            <w:shd w:val="clear" w:color="auto" w:fill="auto"/>
            <w:noWrap/>
            <w:hideMark/>
          </w:tcPr>
          <w:p w:rsidR="00EF4476" w:rsidRPr="00EF4476" w:rsidRDefault="00EF4476" w:rsidP="00EF4476">
            <w:pPr>
              <w:pStyle w:val="SingleTxtGR"/>
              <w:ind w:left="0" w:right="0"/>
              <w:jc w:val="left"/>
              <w:rPr>
                <w:lang w:val="en-US"/>
              </w:rPr>
            </w:pPr>
            <w:r w:rsidRPr="00EF4476">
              <w:t>Банк Мексики</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rPr>
                <w:lang w:val="es-ES"/>
              </w:rPr>
            </w:pPr>
            <w:r>
              <w:rPr>
                <w:lang w:val="es-ES"/>
              </w:rPr>
              <w:t>ВВП</w:t>
            </w:r>
          </w:p>
        </w:tc>
        <w:tc>
          <w:tcPr>
            <w:tcW w:w="5583" w:type="dxa"/>
            <w:shd w:val="clear" w:color="auto" w:fill="auto"/>
            <w:noWrap/>
            <w:hideMark/>
          </w:tcPr>
          <w:p w:rsidR="00EF4476" w:rsidRPr="00EF4476" w:rsidRDefault="00EF4476" w:rsidP="00EF4476">
            <w:pPr>
              <w:pStyle w:val="SingleTxtGR"/>
              <w:ind w:left="0" w:right="0"/>
              <w:jc w:val="left"/>
              <w:rPr>
                <w:lang w:val="en-US"/>
              </w:rPr>
            </w:pPr>
            <w:r w:rsidRPr="00EF4476">
              <w:t>внутренний</w:t>
            </w:r>
            <w:r w:rsidRPr="00EF4476">
              <w:rPr>
                <w:lang w:val="es-ES"/>
              </w:rPr>
              <w:t xml:space="preserve"> </w:t>
            </w:r>
            <w:r w:rsidRPr="00EF4476">
              <w:t>валовой</w:t>
            </w:r>
            <w:r w:rsidRPr="00EF4476">
              <w:rPr>
                <w:lang w:val="es-ES"/>
              </w:rPr>
              <w:t xml:space="preserve"> </w:t>
            </w:r>
            <w:r w:rsidRPr="00EF4476">
              <w:t>продукт</w:t>
            </w:r>
          </w:p>
        </w:tc>
      </w:tr>
      <w:tr w:rsidR="00EF4476" w:rsidRPr="00EF4476" w:rsidTr="00EF4476">
        <w:trPr>
          <w:trHeight w:val="240"/>
        </w:trPr>
        <w:tc>
          <w:tcPr>
            <w:tcW w:w="1912" w:type="dxa"/>
            <w:shd w:val="clear" w:color="auto" w:fill="auto"/>
            <w:noWrap/>
          </w:tcPr>
          <w:p w:rsidR="00EF4476" w:rsidRPr="00EF4476" w:rsidRDefault="00EF4476" w:rsidP="00EF4476">
            <w:pPr>
              <w:pStyle w:val="SingleTxtGR"/>
              <w:ind w:left="0" w:right="0"/>
              <w:rPr>
                <w:lang w:val="en-US"/>
              </w:rPr>
            </w:pPr>
            <w:r w:rsidRPr="00EF4476">
              <w:rPr>
                <w:lang w:val="es-ES"/>
              </w:rPr>
              <w:t>ВИЧ</w:t>
            </w:r>
          </w:p>
        </w:tc>
        <w:tc>
          <w:tcPr>
            <w:tcW w:w="5583" w:type="dxa"/>
            <w:shd w:val="clear" w:color="auto" w:fill="auto"/>
            <w:noWrap/>
          </w:tcPr>
          <w:p w:rsidR="00EF4476" w:rsidRPr="00EF4476" w:rsidRDefault="00EF4476" w:rsidP="00EF4476">
            <w:pPr>
              <w:pStyle w:val="SingleTxtGR"/>
              <w:ind w:left="0" w:right="0"/>
              <w:jc w:val="left"/>
              <w:rPr>
                <w:lang w:val="en-US"/>
              </w:rPr>
            </w:pPr>
            <w:r w:rsidRPr="00EF4476">
              <w:rPr>
                <w:lang w:val="es-ES"/>
              </w:rPr>
              <w:t xml:space="preserve">вирус </w:t>
            </w:r>
            <w:r w:rsidRPr="00EF4476">
              <w:t>иммунодефицита</w:t>
            </w:r>
            <w:r w:rsidRPr="00EF4476">
              <w:rPr>
                <w:lang w:val="es-ES"/>
              </w:rPr>
              <w:t xml:space="preserve"> человека</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rPr>
                <w:lang w:val="en-US"/>
              </w:rPr>
            </w:pPr>
            <w:r w:rsidRPr="00EF4476">
              <w:rPr>
                <w:lang w:val="es-ES"/>
              </w:rPr>
              <w:t>ВС</w:t>
            </w:r>
          </w:p>
        </w:tc>
        <w:tc>
          <w:tcPr>
            <w:tcW w:w="5583" w:type="dxa"/>
            <w:shd w:val="clear" w:color="auto" w:fill="auto"/>
            <w:noWrap/>
            <w:hideMark/>
          </w:tcPr>
          <w:p w:rsidR="00EF4476" w:rsidRPr="00EF4476" w:rsidRDefault="00EF4476" w:rsidP="00EF4476">
            <w:pPr>
              <w:pStyle w:val="SingleTxtGR"/>
              <w:ind w:left="0" w:right="0"/>
              <w:jc w:val="left"/>
              <w:rPr>
                <w:lang w:val="en-US"/>
              </w:rPr>
            </w:pPr>
            <w:r w:rsidRPr="00EF4476">
              <w:rPr>
                <w:lang w:val="es-ES"/>
              </w:rPr>
              <w:t>Верховный суд</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rPr>
                <w:lang w:val="en-US"/>
              </w:rPr>
            </w:pPr>
            <w:r>
              <w:t>ГМЕХ</w:t>
            </w:r>
          </w:p>
        </w:tc>
        <w:tc>
          <w:tcPr>
            <w:tcW w:w="5583" w:type="dxa"/>
            <w:shd w:val="clear" w:color="auto" w:fill="auto"/>
            <w:noWrap/>
            <w:hideMark/>
          </w:tcPr>
          <w:p w:rsidR="00EF4476" w:rsidRPr="00EF4476" w:rsidRDefault="00EF4476" w:rsidP="00EF4476">
            <w:pPr>
              <w:pStyle w:val="SingleTxtGR"/>
              <w:ind w:left="0" w:right="0"/>
              <w:jc w:val="left"/>
            </w:pPr>
            <w:r w:rsidRPr="00EF4476">
              <w:t>город Мехико (прежде Феде</w:t>
            </w:r>
            <w:r>
              <w:t xml:space="preserve">ральный округ </w:t>
            </w:r>
            <w:r w:rsidRPr="00EF4476">
              <w:t>– ФО)</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rPr>
                <w:lang w:val="en-US"/>
              </w:rPr>
            </w:pPr>
            <w:r w:rsidRPr="00EF4476">
              <w:rPr>
                <w:lang w:val="es-ES"/>
              </w:rPr>
              <w:t>ИНАЛИ</w:t>
            </w:r>
          </w:p>
        </w:tc>
        <w:tc>
          <w:tcPr>
            <w:tcW w:w="5583" w:type="dxa"/>
            <w:shd w:val="clear" w:color="auto" w:fill="auto"/>
            <w:noWrap/>
            <w:hideMark/>
          </w:tcPr>
          <w:p w:rsidR="00EF4476" w:rsidRPr="00EF4476" w:rsidRDefault="00EF4476" w:rsidP="00EF4476">
            <w:pPr>
              <w:pStyle w:val="SingleTxtGR"/>
              <w:ind w:left="0" w:right="0"/>
              <w:jc w:val="left"/>
            </w:pPr>
            <w:r w:rsidRPr="00EF4476">
              <w:t>Национальный институт языков коренных народов</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rPr>
                <w:lang w:val="en-US"/>
              </w:rPr>
            </w:pPr>
            <w:r w:rsidRPr="00EF4476">
              <w:rPr>
                <w:lang w:val="es-ES"/>
              </w:rPr>
              <w:t>ИНАПАМ</w:t>
            </w:r>
          </w:p>
        </w:tc>
        <w:tc>
          <w:tcPr>
            <w:tcW w:w="5583" w:type="dxa"/>
            <w:shd w:val="clear" w:color="auto" w:fill="auto"/>
            <w:noWrap/>
            <w:hideMark/>
          </w:tcPr>
          <w:p w:rsidR="00EF4476" w:rsidRPr="00EF4476" w:rsidRDefault="00EF4476" w:rsidP="00EF4476">
            <w:pPr>
              <w:pStyle w:val="SingleTxtGR"/>
              <w:ind w:left="0" w:right="0"/>
              <w:jc w:val="left"/>
            </w:pPr>
            <w:r w:rsidRPr="00EF4476">
              <w:t>Национальный институт по делам престарелых</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rPr>
                <w:lang w:val="es-ES"/>
              </w:rPr>
            </w:pPr>
            <w:r>
              <w:rPr>
                <w:lang w:val="es-ES"/>
              </w:rPr>
              <w:t>ИНДЕСОЛ</w:t>
            </w:r>
          </w:p>
        </w:tc>
        <w:tc>
          <w:tcPr>
            <w:tcW w:w="5583" w:type="dxa"/>
            <w:shd w:val="clear" w:color="auto" w:fill="auto"/>
            <w:noWrap/>
            <w:hideMark/>
          </w:tcPr>
          <w:p w:rsidR="00EF4476" w:rsidRPr="00EF4476" w:rsidRDefault="00EF4476" w:rsidP="00EF4476">
            <w:pPr>
              <w:pStyle w:val="SingleTxtGR"/>
              <w:ind w:left="0" w:right="0"/>
              <w:jc w:val="left"/>
              <w:rPr>
                <w:lang w:val="en-US"/>
              </w:rPr>
            </w:pPr>
            <w:r w:rsidRPr="00EF4476">
              <w:rPr>
                <w:lang w:val="es-ES"/>
              </w:rPr>
              <w:t>Национальный институт социального развития</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rPr>
                <w:lang w:val="en-US"/>
              </w:rPr>
            </w:pPr>
            <w:r w:rsidRPr="00EF4476">
              <w:rPr>
                <w:lang w:val="es-ES"/>
              </w:rPr>
              <w:t>ИНЕА</w:t>
            </w:r>
          </w:p>
        </w:tc>
        <w:tc>
          <w:tcPr>
            <w:tcW w:w="5583" w:type="dxa"/>
            <w:shd w:val="clear" w:color="auto" w:fill="auto"/>
            <w:noWrap/>
            <w:hideMark/>
          </w:tcPr>
          <w:p w:rsidR="00EF4476" w:rsidRPr="00EF4476" w:rsidRDefault="00EF4476" w:rsidP="00EF4476">
            <w:pPr>
              <w:pStyle w:val="SingleTxtGR"/>
              <w:ind w:left="0" w:right="0"/>
              <w:jc w:val="left"/>
            </w:pPr>
            <w:r w:rsidRPr="00EF4476">
              <w:t>Национальный институт образования для взрослых</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rPr>
                <w:lang w:val="es-ES"/>
              </w:rPr>
            </w:pPr>
            <w:r>
              <w:rPr>
                <w:lang w:val="es-ES"/>
              </w:rPr>
              <w:t>ИНЕГИ</w:t>
            </w:r>
          </w:p>
        </w:tc>
        <w:tc>
          <w:tcPr>
            <w:tcW w:w="5583" w:type="dxa"/>
            <w:shd w:val="clear" w:color="auto" w:fill="auto"/>
            <w:noWrap/>
            <w:hideMark/>
          </w:tcPr>
          <w:p w:rsidR="00EF4476" w:rsidRPr="00EF4476" w:rsidRDefault="00EF4476" w:rsidP="00EF4476">
            <w:pPr>
              <w:pStyle w:val="SingleTxtGR"/>
              <w:ind w:left="0" w:right="0"/>
              <w:jc w:val="left"/>
            </w:pPr>
            <w:r w:rsidRPr="00EF4476">
              <w:t>Национальный институт статистики и географии</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rPr>
                <w:lang w:val="en-US"/>
              </w:rPr>
            </w:pPr>
            <w:r w:rsidRPr="00EF4476">
              <w:t>ИНМУХЕРЕС</w:t>
            </w:r>
          </w:p>
        </w:tc>
        <w:tc>
          <w:tcPr>
            <w:tcW w:w="5583" w:type="dxa"/>
            <w:shd w:val="clear" w:color="auto" w:fill="auto"/>
            <w:noWrap/>
            <w:hideMark/>
          </w:tcPr>
          <w:p w:rsidR="00EF4476" w:rsidRPr="00EF4476" w:rsidRDefault="00EF4476" w:rsidP="00EF4476">
            <w:pPr>
              <w:pStyle w:val="SingleTxtGR"/>
              <w:ind w:left="0" w:right="0"/>
              <w:jc w:val="left"/>
            </w:pPr>
            <w:r w:rsidRPr="00EF4476">
              <w:t>Национальный институт по делам женщин</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rPr>
                <w:lang w:val="en-US"/>
              </w:rPr>
            </w:pPr>
            <w:r w:rsidRPr="00EF4476">
              <w:rPr>
                <w:lang w:val="es-ES"/>
              </w:rPr>
              <w:t>ИНПК</w:t>
            </w:r>
          </w:p>
        </w:tc>
        <w:tc>
          <w:tcPr>
            <w:tcW w:w="5583" w:type="dxa"/>
            <w:shd w:val="clear" w:color="auto" w:fill="auto"/>
            <w:noWrap/>
            <w:hideMark/>
          </w:tcPr>
          <w:p w:rsidR="00EF4476" w:rsidRPr="00EF4476" w:rsidRDefault="00EF4476" w:rsidP="00EF4476">
            <w:pPr>
              <w:pStyle w:val="SingleTxtGR"/>
              <w:ind w:left="0" w:right="0"/>
              <w:jc w:val="left"/>
            </w:pPr>
            <w:r w:rsidRPr="00EF4476">
              <w:t>Национальный индекс биржевых цен и курсов акций</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rPr>
                <w:lang w:val="en-US"/>
              </w:rPr>
            </w:pPr>
            <w:r w:rsidRPr="00EF4476">
              <w:rPr>
                <w:lang w:val="es-ES"/>
              </w:rPr>
              <w:t>ИПЦ</w:t>
            </w:r>
          </w:p>
        </w:tc>
        <w:tc>
          <w:tcPr>
            <w:tcW w:w="5583" w:type="dxa"/>
            <w:shd w:val="clear" w:color="auto" w:fill="auto"/>
            <w:noWrap/>
            <w:hideMark/>
          </w:tcPr>
          <w:p w:rsidR="00EF4476" w:rsidRPr="00EF4476" w:rsidRDefault="00EF4476" w:rsidP="00EF4476">
            <w:pPr>
              <w:pStyle w:val="SingleTxtGR"/>
              <w:ind w:left="0" w:right="0"/>
              <w:jc w:val="left"/>
              <w:rPr>
                <w:lang w:val="en-US"/>
              </w:rPr>
            </w:pPr>
            <w:r w:rsidRPr="00EF4476">
              <w:rPr>
                <w:lang w:val="es-ES"/>
              </w:rPr>
              <w:t>индекс потребительских цен</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rPr>
                <w:lang w:val="en-US"/>
              </w:rPr>
            </w:pPr>
            <w:r w:rsidRPr="00EF4476">
              <w:rPr>
                <w:lang w:val="es-ES"/>
              </w:rPr>
              <w:t>ИСССТЕ</w:t>
            </w:r>
          </w:p>
        </w:tc>
        <w:tc>
          <w:tcPr>
            <w:tcW w:w="5583" w:type="dxa"/>
            <w:shd w:val="clear" w:color="auto" w:fill="auto"/>
            <w:noWrap/>
            <w:hideMark/>
          </w:tcPr>
          <w:p w:rsidR="00EF4476" w:rsidRPr="00EF4476" w:rsidRDefault="00EF4476" w:rsidP="00EF4476">
            <w:pPr>
              <w:pStyle w:val="SingleTxtGR"/>
              <w:ind w:left="0" w:right="0"/>
              <w:jc w:val="left"/>
            </w:pPr>
            <w:r w:rsidRPr="00EF4476">
              <w:t>Институт социального обеспечения и социальных услуг для государственных служащих</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rPr>
                <w:lang w:val="en-US"/>
              </w:rPr>
            </w:pPr>
            <w:r w:rsidRPr="00EF4476">
              <w:rPr>
                <w:lang w:val="es-ES"/>
              </w:rPr>
              <w:t>КГППЧ</w:t>
            </w:r>
          </w:p>
        </w:tc>
        <w:tc>
          <w:tcPr>
            <w:tcW w:w="5583" w:type="dxa"/>
            <w:shd w:val="clear" w:color="auto" w:fill="auto"/>
            <w:noWrap/>
            <w:hideMark/>
          </w:tcPr>
          <w:p w:rsidR="00EF4476" w:rsidRPr="00EF4476" w:rsidRDefault="00EF4476" w:rsidP="00EF4476">
            <w:pPr>
              <w:pStyle w:val="SingleTxtGR"/>
              <w:ind w:left="0" w:right="0"/>
              <w:jc w:val="left"/>
            </w:pPr>
            <w:r w:rsidRPr="00EF4476">
              <w:t>Комиссия по государственной политике в области прав человека</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rPr>
                <w:lang w:val="en-US"/>
              </w:rPr>
            </w:pPr>
            <w:r>
              <w:t>КОНАВИМ</w:t>
            </w:r>
          </w:p>
        </w:tc>
        <w:tc>
          <w:tcPr>
            <w:tcW w:w="5583" w:type="dxa"/>
            <w:shd w:val="clear" w:color="auto" w:fill="auto"/>
            <w:noWrap/>
            <w:hideMark/>
          </w:tcPr>
          <w:p w:rsidR="00EF4476" w:rsidRPr="00EF4476" w:rsidRDefault="00EF4476" w:rsidP="00EF4476">
            <w:pPr>
              <w:pStyle w:val="SingleTxtGR"/>
              <w:ind w:left="0" w:right="0"/>
              <w:jc w:val="left"/>
            </w:pPr>
            <w:r w:rsidRPr="00EF4476">
              <w:t>Национальная комиссия по предупреждению и искорен</w:t>
            </w:r>
            <w:r w:rsidRPr="00EF4476">
              <w:t>е</w:t>
            </w:r>
            <w:r w:rsidRPr="00EF4476">
              <w:t>нию насилия в отношении женщин</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rPr>
                <w:lang w:val="en-US"/>
              </w:rPr>
            </w:pPr>
            <w:r w:rsidRPr="00EF4476">
              <w:rPr>
                <w:lang w:val="es-ES"/>
              </w:rPr>
              <w:t>КОНАДИС</w:t>
            </w:r>
          </w:p>
        </w:tc>
        <w:tc>
          <w:tcPr>
            <w:tcW w:w="5583" w:type="dxa"/>
            <w:shd w:val="clear" w:color="auto" w:fill="auto"/>
            <w:noWrap/>
            <w:hideMark/>
          </w:tcPr>
          <w:p w:rsidR="00EF4476" w:rsidRPr="00EF4476" w:rsidRDefault="00EF4476" w:rsidP="00EF4476">
            <w:pPr>
              <w:pStyle w:val="SingleTxtGR"/>
              <w:ind w:left="0" w:right="0"/>
              <w:jc w:val="left"/>
            </w:pPr>
            <w:r w:rsidRPr="00EF4476">
              <w:t>Национальный совет по вопросам развития и интеграции инвалидов</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rPr>
                <w:lang w:val="es-ES"/>
              </w:rPr>
            </w:pPr>
            <w:r>
              <w:rPr>
                <w:lang w:val="es-ES"/>
              </w:rPr>
              <w:t>КОНАПО</w:t>
            </w:r>
          </w:p>
        </w:tc>
        <w:tc>
          <w:tcPr>
            <w:tcW w:w="5583" w:type="dxa"/>
            <w:shd w:val="clear" w:color="auto" w:fill="auto"/>
            <w:noWrap/>
            <w:hideMark/>
          </w:tcPr>
          <w:p w:rsidR="00EF4476" w:rsidRPr="00EF4476" w:rsidRDefault="00EF4476" w:rsidP="00EF4476">
            <w:pPr>
              <w:pStyle w:val="SingleTxtGR"/>
              <w:ind w:left="0" w:right="0"/>
              <w:jc w:val="left"/>
            </w:pPr>
            <w:r w:rsidRPr="00EF4476">
              <w:t>Национальный совет по вопросам народонаселения</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rPr>
                <w:lang w:val="es-ES"/>
              </w:rPr>
            </w:pPr>
            <w:r w:rsidRPr="00EF4476">
              <w:t>КОНАПРЕД</w:t>
            </w:r>
          </w:p>
        </w:tc>
        <w:tc>
          <w:tcPr>
            <w:tcW w:w="5583" w:type="dxa"/>
            <w:shd w:val="clear" w:color="auto" w:fill="auto"/>
            <w:noWrap/>
            <w:hideMark/>
          </w:tcPr>
          <w:p w:rsidR="00EF4476" w:rsidRPr="00EF4476" w:rsidRDefault="00EF4476" w:rsidP="00EF4476">
            <w:pPr>
              <w:pStyle w:val="SingleTxtGR"/>
              <w:ind w:left="0" w:right="0"/>
              <w:jc w:val="left"/>
            </w:pPr>
            <w:r w:rsidRPr="00EF4476">
              <w:t>Национальный совет по предупреждению дискриминации</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rPr>
                <w:lang w:val="en-US"/>
              </w:rPr>
            </w:pPr>
            <w:r w:rsidRPr="00EF4476">
              <w:rPr>
                <w:lang w:val="es-ES"/>
              </w:rPr>
              <w:t>КОНЕВАЛ</w:t>
            </w:r>
          </w:p>
        </w:tc>
        <w:tc>
          <w:tcPr>
            <w:tcW w:w="5583" w:type="dxa"/>
            <w:shd w:val="clear" w:color="auto" w:fill="auto"/>
            <w:noWrap/>
            <w:hideMark/>
          </w:tcPr>
          <w:p w:rsidR="00EF4476" w:rsidRPr="00EF4476" w:rsidRDefault="00EF4476" w:rsidP="00EF4476">
            <w:pPr>
              <w:pStyle w:val="SingleTxtGR"/>
              <w:ind w:left="0" w:right="0"/>
              <w:jc w:val="left"/>
            </w:pPr>
            <w:r w:rsidRPr="00EF4476">
              <w:t>Национальный совет по оценке политики в области соц</w:t>
            </w:r>
            <w:r w:rsidRPr="00EF4476">
              <w:t>и</w:t>
            </w:r>
            <w:r w:rsidRPr="00EF4476">
              <w:t>ального развития</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rPr>
                <w:lang w:val="en-US"/>
              </w:rPr>
            </w:pPr>
            <w:r w:rsidRPr="00EF4476">
              <w:rPr>
                <w:lang w:val="es-ES"/>
              </w:rPr>
              <w:t>КРК</w:t>
            </w:r>
          </w:p>
        </w:tc>
        <w:tc>
          <w:tcPr>
            <w:tcW w:w="5583" w:type="dxa"/>
            <w:shd w:val="clear" w:color="auto" w:fill="auto"/>
            <w:noWrap/>
            <w:hideMark/>
          </w:tcPr>
          <w:p w:rsidR="00EF4476" w:rsidRPr="00EF4476" w:rsidRDefault="00EF4476" w:rsidP="00EF4476">
            <w:pPr>
              <w:pStyle w:val="SingleTxtGR"/>
              <w:ind w:left="0" w:right="0"/>
              <w:jc w:val="left"/>
            </w:pPr>
            <w:r w:rsidRPr="00EF4476">
              <w:t>Национальная комиссия по развитию коренных народов</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rPr>
                <w:lang w:val="en-US"/>
              </w:rPr>
            </w:pPr>
            <w:r w:rsidRPr="00EF4476">
              <w:rPr>
                <w:lang w:val="es-ES"/>
              </w:rPr>
              <w:t>МГО</w:t>
            </w:r>
          </w:p>
        </w:tc>
        <w:tc>
          <w:tcPr>
            <w:tcW w:w="5583" w:type="dxa"/>
            <w:shd w:val="clear" w:color="auto" w:fill="auto"/>
            <w:noWrap/>
            <w:hideMark/>
          </w:tcPr>
          <w:p w:rsidR="00EF4476" w:rsidRPr="00EF4476" w:rsidRDefault="00EF4476" w:rsidP="00EF4476">
            <w:pPr>
              <w:pStyle w:val="SingleTxtGR"/>
              <w:ind w:left="0" w:right="0"/>
              <w:jc w:val="left"/>
              <w:rPr>
                <w:lang w:val="en-US"/>
              </w:rPr>
            </w:pPr>
            <w:r w:rsidRPr="00EF4476">
              <w:rPr>
                <w:lang w:val="es-ES"/>
              </w:rPr>
              <w:t>Министерство государственного образования</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rPr>
                <w:lang w:val="en-US"/>
              </w:rPr>
            </w:pPr>
            <w:r w:rsidRPr="00EF4476">
              <w:t>Мин</w:t>
            </w:r>
            <w:r>
              <w:t>здрав</w:t>
            </w:r>
          </w:p>
        </w:tc>
        <w:tc>
          <w:tcPr>
            <w:tcW w:w="5583" w:type="dxa"/>
            <w:shd w:val="clear" w:color="auto" w:fill="auto"/>
            <w:noWrap/>
            <w:hideMark/>
          </w:tcPr>
          <w:p w:rsidR="00EF4476" w:rsidRPr="00EF4476" w:rsidRDefault="00EF4476" w:rsidP="00EF4476">
            <w:pPr>
              <w:pStyle w:val="SingleTxtGR"/>
              <w:ind w:left="0" w:right="0"/>
              <w:jc w:val="left"/>
              <w:rPr>
                <w:lang w:val="en-US"/>
              </w:rPr>
            </w:pPr>
            <w:r w:rsidRPr="00EF4476">
              <w:t>Министерство</w:t>
            </w:r>
            <w:r w:rsidRPr="00EF4476">
              <w:rPr>
                <w:lang w:val="es-ES"/>
              </w:rPr>
              <w:t xml:space="preserve"> </w:t>
            </w:r>
            <w:r w:rsidRPr="00EF4476">
              <w:t>здравоохранения</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rPr>
                <w:lang w:val="es-ES"/>
              </w:rPr>
            </w:pPr>
            <w:r>
              <w:rPr>
                <w:lang w:val="es-ES"/>
              </w:rPr>
              <w:t>МИСС</w:t>
            </w:r>
          </w:p>
        </w:tc>
        <w:tc>
          <w:tcPr>
            <w:tcW w:w="5583" w:type="dxa"/>
            <w:shd w:val="clear" w:color="auto" w:fill="auto"/>
            <w:noWrap/>
            <w:hideMark/>
          </w:tcPr>
          <w:p w:rsidR="00EF4476" w:rsidRPr="00EF4476" w:rsidRDefault="00EF4476" w:rsidP="00EF4476">
            <w:pPr>
              <w:pStyle w:val="SingleTxtGR"/>
              <w:ind w:left="0" w:right="0"/>
              <w:jc w:val="left"/>
              <w:rPr>
                <w:lang w:val="en-US"/>
              </w:rPr>
            </w:pPr>
            <w:r w:rsidRPr="00EF4476">
              <w:rPr>
                <w:lang w:val="es-ES"/>
              </w:rPr>
              <w:t>Мексиканский институт социального страхования</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rPr>
                <w:lang w:val="en-US"/>
              </w:rPr>
            </w:pPr>
            <w:r>
              <w:t>МКПЧ</w:t>
            </w:r>
          </w:p>
        </w:tc>
        <w:tc>
          <w:tcPr>
            <w:tcW w:w="5583" w:type="dxa"/>
            <w:shd w:val="clear" w:color="auto" w:fill="auto"/>
            <w:noWrap/>
            <w:hideMark/>
          </w:tcPr>
          <w:p w:rsidR="00EF4476" w:rsidRPr="00EF4476" w:rsidRDefault="00EF4476" w:rsidP="00EF4476">
            <w:pPr>
              <w:pStyle w:val="SingleTxtGR"/>
              <w:ind w:left="0" w:right="0"/>
              <w:jc w:val="left"/>
            </w:pPr>
            <w:r w:rsidRPr="00EF4476">
              <w:t>Межамериканская комиссия по правам человека</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rPr>
                <w:lang w:val="en-US"/>
              </w:rPr>
            </w:pPr>
            <w:r w:rsidRPr="00EF4476">
              <w:rPr>
                <w:lang w:val="es-ES"/>
              </w:rPr>
              <w:t>МСР</w:t>
            </w:r>
          </w:p>
        </w:tc>
        <w:tc>
          <w:tcPr>
            <w:tcW w:w="5583" w:type="dxa"/>
            <w:shd w:val="clear" w:color="auto" w:fill="auto"/>
            <w:noWrap/>
            <w:hideMark/>
          </w:tcPr>
          <w:p w:rsidR="00EF4476" w:rsidRPr="00EF4476" w:rsidRDefault="00EF4476" w:rsidP="00EF4476">
            <w:pPr>
              <w:pStyle w:val="SingleTxtGR"/>
              <w:ind w:left="0" w:right="0"/>
              <w:jc w:val="left"/>
              <w:rPr>
                <w:lang w:val="en-US"/>
              </w:rPr>
            </w:pPr>
            <w:r w:rsidRPr="00EF4476">
              <w:rPr>
                <w:lang w:val="es-ES"/>
              </w:rPr>
              <w:t>Министерство социального развития</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rPr>
                <w:lang w:val="en-US"/>
              </w:rPr>
            </w:pPr>
            <w:r w:rsidRPr="00EF4476">
              <w:rPr>
                <w:lang w:val="es-ES"/>
              </w:rPr>
              <w:t>МТСО</w:t>
            </w:r>
          </w:p>
        </w:tc>
        <w:tc>
          <w:tcPr>
            <w:tcW w:w="5583" w:type="dxa"/>
            <w:shd w:val="clear" w:color="auto" w:fill="auto"/>
            <w:noWrap/>
            <w:hideMark/>
          </w:tcPr>
          <w:p w:rsidR="00EF4476" w:rsidRPr="00EF4476" w:rsidRDefault="00EF4476" w:rsidP="00EF4476">
            <w:pPr>
              <w:pStyle w:val="SingleTxtGR"/>
              <w:ind w:left="0" w:right="0"/>
              <w:jc w:val="left"/>
            </w:pPr>
            <w:r w:rsidRPr="00EF4476">
              <w:t>Министерство труда и социального обеспечения</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rPr>
                <w:lang w:val="en-US"/>
              </w:rPr>
            </w:pPr>
            <w:r w:rsidRPr="00EF4476">
              <w:rPr>
                <w:lang w:val="es-ES"/>
              </w:rPr>
              <w:t>МФГК</w:t>
            </w:r>
          </w:p>
        </w:tc>
        <w:tc>
          <w:tcPr>
            <w:tcW w:w="5583" w:type="dxa"/>
            <w:shd w:val="clear" w:color="auto" w:fill="auto"/>
            <w:noWrap/>
            <w:hideMark/>
          </w:tcPr>
          <w:p w:rsidR="00EF4476" w:rsidRPr="00EF4476" w:rsidRDefault="00EF4476" w:rsidP="00EF4476">
            <w:pPr>
              <w:pStyle w:val="SingleTxtGR"/>
              <w:ind w:left="0" w:right="0"/>
              <w:jc w:val="left"/>
            </w:pPr>
            <w:r w:rsidRPr="00EF4476">
              <w:t>Министерство финансов и государственного кредитования</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rPr>
                <w:lang w:val="es-ES"/>
              </w:rPr>
            </w:pPr>
            <w:r>
              <w:rPr>
                <w:lang w:val="es-ES"/>
              </w:rPr>
              <w:t>НБОД</w:t>
            </w:r>
          </w:p>
        </w:tc>
        <w:tc>
          <w:tcPr>
            <w:tcW w:w="5583" w:type="dxa"/>
            <w:shd w:val="clear" w:color="auto" w:fill="auto"/>
            <w:noWrap/>
            <w:hideMark/>
          </w:tcPr>
          <w:p w:rsidR="00EF4476" w:rsidRPr="00EF4476" w:rsidRDefault="00EF4476" w:rsidP="00EF4476">
            <w:pPr>
              <w:pStyle w:val="SingleTxtGR"/>
              <w:ind w:left="0" w:right="0"/>
              <w:jc w:val="left"/>
              <w:rPr>
                <w:lang w:val="es-ES"/>
              </w:rPr>
            </w:pPr>
            <w:r w:rsidRPr="00EF4476">
              <w:rPr>
                <w:lang w:val="es-ES"/>
              </w:rPr>
              <w:t>Национальное бюджетное обследование домохозяйств</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rPr>
                <w:lang w:val="en-US"/>
              </w:rPr>
            </w:pPr>
            <w:r w:rsidRPr="00EF4476">
              <w:rPr>
                <w:lang w:val="es-ES"/>
              </w:rPr>
              <w:t>НКБ</w:t>
            </w:r>
          </w:p>
        </w:tc>
        <w:tc>
          <w:tcPr>
            <w:tcW w:w="5583" w:type="dxa"/>
            <w:shd w:val="clear" w:color="auto" w:fill="auto"/>
            <w:noWrap/>
            <w:hideMark/>
          </w:tcPr>
          <w:p w:rsidR="00EF4476" w:rsidRPr="00EF4476" w:rsidRDefault="00EF4476" w:rsidP="00EF4476">
            <w:pPr>
              <w:pStyle w:val="SingleTxtGR"/>
              <w:ind w:left="0" w:right="0"/>
              <w:jc w:val="left"/>
            </w:pPr>
            <w:r w:rsidRPr="00EF4476">
              <w:t>Национальная комиссия по вопросам безопасности</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rPr>
                <w:lang w:val="en-US"/>
              </w:rPr>
            </w:pPr>
            <w:r w:rsidRPr="00EF4476">
              <w:rPr>
                <w:lang w:val="es-ES"/>
              </w:rPr>
              <w:t>НКПЧ</w:t>
            </w:r>
          </w:p>
        </w:tc>
        <w:tc>
          <w:tcPr>
            <w:tcW w:w="5583" w:type="dxa"/>
            <w:shd w:val="clear" w:color="auto" w:fill="auto"/>
            <w:noWrap/>
            <w:hideMark/>
          </w:tcPr>
          <w:p w:rsidR="00EF4476" w:rsidRPr="00EF4476" w:rsidRDefault="00EF4476" w:rsidP="00EF4476">
            <w:pPr>
              <w:pStyle w:val="SingleTxtGR"/>
              <w:ind w:left="0" w:right="0"/>
              <w:jc w:val="left"/>
            </w:pPr>
            <w:r w:rsidRPr="00EF4476">
              <w:t>Национальная комиссия по правам человека</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rPr>
                <w:lang w:val="en-US"/>
              </w:rPr>
            </w:pPr>
            <w:r w:rsidRPr="00EF4476">
              <w:rPr>
                <w:lang w:val="es-ES"/>
              </w:rPr>
              <w:t>НОПЗ</w:t>
            </w:r>
          </w:p>
        </w:tc>
        <w:tc>
          <w:tcPr>
            <w:tcW w:w="5583" w:type="dxa"/>
            <w:shd w:val="clear" w:color="auto" w:fill="auto"/>
            <w:noWrap/>
            <w:hideMark/>
          </w:tcPr>
          <w:p w:rsidR="00EF4476" w:rsidRPr="00EF4476" w:rsidRDefault="00EF4476" w:rsidP="00EF4476">
            <w:pPr>
              <w:pStyle w:val="SingleTxtGR"/>
              <w:ind w:left="0" w:right="0"/>
              <w:jc w:val="left"/>
            </w:pPr>
            <w:r w:rsidRPr="00EF4476">
              <w:t>Национальное обследование по пробле</w:t>
            </w:r>
            <w:r>
              <w:t>мам занятости</w:t>
            </w:r>
            <w:r w:rsidRPr="00EF4476">
              <w:br/>
              <w:t>и трудоустройства</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pageBreakBefore/>
              <w:ind w:left="0" w:right="0"/>
            </w:pPr>
            <w:r w:rsidRPr="00EF4476">
              <w:t>НППЧ</w:t>
            </w:r>
          </w:p>
        </w:tc>
        <w:tc>
          <w:tcPr>
            <w:tcW w:w="5583" w:type="dxa"/>
            <w:shd w:val="clear" w:color="auto" w:fill="auto"/>
            <w:noWrap/>
            <w:hideMark/>
          </w:tcPr>
          <w:p w:rsidR="00EF4476" w:rsidRPr="00EF4476" w:rsidRDefault="00EF4476" w:rsidP="00EF4476">
            <w:pPr>
              <w:pStyle w:val="SingleTxtGR"/>
              <w:ind w:left="0" w:right="0"/>
              <w:jc w:val="left"/>
            </w:pPr>
            <w:r w:rsidRPr="00EF4476">
              <w:t>Национальная программа в области прав человека</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pPr>
            <w:r w:rsidRPr="00EF4476">
              <w:t>НПР</w:t>
            </w:r>
          </w:p>
        </w:tc>
        <w:tc>
          <w:tcPr>
            <w:tcW w:w="5583" w:type="dxa"/>
            <w:shd w:val="clear" w:color="auto" w:fill="auto"/>
            <w:noWrap/>
            <w:hideMark/>
          </w:tcPr>
          <w:p w:rsidR="00EF4476" w:rsidRPr="00EF4476" w:rsidRDefault="00EF4476" w:rsidP="00EF4476">
            <w:pPr>
              <w:pStyle w:val="SingleTxtGR"/>
              <w:ind w:left="0" w:right="0"/>
              <w:jc w:val="left"/>
              <w:rPr>
                <w:lang w:val="en-US"/>
              </w:rPr>
            </w:pPr>
            <w:r w:rsidRPr="00EF4476">
              <w:t>Национальный план развития</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pPr>
            <w:r>
              <w:t>НРДПЛ</w:t>
            </w:r>
          </w:p>
        </w:tc>
        <w:tc>
          <w:tcPr>
            <w:tcW w:w="5583" w:type="dxa"/>
            <w:shd w:val="clear" w:color="auto" w:fill="auto"/>
            <w:noWrap/>
            <w:hideMark/>
          </w:tcPr>
          <w:p w:rsidR="00EF4476" w:rsidRPr="00EF4476" w:rsidRDefault="00EF4476" w:rsidP="00EF4476">
            <w:pPr>
              <w:pStyle w:val="SingleTxtGR"/>
              <w:ind w:left="0" w:right="0"/>
              <w:jc w:val="left"/>
            </w:pPr>
            <w:r w:rsidRPr="00EF4476">
              <w:t>Национальный реестр дан</w:t>
            </w:r>
            <w:r>
              <w:t>ных о пропавших без вести</w:t>
            </w:r>
            <w:r w:rsidRPr="00EF4476">
              <w:br/>
              <w:t>лицах</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rPr>
                <w:lang w:val="en-US"/>
              </w:rPr>
            </w:pPr>
            <w:r w:rsidRPr="00EF4476">
              <w:rPr>
                <w:lang w:val="es-ES"/>
              </w:rPr>
              <w:t>НСКР</w:t>
            </w:r>
          </w:p>
        </w:tc>
        <w:tc>
          <w:tcPr>
            <w:tcW w:w="5583" w:type="dxa"/>
            <w:shd w:val="clear" w:color="auto" w:fill="auto"/>
            <w:noWrap/>
            <w:hideMark/>
          </w:tcPr>
          <w:p w:rsidR="00EF4476" w:rsidRPr="00EF4476" w:rsidRDefault="00EF4476" w:rsidP="00EF4476">
            <w:pPr>
              <w:pStyle w:val="SingleTxtGR"/>
              <w:ind w:left="0" w:right="0"/>
              <w:jc w:val="left"/>
            </w:pPr>
            <w:r w:rsidRPr="00EF4476">
              <w:t>Национальная система комплексного развития семьи</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rPr>
                <w:lang w:val="en-US"/>
              </w:rPr>
            </w:pPr>
            <w:r w:rsidRPr="00EF4476">
              <w:rPr>
                <w:lang w:val="es-ES"/>
              </w:rPr>
              <w:t>НСНТ</w:t>
            </w:r>
          </w:p>
        </w:tc>
        <w:tc>
          <w:tcPr>
            <w:tcW w:w="5583" w:type="dxa"/>
            <w:shd w:val="clear" w:color="auto" w:fill="auto"/>
            <w:noWrap/>
            <w:hideMark/>
          </w:tcPr>
          <w:p w:rsidR="00EF4476" w:rsidRPr="00EF4476" w:rsidRDefault="00EF4476" w:rsidP="00EF4476">
            <w:pPr>
              <w:pStyle w:val="SingleTxtGR"/>
              <w:ind w:left="0" w:right="0"/>
              <w:jc w:val="left"/>
            </w:pPr>
            <w:r w:rsidRPr="00EF4476">
              <w:t>Национальный совет по науке и технике</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rPr>
                <w:lang w:val="en-US"/>
              </w:rPr>
            </w:pPr>
            <w:r w:rsidRPr="00EF4476">
              <w:rPr>
                <w:lang w:val="es-ES"/>
              </w:rPr>
              <w:t>НСОБ</w:t>
            </w:r>
          </w:p>
        </w:tc>
        <w:tc>
          <w:tcPr>
            <w:tcW w:w="5583" w:type="dxa"/>
            <w:shd w:val="clear" w:color="auto" w:fill="auto"/>
            <w:noWrap/>
            <w:hideMark/>
          </w:tcPr>
          <w:p w:rsidR="00EF4476" w:rsidRPr="00EF4476" w:rsidRDefault="00EF4476" w:rsidP="00EF4476">
            <w:pPr>
              <w:pStyle w:val="SingleTxtGR"/>
              <w:ind w:left="0" w:right="0"/>
              <w:jc w:val="left"/>
              <w:rPr>
                <w:lang w:val="en-US"/>
              </w:rPr>
            </w:pPr>
            <w:r w:rsidRPr="00EF4476">
              <w:rPr>
                <w:lang w:val="es-ES"/>
              </w:rPr>
              <w:t>Национальный совет общественной безопасности</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rPr>
                <w:lang w:val="en-US"/>
              </w:rPr>
            </w:pPr>
            <w:r>
              <w:t>НСППНИНЖ</w:t>
            </w:r>
          </w:p>
        </w:tc>
        <w:tc>
          <w:tcPr>
            <w:tcW w:w="5583" w:type="dxa"/>
            <w:shd w:val="clear" w:color="auto" w:fill="auto"/>
            <w:noWrap/>
            <w:hideMark/>
          </w:tcPr>
          <w:p w:rsidR="00EF4476" w:rsidRPr="00EF4476" w:rsidRDefault="00EF4476" w:rsidP="00EF4476">
            <w:pPr>
              <w:pStyle w:val="SingleTxtGR"/>
              <w:ind w:left="0" w:right="0"/>
              <w:jc w:val="left"/>
            </w:pPr>
            <w:r w:rsidRPr="00EF4476">
              <w:t>Национальная система предупреждения, пресечения, нак</w:t>
            </w:r>
            <w:r w:rsidRPr="00EF4476">
              <w:t>а</w:t>
            </w:r>
            <w:r w:rsidRPr="00EF4476">
              <w:t>зания и искоренения насилия в отношении женщин</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rPr>
                <w:lang w:val="es-ES"/>
              </w:rPr>
            </w:pPr>
            <w:r w:rsidRPr="00EF4476">
              <w:rPr>
                <w:lang w:val="es-ES"/>
              </w:rPr>
              <w:t>ОАГ</w:t>
            </w:r>
          </w:p>
        </w:tc>
        <w:tc>
          <w:tcPr>
            <w:tcW w:w="5583" w:type="dxa"/>
            <w:shd w:val="clear" w:color="auto" w:fill="auto"/>
            <w:noWrap/>
            <w:hideMark/>
          </w:tcPr>
          <w:p w:rsidR="00EF4476" w:rsidRPr="00EF4476" w:rsidRDefault="00EF4476" w:rsidP="00EF4476">
            <w:pPr>
              <w:pStyle w:val="SingleTxtGR"/>
              <w:ind w:left="0" w:right="0"/>
              <w:jc w:val="left"/>
              <w:rPr>
                <w:lang w:val="en-US"/>
              </w:rPr>
            </w:pPr>
            <w:r w:rsidRPr="00EF4476">
              <w:rPr>
                <w:lang w:val="es-ES"/>
              </w:rPr>
              <w:t>Организация американских государств</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rPr>
                <w:lang w:val="en-US"/>
              </w:rPr>
            </w:pPr>
            <w:r w:rsidRPr="00EF4476">
              <w:rPr>
                <w:lang w:val="es-ES"/>
              </w:rPr>
              <w:t>ОВФ</w:t>
            </w:r>
          </w:p>
        </w:tc>
        <w:tc>
          <w:tcPr>
            <w:tcW w:w="5583" w:type="dxa"/>
            <w:shd w:val="clear" w:color="auto" w:fill="auto"/>
            <w:noWrap/>
            <w:hideMark/>
          </w:tcPr>
          <w:p w:rsidR="00EF4476" w:rsidRPr="00EF4476" w:rsidRDefault="00EF4476" w:rsidP="00EF4476">
            <w:pPr>
              <w:pStyle w:val="SingleTxtGR"/>
              <w:ind w:left="0" w:right="0"/>
              <w:jc w:val="left"/>
              <w:rPr>
                <w:lang w:val="en-US"/>
              </w:rPr>
            </w:pPr>
            <w:r w:rsidRPr="00EF4476">
              <w:t>Официальный</w:t>
            </w:r>
            <w:r w:rsidRPr="00EF4476">
              <w:rPr>
                <w:lang w:val="es-ES"/>
              </w:rPr>
              <w:t xml:space="preserve"> </w:t>
            </w:r>
            <w:r w:rsidRPr="00EF4476">
              <w:t>вестник</w:t>
            </w:r>
            <w:r w:rsidRPr="00EF4476">
              <w:rPr>
                <w:lang w:val="es-ES"/>
              </w:rPr>
              <w:t xml:space="preserve"> </w:t>
            </w:r>
            <w:r w:rsidRPr="00EF4476">
              <w:t>Федерации</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rPr>
                <w:lang w:val="es-ES"/>
              </w:rPr>
            </w:pPr>
            <w:r>
              <w:rPr>
                <w:lang w:val="es-ES"/>
              </w:rPr>
              <w:t>ОГО</w:t>
            </w:r>
          </w:p>
        </w:tc>
        <w:tc>
          <w:tcPr>
            <w:tcW w:w="5583" w:type="dxa"/>
            <w:shd w:val="clear" w:color="auto" w:fill="auto"/>
            <w:noWrap/>
            <w:hideMark/>
          </w:tcPr>
          <w:p w:rsidR="00EF4476" w:rsidRPr="00EF4476" w:rsidRDefault="00EF4476" w:rsidP="00EF4476">
            <w:pPr>
              <w:pStyle w:val="SingleTxtGR"/>
              <w:ind w:left="0" w:right="0"/>
              <w:jc w:val="left"/>
              <w:rPr>
                <w:lang w:val="en-US"/>
              </w:rPr>
            </w:pPr>
            <w:r w:rsidRPr="00EF4476">
              <w:rPr>
                <w:lang w:val="es-ES"/>
              </w:rPr>
              <w:t>организации гражданского общества</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rPr>
                <w:lang w:val="en-US"/>
              </w:rPr>
            </w:pPr>
            <w:r w:rsidRPr="00EF4476">
              <w:t>ОЗДЖЖБН</w:t>
            </w:r>
          </w:p>
        </w:tc>
        <w:tc>
          <w:tcPr>
            <w:tcW w:w="5583" w:type="dxa"/>
            <w:shd w:val="clear" w:color="auto" w:fill="auto"/>
            <w:noWrap/>
            <w:hideMark/>
          </w:tcPr>
          <w:p w:rsidR="00EF4476" w:rsidRPr="00EF4476" w:rsidRDefault="00EF4476" w:rsidP="00EF4476">
            <w:pPr>
              <w:pStyle w:val="SingleTxtGR"/>
              <w:ind w:left="0" w:right="0"/>
              <w:jc w:val="left"/>
            </w:pPr>
            <w:r w:rsidRPr="00EF4476">
              <w:t>Общий закон о доступе женщин к жизни без насилия</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rPr>
                <w:lang w:val="en-US"/>
              </w:rPr>
            </w:pPr>
            <w:r w:rsidRPr="00EF4476">
              <w:rPr>
                <w:lang w:val="es-ES"/>
              </w:rPr>
              <w:t>ОЗСР</w:t>
            </w:r>
          </w:p>
        </w:tc>
        <w:tc>
          <w:tcPr>
            <w:tcW w:w="5583" w:type="dxa"/>
            <w:shd w:val="clear" w:color="auto" w:fill="auto"/>
            <w:noWrap/>
            <w:hideMark/>
          </w:tcPr>
          <w:p w:rsidR="00EF4476" w:rsidRPr="00EF4476" w:rsidRDefault="00EF4476" w:rsidP="00EF4476">
            <w:pPr>
              <w:pStyle w:val="SingleTxtGR"/>
              <w:ind w:left="0" w:right="0"/>
              <w:jc w:val="left"/>
            </w:pPr>
            <w:r w:rsidRPr="00EF4476">
              <w:t>Общий закон о социальном развитии</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rPr>
                <w:lang w:val="es-ES"/>
              </w:rPr>
            </w:pPr>
            <w:r w:rsidRPr="00EF4476">
              <w:t>ОИИПОБ</w:t>
            </w:r>
          </w:p>
        </w:tc>
        <w:tc>
          <w:tcPr>
            <w:tcW w:w="5583" w:type="dxa"/>
            <w:shd w:val="clear" w:color="auto" w:fill="auto"/>
            <w:noWrap/>
            <w:hideMark/>
          </w:tcPr>
          <w:p w:rsidR="00EF4476" w:rsidRPr="00EF4476" w:rsidRDefault="00EF4476" w:rsidP="00EF4476">
            <w:pPr>
              <w:pStyle w:val="SingleTxtGR"/>
              <w:ind w:left="0" w:right="0"/>
              <w:jc w:val="left"/>
            </w:pPr>
            <w:r w:rsidRPr="00EF4476">
              <w:t>Общественный исследовательский институт по проблемам отсутствия безопасности</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rPr>
                <w:lang w:val="es-ES"/>
              </w:rPr>
            </w:pPr>
            <w:r>
              <w:rPr>
                <w:lang w:val="es-ES"/>
              </w:rPr>
              <w:t>ООН</w:t>
            </w:r>
          </w:p>
        </w:tc>
        <w:tc>
          <w:tcPr>
            <w:tcW w:w="5583" w:type="dxa"/>
            <w:shd w:val="clear" w:color="auto" w:fill="auto"/>
            <w:noWrap/>
            <w:hideMark/>
          </w:tcPr>
          <w:p w:rsidR="00EF4476" w:rsidRPr="00EF4476" w:rsidRDefault="00EF4476" w:rsidP="00EF4476">
            <w:pPr>
              <w:pStyle w:val="SingleTxtGR"/>
              <w:ind w:left="0" w:right="0"/>
              <w:jc w:val="left"/>
              <w:rPr>
                <w:lang w:val="en-US"/>
              </w:rPr>
            </w:pPr>
            <w:r w:rsidRPr="00EF4476">
              <w:rPr>
                <w:lang w:val="es-ES"/>
              </w:rPr>
              <w:t>Организация Объединенных Наций</w:t>
            </w:r>
          </w:p>
        </w:tc>
      </w:tr>
      <w:tr w:rsidR="00EF4476" w:rsidRPr="00EF4476" w:rsidTr="00EF4476">
        <w:trPr>
          <w:trHeight w:val="240"/>
        </w:trPr>
        <w:tc>
          <w:tcPr>
            <w:tcW w:w="1912" w:type="dxa"/>
            <w:shd w:val="clear" w:color="auto" w:fill="auto"/>
            <w:noWrap/>
          </w:tcPr>
          <w:p w:rsidR="00EF4476" w:rsidRPr="00EF4476" w:rsidRDefault="00EF4476" w:rsidP="00EF4476">
            <w:pPr>
              <w:pStyle w:val="SingleTxtGR"/>
              <w:ind w:left="0" w:right="0"/>
              <w:rPr>
                <w:lang w:val="en-US"/>
              </w:rPr>
            </w:pPr>
            <w:r>
              <w:t>ПКИМ</w:t>
            </w:r>
          </w:p>
        </w:tc>
        <w:tc>
          <w:tcPr>
            <w:tcW w:w="5583" w:type="dxa"/>
            <w:shd w:val="clear" w:color="auto" w:fill="auto"/>
            <w:noWrap/>
          </w:tcPr>
          <w:p w:rsidR="00EF4476" w:rsidRPr="00EF4476" w:rsidRDefault="00EF4476" w:rsidP="00EF4476">
            <w:pPr>
              <w:pStyle w:val="SingleTxtGR"/>
              <w:ind w:left="0" w:right="0"/>
              <w:jc w:val="left"/>
            </w:pPr>
            <w:r w:rsidRPr="00EF4476">
              <w:t>Федеральный пенитенциарный комплекс «Ислас-Мариас»</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rPr>
                <w:lang w:val="en-US"/>
              </w:rPr>
            </w:pPr>
            <w:r w:rsidRPr="00EF4476">
              <w:rPr>
                <w:lang w:val="es-ES"/>
              </w:rPr>
              <w:t>ПКМСШ</w:t>
            </w:r>
          </w:p>
        </w:tc>
        <w:tc>
          <w:tcPr>
            <w:tcW w:w="5583" w:type="dxa"/>
            <w:shd w:val="clear" w:color="auto" w:fill="auto"/>
            <w:noWrap/>
            <w:hideMark/>
          </w:tcPr>
          <w:p w:rsidR="00EF4476" w:rsidRPr="00EF4476" w:rsidRDefault="00EF4476" w:rsidP="00EF4476">
            <w:pPr>
              <w:pStyle w:val="SingleTxtGR"/>
              <w:ind w:left="0" w:right="0"/>
              <w:jc w:val="left"/>
            </w:pPr>
            <w:r w:rsidRPr="00EF4476">
              <w:t>Политическая конституция Мексиканских Соединенных Штатов</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rPr>
                <w:lang w:val="en-US"/>
              </w:rPr>
            </w:pPr>
            <w:r>
              <w:t>ПРОИГУАЛДАД</w:t>
            </w:r>
          </w:p>
        </w:tc>
        <w:tc>
          <w:tcPr>
            <w:tcW w:w="5583" w:type="dxa"/>
            <w:shd w:val="clear" w:color="auto" w:fill="auto"/>
            <w:noWrap/>
            <w:hideMark/>
          </w:tcPr>
          <w:p w:rsidR="00EF4476" w:rsidRPr="00EF4476" w:rsidRDefault="00EF4476" w:rsidP="00EF4476">
            <w:pPr>
              <w:pStyle w:val="SingleTxtGR"/>
              <w:ind w:left="0" w:right="0"/>
              <w:jc w:val="left"/>
            </w:pPr>
            <w:r w:rsidRPr="00EF4476">
              <w:t>Национальная программа обеспечения равенства возмо</w:t>
            </w:r>
            <w:r w:rsidRPr="00EF4476">
              <w:t>ж</w:t>
            </w:r>
            <w:r w:rsidRPr="00EF4476">
              <w:t>ностей и недискриминации в отношении женщин</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rPr>
                <w:lang w:val="en-US"/>
              </w:rPr>
            </w:pPr>
            <w:r w:rsidRPr="00EF4476">
              <w:rPr>
                <w:lang w:val="es-ES"/>
              </w:rPr>
              <w:t>СЕДАТУ</w:t>
            </w:r>
          </w:p>
        </w:tc>
        <w:tc>
          <w:tcPr>
            <w:tcW w:w="5583" w:type="dxa"/>
            <w:shd w:val="clear" w:color="auto" w:fill="auto"/>
            <w:noWrap/>
            <w:hideMark/>
          </w:tcPr>
          <w:p w:rsidR="00EF4476" w:rsidRPr="00EF4476" w:rsidRDefault="00EF4476" w:rsidP="00EF4476">
            <w:pPr>
              <w:pStyle w:val="SingleTxtGR"/>
              <w:ind w:left="0" w:right="0"/>
              <w:jc w:val="left"/>
            </w:pPr>
            <w:r w:rsidRPr="00EF4476">
              <w:t>Министерство аграрного, территориального и городского развития</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rPr>
                <w:lang w:val="en-US"/>
              </w:rPr>
            </w:pPr>
            <w:r>
              <w:t>СЕНСИДА</w:t>
            </w:r>
          </w:p>
        </w:tc>
        <w:tc>
          <w:tcPr>
            <w:tcW w:w="5583" w:type="dxa"/>
            <w:shd w:val="clear" w:color="auto" w:fill="auto"/>
            <w:noWrap/>
            <w:hideMark/>
          </w:tcPr>
          <w:p w:rsidR="00EF4476" w:rsidRPr="00EF4476" w:rsidRDefault="00EF4476" w:rsidP="00EF4476">
            <w:pPr>
              <w:pStyle w:val="SingleTxtGR"/>
              <w:ind w:left="0" w:right="0"/>
              <w:jc w:val="left"/>
            </w:pPr>
            <w:r w:rsidRPr="00EF4476">
              <w:t>Национальный центр профилактики и контроля ВИЧ/СПИДа</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rPr>
                <w:lang w:val="en-US"/>
              </w:rPr>
            </w:pPr>
            <w:r w:rsidRPr="00EF4476">
              <w:rPr>
                <w:lang w:val="es-ES"/>
              </w:rPr>
              <w:t>СПИД</w:t>
            </w:r>
          </w:p>
        </w:tc>
        <w:tc>
          <w:tcPr>
            <w:tcW w:w="5583" w:type="dxa"/>
            <w:shd w:val="clear" w:color="auto" w:fill="auto"/>
            <w:noWrap/>
            <w:hideMark/>
          </w:tcPr>
          <w:p w:rsidR="00EF4476" w:rsidRPr="00EF4476" w:rsidRDefault="00EF4476" w:rsidP="00EF4476">
            <w:pPr>
              <w:pStyle w:val="SingleTxtGR"/>
              <w:ind w:left="0" w:right="0"/>
              <w:jc w:val="left"/>
            </w:pPr>
            <w:r w:rsidRPr="00EF4476">
              <w:rPr>
                <w:lang w:val="es-ES"/>
              </w:rPr>
              <w:t>синдром приобретенного иммунодефицита</w:t>
            </w:r>
            <w:r w:rsidRPr="00EF4476">
              <w:t xml:space="preserve"> </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rPr>
                <w:lang w:val="en-US"/>
              </w:rPr>
            </w:pPr>
            <w:r w:rsidRPr="00EF4476">
              <w:rPr>
                <w:lang w:val="es-ES"/>
              </w:rPr>
              <w:t>УВКПЧ</w:t>
            </w:r>
          </w:p>
        </w:tc>
        <w:tc>
          <w:tcPr>
            <w:tcW w:w="5583" w:type="dxa"/>
            <w:shd w:val="clear" w:color="auto" w:fill="auto"/>
            <w:noWrap/>
            <w:hideMark/>
          </w:tcPr>
          <w:p w:rsidR="00EF4476" w:rsidRPr="00EF4476" w:rsidRDefault="00EF4476" w:rsidP="00EF4476">
            <w:pPr>
              <w:pStyle w:val="SingleTxtGR"/>
              <w:ind w:left="0" w:right="0"/>
              <w:jc w:val="left"/>
            </w:pPr>
            <w:r w:rsidRPr="00EF4476">
              <w:t>Управление Верховного комиссара Организации Объед</w:t>
            </w:r>
            <w:r w:rsidRPr="00EF4476">
              <w:t>и</w:t>
            </w:r>
            <w:r w:rsidRPr="00EF4476">
              <w:t>ненных Наций по правам человека</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pPr>
            <w:r w:rsidRPr="00EF4476">
              <w:t>ФГА</w:t>
            </w:r>
          </w:p>
        </w:tc>
        <w:tc>
          <w:tcPr>
            <w:tcW w:w="5583" w:type="dxa"/>
            <w:shd w:val="clear" w:color="auto" w:fill="auto"/>
            <w:noWrap/>
            <w:hideMark/>
          </w:tcPr>
          <w:p w:rsidR="00EF4476" w:rsidRPr="00EF4476" w:rsidRDefault="00EF4476" w:rsidP="00EF4476">
            <w:pPr>
              <w:pStyle w:val="SingleTxtGR"/>
              <w:ind w:left="0" w:right="0"/>
              <w:jc w:val="left"/>
            </w:pPr>
            <w:r w:rsidRPr="00EF4476">
              <w:t>Федеральная государственная администрация</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rPr>
                <w:lang w:val="en-US"/>
              </w:rPr>
            </w:pPr>
            <w:r w:rsidRPr="00EF4476">
              <w:rPr>
                <w:lang w:val="es-ES"/>
              </w:rPr>
              <w:t>ФЗПДОГО</w:t>
            </w:r>
          </w:p>
        </w:tc>
        <w:tc>
          <w:tcPr>
            <w:tcW w:w="5583" w:type="dxa"/>
            <w:shd w:val="clear" w:color="auto" w:fill="auto"/>
            <w:noWrap/>
            <w:hideMark/>
          </w:tcPr>
          <w:p w:rsidR="00EF4476" w:rsidRPr="00EF4476" w:rsidRDefault="00EF4476" w:rsidP="00EF4476">
            <w:pPr>
              <w:pStyle w:val="SingleTxtGR"/>
              <w:ind w:left="0" w:right="0"/>
              <w:jc w:val="left"/>
            </w:pPr>
            <w:r w:rsidRPr="00EF4476">
              <w:t>Федеральный закон о поощрении деятельности организ</w:t>
            </w:r>
            <w:r w:rsidRPr="00EF4476">
              <w:t>а</w:t>
            </w:r>
            <w:r w:rsidRPr="00EF4476">
              <w:t>ций гражданского общества</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rPr>
                <w:lang w:val="en-US"/>
              </w:rPr>
            </w:pPr>
            <w:r w:rsidRPr="00EF4476">
              <w:rPr>
                <w:lang w:val="es-ES"/>
              </w:rPr>
              <w:t>ФЗПЛД</w:t>
            </w:r>
          </w:p>
        </w:tc>
        <w:tc>
          <w:tcPr>
            <w:tcW w:w="5583" w:type="dxa"/>
            <w:shd w:val="clear" w:color="auto" w:fill="auto"/>
            <w:noWrap/>
            <w:hideMark/>
          </w:tcPr>
          <w:p w:rsidR="00EF4476" w:rsidRPr="00EF4476" w:rsidRDefault="00EF4476" w:rsidP="00EF4476">
            <w:pPr>
              <w:pStyle w:val="SingleTxtGR"/>
              <w:ind w:left="0" w:right="0"/>
              <w:jc w:val="left"/>
            </w:pPr>
            <w:r w:rsidRPr="00EF4476">
              <w:t>Федеральный закон о преду</w:t>
            </w:r>
            <w:r>
              <w:t>преждении и ликвидации</w:t>
            </w:r>
            <w:r w:rsidRPr="00EF4476">
              <w:br/>
              <w:t>дискриминации</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pPr>
            <w:r>
              <w:t>ФО</w:t>
            </w:r>
          </w:p>
        </w:tc>
        <w:tc>
          <w:tcPr>
            <w:tcW w:w="5583" w:type="dxa"/>
            <w:shd w:val="clear" w:color="auto" w:fill="auto"/>
            <w:noWrap/>
            <w:hideMark/>
          </w:tcPr>
          <w:p w:rsidR="00EF4476" w:rsidRPr="00EF4476" w:rsidRDefault="00EF4476" w:rsidP="00EF4476">
            <w:pPr>
              <w:pStyle w:val="SingleTxtGR"/>
              <w:ind w:left="0" w:right="0"/>
              <w:jc w:val="left"/>
            </w:pPr>
            <w:r w:rsidRPr="00EF4476">
              <w:t>Федеральный округ (в настоящее время город Мехико – ГМЕХ)</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pPr>
            <w:r w:rsidRPr="00EF4476">
              <w:t>ЭАН</w:t>
            </w:r>
          </w:p>
        </w:tc>
        <w:tc>
          <w:tcPr>
            <w:tcW w:w="5583" w:type="dxa"/>
            <w:shd w:val="clear" w:color="auto" w:fill="auto"/>
            <w:noWrap/>
            <w:hideMark/>
          </w:tcPr>
          <w:p w:rsidR="00EF4476" w:rsidRPr="00EF4476" w:rsidRDefault="00EF4476" w:rsidP="00EF4476">
            <w:pPr>
              <w:pStyle w:val="SingleTxtGR"/>
              <w:ind w:left="0" w:right="0"/>
              <w:jc w:val="left"/>
              <w:rPr>
                <w:lang w:val="en-US"/>
              </w:rPr>
            </w:pPr>
            <w:r w:rsidRPr="00EF4476">
              <w:t>экономически активное население</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pPr>
            <w:r>
              <w:t>ЭНДИРЕО</w:t>
            </w:r>
          </w:p>
        </w:tc>
        <w:tc>
          <w:tcPr>
            <w:tcW w:w="5583" w:type="dxa"/>
            <w:shd w:val="clear" w:color="auto" w:fill="auto"/>
            <w:noWrap/>
            <w:hideMark/>
          </w:tcPr>
          <w:p w:rsidR="00EF4476" w:rsidRPr="00EF4476" w:rsidRDefault="00EF4476" w:rsidP="00EF4476">
            <w:pPr>
              <w:pStyle w:val="SingleTxtGR"/>
              <w:ind w:left="0" w:right="0"/>
              <w:jc w:val="left"/>
            </w:pPr>
            <w:r w:rsidRPr="00EF4476">
              <w:t>Национальный опрос о дина</w:t>
            </w:r>
            <w:r>
              <w:t>мике взаимоотношений</w:t>
            </w:r>
            <w:r w:rsidRPr="00EF4476">
              <w:br/>
              <w:t>в домохозяйствах</w:t>
            </w:r>
          </w:p>
        </w:tc>
      </w:tr>
      <w:tr w:rsidR="00EF4476" w:rsidRPr="00EF4476" w:rsidTr="00EF4476">
        <w:trPr>
          <w:trHeight w:val="240"/>
        </w:trPr>
        <w:tc>
          <w:tcPr>
            <w:tcW w:w="1912" w:type="dxa"/>
            <w:shd w:val="clear" w:color="auto" w:fill="auto"/>
            <w:noWrap/>
            <w:hideMark/>
          </w:tcPr>
          <w:p w:rsidR="00EF4476" w:rsidRPr="00EF4476" w:rsidRDefault="00EF4476" w:rsidP="00EF4476">
            <w:pPr>
              <w:pStyle w:val="SingleTxtGR"/>
              <w:ind w:left="0" w:right="0"/>
              <w:rPr>
                <w:lang w:val="en-US"/>
              </w:rPr>
            </w:pPr>
            <w:r w:rsidRPr="00EF4476">
              <w:rPr>
                <w:lang w:val="es-ES"/>
              </w:rPr>
              <w:t>ЮНЕСКО</w:t>
            </w:r>
          </w:p>
        </w:tc>
        <w:tc>
          <w:tcPr>
            <w:tcW w:w="5583" w:type="dxa"/>
            <w:shd w:val="clear" w:color="auto" w:fill="auto"/>
            <w:noWrap/>
            <w:hideMark/>
          </w:tcPr>
          <w:p w:rsidR="00EF4476" w:rsidRPr="00EF4476" w:rsidRDefault="00EF4476" w:rsidP="00EF4476">
            <w:pPr>
              <w:pStyle w:val="SingleTxtGR"/>
              <w:ind w:left="0" w:right="0"/>
              <w:jc w:val="left"/>
            </w:pPr>
            <w:r w:rsidRPr="00EF4476">
              <w:t>Организация Объединенных Наций по вопросам образов</w:t>
            </w:r>
            <w:r w:rsidRPr="00EF4476">
              <w:t>а</w:t>
            </w:r>
            <w:r w:rsidRPr="00EF4476">
              <w:t>ния, науки и культуры</w:t>
            </w:r>
          </w:p>
        </w:tc>
      </w:tr>
    </w:tbl>
    <w:p w:rsidR="00EF4476" w:rsidRPr="00EF4476" w:rsidRDefault="00EF4476" w:rsidP="00EF4476">
      <w:pPr>
        <w:pStyle w:val="HChGR"/>
      </w:pPr>
      <w:r w:rsidRPr="00FE48D0">
        <w:tab/>
      </w:r>
      <w:r w:rsidRPr="00EF4476">
        <w:rPr>
          <w:lang w:val="es-ES"/>
        </w:rPr>
        <w:t>I</w:t>
      </w:r>
      <w:r w:rsidRPr="00EF4476">
        <w:t>.</w:t>
      </w:r>
      <w:r w:rsidRPr="00EF4476">
        <w:tab/>
        <w:t>Общая информация о государстве</w:t>
      </w:r>
    </w:p>
    <w:p w:rsidR="00EF4476" w:rsidRPr="00EF4476" w:rsidRDefault="00EF4476" w:rsidP="00EF4476">
      <w:pPr>
        <w:pStyle w:val="H1GR"/>
      </w:pPr>
      <w:bookmarkStart w:id="0" w:name="_Toc464752456"/>
      <w:r w:rsidRPr="00EF4476">
        <w:tab/>
      </w:r>
      <w:r w:rsidRPr="00EF4476">
        <w:rPr>
          <w:lang w:val="es-ES"/>
        </w:rPr>
        <w:t>A</w:t>
      </w:r>
      <w:r w:rsidRPr="00EF4476">
        <w:t>.</w:t>
      </w:r>
      <w:r w:rsidRPr="00EF4476">
        <w:tab/>
        <w:t>Демографические, экономические и социальные характеристики государства</w:t>
      </w:r>
      <w:bookmarkEnd w:id="0"/>
    </w:p>
    <w:p w:rsidR="00EF4476" w:rsidRPr="00EF4476" w:rsidRDefault="00EF4476" w:rsidP="00EF4476">
      <w:pPr>
        <w:pStyle w:val="H23GR"/>
      </w:pPr>
      <w:bookmarkStart w:id="1" w:name="_Toc464752457"/>
      <w:r w:rsidRPr="00EF4476">
        <w:tab/>
        <w:t>1.</w:t>
      </w:r>
      <w:r w:rsidRPr="00EF4476">
        <w:tab/>
        <w:t>Демографические характеристики</w:t>
      </w:r>
      <w:bookmarkEnd w:id="1"/>
    </w:p>
    <w:p w:rsidR="00EF4476" w:rsidRPr="00EF4476" w:rsidRDefault="00EF4476" w:rsidP="00EF4476">
      <w:pPr>
        <w:pStyle w:val="SingleTxtGR"/>
      </w:pPr>
      <w:r w:rsidRPr="00EF4476">
        <w:t>1.</w:t>
      </w:r>
      <w:r w:rsidRPr="00EF4476">
        <w:tab/>
        <w:t>Демографическая ситуация в Мексике находится на переходном этапе своего развития: е</w:t>
      </w:r>
      <w:r w:rsidRPr="00FE48D0">
        <w:rPr>
          <w:bCs/>
          <w:lang w:val="en-US"/>
        </w:rPr>
        <w:t>e</w:t>
      </w:r>
      <w:r w:rsidRPr="00FE48D0">
        <w:t xml:space="preserve"> </w:t>
      </w:r>
      <w:r w:rsidRPr="00EF4476">
        <w:t>динамика характеризуется историческими сдвигами в к</w:t>
      </w:r>
      <w:r w:rsidRPr="00EF4476">
        <w:t>о</w:t>
      </w:r>
      <w:r w:rsidRPr="00EF4476">
        <w:t>эффициентах рождаемости и смертности населения, в результате которых их высокие уровни сменяются низкими. Эта тенденция сохраняется уже как мин</w:t>
      </w:r>
      <w:r w:rsidRPr="00EF4476">
        <w:t>и</w:t>
      </w:r>
      <w:r w:rsidRPr="00EF4476">
        <w:t>мум 30</w:t>
      </w:r>
      <w:r w:rsidRPr="00EF4476">
        <w:rPr>
          <w:lang w:val="fr-CH"/>
        </w:rPr>
        <w:t> </w:t>
      </w:r>
      <w:r w:rsidRPr="00EF4476">
        <w:t>лет, однако в последнее десятилетие темпы таких изменений нарастают. Сокращение как рождаемости, так и смертности влияет на рост ожидаемой продолжительности жизни мексиканского населения, но в тоже время обусло</w:t>
      </w:r>
      <w:r w:rsidRPr="00EF4476">
        <w:t>в</w:t>
      </w:r>
      <w:r w:rsidRPr="00EF4476">
        <w:t>ливает процесс постепенного старения населения.</w:t>
      </w:r>
    </w:p>
    <w:p w:rsidR="00EF4476" w:rsidRPr="00EF4476" w:rsidRDefault="00EF4476" w:rsidP="00EF4476">
      <w:pPr>
        <w:pStyle w:val="SingleTxtGR"/>
      </w:pPr>
      <w:r w:rsidRPr="00EF4476">
        <w:t>2.</w:t>
      </w:r>
      <w:r w:rsidRPr="00EF4476">
        <w:tab/>
        <w:t>Демографическая ситуация в Мексике формируется под влиянием ва</w:t>
      </w:r>
      <w:r w:rsidRPr="00EF4476">
        <w:t>ж</w:t>
      </w:r>
      <w:r w:rsidRPr="00EF4476">
        <w:t>ных изменений в уровнях рождаемости, смертности и миграции. Согласно да</w:t>
      </w:r>
      <w:r w:rsidRPr="00EF4476">
        <w:t>н</w:t>
      </w:r>
      <w:r w:rsidRPr="00EF4476">
        <w:t>ным Национального института статистики и географии (ИНЕГИ), за последние 65</w:t>
      </w:r>
      <w:r w:rsidRPr="00EF4476">
        <w:rPr>
          <w:lang w:val="fr-CH"/>
        </w:rPr>
        <w:t> </w:t>
      </w:r>
      <w:r w:rsidRPr="00EF4476">
        <w:t>лет население Мексики увеличилось почти в пять раз. В 1950</w:t>
      </w:r>
      <w:r w:rsidRPr="00EF4476">
        <w:rPr>
          <w:lang w:val="fr-CH"/>
        </w:rPr>
        <w:t> </w:t>
      </w:r>
      <w:r w:rsidRPr="00EF4476">
        <w:t>году в стране проживал</w:t>
      </w:r>
      <w:r w:rsidRPr="00FE48D0">
        <w:rPr>
          <w:bCs/>
          <w:lang w:val="en-US"/>
        </w:rPr>
        <w:t>o</w:t>
      </w:r>
      <w:r w:rsidRPr="00EF4476">
        <w:t xml:space="preserve"> 25,8</w:t>
      </w:r>
      <w:r w:rsidRPr="00EF4476">
        <w:rPr>
          <w:lang w:val="fr-CH"/>
        </w:rPr>
        <w:t> </w:t>
      </w:r>
      <w:r w:rsidRPr="00EF4476">
        <w:t>млн.</w:t>
      </w:r>
      <w:r w:rsidRPr="00EF4476">
        <w:rPr>
          <w:lang w:val="fr-CH"/>
        </w:rPr>
        <w:t> </w:t>
      </w:r>
      <w:r w:rsidRPr="00EF4476">
        <w:t>чел., а в 2015</w:t>
      </w:r>
      <w:r w:rsidRPr="00EF4476">
        <w:rPr>
          <w:lang w:val="fr-CH"/>
        </w:rPr>
        <w:t> </w:t>
      </w:r>
      <w:r w:rsidRPr="00EF4476">
        <w:t>году мексиканское население насчитывало уже 119,5 млн. чел., из которых 61,5 млн. ч</w:t>
      </w:r>
      <w:r w:rsidR="00C625B5">
        <w:t>ел. (51,4%) составляют женщины,</w:t>
      </w:r>
      <w:r w:rsidR="00C625B5" w:rsidRPr="00FE5BD2">
        <w:br/>
      </w:r>
      <w:r w:rsidRPr="00EF4476">
        <w:t>а 58,0</w:t>
      </w:r>
      <w:r w:rsidRPr="00EF4476">
        <w:rPr>
          <w:lang w:val="fr-CH"/>
        </w:rPr>
        <w:t> </w:t>
      </w:r>
      <w:r w:rsidRPr="00EF4476">
        <w:t>млн. чел. (48,6%) – мужчины.</w:t>
      </w:r>
    </w:p>
    <w:p w:rsidR="00EF4476" w:rsidRPr="00EF4476" w:rsidRDefault="00EF4476" w:rsidP="00C625B5">
      <w:pPr>
        <w:pStyle w:val="H23GR"/>
      </w:pPr>
      <w:r w:rsidRPr="00EF4476">
        <w:tab/>
      </w:r>
      <w:r w:rsidRPr="00EF4476">
        <w:tab/>
        <w:t>Социально-демографическая статистика – население в разбивке по полу</w:t>
      </w:r>
    </w:p>
    <w:tbl>
      <w:tblPr>
        <w:tblStyle w:val="TabNum"/>
        <w:tblW w:w="7370" w:type="dxa"/>
        <w:tblInd w:w="1134" w:type="dxa"/>
        <w:tblLayout w:type="fixed"/>
        <w:tblLook w:val="05E0" w:firstRow="1" w:lastRow="1" w:firstColumn="1" w:lastColumn="1" w:noHBand="0" w:noVBand="1"/>
      </w:tblPr>
      <w:tblGrid>
        <w:gridCol w:w="713"/>
        <w:gridCol w:w="2219"/>
        <w:gridCol w:w="2219"/>
        <w:gridCol w:w="2219"/>
      </w:tblGrid>
      <w:tr w:rsidR="00EF4476" w:rsidRPr="00C625B5" w:rsidTr="00C625B5">
        <w:trPr>
          <w:trHeight w:val="240"/>
          <w:tblHeader/>
        </w:trPr>
        <w:tc>
          <w:tcPr>
            <w:cnfStyle w:val="001000000000" w:firstRow="0" w:lastRow="0" w:firstColumn="1" w:lastColumn="0" w:oddVBand="0" w:evenVBand="0" w:oddHBand="0" w:evenHBand="0" w:firstRowFirstColumn="0" w:firstRowLastColumn="0" w:lastRowFirstColumn="0" w:lastRowLastColumn="0"/>
            <w:tcW w:w="713" w:type="dxa"/>
            <w:tcBorders>
              <w:bottom w:val="single" w:sz="12" w:space="0" w:color="auto"/>
            </w:tcBorders>
            <w:shd w:val="clear" w:color="auto" w:fill="auto"/>
            <w:noWrap/>
            <w:hideMark/>
          </w:tcPr>
          <w:p w:rsidR="00EF4476" w:rsidRPr="00C625B5" w:rsidRDefault="00EF4476" w:rsidP="00C625B5">
            <w:pPr>
              <w:spacing w:before="80" w:after="80" w:line="200" w:lineRule="exact"/>
              <w:rPr>
                <w:i/>
                <w:sz w:val="16"/>
              </w:rPr>
            </w:pPr>
            <w:r w:rsidRPr="00C625B5">
              <w:rPr>
                <w:i/>
                <w:sz w:val="16"/>
              </w:rPr>
              <w:t>Год</w:t>
            </w:r>
          </w:p>
        </w:tc>
        <w:tc>
          <w:tcPr>
            <w:tcW w:w="2219" w:type="dxa"/>
            <w:tcBorders>
              <w:top w:val="single" w:sz="4" w:space="0" w:color="auto"/>
              <w:bottom w:val="single" w:sz="12" w:space="0" w:color="auto"/>
            </w:tcBorders>
            <w:shd w:val="clear" w:color="auto" w:fill="auto"/>
          </w:tcPr>
          <w:p w:rsidR="00EF4476" w:rsidRPr="00C625B5" w:rsidRDefault="00EF4476" w:rsidP="00C625B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625B5">
              <w:rPr>
                <w:i/>
                <w:sz w:val="16"/>
              </w:rPr>
              <w:t>Мужчины</w:t>
            </w:r>
          </w:p>
        </w:tc>
        <w:tc>
          <w:tcPr>
            <w:tcW w:w="2219" w:type="dxa"/>
            <w:tcBorders>
              <w:top w:val="single" w:sz="4" w:space="0" w:color="auto"/>
              <w:bottom w:val="single" w:sz="12" w:space="0" w:color="auto"/>
            </w:tcBorders>
            <w:shd w:val="clear" w:color="auto" w:fill="auto"/>
          </w:tcPr>
          <w:p w:rsidR="00EF4476" w:rsidRPr="00C625B5" w:rsidRDefault="00EF4476" w:rsidP="00C625B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625B5">
              <w:rPr>
                <w:i/>
                <w:sz w:val="16"/>
              </w:rPr>
              <w:t>Женщины</w:t>
            </w:r>
          </w:p>
        </w:tc>
        <w:tc>
          <w:tcPr>
            <w:tcW w:w="2219" w:type="dxa"/>
            <w:tcBorders>
              <w:top w:val="single" w:sz="4" w:space="0" w:color="auto"/>
              <w:bottom w:val="single" w:sz="12" w:space="0" w:color="auto"/>
            </w:tcBorders>
            <w:shd w:val="clear" w:color="auto" w:fill="auto"/>
            <w:hideMark/>
          </w:tcPr>
          <w:p w:rsidR="00EF4476" w:rsidRPr="00C625B5" w:rsidRDefault="00EF4476" w:rsidP="00C625B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625B5">
              <w:rPr>
                <w:i/>
                <w:sz w:val="16"/>
              </w:rPr>
              <w:t>Всего</w:t>
            </w:r>
          </w:p>
        </w:tc>
      </w:tr>
      <w:tr w:rsidR="00EF4476" w:rsidRPr="00C625B5" w:rsidTr="00C625B5">
        <w:trPr>
          <w:trHeight w:val="240"/>
        </w:trPr>
        <w:tc>
          <w:tcPr>
            <w:cnfStyle w:val="001000000000" w:firstRow="0" w:lastRow="0" w:firstColumn="1" w:lastColumn="0" w:oddVBand="0" w:evenVBand="0" w:oddHBand="0" w:evenHBand="0" w:firstRowFirstColumn="0" w:firstRowLastColumn="0" w:lastRowFirstColumn="0" w:lastRowLastColumn="0"/>
            <w:tcW w:w="713" w:type="dxa"/>
            <w:tcBorders>
              <w:top w:val="single" w:sz="12" w:space="0" w:color="auto"/>
            </w:tcBorders>
            <w:noWrap/>
            <w:hideMark/>
          </w:tcPr>
          <w:p w:rsidR="00EF4476" w:rsidRPr="00C625B5" w:rsidRDefault="00EF4476" w:rsidP="00C625B5">
            <w:r w:rsidRPr="00C625B5">
              <w:t>2000</w:t>
            </w:r>
          </w:p>
        </w:tc>
        <w:tc>
          <w:tcPr>
            <w:tcW w:w="2219" w:type="dxa"/>
            <w:tcBorders>
              <w:top w:val="single" w:sz="12" w:space="0" w:color="auto"/>
            </w:tcBorders>
          </w:tcPr>
          <w:p w:rsidR="00EF4476" w:rsidRPr="00C625B5" w:rsidRDefault="00EF4476" w:rsidP="00C625B5">
            <w:pPr>
              <w:cnfStyle w:val="000000000000" w:firstRow="0" w:lastRow="0" w:firstColumn="0" w:lastColumn="0" w:oddVBand="0" w:evenVBand="0" w:oddHBand="0" w:evenHBand="0" w:firstRowFirstColumn="0" w:firstRowLastColumn="0" w:lastRowFirstColumn="0" w:lastRowLastColumn="0"/>
            </w:pPr>
            <w:r w:rsidRPr="00C625B5">
              <w:t>47 592 253</w:t>
            </w:r>
          </w:p>
        </w:tc>
        <w:tc>
          <w:tcPr>
            <w:tcW w:w="2219" w:type="dxa"/>
            <w:tcBorders>
              <w:top w:val="single" w:sz="12" w:space="0" w:color="auto"/>
            </w:tcBorders>
          </w:tcPr>
          <w:p w:rsidR="00EF4476" w:rsidRPr="00C625B5" w:rsidRDefault="00EF4476" w:rsidP="00C625B5">
            <w:pPr>
              <w:cnfStyle w:val="000000000000" w:firstRow="0" w:lastRow="0" w:firstColumn="0" w:lastColumn="0" w:oddVBand="0" w:evenVBand="0" w:oddHBand="0" w:evenHBand="0" w:firstRowFirstColumn="0" w:firstRowLastColumn="0" w:lastRowFirstColumn="0" w:lastRowLastColumn="0"/>
            </w:pPr>
            <w:r w:rsidRPr="00C625B5">
              <w:t>49 891 159</w:t>
            </w:r>
          </w:p>
        </w:tc>
        <w:tc>
          <w:tcPr>
            <w:tcW w:w="2219" w:type="dxa"/>
            <w:tcBorders>
              <w:top w:val="single" w:sz="12" w:space="0" w:color="auto"/>
            </w:tcBorders>
            <w:noWrap/>
            <w:hideMark/>
          </w:tcPr>
          <w:p w:rsidR="00EF4476" w:rsidRPr="00C625B5" w:rsidRDefault="00EF4476" w:rsidP="00C625B5">
            <w:pPr>
              <w:cnfStyle w:val="000000000000" w:firstRow="0" w:lastRow="0" w:firstColumn="0" w:lastColumn="0" w:oddVBand="0" w:evenVBand="0" w:oddHBand="0" w:evenHBand="0" w:firstRowFirstColumn="0" w:firstRowLastColumn="0" w:lastRowFirstColumn="0" w:lastRowLastColumn="0"/>
            </w:pPr>
            <w:r w:rsidRPr="00C625B5">
              <w:t>97 483 412</w:t>
            </w:r>
          </w:p>
        </w:tc>
      </w:tr>
      <w:tr w:rsidR="00EF4476" w:rsidRPr="00C625B5" w:rsidTr="00C625B5">
        <w:trPr>
          <w:trHeight w:val="240"/>
        </w:trPr>
        <w:tc>
          <w:tcPr>
            <w:cnfStyle w:val="001000000000" w:firstRow="0" w:lastRow="0" w:firstColumn="1" w:lastColumn="0" w:oddVBand="0" w:evenVBand="0" w:oddHBand="0" w:evenHBand="0" w:firstRowFirstColumn="0" w:firstRowLastColumn="0" w:lastRowFirstColumn="0" w:lastRowLastColumn="0"/>
            <w:tcW w:w="713" w:type="dxa"/>
            <w:noWrap/>
            <w:hideMark/>
          </w:tcPr>
          <w:p w:rsidR="00EF4476" w:rsidRPr="00C625B5" w:rsidRDefault="00EF4476" w:rsidP="00C625B5">
            <w:r w:rsidRPr="00C625B5">
              <w:t>2005</w:t>
            </w:r>
          </w:p>
        </w:tc>
        <w:tc>
          <w:tcPr>
            <w:tcW w:w="2219" w:type="dxa"/>
          </w:tcPr>
          <w:p w:rsidR="00EF4476" w:rsidRPr="00C625B5" w:rsidRDefault="00EF4476" w:rsidP="00C625B5">
            <w:pPr>
              <w:cnfStyle w:val="000000000000" w:firstRow="0" w:lastRow="0" w:firstColumn="0" w:lastColumn="0" w:oddVBand="0" w:evenVBand="0" w:oddHBand="0" w:evenHBand="0" w:firstRowFirstColumn="0" w:firstRowLastColumn="0" w:lastRowFirstColumn="0" w:lastRowLastColumn="0"/>
            </w:pPr>
            <w:r w:rsidRPr="00C625B5">
              <w:t>50 249 955</w:t>
            </w:r>
          </w:p>
        </w:tc>
        <w:tc>
          <w:tcPr>
            <w:tcW w:w="2219" w:type="dxa"/>
          </w:tcPr>
          <w:p w:rsidR="00EF4476" w:rsidRPr="00C625B5" w:rsidRDefault="00EF4476" w:rsidP="00C625B5">
            <w:pPr>
              <w:cnfStyle w:val="000000000000" w:firstRow="0" w:lastRow="0" w:firstColumn="0" w:lastColumn="0" w:oddVBand="0" w:evenVBand="0" w:oddHBand="0" w:evenHBand="0" w:firstRowFirstColumn="0" w:firstRowLastColumn="0" w:lastRowFirstColumn="0" w:lastRowLastColumn="0"/>
            </w:pPr>
            <w:r w:rsidRPr="00C625B5">
              <w:t>53 013 433</w:t>
            </w:r>
          </w:p>
        </w:tc>
        <w:tc>
          <w:tcPr>
            <w:tcW w:w="2219" w:type="dxa"/>
            <w:noWrap/>
            <w:hideMark/>
          </w:tcPr>
          <w:p w:rsidR="00EF4476" w:rsidRPr="00C625B5" w:rsidRDefault="00EF4476" w:rsidP="00C625B5">
            <w:pPr>
              <w:cnfStyle w:val="000000000000" w:firstRow="0" w:lastRow="0" w:firstColumn="0" w:lastColumn="0" w:oddVBand="0" w:evenVBand="0" w:oddHBand="0" w:evenHBand="0" w:firstRowFirstColumn="0" w:firstRowLastColumn="0" w:lastRowFirstColumn="0" w:lastRowLastColumn="0"/>
            </w:pPr>
            <w:r w:rsidRPr="00C625B5">
              <w:t>103 263 388</w:t>
            </w:r>
          </w:p>
        </w:tc>
      </w:tr>
      <w:tr w:rsidR="00EF4476" w:rsidRPr="00C625B5" w:rsidTr="00C625B5">
        <w:trPr>
          <w:trHeight w:val="240"/>
        </w:trPr>
        <w:tc>
          <w:tcPr>
            <w:cnfStyle w:val="001000000000" w:firstRow="0" w:lastRow="0" w:firstColumn="1" w:lastColumn="0" w:oddVBand="0" w:evenVBand="0" w:oddHBand="0" w:evenHBand="0" w:firstRowFirstColumn="0" w:firstRowLastColumn="0" w:lastRowFirstColumn="0" w:lastRowLastColumn="0"/>
            <w:tcW w:w="713" w:type="dxa"/>
            <w:noWrap/>
            <w:hideMark/>
          </w:tcPr>
          <w:p w:rsidR="00EF4476" w:rsidRPr="00C625B5" w:rsidRDefault="00EF4476" w:rsidP="00C625B5">
            <w:r w:rsidRPr="00C625B5">
              <w:t>2010</w:t>
            </w:r>
          </w:p>
        </w:tc>
        <w:tc>
          <w:tcPr>
            <w:tcW w:w="2219" w:type="dxa"/>
          </w:tcPr>
          <w:p w:rsidR="00EF4476" w:rsidRPr="00C625B5" w:rsidRDefault="00EF4476" w:rsidP="00C625B5">
            <w:pPr>
              <w:cnfStyle w:val="000000000000" w:firstRow="0" w:lastRow="0" w:firstColumn="0" w:lastColumn="0" w:oddVBand="0" w:evenVBand="0" w:oddHBand="0" w:evenHBand="0" w:firstRowFirstColumn="0" w:firstRowLastColumn="0" w:lastRowFirstColumn="0" w:lastRowLastColumn="0"/>
            </w:pPr>
            <w:r w:rsidRPr="00C625B5">
              <w:t>54 855 231</w:t>
            </w:r>
          </w:p>
        </w:tc>
        <w:tc>
          <w:tcPr>
            <w:tcW w:w="2219" w:type="dxa"/>
          </w:tcPr>
          <w:p w:rsidR="00EF4476" w:rsidRPr="00C625B5" w:rsidRDefault="00EF4476" w:rsidP="00C625B5">
            <w:pPr>
              <w:cnfStyle w:val="000000000000" w:firstRow="0" w:lastRow="0" w:firstColumn="0" w:lastColumn="0" w:oddVBand="0" w:evenVBand="0" w:oddHBand="0" w:evenHBand="0" w:firstRowFirstColumn="0" w:firstRowLastColumn="0" w:lastRowFirstColumn="0" w:lastRowLastColumn="0"/>
            </w:pPr>
            <w:r w:rsidRPr="00C625B5">
              <w:t>57 481 307</w:t>
            </w:r>
          </w:p>
        </w:tc>
        <w:tc>
          <w:tcPr>
            <w:tcW w:w="2219" w:type="dxa"/>
            <w:noWrap/>
            <w:hideMark/>
          </w:tcPr>
          <w:p w:rsidR="00EF4476" w:rsidRPr="00C625B5" w:rsidRDefault="00EF4476" w:rsidP="00C625B5">
            <w:pPr>
              <w:cnfStyle w:val="000000000000" w:firstRow="0" w:lastRow="0" w:firstColumn="0" w:lastColumn="0" w:oddVBand="0" w:evenVBand="0" w:oddHBand="0" w:evenHBand="0" w:firstRowFirstColumn="0" w:firstRowLastColumn="0" w:lastRowFirstColumn="0" w:lastRowLastColumn="0"/>
            </w:pPr>
            <w:r w:rsidRPr="00C625B5">
              <w:t>112 336 538</w:t>
            </w:r>
          </w:p>
        </w:tc>
      </w:tr>
      <w:tr w:rsidR="00EF4476" w:rsidRPr="00C625B5" w:rsidTr="00C625B5">
        <w:trPr>
          <w:trHeight w:val="240"/>
        </w:trPr>
        <w:tc>
          <w:tcPr>
            <w:cnfStyle w:val="001000000000" w:firstRow="0" w:lastRow="0" w:firstColumn="1" w:lastColumn="0" w:oddVBand="0" w:evenVBand="0" w:oddHBand="0" w:evenHBand="0" w:firstRowFirstColumn="0" w:firstRowLastColumn="0" w:lastRowFirstColumn="0" w:lastRowLastColumn="0"/>
            <w:tcW w:w="713" w:type="dxa"/>
            <w:noWrap/>
            <w:hideMark/>
          </w:tcPr>
          <w:p w:rsidR="00EF4476" w:rsidRPr="00C625B5" w:rsidRDefault="00EF4476" w:rsidP="00C625B5">
            <w:r w:rsidRPr="00C625B5">
              <w:t>2015</w:t>
            </w:r>
          </w:p>
        </w:tc>
        <w:tc>
          <w:tcPr>
            <w:tcW w:w="2219" w:type="dxa"/>
          </w:tcPr>
          <w:p w:rsidR="00EF4476" w:rsidRPr="00C625B5" w:rsidRDefault="00EF4476" w:rsidP="00C625B5">
            <w:pPr>
              <w:cnfStyle w:val="000000000000" w:firstRow="0" w:lastRow="0" w:firstColumn="0" w:lastColumn="0" w:oddVBand="0" w:evenVBand="0" w:oddHBand="0" w:evenHBand="0" w:firstRowFirstColumn="0" w:firstRowLastColumn="0" w:lastRowFirstColumn="0" w:lastRowLastColumn="0"/>
            </w:pPr>
            <w:r w:rsidRPr="00C625B5">
              <w:t>58 056 133</w:t>
            </w:r>
          </w:p>
        </w:tc>
        <w:tc>
          <w:tcPr>
            <w:tcW w:w="2219" w:type="dxa"/>
          </w:tcPr>
          <w:p w:rsidR="00EF4476" w:rsidRPr="00C625B5" w:rsidRDefault="00EF4476" w:rsidP="00C625B5">
            <w:pPr>
              <w:cnfStyle w:val="000000000000" w:firstRow="0" w:lastRow="0" w:firstColumn="0" w:lastColumn="0" w:oddVBand="0" w:evenVBand="0" w:oddHBand="0" w:evenHBand="0" w:firstRowFirstColumn="0" w:firstRowLastColumn="0" w:lastRowFirstColumn="0" w:lastRowLastColumn="0"/>
            </w:pPr>
            <w:r w:rsidRPr="00C625B5">
              <w:t>61 474 620</w:t>
            </w:r>
          </w:p>
        </w:tc>
        <w:tc>
          <w:tcPr>
            <w:tcW w:w="2219" w:type="dxa"/>
            <w:noWrap/>
            <w:hideMark/>
          </w:tcPr>
          <w:p w:rsidR="00EF4476" w:rsidRPr="00C625B5" w:rsidRDefault="00EF4476" w:rsidP="00C625B5">
            <w:pPr>
              <w:cnfStyle w:val="000000000000" w:firstRow="0" w:lastRow="0" w:firstColumn="0" w:lastColumn="0" w:oddVBand="0" w:evenVBand="0" w:oddHBand="0" w:evenHBand="0" w:firstRowFirstColumn="0" w:firstRowLastColumn="0" w:lastRowFirstColumn="0" w:lastRowLastColumn="0"/>
            </w:pPr>
            <w:r w:rsidRPr="00C625B5">
              <w:t>119 530 753</w:t>
            </w:r>
          </w:p>
        </w:tc>
      </w:tr>
    </w:tbl>
    <w:p w:rsidR="00EF4476" w:rsidRPr="00C625B5" w:rsidRDefault="00EF4476" w:rsidP="00C625B5">
      <w:pPr>
        <w:pStyle w:val="SingleTxtGR"/>
        <w:spacing w:before="120" w:line="220" w:lineRule="exact"/>
        <w:ind w:firstLine="170"/>
        <w:jc w:val="left"/>
        <w:rPr>
          <w:i/>
          <w:sz w:val="18"/>
          <w:szCs w:val="18"/>
        </w:rPr>
      </w:pPr>
      <w:r w:rsidRPr="00C625B5">
        <w:rPr>
          <w:i/>
          <w:sz w:val="18"/>
          <w:szCs w:val="18"/>
        </w:rPr>
        <w:t>Источник: ИНЕГИ</w:t>
      </w:r>
      <w:r w:rsidRPr="00C625B5">
        <w:rPr>
          <w:bCs/>
          <w:i/>
          <w:sz w:val="18"/>
          <w:szCs w:val="18"/>
        </w:rPr>
        <w:t>, 12-я о</w:t>
      </w:r>
      <w:r w:rsidRPr="00C625B5">
        <w:rPr>
          <w:i/>
          <w:sz w:val="18"/>
          <w:szCs w:val="18"/>
        </w:rPr>
        <w:t>бщая перепись насе</w:t>
      </w:r>
      <w:r w:rsidR="00C625B5">
        <w:rPr>
          <w:i/>
          <w:sz w:val="18"/>
          <w:szCs w:val="18"/>
        </w:rPr>
        <w:t>ления и жилого фонда, 2000 год;</w:t>
      </w:r>
      <w:r w:rsidR="00C625B5" w:rsidRPr="00C625B5">
        <w:rPr>
          <w:i/>
          <w:sz w:val="18"/>
          <w:szCs w:val="18"/>
        </w:rPr>
        <w:br/>
      </w:r>
      <w:r w:rsidRPr="00C625B5">
        <w:rPr>
          <w:bCs/>
          <w:i/>
          <w:sz w:val="18"/>
          <w:szCs w:val="18"/>
        </w:rPr>
        <w:t>2-е</w:t>
      </w:r>
      <w:r w:rsidRPr="00C625B5">
        <w:rPr>
          <w:i/>
          <w:sz w:val="18"/>
          <w:szCs w:val="18"/>
        </w:rPr>
        <w:t xml:space="preserve"> обследование населения и жилого фонда, 2005</w:t>
      </w:r>
      <w:r w:rsidRPr="00C625B5">
        <w:rPr>
          <w:i/>
          <w:sz w:val="18"/>
          <w:szCs w:val="18"/>
          <w:lang w:val="fr-CH"/>
        </w:rPr>
        <w:t> </w:t>
      </w:r>
      <w:r w:rsidRPr="00C625B5">
        <w:rPr>
          <w:i/>
          <w:sz w:val="18"/>
          <w:szCs w:val="18"/>
        </w:rPr>
        <w:t xml:space="preserve">год; перепись населения и жилого фонда, 2010 </w:t>
      </w:r>
      <w:r w:rsidR="006C1629">
        <w:rPr>
          <w:i/>
          <w:sz w:val="18"/>
          <w:szCs w:val="18"/>
        </w:rPr>
        <w:t>год; обследование в межпереписно</w:t>
      </w:r>
      <w:r w:rsidRPr="00C625B5">
        <w:rPr>
          <w:i/>
          <w:sz w:val="18"/>
          <w:szCs w:val="18"/>
        </w:rPr>
        <w:t>й период, 2015 год.</w:t>
      </w:r>
    </w:p>
    <w:p w:rsidR="00EF4476" w:rsidRPr="00C625B5" w:rsidRDefault="00EF4476" w:rsidP="00EF4476">
      <w:pPr>
        <w:pStyle w:val="SingleTxtGR"/>
      </w:pPr>
      <w:r w:rsidRPr="00C625B5">
        <w:t>3.</w:t>
      </w:r>
      <w:r w:rsidRPr="00C625B5">
        <w:tab/>
        <w:t>В 2005–2010</w:t>
      </w:r>
      <w:r w:rsidRPr="00C625B5">
        <w:rPr>
          <w:lang w:val="es-ES"/>
        </w:rPr>
        <w:t> </w:t>
      </w:r>
      <w:r w:rsidRPr="00C625B5">
        <w:t>годах среднегодовой прирост населения состав</w:t>
      </w:r>
      <w:r w:rsidRPr="00C625B5">
        <w:rPr>
          <w:bCs/>
        </w:rPr>
        <w:t>и</w:t>
      </w:r>
      <w:r w:rsidRPr="00C625B5">
        <w:t>л 1,8%, пр</w:t>
      </w:r>
      <w:r w:rsidRPr="00C625B5">
        <w:t>е</w:t>
      </w:r>
      <w:r w:rsidRPr="00C625B5">
        <w:t>высив показатель предыдущего пятилетия, который был р</w:t>
      </w:r>
      <w:r w:rsidR="00F6357B">
        <w:t>авен 1%. Вместе с тем в 2010</w:t>
      </w:r>
      <w:r w:rsidR="00F6357B" w:rsidRPr="00F6357B">
        <w:t>–</w:t>
      </w:r>
      <w:r w:rsidRPr="00C625B5">
        <w:t>2015 годы показатель такого прироста</w:t>
      </w:r>
      <w:r w:rsidR="00C625B5" w:rsidRPr="00C625B5">
        <w:t xml:space="preserve"> </w:t>
      </w:r>
      <w:r w:rsidRPr="00C625B5">
        <w:t xml:space="preserve">составил 1,4% (ИНЕГИ, </w:t>
      </w:r>
      <w:r w:rsidRPr="00C625B5">
        <w:rPr>
          <w:bCs/>
        </w:rPr>
        <w:t>о</w:t>
      </w:r>
      <w:r w:rsidRPr="00C625B5">
        <w:t>бслед</w:t>
      </w:r>
      <w:r w:rsidRPr="00C625B5">
        <w:t>о</w:t>
      </w:r>
      <w:r w:rsidR="006C1629">
        <w:t>вание в межпереписно</w:t>
      </w:r>
      <w:r w:rsidRPr="00C625B5">
        <w:t>й период, 2015 год).</w:t>
      </w:r>
    </w:p>
    <w:p w:rsidR="00EF4476" w:rsidRPr="00F6357B" w:rsidRDefault="00EF4476" w:rsidP="00EF4476">
      <w:pPr>
        <w:pStyle w:val="SingleTxtGR"/>
      </w:pPr>
      <w:r w:rsidRPr="00F6357B">
        <w:t>4.</w:t>
      </w:r>
      <w:r w:rsidRPr="00F6357B">
        <w:tab/>
        <w:t>Данные о возрастной структуре населения показывают, что в 2000</w:t>
      </w:r>
      <w:r w:rsidRPr="00F6357B">
        <w:rPr>
          <w:lang w:val="fr-CH"/>
        </w:rPr>
        <w:t> </w:t>
      </w:r>
      <w:r w:rsidRPr="00F6357B">
        <w:t>году на</w:t>
      </w:r>
      <w:r w:rsidRPr="00F6357B">
        <w:rPr>
          <w:lang w:val="fr-CH"/>
        </w:rPr>
        <w:t> </w:t>
      </w:r>
      <w:r w:rsidRPr="00F6357B">
        <w:t>возрастную группу 0–14</w:t>
      </w:r>
      <w:r w:rsidRPr="00F6357B">
        <w:rPr>
          <w:lang w:val="fr-CH"/>
        </w:rPr>
        <w:t> </w:t>
      </w:r>
      <w:r w:rsidRPr="00F6357B">
        <w:t>лет приходилось 34,1% общего населения страны, тогда как в 2010</w:t>
      </w:r>
      <w:r w:rsidRPr="00F6357B">
        <w:rPr>
          <w:lang w:val="fr-CH"/>
        </w:rPr>
        <w:t> </w:t>
      </w:r>
      <w:r w:rsidRPr="00F6357B">
        <w:t>году этот показатель снизился до 29,3%. В 2000</w:t>
      </w:r>
      <w:r w:rsidRPr="00F6357B">
        <w:rPr>
          <w:lang w:val="fr-CH"/>
        </w:rPr>
        <w:t> </w:t>
      </w:r>
      <w:r w:rsidRPr="00F6357B">
        <w:t>году лица в возрасте 60</w:t>
      </w:r>
      <w:r w:rsidRPr="00F6357B">
        <w:rPr>
          <w:lang w:val="fr-CH"/>
        </w:rPr>
        <w:t> </w:t>
      </w:r>
      <w:r w:rsidRPr="00F6357B">
        <w:t xml:space="preserve">лет и старше </w:t>
      </w:r>
      <w:r w:rsidRPr="00F6357B">
        <w:rPr>
          <w:bCs/>
        </w:rPr>
        <w:t>со</w:t>
      </w:r>
      <w:r w:rsidRPr="00F6357B">
        <w:t>ставляли 7,3% всего населения, а в 2010</w:t>
      </w:r>
      <w:r w:rsidRPr="00F6357B">
        <w:rPr>
          <w:lang w:val="fr-CH"/>
        </w:rPr>
        <w:t> </w:t>
      </w:r>
      <w:r w:rsidRPr="00F6357B">
        <w:t>году их д</w:t>
      </w:r>
      <w:r w:rsidRPr="00F6357B">
        <w:t>о</w:t>
      </w:r>
      <w:r w:rsidRPr="00F6357B">
        <w:t>ля увеличилась до 9,1%. В 2015 году на</w:t>
      </w:r>
      <w:r w:rsidRPr="00F6357B">
        <w:rPr>
          <w:lang w:val="es-ES"/>
        </w:rPr>
        <w:t> </w:t>
      </w:r>
      <w:r w:rsidRPr="00F6357B">
        <w:t>возрастную группу 0–14</w:t>
      </w:r>
      <w:r w:rsidRPr="00F6357B">
        <w:rPr>
          <w:lang w:val="es-ES"/>
        </w:rPr>
        <w:t> </w:t>
      </w:r>
      <w:r w:rsidRPr="00F6357B">
        <w:t>лет приход</w:t>
      </w:r>
      <w:r w:rsidRPr="00F6357B">
        <w:t>и</w:t>
      </w:r>
      <w:r w:rsidRPr="00F6357B">
        <w:t>лось 27,4% общего населения страны, а доля лиц в возрасте 60</w:t>
      </w:r>
      <w:r w:rsidRPr="00F6357B">
        <w:rPr>
          <w:lang w:val="es-ES"/>
        </w:rPr>
        <w:t> </w:t>
      </w:r>
      <w:r w:rsidRPr="00F6357B">
        <w:t>лет и старше с</w:t>
      </w:r>
      <w:r w:rsidRPr="00F6357B">
        <w:t>о</w:t>
      </w:r>
      <w:r w:rsidRPr="00F6357B">
        <w:t xml:space="preserve">ставила 10,4% (ИНЕГИ, </w:t>
      </w:r>
      <w:r w:rsidRPr="00F6357B">
        <w:rPr>
          <w:bCs/>
        </w:rPr>
        <w:t>о</w:t>
      </w:r>
      <w:r w:rsidR="006C1629">
        <w:t>бследование в межпереписно</w:t>
      </w:r>
      <w:r w:rsidRPr="00F6357B">
        <w:t>й период, 2015 год).</w:t>
      </w:r>
    </w:p>
    <w:p w:rsidR="00EF4476" w:rsidRPr="00C625B5" w:rsidRDefault="00C625B5" w:rsidP="0053510A">
      <w:pPr>
        <w:pStyle w:val="H23GR"/>
        <w:ind w:right="0"/>
      </w:pPr>
      <w:r w:rsidRPr="00FE48D0">
        <w:tab/>
      </w:r>
      <w:r w:rsidR="00EF4476" w:rsidRPr="00EF4476">
        <w:t>Долевое распределение населения страны в разбивке по крупным возраст</w:t>
      </w:r>
      <w:r>
        <w:t>ным группам и по полу</w:t>
      </w:r>
    </w:p>
    <w:tbl>
      <w:tblPr>
        <w:tblStyle w:val="TabNum"/>
        <w:tblW w:w="9637" w:type="dxa"/>
        <w:tblLook w:val="05E0" w:firstRow="1" w:lastRow="1" w:firstColumn="1" w:lastColumn="1" w:noHBand="0" w:noVBand="1"/>
      </w:tblPr>
      <w:tblGrid>
        <w:gridCol w:w="1150"/>
        <w:gridCol w:w="723"/>
        <w:gridCol w:w="724"/>
        <w:gridCol w:w="724"/>
        <w:gridCol w:w="724"/>
        <w:gridCol w:w="724"/>
        <w:gridCol w:w="724"/>
        <w:gridCol w:w="724"/>
        <w:gridCol w:w="724"/>
        <w:gridCol w:w="624"/>
        <w:gridCol w:w="724"/>
        <w:gridCol w:w="724"/>
        <w:gridCol w:w="624"/>
      </w:tblGrid>
      <w:tr w:rsidR="00EF4476" w:rsidRPr="00F6357B" w:rsidTr="00FE48D0">
        <w:trPr>
          <w:trHeight w:val="240"/>
          <w:tblHeader/>
        </w:trPr>
        <w:tc>
          <w:tcPr>
            <w:cnfStyle w:val="001000000000" w:firstRow="0" w:lastRow="0" w:firstColumn="1" w:lastColumn="0" w:oddVBand="0" w:evenVBand="0" w:oddHBand="0" w:evenHBand="0" w:firstRowFirstColumn="0" w:firstRowLastColumn="0" w:lastRowFirstColumn="0" w:lastRowLastColumn="0"/>
            <w:tcW w:w="953" w:type="dxa"/>
            <w:vMerge w:val="restart"/>
          </w:tcPr>
          <w:p w:rsidR="00EF4476" w:rsidRPr="00F6357B" w:rsidRDefault="00EF4476" w:rsidP="00F6357B">
            <w:bookmarkStart w:id="2" w:name="OLE_LINK1"/>
            <w:r w:rsidRPr="00F6357B">
              <w:t>Возрастные группы </w:t>
            </w:r>
          </w:p>
        </w:tc>
        <w:tc>
          <w:tcPr>
            <w:tcW w:w="1946" w:type="dxa"/>
            <w:gridSpan w:val="3"/>
            <w:tcBorders>
              <w:top w:val="single" w:sz="4" w:space="0" w:color="auto"/>
              <w:bottom w:val="single" w:sz="12" w:space="0" w:color="auto"/>
            </w:tcBorders>
            <w:shd w:val="clear" w:color="auto" w:fill="auto"/>
            <w:vAlign w:val="center"/>
          </w:tcPr>
          <w:p w:rsidR="00EF4476" w:rsidRPr="00F6357B" w:rsidRDefault="00EF4476" w:rsidP="00FE48D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F6357B">
              <w:rPr>
                <w:i/>
                <w:sz w:val="16"/>
              </w:rPr>
              <w:t>2000</w:t>
            </w:r>
          </w:p>
        </w:tc>
        <w:tc>
          <w:tcPr>
            <w:tcW w:w="1947" w:type="dxa"/>
            <w:gridSpan w:val="3"/>
            <w:tcBorders>
              <w:top w:val="single" w:sz="4" w:space="0" w:color="auto"/>
              <w:bottom w:val="single" w:sz="12" w:space="0" w:color="auto"/>
            </w:tcBorders>
            <w:shd w:val="clear" w:color="auto" w:fill="auto"/>
            <w:vAlign w:val="center"/>
          </w:tcPr>
          <w:p w:rsidR="00EF4476" w:rsidRPr="00F6357B" w:rsidRDefault="00EF4476" w:rsidP="00FE48D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F6357B">
              <w:rPr>
                <w:i/>
                <w:sz w:val="16"/>
              </w:rPr>
              <w:t>2005</w:t>
            </w:r>
          </w:p>
        </w:tc>
        <w:tc>
          <w:tcPr>
            <w:tcW w:w="1857" w:type="dxa"/>
            <w:gridSpan w:val="3"/>
            <w:tcBorders>
              <w:top w:val="single" w:sz="4" w:space="0" w:color="auto"/>
              <w:bottom w:val="single" w:sz="12" w:space="0" w:color="auto"/>
            </w:tcBorders>
            <w:shd w:val="clear" w:color="auto" w:fill="auto"/>
            <w:vAlign w:val="center"/>
          </w:tcPr>
          <w:p w:rsidR="00EF4476" w:rsidRPr="00F6357B" w:rsidRDefault="00EF4476" w:rsidP="00FE48D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F6357B">
              <w:rPr>
                <w:i/>
                <w:sz w:val="16"/>
              </w:rPr>
              <w:t>2010</w:t>
            </w:r>
          </w:p>
        </w:tc>
        <w:tc>
          <w:tcPr>
            <w:tcW w:w="1857" w:type="dxa"/>
            <w:gridSpan w:val="3"/>
            <w:tcBorders>
              <w:top w:val="single" w:sz="4" w:space="0" w:color="auto"/>
              <w:bottom w:val="single" w:sz="12" w:space="0" w:color="auto"/>
            </w:tcBorders>
            <w:shd w:val="clear" w:color="auto" w:fill="auto"/>
            <w:vAlign w:val="center"/>
          </w:tcPr>
          <w:p w:rsidR="00EF4476" w:rsidRPr="00F6357B" w:rsidRDefault="00EF4476" w:rsidP="00FE48D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F6357B">
              <w:rPr>
                <w:i/>
                <w:sz w:val="16"/>
              </w:rPr>
              <w:t>2015</w:t>
            </w:r>
          </w:p>
        </w:tc>
      </w:tr>
      <w:tr w:rsidR="00EF4476" w:rsidRPr="00F6357B" w:rsidTr="00F6357B">
        <w:trPr>
          <w:trHeight w:val="240"/>
          <w:tblHeader/>
        </w:trPr>
        <w:tc>
          <w:tcPr>
            <w:cnfStyle w:val="001000000000" w:firstRow="0" w:lastRow="0" w:firstColumn="1" w:lastColumn="0" w:oddVBand="0" w:evenVBand="0" w:oddHBand="0" w:evenHBand="0" w:firstRowFirstColumn="0" w:firstRowLastColumn="0" w:lastRowFirstColumn="0" w:lastRowLastColumn="0"/>
            <w:tcW w:w="953" w:type="dxa"/>
            <w:vMerge/>
            <w:tcBorders>
              <w:bottom w:val="single" w:sz="4" w:space="0" w:color="auto"/>
            </w:tcBorders>
            <w:hideMark/>
          </w:tcPr>
          <w:p w:rsidR="00EF4476" w:rsidRPr="00F6357B" w:rsidRDefault="00EF4476" w:rsidP="00F6357B"/>
        </w:tc>
        <w:tc>
          <w:tcPr>
            <w:tcW w:w="648" w:type="dxa"/>
            <w:tcBorders>
              <w:top w:val="single" w:sz="12" w:space="0" w:color="auto"/>
              <w:bottom w:val="single" w:sz="4" w:space="0" w:color="auto"/>
            </w:tcBorders>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М</w:t>
            </w:r>
          </w:p>
        </w:tc>
        <w:tc>
          <w:tcPr>
            <w:tcW w:w="649" w:type="dxa"/>
            <w:tcBorders>
              <w:top w:val="single" w:sz="12" w:space="0" w:color="auto"/>
              <w:bottom w:val="single" w:sz="4" w:space="0" w:color="auto"/>
            </w:tcBorders>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Ж</w:t>
            </w:r>
          </w:p>
        </w:tc>
        <w:tc>
          <w:tcPr>
            <w:tcW w:w="649" w:type="dxa"/>
            <w:tcBorders>
              <w:top w:val="single" w:sz="12" w:space="0" w:color="auto"/>
              <w:bottom w:val="single" w:sz="4" w:space="0" w:color="auto"/>
            </w:tcBorders>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В</w:t>
            </w:r>
          </w:p>
        </w:tc>
        <w:tc>
          <w:tcPr>
            <w:tcW w:w="649" w:type="dxa"/>
            <w:tcBorders>
              <w:top w:val="single" w:sz="12" w:space="0" w:color="auto"/>
              <w:bottom w:val="single" w:sz="4" w:space="0" w:color="auto"/>
            </w:tcBorders>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М</w:t>
            </w:r>
          </w:p>
        </w:tc>
        <w:tc>
          <w:tcPr>
            <w:tcW w:w="649" w:type="dxa"/>
            <w:tcBorders>
              <w:top w:val="single" w:sz="12" w:space="0" w:color="auto"/>
              <w:bottom w:val="single" w:sz="4" w:space="0" w:color="auto"/>
            </w:tcBorders>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Ж</w:t>
            </w:r>
          </w:p>
        </w:tc>
        <w:tc>
          <w:tcPr>
            <w:tcW w:w="649" w:type="dxa"/>
            <w:tcBorders>
              <w:top w:val="single" w:sz="12" w:space="0" w:color="auto"/>
              <w:bottom w:val="single" w:sz="4" w:space="0" w:color="auto"/>
            </w:tcBorders>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В</w:t>
            </w:r>
          </w:p>
        </w:tc>
        <w:tc>
          <w:tcPr>
            <w:tcW w:w="649" w:type="dxa"/>
            <w:tcBorders>
              <w:top w:val="single" w:sz="12" w:space="0" w:color="auto"/>
              <w:bottom w:val="single" w:sz="4" w:space="0" w:color="auto"/>
            </w:tcBorders>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М</w:t>
            </w:r>
          </w:p>
        </w:tc>
        <w:tc>
          <w:tcPr>
            <w:tcW w:w="649" w:type="dxa"/>
            <w:tcBorders>
              <w:top w:val="single" w:sz="12" w:space="0" w:color="auto"/>
              <w:bottom w:val="single" w:sz="4" w:space="0" w:color="auto"/>
            </w:tcBorders>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Ж</w:t>
            </w:r>
          </w:p>
        </w:tc>
        <w:tc>
          <w:tcPr>
            <w:tcW w:w="559" w:type="dxa"/>
            <w:tcBorders>
              <w:top w:val="single" w:sz="12" w:space="0" w:color="auto"/>
              <w:bottom w:val="single" w:sz="4" w:space="0" w:color="auto"/>
            </w:tcBorders>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В</w:t>
            </w:r>
          </w:p>
        </w:tc>
        <w:tc>
          <w:tcPr>
            <w:tcW w:w="649" w:type="dxa"/>
            <w:tcBorders>
              <w:top w:val="single" w:sz="12" w:space="0" w:color="auto"/>
              <w:bottom w:val="single" w:sz="4" w:space="0" w:color="auto"/>
            </w:tcBorders>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М</w:t>
            </w:r>
          </w:p>
        </w:tc>
        <w:tc>
          <w:tcPr>
            <w:tcW w:w="649" w:type="dxa"/>
            <w:tcBorders>
              <w:top w:val="single" w:sz="12" w:space="0" w:color="auto"/>
              <w:bottom w:val="single" w:sz="4" w:space="0" w:color="auto"/>
            </w:tcBorders>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Ж</w:t>
            </w:r>
          </w:p>
        </w:tc>
        <w:tc>
          <w:tcPr>
            <w:tcW w:w="559" w:type="dxa"/>
            <w:tcBorders>
              <w:top w:val="single" w:sz="12" w:space="0" w:color="auto"/>
              <w:bottom w:val="single" w:sz="4" w:space="0" w:color="auto"/>
            </w:tcBorders>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В</w:t>
            </w:r>
          </w:p>
        </w:tc>
      </w:tr>
      <w:tr w:rsidR="00EF4476" w:rsidRPr="00F6357B" w:rsidTr="00F6357B">
        <w:trPr>
          <w:trHeight w:val="240"/>
        </w:trPr>
        <w:tc>
          <w:tcPr>
            <w:cnfStyle w:val="001000000000" w:firstRow="0" w:lastRow="0" w:firstColumn="1" w:lastColumn="0" w:oddVBand="0" w:evenVBand="0" w:oddHBand="0" w:evenHBand="0" w:firstRowFirstColumn="0" w:firstRowLastColumn="0" w:lastRowFirstColumn="0" w:lastRowLastColumn="0"/>
            <w:tcW w:w="953" w:type="dxa"/>
            <w:tcBorders>
              <w:top w:val="single" w:sz="4" w:space="0" w:color="auto"/>
              <w:bottom w:val="single" w:sz="4" w:space="0" w:color="auto"/>
            </w:tcBorders>
            <w:shd w:val="clear" w:color="auto" w:fill="auto"/>
            <w:hideMark/>
          </w:tcPr>
          <w:p w:rsidR="00EF4476" w:rsidRPr="00F6357B" w:rsidRDefault="00EF4476" w:rsidP="00F6357B">
            <w:pPr>
              <w:spacing w:before="80" w:after="80"/>
              <w:ind w:left="283"/>
              <w:rPr>
                <w:b/>
              </w:rPr>
            </w:pPr>
            <w:r w:rsidRPr="00F6357B">
              <w:rPr>
                <w:b/>
              </w:rPr>
              <w:t>Всего</w:t>
            </w:r>
          </w:p>
        </w:tc>
        <w:tc>
          <w:tcPr>
            <w:tcW w:w="648" w:type="dxa"/>
            <w:tcBorders>
              <w:top w:val="single" w:sz="4" w:space="0" w:color="auto"/>
              <w:bottom w:val="single" w:sz="4" w:space="0" w:color="auto"/>
            </w:tcBorders>
            <w:shd w:val="clear" w:color="auto" w:fill="auto"/>
            <w:noWrap/>
            <w:hideMark/>
          </w:tcPr>
          <w:p w:rsidR="00EF4476" w:rsidRPr="00F6357B" w:rsidRDefault="00EF4476" w:rsidP="00F6357B">
            <w:pPr>
              <w:spacing w:before="80" w:after="80"/>
              <w:cnfStyle w:val="000000000000" w:firstRow="0" w:lastRow="0" w:firstColumn="0" w:lastColumn="0" w:oddVBand="0" w:evenVBand="0" w:oddHBand="0" w:evenHBand="0" w:firstRowFirstColumn="0" w:firstRowLastColumn="0" w:lastRowFirstColumn="0" w:lastRowLastColumn="0"/>
              <w:rPr>
                <w:b/>
              </w:rPr>
            </w:pPr>
            <w:r w:rsidRPr="00F6357B">
              <w:rPr>
                <w:b/>
              </w:rPr>
              <w:t>48,79</w:t>
            </w:r>
          </w:p>
        </w:tc>
        <w:tc>
          <w:tcPr>
            <w:tcW w:w="649" w:type="dxa"/>
            <w:tcBorders>
              <w:top w:val="single" w:sz="4" w:space="0" w:color="auto"/>
              <w:bottom w:val="single" w:sz="4" w:space="0" w:color="auto"/>
            </w:tcBorders>
            <w:shd w:val="clear" w:color="auto" w:fill="auto"/>
            <w:noWrap/>
            <w:hideMark/>
          </w:tcPr>
          <w:p w:rsidR="00EF4476" w:rsidRPr="00F6357B" w:rsidRDefault="00EF4476" w:rsidP="00F6357B">
            <w:pPr>
              <w:spacing w:before="80" w:after="80"/>
              <w:cnfStyle w:val="000000000000" w:firstRow="0" w:lastRow="0" w:firstColumn="0" w:lastColumn="0" w:oddVBand="0" w:evenVBand="0" w:oddHBand="0" w:evenHBand="0" w:firstRowFirstColumn="0" w:firstRowLastColumn="0" w:lastRowFirstColumn="0" w:lastRowLastColumn="0"/>
              <w:rPr>
                <w:b/>
              </w:rPr>
            </w:pPr>
            <w:r w:rsidRPr="00F6357B">
              <w:rPr>
                <w:b/>
              </w:rPr>
              <w:t>51,21</w:t>
            </w:r>
          </w:p>
        </w:tc>
        <w:tc>
          <w:tcPr>
            <w:tcW w:w="649" w:type="dxa"/>
            <w:tcBorders>
              <w:top w:val="single" w:sz="4" w:space="0" w:color="auto"/>
              <w:bottom w:val="single" w:sz="4" w:space="0" w:color="auto"/>
            </w:tcBorders>
            <w:shd w:val="clear" w:color="auto" w:fill="auto"/>
            <w:noWrap/>
            <w:hideMark/>
          </w:tcPr>
          <w:p w:rsidR="00EF4476" w:rsidRPr="00F6357B" w:rsidRDefault="00EF4476" w:rsidP="00F6357B">
            <w:pPr>
              <w:spacing w:before="80" w:after="80"/>
              <w:cnfStyle w:val="000000000000" w:firstRow="0" w:lastRow="0" w:firstColumn="0" w:lastColumn="0" w:oddVBand="0" w:evenVBand="0" w:oddHBand="0" w:evenHBand="0" w:firstRowFirstColumn="0" w:firstRowLastColumn="0" w:lastRowFirstColumn="0" w:lastRowLastColumn="0"/>
              <w:rPr>
                <w:b/>
              </w:rPr>
            </w:pPr>
            <w:r w:rsidRPr="00F6357B">
              <w:rPr>
                <w:b/>
              </w:rPr>
              <w:t>100</w:t>
            </w:r>
          </w:p>
        </w:tc>
        <w:tc>
          <w:tcPr>
            <w:tcW w:w="649" w:type="dxa"/>
            <w:tcBorders>
              <w:top w:val="single" w:sz="4" w:space="0" w:color="auto"/>
              <w:bottom w:val="single" w:sz="4" w:space="0" w:color="auto"/>
            </w:tcBorders>
            <w:shd w:val="clear" w:color="auto" w:fill="auto"/>
            <w:noWrap/>
            <w:hideMark/>
          </w:tcPr>
          <w:p w:rsidR="00EF4476" w:rsidRPr="00F6357B" w:rsidRDefault="00EF4476" w:rsidP="00F6357B">
            <w:pPr>
              <w:spacing w:before="80" w:after="80"/>
              <w:cnfStyle w:val="000000000000" w:firstRow="0" w:lastRow="0" w:firstColumn="0" w:lastColumn="0" w:oddVBand="0" w:evenVBand="0" w:oddHBand="0" w:evenHBand="0" w:firstRowFirstColumn="0" w:firstRowLastColumn="0" w:lastRowFirstColumn="0" w:lastRowLastColumn="0"/>
              <w:rPr>
                <w:b/>
              </w:rPr>
            </w:pPr>
            <w:r w:rsidRPr="00F6357B">
              <w:rPr>
                <w:b/>
              </w:rPr>
              <w:t>48,62</w:t>
            </w:r>
          </w:p>
        </w:tc>
        <w:tc>
          <w:tcPr>
            <w:tcW w:w="649" w:type="dxa"/>
            <w:tcBorders>
              <w:top w:val="single" w:sz="4" w:space="0" w:color="auto"/>
              <w:bottom w:val="single" w:sz="4" w:space="0" w:color="auto"/>
            </w:tcBorders>
            <w:shd w:val="clear" w:color="auto" w:fill="auto"/>
            <w:noWrap/>
            <w:hideMark/>
          </w:tcPr>
          <w:p w:rsidR="00EF4476" w:rsidRPr="00F6357B" w:rsidRDefault="00EF4476" w:rsidP="00F6357B">
            <w:pPr>
              <w:spacing w:before="80" w:after="80"/>
              <w:cnfStyle w:val="000000000000" w:firstRow="0" w:lastRow="0" w:firstColumn="0" w:lastColumn="0" w:oddVBand="0" w:evenVBand="0" w:oddHBand="0" w:evenHBand="0" w:firstRowFirstColumn="0" w:firstRowLastColumn="0" w:lastRowFirstColumn="0" w:lastRowLastColumn="0"/>
              <w:rPr>
                <w:b/>
              </w:rPr>
            </w:pPr>
            <w:r w:rsidRPr="00F6357B">
              <w:rPr>
                <w:b/>
              </w:rPr>
              <w:t>51,38</w:t>
            </w:r>
          </w:p>
        </w:tc>
        <w:tc>
          <w:tcPr>
            <w:tcW w:w="649" w:type="dxa"/>
            <w:tcBorders>
              <w:top w:val="single" w:sz="4" w:space="0" w:color="auto"/>
              <w:bottom w:val="single" w:sz="4" w:space="0" w:color="auto"/>
            </w:tcBorders>
            <w:shd w:val="clear" w:color="auto" w:fill="auto"/>
            <w:noWrap/>
            <w:hideMark/>
          </w:tcPr>
          <w:p w:rsidR="00EF4476" w:rsidRPr="00F6357B" w:rsidRDefault="00EF4476" w:rsidP="00F6357B">
            <w:pPr>
              <w:spacing w:before="80" w:after="80"/>
              <w:cnfStyle w:val="000000000000" w:firstRow="0" w:lastRow="0" w:firstColumn="0" w:lastColumn="0" w:oddVBand="0" w:evenVBand="0" w:oddHBand="0" w:evenHBand="0" w:firstRowFirstColumn="0" w:firstRowLastColumn="0" w:lastRowFirstColumn="0" w:lastRowLastColumn="0"/>
              <w:rPr>
                <w:b/>
              </w:rPr>
            </w:pPr>
            <w:r w:rsidRPr="00F6357B">
              <w:rPr>
                <w:b/>
              </w:rPr>
              <w:t>100</w:t>
            </w:r>
          </w:p>
        </w:tc>
        <w:tc>
          <w:tcPr>
            <w:tcW w:w="649" w:type="dxa"/>
            <w:tcBorders>
              <w:top w:val="single" w:sz="4" w:space="0" w:color="auto"/>
              <w:bottom w:val="single" w:sz="4" w:space="0" w:color="auto"/>
            </w:tcBorders>
            <w:shd w:val="clear" w:color="auto" w:fill="auto"/>
            <w:noWrap/>
            <w:hideMark/>
          </w:tcPr>
          <w:p w:rsidR="00EF4476" w:rsidRPr="00F6357B" w:rsidRDefault="00EF4476" w:rsidP="00F6357B">
            <w:pPr>
              <w:spacing w:before="80" w:after="80"/>
              <w:cnfStyle w:val="000000000000" w:firstRow="0" w:lastRow="0" w:firstColumn="0" w:lastColumn="0" w:oddVBand="0" w:evenVBand="0" w:oddHBand="0" w:evenHBand="0" w:firstRowFirstColumn="0" w:firstRowLastColumn="0" w:lastRowFirstColumn="0" w:lastRowLastColumn="0"/>
              <w:rPr>
                <w:b/>
              </w:rPr>
            </w:pPr>
            <w:r w:rsidRPr="00F6357B">
              <w:rPr>
                <w:b/>
              </w:rPr>
              <w:t>48,82</w:t>
            </w:r>
          </w:p>
        </w:tc>
        <w:tc>
          <w:tcPr>
            <w:tcW w:w="649" w:type="dxa"/>
            <w:tcBorders>
              <w:top w:val="single" w:sz="4" w:space="0" w:color="auto"/>
              <w:bottom w:val="single" w:sz="4" w:space="0" w:color="auto"/>
            </w:tcBorders>
            <w:shd w:val="clear" w:color="auto" w:fill="auto"/>
            <w:noWrap/>
            <w:hideMark/>
          </w:tcPr>
          <w:p w:rsidR="00EF4476" w:rsidRPr="00F6357B" w:rsidRDefault="00EF4476" w:rsidP="00F6357B">
            <w:pPr>
              <w:spacing w:before="80" w:after="80"/>
              <w:cnfStyle w:val="000000000000" w:firstRow="0" w:lastRow="0" w:firstColumn="0" w:lastColumn="0" w:oddVBand="0" w:evenVBand="0" w:oddHBand="0" w:evenHBand="0" w:firstRowFirstColumn="0" w:firstRowLastColumn="0" w:lastRowFirstColumn="0" w:lastRowLastColumn="0"/>
              <w:rPr>
                <w:b/>
              </w:rPr>
            </w:pPr>
            <w:r w:rsidRPr="00F6357B">
              <w:rPr>
                <w:b/>
              </w:rPr>
              <w:t>51,18</w:t>
            </w:r>
          </w:p>
        </w:tc>
        <w:tc>
          <w:tcPr>
            <w:tcW w:w="559" w:type="dxa"/>
            <w:tcBorders>
              <w:top w:val="single" w:sz="4" w:space="0" w:color="auto"/>
              <w:bottom w:val="single" w:sz="4" w:space="0" w:color="auto"/>
            </w:tcBorders>
            <w:shd w:val="clear" w:color="auto" w:fill="auto"/>
            <w:noWrap/>
            <w:hideMark/>
          </w:tcPr>
          <w:p w:rsidR="00EF4476" w:rsidRPr="00F6357B" w:rsidRDefault="00EF4476" w:rsidP="00F6357B">
            <w:pPr>
              <w:spacing w:before="80" w:after="80"/>
              <w:cnfStyle w:val="000000000000" w:firstRow="0" w:lastRow="0" w:firstColumn="0" w:lastColumn="0" w:oddVBand="0" w:evenVBand="0" w:oddHBand="0" w:evenHBand="0" w:firstRowFirstColumn="0" w:firstRowLastColumn="0" w:lastRowFirstColumn="0" w:lastRowLastColumn="0"/>
              <w:rPr>
                <w:b/>
              </w:rPr>
            </w:pPr>
            <w:r w:rsidRPr="00F6357B">
              <w:rPr>
                <w:b/>
              </w:rPr>
              <w:t>100</w:t>
            </w:r>
          </w:p>
        </w:tc>
        <w:tc>
          <w:tcPr>
            <w:tcW w:w="649" w:type="dxa"/>
            <w:tcBorders>
              <w:top w:val="single" w:sz="4" w:space="0" w:color="auto"/>
              <w:bottom w:val="single" w:sz="4" w:space="0" w:color="auto"/>
            </w:tcBorders>
            <w:shd w:val="clear" w:color="auto" w:fill="auto"/>
            <w:noWrap/>
            <w:hideMark/>
          </w:tcPr>
          <w:p w:rsidR="00EF4476" w:rsidRPr="00F6357B" w:rsidRDefault="00EF4476" w:rsidP="00F6357B">
            <w:pPr>
              <w:spacing w:before="80" w:after="80"/>
              <w:cnfStyle w:val="000000000000" w:firstRow="0" w:lastRow="0" w:firstColumn="0" w:lastColumn="0" w:oddVBand="0" w:evenVBand="0" w:oddHBand="0" w:evenHBand="0" w:firstRowFirstColumn="0" w:firstRowLastColumn="0" w:lastRowFirstColumn="0" w:lastRowLastColumn="0"/>
              <w:rPr>
                <w:b/>
              </w:rPr>
            </w:pPr>
            <w:r w:rsidRPr="00F6357B">
              <w:rPr>
                <w:b/>
              </w:rPr>
              <w:t>48,57</w:t>
            </w:r>
          </w:p>
        </w:tc>
        <w:tc>
          <w:tcPr>
            <w:tcW w:w="649" w:type="dxa"/>
            <w:tcBorders>
              <w:top w:val="single" w:sz="4" w:space="0" w:color="auto"/>
              <w:bottom w:val="single" w:sz="4" w:space="0" w:color="auto"/>
            </w:tcBorders>
            <w:shd w:val="clear" w:color="auto" w:fill="auto"/>
            <w:noWrap/>
            <w:hideMark/>
          </w:tcPr>
          <w:p w:rsidR="00EF4476" w:rsidRPr="00F6357B" w:rsidRDefault="00EF4476" w:rsidP="00F6357B">
            <w:pPr>
              <w:spacing w:before="80" w:after="80"/>
              <w:cnfStyle w:val="000000000000" w:firstRow="0" w:lastRow="0" w:firstColumn="0" w:lastColumn="0" w:oddVBand="0" w:evenVBand="0" w:oddHBand="0" w:evenHBand="0" w:firstRowFirstColumn="0" w:firstRowLastColumn="0" w:lastRowFirstColumn="0" w:lastRowLastColumn="0"/>
              <w:rPr>
                <w:b/>
              </w:rPr>
            </w:pPr>
            <w:r w:rsidRPr="00F6357B">
              <w:rPr>
                <w:b/>
              </w:rPr>
              <w:t>51,43</w:t>
            </w:r>
          </w:p>
        </w:tc>
        <w:tc>
          <w:tcPr>
            <w:tcW w:w="559" w:type="dxa"/>
            <w:tcBorders>
              <w:top w:val="single" w:sz="4" w:space="0" w:color="auto"/>
              <w:bottom w:val="single" w:sz="4" w:space="0" w:color="auto"/>
            </w:tcBorders>
            <w:shd w:val="clear" w:color="auto" w:fill="auto"/>
            <w:noWrap/>
            <w:hideMark/>
          </w:tcPr>
          <w:p w:rsidR="00EF4476" w:rsidRPr="00F6357B" w:rsidRDefault="00EF4476" w:rsidP="00F6357B">
            <w:pPr>
              <w:spacing w:before="80" w:after="80"/>
              <w:cnfStyle w:val="000000000000" w:firstRow="0" w:lastRow="0" w:firstColumn="0" w:lastColumn="0" w:oddVBand="0" w:evenVBand="0" w:oddHBand="0" w:evenHBand="0" w:firstRowFirstColumn="0" w:firstRowLastColumn="0" w:lastRowFirstColumn="0" w:lastRowLastColumn="0"/>
              <w:rPr>
                <w:b/>
              </w:rPr>
            </w:pPr>
            <w:r w:rsidRPr="00F6357B">
              <w:rPr>
                <w:b/>
              </w:rPr>
              <w:t>100</w:t>
            </w:r>
          </w:p>
        </w:tc>
      </w:tr>
      <w:tr w:rsidR="00EF4476" w:rsidRPr="00F6357B" w:rsidTr="00F6357B">
        <w:trPr>
          <w:trHeight w:val="240"/>
        </w:trPr>
        <w:tc>
          <w:tcPr>
            <w:cnfStyle w:val="001000000000" w:firstRow="0" w:lastRow="0" w:firstColumn="1" w:lastColumn="0" w:oddVBand="0" w:evenVBand="0" w:oddHBand="0" w:evenHBand="0" w:firstRowFirstColumn="0" w:firstRowLastColumn="0" w:lastRowFirstColumn="0" w:lastRowLastColumn="0"/>
            <w:tcW w:w="953" w:type="dxa"/>
            <w:tcBorders>
              <w:top w:val="single" w:sz="4" w:space="0" w:color="auto"/>
            </w:tcBorders>
            <w:hideMark/>
          </w:tcPr>
          <w:p w:rsidR="00EF4476" w:rsidRPr="00F6357B" w:rsidRDefault="00EF4476" w:rsidP="00F6357B">
            <w:r w:rsidRPr="00F6357B">
              <w:t>0</w:t>
            </w:r>
            <w:r w:rsidR="00F6357B">
              <w:t>–</w:t>
            </w:r>
            <w:r w:rsidRPr="00F6357B">
              <w:t>4 года </w:t>
            </w:r>
          </w:p>
        </w:tc>
        <w:tc>
          <w:tcPr>
            <w:tcW w:w="648" w:type="dxa"/>
            <w:tcBorders>
              <w:top w:val="single" w:sz="4" w:space="0" w:color="auto"/>
              <w:bottom w:val="nil"/>
            </w:tcBorders>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5,66</w:t>
            </w:r>
          </w:p>
        </w:tc>
        <w:tc>
          <w:tcPr>
            <w:tcW w:w="649" w:type="dxa"/>
            <w:tcBorders>
              <w:top w:val="single" w:sz="4" w:space="0" w:color="auto"/>
              <w:bottom w:val="nil"/>
            </w:tcBorders>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5,48</w:t>
            </w:r>
          </w:p>
        </w:tc>
        <w:tc>
          <w:tcPr>
            <w:tcW w:w="649" w:type="dxa"/>
            <w:tcBorders>
              <w:top w:val="single" w:sz="4" w:space="0" w:color="auto"/>
              <w:bottom w:val="nil"/>
            </w:tcBorders>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11,14</w:t>
            </w:r>
          </w:p>
        </w:tc>
        <w:tc>
          <w:tcPr>
            <w:tcW w:w="649" w:type="dxa"/>
            <w:tcBorders>
              <w:top w:val="single" w:sz="4" w:space="0" w:color="auto"/>
              <w:bottom w:val="nil"/>
            </w:tcBorders>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5,15</w:t>
            </w:r>
          </w:p>
        </w:tc>
        <w:tc>
          <w:tcPr>
            <w:tcW w:w="649" w:type="dxa"/>
            <w:tcBorders>
              <w:top w:val="single" w:sz="4" w:space="0" w:color="auto"/>
              <w:bottom w:val="nil"/>
            </w:tcBorders>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4,99</w:t>
            </w:r>
          </w:p>
        </w:tc>
        <w:tc>
          <w:tcPr>
            <w:tcW w:w="649" w:type="dxa"/>
            <w:tcBorders>
              <w:top w:val="single" w:sz="4" w:space="0" w:color="auto"/>
              <w:bottom w:val="nil"/>
            </w:tcBorders>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10,14</w:t>
            </w:r>
          </w:p>
        </w:tc>
        <w:tc>
          <w:tcPr>
            <w:tcW w:w="649" w:type="dxa"/>
            <w:tcBorders>
              <w:top w:val="single" w:sz="4" w:space="0" w:color="auto"/>
              <w:bottom w:val="nil"/>
            </w:tcBorders>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4,82</w:t>
            </w:r>
          </w:p>
        </w:tc>
        <w:tc>
          <w:tcPr>
            <w:tcW w:w="649" w:type="dxa"/>
            <w:tcBorders>
              <w:top w:val="single" w:sz="4" w:space="0" w:color="auto"/>
              <w:bottom w:val="nil"/>
            </w:tcBorders>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4,67</w:t>
            </w:r>
          </w:p>
        </w:tc>
        <w:tc>
          <w:tcPr>
            <w:tcW w:w="559" w:type="dxa"/>
            <w:tcBorders>
              <w:top w:val="single" w:sz="4" w:space="0" w:color="auto"/>
              <w:bottom w:val="nil"/>
            </w:tcBorders>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9,49</w:t>
            </w:r>
          </w:p>
        </w:tc>
        <w:tc>
          <w:tcPr>
            <w:tcW w:w="649" w:type="dxa"/>
            <w:tcBorders>
              <w:top w:val="single" w:sz="4" w:space="0" w:color="auto"/>
              <w:bottom w:val="nil"/>
            </w:tcBorders>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4,47</w:t>
            </w:r>
          </w:p>
        </w:tc>
        <w:tc>
          <w:tcPr>
            <w:tcW w:w="649" w:type="dxa"/>
            <w:tcBorders>
              <w:top w:val="single" w:sz="4" w:space="0" w:color="auto"/>
              <w:bottom w:val="nil"/>
            </w:tcBorders>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4,34</w:t>
            </w:r>
          </w:p>
        </w:tc>
        <w:tc>
          <w:tcPr>
            <w:tcW w:w="559" w:type="dxa"/>
            <w:tcBorders>
              <w:top w:val="single" w:sz="4" w:space="0" w:color="auto"/>
              <w:bottom w:val="nil"/>
            </w:tcBorders>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8,81</w:t>
            </w:r>
          </w:p>
        </w:tc>
      </w:tr>
      <w:tr w:rsidR="00EF4476" w:rsidRPr="00F6357B" w:rsidTr="0053510A">
        <w:trPr>
          <w:trHeight w:val="240"/>
        </w:trPr>
        <w:tc>
          <w:tcPr>
            <w:cnfStyle w:val="001000000000" w:firstRow="0" w:lastRow="0" w:firstColumn="1" w:lastColumn="0" w:oddVBand="0" w:evenVBand="0" w:oddHBand="0" w:evenHBand="0" w:firstRowFirstColumn="0" w:firstRowLastColumn="0" w:lastRowFirstColumn="0" w:lastRowLastColumn="0"/>
            <w:tcW w:w="953" w:type="dxa"/>
            <w:tcBorders>
              <w:top w:val="nil"/>
            </w:tcBorders>
            <w:hideMark/>
          </w:tcPr>
          <w:p w:rsidR="00EF4476" w:rsidRPr="00F6357B" w:rsidRDefault="00EF4476" w:rsidP="00F6357B">
            <w:r w:rsidRPr="00F6357B">
              <w:t>5</w:t>
            </w:r>
            <w:r w:rsidR="00F6357B">
              <w:t>–</w:t>
            </w:r>
            <w:r w:rsidRPr="00F6357B">
              <w:t>9 лет </w:t>
            </w:r>
          </w:p>
        </w:tc>
        <w:tc>
          <w:tcPr>
            <w:tcW w:w="648" w:type="dxa"/>
            <w:tcBorders>
              <w:top w:val="nil"/>
              <w:bottom w:val="nil"/>
            </w:tcBorders>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5,95</w:t>
            </w:r>
          </w:p>
        </w:tc>
        <w:tc>
          <w:tcPr>
            <w:tcW w:w="649" w:type="dxa"/>
            <w:tcBorders>
              <w:top w:val="nil"/>
              <w:bottom w:val="nil"/>
            </w:tcBorders>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5,8</w:t>
            </w:r>
          </w:p>
        </w:tc>
        <w:tc>
          <w:tcPr>
            <w:tcW w:w="649" w:type="dxa"/>
            <w:tcBorders>
              <w:top w:val="nil"/>
              <w:bottom w:val="nil"/>
            </w:tcBorders>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11,75</w:t>
            </w:r>
          </w:p>
        </w:tc>
        <w:tc>
          <w:tcPr>
            <w:tcW w:w="649" w:type="dxa"/>
            <w:tcBorders>
              <w:top w:val="nil"/>
              <w:bottom w:val="nil"/>
            </w:tcBorders>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5,32</w:t>
            </w:r>
          </w:p>
        </w:tc>
        <w:tc>
          <w:tcPr>
            <w:tcW w:w="649" w:type="dxa"/>
            <w:tcBorders>
              <w:top w:val="nil"/>
              <w:bottom w:val="nil"/>
            </w:tcBorders>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5,15</w:t>
            </w:r>
          </w:p>
        </w:tc>
        <w:tc>
          <w:tcPr>
            <w:tcW w:w="649" w:type="dxa"/>
            <w:tcBorders>
              <w:top w:val="nil"/>
              <w:bottom w:val="nil"/>
            </w:tcBorders>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10,46</w:t>
            </w:r>
          </w:p>
        </w:tc>
        <w:tc>
          <w:tcPr>
            <w:tcW w:w="649" w:type="dxa"/>
            <w:tcBorders>
              <w:top w:val="nil"/>
              <w:bottom w:val="nil"/>
            </w:tcBorders>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5,05</w:t>
            </w:r>
          </w:p>
        </w:tc>
        <w:tc>
          <w:tcPr>
            <w:tcW w:w="649" w:type="dxa"/>
            <w:tcBorders>
              <w:top w:val="nil"/>
              <w:bottom w:val="nil"/>
            </w:tcBorders>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4,91</w:t>
            </w:r>
          </w:p>
        </w:tc>
        <w:tc>
          <w:tcPr>
            <w:tcW w:w="559" w:type="dxa"/>
            <w:tcBorders>
              <w:top w:val="nil"/>
              <w:bottom w:val="nil"/>
            </w:tcBorders>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9,96</w:t>
            </w:r>
          </w:p>
        </w:tc>
        <w:tc>
          <w:tcPr>
            <w:tcW w:w="649" w:type="dxa"/>
            <w:tcBorders>
              <w:top w:val="nil"/>
              <w:bottom w:val="nil"/>
            </w:tcBorders>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4,67</w:t>
            </w:r>
          </w:p>
        </w:tc>
        <w:tc>
          <w:tcPr>
            <w:tcW w:w="649" w:type="dxa"/>
            <w:tcBorders>
              <w:top w:val="nil"/>
              <w:bottom w:val="nil"/>
            </w:tcBorders>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4,53</w:t>
            </w:r>
          </w:p>
        </w:tc>
        <w:tc>
          <w:tcPr>
            <w:tcW w:w="559" w:type="dxa"/>
            <w:tcBorders>
              <w:top w:val="nil"/>
              <w:bottom w:val="nil"/>
            </w:tcBorders>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9,21</w:t>
            </w:r>
          </w:p>
        </w:tc>
      </w:tr>
      <w:tr w:rsidR="00EF4476" w:rsidRPr="00F6357B" w:rsidTr="0053510A">
        <w:trPr>
          <w:trHeight w:val="240"/>
        </w:trPr>
        <w:tc>
          <w:tcPr>
            <w:cnfStyle w:val="001000000000" w:firstRow="0" w:lastRow="0" w:firstColumn="1" w:lastColumn="0" w:oddVBand="0" w:evenVBand="0" w:oddHBand="0" w:evenHBand="0" w:firstRowFirstColumn="0" w:firstRowLastColumn="0" w:lastRowFirstColumn="0" w:lastRowLastColumn="0"/>
            <w:tcW w:w="953" w:type="dxa"/>
            <w:hideMark/>
          </w:tcPr>
          <w:p w:rsidR="00EF4476" w:rsidRPr="00F6357B" w:rsidRDefault="00EF4476" w:rsidP="00F6357B">
            <w:r w:rsidRPr="00F6357B">
              <w:t>10</w:t>
            </w:r>
            <w:r w:rsidR="00F6357B">
              <w:t>–</w:t>
            </w:r>
            <w:r w:rsidRPr="00F6357B">
              <w:t>14 лет </w:t>
            </w:r>
          </w:p>
        </w:tc>
        <w:tc>
          <w:tcPr>
            <w:tcW w:w="648" w:type="dxa"/>
            <w:tcBorders>
              <w:top w:val="nil"/>
              <w:bottom w:val="nil"/>
            </w:tcBorders>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5,7</w:t>
            </w:r>
          </w:p>
        </w:tc>
        <w:tc>
          <w:tcPr>
            <w:tcW w:w="649" w:type="dxa"/>
            <w:tcBorders>
              <w:top w:val="nil"/>
              <w:bottom w:val="nil"/>
            </w:tcBorders>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5,55</w:t>
            </w:r>
          </w:p>
        </w:tc>
        <w:tc>
          <w:tcPr>
            <w:tcW w:w="649" w:type="dxa"/>
            <w:tcBorders>
              <w:top w:val="nil"/>
              <w:bottom w:val="nil"/>
            </w:tcBorders>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11,25</w:t>
            </w:r>
          </w:p>
        </w:tc>
        <w:tc>
          <w:tcPr>
            <w:tcW w:w="649" w:type="dxa"/>
            <w:tcBorders>
              <w:top w:val="nil"/>
              <w:bottom w:val="nil"/>
            </w:tcBorders>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5,52</w:t>
            </w:r>
          </w:p>
        </w:tc>
        <w:tc>
          <w:tcPr>
            <w:tcW w:w="649" w:type="dxa"/>
            <w:tcBorders>
              <w:top w:val="nil"/>
              <w:bottom w:val="nil"/>
            </w:tcBorders>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5,38</w:t>
            </w:r>
          </w:p>
        </w:tc>
        <w:tc>
          <w:tcPr>
            <w:tcW w:w="649" w:type="dxa"/>
            <w:tcBorders>
              <w:top w:val="nil"/>
              <w:bottom w:val="nil"/>
            </w:tcBorders>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10,9</w:t>
            </w:r>
          </w:p>
        </w:tc>
        <w:tc>
          <w:tcPr>
            <w:tcW w:w="649" w:type="dxa"/>
            <w:tcBorders>
              <w:top w:val="nil"/>
              <w:bottom w:val="nil"/>
            </w:tcBorders>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5</w:t>
            </w:r>
          </w:p>
        </w:tc>
        <w:tc>
          <w:tcPr>
            <w:tcW w:w="649" w:type="dxa"/>
            <w:tcBorders>
              <w:top w:val="nil"/>
              <w:bottom w:val="nil"/>
            </w:tcBorders>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4,86</w:t>
            </w:r>
          </w:p>
        </w:tc>
        <w:tc>
          <w:tcPr>
            <w:tcW w:w="559" w:type="dxa"/>
            <w:tcBorders>
              <w:top w:val="nil"/>
              <w:bottom w:val="nil"/>
            </w:tcBorders>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9,86</w:t>
            </w:r>
          </w:p>
        </w:tc>
        <w:tc>
          <w:tcPr>
            <w:tcW w:w="649" w:type="dxa"/>
            <w:tcBorders>
              <w:top w:val="nil"/>
              <w:bottom w:val="nil"/>
            </w:tcBorders>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4,75</w:t>
            </w:r>
          </w:p>
        </w:tc>
        <w:tc>
          <w:tcPr>
            <w:tcW w:w="649" w:type="dxa"/>
            <w:tcBorders>
              <w:top w:val="nil"/>
              <w:bottom w:val="nil"/>
            </w:tcBorders>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4,65</w:t>
            </w:r>
          </w:p>
        </w:tc>
        <w:tc>
          <w:tcPr>
            <w:tcW w:w="559" w:type="dxa"/>
            <w:tcBorders>
              <w:top w:val="nil"/>
              <w:bottom w:val="nil"/>
            </w:tcBorders>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9,4</w:t>
            </w:r>
          </w:p>
        </w:tc>
      </w:tr>
      <w:tr w:rsidR="00EF4476" w:rsidRPr="00F6357B" w:rsidTr="0053510A">
        <w:trPr>
          <w:trHeight w:val="240"/>
        </w:trPr>
        <w:tc>
          <w:tcPr>
            <w:cnfStyle w:val="001000000000" w:firstRow="0" w:lastRow="0" w:firstColumn="1" w:lastColumn="0" w:oddVBand="0" w:evenVBand="0" w:oddHBand="0" w:evenHBand="0" w:firstRowFirstColumn="0" w:firstRowLastColumn="0" w:lastRowFirstColumn="0" w:lastRowLastColumn="0"/>
            <w:tcW w:w="953" w:type="dxa"/>
            <w:hideMark/>
          </w:tcPr>
          <w:p w:rsidR="00EF4476" w:rsidRPr="00F6357B" w:rsidRDefault="00EF4476" w:rsidP="00F6357B">
            <w:r w:rsidRPr="00F6357B">
              <w:t>15</w:t>
            </w:r>
            <w:r w:rsidR="00F6357B">
              <w:t>–</w:t>
            </w:r>
            <w:r w:rsidRPr="00F6357B">
              <w:t>19 лет </w:t>
            </w:r>
          </w:p>
        </w:tc>
        <w:tc>
          <w:tcPr>
            <w:tcW w:w="648" w:type="dxa"/>
            <w:tcBorders>
              <w:top w:val="nil"/>
            </w:tcBorders>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5,14</w:t>
            </w:r>
          </w:p>
        </w:tc>
        <w:tc>
          <w:tcPr>
            <w:tcW w:w="649" w:type="dxa"/>
            <w:tcBorders>
              <w:top w:val="nil"/>
            </w:tcBorders>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5,33</w:t>
            </w:r>
          </w:p>
        </w:tc>
        <w:tc>
          <w:tcPr>
            <w:tcW w:w="649" w:type="dxa"/>
            <w:tcBorders>
              <w:top w:val="nil"/>
            </w:tcBorders>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10,47</w:t>
            </w:r>
          </w:p>
        </w:tc>
        <w:tc>
          <w:tcPr>
            <w:tcW w:w="649" w:type="dxa"/>
            <w:tcBorders>
              <w:top w:val="nil"/>
            </w:tcBorders>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4,97</w:t>
            </w:r>
          </w:p>
        </w:tc>
        <w:tc>
          <w:tcPr>
            <w:tcW w:w="649" w:type="dxa"/>
            <w:tcBorders>
              <w:top w:val="nil"/>
            </w:tcBorders>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5,09</w:t>
            </w:r>
          </w:p>
        </w:tc>
        <w:tc>
          <w:tcPr>
            <w:tcW w:w="649" w:type="dxa"/>
            <w:tcBorders>
              <w:top w:val="nil"/>
            </w:tcBorders>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10,06</w:t>
            </w:r>
          </w:p>
        </w:tc>
        <w:tc>
          <w:tcPr>
            <w:tcW w:w="649" w:type="dxa"/>
            <w:tcBorders>
              <w:top w:val="nil"/>
            </w:tcBorders>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4,98</w:t>
            </w:r>
          </w:p>
        </w:tc>
        <w:tc>
          <w:tcPr>
            <w:tcW w:w="649" w:type="dxa"/>
            <w:tcBorders>
              <w:top w:val="nil"/>
            </w:tcBorders>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4,96</w:t>
            </w:r>
          </w:p>
        </w:tc>
        <w:tc>
          <w:tcPr>
            <w:tcW w:w="559" w:type="dxa"/>
            <w:tcBorders>
              <w:top w:val="nil"/>
            </w:tcBorders>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9,94</w:t>
            </w:r>
          </w:p>
        </w:tc>
        <w:tc>
          <w:tcPr>
            <w:tcW w:w="649" w:type="dxa"/>
            <w:tcBorders>
              <w:top w:val="nil"/>
            </w:tcBorders>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4,53</w:t>
            </w:r>
          </w:p>
        </w:tc>
        <w:tc>
          <w:tcPr>
            <w:tcW w:w="649" w:type="dxa"/>
            <w:tcBorders>
              <w:top w:val="nil"/>
            </w:tcBorders>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4,49</w:t>
            </w:r>
          </w:p>
        </w:tc>
        <w:tc>
          <w:tcPr>
            <w:tcW w:w="559" w:type="dxa"/>
            <w:tcBorders>
              <w:top w:val="nil"/>
            </w:tcBorders>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9,02</w:t>
            </w:r>
          </w:p>
        </w:tc>
      </w:tr>
      <w:tr w:rsidR="00EF4476" w:rsidRPr="00F6357B" w:rsidTr="00F6357B">
        <w:trPr>
          <w:trHeight w:val="240"/>
        </w:trPr>
        <w:tc>
          <w:tcPr>
            <w:cnfStyle w:val="001000000000" w:firstRow="0" w:lastRow="0" w:firstColumn="1" w:lastColumn="0" w:oddVBand="0" w:evenVBand="0" w:oddHBand="0" w:evenHBand="0" w:firstRowFirstColumn="0" w:firstRowLastColumn="0" w:lastRowFirstColumn="0" w:lastRowLastColumn="0"/>
            <w:tcW w:w="953" w:type="dxa"/>
            <w:hideMark/>
          </w:tcPr>
          <w:p w:rsidR="00EF4476" w:rsidRPr="00F6357B" w:rsidRDefault="00EF4476" w:rsidP="00F6357B">
            <w:r w:rsidRPr="00F6357B">
              <w:t>20</w:t>
            </w:r>
            <w:r w:rsidR="00F6357B">
              <w:t>–</w:t>
            </w:r>
            <w:r w:rsidRPr="00F6357B">
              <w:t>24 года </w:t>
            </w:r>
          </w:p>
        </w:tc>
        <w:tc>
          <w:tcPr>
            <w:tcW w:w="648"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4,51</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5</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9,51</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4,23</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4,69</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8,92</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4,34</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4,58</w:t>
            </w:r>
          </w:p>
        </w:tc>
        <w:tc>
          <w:tcPr>
            <w:tcW w:w="55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8,92</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4,38</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4,55</w:t>
            </w:r>
          </w:p>
        </w:tc>
        <w:tc>
          <w:tcPr>
            <w:tcW w:w="55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8,93</w:t>
            </w:r>
          </w:p>
        </w:tc>
      </w:tr>
      <w:tr w:rsidR="00EF4476" w:rsidRPr="00F6357B" w:rsidTr="00F6357B">
        <w:trPr>
          <w:trHeight w:val="240"/>
        </w:trPr>
        <w:tc>
          <w:tcPr>
            <w:cnfStyle w:val="001000000000" w:firstRow="0" w:lastRow="0" w:firstColumn="1" w:lastColumn="0" w:oddVBand="0" w:evenVBand="0" w:oddHBand="0" w:evenHBand="0" w:firstRowFirstColumn="0" w:firstRowLastColumn="0" w:lastRowFirstColumn="0" w:lastRowLastColumn="0"/>
            <w:tcW w:w="953" w:type="dxa"/>
            <w:hideMark/>
          </w:tcPr>
          <w:p w:rsidR="00EF4476" w:rsidRPr="00F6357B" w:rsidRDefault="00EF4476" w:rsidP="00F6357B">
            <w:r w:rsidRPr="00F6357B">
              <w:t>25</w:t>
            </w:r>
            <w:r w:rsidR="00F6357B">
              <w:t>–</w:t>
            </w:r>
            <w:r w:rsidRPr="00F6357B">
              <w:t>29 лет </w:t>
            </w:r>
          </w:p>
        </w:tc>
        <w:tc>
          <w:tcPr>
            <w:tcW w:w="648"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4,05</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4,5</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8,55</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3,79</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4,28</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8,07</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3,79</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4,13</w:t>
            </w:r>
          </w:p>
        </w:tc>
        <w:tc>
          <w:tcPr>
            <w:tcW w:w="55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7,92</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3,7</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4,04</w:t>
            </w:r>
          </w:p>
        </w:tc>
        <w:tc>
          <w:tcPr>
            <w:tcW w:w="55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7,75</w:t>
            </w:r>
          </w:p>
        </w:tc>
      </w:tr>
      <w:tr w:rsidR="00EF4476" w:rsidRPr="00F6357B" w:rsidTr="00F6357B">
        <w:trPr>
          <w:trHeight w:val="240"/>
        </w:trPr>
        <w:tc>
          <w:tcPr>
            <w:cnfStyle w:val="001000000000" w:firstRow="0" w:lastRow="0" w:firstColumn="1" w:lastColumn="0" w:oddVBand="0" w:evenVBand="0" w:oddHBand="0" w:evenHBand="0" w:firstRowFirstColumn="0" w:firstRowLastColumn="0" w:lastRowFirstColumn="0" w:lastRowLastColumn="0"/>
            <w:tcW w:w="953" w:type="dxa"/>
            <w:hideMark/>
          </w:tcPr>
          <w:p w:rsidR="00EF4476" w:rsidRPr="00F6357B" w:rsidRDefault="00EF4476" w:rsidP="00F6357B">
            <w:r w:rsidRPr="00F6357B">
              <w:t>30</w:t>
            </w:r>
            <w:r w:rsidR="00F6357B">
              <w:t>–</w:t>
            </w:r>
            <w:r w:rsidRPr="00F6357B">
              <w:t>34 года </w:t>
            </w:r>
          </w:p>
        </w:tc>
        <w:tc>
          <w:tcPr>
            <w:tcW w:w="648"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3,55</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3,93</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7,48</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3,73</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4,17</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7,9</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3,63</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4,01</w:t>
            </w:r>
          </w:p>
        </w:tc>
        <w:tc>
          <w:tcPr>
            <w:tcW w:w="55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7,64</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3,54</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3,93</w:t>
            </w:r>
          </w:p>
        </w:tc>
        <w:tc>
          <w:tcPr>
            <w:tcW w:w="55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7,48</w:t>
            </w:r>
          </w:p>
        </w:tc>
      </w:tr>
      <w:tr w:rsidR="00EF4476" w:rsidRPr="00F6357B" w:rsidTr="00F6357B">
        <w:trPr>
          <w:trHeight w:val="240"/>
        </w:trPr>
        <w:tc>
          <w:tcPr>
            <w:cnfStyle w:val="001000000000" w:firstRow="0" w:lastRow="0" w:firstColumn="1" w:lastColumn="0" w:oddVBand="0" w:evenVBand="0" w:oddHBand="0" w:evenHBand="0" w:firstRowFirstColumn="0" w:firstRowLastColumn="0" w:lastRowFirstColumn="0" w:lastRowLastColumn="0"/>
            <w:tcW w:w="953" w:type="dxa"/>
            <w:hideMark/>
          </w:tcPr>
          <w:p w:rsidR="00EF4476" w:rsidRPr="00F6357B" w:rsidRDefault="00EF4476" w:rsidP="00F6357B">
            <w:r w:rsidRPr="00F6357B">
              <w:t>35</w:t>
            </w:r>
            <w:r w:rsidR="00F6357B">
              <w:t>–</w:t>
            </w:r>
            <w:r w:rsidRPr="00F6357B">
              <w:t>39 лет</w:t>
            </w:r>
            <w:r w:rsidRPr="00F6357B" w:rsidDel="00CE04E9">
              <w:t xml:space="preserve"> </w:t>
            </w:r>
            <w:r w:rsidRPr="00F6357B">
              <w:t> </w:t>
            </w:r>
          </w:p>
        </w:tc>
        <w:tc>
          <w:tcPr>
            <w:tcW w:w="648"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3,17</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3,49</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6,66</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3,36</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3,72</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7,08</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3,57</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3,9</w:t>
            </w:r>
          </w:p>
        </w:tc>
        <w:tc>
          <w:tcPr>
            <w:tcW w:w="55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7,48</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3,4</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3,81</w:t>
            </w:r>
          </w:p>
        </w:tc>
        <w:tc>
          <w:tcPr>
            <w:tcW w:w="55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7,21</w:t>
            </w:r>
          </w:p>
        </w:tc>
      </w:tr>
      <w:tr w:rsidR="00EF4476" w:rsidRPr="00F6357B" w:rsidTr="00F6357B">
        <w:trPr>
          <w:trHeight w:val="240"/>
        </w:trPr>
        <w:tc>
          <w:tcPr>
            <w:cnfStyle w:val="001000000000" w:firstRow="0" w:lastRow="0" w:firstColumn="1" w:lastColumn="0" w:oddVBand="0" w:evenVBand="0" w:oddHBand="0" w:evenHBand="0" w:firstRowFirstColumn="0" w:firstRowLastColumn="0" w:lastRowFirstColumn="0" w:lastRowLastColumn="0"/>
            <w:tcW w:w="953" w:type="dxa"/>
            <w:hideMark/>
          </w:tcPr>
          <w:p w:rsidR="00EF4476" w:rsidRPr="00F6357B" w:rsidRDefault="00EF4476" w:rsidP="00F6357B">
            <w:r w:rsidRPr="00F6357B">
              <w:t>40</w:t>
            </w:r>
            <w:r w:rsidR="00F6357B">
              <w:t>–</w:t>
            </w:r>
            <w:r w:rsidRPr="00F6357B">
              <w:t>44 года </w:t>
            </w:r>
          </w:p>
        </w:tc>
        <w:tc>
          <w:tcPr>
            <w:tcW w:w="648"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2,61</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2,83</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5,44</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2,86</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3,13</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5,99</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3,02</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3,3</w:t>
            </w:r>
          </w:p>
        </w:tc>
        <w:tc>
          <w:tcPr>
            <w:tcW w:w="55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6,32</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3,27</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3,6</w:t>
            </w:r>
          </w:p>
        </w:tc>
        <w:tc>
          <w:tcPr>
            <w:tcW w:w="55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6,87</w:t>
            </w:r>
          </w:p>
        </w:tc>
      </w:tr>
      <w:tr w:rsidR="00EF4476" w:rsidRPr="00F6357B" w:rsidTr="00F6357B">
        <w:trPr>
          <w:trHeight w:val="240"/>
        </w:trPr>
        <w:tc>
          <w:tcPr>
            <w:cnfStyle w:val="001000000000" w:firstRow="0" w:lastRow="0" w:firstColumn="1" w:lastColumn="0" w:oddVBand="0" w:evenVBand="0" w:oddHBand="0" w:evenHBand="0" w:firstRowFirstColumn="0" w:firstRowLastColumn="0" w:lastRowFirstColumn="0" w:lastRowLastColumn="0"/>
            <w:tcW w:w="953" w:type="dxa"/>
            <w:hideMark/>
          </w:tcPr>
          <w:p w:rsidR="00EF4476" w:rsidRPr="00F6357B" w:rsidRDefault="00EF4476" w:rsidP="00F6357B">
            <w:r w:rsidRPr="00F6357B">
              <w:t>45</w:t>
            </w:r>
            <w:r w:rsidR="00F6357B">
              <w:t>–</w:t>
            </w:r>
            <w:r w:rsidRPr="00F6357B">
              <w:t>49 лет </w:t>
            </w:r>
          </w:p>
        </w:tc>
        <w:tc>
          <w:tcPr>
            <w:tcW w:w="648"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2,05</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2,22</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4,27</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2,38</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2,62</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4,99</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2,55</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2,8</w:t>
            </w:r>
          </w:p>
        </w:tc>
        <w:tc>
          <w:tcPr>
            <w:tcW w:w="55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5,34</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2,69</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3,01</w:t>
            </w:r>
          </w:p>
        </w:tc>
        <w:tc>
          <w:tcPr>
            <w:tcW w:w="55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5,7</w:t>
            </w:r>
          </w:p>
        </w:tc>
      </w:tr>
      <w:tr w:rsidR="00EF4476" w:rsidRPr="00F6357B" w:rsidTr="00F6357B">
        <w:trPr>
          <w:trHeight w:val="240"/>
        </w:trPr>
        <w:tc>
          <w:tcPr>
            <w:cnfStyle w:val="001000000000" w:firstRow="0" w:lastRow="0" w:firstColumn="1" w:lastColumn="0" w:oddVBand="0" w:evenVBand="0" w:oddHBand="0" w:evenHBand="0" w:firstRowFirstColumn="0" w:firstRowLastColumn="0" w:lastRowFirstColumn="0" w:lastRowLastColumn="0"/>
            <w:tcW w:w="953" w:type="dxa"/>
            <w:hideMark/>
          </w:tcPr>
          <w:p w:rsidR="00EF4476" w:rsidRPr="00F6357B" w:rsidRDefault="00EF4476" w:rsidP="00F6357B">
            <w:r w:rsidRPr="00F6357B">
              <w:t>50</w:t>
            </w:r>
            <w:r w:rsidR="00F6357B">
              <w:t>–</w:t>
            </w:r>
            <w:r w:rsidRPr="00F6357B">
              <w:t>54 года </w:t>
            </w:r>
          </w:p>
        </w:tc>
        <w:tc>
          <w:tcPr>
            <w:tcW w:w="648"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1,7</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1,82</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3,52</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1,95</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2,12</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4,07</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2,17</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2,4</w:t>
            </w:r>
          </w:p>
        </w:tc>
        <w:tc>
          <w:tcPr>
            <w:tcW w:w="55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4,56</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2,43</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2,73</w:t>
            </w:r>
          </w:p>
        </w:tc>
        <w:tc>
          <w:tcPr>
            <w:tcW w:w="55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5,15</w:t>
            </w:r>
          </w:p>
        </w:tc>
      </w:tr>
      <w:tr w:rsidR="00EF4476" w:rsidRPr="00F6357B" w:rsidTr="00F6357B">
        <w:trPr>
          <w:trHeight w:val="240"/>
        </w:trPr>
        <w:tc>
          <w:tcPr>
            <w:cnfStyle w:val="001000000000" w:firstRow="0" w:lastRow="0" w:firstColumn="1" w:lastColumn="0" w:oddVBand="0" w:evenVBand="0" w:oddHBand="0" w:evenHBand="0" w:firstRowFirstColumn="0" w:firstRowLastColumn="0" w:lastRowFirstColumn="0" w:lastRowLastColumn="0"/>
            <w:tcW w:w="953" w:type="dxa"/>
            <w:hideMark/>
          </w:tcPr>
          <w:p w:rsidR="00EF4476" w:rsidRPr="00F6357B" w:rsidRDefault="00EF4476" w:rsidP="00F6357B">
            <w:r w:rsidRPr="00F6357B">
              <w:t>55</w:t>
            </w:r>
            <w:r w:rsidR="00F6357B">
              <w:t>–</w:t>
            </w:r>
            <w:r w:rsidRPr="00F6357B">
              <w:t>59 лет </w:t>
            </w:r>
          </w:p>
        </w:tc>
        <w:tc>
          <w:tcPr>
            <w:tcW w:w="648"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1,29</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1,39</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2,68</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1,49</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1,61</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3,1</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1,69</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1,83</w:t>
            </w:r>
          </w:p>
        </w:tc>
        <w:tc>
          <w:tcPr>
            <w:tcW w:w="55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3,51</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1,91</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2,15</w:t>
            </w:r>
          </w:p>
        </w:tc>
        <w:tc>
          <w:tcPr>
            <w:tcW w:w="55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4,06</w:t>
            </w:r>
          </w:p>
        </w:tc>
      </w:tr>
      <w:tr w:rsidR="00EF4476" w:rsidRPr="00F6357B" w:rsidTr="00F6357B">
        <w:trPr>
          <w:trHeight w:val="240"/>
        </w:trPr>
        <w:tc>
          <w:tcPr>
            <w:cnfStyle w:val="001000000000" w:firstRow="0" w:lastRow="0" w:firstColumn="1" w:lastColumn="0" w:oddVBand="0" w:evenVBand="0" w:oddHBand="0" w:evenHBand="0" w:firstRowFirstColumn="0" w:firstRowLastColumn="0" w:lastRowFirstColumn="0" w:lastRowLastColumn="0"/>
            <w:tcW w:w="953" w:type="dxa"/>
            <w:hideMark/>
          </w:tcPr>
          <w:p w:rsidR="00EF4476" w:rsidRPr="00F6357B" w:rsidRDefault="00EF4476" w:rsidP="00F6357B">
            <w:r w:rsidRPr="00F6357B">
              <w:t>60</w:t>
            </w:r>
            <w:r w:rsidR="00F6357B">
              <w:t>–</w:t>
            </w:r>
            <w:r w:rsidRPr="00F6357B">
              <w:t>64 года </w:t>
            </w:r>
          </w:p>
        </w:tc>
        <w:tc>
          <w:tcPr>
            <w:tcW w:w="648"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1,1</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1,21</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2,3</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1,24</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1,37</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2,61</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1,33</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1,48</w:t>
            </w:r>
          </w:p>
        </w:tc>
        <w:tc>
          <w:tcPr>
            <w:tcW w:w="55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2,81</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1,53</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1,73</w:t>
            </w:r>
          </w:p>
        </w:tc>
        <w:tc>
          <w:tcPr>
            <w:tcW w:w="55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3,26</w:t>
            </w:r>
          </w:p>
        </w:tc>
      </w:tr>
      <w:tr w:rsidR="00EF4476" w:rsidRPr="00F6357B" w:rsidTr="00F6357B">
        <w:trPr>
          <w:trHeight w:val="240"/>
        </w:trPr>
        <w:tc>
          <w:tcPr>
            <w:cnfStyle w:val="001000000000" w:firstRow="0" w:lastRow="0" w:firstColumn="1" w:lastColumn="0" w:oddVBand="0" w:evenVBand="0" w:oddHBand="0" w:evenHBand="0" w:firstRowFirstColumn="0" w:firstRowLastColumn="0" w:lastRowFirstColumn="0" w:lastRowLastColumn="0"/>
            <w:tcW w:w="953" w:type="dxa"/>
            <w:hideMark/>
          </w:tcPr>
          <w:p w:rsidR="00EF4476" w:rsidRPr="00F6357B" w:rsidRDefault="00EF4476" w:rsidP="00F6357B">
            <w:r w:rsidRPr="00F6357B">
              <w:t>65</w:t>
            </w:r>
            <w:r w:rsidR="00F6357B">
              <w:t>–</w:t>
            </w:r>
            <w:r w:rsidRPr="00F6357B">
              <w:t>69 лет </w:t>
            </w:r>
          </w:p>
        </w:tc>
        <w:tc>
          <w:tcPr>
            <w:tcW w:w="648"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0,82</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0,92</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1,74</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0,92</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1,03</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1,95</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0,99</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1,1</w:t>
            </w:r>
          </w:p>
        </w:tc>
        <w:tc>
          <w:tcPr>
            <w:tcW w:w="55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2,09</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1,17</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1,33</w:t>
            </w:r>
          </w:p>
        </w:tc>
        <w:tc>
          <w:tcPr>
            <w:tcW w:w="55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2,5</w:t>
            </w:r>
          </w:p>
        </w:tc>
      </w:tr>
      <w:tr w:rsidR="00EF4476" w:rsidRPr="00F6357B" w:rsidTr="00F6357B">
        <w:trPr>
          <w:trHeight w:val="240"/>
        </w:trPr>
        <w:tc>
          <w:tcPr>
            <w:cnfStyle w:val="001000000000" w:firstRow="0" w:lastRow="0" w:firstColumn="1" w:lastColumn="0" w:oddVBand="0" w:evenVBand="0" w:oddHBand="0" w:evenHBand="0" w:firstRowFirstColumn="0" w:firstRowLastColumn="0" w:lastRowFirstColumn="0" w:lastRowLastColumn="0"/>
            <w:tcW w:w="953" w:type="dxa"/>
            <w:hideMark/>
          </w:tcPr>
          <w:p w:rsidR="00EF4476" w:rsidRPr="00F6357B" w:rsidRDefault="00EF4476" w:rsidP="00F6357B">
            <w:r w:rsidRPr="00F6357B">
              <w:t>70</w:t>
            </w:r>
            <w:r w:rsidR="00F6357B">
              <w:t>–</w:t>
            </w:r>
            <w:r w:rsidRPr="00F6357B">
              <w:t>74 года </w:t>
            </w:r>
          </w:p>
        </w:tc>
        <w:tc>
          <w:tcPr>
            <w:tcW w:w="648"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0,62</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0,69</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1,31</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0,7</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0,79</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1,49</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0,79</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0,9</w:t>
            </w:r>
          </w:p>
        </w:tc>
        <w:tc>
          <w:tcPr>
            <w:tcW w:w="55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1,69</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0,86</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0,99</w:t>
            </w:r>
          </w:p>
        </w:tc>
        <w:tc>
          <w:tcPr>
            <w:tcW w:w="55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1,85</w:t>
            </w:r>
          </w:p>
        </w:tc>
      </w:tr>
      <w:tr w:rsidR="00EF4476" w:rsidRPr="00F6357B" w:rsidTr="00F6357B">
        <w:trPr>
          <w:trHeight w:val="240"/>
        </w:trPr>
        <w:tc>
          <w:tcPr>
            <w:cnfStyle w:val="001000000000" w:firstRow="0" w:lastRow="0" w:firstColumn="1" w:lastColumn="0" w:oddVBand="0" w:evenVBand="0" w:oddHBand="0" w:evenHBand="0" w:firstRowFirstColumn="0" w:firstRowLastColumn="0" w:lastRowFirstColumn="0" w:lastRowLastColumn="0"/>
            <w:tcW w:w="953" w:type="dxa"/>
            <w:hideMark/>
          </w:tcPr>
          <w:p w:rsidR="00EF4476" w:rsidRPr="00F6357B" w:rsidRDefault="00EF4476" w:rsidP="00F6357B">
            <w:r w:rsidRPr="00F6357B">
              <w:t>75</w:t>
            </w:r>
            <w:r w:rsidR="00F6357B">
              <w:t>–</w:t>
            </w:r>
            <w:r w:rsidRPr="00F6357B">
              <w:t>79 лет </w:t>
            </w:r>
          </w:p>
        </w:tc>
        <w:tc>
          <w:tcPr>
            <w:tcW w:w="648"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0,43</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0,48</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0,91</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0,49</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0,55</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1,04</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0,52</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0,6</w:t>
            </w:r>
          </w:p>
        </w:tc>
        <w:tc>
          <w:tcPr>
            <w:tcW w:w="55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1,12</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0,59</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0,68</w:t>
            </w:r>
          </w:p>
        </w:tc>
        <w:tc>
          <w:tcPr>
            <w:tcW w:w="55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1,27</w:t>
            </w:r>
          </w:p>
        </w:tc>
      </w:tr>
      <w:tr w:rsidR="00EF4476" w:rsidRPr="00F6357B" w:rsidTr="00F6357B">
        <w:trPr>
          <w:trHeight w:val="240"/>
        </w:trPr>
        <w:tc>
          <w:tcPr>
            <w:cnfStyle w:val="001000000000" w:firstRow="0" w:lastRow="0" w:firstColumn="1" w:lastColumn="0" w:oddVBand="0" w:evenVBand="0" w:oddHBand="0" w:evenHBand="0" w:firstRowFirstColumn="0" w:firstRowLastColumn="0" w:lastRowFirstColumn="0" w:lastRowLastColumn="0"/>
            <w:tcW w:w="953" w:type="dxa"/>
            <w:hideMark/>
          </w:tcPr>
          <w:p w:rsidR="00EF4476" w:rsidRPr="00F6357B" w:rsidRDefault="00EF4476" w:rsidP="00F6357B">
            <w:r w:rsidRPr="00F6357B">
              <w:t>80</w:t>
            </w:r>
            <w:r w:rsidR="00F6357B">
              <w:t>–</w:t>
            </w:r>
            <w:r w:rsidRPr="00F6357B">
              <w:t>84 года </w:t>
            </w:r>
          </w:p>
        </w:tc>
        <w:tc>
          <w:tcPr>
            <w:tcW w:w="648"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0,23</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0,28</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0,51</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0,3</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0,36</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0,65</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0,32</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0,4</w:t>
            </w:r>
          </w:p>
        </w:tc>
        <w:tc>
          <w:tcPr>
            <w:tcW w:w="55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0,72</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0,36</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0,45</w:t>
            </w:r>
          </w:p>
        </w:tc>
        <w:tc>
          <w:tcPr>
            <w:tcW w:w="55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0,81</w:t>
            </w:r>
          </w:p>
        </w:tc>
      </w:tr>
      <w:tr w:rsidR="00EF4476" w:rsidRPr="00F6357B" w:rsidTr="00F6357B">
        <w:trPr>
          <w:trHeight w:val="240"/>
        </w:trPr>
        <w:tc>
          <w:tcPr>
            <w:cnfStyle w:val="001000000000" w:firstRow="0" w:lastRow="0" w:firstColumn="1" w:lastColumn="0" w:oddVBand="0" w:evenVBand="0" w:oddHBand="0" w:evenHBand="0" w:firstRowFirstColumn="0" w:firstRowLastColumn="0" w:lastRowFirstColumn="0" w:lastRowLastColumn="0"/>
            <w:tcW w:w="953" w:type="dxa"/>
            <w:hideMark/>
          </w:tcPr>
          <w:p w:rsidR="00EF4476" w:rsidRPr="00F6357B" w:rsidRDefault="00EF4476" w:rsidP="00F6357B">
            <w:r w:rsidRPr="00F6357B">
              <w:t xml:space="preserve">85 </w:t>
            </w:r>
            <w:r w:rsidR="00981E35">
              <w:t>лет</w:t>
            </w:r>
            <w:r w:rsidR="00981E35">
              <w:br/>
            </w:r>
            <w:r w:rsidRPr="00F6357B">
              <w:t>и старше </w:t>
            </w:r>
          </w:p>
        </w:tc>
        <w:tc>
          <w:tcPr>
            <w:tcW w:w="648"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0,22</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0,3</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0,52</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0,24</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0,32</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0,55</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0,27</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0,36</w:t>
            </w:r>
          </w:p>
        </w:tc>
        <w:tc>
          <w:tcPr>
            <w:tcW w:w="55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0,63</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0,3</w:t>
            </w:r>
          </w:p>
        </w:tc>
        <w:tc>
          <w:tcPr>
            <w:tcW w:w="64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0,42</w:t>
            </w:r>
          </w:p>
        </w:tc>
        <w:tc>
          <w:tcPr>
            <w:tcW w:w="559" w:type="dxa"/>
            <w:noWrap/>
            <w:hideMark/>
          </w:tcPr>
          <w:p w:rsidR="00EF4476" w:rsidRPr="00F6357B" w:rsidRDefault="00EF4476" w:rsidP="00F6357B">
            <w:pPr>
              <w:cnfStyle w:val="000000000000" w:firstRow="0" w:lastRow="0" w:firstColumn="0" w:lastColumn="0" w:oddVBand="0" w:evenVBand="0" w:oddHBand="0" w:evenHBand="0" w:firstRowFirstColumn="0" w:firstRowLastColumn="0" w:lastRowFirstColumn="0" w:lastRowLastColumn="0"/>
            </w:pPr>
            <w:r w:rsidRPr="00F6357B">
              <w:t>0,72</w:t>
            </w:r>
          </w:p>
        </w:tc>
      </w:tr>
    </w:tbl>
    <w:bookmarkEnd w:id="2"/>
    <w:p w:rsidR="00EF4476" w:rsidRPr="00F6357B" w:rsidRDefault="00F6357B" w:rsidP="00F6357B">
      <w:pPr>
        <w:pStyle w:val="SingleTxtGR"/>
        <w:spacing w:before="120" w:line="220" w:lineRule="exact"/>
        <w:ind w:left="0" w:right="0" w:firstLine="170"/>
        <w:jc w:val="left"/>
        <w:rPr>
          <w:i/>
          <w:sz w:val="18"/>
          <w:szCs w:val="18"/>
        </w:rPr>
      </w:pPr>
      <w:r>
        <w:rPr>
          <w:i/>
          <w:sz w:val="18"/>
          <w:szCs w:val="18"/>
        </w:rPr>
        <w:t xml:space="preserve">Источник: </w:t>
      </w:r>
      <w:r w:rsidR="00FE48D0">
        <w:rPr>
          <w:i/>
          <w:sz w:val="18"/>
          <w:szCs w:val="18"/>
        </w:rPr>
        <w:t>ИНМУХЕРЕС: подсче</w:t>
      </w:r>
      <w:r w:rsidR="00EF4476" w:rsidRPr="00F6357B">
        <w:rPr>
          <w:i/>
          <w:sz w:val="18"/>
          <w:szCs w:val="18"/>
        </w:rPr>
        <w:t xml:space="preserve">ты на основе </w:t>
      </w:r>
      <w:r w:rsidR="00FE48D0">
        <w:rPr>
          <w:i/>
          <w:sz w:val="18"/>
          <w:szCs w:val="18"/>
        </w:rPr>
        <w:t>данных ИНЕГИ, полученных в ходе</w:t>
      </w:r>
      <w:r w:rsidR="00EF4476" w:rsidRPr="00F6357B">
        <w:rPr>
          <w:i/>
          <w:sz w:val="18"/>
          <w:szCs w:val="18"/>
        </w:rPr>
        <w:t xml:space="preserve"> 12-й о</w:t>
      </w:r>
      <w:r>
        <w:rPr>
          <w:i/>
          <w:sz w:val="18"/>
          <w:szCs w:val="18"/>
        </w:rPr>
        <w:t>бщей переписи</w:t>
      </w:r>
      <w:r>
        <w:rPr>
          <w:i/>
          <w:sz w:val="18"/>
          <w:szCs w:val="18"/>
        </w:rPr>
        <w:br/>
      </w:r>
      <w:r w:rsidR="00EF4476" w:rsidRPr="00F6357B">
        <w:rPr>
          <w:i/>
          <w:sz w:val="18"/>
          <w:szCs w:val="18"/>
        </w:rPr>
        <w:t>населения и жилого фонда 2000 года; ИНМУХЕРЕС: подсч</w:t>
      </w:r>
      <w:r w:rsidR="00FE48D0">
        <w:rPr>
          <w:i/>
          <w:sz w:val="18"/>
          <w:szCs w:val="18"/>
        </w:rPr>
        <w:t>е</w:t>
      </w:r>
      <w:r w:rsidR="00EF4476" w:rsidRPr="00F6357B">
        <w:rPr>
          <w:i/>
          <w:sz w:val="18"/>
          <w:szCs w:val="18"/>
        </w:rPr>
        <w:t xml:space="preserve">ты на основе </w:t>
      </w:r>
      <w:r>
        <w:rPr>
          <w:i/>
          <w:sz w:val="18"/>
          <w:szCs w:val="18"/>
        </w:rPr>
        <w:t>данных ИНЕГИ, полученных в ходе</w:t>
      </w:r>
      <w:r>
        <w:rPr>
          <w:i/>
          <w:sz w:val="18"/>
          <w:szCs w:val="18"/>
        </w:rPr>
        <w:br/>
      </w:r>
      <w:r w:rsidR="00EF4476" w:rsidRPr="00F6357B">
        <w:rPr>
          <w:i/>
          <w:sz w:val="18"/>
          <w:szCs w:val="18"/>
        </w:rPr>
        <w:t>2-го обследования населения и жилого фонда в 2005 году; ИНМУХЕРЕС: п</w:t>
      </w:r>
      <w:r>
        <w:rPr>
          <w:i/>
          <w:sz w:val="18"/>
          <w:szCs w:val="18"/>
        </w:rPr>
        <w:t>одсч</w:t>
      </w:r>
      <w:r w:rsidR="00FE48D0">
        <w:rPr>
          <w:i/>
          <w:sz w:val="18"/>
          <w:szCs w:val="18"/>
        </w:rPr>
        <w:t>е</w:t>
      </w:r>
      <w:r>
        <w:rPr>
          <w:i/>
          <w:sz w:val="18"/>
          <w:szCs w:val="18"/>
        </w:rPr>
        <w:t>ты на основе данных ИНЕГИ,</w:t>
      </w:r>
      <w:r>
        <w:rPr>
          <w:i/>
          <w:sz w:val="18"/>
          <w:szCs w:val="18"/>
        </w:rPr>
        <w:br/>
      </w:r>
      <w:r w:rsidR="00EF4476" w:rsidRPr="00F6357B">
        <w:rPr>
          <w:i/>
          <w:sz w:val="18"/>
          <w:szCs w:val="18"/>
        </w:rPr>
        <w:t>полученных в ходе переписи населения и жилого фонда в 2010 году; ИНМУХЕРЕС: подсч</w:t>
      </w:r>
      <w:r w:rsidR="00FE48D0">
        <w:rPr>
          <w:i/>
          <w:sz w:val="18"/>
          <w:szCs w:val="18"/>
        </w:rPr>
        <w:t>е</w:t>
      </w:r>
      <w:r w:rsidR="00EF4476" w:rsidRPr="00F6357B">
        <w:rPr>
          <w:i/>
          <w:sz w:val="18"/>
          <w:szCs w:val="18"/>
        </w:rPr>
        <w:t xml:space="preserve">ты на основе данных ИНЕГИ, полученных в </w:t>
      </w:r>
      <w:r w:rsidR="006C1629">
        <w:rPr>
          <w:i/>
          <w:sz w:val="18"/>
          <w:szCs w:val="18"/>
        </w:rPr>
        <w:t>ходе обследования в межпереписно</w:t>
      </w:r>
      <w:r w:rsidR="00EF4476" w:rsidRPr="00F6357B">
        <w:rPr>
          <w:i/>
          <w:sz w:val="18"/>
          <w:szCs w:val="18"/>
        </w:rPr>
        <w:t>й период в2015 году. Микроданные.</w:t>
      </w:r>
    </w:p>
    <w:p w:rsidR="00EF4476" w:rsidRPr="00F6357B" w:rsidRDefault="00EF4476" w:rsidP="00EF4476">
      <w:pPr>
        <w:pStyle w:val="SingleTxtGR"/>
      </w:pPr>
      <w:r w:rsidRPr="00F6357B">
        <w:t>5.</w:t>
      </w:r>
      <w:r w:rsidRPr="00F6357B">
        <w:tab/>
        <w:t>По сравнению с 2005</w:t>
      </w:r>
      <w:r w:rsidRPr="00F6357B">
        <w:rPr>
          <w:lang w:val="es-ES"/>
        </w:rPr>
        <w:t> </w:t>
      </w:r>
      <w:r w:rsidRPr="00F6357B">
        <w:t>годом отмечается рост среднего возраста населения обоих полов: в 2005</w:t>
      </w:r>
      <w:r w:rsidRPr="00F6357B">
        <w:rPr>
          <w:lang w:val="es-ES"/>
        </w:rPr>
        <w:t> </w:t>
      </w:r>
      <w:r w:rsidRPr="00F6357B">
        <w:t>году средний возраст мужчин составлял 23</w:t>
      </w:r>
      <w:r w:rsidRPr="00F6357B">
        <w:rPr>
          <w:lang w:val="es-ES"/>
        </w:rPr>
        <w:t> </w:t>
      </w:r>
      <w:r w:rsidRPr="00F6357B">
        <w:t>года, тогда как в 2010</w:t>
      </w:r>
      <w:r w:rsidRPr="00F6357B">
        <w:rPr>
          <w:lang w:val="es-ES"/>
        </w:rPr>
        <w:t> </w:t>
      </w:r>
      <w:r w:rsidRPr="00F6357B">
        <w:t>году этот возраст достиг 25</w:t>
      </w:r>
      <w:r w:rsidRPr="00F6357B">
        <w:rPr>
          <w:lang w:val="es-ES"/>
        </w:rPr>
        <w:t> </w:t>
      </w:r>
      <w:r w:rsidRPr="00F6357B">
        <w:t>лет; в случае женщин этот показатель с</w:t>
      </w:r>
      <w:r w:rsidRPr="00F6357B">
        <w:t>о</w:t>
      </w:r>
      <w:r w:rsidRPr="00F6357B">
        <w:t>ставлял 25</w:t>
      </w:r>
      <w:r w:rsidRPr="00F6357B">
        <w:rPr>
          <w:lang w:val="es-ES"/>
        </w:rPr>
        <w:t> </w:t>
      </w:r>
      <w:r w:rsidRPr="00F6357B">
        <w:t>лет в 2005</w:t>
      </w:r>
      <w:r w:rsidRPr="00F6357B">
        <w:rPr>
          <w:lang w:val="es-ES"/>
        </w:rPr>
        <w:t> </w:t>
      </w:r>
      <w:r w:rsidRPr="00F6357B">
        <w:t>году и 26</w:t>
      </w:r>
      <w:r w:rsidRPr="00F6357B">
        <w:rPr>
          <w:lang w:val="es-ES"/>
        </w:rPr>
        <w:t> </w:t>
      </w:r>
      <w:r w:rsidRPr="00F6357B">
        <w:t>лет в 2010</w:t>
      </w:r>
      <w:r w:rsidRPr="00F6357B">
        <w:rPr>
          <w:lang w:val="es-ES"/>
        </w:rPr>
        <w:t> </w:t>
      </w:r>
      <w:r w:rsidRPr="00F6357B">
        <w:t xml:space="preserve">году. В 2015 году средний возраст лиц обоего пола </w:t>
      </w:r>
      <w:r w:rsidRPr="00F6357B">
        <w:rPr>
          <w:bCs/>
        </w:rPr>
        <w:t>был</w:t>
      </w:r>
      <w:r w:rsidRPr="00F6357B">
        <w:t xml:space="preserve"> равен 27 го</w:t>
      </w:r>
      <w:r w:rsidR="006C1629">
        <w:t>дам (обследование в межпереписно</w:t>
      </w:r>
      <w:r w:rsidRPr="00F6357B">
        <w:t>й период, 2015 год).</w:t>
      </w:r>
    </w:p>
    <w:p w:rsidR="00EF4476" w:rsidRPr="0053510A" w:rsidRDefault="00EF4476" w:rsidP="00EF4476">
      <w:pPr>
        <w:pStyle w:val="SingleTxtGR"/>
      </w:pPr>
      <w:r w:rsidRPr="0053510A">
        <w:t>6.</w:t>
      </w:r>
      <w:r w:rsidRPr="0053510A">
        <w:tab/>
        <w:t>Анализ по федеральным субъектам показывает, что доля детей и подрос</w:t>
      </w:r>
      <w:r w:rsidRPr="0053510A">
        <w:t>т</w:t>
      </w:r>
      <w:r w:rsidRPr="0053510A">
        <w:t>ков в общей численности населения выше всего в штатах Чьяпас (43,4%), Ге</w:t>
      </w:r>
      <w:r w:rsidRPr="0053510A">
        <w:t>р</w:t>
      </w:r>
      <w:r w:rsidRPr="0053510A">
        <w:t>реро (41,0%), Агуаскальентес (39,4%), Дуранго, Пуэбла и Оахака (38,8%). В то же время федеральными субъектами с наименьшей долей несовершеннолетних среди их общего населения являются город Мехико (27,3%), штаты Нуэво-Леон (34,6%), Юкатан (34,8%) и Морелос (34,7%), а также Нижняя Калифорния Ю</w:t>
      </w:r>
      <w:r w:rsidRPr="0053510A">
        <w:t>ж</w:t>
      </w:r>
      <w:r w:rsidRPr="0053510A">
        <w:t>ная (35,3%). В 2015 году наиболее молодежная структура населения отмеча</w:t>
      </w:r>
      <w:r w:rsidRPr="0053510A">
        <w:rPr>
          <w:bCs/>
        </w:rPr>
        <w:t>лась</w:t>
      </w:r>
      <w:r w:rsidRPr="0053510A">
        <w:t xml:space="preserve"> в штате Чьяпас, где средний возраст жителей составляет 23 года, тогда как ф</w:t>
      </w:r>
      <w:r w:rsidRPr="0053510A">
        <w:t>е</w:t>
      </w:r>
      <w:r w:rsidRPr="0053510A">
        <w:t>деральным субъектом, в структуре населения которого преобладают люди старшего возраста, является город Мехико, где средний возраст жителей с</w:t>
      </w:r>
      <w:r w:rsidRPr="0053510A">
        <w:t>о</w:t>
      </w:r>
      <w:r w:rsidRPr="0053510A">
        <w:t>ставляет 33 г</w:t>
      </w:r>
      <w:r w:rsidR="006C1629">
        <w:t>ода (обследование в межпереписно</w:t>
      </w:r>
      <w:r w:rsidRPr="0053510A">
        <w:t>й период, 2015 год, и Обзор с</w:t>
      </w:r>
      <w:r w:rsidRPr="0053510A">
        <w:t>о</w:t>
      </w:r>
      <w:r w:rsidRPr="0053510A">
        <w:t>циально-демографической ситуации в Мексике, 2015 год).</w:t>
      </w:r>
    </w:p>
    <w:p w:rsidR="00EF4476" w:rsidRPr="00EF4476" w:rsidRDefault="00EF4476" w:rsidP="00EF4476">
      <w:pPr>
        <w:pStyle w:val="SingleTxtGR"/>
      </w:pPr>
      <w:r w:rsidRPr="00F6357B">
        <w:t>7.</w:t>
      </w:r>
      <w:r w:rsidRPr="00F6357B">
        <w:tab/>
        <w:t>Одним из факторов, влияющих на структуру населения, является фе</w:t>
      </w:r>
      <w:r w:rsidRPr="00F6357B">
        <w:t>р</w:t>
      </w:r>
      <w:r w:rsidRPr="00F6357B">
        <w:t>тильность. В последние два десятилетия отмечалась тенденция к постоянному снижению среднего количества детей у мексиканских женщин. Так, общий к</w:t>
      </w:r>
      <w:r w:rsidRPr="00F6357B">
        <w:t>о</w:t>
      </w:r>
      <w:r w:rsidRPr="00F6357B">
        <w:t xml:space="preserve">эффициент фертильности сократился </w:t>
      </w:r>
      <w:r w:rsidRPr="00F6357B">
        <w:rPr>
          <w:bCs/>
        </w:rPr>
        <w:t>с</w:t>
      </w:r>
      <w:r w:rsidRPr="00F6357B">
        <w:t xml:space="preserve"> 3,2 ребенка в 1992 году до 2,21 р</w:t>
      </w:r>
      <w:r w:rsidR="00F6357B">
        <w:t>ебенка в трехлетний период 2011–</w:t>
      </w:r>
      <w:r w:rsidRPr="00F6357B">
        <w:t>2013 годов. Что касается коэффициентов фертильн</w:t>
      </w:r>
      <w:r w:rsidRPr="00F6357B">
        <w:t>о</w:t>
      </w:r>
      <w:r w:rsidRPr="00F6357B">
        <w:t>сти среди конкретных групп, то в трехлет</w:t>
      </w:r>
      <w:r w:rsidRPr="00F6357B">
        <w:rPr>
          <w:bCs/>
        </w:rPr>
        <w:t>ний период</w:t>
      </w:r>
      <w:r w:rsidR="0053510A">
        <w:t xml:space="preserve"> 2011–</w:t>
      </w:r>
      <w:r w:rsidRPr="00F6357B">
        <w:t>2013 годов самая высокая фертильность отмечалась среди женщин в возрасте от 20 до 24 лет при 126 живорождени</w:t>
      </w:r>
      <w:r w:rsidRPr="00F6357B">
        <w:rPr>
          <w:bCs/>
        </w:rPr>
        <w:t>ях</w:t>
      </w:r>
      <w:r w:rsidRPr="00F6357B">
        <w:t xml:space="preserve"> на </w:t>
      </w:r>
      <w:r w:rsidR="00FE48D0">
        <w:t>1 000</w:t>
      </w:r>
      <w:r w:rsidRPr="00F6357B">
        <w:t xml:space="preserve"> женщин, а на втором месте находились женщины в возрасте от 25 до 29 лет </w:t>
      </w:r>
      <w:r w:rsidRPr="00F6357B">
        <w:rPr>
          <w:bCs/>
        </w:rPr>
        <w:t>при</w:t>
      </w:r>
      <w:r w:rsidRPr="00F6357B">
        <w:t xml:space="preserve"> 113 живорождени</w:t>
      </w:r>
      <w:r w:rsidRPr="00F6357B">
        <w:rPr>
          <w:bCs/>
        </w:rPr>
        <w:t>ях</w:t>
      </w:r>
      <w:r w:rsidRPr="00F6357B">
        <w:t xml:space="preserve"> на </w:t>
      </w:r>
      <w:r w:rsidR="00FE48D0">
        <w:t>1 000</w:t>
      </w:r>
      <w:r w:rsidRPr="00F6357B">
        <w:t xml:space="preserve"> женщин этой во</w:t>
      </w:r>
      <w:r w:rsidRPr="00F6357B">
        <w:t>з</w:t>
      </w:r>
      <w:r w:rsidRPr="00F6357B">
        <w:t>растной группы (ИНЕГИ-КОНАПО).</w:t>
      </w:r>
    </w:p>
    <w:p w:rsidR="00EF4476" w:rsidRPr="00F6357B" w:rsidRDefault="00EF4476" w:rsidP="00EF4476">
      <w:pPr>
        <w:pStyle w:val="SingleTxtGR"/>
      </w:pPr>
      <w:r w:rsidRPr="00F6357B">
        <w:t>8.</w:t>
      </w:r>
      <w:r w:rsidRPr="00F6357B">
        <w:tab/>
        <w:t>В свою очередь общий уровень рождаемости снижается более быстрыми темпами, что в значительной мере обусловлено все более широким применен</w:t>
      </w:r>
      <w:r w:rsidRPr="00F6357B">
        <w:t>и</w:t>
      </w:r>
      <w:r w:rsidRPr="00F6357B">
        <w:t>ем противозачаточных средств. В 1990</w:t>
      </w:r>
      <w:r w:rsidRPr="00F6357B">
        <w:rPr>
          <w:lang w:val="fr-CH"/>
        </w:rPr>
        <w:t> </w:t>
      </w:r>
      <w:r w:rsidRPr="00F6357B">
        <w:t>году уровень рождаемости в Мексике достигал показателя в 27,9</w:t>
      </w:r>
      <w:r w:rsidRPr="00F6357B">
        <w:rPr>
          <w:lang w:val="fr-CH"/>
        </w:rPr>
        <w:t> </w:t>
      </w:r>
      <w:r w:rsidRPr="00F6357B">
        <w:t xml:space="preserve">рождения на </w:t>
      </w:r>
      <w:r w:rsidR="00FE48D0">
        <w:t>1 000</w:t>
      </w:r>
      <w:r w:rsidRPr="00F6357B">
        <w:t xml:space="preserve"> жителей, тогда как в 2006</w:t>
      </w:r>
      <w:r w:rsidRPr="00F6357B">
        <w:rPr>
          <w:lang w:val="fr-CH"/>
        </w:rPr>
        <w:t> </w:t>
      </w:r>
      <w:r w:rsidRPr="00F6357B">
        <w:t>году он значительно сократился, составив 21,1</w:t>
      </w:r>
      <w:r w:rsidRPr="00F6357B">
        <w:rPr>
          <w:lang w:val="fr-CH"/>
        </w:rPr>
        <w:t> </w:t>
      </w:r>
      <w:r w:rsidRPr="00F6357B">
        <w:t>рождения</w:t>
      </w:r>
      <w:r w:rsidRPr="00F6357B">
        <w:rPr>
          <w:bCs/>
        </w:rPr>
        <w:t>, а</w:t>
      </w:r>
      <w:r w:rsidRPr="00F6357B">
        <w:t xml:space="preserve"> впоследствии в</w:t>
      </w:r>
      <w:r w:rsidRPr="00F6357B">
        <w:rPr>
          <w:lang w:val="fr-CH"/>
        </w:rPr>
        <w:t> </w:t>
      </w:r>
      <w:r w:rsidRPr="00F6357B">
        <w:t>2013</w:t>
      </w:r>
      <w:r w:rsidRPr="00F6357B">
        <w:rPr>
          <w:lang w:val="fr-CH"/>
        </w:rPr>
        <w:t> </w:t>
      </w:r>
      <w:r w:rsidR="008023F2">
        <w:t>го</w:t>
      </w:r>
      <w:r w:rsidR="00F6357B">
        <w:t>ду </w:t>
      </w:r>
      <w:r w:rsidRPr="00F6357B">
        <w:t>– 19,0</w:t>
      </w:r>
      <w:r w:rsidRPr="00F6357B">
        <w:rPr>
          <w:lang w:val="fr-CH"/>
        </w:rPr>
        <w:t> </w:t>
      </w:r>
      <w:r w:rsidRPr="00F6357B">
        <w:t>рождения, что означает снижение на 31,9% по сравнению с</w:t>
      </w:r>
      <w:r w:rsidRPr="00F6357B">
        <w:rPr>
          <w:lang w:val="fr-CH"/>
        </w:rPr>
        <w:t> </w:t>
      </w:r>
      <w:r w:rsidRPr="00F6357B">
        <w:t>1990</w:t>
      </w:r>
      <w:r w:rsidRPr="00F6357B">
        <w:rPr>
          <w:lang w:val="fr-CH"/>
        </w:rPr>
        <w:t> </w:t>
      </w:r>
      <w:r w:rsidR="0053510A">
        <w:t>годом и на 10,0% –</w:t>
      </w:r>
      <w:r w:rsidRPr="00F6357B">
        <w:t xml:space="preserve"> с 2006</w:t>
      </w:r>
      <w:r w:rsidRPr="00F6357B">
        <w:rPr>
          <w:lang w:val="fr-CH"/>
        </w:rPr>
        <w:t> </w:t>
      </w:r>
      <w:r w:rsidRPr="00F6357B">
        <w:t>годом. В 2015 году его снижение составило 18,5% (КОНАПО</w:t>
      </w:r>
      <w:r w:rsidRPr="00F6357B">
        <w:rPr>
          <w:bCs/>
        </w:rPr>
        <w:t>, о</w:t>
      </w:r>
      <w:r w:rsidRPr="00F6357B">
        <w:t>сновные демографические по</w:t>
      </w:r>
      <w:r w:rsidR="0053510A">
        <w:t>казатели в 1990–</w:t>
      </w:r>
      <w:r w:rsidRPr="00F6357B">
        <w:t>2010 годах и прогнозы числе</w:t>
      </w:r>
      <w:r w:rsidRPr="00F6357B">
        <w:t>н</w:t>
      </w:r>
      <w:r w:rsidR="0053510A">
        <w:t>ности населения на 2010–</w:t>
      </w:r>
      <w:r w:rsidRPr="00F6357B">
        <w:t>2050 годы).</w:t>
      </w:r>
    </w:p>
    <w:p w:rsidR="00EF4476" w:rsidRPr="00EF4476" w:rsidRDefault="00EF4476" w:rsidP="00EF4476">
      <w:pPr>
        <w:pStyle w:val="SingleTxtGR"/>
      </w:pPr>
      <w:r w:rsidRPr="00EF4476">
        <w:t>9.</w:t>
      </w:r>
      <w:r w:rsidRPr="00EF4476">
        <w:tab/>
        <w:t>Детская смертность является одним из основных социально-демографических показателей, отражающих условия жизни и уровень социал</w:t>
      </w:r>
      <w:r w:rsidRPr="00EF4476">
        <w:t>ь</w:t>
      </w:r>
      <w:r w:rsidRPr="00EF4476">
        <w:t>но-экономического развития населения. За период с 2000 по 2013</w:t>
      </w:r>
      <w:r w:rsidRPr="00EF4476">
        <w:rPr>
          <w:lang w:val="fr-CH"/>
        </w:rPr>
        <w:t> </w:t>
      </w:r>
      <w:r w:rsidRPr="00EF4476">
        <w:t>год этот пок</w:t>
      </w:r>
      <w:r w:rsidRPr="00EF4476">
        <w:t>а</w:t>
      </w:r>
      <w:r w:rsidRPr="00EF4476">
        <w:t xml:space="preserve">затель в целом по стране снизился на 38,8%, а именно с 20,9 до 12,8 случая смерти на </w:t>
      </w:r>
      <w:r w:rsidR="00FE48D0">
        <w:t>1 000</w:t>
      </w:r>
      <w:r w:rsidRPr="00EF4476">
        <w:t xml:space="preserve"> рождений. Существенное сокращение детской смертности в Мексике сыграло весьма важную роль в росте ожидаемой продолжительности жизни. К 2015 году уровень смертности среди младенцев в возрасте до одного года сократился до 12 случаев на </w:t>
      </w:r>
      <w:r w:rsidR="00FE48D0">
        <w:t>1 000</w:t>
      </w:r>
      <w:r w:rsidRPr="00EF4476">
        <w:t xml:space="preserve"> жителей (КОНАПО</w:t>
      </w:r>
      <w:r w:rsidRPr="00FE48D0">
        <w:rPr>
          <w:bCs/>
        </w:rPr>
        <w:t>, п</w:t>
      </w:r>
      <w:r w:rsidRPr="00EF4476">
        <w:t>рогнозы числе</w:t>
      </w:r>
      <w:r w:rsidRPr="00EF4476">
        <w:t>н</w:t>
      </w:r>
      <w:r w:rsidR="00F6357B">
        <w:t>ности населения на 2010–</w:t>
      </w:r>
      <w:r w:rsidRPr="00EF4476">
        <w:t>2030 годы).</w:t>
      </w:r>
    </w:p>
    <w:p w:rsidR="00EF4476" w:rsidRPr="0053510A" w:rsidRDefault="00EF4476" w:rsidP="00EF4476">
      <w:pPr>
        <w:pStyle w:val="SingleTxtGR"/>
      </w:pPr>
      <w:r w:rsidRPr="0053510A">
        <w:t>10.</w:t>
      </w:r>
      <w:r w:rsidRPr="0053510A">
        <w:tab/>
        <w:t>Снижение уровней общей и</w:t>
      </w:r>
      <w:r w:rsidR="00FE48D0">
        <w:t xml:space="preserve"> детской смертностей отражается</w:t>
      </w:r>
      <w:r w:rsidRPr="0053510A">
        <w:t xml:space="preserve"> главным образом, в росте ожидаемой продолжительности жизни при рождении. В пер</w:t>
      </w:r>
      <w:r w:rsidRPr="0053510A">
        <w:t>и</w:t>
      </w:r>
      <w:r w:rsidRPr="0053510A">
        <w:t>од 1990–2013</w:t>
      </w:r>
      <w:r w:rsidRPr="0053510A">
        <w:rPr>
          <w:lang w:val="fr-CH"/>
        </w:rPr>
        <w:t> </w:t>
      </w:r>
      <w:r w:rsidRPr="0053510A">
        <w:t>годов прирост средней продолжительности жизни мексиканского населения составил 4,1</w:t>
      </w:r>
      <w:r w:rsidRPr="0053510A">
        <w:rPr>
          <w:lang w:val="fr-CH"/>
        </w:rPr>
        <w:t> </w:t>
      </w:r>
      <w:r w:rsidRPr="0053510A">
        <w:t>года, соответственно увеличившись с 70,4 до 74,5</w:t>
      </w:r>
      <w:r w:rsidRPr="0053510A">
        <w:rPr>
          <w:lang w:val="fr-CH"/>
        </w:rPr>
        <w:t> </w:t>
      </w:r>
      <w:r w:rsidRPr="0053510A">
        <w:t>года. Практически повсюду в мире показатели ожидаемой продолжительности жизни в разбивке по полу отражают тот факт, что женщины, как правило, живут дол</w:t>
      </w:r>
      <w:r w:rsidRPr="0053510A">
        <w:t>ь</w:t>
      </w:r>
      <w:r w:rsidRPr="0053510A">
        <w:t>ше. Что касается Мексики, то в 2015</w:t>
      </w:r>
      <w:r w:rsidRPr="0053510A">
        <w:rPr>
          <w:lang w:val="fr-CH"/>
        </w:rPr>
        <w:t> </w:t>
      </w:r>
      <w:r w:rsidRPr="0053510A">
        <w:t>году женщины жили в среднем на 5,3 года дольше мужчин (КОНАПО</w:t>
      </w:r>
      <w:r w:rsidRPr="0053510A">
        <w:rPr>
          <w:bCs/>
        </w:rPr>
        <w:t>, п</w:t>
      </w:r>
      <w:r w:rsidRPr="0053510A">
        <w:t>рогноз</w:t>
      </w:r>
      <w:r w:rsidR="0053510A" w:rsidRPr="0053510A">
        <w:t>ы численности населения на 2010–</w:t>
      </w:r>
      <w:r w:rsidRPr="0053510A">
        <w:t>2030 г</w:t>
      </w:r>
      <w:r w:rsidRPr="0053510A">
        <w:t>о</w:t>
      </w:r>
      <w:r w:rsidRPr="0053510A">
        <w:t>ды).</w:t>
      </w:r>
    </w:p>
    <w:p w:rsidR="00EF4476" w:rsidRPr="0053510A" w:rsidRDefault="00EF4476" w:rsidP="00EF4476">
      <w:pPr>
        <w:pStyle w:val="SingleTxtGR"/>
      </w:pPr>
      <w:r w:rsidRPr="0053510A">
        <w:t>11.</w:t>
      </w:r>
      <w:r w:rsidRPr="0053510A">
        <w:tab/>
        <w:t>В 2000 году ожидаемая продолжительность жизни при рождении соста</w:t>
      </w:r>
      <w:r w:rsidRPr="0053510A">
        <w:t>в</w:t>
      </w:r>
      <w:r w:rsidRPr="0053510A">
        <w:t xml:space="preserve">ляла 73,2 года (70,5 года для мужчин и 76,1 года для женщин), </w:t>
      </w:r>
      <w:r w:rsidRPr="0053510A">
        <w:rPr>
          <w:bCs/>
        </w:rPr>
        <w:t>а</w:t>
      </w:r>
      <w:r w:rsidR="0053510A">
        <w:t xml:space="preserve"> к 2013 году</w:t>
      </w:r>
      <w:r w:rsidR="0053510A">
        <w:br/>
      </w:r>
      <w:r w:rsidRPr="0053510A">
        <w:t>в среднем увеличи</w:t>
      </w:r>
      <w:r w:rsidRPr="0053510A">
        <w:rPr>
          <w:bCs/>
        </w:rPr>
        <w:t>ла</w:t>
      </w:r>
      <w:r w:rsidRPr="0053510A">
        <w:t>сь до 74,5 года (71,7 года для мужчин и 77,4 года для же</w:t>
      </w:r>
      <w:r w:rsidRPr="0053510A">
        <w:t>н</w:t>
      </w:r>
      <w:r w:rsidRPr="0053510A">
        <w:t>щин). В 2015 году средняя ожидаемая продолжительность жизни при рождении достигла 74,9 года и в зависимости от пола варьируется от 72,3 года среди му</w:t>
      </w:r>
      <w:r w:rsidRPr="0053510A">
        <w:t>ж</w:t>
      </w:r>
      <w:r w:rsidRPr="0053510A">
        <w:t>чин до 77,7 года среди женщин (КОНАПО</w:t>
      </w:r>
      <w:r w:rsidRPr="0053510A">
        <w:rPr>
          <w:bCs/>
        </w:rPr>
        <w:t>, п</w:t>
      </w:r>
      <w:r w:rsidRPr="0053510A">
        <w:t>рогноз</w:t>
      </w:r>
      <w:r w:rsidR="0053510A">
        <w:t>ы численности населения на 2010–</w:t>
      </w:r>
      <w:r w:rsidRPr="0053510A">
        <w:t>2030 годы).</w:t>
      </w:r>
    </w:p>
    <w:p w:rsidR="00EF4476" w:rsidRPr="0053510A" w:rsidRDefault="00EF4476" w:rsidP="00EF4476">
      <w:pPr>
        <w:pStyle w:val="SingleTxtGR"/>
      </w:pPr>
      <w:r w:rsidRPr="0053510A">
        <w:t>12.</w:t>
      </w:r>
      <w:r w:rsidRPr="0053510A">
        <w:tab/>
        <w:t>Изменения в структуре смертности позволяют сделать вывод о том, что теперь люди умирают в более преклонном возрасте. На рубеже 2000</w:t>
      </w:r>
      <w:r w:rsidRPr="0053510A">
        <w:rPr>
          <w:lang w:val="fr-CH"/>
        </w:rPr>
        <w:t> </w:t>
      </w:r>
      <w:r w:rsidRPr="0053510A">
        <w:t>года было зарегистрировано 437</w:t>
      </w:r>
      <w:r w:rsidRPr="0053510A">
        <w:rPr>
          <w:lang w:val="fr-CH"/>
        </w:rPr>
        <w:t> </w:t>
      </w:r>
      <w:r w:rsidRPr="0053510A">
        <w:t>667</w:t>
      </w:r>
      <w:r w:rsidRPr="0053510A">
        <w:rPr>
          <w:lang w:val="fr-CH"/>
        </w:rPr>
        <w:t> </w:t>
      </w:r>
      <w:r w:rsidRPr="0053510A">
        <w:t>случаев смерти, из которых в 244 302 случаях умерли мужчины и в 193 253 случаях женщины, при этом 112 случав смерти были зар</w:t>
      </w:r>
      <w:r w:rsidRPr="0053510A">
        <w:t>е</w:t>
      </w:r>
      <w:r w:rsidRPr="0053510A">
        <w:t>гистрированы без указания пола. В 2015 году было зарегистрировано в общей сложности 655 688 случаев смерти, из которых в 363 732 случаях умерли му</w:t>
      </w:r>
      <w:r w:rsidRPr="0053510A">
        <w:t>ж</w:t>
      </w:r>
      <w:r w:rsidRPr="0053510A">
        <w:t>чины и в 291</w:t>
      </w:r>
      <w:r w:rsidR="0053510A" w:rsidRPr="0053510A">
        <w:t xml:space="preserve"> 637 случаях женщины, при этом </w:t>
      </w:r>
      <w:r w:rsidRPr="0053510A">
        <w:t>319 случав смерти были зарег</w:t>
      </w:r>
      <w:r w:rsidRPr="0053510A">
        <w:t>и</w:t>
      </w:r>
      <w:r w:rsidRPr="0053510A">
        <w:t>стрированы без указания пола (ИНЕГИ</w:t>
      </w:r>
      <w:r w:rsidRPr="0053510A">
        <w:rPr>
          <w:bCs/>
        </w:rPr>
        <w:t>, с</w:t>
      </w:r>
      <w:r w:rsidRPr="0053510A">
        <w:t>татистика смертности).</w:t>
      </w:r>
    </w:p>
    <w:p w:rsidR="00EF4476" w:rsidRPr="0053510A" w:rsidRDefault="00EF4476" w:rsidP="00EF4476">
      <w:pPr>
        <w:pStyle w:val="SingleTxtGR"/>
      </w:pPr>
      <w:r w:rsidRPr="0053510A">
        <w:t>13.</w:t>
      </w:r>
      <w:r w:rsidRPr="0053510A">
        <w:tab/>
        <w:t>Аналогичным образом для 2000 и 2010</w:t>
      </w:r>
      <w:r w:rsidRPr="0053510A">
        <w:rPr>
          <w:lang w:val="es-ES"/>
        </w:rPr>
        <w:t> </w:t>
      </w:r>
      <w:r w:rsidRPr="0053510A">
        <w:t>годов уровень смертности был рассчитан, соответственно, как 5,1 и 5,6</w:t>
      </w:r>
      <w:r w:rsidRPr="0053510A">
        <w:rPr>
          <w:lang w:val="es-ES"/>
        </w:rPr>
        <w:t> </w:t>
      </w:r>
      <w:r w:rsidRPr="0053510A">
        <w:t xml:space="preserve">случая смерти на </w:t>
      </w:r>
      <w:r w:rsidR="00FE48D0">
        <w:t>1 000</w:t>
      </w:r>
      <w:r w:rsidRPr="0053510A">
        <w:t xml:space="preserve"> жителей, тогда как в 2013, 2014 и 2015 годах этот показ</w:t>
      </w:r>
      <w:r w:rsidR="0053510A">
        <w:t>атель регистрировался на уровне</w:t>
      </w:r>
      <w:r w:rsidR="0053510A">
        <w:br/>
      </w:r>
      <w:r w:rsidRPr="0053510A">
        <w:t xml:space="preserve">5,7 случая на </w:t>
      </w:r>
      <w:r w:rsidR="00FE48D0">
        <w:t>1 000</w:t>
      </w:r>
      <w:r w:rsidRPr="0053510A">
        <w:t xml:space="preserve"> жителей (КОНАПО</w:t>
      </w:r>
      <w:r w:rsidRPr="0053510A">
        <w:rPr>
          <w:bCs/>
        </w:rPr>
        <w:t>, п</w:t>
      </w:r>
      <w:r w:rsidRPr="0053510A">
        <w:t>рогноз</w:t>
      </w:r>
      <w:r w:rsidR="0053510A">
        <w:t>ы численности населения на 2010–</w:t>
      </w:r>
      <w:r w:rsidRPr="0053510A">
        <w:t>2030 годы).</w:t>
      </w:r>
    </w:p>
    <w:p w:rsidR="00EF4476" w:rsidRPr="00EF4476" w:rsidRDefault="00EF4476" w:rsidP="00EF4476">
      <w:pPr>
        <w:pStyle w:val="SingleTxtGR"/>
      </w:pPr>
      <w:r w:rsidRPr="00EF4476">
        <w:t>14.</w:t>
      </w:r>
      <w:r w:rsidRPr="00EF4476">
        <w:tab/>
        <w:t>Тенденции последних лет в динамике фертильности и смертности не только являются определяющим фактором роста численности населения и и</w:t>
      </w:r>
      <w:r w:rsidRPr="00EF4476">
        <w:t>з</w:t>
      </w:r>
      <w:r w:rsidRPr="00EF4476">
        <w:t>менений в его возрастном составе, но и объясняют происходящий в стране пр</w:t>
      </w:r>
      <w:r w:rsidRPr="00EF4476">
        <w:t>о</w:t>
      </w:r>
      <w:r w:rsidRPr="00EF4476">
        <w:t>цесс постепенного старения населения.</w:t>
      </w:r>
    </w:p>
    <w:p w:rsidR="00EF4476" w:rsidRPr="00EF4476" w:rsidRDefault="00EF4476" w:rsidP="00EF4476">
      <w:pPr>
        <w:pStyle w:val="SingleTxtGR"/>
      </w:pPr>
      <w:r w:rsidRPr="00EF4476">
        <w:t>15.</w:t>
      </w:r>
      <w:r w:rsidRPr="00EF4476">
        <w:tab/>
        <w:t>Еще одним демографическим фактором, влияющим на изменение чи</w:t>
      </w:r>
      <w:r w:rsidRPr="00EF4476">
        <w:t>с</w:t>
      </w:r>
      <w:r w:rsidRPr="00EF4476">
        <w:t>ленности, структуры и территориального распределения населения, является миграция. Для Мексиканской Республики миграция имеет важное значение как с точки зрения передвижения мексиканского населения внутри страны, так и в связи с постоянно возрастающим и непрер</w:t>
      </w:r>
      <w:r w:rsidR="0053510A">
        <w:t>ывным оттоком жителей за рубеж,</w:t>
      </w:r>
      <w:r w:rsidR="0053510A">
        <w:br/>
      </w:r>
      <w:r w:rsidRPr="00EF4476">
        <w:t>в особенности в Соединенные Штаты.</w:t>
      </w:r>
    </w:p>
    <w:p w:rsidR="00EF4476" w:rsidRPr="00EF4476" w:rsidRDefault="00EF4476" w:rsidP="00EF4476">
      <w:pPr>
        <w:pStyle w:val="SingleTxtGR"/>
      </w:pPr>
      <w:r w:rsidRPr="00EF4476">
        <w:t>16.</w:t>
      </w:r>
      <w:r w:rsidRPr="00EF4476">
        <w:tab/>
        <w:t>С 2007 по 2010 год число лиц, ежегодно эмигрирующих в Соединенные Штаты, сократилось с 751</w:t>
      </w:r>
      <w:r w:rsidRPr="00EF4476">
        <w:rPr>
          <w:lang w:val="es-ES"/>
        </w:rPr>
        <w:t> </w:t>
      </w:r>
      <w:r w:rsidR="0053510A">
        <w:t xml:space="preserve">000 </w:t>
      </w:r>
      <w:r w:rsidRPr="00EF4476">
        <w:t>до 376</w:t>
      </w:r>
      <w:r w:rsidRPr="00EF4476">
        <w:rPr>
          <w:lang w:val="es-ES"/>
        </w:rPr>
        <w:t> </w:t>
      </w:r>
      <w:r w:rsidRPr="00EF4476">
        <w:t>000</w:t>
      </w:r>
      <w:r w:rsidRPr="00EF4476">
        <w:rPr>
          <w:lang w:val="es-ES"/>
        </w:rPr>
        <w:t> </w:t>
      </w:r>
      <w:r w:rsidRPr="00EF4476">
        <w:t>человек, снизившись за трехлетний период на</w:t>
      </w:r>
      <w:r w:rsidRPr="00EF4476">
        <w:rPr>
          <w:lang w:val="es-ES"/>
        </w:rPr>
        <w:t> </w:t>
      </w:r>
      <w:r w:rsidRPr="00EF4476">
        <w:t>50%. Согласно данным Национального обследования демографич</w:t>
      </w:r>
      <w:r w:rsidRPr="00EF4476">
        <w:t>е</w:t>
      </w:r>
      <w:r w:rsidRPr="00EF4476">
        <w:t>ской</w:t>
      </w:r>
      <w:r w:rsidR="00FE48D0">
        <w:t xml:space="preserve"> динамики (НОДД), в период 2009–</w:t>
      </w:r>
      <w:r w:rsidRPr="00EF4476">
        <w:t>2014 годов чистый отток населения в результате международной миграции составил 391 000 чел</w:t>
      </w:r>
      <w:r w:rsidR="00FE48D0">
        <w:t>овек</w:t>
      </w:r>
      <w:r w:rsidRPr="00EF4476">
        <w:t>.</w:t>
      </w:r>
    </w:p>
    <w:p w:rsidR="00EF4476" w:rsidRPr="00EF4476" w:rsidRDefault="00EF4476" w:rsidP="0053510A">
      <w:pPr>
        <w:pStyle w:val="H23GR"/>
      </w:pPr>
      <w:r w:rsidRPr="00EF4476">
        <w:tab/>
      </w:r>
      <w:r w:rsidRPr="00EF4476">
        <w:tab/>
        <w:t xml:space="preserve">Миграция между Мексикой и Соединенными Штатами Америки (США) </w:t>
      </w:r>
      <w:r w:rsidRPr="0053510A">
        <w:rPr>
          <w:b w:val="0"/>
          <w:sz w:val="16"/>
          <w:szCs w:val="16"/>
        </w:rPr>
        <w:t>(в</w:t>
      </w:r>
      <w:r w:rsidRPr="0053510A">
        <w:rPr>
          <w:b w:val="0"/>
          <w:sz w:val="16"/>
          <w:szCs w:val="16"/>
          <w:lang w:val="fr-CH"/>
        </w:rPr>
        <w:t> </w:t>
      </w:r>
      <w:r w:rsidRPr="0053510A">
        <w:rPr>
          <w:b w:val="0"/>
          <w:sz w:val="16"/>
          <w:szCs w:val="16"/>
        </w:rPr>
        <w:t>тыс.</w:t>
      </w:r>
      <w:r w:rsidRPr="0053510A">
        <w:rPr>
          <w:b w:val="0"/>
          <w:sz w:val="16"/>
          <w:szCs w:val="16"/>
          <w:lang w:val="fr-CH"/>
        </w:rPr>
        <w:t> </w:t>
      </w:r>
      <w:r w:rsidRPr="0053510A">
        <w:rPr>
          <w:b w:val="0"/>
          <w:sz w:val="16"/>
          <w:szCs w:val="16"/>
        </w:rPr>
        <w:t>чел.)</w:t>
      </w:r>
    </w:p>
    <w:tbl>
      <w:tblPr>
        <w:tblStyle w:val="TabNum"/>
        <w:tblW w:w="7370" w:type="dxa"/>
        <w:tblInd w:w="1134" w:type="dxa"/>
        <w:tblLook w:val="05E0" w:firstRow="1" w:lastRow="1" w:firstColumn="1" w:lastColumn="1" w:noHBand="0" w:noVBand="1"/>
      </w:tblPr>
      <w:tblGrid>
        <w:gridCol w:w="764"/>
        <w:gridCol w:w="2202"/>
        <w:gridCol w:w="2202"/>
        <w:gridCol w:w="2202"/>
      </w:tblGrid>
      <w:tr w:rsidR="00EF4476" w:rsidRPr="0053510A" w:rsidTr="0053510A">
        <w:trPr>
          <w:trHeight w:val="240"/>
          <w:tblHeader/>
        </w:trPr>
        <w:tc>
          <w:tcPr>
            <w:cnfStyle w:val="001000000000" w:firstRow="0" w:lastRow="0" w:firstColumn="1" w:lastColumn="0" w:oddVBand="0" w:evenVBand="0" w:oddHBand="0" w:evenHBand="0" w:firstRowFirstColumn="0" w:firstRowLastColumn="0" w:lastRowFirstColumn="0" w:lastRowLastColumn="0"/>
            <w:tcW w:w="764" w:type="dxa"/>
            <w:tcBorders>
              <w:bottom w:val="single" w:sz="12" w:space="0" w:color="auto"/>
            </w:tcBorders>
            <w:shd w:val="clear" w:color="auto" w:fill="auto"/>
          </w:tcPr>
          <w:p w:rsidR="00EF4476" w:rsidRPr="0053510A" w:rsidRDefault="00EF4476" w:rsidP="0053510A">
            <w:pPr>
              <w:spacing w:before="80" w:after="80" w:line="200" w:lineRule="exact"/>
              <w:rPr>
                <w:i/>
                <w:sz w:val="16"/>
              </w:rPr>
            </w:pPr>
            <w:r w:rsidRPr="0053510A">
              <w:rPr>
                <w:i/>
                <w:sz w:val="16"/>
              </w:rPr>
              <w:t>Год</w:t>
            </w:r>
          </w:p>
        </w:tc>
        <w:tc>
          <w:tcPr>
            <w:tcW w:w="2202" w:type="dxa"/>
            <w:tcBorders>
              <w:top w:val="single" w:sz="4" w:space="0" w:color="auto"/>
              <w:bottom w:val="single" w:sz="12" w:space="0" w:color="auto"/>
            </w:tcBorders>
            <w:shd w:val="clear" w:color="auto" w:fill="auto"/>
          </w:tcPr>
          <w:p w:rsidR="00EF4476" w:rsidRPr="0053510A" w:rsidRDefault="00EF4476" w:rsidP="0053510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53510A">
              <w:rPr>
                <w:i/>
                <w:sz w:val="16"/>
              </w:rPr>
              <w:t>Международные эмигра</w:t>
            </w:r>
            <w:r w:rsidRPr="0053510A">
              <w:rPr>
                <w:i/>
                <w:sz w:val="16"/>
              </w:rPr>
              <w:t>н</w:t>
            </w:r>
            <w:r w:rsidRPr="0053510A">
              <w:rPr>
                <w:i/>
                <w:sz w:val="16"/>
              </w:rPr>
              <w:t>ты, выехавшие в США</w:t>
            </w:r>
          </w:p>
        </w:tc>
        <w:tc>
          <w:tcPr>
            <w:tcW w:w="2202" w:type="dxa"/>
            <w:tcBorders>
              <w:top w:val="single" w:sz="4" w:space="0" w:color="auto"/>
              <w:bottom w:val="single" w:sz="12" w:space="0" w:color="auto"/>
            </w:tcBorders>
            <w:shd w:val="clear" w:color="auto" w:fill="auto"/>
          </w:tcPr>
          <w:p w:rsidR="00EF4476" w:rsidRPr="0053510A" w:rsidRDefault="00EF4476" w:rsidP="0053510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53510A">
              <w:rPr>
                <w:i/>
                <w:sz w:val="16"/>
              </w:rPr>
              <w:t>Международные иммигра</w:t>
            </w:r>
            <w:r w:rsidRPr="0053510A">
              <w:rPr>
                <w:i/>
                <w:sz w:val="16"/>
              </w:rPr>
              <w:t>н</w:t>
            </w:r>
            <w:r w:rsidRPr="0053510A">
              <w:rPr>
                <w:i/>
                <w:sz w:val="16"/>
              </w:rPr>
              <w:t>ты, прибывшие из США</w:t>
            </w:r>
          </w:p>
        </w:tc>
        <w:tc>
          <w:tcPr>
            <w:tcW w:w="2202" w:type="dxa"/>
            <w:tcBorders>
              <w:top w:val="single" w:sz="4" w:space="0" w:color="auto"/>
              <w:bottom w:val="single" w:sz="12" w:space="0" w:color="auto"/>
            </w:tcBorders>
            <w:shd w:val="clear" w:color="auto" w:fill="auto"/>
          </w:tcPr>
          <w:p w:rsidR="00EF4476" w:rsidRPr="0053510A" w:rsidRDefault="0053510A" w:rsidP="0053510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Pr>
                <w:i/>
                <w:sz w:val="16"/>
              </w:rPr>
              <w:t>Итого чистый отток</w:t>
            </w:r>
            <w:r>
              <w:rPr>
                <w:i/>
                <w:sz w:val="16"/>
              </w:rPr>
              <w:br/>
            </w:r>
            <w:r w:rsidR="00EF4476" w:rsidRPr="0053510A">
              <w:rPr>
                <w:i/>
                <w:sz w:val="16"/>
              </w:rPr>
              <w:t>из Мексики в США</w:t>
            </w:r>
          </w:p>
        </w:tc>
      </w:tr>
      <w:tr w:rsidR="00EF4476" w:rsidRPr="0053510A" w:rsidTr="0053510A">
        <w:trPr>
          <w:trHeight w:val="240"/>
        </w:trPr>
        <w:tc>
          <w:tcPr>
            <w:cnfStyle w:val="001000000000" w:firstRow="0" w:lastRow="0" w:firstColumn="1" w:lastColumn="0" w:oddVBand="0" w:evenVBand="0" w:oddHBand="0" w:evenHBand="0" w:firstRowFirstColumn="0" w:firstRowLastColumn="0" w:lastRowFirstColumn="0" w:lastRowLastColumn="0"/>
            <w:tcW w:w="764" w:type="dxa"/>
            <w:tcBorders>
              <w:top w:val="single" w:sz="12" w:space="0" w:color="auto"/>
            </w:tcBorders>
          </w:tcPr>
          <w:p w:rsidR="00EF4476" w:rsidRPr="0053510A" w:rsidRDefault="00EF4476" w:rsidP="0053510A">
            <w:r w:rsidRPr="0053510A">
              <w:t>2006</w:t>
            </w:r>
          </w:p>
        </w:tc>
        <w:tc>
          <w:tcPr>
            <w:tcW w:w="2202" w:type="dxa"/>
            <w:tcBorders>
              <w:top w:val="single" w:sz="12" w:space="0" w:color="auto"/>
            </w:tcBorders>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941 048</w:t>
            </w:r>
          </w:p>
        </w:tc>
        <w:tc>
          <w:tcPr>
            <w:tcW w:w="2202" w:type="dxa"/>
            <w:tcBorders>
              <w:top w:val="single" w:sz="12" w:space="0" w:color="auto"/>
            </w:tcBorders>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428 821</w:t>
            </w:r>
          </w:p>
        </w:tc>
        <w:tc>
          <w:tcPr>
            <w:tcW w:w="2202" w:type="dxa"/>
            <w:tcBorders>
              <w:top w:val="single" w:sz="12" w:space="0" w:color="auto"/>
            </w:tcBorders>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-512 227</w:t>
            </w:r>
          </w:p>
        </w:tc>
      </w:tr>
      <w:tr w:rsidR="00EF4476" w:rsidRPr="0053510A" w:rsidTr="0053510A">
        <w:trPr>
          <w:trHeight w:val="240"/>
        </w:trPr>
        <w:tc>
          <w:tcPr>
            <w:cnfStyle w:val="001000000000" w:firstRow="0" w:lastRow="0" w:firstColumn="1" w:lastColumn="0" w:oddVBand="0" w:evenVBand="0" w:oddHBand="0" w:evenHBand="0" w:firstRowFirstColumn="0" w:firstRowLastColumn="0" w:lastRowFirstColumn="0" w:lastRowLastColumn="0"/>
            <w:tcW w:w="764" w:type="dxa"/>
          </w:tcPr>
          <w:p w:rsidR="00EF4476" w:rsidRPr="0053510A" w:rsidRDefault="00EF4476" w:rsidP="0053510A">
            <w:r w:rsidRPr="0053510A">
              <w:t>2007</w:t>
            </w:r>
          </w:p>
        </w:tc>
        <w:tc>
          <w:tcPr>
            <w:tcW w:w="2202" w:type="dxa"/>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751 473</w:t>
            </w:r>
          </w:p>
        </w:tc>
        <w:tc>
          <w:tcPr>
            <w:tcW w:w="2202" w:type="dxa"/>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393 264</w:t>
            </w:r>
          </w:p>
        </w:tc>
        <w:tc>
          <w:tcPr>
            <w:tcW w:w="2202" w:type="dxa"/>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-358 209</w:t>
            </w:r>
          </w:p>
        </w:tc>
      </w:tr>
      <w:tr w:rsidR="00EF4476" w:rsidRPr="0053510A" w:rsidTr="0053510A">
        <w:trPr>
          <w:trHeight w:val="240"/>
        </w:trPr>
        <w:tc>
          <w:tcPr>
            <w:cnfStyle w:val="001000000000" w:firstRow="0" w:lastRow="0" w:firstColumn="1" w:lastColumn="0" w:oddVBand="0" w:evenVBand="0" w:oddHBand="0" w:evenHBand="0" w:firstRowFirstColumn="0" w:firstRowLastColumn="0" w:lastRowFirstColumn="0" w:lastRowLastColumn="0"/>
            <w:tcW w:w="764" w:type="dxa"/>
          </w:tcPr>
          <w:p w:rsidR="00EF4476" w:rsidRPr="0053510A" w:rsidRDefault="00EF4476" w:rsidP="0053510A">
            <w:r w:rsidRPr="0053510A">
              <w:t>2008</w:t>
            </w:r>
          </w:p>
        </w:tc>
        <w:tc>
          <w:tcPr>
            <w:tcW w:w="2202" w:type="dxa"/>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604 976</w:t>
            </w:r>
          </w:p>
        </w:tc>
        <w:tc>
          <w:tcPr>
            <w:tcW w:w="2202" w:type="dxa"/>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395 459</w:t>
            </w:r>
          </w:p>
        </w:tc>
        <w:tc>
          <w:tcPr>
            <w:tcW w:w="2202" w:type="dxa"/>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-209 517</w:t>
            </w:r>
          </w:p>
        </w:tc>
      </w:tr>
      <w:tr w:rsidR="00EF4476" w:rsidRPr="0053510A" w:rsidTr="0053510A">
        <w:trPr>
          <w:trHeight w:val="240"/>
        </w:trPr>
        <w:tc>
          <w:tcPr>
            <w:cnfStyle w:val="001000000000" w:firstRow="0" w:lastRow="0" w:firstColumn="1" w:lastColumn="0" w:oddVBand="0" w:evenVBand="0" w:oddHBand="0" w:evenHBand="0" w:firstRowFirstColumn="0" w:firstRowLastColumn="0" w:lastRowFirstColumn="0" w:lastRowLastColumn="0"/>
            <w:tcW w:w="764" w:type="dxa"/>
          </w:tcPr>
          <w:p w:rsidR="00EF4476" w:rsidRPr="0053510A" w:rsidRDefault="00EF4476" w:rsidP="0053510A">
            <w:r w:rsidRPr="0053510A">
              <w:t>2009</w:t>
            </w:r>
          </w:p>
        </w:tc>
        <w:tc>
          <w:tcPr>
            <w:tcW w:w="2202" w:type="dxa"/>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477 223</w:t>
            </w:r>
          </w:p>
        </w:tc>
        <w:tc>
          <w:tcPr>
            <w:tcW w:w="2202" w:type="dxa"/>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330 032</w:t>
            </w:r>
          </w:p>
        </w:tc>
        <w:tc>
          <w:tcPr>
            <w:tcW w:w="2202" w:type="dxa"/>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-147 191</w:t>
            </w:r>
          </w:p>
        </w:tc>
      </w:tr>
      <w:tr w:rsidR="00EF4476" w:rsidRPr="0053510A" w:rsidTr="0053510A">
        <w:trPr>
          <w:trHeight w:val="240"/>
        </w:trPr>
        <w:tc>
          <w:tcPr>
            <w:cnfStyle w:val="001000000000" w:firstRow="0" w:lastRow="0" w:firstColumn="1" w:lastColumn="0" w:oddVBand="0" w:evenVBand="0" w:oddHBand="0" w:evenHBand="0" w:firstRowFirstColumn="0" w:firstRowLastColumn="0" w:lastRowFirstColumn="0" w:lastRowLastColumn="0"/>
            <w:tcW w:w="764" w:type="dxa"/>
          </w:tcPr>
          <w:p w:rsidR="00EF4476" w:rsidRPr="0053510A" w:rsidRDefault="00EF4476" w:rsidP="0053510A">
            <w:r w:rsidRPr="0053510A">
              <w:t>2010</w:t>
            </w:r>
          </w:p>
        </w:tc>
        <w:tc>
          <w:tcPr>
            <w:tcW w:w="2202" w:type="dxa"/>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375 852</w:t>
            </w:r>
          </w:p>
        </w:tc>
        <w:tc>
          <w:tcPr>
            <w:tcW w:w="2202" w:type="dxa"/>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280 508</w:t>
            </w:r>
          </w:p>
        </w:tc>
        <w:tc>
          <w:tcPr>
            <w:tcW w:w="2202" w:type="dxa"/>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-95 344</w:t>
            </w:r>
          </w:p>
        </w:tc>
      </w:tr>
    </w:tbl>
    <w:p w:rsidR="00EF4476" w:rsidRPr="0053510A" w:rsidRDefault="00EF4476" w:rsidP="0053510A">
      <w:pPr>
        <w:pStyle w:val="SingleTxtGR"/>
        <w:spacing w:before="120" w:line="220" w:lineRule="exact"/>
        <w:ind w:firstLine="170"/>
        <w:jc w:val="left"/>
        <w:rPr>
          <w:i/>
          <w:sz w:val="18"/>
          <w:szCs w:val="18"/>
        </w:rPr>
      </w:pPr>
      <w:r w:rsidRPr="0053510A">
        <w:rPr>
          <w:i/>
          <w:sz w:val="18"/>
          <w:szCs w:val="18"/>
        </w:rPr>
        <w:t>Источник: Оценки Центра изучения миграц</w:t>
      </w:r>
      <w:r w:rsidR="0053510A">
        <w:rPr>
          <w:i/>
          <w:sz w:val="18"/>
          <w:szCs w:val="18"/>
        </w:rPr>
        <w:t>ионных потоков при Национальном</w:t>
      </w:r>
      <w:r w:rsidR="0053510A">
        <w:rPr>
          <w:i/>
          <w:sz w:val="18"/>
          <w:szCs w:val="18"/>
        </w:rPr>
        <w:br/>
      </w:r>
      <w:r w:rsidRPr="0053510A">
        <w:rPr>
          <w:i/>
          <w:sz w:val="18"/>
          <w:szCs w:val="18"/>
        </w:rPr>
        <w:t>институте миграции.</w:t>
      </w:r>
    </w:p>
    <w:p w:rsidR="00EF4476" w:rsidRPr="00EF4476" w:rsidRDefault="00EF4476" w:rsidP="0053510A">
      <w:pPr>
        <w:pStyle w:val="H23GR"/>
      </w:pPr>
      <w:bookmarkStart w:id="3" w:name="_Toc464752458"/>
      <w:r w:rsidRPr="00EF4476">
        <w:tab/>
        <w:t>2.</w:t>
      </w:r>
      <w:r w:rsidRPr="00EF4476">
        <w:tab/>
        <w:t>Экономические характеристики</w:t>
      </w:r>
      <w:bookmarkEnd w:id="3"/>
    </w:p>
    <w:p w:rsidR="00EF4476" w:rsidRPr="00EF4476" w:rsidRDefault="00EF4476" w:rsidP="00EF4476">
      <w:pPr>
        <w:pStyle w:val="SingleTxtGR"/>
      </w:pPr>
      <w:r w:rsidRPr="00EF4476">
        <w:t>17.</w:t>
      </w:r>
      <w:r w:rsidRPr="00EF4476">
        <w:tab/>
        <w:t>ВВП</w:t>
      </w:r>
    </w:p>
    <w:p w:rsidR="00EF4476" w:rsidRPr="00EF4476" w:rsidRDefault="00EF4476" w:rsidP="0053510A">
      <w:pPr>
        <w:pStyle w:val="H23GR"/>
      </w:pPr>
      <w:r w:rsidRPr="00EF4476">
        <w:rPr>
          <w:bCs/>
        </w:rPr>
        <w:tab/>
      </w:r>
      <w:r w:rsidRPr="00EF4476">
        <w:rPr>
          <w:bCs/>
        </w:rPr>
        <w:tab/>
        <w:t>Валовой внутренний продукт</w:t>
      </w:r>
      <w:r w:rsidRPr="00EF4476">
        <w:t xml:space="preserve"> в постоянных ценах по кварта</w:t>
      </w:r>
      <w:r w:rsidR="0053510A">
        <w:t>лам</w:t>
      </w:r>
    </w:p>
    <w:tbl>
      <w:tblPr>
        <w:tblStyle w:val="TabNum"/>
        <w:tblW w:w="7370" w:type="dxa"/>
        <w:tblInd w:w="1134" w:type="dxa"/>
        <w:tblLook w:val="05E0" w:firstRow="1" w:lastRow="1" w:firstColumn="1" w:lastColumn="1" w:noHBand="0" w:noVBand="1"/>
      </w:tblPr>
      <w:tblGrid>
        <w:gridCol w:w="1686"/>
        <w:gridCol w:w="2611"/>
        <w:gridCol w:w="3073"/>
      </w:tblGrid>
      <w:tr w:rsidR="00EF4476" w:rsidRPr="0053510A" w:rsidTr="0053510A">
        <w:trPr>
          <w:trHeight w:val="240"/>
          <w:tblHeader/>
        </w:trPr>
        <w:tc>
          <w:tcPr>
            <w:cnfStyle w:val="001000000000" w:firstRow="0" w:lastRow="0" w:firstColumn="1" w:lastColumn="0" w:oddVBand="0" w:evenVBand="0" w:oddHBand="0" w:evenHBand="0" w:firstRowFirstColumn="0" w:firstRowLastColumn="0" w:lastRowFirstColumn="0" w:lastRowLastColumn="0"/>
            <w:tcW w:w="1686" w:type="dxa"/>
            <w:tcBorders>
              <w:bottom w:val="single" w:sz="12" w:space="0" w:color="auto"/>
            </w:tcBorders>
            <w:shd w:val="clear" w:color="auto" w:fill="auto"/>
          </w:tcPr>
          <w:p w:rsidR="00EF4476" w:rsidRPr="0053510A" w:rsidRDefault="00EF4476" w:rsidP="0053510A">
            <w:pPr>
              <w:spacing w:before="80" w:after="80" w:line="200" w:lineRule="exact"/>
              <w:rPr>
                <w:i/>
                <w:sz w:val="16"/>
              </w:rPr>
            </w:pPr>
            <w:r w:rsidRPr="0053510A">
              <w:rPr>
                <w:i/>
                <w:sz w:val="16"/>
              </w:rPr>
              <w:t>Год</w:t>
            </w:r>
          </w:p>
        </w:tc>
        <w:tc>
          <w:tcPr>
            <w:tcW w:w="2611" w:type="dxa"/>
            <w:tcBorders>
              <w:top w:val="single" w:sz="4" w:space="0" w:color="auto"/>
              <w:bottom w:val="single" w:sz="12" w:space="0" w:color="auto"/>
            </w:tcBorders>
            <w:shd w:val="clear" w:color="auto" w:fill="auto"/>
          </w:tcPr>
          <w:p w:rsidR="00EF4476" w:rsidRPr="0053510A" w:rsidRDefault="00EF4476" w:rsidP="0053510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53510A">
              <w:rPr>
                <w:i/>
                <w:sz w:val="16"/>
              </w:rPr>
              <w:t>Период</w:t>
            </w:r>
          </w:p>
        </w:tc>
        <w:tc>
          <w:tcPr>
            <w:tcW w:w="3073" w:type="dxa"/>
            <w:tcBorders>
              <w:top w:val="single" w:sz="4" w:space="0" w:color="auto"/>
              <w:bottom w:val="single" w:sz="12" w:space="0" w:color="auto"/>
            </w:tcBorders>
            <w:shd w:val="clear" w:color="auto" w:fill="auto"/>
          </w:tcPr>
          <w:p w:rsidR="00EF4476" w:rsidRPr="0053510A" w:rsidRDefault="00EF4476" w:rsidP="0053510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53510A">
              <w:rPr>
                <w:i/>
                <w:sz w:val="16"/>
              </w:rPr>
              <w:t>Всего</w:t>
            </w:r>
          </w:p>
        </w:tc>
      </w:tr>
      <w:tr w:rsidR="00EF4476" w:rsidRPr="0053510A" w:rsidTr="0053510A">
        <w:trPr>
          <w:trHeight w:val="240"/>
        </w:trPr>
        <w:tc>
          <w:tcPr>
            <w:cnfStyle w:val="001000000000" w:firstRow="0" w:lastRow="0" w:firstColumn="1" w:lastColumn="0" w:oddVBand="0" w:evenVBand="0" w:oddHBand="0" w:evenHBand="0" w:firstRowFirstColumn="0" w:firstRowLastColumn="0" w:lastRowFirstColumn="0" w:lastRowLastColumn="0"/>
            <w:tcW w:w="1686" w:type="dxa"/>
            <w:tcBorders>
              <w:top w:val="single" w:sz="12" w:space="0" w:color="auto"/>
            </w:tcBorders>
            <w:noWrap/>
            <w:hideMark/>
          </w:tcPr>
          <w:p w:rsidR="00EF4476" w:rsidRPr="0053510A" w:rsidRDefault="00EF4476" w:rsidP="0053510A">
            <w:r w:rsidRPr="0053510A">
              <w:t>2013</w:t>
            </w:r>
          </w:p>
        </w:tc>
        <w:tc>
          <w:tcPr>
            <w:tcW w:w="2611" w:type="dxa"/>
            <w:tcBorders>
              <w:top w:val="single" w:sz="12" w:space="0" w:color="auto"/>
            </w:tcBorders>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I</w:t>
            </w:r>
          </w:p>
        </w:tc>
        <w:tc>
          <w:tcPr>
            <w:tcW w:w="3073" w:type="dxa"/>
            <w:tcBorders>
              <w:top w:val="single" w:sz="12" w:space="0" w:color="auto"/>
            </w:tcBorders>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0,99</w:t>
            </w:r>
          </w:p>
        </w:tc>
      </w:tr>
      <w:tr w:rsidR="00EF4476" w:rsidRPr="0053510A" w:rsidTr="0053510A">
        <w:trPr>
          <w:trHeight w:val="240"/>
        </w:trPr>
        <w:tc>
          <w:tcPr>
            <w:cnfStyle w:val="001000000000" w:firstRow="0" w:lastRow="0" w:firstColumn="1" w:lastColumn="0" w:oddVBand="0" w:evenVBand="0" w:oddHBand="0" w:evenHBand="0" w:firstRowFirstColumn="0" w:firstRowLastColumn="0" w:lastRowFirstColumn="0" w:lastRowLastColumn="0"/>
            <w:tcW w:w="1686" w:type="dxa"/>
            <w:noWrap/>
            <w:hideMark/>
          </w:tcPr>
          <w:p w:rsidR="00EF4476" w:rsidRPr="0053510A" w:rsidRDefault="00EF4476" w:rsidP="0053510A"/>
        </w:tc>
        <w:tc>
          <w:tcPr>
            <w:tcW w:w="2611"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II</w:t>
            </w:r>
          </w:p>
        </w:tc>
        <w:tc>
          <w:tcPr>
            <w:tcW w:w="3073"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1,75</w:t>
            </w:r>
          </w:p>
        </w:tc>
      </w:tr>
      <w:tr w:rsidR="00EF4476" w:rsidRPr="0053510A" w:rsidTr="0053510A">
        <w:trPr>
          <w:trHeight w:val="240"/>
        </w:trPr>
        <w:tc>
          <w:tcPr>
            <w:cnfStyle w:val="001000000000" w:firstRow="0" w:lastRow="0" w:firstColumn="1" w:lastColumn="0" w:oddVBand="0" w:evenVBand="0" w:oddHBand="0" w:evenHBand="0" w:firstRowFirstColumn="0" w:firstRowLastColumn="0" w:lastRowFirstColumn="0" w:lastRowLastColumn="0"/>
            <w:tcW w:w="1686" w:type="dxa"/>
            <w:noWrap/>
            <w:hideMark/>
          </w:tcPr>
          <w:p w:rsidR="00EF4476" w:rsidRPr="0053510A" w:rsidRDefault="00EF4476" w:rsidP="0053510A"/>
        </w:tc>
        <w:tc>
          <w:tcPr>
            <w:tcW w:w="2611"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III</w:t>
            </w:r>
          </w:p>
        </w:tc>
        <w:tc>
          <w:tcPr>
            <w:tcW w:w="3073"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1,57</w:t>
            </w:r>
          </w:p>
        </w:tc>
      </w:tr>
      <w:tr w:rsidR="00EF4476" w:rsidRPr="0053510A" w:rsidTr="0053510A">
        <w:trPr>
          <w:trHeight w:val="240"/>
        </w:trPr>
        <w:tc>
          <w:tcPr>
            <w:cnfStyle w:val="001000000000" w:firstRow="0" w:lastRow="0" w:firstColumn="1" w:lastColumn="0" w:oddVBand="0" w:evenVBand="0" w:oddHBand="0" w:evenHBand="0" w:firstRowFirstColumn="0" w:firstRowLastColumn="0" w:lastRowFirstColumn="0" w:lastRowLastColumn="0"/>
            <w:tcW w:w="1686" w:type="dxa"/>
            <w:noWrap/>
            <w:hideMark/>
          </w:tcPr>
          <w:p w:rsidR="00EF4476" w:rsidRPr="0053510A" w:rsidRDefault="00EF4476" w:rsidP="0053510A"/>
        </w:tc>
        <w:tc>
          <w:tcPr>
            <w:tcW w:w="2611"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IV</w:t>
            </w:r>
          </w:p>
        </w:tc>
        <w:tc>
          <w:tcPr>
            <w:tcW w:w="3073"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1,14</w:t>
            </w:r>
          </w:p>
        </w:tc>
      </w:tr>
      <w:tr w:rsidR="00EF4476" w:rsidRPr="0053510A" w:rsidTr="0053510A">
        <w:trPr>
          <w:trHeight w:val="240"/>
        </w:trPr>
        <w:tc>
          <w:tcPr>
            <w:cnfStyle w:val="001000000000" w:firstRow="0" w:lastRow="0" w:firstColumn="1" w:lastColumn="0" w:oddVBand="0" w:evenVBand="0" w:oddHBand="0" w:evenHBand="0" w:firstRowFirstColumn="0" w:firstRowLastColumn="0" w:lastRowFirstColumn="0" w:lastRowLastColumn="0"/>
            <w:tcW w:w="1686" w:type="dxa"/>
            <w:noWrap/>
            <w:hideMark/>
          </w:tcPr>
          <w:p w:rsidR="00EF4476" w:rsidRPr="0053510A" w:rsidRDefault="00EF4476" w:rsidP="0053510A">
            <w:r w:rsidRPr="0053510A">
              <w:t>2014</w:t>
            </w:r>
          </w:p>
        </w:tc>
        <w:tc>
          <w:tcPr>
            <w:tcW w:w="2611"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I</w:t>
            </w:r>
          </w:p>
        </w:tc>
        <w:tc>
          <w:tcPr>
            <w:tcW w:w="3073"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2,28</w:t>
            </w:r>
          </w:p>
        </w:tc>
      </w:tr>
      <w:tr w:rsidR="00EF4476" w:rsidRPr="0053510A" w:rsidTr="0053510A">
        <w:trPr>
          <w:trHeight w:val="240"/>
        </w:trPr>
        <w:tc>
          <w:tcPr>
            <w:cnfStyle w:val="001000000000" w:firstRow="0" w:lastRow="0" w:firstColumn="1" w:lastColumn="0" w:oddVBand="0" w:evenVBand="0" w:oddHBand="0" w:evenHBand="0" w:firstRowFirstColumn="0" w:firstRowLastColumn="0" w:lastRowFirstColumn="0" w:lastRowLastColumn="0"/>
            <w:tcW w:w="1686" w:type="dxa"/>
            <w:noWrap/>
            <w:hideMark/>
          </w:tcPr>
          <w:p w:rsidR="00EF4476" w:rsidRPr="0053510A" w:rsidRDefault="00EF4476" w:rsidP="0053510A"/>
        </w:tc>
        <w:tc>
          <w:tcPr>
            <w:tcW w:w="2611"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II</w:t>
            </w:r>
          </w:p>
        </w:tc>
        <w:tc>
          <w:tcPr>
            <w:tcW w:w="3073"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1,76</w:t>
            </w:r>
          </w:p>
        </w:tc>
      </w:tr>
      <w:tr w:rsidR="00EF4476" w:rsidRPr="0053510A" w:rsidTr="0053510A">
        <w:trPr>
          <w:trHeight w:val="240"/>
        </w:trPr>
        <w:tc>
          <w:tcPr>
            <w:cnfStyle w:val="001000000000" w:firstRow="0" w:lastRow="0" w:firstColumn="1" w:lastColumn="0" w:oddVBand="0" w:evenVBand="0" w:oddHBand="0" w:evenHBand="0" w:firstRowFirstColumn="0" w:firstRowLastColumn="0" w:lastRowFirstColumn="0" w:lastRowLastColumn="0"/>
            <w:tcW w:w="1686" w:type="dxa"/>
            <w:noWrap/>
            <w:hideMark/>
          </w:tcPr>
          <w:p w:rsidR="00EF4476" w:rsidRPr="0053510A" w:rsidRDefault="00EF4476" w:rsidP="0053510A"/>
        </w:tc>
        <w:tc>
          <w:tcPr>
            <w:tcW w:w="2611"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III</w:t>
            </w:r>
          </w:p>
        </w:tc>
        <w:tc>
          <w:tcPr>
            <w:tcW w:w="3073"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2,32</w:t>
            </w:r>
          </w:p>
        </w:tc>
      </w:tr>
      <w:tr w:rsidR="00EF4476" w:rsidRPr="0053510A" w:rsidTr="0053510A">
        <w:trPr>
          <w:trHeight w:val="240"/>
        </w:trPr>
        <w:tc>
          <w:tcPr>
            <w:cnfStyle w:val="001000000000" w:firstRow="0" w:lastRow="0" w:firstColumn="1" w:lastColumn="0" w:oddVBand="0" w:evenVBand="0" w:oddHBand="0" w:evenHBand="0" w:firstRowFirstColumn="0" w:firstRowLastColumn="0" w:lastRowFirstColumn="0" w:lastRowLastColumn="0"/>
            <w:tcW w:w="1686" w:type="dxa"/>
            <w:noWrap/>
            <w:hideMark/>
          </w:tcPr>
          <w:p w:rsidR="00EF4476" w:rsidRPr="0053510A" w:rsidRDefault="00EF4476" w:rsidP="0053510A"/>
        </w:tc>
        <w:tc>
          <w:tcPr>
            <w:tcW w:w="2611"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IV</w:t>
            </w:r>
          </w:p>
        </w:tc>
        <w:tc>
          <w:tcPr>
            <w:tcW w:w="3073"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2,69</w:t>
            </w:r>
          </w:p>
        </w:tc>
      </w:tr>
      <w:tr w:rsidR="00EF4476" w:rsidRPr="0053510A" w:rsidTr="0053510A">
        <w:trPr>
          <w:trHeight w:val="240"/>
        </w:trPr>
        <w:tc>
          <w:tcPr>
            <w:cnfStyle w:val="001000000000" w:firstRow="0" w:lastRow="0" w:firstColumn="1" w:lastColumn="0" w:oddVBand="0" w:evenVBand="0" w:oddHBand="0" w:evenHBand="0" w:firstRowFirstColumn="0" w:firstRowLastColumn="0" w:lastRowFirstColumn="0" w:lastRowLastColumn="0"/>
            <w:tcW w:w="1686" w:type="dxa"/>
            <w:noWrap/>
            <w:hideMark/>
          </w:tcPr>
          <w:p w:rsidR="00EF4476" w:rsidRPr="0053510A" w:rsidRDefault="00EF4476" w:rsidP="0053510A">
            <w:r w:rsidRPr="0053510A">
              <w:t>2015</w:t>
            </w:r>
          </w:p>
        </w:tc>
        <w:tc>
          <w:tcPr>
            <w:tcW w:w="2611"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I</w:t>
            </w:r>
          </w:p>
        </w:tc>
        <w:tc>
          <w:tcPr>
            <w:tcW w:w="3073"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2,6</w:t>
            </w:r>
          </w:p>
        </w:tc>
      </w:tr>
      <w:tr w:rsidR="00EF4476" w:rsidRPr="0053510A" w:rsidTr="0053510A">
        <w:trPr>
          <w:trHeight w:val="240"/>
        </w:trPr>
        <w:tc>
          <w:tcPr>
            <w:cnfStyle w:val="001000000000" w:firstRow="0" w:lastRow="0" w:firstColumn="1" w:lastColumn="0" w:oddVBand="0" w:evenVBand="0" w:oddHBand="0" w:evenHBand="0" w:firstRowFirstColumn="0" w:firstRowLastColumn="0" w:lastRowFirstColumn="0" w:lastRowLastColumn="0"/>
            <w:tcW w:w="1686" w:type="dxa"/>
            <w:noWrap/>
            <w:hideMark/>
          </w:tcPr>
          <w:p w:rsidR="00EF4476" w:rsidRPr="0053510A" w:rsidRDefault="00EF4476" w:rsidP="0053510A"/>
        </w:tc>
        <w:tc>
          <w:tcPr>
            <w:tcW w:w="2611"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II</w:t>
            </w:r>
          </w:p>
        </w:tc>
        <w:tc>
          <w:tcPr>
            <w:tcW w:w="3073"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2,48</w:t>
            </w:r>
          </w:p>
        </w:tc>
      </w:tr>
      <w:tr w:rsidR="00EF4476" w:rsidRPr="0053510A" w:rsidTr="0053510A">
        <w:trPr>
          <w:trHeight w:val="240"/>
        </w:trPr>
        <w:tc>
          <w:tcPr>
            <w:cnfStyle w:val="001000000000" w:firstRow="0" w:lastRow="0" w:firstColumn="1" w:lastColumn="0" w:oddVBand="0" w:evenVBand="0" w:oddHBand="0" w:evenHBand="0" w:firstRowFirstColumn="0" w:firstRowLastColumn="0" w:lastRowFirstColumn="0" w:lastRowLastColumn="0"/>
            <w:tcW w:w="1686" w:type="dxa"/>
            <w:noWrap/>
            <w:hideMark/>
          </w:tcPr>
          <w:p w:rsidR="00EF4476" w:rsidRPr="0053510A" w:rsidRDefault="00EF4476" w:rsidP="0053510A"/>
        </w:tc>
        <w:tc>
          <w:tcPr>
            <w:tcW w:w="2611"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III</w:t>
            </w:r>
          </w:p>
        </w:tc>
        <w:tc>
          <w:tcPr>
            <w:tcW w:w="3073"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2,7</w:t>
            </w:r>
          </w:p>
        </w:tc>
      </w:tr>
      <w:tr w:rsidR="00EF4476" w:rsidRPr="0053510A" w:rsidTr="0053510A">
        <w:trPr>
          <w:trHeight w:val="240"/>
        </w:trPr>
        <w:tc>
          <w:tcPr>
            <w:cnfStyle w:val="001000000000" w:firstRow="0" w:lastRow="0" w:firstColumn="1" w:lastColumn="0" w:oddVBand="0" w:evenVBand="0" w:oddHBand="0" w:evenHBand="0" w:firstRowFirstColumn="0" w:firstRowLastColumn="0" w:lastRowFirstColumn="0" w:lastRowLastColumn="0"/>
            <w:tcW w:w="1686" w:type="dxa"/>
            <w:noWrap/>
            <w:hideMark/>
          </w:tcPr>
          <w:p w:rsidR="00EF4476" w:rsidRPr="0053510A" w:rsidRDefault="00EF4476" w:rsidP="0053510A"/>
        </w:tc>
        <w:tc>
          <w:tcPr>
            <w:tcW w:w="2611"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IV</w:t>
            </w:r>
          </w:p>
        </w:tc>
        <w:tc>
          <w:tcPr>
            <w:tcW w:w="3073"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2,45</w:t>
            </w:r>
          </w:p>
        </w:tc>
      </w:tr>
      <w:tr w:rsidR="00EF4476" w:rsidRPr="0053510A" w:rsidTr="0053510A">
        <w:trPr>
          <w:trHeight w:val="240"/>
        </w:trPr>
        <w:tc>
          <w:tcPr>
            <w:cnfStyle w:val="001000000000" w:firstRow="0" w:lastRow="0" w:firstColumn="1" w:lastColumn="0" w:oddVBand="0" w:evenVBand="0" w:oddHBand="0" w:evenHBand="0" w:firstRowFirstColumn="0" w:firstRowLastColumn="0" w:lastRowFirstColumn="0" w:lastRowLastColumn="0"/>
            <w:tcW w:w="1686" w:type="dxa"/>
            <w:noWrap/>
            <w:hideMark/>
          </w:tcPr>
          <w:p w:rsidR="00EF4476" w:rsidRPr="0053510A" w:rsidRDefault="00EF4476" w:rsidP="0053510A">
            <w:r w:rsidRPr="0053510A">
              <w:t>2016</w:t>
            </w:r>
          </w:p>
        </w:tc>
        <w:tc>
          <w:tcPr>
            <w:tcW w:w="2611"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I</w:t>
            </w:r>
          </w:p>
        </w:tc>
        <w:tc>
          <w:tcPr>
            <w:tcW w:w="3073"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2,26</w:t>
            </w:r>
          </w:p>
        </w:tc>
      </w:tr>
      <w:tr w:rsidR="00EF4476" w:rsidRPr="0053510A" w:rsidTr="0053510A">
        <w:trPr>
          <w:trHeight w:val="240"/>
        </w:trPr>
        <w:tc>
          <w:tcPr>
            <w:cnfStyle w:val="001000000000" w:firstRow="0" w:lastRow="0" w:firstColumn="1" w:lastColumn="0" w:oddVBand="0" w:evenVBand="0" w:oddHBand="0" w:evenHBand="0" w:firstRowFirstColumn="0" w:firstRowLastColumn="0" w:lastRowFirstColumn="0" w:lastRowLastColumn="0"/>
            <w:tcW w:w="1686" w:type="dxa"/>
            <w:noWrap/>
            <w:hideMark/>
          </w:tcPr>
          <w:p w:rsidR="00EF4476" w:rsidRPr="0053510A" w:rsidRDefault="00EF4476" w:rsidP="0053510A"/>
        </w:tc>
        <w:tc>
          <w:tcPr>
            <w:tcW w:w="2611"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II</w:t>
            </w:r>
          </w:p>
        </w:tc>
        <w:tc>
          <w:tcPr>
            <w:tcW w:w="3073"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2,58</w:t>
            </w:r>
          </w:p>
        </w:tc>
      </w:tr>
      <w:tr w:rsidR="00EF4476" w:rsidRPr="0053510A" w:rsidTr="0053510A">
        <w:trPr>
          <w:trHeight w:val="240"/>
        </w:trPr>
        <w:tc>
          <w:tcPr>
            <w:cnfStyle w:val="001000000000" w:firstRow="0" w:lastRow="0" w:firstColumn="1" w:lastColumn="0" w:oddVBand="0" w:evenVBand="0" w:oddHBand="0" w:evenHBand="0" w:firstRowFirstColumn="0" w:firstRowLastColumn="0" w:lastRowFirstColumn="0" w:lastRowLastColumn="0"/>
            <w:tcW w:w="1686" w:type="dxa"/>
            <w:noWrap/>
            <w:hideMark/>
          </w:tcPr>
          <w:p w:rsidR="00EF4476" w:rsidRPr="0053510A" w:rsidRDefault="00EF4476" w:rsidP="0053510A"/>
        </w:tc>
        <w:tc>
          <w:tcPr>
            <w:tcW w:w="2611"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III</w:t>
            </w:r>
          </w:p>
        </w:tc>
        <w:tc>
          <w:tcPr>
            <w:tcW w:w="3073"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2,04</w:t>
            </w:r>
          </w:p>
        </w:tc>
      </w:tr>
    </w:tbl>
    <w:p w:rsidR="00EF4476" w:rsidRPr="0053510A" w:rsidRDefault="00EF4476" w:rsidP="0053510A">
      <w:pPr>
        <w:pStyle w:val="SingleTxtGR"/>
        <w:spacing w:before="120" w:line="220" w:lineRule="exact"/>
        <w:ind w:firstLine="170"/>
        <w:jc w:val="left"/>
        <w:rPr>
          <w:i/>
          <w:sz w:val="18"/>
          <w:szCs w:val="18"/>
        </w:rPr>
      </w:pPr>
      <w:r w:rsidRPr="0053510A">
        <w:rPr>
          <w:i/>
          <w:sz w:val="18"/>
          <w:szCs w:val="18"/>
        </w:rPr>
        <w:t>Источник: ИНЕГИ. Система национальных счетов Мексики.</w:t>
      </w:r>
    </w:p>
    <w:p w:rsidR="00EF4476" w:rsidRPr="00EF4476" w:rsidRDefault="00EF4476" w:rsidP="00EF4476">
      <w:pPr>
        <w:pStyle w:val="SingleTxtGR"/>
      </w:pPr>
      <w:r w:rsidRPr="00EF4476">
        <w:t>18.</w:t>
      </w:r>
      <w:r w:rsidRPr="00EF4476">
        <w:tab/>
        <w:t>Национальный индекс потребительских цен (НИПЦ)</w:t>
      </w:r>
    </w:p>
    <w:p w:rsidR="00EF4476" w:rsidRPr="00EF4476" w:rsidDel="003A55FF" w:rsidRDefault="0053510A" w:rsidP="0053510A">
      <w:pPr>
        <w:pStyle w:val="H23GR"/>
        <w:pageBreakBefore/>
      </w:pPr>
      <w:r>
        <w:tab/>
      </w:r>
      <w:r>
        <w:tab/>
      </w:r>
      <w:r w:rsidRPr="0053510A">
        <w:t>Годовой уровень инфляции, рассчитанный на основе Национального индекса биржевых цен и курсов акций (ИНПК) – общего индекса</w:t>
      </w:r>
    </w:p>
    <w:tbl>
      <w:tblPr>
        <w:tblStyle w:val="TabNum"/>
        <w:tblW w:w="7370" w:type="dxa"/>
        <w:tblInd w:w="1134" w:type="dxa"/>
        <w:tblLook w:val="05E0" w:firstRow="1" w:lastRow="1" w:firstColumn="1" w:lastColumn="1" w:noHBand="0" w:noVBand="1"/>
      </w:tblPr>
      <w:tblGrid>
        <w:gridCol w:w="4205"/>
        <w:gridCol w:w="3165"/>
      </w:tblGrid>
      <w:tr w:rsidR="00EF4476" w:rsidRPr="0053510A" w:rsidTr="0053510A">
        <w:trPr>
          <w:trHeight w:val="240"/>
        </w:trPr>
        <w:tc>
          <w:tcPr>
            <w:cnfStyle w:val="001000000000" w:firstRow="0" w:lastRow="0" w:firstColumn="1" w:lastColumn="0" w:oddVBand="0" w:evenVBand="0" w:oddHBand="0" w:evenHBand="0" w:firstRowFirstColumn="0" w:firstRowLastColumn="0" w:lastRowFirstColumn="0" w:lastRowLastColumn="0"/>
            <w:tcW w:w="4205" w:type="dxa"/>
          </w:tcPr>
          <w:p w:rsidR="00EF4476" w:rsidRPr="0053510A" w:rsidRDefault="00EF4476" w:rsidP="0053510A">
            <w:r w:rsidRPr="0053510A">
              <w:t>2003</w:t>
            </w:r>
          </w:p>
        </w:tc>
        <w:tc>
          <w:tcPr>
            <w:tcW w:w="3165" w:type="dxa"/>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3,98</w:t>
            </w:r>
          </w:p>
        </w:tc>
      </w:tr>
      <w:tr w:rsidR="00EF4476" w:rsidRPr="0053510A" w:rsidTr="0053510A">
        <w:trPr>
          <w:trHeight w:val="240"/>
        </w:trPr>
        <w:tc>
          <w:tcPr>
            <w:cnfStyle w:val="001000000000" w:firstRow="0" w:lastRow="0" w:firstColumn="1" w:lastColumn="0" w:oddVBand="0" w:evenVBand="0" w:oddHBand="0" w:evenHBand="0" w:firstRowFirstColumn="0" w:firstRowLastColumn="0" w:lastRowFirstColumn="0" w:lastRowLastColumn="0"/>
            <w:tcW w:w="4205" w:type="dxa"/>
          </w:tcPr>
          <w:p w:rsidR="00EF4476" w:rsidRPr="0053510A" w:rsidRDefault="00EF4476" w:rsidP="0053510A">
            <w:r w:rsidRPr="0053510A">
              <w:t>2004</w:t>
            </w:r>
          </w:p>
        </w:tc>
        <w:tc>
          <w:tcPr>
            <w:tcW w:w="3165" w:type="dxa"/>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5,19</w:t>
            </w:r>
          </w:p>
        </w:tc>
      </w:tr>
      <w:tr w:rsidR="00EF4476" w:rsidRPr="0053510A" w:rsidTr="0053510A">
        <w:trPr>
          <w:trHeight w:val="240"/>
        </w:trPr>
        <w:tc>
          <w:tcPr>
            <w:cnfStyle w:val="001000000000" w:firstRow="0" w:lastRow="0" w:firstColumn="1" w:lastColumn="0" w:oddVBand="0" w:evenVBand="0" w:oddHBand="0" w:evenHBand="0" w:firstRowFirstColumn="0" w:firstRowLastColumn="0" w:lastRowFirstColumn="0" w:lastRowLastColumn="0"/>
            <w:tcW w:w="4205" w:type="dxa"/>
          </w:tcPr>
          <w:p w:rsidR="00EF4476" w:rsidRPr="0053510A" w:rsidRDefault="00EF4476" w:rsidP="0053510A">
            <w:r w:rsidRPr="0053510A">
              <w:t>2005</w:t>
            </w:r>
          </w:p>
        </w:tc>
        <w:tc>
          <w:tcPr>
            <w:tcW w:w="3165" w:type="dxa"/>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3,33</w:t>
            </w:r>
          </w:p>
        </w:tc>
      </w:tr>
      <w:tr w:rsidR="00EF4476" w:rsidRPr="0053510A" w:rsidTr="0053510A">
        <w:trPr>
          <w:trHeight w:val="240"/>
        </w:trPr>
        <w:tc>
          <w:tcPr>
            <w:cnfStyle w:val="001000000000" w:firstRow="0" w:lastRow="0" w:firstColumn="1" w:lastColumn="0" w:oddVBand="0" w:evenVBand="0" w:oddHBand="0" w:evenHBand="0" w:firstRowFirstColumn="0" w:firstRowLastColumn="0" w:lastRowFirstColumn="0" w:lastRowLastColumn="0"/>
            <w:tcW w:w="4205" w:type="dxa"/>
          </w:tcPr>
          <w:p w:rsidR="00EF4476" w:rsidRPr="0053510A" w:rsidRDefault="00EF4476" w:rsidP="0053510A">
            <w:r w:rsidRPr="0053510A">
              <w:t>2006</w:t>
            </w:r>
          </w:p>
        </w:tc>
        <w:tc>
          <w:tcPr>
            <w:tcW w:w="3165" w:type="dxa"/>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4,05</w:t>
            </w:r>
          </w:p>
        </w:tc>
      </w:tr>
      <w:tr w:rsidR="00EF4476" w:rsidRPr="0053510A" w:rsidTr="0053510A">
        <w:trPr>
          <w:trHeight w:val="240"/>
        </w:trPr>
        <w:tc>
          <w:tcPr>
            <w:cnfStyle w:val="001000000000" w:firstRow="0" w:lastRow="0" w:firstColumn="1" w:lastColumn="0" w:oddVBand="0" w:evenVBand="0" w:oddHBand="0" w:evenHBand="0" w:firstRowFirstColumn="0" w:firstRowLastColumn="0" w:lastRowFirstColumn="0" w:lastRowLastColumn="0"/>
            <w:tcW w:w="4205" w:type="dxa"/>
          </w:tcPr>
          <w:p w:rsidR="00EF4476" w:rsidRPr="0053510A" w:rsidRDefault="00EF4476" w:rsidP="0053510A">
            <w:r w:rsidRPr="0053510A">
              <w:t>2007</w:t>
            </w:r>
          </w:p>
        </w:tc>
        <w:tc>
          <w:tcPr>
            <w:tcW w:w="3165" w:type="dxa"/>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3,76</w:t>
            </w:r>
          </w:p>
        </w:tc>
      </w:tr>
      <w:tr w:rsidR="00EF4476" w:rsidRPr="0053510A" w:rsidTr="0053510A">
        <w:trPr>
          <w:trHeight w:val="240"/>
        </w:trPr>
        <w:tc>
          <w:tcPr>
            <w:cnfStyle w:val="001000000000" w:firstRow="0" w:lastRow="0" w:firstColumn="1" w:lastColumn="0" w:oddVBand="0" w:evenVBand="0" w:oddHBand="0" w:evenHBand="0" w:firstRowFirstColumn="0" w:firstRowLastColumn="0" w:lastRowFirstColumn="0" w:lastRowLastColumn="0"/>
            <w:tcW w:w="4205" w:type="dxa"/>
          </w:tcPr>
          <w:p w:rsidR="00EF4476" w:rsidRPr="0053510A" w:rsidRDefault="00EF4476" w:rsidP="0053510A">
            <w:r w:rsidRPr="0053510A">
              <w:t>2008</w:t>
            </w:r>
          </w:p>
        </w:tc>
        <w:tc>
          <w:tcPr>
            <w:tcW w:w="3165" w:type="dxa"/>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6,53</w:t>
            </w:r>
          </w:p>
        </w:tc>
      </w:tr>
      <w:tr w:rsidR="00EF4476" w:rsidRPr="0053510A" w:rsidTr="0053510A">
        <w:trPr>
          <w:trHeight w:val="240"/>
        </w:trPr>
        <w:tc>
          <w:tcPr>
            <w:cnfStyle w:val="001000000000" w:firstRow="0" w:lastRow="0" w:firstColumn="1" w:lastColumn="0" w:oddVBand="0" w:evenVBand="0" w:oddHBand="0" w:evenHBand="0" w:firstRowFirstColumn="0" w:firstRowLastColumn="0" w:lastRowFirstColumn="0" w:lastRowLastColumn="0"/>
            <w:tcW w:w="4205" w:type="dxa"/>
          </w:tcPr>
          <w:p w:rsidR="00EF4476" w:rsidRPr="0053510A" w:rsidRDefault="00EF4476" w:rsidP="0053510A">
            <w:r w:rsidRPr="0053510A">
              <w:t>2009</w:t>
            </w:r>
          </w:p>
        </w:tc>
        <w:tc>
          <w:tcPr>
            <w:tcW w:w="3165" w:type="dxa"/>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3,57</w:t>
            </w:r>
          </w:p>
        </w:tc>
      </w:tr>
      <w:tr w:rsidR="00EF4476" w:rsidRPr="0053510A" w:rsidTr="0053510A">
        <w:trPr>
          <w:trHeight w:val="240"/>
        </w:trPr>
        <w:tc>
          <w:tcPr>
            <w:cnfStyle w:val="001000000000" w:firstRow="0" w:lastRow="0" w:firstColumn="1" w:lastColumn="0" w:oddVBand="0" w:evenVBand="0" w:oddHBand="0" w:evenHBand="0" w:firstRowFirstColumn="0" w:firstRowLastColumn="0" w:lastRowFirstColumn="0" w:lastRowLastColumn="0"/>
            <w:tcW w:w="4205" w:type="dxa"/>
          </w:tcPr>
          <w:p w:rsidR="00EF4476" w:rsidRPr="0053510A" w:rsidRDefault="00EF4476" w:rsidP="0053510A">
            <w:r w:rsidRPr="0053510A">
              <w:t>2010</w:t>
            </w:r>
          </w:p>
        </w:tc>
        <w:tc>
          <w:tcPr>
            <w:tcW w:w="3165" w:type="dxa"/>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4,40</w:t>
            </w:r>
          </w:p>
        </w:tc>
      </w:tr>
      <w:tr w:rsidR="00EF4476" w:rsidRPr="0053510A" w:rsidTr="0053510A">
        <w:trPr>
          <w:trHeight w:val="240"/>
        </w:trPr>
        <w:tc>
          <w:tcPr>
            <w:cnfStyle w:val="001000000000" w:firstRow="0" w:lastRow="0" w:firstColumn="1" w:lastColumn="0" w:oddVBand="0" w:evenVBand="0" w:oddHBand="0" w:evenHBand="0" w:firstRowFirstColumn="0" w:firstRowLastColumn="0" w:lastRowFirstColumn="0" w:lastRowLastColumn="0"/>
            <w:tcW w:w="4205" w:type="dxa"/>
          </w:tcPr>
          <w:p w:rsidR="00EF4476" w:rsidRPr="0053510A" w:rsidRDefault="00EF4476" w:rsidP="0053510A">
            <w:r w:rsidRPr="0053510A">
              <w:t>2011</w:t>
            </w:r>
          </w:p>
        </w:tc>
        <w:tc>
          <w:tcPr>
            <w:tcW w:w="3165" w:type="dxa"/>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3,82</w:t>
            </w:r>
          </w:p>
        </w:tc>
      </w:tr>
      <w:tr w:rsidR="00EF4476" w:rsidRPr="0053510A" w:rsidTr="0053510A">
        <w:trPr>
          <w:trHeight w:val="240"/>
        </w:trPr>
        <w:tc>
          <w:tcPr>
            <w:cnfStyle w:val="001000000000" w:firstRow="0" w:lastRow="0" w:firstColumn="1" w:lastColumn="0" w:oddVBand="0" w:evenVBand="0" w:oddHBand="0" w:evenHBand="0" w:firstRowFirstColumn="0" w:firstRowLastColumn="0" w:lastRowFirstColumn="0" w:lastRowLastColumn="0"/>
            <w:tcW w:w="4205" w:type="dxa"/>
          </w:tcPr>
          <w:p w:rsidR="00EF4476" w:rsidRPr="0053510A" w:rsidRDefault="00EF4476" w:rsidP="0053510A">
            <w:r w:rsidRPr="0053510A">
              <w:t>2012</w:t>
            </w:r>
          </w:p>
        </w:tc>
        <w:tc>
          <w:tcPr>
            <w:tcW w:w="3165" w:type="dxa"/>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3,57</w:t>
            </w:r>
          </w:p>
        </w:tc>
      </w:tr>
      <w:tr w:rsidR="00EF4476" w:rsidRPr="0053510A" w:rsidTr="0053510A">
        <w:trPr>
          <w:trHeight w:val="240"/>
        </w:trPr>
        <w:tc>
          <w:tcPr>
            <w:cnfStyle w:val="001000000000" w:firstRow="0" w:lastRow="0" w:firstColumn="1" w:lastColumn="0" w:oddVBand="0" w:evenVBand="0" w:oddHBand="0" w:evenHBand="0" w:firstRowFirstColumn="0" w:firstRowLastColumn="0" w:lastRowFirstColumn="0" w:lastRowLastColumn="0"/>
            <w:tcW w:w="4205" w:type="dxa"/>
          </w:tcPr>
          <w:p w:rsidR="00EF4476" w:rsidRPr="0053510A" w:rsidRDefault="00EF4476" w:rsidP="0053510A">
            <w:r w:rsidRPr="0053510A">
              <w:t>2013</w:t>
            </w:r>
          </w:p>
        </w:tc>
        <w:tc>
          <w:tcPr>
            <w:tcW w:w="3165" w:type="dxa"/>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3,97</w:t>
            </w:r>
          </w:p>
        </w:tc>
      </w:tr>
      <w:tr w:rsidR="00EF4476" w:rsidRPr="0053510A" w:rsidTr="0053510A">
        <w:trPr>
          <w:trHeight w:val="240"/>
        </w:trPr>
        <w:tc>
          <w:tcPr>
            <w:cnfStyle w:val="001000000000" w:firstRow="0" w:lastRow="0" w:firstColumn="1" w:lastColumn="0" w:oddVBand="0" w:evenVBand="0" w:oddHBand="0" w:evenHBand="0" w:firstRowFirstColumn="0" w:firstRowLastColumn="0" w:lastRowFirstColumn="0" w:lastRowLastColumn="0"/>
            <w:tcW w:w="4205" w:type="dxa"/>
          </w:tcPr>
          <w:p w:rsidR="00EF4476" w:rsidRPr="0053510A" w:rsidRDefault="00EF4476" w:rsidP="0053510A">
            <w:r w:rsidRPr="0053510A">
              <w:t>2014</w:t>
            </w:r>
          </w:p>
        </w:tc>
        <w:tc>
          <w:tcPr>
            <w:tcW w:w="3165" w:type="dxa"/>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4,08</w:t>
            </w:r>
          </w:p>
        </w:tc>
      </w:tr>
      <w:tr w:rsidR="00EF4476" w:rsidRPr="0053510A" w:rsidTr="0053510A">
        <w:trPr>
          <w:trHeight w:val="240"/>
        </w:trPr>
        <w:tc>
          <w:tcPr>
            <w:cnfStyle w:val="001000000000" w:firstRow="0" w:lastRow="0" w:firstColumn="1" w:lastColumn="0" w:oddVBand="0" w:evenVBand="0" w:oddHBand="0" w:evenHBand="0" w:firstRowFirstColumn="0" w:firstRowLastColumn="0" w:lastRowFirstColumn="0" w:lastRowLastColumn="0"/>
            <w:tcW w:w="4205" w:type="dxa"/>
          </w:tcPr>
          <w:p w:rsidR="00EF4476" w:rsidRPr="0053510A" w:rsidRDefault="00EF4476" w:rsidP="0053510A">
            <w:r w:rsidRPr="0053510A">
              <w:t>2015</w:t>
            </w:r>
          </w:p>
        </w:tc>
        <w:tc>
          <w:tcPr>
            <w:tcW w:w="3165" w:type="dxa"/>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2,13</w:t>
            </w:r>
          </w:p>
        </w:tc>
      </w:tr>
    </w:tbl>
    <w:p w:rsidR="00EF4476" w:rsidRPr="0053510A" w:rsidRDefault="00EF4476" w:rsidP="0053510A">
      <w:pPr>
        <w:pStyle w:val="SingleTxtGR"/>
        <w:spacing w:before="120" w:line="220" w:lineRule="exact"/>
        <w:ind w:firstLine="170"/>
        <w:jc w:val="left"/>
        <w:rPr>
          <w:i/>
          <w:sz w:val="18"/>
          <w:szCs w:val="18"/>
        </w:rPr>
      </w:pPr>
      <w:r w:rsidRPr="0053510A">
        <w:rPr>
          <w:i/>
          <w:sz w:val="18"/>
          <w:szCs w:val="18"/>
        </w:rPr>
        <w:t>Источник: БАНХИКО.</w:t>
      </w:r>
    </w:p>
    <w:p w:rsidR="00EF4476" w:rsidRPr="00EF4476" w:rsidRDefault="00EF4476" w:rsidP="00EF4476">
      <w:pPr>
        <w:pStyle w:val="SingleTxtGR"/>
        <w:rPr>
          <w:lang w:val="es-ES"/>
        </w:rPr>
      </w:pPr>
      <w:r w:rsidRPr="00EF4476">
        <w:rPr>
          <w:lang w:val="es-ES"/>
        </w:rPr>
        <w:t>19.</w:t>
      </w:r>
      <w:r w:rsidRPr="00EF4476">
        <w:rPr>
          <w:lang w:val="es-ES"/>
        </w:rPr>
        <w:tab/>
      </w:r>
      <w:r w:rsidRPr="00EF4476">
        <w:t>Чистая задолженность Федерального правительства</w:t>
      </w:r>
    </w:p>
    <w:p w:rsidR="00EF4476" w:rsidRPr="0053510A" w:rsidRDefault="00EF4476" w:rsidP="0053510A">
      <w:pPr>
        <w:pStyle w:val="H23GR"/>
        <w:rPr>
          <w:bCs/>
        </w:rPr>
      </w:pPr>
      <w:r w:rsidRPr="00EF4476">
        <w:rPr>
          <w:lang w:val="es-ES"/>
        </w:rPr>
        <w:tab/>
      </w:r>
      <w:r w:rsidRPr="00EF4476">
        <w:rPr>
          <w:lang w:val="es-ES"/>
        </w:rPr>
        <w:tab/>
      </w:r>
      <w:r w:rsidRPr="00EF4476">
        <w:t>Задолженности Федерального правительства</w:t>
      </w:r>
    </w:p>
    <w:tbl>
      <w:tblPr>
        <w:tblStyle w:val="TabNum"/>
        <w:tblW w:w="8539" w:type="dxa"/>
        <w:tblInd w:w="1134" w:type="dxa"/>
        <w:tblLayout w:type="fixed"/>
        <w:tblLook w:val="05E0" w:firstRow="1" w:lastRow="1" w:firstColumn="1" w:lastColumn="1" w:noHBand="0" w:noVBand="1"/>
      </w:tblPr>
      <w:tblGrid>
        <w:gridCol w:w="3836"/>
        <w:gridCol w:w="1175"/>
        <w:gridCol w:w="1176"/>
        <w:gridCol w:w="1176"/>
        <w:gridCol w:w="1176"/>
      </w:tblGrid>
      <w:tr w:rsidR="00981E35" w:rsidRPr="0053510A" w:rsidTr="00981E35">
        <w:trPr>
          <w:trHeight w:val="264"/>
          <w:tblHeader/>
        </w:trPr>
        <w:tc>
          <w:tcPr>
            <w:cnfStyle w:val="001000000000" w:firstRow="0" w:lastRow="0" w:firstColumn="1" w:lastColumn="0" w:oddVBand="0" w:evenVBand="0" w:oddHBand="0" w:evenHBand="0" w:firstRowFirstColumn="0" w:firstRowLastColumn="0" w:lastRowFirstColumn="0" w:lastRowLastColumn="0"/>
            <w:tcW w:w="3836" w:type="dxa"/>
            <w:tcBorders>
              <w:bottom w:val="single" w:sz="12" w:space="0" w:color="auto"/>
            </w:tcBorders>
            <w:shd w:val="clear" w:color="auto" w:fill="auto"/>
            <w:noWrap/>
          </w:tcPr>
          <w:p w:rsidR="00EF4476" w:rsidRPr="0053510A" w:rsidRDefault="00EF4476" w:rsidP="0053510A">
            <w:pPr>
              <w:spacing w:before="80" w:after="80" w:line="200" w:lineRule="exact"/>
              <w:rPr>
                <w:i/>
                <w:sz w:val="16"/>
              </w:rPr>
            </w:pPr>
          </w:p>
        </w:tc>
        <w:tc>
          <w:tcPr>
            <w:tcW w:w="1175" w:type="dxa"/>
            <w:tcBorders>
              <w:top w:val="single" w:sz="4" w:space="0" w:color="auto"/>
              <w:bottom w:val="single" w:sz="12" w:space="0" w:color="auto"/>
            </w:tcBorders>
            <w:shd w:val="clear" w:color="auto" w:fill="auto"/>
            <w:noWrap/>
          </w:tcPr>
          <w:p w:rsidR="00EF4476" w:rsidRPr="0053510A" w:rsidRDefault="00981E35" w:rsidP="0053510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Pr>
                <w:i/>
                <w:sz w:val="16"/>
              </w:rPr>
              <w:t>2000</w:t>
            </w:r>
          </w:p>
        </w:tc>
        <w:tc>
          <w:tcPr>
            <w:tcW w:w="1176" w:type="dxa"/>
            <w:tcBorders>
              <w:top w:val="single" w:sz="4" w:space="0" w:color="auto"/>
              <w:bottom w:val="single" w:sz="12" w:space="0" w:color="auto"/>
            </w:tcBorders>
            <w:shd w:val="clear" w:color="auto" w:fill="auto"/>
            <w:noWrap/>
          </w:tcPr>
          <w:p w:rsidR="00EF4476" w:rsidRPr="0053510A" w:rsidRDefault="00981E35" w:rsidP="0053510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Pr>
                <w:i/>
                <w:sz w:val="16"/>
              </w:rPr>
              <w:t>2005</w:t>
            </w:r>
          </w:p>
        </w:tc>
        <w:tc>
          <w:tcPr>
            <w:tcW w:w="1176" w:type="dxa"/>
            <w:tcBorders>
              <w:top w:val="single" w:sz="4" w:space="0" w:color="auto"/>
              <w:bottom w:val="single" w:sz="12" w:space="0" w:color="auto"/>
            </w:tcBorders>
            <w:shd w:val="clear" w:color="auto" w:fill="auto"/>
            <w:noWrap/>
          </w:tcPr>
          <w:p w:rsidR="00EF4476" w:rsidRPr="0053510A" w:rsidRDefault="00981E35" w:rsidP="0053510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Pr>
                <w:i/>
                <w:sz w:val="16"/>
              </w:rPr>
              <w:t>2010</w:t>
            </w:r>
          </w:p>
        </w:tc>
        <w:tc>
          <w:tcPr>
            <w:tcW w:w="1176" w:type="dxa"/>
            <w:tcBorders>
              <w:top w:val="single" w:sz="4" w:space="0" w:color="auto"/>
              <w:bottom w:val="single" w:sz="12" w:space="0" w:color="auto"/>
            </w:tcBorders>
            <w:shd w:val="clear" w:color="auto" w:fill="auto"/>
            <w:noWrap/>
          </w:tcPr>
          <w:p w:rsidR="00EF4476" w:rsidRPr="0053510A" w:rsidRDefault="00981E35" w:rsidP="0053510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Pr>
                <w:i/>
                <w:sz w:val="16"/>
              </w:rPr>
              <w:t>2015</w:t>
            </w:r>
          </w:p>
        </w:tc>
      </w:tr>
      <w:tr w:rsidR="00EF4476" w:rsidRPr="0053510A" w:rsidTr="00981E35">
        <w:trPr>
          <w:trHeight w:val="264"/>
        </w:trPr>
        <w:tc>
          <w:tcPr>
            <w:cnfStyle w:val="001000000000" w:firstRow="0" w:lastRow="0" w:firstColumn="1" w:lastColumn="0" w:oddVBand="0" w:evenVBand="0" w:oddHBand="0" w:evenHBand="0" w:firstRowFirstColumn="0" w:firstRowLastColumn="0" w:lastRowFirstColumn="0" w:lastRowLastColumn="0"/>
            <w:tcW w:w="3836" w:type="dxa"/>
            <w:tcBorders>
              <w:top w:val="single" w:sz="12" w:space="0" w:color="auto"/>
            </w:tcBorders>
            <w:noWrap/>
          </w:tcPr>
          <w:p w:rsidR="00EF4476" w:rsidRPr="0053510A" w:rsidRDefault="00EF4476" w:rsidP="0053510A">
            <w:r w:rsidRPr="0053510A">
              <w:t>Внутренний долг</w:t>
            </w:r>
          </w:p>
        </w:tc>
        <w:tc>
          <w:tcPr>
            <w:tcW w:w="1175" w:type="dxa"/>
            <w:tcBorders>
              <w:top w:val="single" w:sz="12" w:space="0" w:color="auto"/>
            </w:tcBorders>
            <w:noWrap/>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p>
        </w:tc>
        <w:tc>
          <w:tcPr>
            <w:tcW w:w="1176" w:type="dxa"/>
            <w:tcBorders>
              <w:top w:val="single" w:sz="12" w:space="0" w:color="auto"/>
            </w:tcBorders>
            <w:noWrap/>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p>
        </w:tc>
        <w:tc>
          <w:tcPr>
            <w:tcW w:w="1176" w:type="dxa"/>
            <w:tcBorders>
              <w:top w:val="single" w:sz="12" w:space="0" w:color="auto"/>
            </w:tcBorders>
            <w:noWrap/>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p>
        </w:tc>
        <w:tc>
          <w:tcPr>
            <w:tcW w:w="1176" w:type="dxa"/>
            <w:tcBorders>
              <w:top w:val="single" w:sz="12" w:space="0" w:color="auto"/>
            </w:tcBorders>
            <w:noWrap/>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p>
        </w:tc>
      </w:tr>
      <w:tr w:rsidR="00EF4476" w:rsidRPr="0053510A" w:rsidTr="00981E35">
        <w:trPr>
          <w:trHeight w:val="264"/>
        </w:trPr>
        <w:tc>
          <w:tcPr>
            <w:cnfStyle w:val="001000000000" w:firstRow="0" w:lastRow="0" w:firstColumn="1" w:lastColumn="0" w:oddVBand="0" w:evenVBand="0" w:oddHBand="0" w:evenHBand="0" w:firstRowFirstColumn="0" w:firstRowLastColumn="0" w:lastRowFirstColumn="0" w:lastRowLastColumn="0"/>
            <w:tcW w:w="3836" w:type="dxa"/>
            <w:noWrap/>
            <w:hideMark/>
          </w:tcPr>
          <w:p w:rsidR="00EF4476" w:rsidRPr="0053510A" w:rsidRDefault="00EF4476" w:rsidP="00981E35">
            <w:pPr>
              <w:ind w:left="170"/>
            </w:pPr>
            <w:r w:rsidRPr="0053510A">
              <w:t>Чистый внутренний долг (в песо)</w:t>
            </w:r>
          </w:p>
        </w:tc>
        <w:tc>
          <w:tcPr>
            <w:tcW w:w="1175"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606 182,2</w:t>
            </w:r>
          </w:p>
        </w:tc>
        <w:tc>
          <w:tcPr>
            <w:tcW w:w="1176"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1 183 310,7</w:t>
            </w:r>
          </w:p>
        </w:tc>
        <w:tc>
          <w:tcPr>
            <w:tcW w:w="1176"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2 808 920,2</w:t>
            </w:r>
          </w:p>
        </w:tc>
        <w:tc>
          <w:tcPr>
            <w:tcW w:w="1176"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4 814 120,1</w:t>
            </w:r>
          </w:p>
        </w:tc>
      </w:tr>
      <w:tr w:rsidR="00EF4476" w:rsidRPr="0053510A" w:rsidTr="00981E35">
        <w:trPr>
          <w:trHeight w:val="264"/>
        </w:trPr>
        <w:tc>
          <w:tcPr>
            <w:cnfStyle w:val="001000000000" w:firstRow="0" w:lastRow="0" w:firstColumn="1" w:lastColumn="0" w:oddVBand="0" w:evenVBand="0" w:oddHBand="0" w:evenHBand="0" w:firstRowFirstColumn="0" w:firstRowLastColumn="0" w:lastRowFirstColumn="0" w:lastRowLastColumn="0"/>
            <w:tcW w:w="3836" w:type="dxa"/>
            <w:noWrap/>
            <w:hideMark/>
          </w:tcPr>
          <w:p w:rsidR="00EF4476" w:rsidRPr="0053510A" w:rsidRDefault="00EF4476" w:rsidP="00981E35">
            <w:pPr>
              <w:ind w:left="170"/>
            </w:pPr>
            <w:r w:rsidRPr="0053510A">
              <w:t>Валовой внутренний долг (в песо)</w:t>
            </w:r>
          </w:p>
        </w:tc>
        <w:tc>
          <w:tcPr>
            <w:tcW w:w="1175"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675 106,7</w:t>
            </w:r>
          </w:p>
        </w:tc>
        <w:tc>
          <w:tcPr>
            <w:tcW w:w="1176"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1 242 154,1</w:t>
            </w:r>
          </w:p>
        </w:tc>
        <w:tc>
          <w:tcPr>
            <w:tcW w:w="1176"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2 888 277,2</w:t>
            </w:r>
          </w:p>
        </w:tc>
        <w:tc>
          <w:tcPr>
            <w:tcW w:w="1176"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5 074 023,1</w:t>
            </w:r>
          </w:p>
        </w:tc>
      </w:tr>
      <w:tr w:rsidR="00EF4476" w:rsidRPr="0053510A" w:rsidTr="00981E35">
        <w:trPr>
          <w:trHeight w:val="264"/>
        </w:trPr>
        <w:tc>
          <w:tcPr>
            <w:cnfStyle w:val="001000000000" w:firstRow="0" w:lastRow="0" w:firstColumn="1" w:lastColumn="0" w:oddVBand="0" w:evenVBand="0" w:oddHBand="0" w:evenHBand="0" w:firstRowFirstColumn="0" w:firstRowLastColumn="0" w:lastRowFirstColumn="0" w:lastRowLastColumn="0"/>
            <w:tcW w:w="3836" w:type="dxa"/>
            <w:noWrap/>
            <w:hideMark/>
          </w:tcPr>
          <w:p w:rsidR="00EF4476" w:rsidRPr="0053510A" w:rsidRDefault="00EF4476" w:rsidP="0053510A">
            <w:r w:rsidRPr="0053510A">
              <w:t>Внешняя задолженность</w:t>
            </w:r>
          </w:p>
        </w:tc>
        <w:tc>
          <w:tcPr>
            <w:tcW w:w="1175"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 xml:space="preserve"> </w:t>
            </w:r>
          </w:p>
        </w:tc>
        <w:tc>
          <w:tcPr>
            <w:tcW w:w="1176"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 xml:space="preserve"> </w:t>
            </w:r>
          </w:p>
        </w:tc>
        <w:tc>
          <w:tcPr>
            <w:tcW w:w="1176"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 xml:space="preserve"> </w:t>
            </w:r>
          </w:p>
        </w:tc>
        <w:tc>
          <w:tcPr>
            <w:tcW w:w="1176"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 xml:space="preserve"> </w:t>
            </w:r>
          </w:p>
        </w:tc>
      </w:tr>
      <w:tr w:rsidR="00EF4476" w:rsidRPr="0053510A" w:rsidTr="00981E35">
        <w:trPr>
          <w:trHeight w:val="264"/>
        </w:trPr>
        <w:tc>
          <w:tcPr>
            <w:cnfStyle w:val="001000000000" w:firstRow="0" w:lastRow="0" w:firstColumn="1" w:lastColumn="0" w:oddVBand="0" w:evenVBand="0" w:oddHBand="0" w:evenHBand="0" w:firstRowFirstColumn="0" w:firstRowLastColumn="0" w:lastRowFirstColumn="0" w:lastRowLastColumn="0"/>
            <w:tcW w:w="3836" w:type="dxa"/>
            <w:noWrap/>
            <w:hideMark/>
          </w:tcPr>
          <w:p w:rsidR="00EF4476" w:rsidRPr="0053510A" w:rsidRDefault="00EF4476" w:rsidP="00981E35">
            <w:pPr>
              <w:ind w:left="170"/>
            </w:pPr>
            <w:r w:rsidRPr="0053510A">
              <w:t>Чистая внешняя задолженность (в долл.)</w:t>
            </w:r>
          </w:p>
        </w:tc>
        <w:tc>
          <w:tcPr>
            <w:tcW w:w="1175"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51 190,5</w:t>
            </w:r>
          </w:p>
        </w:tc>
        <w:tc>
          <w:tcPr>
            <w:tcW w:w="1176"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53 970,6</w:t>
            </w:r>
          </w:p>
        </w:tc>
        <w:tc>
          <w:tcPr>
            <w:tcW w:w="1176"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52 339,0</w:t>
            </w:r>
          </w:p>
        </w:tc>
        <w:tc>
          <w:tcPr>
            <w:tcW w:w="1176"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82 320,3</w:t>
            </w:r>
          </w:p>
        </w:tc>
      </w:tr>
      <w:tr w:rsidR="00EF4476" w:rsidRPr="0053510A" w:rsidTr="00981E35">
        <w:trPr>
          <w:trHeight w:val="264"/>
        </w:trPr>
        <w:tc>
          <w:tcPr>
            <w:cnfStyle w:val="001000000000" w:firstRow="0" w:lastRow="0" w:firstColumn="1" w:lastColumn="0" w:oddVBand="0" w:evenVBand="0" w:oddHBand="0" w:evenHBand="0" w:firstRowFirstColumn="0" w:firstRowLastColumn="0" w:lastRowFirstColumn="0" w:lastRowLastColumn="0"/>
            <w:tcW w:w="3836" w:type="dxa"/>
            <w:noWrap/>
            <w:hideMark/>
          </w:tcPr>
          <w:p w:rsidR="00EF4476" w:rsidRPr="0053510A" w:rsidRDefault="00EF4476" w:rsidP="00981E35">
            <w:pPr>
              <w:ind w:left="170"/>
            </w:pPr>
            <w:r w:rsidRPr="0053510A">
              <w:t>Валовая внешняя задолженность (в долл.)</w:t>
            </w:r>
          </w:p>
        </w:tc>
        <w:tc>
          <w:tcPr>
            <w:tcW w:w="1175"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62 822,0</w:t>
            </w:r>
          </w:p>
        </w:tc>
        <w:tc>
          <w:tcPr>
            <w:tcW w:w="1176"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58 373,6</w:t>
            </w:r>
          </w:p>
        </w:tc>
        <w:tc>
          <w:tcPr>
            <w:tcW w:w="1176"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57 187,0</w:t>
            </w:r>
          </w:p>
        </w:tc>
        <w:tc>
          <w:tcPr>
            <w:tcW w:w="1176"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82 588,3</w:t>
            </w:r>
          </w:p>
        </w:tc>
      </w:tr>
      <w:tr w:rsidR="00EF4476" w:rsidRPr="0053510A" w:rsidTr="00981E35">
        <w:trPr>
          <w:trHeight w:val="264"/>
        </w:trPr>
        <w:tc>
          <w:tcPr>
            <w:cnfStyle w:val="001000000000" w:firstRow="0" w:lastRow="0" w:firstColumn="1" w:lastColumn="0" w:oddVBand="0" w:evenVBand="0" w:oddHBand="0" w:evenHBand="0" w:firstRowFirstColumn="0" w:firstRowLastColumn="0" w:lastRowFirstColumn="0" w:lastRowLastColumn="0"/>
            <w:tcW w:w="3836" w:type="dxa"/>
            <w:noWrap/>
            <w:hideMark/>
          </w:tcPr>
          <w:p w:rsidR="00EF4476" w:rsidRPr="0053510A" w:rsidRDefault="00EF4476" w:rsidP="0053510A">
            <w:r w:rsidRPr="0053510A">
              <w:t>Общая задолженность</w:t>
            </w:r>
          </w:p>
        </w:tc>
        <w:tc>
          <w:tcPr>
            <w:tcW w:w="1175"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 xml:space="preserve"> </w:t>
            </w:r>
          </w:p>
        </w:tc>
        <w:tc>
          <w:tcPr>
            <w:tcW w:w="1176"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 xml:space="preserve"> </w:t>
            </w:r>
          </w:p>
        </w:tc>
        <w:tc>
          <w:tcPr>
            <w:tcW w:w="1176"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 xml:space="preserve"> </w:t>
            </w:r>
          </w:p>
        </w:tc>
        <w:tc>
          <w:tcPr>
            <w:tcW w:w="1176"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 xml:space="preserve"> </w:t>
            </w:r>
          </w:p>
        </w:tc>
      </w:tr>
      <w:tr w:rsidR="00EF4476" w:rsidRPr="0053510A" w:rsidTr="00981E35">
        <w:trPr>
          <w:trHeight w:val="264"/>
        </w:trPr>
        <w:tc>
          <w:tcPr>
            <w:cnfStyle w:val="001000000000" w:firstRow="0" w:lastRow="0" w:firstColumn="1" w:lastColumn="0" w:oddVBand="0" w:evenVBand="0" w:oddHBand="0" w:evenHBand="0" w:firstRowFirstColumn="0" w:firstRowLastColumn="0" w:lastRowFirstColumn="0" w:lastRowLastColumn="0"/>
            <w:tcW w:w="3836" w:type="dxa"/>
            <w:noWrap/>
            <w:hideMark/>
          </w:tcPr>
          <w:p w:rsidR="00EF4476" w:rsidRPr="0053510A" w:rsidRDefault="00EF4476" w:rsidP="00981E35">
            <w:pPr>
              <w:ind w:left="170"/>
            </w:pPr>
            <w:r w:rsidRPr="0053510A">
              <w:t>Чистая (в песо)</w:t>
            </w:r>
          </w:p>
        </w:tc>
        <w:tc>
          <w:tcPr>
            <w:tcW w:w="1175"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1 096 187,9</w:t>
            </w:r>
          </w:p>
        </w:tc>
        <w:tc>
          <w:tcPr>
            <w:tcW w:w="1176"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1 764 989,6</w:t>
            </w:r>
          </w:p>
        </w:tc>
        <w:tc>
          <w:tcPr>
            <w:tcW w:w="1176"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3 455 678,5</w:t>
            </w:r>
          </w:p>
        </w:tc>
        <w:tc>
          <w:tcPr>
            <w:tcW w:w="1176"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6 230 564,4</w:t>
            </w:r>
          </w:p>
        </w:tc>
      </w:tr>
      <w:tr w:rsidR="00EF4476" w:rsidRPr="0053510A" w:rsidTr="00981E35">
        <w:trPr>
          <w:trHeight w:val="264"/>
        </w:trPr>
        <w:tc>
          <w:tcPr>
            <w:cnfStyle w:val="001000000000" w:firstRow="0" w:lastRow="0" w:firstColumn="1" w:lastColumn="0" w:oddVBand="0" w:evenVBand="0" w:oddHBand="0" w:evenHBand="0" w:firstRowFirstColumn="0" w:firstRowLastColumn="0" w:lastRowFirstColumn="0" w:lastRowLastColumn="0"/>
            <w:tcW w:w="3836" w:type="dxa"/>
            <w:noWrap/>
            <w:hideMark/>
          </w:tcPr>
          <w:p w:rsidR="00EF4476" w:rsidRPr="0053510A" w:rsidRDefault="00EF4476" w:rsidP="0053510A">
            <w:r w:rsidRPr="0053510A">
              <w:t>Чистая (в долл.)</w:t>
            </w:r>
          </w:p>
        </w:tc>
        <w:tc>
          <w:tcPr>
            <w:tcW w:w="1175"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114 517,9</w:t>
            </w:r>
          </w:p>
        </w:tc>
        <w:tc>
          <w:tcPr>
            <w:tcW w:w="1176"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163 763,1</w:t>
            </w:r>
          </w:p>
        </w:tc>
        <w:tc>
          <w:tcPr>
            <w:tcW w:w="1176"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279 651,3</w:t>
            </w:r>
          </w:p>
        </w:tc>
        <w:tc>
          <w:tcPr>
            <w:tcW w:w="1176"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362 105,3</w:t>
            </w:r>
          </w:p>
        </w:tc>
      </w:tr>
      <w:tr w:rsidR="00EF4476" w:rsidRPr="0053510A" w:rsidTr="00981E35">
        <w:trPr>
          <w:trHeight w:val="264"/>
        </w:trPr>
        <w:tc>
          <w:tcPr>
            <w:cnfStyle w:val="001000000000" w:firstRow="0" w:lastRow="0" w:firstColumn="1" w:lastColumn="0" w:oddVBand="0" w:evenVBand="0" w:oddHBand="0" w:evenHBand="0" w:firstRowFirstColumn="0" w:firstRowLastColumn="0" w:lastRowFirstColumn="0" w:lastRowLastColumn="0"/>
            <w:tcW w:w="3836" w:type="dxa"/>
            <w:noWrap/>
            <w:hideMark/>
          </w:tcPr>
          <w:p w:rsidR="00EF4476" w:rsidRPr="0053510A" w:rsidRDefault="00EF4476" w:rsidP="0053510A">
            <w:r w:rsidRPr="0053510A">
              <w:t>Валовая (в песо)</w:t>
            </w:r>
          </w:p>
        </w:tc>
        <w:tc>
          <w:tcPr>
            <w:tcW w:w="1175"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1 276 451,4</w:t>
            </w:r>
          </w:p>
        </w:tc>
        <w:tc>
          <w:tcPr>
            <w:tcW w:w="1176"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1 871 287,2</w:t>
            </w:r>
          </w:p>
        </w:tc>
        <w:tc>
          <w:tcPr>
            <w:tcW w:w="1176"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3 594 942,7</w:t>
            </w:r>
          </w:p>
        </w:tc>
        <w:tc>
          <w:tcPr>
            <w:tcW w:w="1176"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6 495 078,7</w:t>
            </w:r>
          </w:p>
        </w:tc>
      </w:tr>
      <w:tr w:rsidR="00EF4476" w:rsidRPr="0053510A" w:rsidTr="00981E35">
        <w:trPr>
          <w:trHeight w:val="264"/>
        </w:trPr>
        <w:tc>
          <w:tcPr>
            <w:cnfStyle w:val="001000000000" w:firstRow="0" w:lastRow="0" w:firstColumn="1" w:lastColumn="0" w:oddVBand="0" w:evenVBand="0" w:oddHBand="0" w:evenHBand="0" w:firstRowFirstColumn="0" w:firstRowLastColumn="0" w:lastRowFirstColumn="0" w:lastRowLastColumn="0"/>
            <w:tcW w:w="3836" w:type="dxa"/>
            <w:noWrap/>
            <w:hideMark/>
          </w:tcPr>
          <w:p w:rsidR="00EF4476" w:rsidRPr="0053510A" w:rsidRDefault="00EF4476" w:rsidP="0053510A">
            <w:r w:rsidRPr="0053510A">
              <w:t>Валовая (в долл.)</w:t>
            </w:r>
          </w:p>
        </w:tc>
        <w:tc>
          <w:tcPr>
            <w:tcW w:w="1175"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133 349,9</w:t>
            </w:r>
          </w:p>
        </w:tc>
        <w:tc>
          <w:tcPr>
            <w:tcW w:w="1176"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173 625,8</w:t>
            </w:r>
          </w:p>
        </w:tc>
        <w:tc>
          <w:tcPr>
            <w:tcW w:w="1176"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290 921,2</w:t>
            </w:r>
          </w:p>
        </w:tc>
        <w:tc>
          <w:tcPr>
            <w:tcW w:w="1176" w:type="dxa"/>
            <w:noWrap/>
            <w:hideMark/>
          </w:tcPr>
          <w:p w:rsidR="00EF4476" w:rsidRPr="0053510A" w:rsidRDefault="00EF4476" w:rsidP="0053510A">
            <w:pPr>
              <w:cnfStyle w:val="000000000000" w:firstRow="0" w:lastRow="0" w:firstColumn="0" w:lastColumn="0" w:oddVBand="0" w:evenVBand="0" w:oddHBand="0" w:evenHBand="0" w:firstRowFirstColumn="0" w:firstRowLastColumn="0" w:lastRowFirstColumn="0" w:lastRowLastColumn="0"/>
            </w:pPr>
            <w:r w:rsidRPr="0053510A">
              <w:t>377 478,2</w:t>
            </w:r>
          </w:p>
        </w:tc>
      </w:tr>
    </w:tbl>
    <w:p w:rsidR="00EF4476" w:rsidRPr="00981E35" w:rsidRDefault="00EF4476" w:rsidP="00981E35">
      <w:pPr>
        <w:pStyle w:val="SingleTxtGR"/>
        <w:spacing w:before="120" w:line="220" w:lineRule="exact"/>
        <w:ind w:firstLine="170"/>
        <w:jc w:val="left"/>
        <w:rPr>
          <w:i/>
          <w:sz w:val="18"/>
          <w:szCs w:val="18"/>
        </w:rPr>
      </w:pPr>
      <w:r w:rsidRPr="00981E35">
        <w:rPr>
          <w:i/>
          <w:sz w:val="18"/>
          <w:szCs w:val="18"/>
        </w:rPr>
        <w:t>Источник: МФГК.</w:t>
      </w:r>
    </w:p>
    <w:p w:rsidR="00EF4476" w:rsidRPr="00EF4476" w:rsidRDefault="00981E35" w:rsidP="00EF4476">
      <w:pPr>
        <w:pStyle w:val="SingleTxtGR"/>
      </w:pPr>
      <w:r>
        <w:t>20.</w:t>
      </w:r>
      <w:r>
        <w:tab/>
        <w:t>Объе</w:t>
      </w:r>
      <w:r w:rsidR="006C1629">
        <w:t>м денежной массы в обращении</w:t>
      </w:r>
    </w:p>
    <w:p w:rsidR="00EF4476" w:rsidRPr="00EF4476" w:rsidRDefault="00981E35" w:rsidP="00981E35">
      <w:pPr>
        <w:pStyle w:val="H23GR"/>
        <w:rPr>
          <w:bCs/>
        </w:rPr>
      </w:pPr>
      <w:r>
        <w:tab/>
      </w:r>
      <w:r>
        <w:tab/>
        <w:t>Объем денежной массы в обращении</w:t>
      </w:r>
    </w:p>
    <w:tbl>
      <w:tblPr>
        <w:tblStyle w:val="TabNum"/>
        <w:tblW w:w="7370" w:type="dxa"/>
        <w:tblInd w:w="1134" w:type="dxa"/>
        <w:tblLook w:val="05E0" w:firstRow="1" w:lastRow="1" w:firstColumn="1" w:lastColumn="1" w:noHBand="0" w:noVBand="1"/>
      </w:tblPr>
      <w:tblGrid>
        <w:gridCol w:w="2805"/>
        <w:gridCol w:w="4565"/>
      </w:tblGrid>
      <w:tr w:rsidR="00EF4476" w:rsidRPr="00981E35" w:rsidTr="00981E35">
        <w:trPr>
          <w:trHeight w:val="264"/>
        </w:trPr>
        <w:tc>
          <w:tcPr>
            <w:cnfStyle w:val="001000000000" w:firstRow="0" w:lastRow="0" w:firstColumn="1" w:lastColumn="0" w:oddVBand="0" w:evenVBand="0" w:oddHBand="0" w:evenHBand="0" w:firstRowFirstColumn="0" w:firstRowLastColumn="0" w:lastRowFirstColumn="0" w:lastRowLastColumn="0"/>
            <w:tcW w:w="2805" w:type="dxa"/>
            <w:noWrap/>
          </w:tcPr>
          <w:p w:rsidR="00EF4476" w:rsidRPr="00981E35" w:rsidRDefault="00EF4476" w:rsidP="00981E35">
            <w:r w:rsidRPr="00981E35">
              <w:t>29/12/2000</w:t>
            </w:r>
          </w:p>
        </w:tc>
        <w:tc>
          <w:tcPr>
            <w:tcW w:w="4565" w:type="dxa"/>
            <w:noWrap/>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208 943,1</w:t>
            </w:r>
          </w:p>
        </w:tc>
      </w:tr>
      <w:tr w:rsidR="00EF4476" w:rsidRPr="00981E35" w:rsidTr="00981E35">
        <w:trPr>
          <w:trHeight w:val="264"/>
        </w:trPr>
        <w:tc>
          <w:tcPr>
            <w:cnfStyle w:val="001000000000" w:firstRow="0" w:lastRow="0" w:firstColumn="1" w:lastColumn="0" w:oddVBand="0" w:evenVBand="0" w:oddHBand="0" w:evenHBand="0" w:firstRowFirstColumn="0" w:firstRowLastColumn="0" w:lastRowFirstColumn="0" w:lastRowLastColumn="0"/>
            <w:tcW w:w="2805" w:type="dxa"/>
            <w:noWrap/>
            <w:hideMark/>
          </w:tcPr>
          <w:p w:rsidR="00EF4476" w:rsidRPr="00981E35" w:rsidRDefault="00EF4476" w:rsidP="00981E35">
            <w:r w:rsidRPr="00981E35">
              <w:t>30/12/2005</w:t>
            </w:r>
          </w:p>
        </w:tc>
        <w:tc>
          <w:tcPr>
            <w:tcW w:w="4565" w:type="dxa"/>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380 033,7</w:t>
            </w:r>
          </w:p>
        </w:tc>
      </w:tr>
      <w:tr w:rsidR="00EF4476" w:rsidRPr="00981E35" w:rsidTr="00981E35">
        <w:trPr>
          <w:trHeight w:val="264"/>
        </w:trPr>
        <w:tc>
          <w:tcPr>
            <w:cnfStyle w:val="001000000000" w:firstRow="0" w:lastRow="0" w:firstColumn="1" w:lastColumn="0" w:oddVBand="0" w:evenVBand="0" w:oddHBand="0" w:evenHBand="0" w:firstRowFirstColumn="0" w:firstRowLastColumn="0" w:lastRowFirstColumn="0" w:lastRowLastColumn="0"/>
            <w:tcW w:w="2805" w:type="dxa"/>
            <w:noWrap/>
            <w:hideMark/>
          </w:tcPr>
          <w:p w:rsidR="00EF4476" w:rsidRPr="00981E35" w:rsidRDefault="00EF4476" w:rsidP="00981E35">
            <w:r w:rsidRPr="00981E35">
              <w:t>31/12/2010</w:t>
            </w:r>
          </w:p>
        </w:tc>
        <w:tc>
          <w:tcPr>
            <w:tcW w:w="4565" w:type="dxa"/>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693 423,2</w:t>
            </w:r>
          </w:p>
        </w:tc>
      </w:tr>
      <w:tr w:rsidR="00EF4476" w:rsidRPr="00981E35" w:rsidTr="00981E35">
        <w:trPr>
          <w:trHeight w:val="264"/>
        </w:trPr>
        <w:tc>
          <w:tcPr>
            <w:cnfStyle w:val="001000000000" w:firstRow="0" w:lastRow="0" w:firstColumn="1" w:lastColumn="0" w:oddVBand="0" w:evenVBand="0" w:oddHBand="0" w:evenHBand="0" w:firstRowFirstColumn="0" w:firstRowLastColumn="0" w:lastRowFirstColumn="0" w:lastRowLastColumn="0"/>
            <w:tcW w:w="2805" w:type="dxa"/>
            <w:noWrap/>
            <w:hideMark/>
          </w:tcPr>
          <w:p w:rsidR="00EF4476" w:rsidRPr="00981E35" w:rsidRDefault="00EF4476" w:rsidP="00981E35">
            <w:r w:rsidRPr="00981E35">
              <w:t>27/11/2015</w:t>
            </w:r>
          </w:p>
        </w:tc>
        <w:tc>
          <w:tcPr>
            <w:tcW w:w="4565" w:type="dxa"/>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1 117 632,9</w:t>
            </w:r>
          </w:p>
        </w:tc>
      </w:tr>
    </w:tbl>
    <w:p w:rsidR="00EF4476" w:rsidRPr="00981E35" w:rsidRDefault="00EF4476" w:rsidP="00981E35">
      <w:pPr>
        <w:pStyle w:val="SingleTxtGR"/>
        <w:spacing w:before="120" w:line="220" w:lineRule="exact"/>
        <w:ind w:firstLine="170"/>
        <w:jc w:val="left"/>
        <w:rPr>
          <w:i/>
          <w:sz w:val="18"/>
          <w:szCs w:val="18"/>
        </w:rPr>
      </w:pPr>
      <w:r w:rsidRPr="00981E35">
        <w:rPr>
          <w:i/>
          <w:sz w:val="18"/>
          <w:szCs w:val="18"/>
        </w:rPr>
        <w:t>Источник: МФГК.</w:t>
      </w:r>
    </w:p>
    <w:p w:rsidR="00EF4476" w:rsidRPr="00EF4476" w:rsidRDefault="00981E35" w:rsidP="006C1629">
      <w:pPr>
        <w:pStyle w:val="SingleTxtGR"/>
        <w:keepNext/>
      </w:pPr>
      <w:r>
        <w:t>21.</w:t>
      </w:r>
      <w:r>
        <w:tab/>
        <w:t>Чистые международные активы</w:t>
      </w:r>
    </w:p>
    <w:p w:rsidR="00EF4476" w:rsidRPr="00981E35" w:rsidRDefault="00EF4476" w:rsidP="006C1629">
      <w:pPr>
        <w:pStyle w:val="H23GR"/>
        <w:rPr>
          <w:bCs/>
        </w:rPr>
      </w:pPr>
      <w:r w:rsidRPr="00EF4476">
        <w:tab/>
      </w:r>
      <w:r w:rsidRPr="00EF4476">
        <w:tab/>
      </w:r>
      <w:r w:rsidRPr="00EF4476">
        <w:rPr>
          <w:lang w:val="fr-CH"/>
        </w:rPr>
        <w:t>Официальные валютные резервы</w:t>
      </w:r>
    </w:p>
    <w:tbl>
      <w:tblPr>
        <w:tblStyle w:val="TabNum"/>
        <w:tblW w:w="7370" w:type="dxa"/>
        <w:tblInd w:w="1134" w:type="dxa"/>
        <w:tblLook w:val="05E0" w:firstRow="1" w:lastRow="1" w:firstColumn="1" w:lastColumn="1" w:noHBand="0" w:noVBand="1"/>
      </w:tblPr>
      <w:tblGrid>
        <w:gridCol w:w="4186"/>
        <w:gridCol w:w="3184"/>
      </w:tblGrid>
      <w:tr w:rsidR="00EF4476" w:rsidRPr="00981E35" w:rsidTr="00981E35">
        <w:trPr>
          <w:trHeight w:val="264"/>
          <w:tblHeader/>
        </w:trPr>
        <w:tc>
          <w:tcPr>
            <w:cnfStyle w:val="001000000000" w:firstRow="0" w:lastRow="0" w:firstColumn="1" w:lastColumn="0" w:oddVBand="0" w:evenVBand="0" w:oddHBand="0" w:evenHBand="0" w:firstRowFirstColumn="0" w:firstRowLastColumn="0" w:lastRowFirstColumn="0" w:lastRowLastColumn="0"/>
            <w:tcW w:w="4186" w:type="dxa"/>
            <w:tcBorders>
              <w:bottom w:val="single" w:sz="12" w:space="0" w:color="auto"/>
            </w:tcBorders>
            <w:shd w:val="clear" w:color="auto" w:fill="auto"/>
            <w:hideMark/>
          </w:tcPr>
          <w:p w:rsidR="00EF4476" w:rsidRPr="00981E35" w:rsidRDefault="00EF4476" w:rsidP="00981E35">
            <w:pPr>
              <w:spacing w:before="80" w:after="80" w:line="200" w:lineRule="exact"/>
              <w:rPr>
                <w:i/>
                <w:sz w:val="16"/>
              </w:rPr>
            </w:pPr>
            <w:r w:rsidRPr="00981E35">
              <w:rPr>
                <w:i/>
                <w:sz w:val="16"/>
              </w:rPr>
              <w:t>Дата</w:t>
            </w:r>
          </w:p>
        </w:tc>
        <w:tc>
          <w:tcPr>
            <w:tcW w:w="3184" w:type="dxa"/>
            <w:tcBorders>
              <w:top w:val="single" w:sz="4" w:space="0" w:color="auto"/>
              <w:bottom w:val="single" w:sz="12" w:space="0" w:color="auto"/>
            </w:tcBorders>
            <w:shd w:val="clear" w:color="auto" w:fill="auto"/>
            <w:hideMark/>
          </w:tcPr>
          <w:p w:rsidR="00EF4476" w:rsidRPr="00981E35" w:rsidRDefault="00EF4476" w:rsidP="00981E3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81E35">
              <w:rPr>
                <w:i/>
                <w:sz w:val="16"/>
              </w:rPr>
              <w:t>Млн. долл.</w:t>
            </w:r>
          </w:p>
        </w:tc>
      </w:tr>
      <w:tr w:rsidR="00EF4476" w:rsidRPr="00981E35" w:rsidTr="00981E35">
        <w:trPr>
          <w:trHeight w:val="264"/>
        </w:trPr>
        <w:tc>
          <w:tcPr>
            <w:cnfStyle w:val="001000000000" w:firstRow="0" w:lastRow="0" w:firstColumn="1" w:lastColumn="0" w:oddVBand="0" w:evenVBand="0" w:oddHBand="0" w:evenHBand="0" w:firstRowFirstColumn="0" w:firstRowLastColumn="0" w:lastRowFirstColumn="0" w:lastRowLastColumn="0"/>
            <w:tcW w:w="4186" w:type="dxa"/>
            <w:tcBorders>
              <w:top w:val="single" w:sz="12" w:space="0" w:color="auto"/>
            </w:tcBorders>
            <w:noWrap/>
            <w:hideMark/>
          </w:tcPr>
          <w:p w:rsidR="00EF4476" w:rsidRPr="00981E35" w:rsidRDefault="00EF4476" w:rsidP="00981E35">
            <w:r w:rsidRPr="00981E35">
              <w:t>Дек. 2000</w:t>
            </w:r>
          </w:p>
        </w:tc>
        <w:tc>
          <w:tcPr>
            <w:tcW w:w="3184" w:type="dxa"/>
            <w:tcBorders>
              <w:top w:val="single" w:sz="12" w:space="0" w:color="auto"/>
            </w:tcBorders>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35 585,160</w:t>
            </w:r>
          </w:p>
        </w:tc>
      </w:tr>
      <w:tr w:rsidR="00EF4476" w:rsidRPr="00981E35" w:rsidTr="00981E35">
        <w:trPr>
          <w:trHeight w:val="264"/>
        </w:trPr>
        <w:tc>
          <w:tcPr>
            <w:cnfStyle w:val="001000000000" w:firstRow="0" w:lastRow="0" w:firstColumn="1" w:lastColumn="0" w:oddVBand="0" w:evenVBand="0" w:oddHBand="0" w:evenHBand="0" w:firstRowFirstColumn="0" w:firstRowLastColumn="0" w:lastRowFirstColumn="0" w:lastRowLastColumn="0"/>
            <w:tcW w:w="4186" w:type="dxa"/>
            <w:noWrap/>
            <w:hideMark/>
          </w:tcPr>
          <w:p w:rsidR="00EF4476" w:rsidRPr="00981E35" w:rsidRDefault="00EF4476" w:rsidP="00981E35">
            <w:r w:rsidRPr="00981E35">
              <w:t>Дек. 2005</w:t>
            </w:r>
          </w:p>
        </w:tc>
        <w:tc>
          <w:tcPr>
            <w:tcW w:w="3184" w:type="dxa"/>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74 110,126</w:t>
            </w:r>
          </w:p>
        </w:tc>
      </w:tr>
      <w:tr w:rsidR="00EF4476" w:rsidRPr="00981E35" w:rsidTr="00981E35">
        <w:trPr>
          <w:trHeight w:val="264"/>
        </w:trPr>
        <w:tc>
          <w:tcPr>
            <w:cnfStyle w:val="001000000000" w:firstRow="0" w:lastRow="0" w:firstColumn="1" w:lastColumn="0" w:oddVBand="0" w:evenVBand="0" w:oddHBand="0" w:evenHBand="0" w:firstRowFirstColumn="0" w:firstRowLastColumn="0" w:lastRowFirstColumn="0" w:lastRowLastColumn="0"/>
            <w:tcW w:w="4186" w:type="dxa"/>
            <w:noWrap/>
            <w:hideMark/>
          </w:tcPr>
          <w:p w:rsidR="00EF4476" w:rsidRPr="00981E35" w:rsidRDefault="00EF4476" w:rsidP="00981E35">
            <w:r w:rsidRPr="00981E35">
              <w:t>Дек. 2010</w:t>
            </w:r>
          </w:p>
        </w:tc>
        <w:tc>
          <w:tcPr>
            <w:tcW w:w="3184" w:type="dxa"/>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120 587,482</w:t>
            </w:r>
          </w:p>
        </w:tc>
      </w:tr>
      <w:tr w:rsidR="00EF4476" w:rsidRPr="00981E35" w:rsidTr="00981E35">
        <w:trPr>
          <w:trHeight w:val="264"/>
        </w:trPr>
        <w:tc>
          <w:tcPr>
            <w:cnfStyle w:val="001000000000" w:firstRow="0" w:lastRow="0" w:firstColumn="1" w:lastColumn="0" w:oddVBand="0" w:evenVBand="0" w:oddHBand="0" w:evenHBand="0" w:firstRowFirstColumn="0" w:firstRowLastColumn="0" w:lastRowFirstColumn="0" w:lastRowLastColumn="0"/>
            <w:tcW w:w="4186" w:type="dxa"/>
            <w:noWrap/>
            <w:hideMark/>
          </w:tcPr>
          <w:p w:rsidR="00EF4476" w:rsidRPr="00981E35" w:rsidRDefault="00EF4476" w:rsidP="00981E35">
            <w:r w:rsidRPr="00981E35">
              <w:t>Дек. 2015</w:t>
            </w:r>
          </w:p>
        </w:tc>
        <w:tc>
          <w:tcPr>
            <w:tcW w:w="3184" w:type="dxa"/>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177 596,709</w:t>
            </w:r>
          </w:p>
        </w:tc>
      </w:tr>
    </w:tbl>
    <w:p w:rsidR="00EF4476" w:rsidRPr="00981E35" w:rsidRDefault="00EF4476" w:rsidP="00981E35">
      <w:pPr>
        <w:pStyle w:val="SingleTxtGR"/>
        <w:spacing w:before="120" w:line="220" w:lineRule="exact"/>
        <w:ind w:firstLine="170"/>
        <w:jc w:val="left"/>
        <w:rPr>
          <w:i/>
          <w:sz w:val="18"/>
          <w:szCs w:val="18"/>
        </w:rPr>
      </w:pPr>
      <w:r w:rsidRPr="00981E35">
        <w:rPr>
          <w:i/>
          <w:sz w:val="18"/>
          <w:szCs w:val="18"/>
        </w:rPr>
        <w:t>Источник: БАНХИКО.</w:t>
      </w:r>
    </w:p>
    <w:p w:rsidR="00EF4476" w:rsidRPr="00EF4476" w:rsidRDefault="00EF4476" w:rsidP="00EF4476">
      <w:pPr>
        <w:pStyle w:val="SingleTxtGR"/>
      </w:pPr>
      <w:r w:rsidRPr="00EF4476">
        <w:t>22.</w:t>
      </w:r>
      <w:r w:rsidRPr="00EF4476">
        <w:tab/>
        <w:t>Согласно данным Национального обследования по проблемам занятости и трудоустройства (НОПЗТ), проведенного в 2015</w:t>
      </w:r>
      <w:r w:rsidRPr="00EF4476">
        <w:rPr>
          <w:lang w:val="fr-CH"/>
        </w:rPr>
        <w:t> </w:t>
      </w:r>
      <w:r w:rsidRPr="00EF4476">
        <w:t>году, к числу экономически активного относилось 59,7% населения.</w:t>
      </w:r>
    </w:p>
    <w:p w:rsidR="00EF4476" w:rsidRPr="00EF4476" w:rsidRDefault="00EF4476" w:rsidP="00981E35">
      <w:pPr>
        <w:pStyle w:val="H23GR"/>
        <w:ind w:right="0"/>
        <w:rPr>
          <w:bCs/>
        </w:rPr>
      </w:pPr>
      <w:r w:rsidRPr="00EF4476">
        <w:t>Уровень участия в экономической жизни  населения в возрасте 15</w:t>
      </w:r>
      <w:r w:rsidRPr="00EF4476">
        <w:rPr>
          <w:lang w:val="es-ES"/>
        </w:rPr>
        <w:t> </w:t>
      </w:r>
      <w:r w:rsidR="00981E35">
        <w:t xml:space="preserve">лет </w:t>
      </w:r>
      <w:r w:rsidRPr="00EF4476">
        <w:t>и ст</w:t>
      </w:r>
      <w:r w:rsidR="00981E35">
        <w:t>арше в разбивке по полу</w:t>
      </w:r>
    </w:p>
    <w:tbl>
      <w:tblPr>
        <w:tblStyle w:val="TabNum"/>
        <w:tblW w:w="9637" w:type="dxa"/>
        <w:tblLook w:val="05E0" w:firstRow="1" w:lastRow="1" w:firstColumn="1" w:lastColumn="1" w:noHBand="0" w:noVBand="1"/>
      </w:tblPr>
      <w:tblGrid>
        <w:gridCol w:w="1150"/>
        <w:gridCol w:w="935"/>
        <w:gridCol w:w="753"/>
        <w:gridCol w:w="890"/>
        <w:gridCol w:w="1032"/>
        <w:gridCol w:w="1033"/>
        <w:gridCol w:w="889"/>
        <w:gridCol w:w="1032"/>
        <w:gridCol w:w="891"/>
        <w:gridCol w:w="1032"/>
      </w:tblGrid>
      <w:tr w:rsidR="00EF4476" w:rsidRPr="00981E35" w:rsidTr="00FE48D0">
        <w:trPr>
          <w:trHeight w:val="240"/>
          <w:tblHeader/>
        </w:trPr>
        <w:tc>
          <w:tcPr>
            <w:cnfStyle w:val="001000000000" w:firstRow="0" w:lastRow="0" w:firstColumn="1" w:lastColumn="0" w:oddVBand="0" w:evenVBand="0" w:oddHBand="0" w:evenHBand="0" w:firstRowFirstColumn="0" w:firstRowLastColumn="0" w:lastRowFirstColumn="0" w:lastRowLastColumn="0"/>
            <w:tcW w:w="961" w:type="dxa"/>
            <w:vMerge w:val="restart"/>
          </w:tcPr>
          <w:p w:rsidR="00EF4476" w:rsidRPr="00981E35" w:rsidRDefault="00EF4476" w:rsidP="00981E35">
            <w:r w:rsidRPr="00981E35">
              <w:t>Возрастные группы </w:t>
            </w:r>
          </w:p>
        </w:tc>
        <w:tc>
          <w:tcPr>
            <w:tcW w:w="2308" w:type="dxa"/>
            <w:gridSpan w:val="3"/>
            <w:tcBorders>
              <w:top w:val="single" w:sz="4" w:space="0" w:color="auto"/>
              <w:bottom w:val="single" w:sz="12" w:space="0" w:color="auto"/>
            </w:tcBorders>
            <w:shd w:val="clear" w:color="auto" w:fill="auto"/>
            <w:vAlign w:val="center"/>
          </w:tcPr>
          <w:p w:rsidR="00EF4476" w:rsidRPr="00981E35" w:rsidRDefault="00EF4476" w:rsidP="00FE48D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981E35">
              <w:rPr>
                <w:i/>
                <w:sz w:val="16"/>
              </w:rPr>
              <w:t>2005</w:t>
            </w:r>
          </w:p>
        </w:tc>
        <w:tc>
          <w:tcPr>
            <w:tcW w:w="2645" w:type="dxa"/>
            <w:gridSpan w:val="3"/>
            <w:tcBorders>
              <w:top w:val="single" w:sz="4" w:space="0" w:color="auto"/>
              <w:bottom w:val="single" w:sz="12" w:space="0" w:color="auto"/>
            </w:tcBorders>
            <w:shd w:val="clear" w:color="auto" w:fill="auto"/>
            <w:vAlign w:val="center"/>
          </w:tcPr>
          <w:p w:rsidR="00EF4476" w:rsidRPr="00981E35" w:rsidRDefault="00EF4476" w:rsidP="00FE48D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981E35">
              <w:rPr>
                <w:i/>
                <w:sz w:val="16"/>
              </w:rPr>
              <w:t>2010</w:t>
            </w:r>
          </w:p>
        </w:tc>
        <w:tc>
          <w:tcPr>
            <w:tcW w:w="2646" w:type="dxa"/>
            <w:gridSpan w:val="3"/>
            <w:tcBorders>
              <w:top w:val="single" w:sz="4" w:space="0" w:color="auto"/>
              <w:bottom w:val="single" w:sz="12" w:space="0" w:color="auto"/>
            </w:tcBorders>
            <w:shd w:val="clear" w:color="auto" w:fill="auto"/>
            <w:vAlign w:val="center"/>
          </w:tcPr>
          <w:p w:rsidR="00EF4476" w:rsidRPr="00981E35" w:rsidRDefault="00EF4476" w:rsidP="00FE48D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981E35">
              <w:rPr>
                <w:i/>
                <w:sz w:val="16"/>
              </w:rPr>
              <w:t>2015</w:t>
            </w:r>
          </w:p>
        </w:tc>
      </w:tr>
      <w:tr w:rsidR="00981E35" w:rsidRPr="00981E35" w:rsidTr="00981E35">
        <w:trPr>
          <w:trHeight w:val="240"/>
          <w:tblHeader/>
        </w:trPr>
        <w:tc>
          <w:tcPr>
            <w:cnfStyle w:val="001000000000" w:firstRow="0" w:lastRow="0" w:firstColumn="1" w:lastColumn="0" w:oddVBand="0" w:evenVBand="0" w:oddHBand="0" w:evenHBand="0" w:firstRowFirstColumn="0" w:firstRowLastColumn="0" w:lastRowFirstColumn="0" w:lastRowLastColumn="0"/>
            <w:tcW w:w="961" w:type="dxa"/>
            <w:vMerge/>
            <w:tcBorders>
              <w:bottom w:val="single" w:sz="4" w:space="0" w:color="auto"/>
            </w:tcBorders>
          </w:tcPr>
          <w:p w:rsidR="00EF4476" w:rsidRPr="00981E35" w:rsidRDefault="00EF4476" w:rsidP="00981E35"/>
        </w:tc>
        <w:tc>
          <w:tcPr>
            <w:tcW w:w="837" w:type="dxa"/>
            <w:tcBorders>
              <w:top w:val="single" w:sz="12" w:space="0" w:color="auto"/>
              <w:bottom w:val="single" w:sz="4" w:space="0" w:color="auto"/>
            </w:tcBorders>
            <w:noWrap/>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М</w:t>
            </w:r>
          </w:p>
        </w:tc>
        <w:tc>
          <w:tcPr>
            <w:tcW w:w="674" w:type="dxa"/>
            <w:tcBorders>
              <w:top w:val="single" w:sz="12" w:space="0" w:color="auto"/>
              <w:bottom w:val="single" w:sz="4" w:space="0" w:color="auto"/>
            </w:tcBorders>
            <w:noWrap/>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Ж</w:t>
            </w:r>
          </w:p>
        </w:tc>
        <w:tc>
          <w:tcPr>
            <w:tcW w:w="797" w:type="dxa"/>
            <w:tcBorders>
              <w:top w:val="single" w:sz="12" w:space="0" w:color="auto"/>
              <w:bottom w:val="single" w:sz="4" w:space="0" w:color="auto"/>
            </w:tcBorders>
            <w:noWrap/>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В</w:t>
            </w:r>
          </w:p>
        </w:tc>
        <w:tc>
          <w:tcPr>
            <w:tcW w:w="924" w:type="dxa"/>
            <w:tcBorders>
              <w:top w:val="single" w:sz="12" w:space="0" w:color="auto"/>
              <w:bottom w:val="single" w:sz="4" w:space="0" w:color="auto"/>
            </w:tcBorders>
            <w:noWrap/>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М</w:t>
            </w:r>
          </w:p>
        </w:tc>
        <w:tc>
          <w:tcPr>
            <w:tcW w:w="925" w:type="dxa"/>
            <w:tcBorders>
              <w:top w:val="single" w:sz="12" w:space="0" w:color="auto"/>
              <w:bottom w:val="single" w:sz="4" w:space="0" w:color="auto"/>
            </w:tcBorders>
            <w:noWrap/>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Ж</w:t>
            </w:r>
          </w:p>
        </w:tc>
        <w:tc>
          <w:tcPr>
            <w:tcW w:w="796" w:type="dxa"/>
            <w:tcBorders>
              <w:top w:val="single" w:sz="12" w:space="0" w:color="auto"/>
              <w:bottom w:val="single" w:sz="4" w:space="0" w:color="auto"/>
            </w:tcBorders>
            <w:noWrap/>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В</w:t>
            </w:r>
          </w:p>
        </w:tc>
        <w:tc>
          <w:tcPr>
            <w:tcW w:w="924" w:type="dxa"/>
            <w:tcBorders>
              <w:top w:val="single" w:sz="12" w:space="0" w:color="auto"/>
              <w:bottom w:val="single" w:sz="4" w:space="0" w:color="auto"/>
            </w:tcBorders>
            <w:noWrap/>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М</w:t>
            </w:r>
          </w:p>
        </w:tc>
        <w:tc>
          <w:tcPr>
            <w:tcW w:w="798" w:type="dxa"/>
            <w:tcBorders>
              <w:top w:val="single" w:sz="12" w:space="0" w:color="auto"/>
              <w:bottom w:val="single" w:sz="4" w:space="0" w:color="auto"/>
            </w:tcBorders>
            <w:noWrap/>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Ж</w:t>
            </w:r>
          </w:p>
        </w:tc>
        <w:tc>
          <w:tcPr>
            <w:tcW w:w="924" w:type="dxa"/>
            <w:tcBorders>
              <w:top w:val="single" w:sz="12" w:space="0" w:color="auto"/>
              <w:bottom w:val="single" w:sz="4" w:space="0" w:color="auto"/>
            </w:tcBorders>
            <w:noWrap/>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В</w:t>
            </w:r>
          </w:p>
        </w:tc>
      </w:tr>
      <w:tr w:rsidR="00EF4476" w:rsidRPr="00981E35" w:rsidTr="00981E35">
        <w:trPr>
          <w:trHeight w:val="240"/>
        </w:trPr>
        <w:tc>
          <w:tcPr>
            <w:cnfStyle w:val="001000000000" w:firstRow="0" w:lastRow="0" w:firstColumn="1" w:lastColumn="0" w:oddVBand="0" w:evenVBand="0" w:oddHBand="0" w:evenHBand="0" w:firstRowFirstColumn="0" w:firstRowLastColumn="0" w:lastRowFirstColumn="0" w:lastRowLastColumn="0"/>
            <w:tcW w:w="961" w:type="dxa"/>
            <w:tcBorders>
              <w:top w:val="single" w:sz="4" w:space="0" w:color="auto"/>
              <w:bottom w:val="single" w:sz="4" w:space="0" w:color="auto"/>
            </w:tcBorders>
            <w:shd w:val="clear" w:color="auto" w:fill="auto"/>
            <w:hideMark/>
          </w:tcPr>
          <w:p w:rsidR="00EF4476" w:rsidRPr="00981E35" w:rsidRDefault="00EF4476" w:rsidP="00981E35">
            <w:pPr>
              <w:spacing w:before="80" w:after="80"/>
              <w:ind w:left="283"/>
              <w:rPr>
                <w:b/>
              </w:rPr>
            </w:pPr>
            <w:r w:rsidRPr="00981E35">
              <w:rPr>
                <w:b/>
              </w:rPr>
              <w:t>Итого</w:t>
            </w:r>
          </w:p>
        </w:tc>
        <w:tc>
          <w:tcPr>
            <w:tcW w:w="837" w:type="dxa"/>
            <w:tcBorders>
              <w:top w:val="single" w:sz="4" w:space="0" w:color="auto"/>
              <w:bottom w:val="single" w:sz="4" w:space="0" w:color="auto"/>
            </w:tcBorders>
            <w:shd w:val="clear" w:color="auto" w:fill="auto"/>
            <w:noWrap/>
            <w:hideMark/>
          </w:tcPr>
          <w:p w:rsidR="00EF4476" w:rsidRPr="00981E35" w:rsidRDefault="00EF4476" w:rsidP="00981E35">
            <w:pPr>
              <w:spacing w:before="80" w:after="80"/>
              <w:cnfStyle w:val="000000000000" w:firstRow="0" w:lastRow="0" w:firstColumn="0" w:lastColumn="0" w:oddVBand="0" w:evenVBand="0" w:oddHBand="0" w:evenHBand="0" w:firstRowFirstColumn="0" w:firstRowLastColumn="0" w:lastRowFirstColumn="0" w:lastRowLastColumn="0"/>
              <w:rPr>
                <w:b/>
              </w:rPr>
            </w:pPr>
            <w:r w:rsidRPr="00981E35">
              <w:rPr>
                <w:b/>
              </w:rPr>
              <w:t>79,83</w:t>
            </w:r>
          </w:p>
        </w:tc>
        <w:tc>
          <w:tcPr>
            <w:tcW w:w="674" w:type="dxa"/>
            <w:tcBorders>
              <w:top w:val="single" w:sz="4" w:space="0" w:color="auto"/>
              <w:bottom w:val="single" w:sz="4" w:space="0" w:color="auto"/>
            </w:tcBorders>
            <w:shd w:val="clear" w:color="auto" w:fill="auto"/>
            <w:noWrap/>
            <w:hideMark/>
          </w:tcPr>
          <w:p w:rsidR="00EF4476" w:rsidRPr="00981E35" w:rsidRDefault="00EF4476" w:rsidP="00981E35">
            <w:pPr>
              <w:spacing w:before="80" w:after="80"/>
              <w:cnfStyle w:val="000000000000" w:firstRow="0" w:lastRow="0" w:firstColumn="0" w:lastColumn="0" w:oddVBand="0" w:evenVBand="0" w:oddHBand="0" w:evenHBand="0" w:firstRowFirstColumn="0" w:firstRowLastColumn="0" w:lastRowFirstColumn="0" w:lastRowLastColumn="0"/>
              <w:rPr>
                <w:b/>
              </w:rPr>
            </w:pPr>
            <w:r w:rsidRPr="00981E35">
              <w:rPr>
                <w:b/>
              </w:rPr>
              <w:t>40,56</w:t>
            </w:r>
          </w:p>
        </w:tc>
        <w:tc>
          <w:tcPr>
            <w:tcW w:w="797" w:type="dxa"/>
            <w:tcBorders>
              <w:top w:val="single" w:sz="4" w:space="0" w:color="auto"/>
              <w:bottom w:val="single" w:sz="4" w:space="0" w:color="auto"/>
            </w:tcBorders>
            <w:shd w:val="clear" w:color="auto" w:fill="auto"/>
            <w:noWrap/>
            <w:hideMark/>
          </w:tcPr>
          <w:p w:rsidR="00EF4476" w:rsidRPr="00981E35" w:rsidRDefault="00EF4476" w:rsidP="00981E35">
            <w:pPr>
              <w:spacing w:before="80" w:after="80"/>
              <w:cnfStyle w:val="000000000000" w:firstRow="0" w:lastRow="0" w:firstColumn="0" w:lastColumn="0" w:oddVBand="0" w:evenVBand="0" w:oddHBand="0" w:evenHBand="0" w:firstRowFirstColumn="0" w:firstRowLastColumn="0" w:lastRowFirstColumn="0" w:lastRowLastColumn="0"/>
              <w:rPr>
                <w:b/>
              </w:rPr>
            </w:pPr>
            <w:r w:rsidRPr="00981E35">
              <w:rPr>
                <w:b/>
              </w:rPr>
              <w:t>58,88</w:t>
            </w:r>
          </w:p>
        </w:tc>
        <w:tc>
          <w:tcPr>
            <w:tcW w:w="924" w:type="dxa"/>
            <w:tcBorders>
              <w:top w:val="single" w:sz="4" w:space="0" w:color="auto"/>
              <w:bottom w:val="single" w:sz="4" w:space="0" w:color="auto"/>
            </w:tcBorders>
            <w:shd w:val="clear" w:color="auto" w:fill="auto"/>
            <w:noWrap/>
            <w:hideMark/>
          </w:tcPr>
          <w:p w:rsidR="00EF4476" w:rsidRPr="00981E35" w:rsidRDefault="00EF4476" w:rsidP="00981E35">
            <w:pPr>
              <w:spacing w:before="80" w:after="80"/>
              <w:cnfStyle w:val="000000000000" w:firstRow="0" w:lastRow="0" w:firstColumn="0" w:lastColumn="0" w:oddVBand="0" w:evenVBand="0" w:oddHBand="0" w:evenHBand="0" w:firstRowFirstColumn="0" w:firstRowLastColumn="0" w:lastRowFirstColumn="0" w:lastRowLastColumn="0"/>
              <w:rPr>
                <w:b/>
              </w:rPr>
            </w:pPr>
            <w:r w:rsidRPr="00981E35">
              <w:rPr>
                <w:b/>
              </w:rPr>
              <w:t>79,33</w:t>
            </w:r>
          </w:p>
        </w:tc>
        <w:tc>
          <w:tcPr>
            <w:tcW w:w="925" w:type="dxa"/>
            <w:tcBorders>
              <w:top w:val="single" w:sz="4" w:space="0" w:color="auto"/>
              <w:bottom w:val="single" w:sz="4" w:space="0" w:color="auto"/>
            </w:tcBorders>
            <w:shd w:val="clear" w:color="auto" w:fill="auto"/>
            <w:noWrap/>
            <w:hideMark/>
          </w:tcPr>
          <w:p w:rsidR="00EF4476" w:rsidRPr="00981E35" w:rsidRDefault="00EF4476" w:rsidP="00981E35">
            <w:pPr>
              <w:spacing w:before="80" w:after="80"/>
              <w:cnfStyle w:val="000000000000" w:firstRow="0" w:lastRow="0" w:firstColumn="0" w:lastColumn="0" w:oddVBand="0" w:evenVBand="0" w:oddHBand="0" w:evenHBand="0" w:firstRowFirstColumn="0" w:firstRowLastColumn="0" w:lastRowFirstColumn="0" w:lastRowLastColumn="0"/>
              <w:rPr>
                <w:b/>
              </w:rPr>
            </w:pPr>
            <w:r w:rsidRPr="00981E35">
              <w:rPr>
                <w:b/>
              </w:rPr>
              <w:t>43,13</w:t>
            </w:r>
          </w:p>
        </w:tc>
        <w:tc>
          <w:tcPr>
            <w:tcW w:w="796" w:type="dxa"/>
            <w:tcBorders>
              <w:top w:val="single" w:sz="4" w:space="0" w:color="auto"/>
              <w:bottom w:val="single" w:sz="4" w:space="0" w:color="auto"/>
            </w:tcBorders>
            <w:shd w:val="clear" w:color="auto" w:fill="auto"/>
            <w:noWrap/>
            <w:hideMark/>
          </w:tcPr>
          <w:p w:rsidR="00EF4476" w:rsidRPr="00981E35" w:rsidRDefault="00EF4476" w:rsidP="00981E35">
            <w:pPr>
              <w:spacing w:before="80" w:after="80"/>
              <w:cnfStyle w:val="000000000000" w:firstRow="0" w:lastRow="0" w:firstColumn="0" w:lastColumn="0" w:oddVBand="0" w:evenVBand="0" w:oddHBand="0" w:evenHBand="0" w:firstRowFirstColumn="0" w:firstRowLastColumn="0" w:lastRowFirstColumn="0" w:lastRowLastColumn="0"/>
              <w:rPr>
                <w:b/>
              </w:rPr>
            </w:pPr>
            <w:r w:rsidRPr="00981E35">
              <w:rPr>
                <w:b/>
              </w:rPr>
              <w:t>60,29</w:t>
            </w:r>
          </w:p>
        </w:tc>
        <w:tc>
          <w:tcPr>
            <w:tcW w:w="924" w:type="dxa"/>
            <w:tcBorders>
              <w:top w:val="single" w:sz="4" w:space="0" w:color="auto"/>
              <w:bottom w:val="single" w:sz="4" w:space="0" w:color="auto"/>
            </w:tcBorders>
            <w:shd w:val="clear" w:color="auto" w:fill="auto"/>
            <w:noWrap/>
            <w:hideMark/>
          </w:tcPr>
          <w:p w:rsidR="00EF4476" w:rsidRPr="00981E35" w:rsidRDefault="00EF4476" w:rsidP="00981E35">
            <w:pPr>
              <w:spacing w:before="80" w:after="80"/>
              <w:cnfStyle w:val="000000000000" w:firstRow="0" w:lastRow="0" w:firstColumn="0" w:lastColumn="0" w:oddVBand="0" w:evenVBand="0" w:oddHBand="0" w:evenHBand="0" w:firstRowFirstColumn="0" w:firstRowLastColumn="0" w:lastRowFirstColumn="0" w:lastRowLastColumn="0"/>
              <w:rPr>
                <w:b/>
              </w:rPr>
            </w:pPr>
            <w:r w:rsidRPr="00981E35">
              <w:rPr>
                <w:b/>
              </w:rPr>
              <w:t>77,94</w:t>
            </w:r>
          </w:p>
        </w:tc>
        <w:tc>
          <w:tcPr>
            <w:tcW w:w="798" w:type="dxa"/>
            <w:tcBorders>
              <w:top w:val="single" w:sz="4" w:space="0" w:color="auto"/>
              <w:bottom w:val="single" w:sz="4" w:space="0" w:color="auto"/>
            </w:tcBorders>
            <w:shd w:val="clear" w:color="auto" w:fill="auto"/>
            <w:noWrap/>
            <w:hideMark/>
          </w:tcPr>
          <w:p w:rsidR="00EF4476" w:rsidRPr="00981E35" w:rsidRDefault="00EF4476" w:rsidP="00981E35">
            <w:pPr>
              <w:spacing w:before="80" w:after="80"/>
              <w:cnfStyle w:val="000000000000" w:firstRow="0" w:lastRow="0" w:firstColumn="0" w:lastColumn="0" w:oddVBand="0" w:evenVBand="0" w:oddHBand="0" w:evenHBand="0" w:firstRowFirstColumn="0" w:firstRowLastColumn="0" w:lastRowFirstColumn="0" w:lastRowLastColumn="0"/>
              <w:rPr>
                <w:b/>
              </w:rPr>
            </w:pPr>
            <w:r w:rsidRPr="00981E35">
              <w:rPr>
                <w:b/>
              </w:rPr>
              <w:t>43,11</w:t>
            </w:r>
          </w:p>
        </w:tc>
        <w:tc>
          <w:tcPr>
            <w:tcW w:w="924" w:type="dxa"/>
            <w:tcBorders>
              <w:top w:val="single" w:sz="4" w:space="0" w:color="auto"/>
              <w:bottom w:val="single" w:sz="4" w:space="0" w:color="auto"/>
            </w:tcBorders>
            <w:shd w:val="clear" w:color="auto" w:fill="auto"/>
            <w:noWrap/>
            <w:hideMark/>
          </w:tcPr>
          <w:p w:rsidR="00EF4476" w:rsidRPr="00981E35" w:rsidRDefault="00EF4476" w:rsidP="00981E35">
            <w:pPr>
              <w:spacing w:before="80" w:after="80"/>
              <w:cnfStyle w:val="000000000000" w:firstRow="0" w:lastRow="0" w:firstColumn="0" w:lastColumn="0" w:oddVBand="0" w:evenVBand="0" w:oddHBand="0" w:evenHBand="0" w:firstRowFirstColumn="0" w:firstRowLastColumn="0" w:lastRowFirstColumn="0" w:lastRowLastColumn="0"/>
              <w:rPr>
                <w:b/>
              </w:rPr>
            </w:pPr>
            <w:r w:rsidRPr="00981E35">
              <w:rPr>
                <w:b/>
              </w:rPr>
              <w:t>59,67</w:t>
            </w:r>
          </w:p>
        </w:tc>
      </w:tr>
      <w:tr w:rsidR="00EF4476" w:rsidRPr="00981E35" w:rsidTr="00981E35">
        <w:trPr>
          <w:trHeight w:val="240"/>
        </w:trPr>
        <w:tc>
          <w:tcPr>
            <w:cnfStyle w:val="001000000000" w:firstRow="0" w:lastRow="0" w:firstColumn="1" w:lastColumn="0" w:oddVBand="0" w:evenVBand="0" w:oddHBand="0" w:evenHBand="0" w:firstRowFirstColumn="0" w:firstRowLastColumn="0" w:lastRowFirstColumn="0" w:lastRowLastColumn="0"/>
            <w:tcW w:w="961" w:type="dxa"/>
            <w:tcBorders>
              <w:top w:val="single" w:sz="4" w:space="0" w:color="auto"/>
            </w:tcBorders>
            <w:hideMark/>
          </w:tcPr>
          <w:p w:rsidR="00EF4476" w:rsidRPr="00981E35" w:rsidRDefault="00981E35" w:rsidP="00981E35">
            <w:r>
              <w:t>15–</w:t>
            </w:r>
            <w:r w:rsidR="00EF4476" w:rsidRPr="00981E35">
              <w:t>19 лет </w:t>
            </w:r>
          </w:p>
        </w:tc>
        <w:tc>
          <w:tcPr>
            <w:tcW w:w="837" w:type="dxa"/>
            <w:tcBorders>
              <w:top w:val="single" w:sz="4" w:space="0" w:color="auto"/>
              <w:bottom w:val="nil"/>
            </w:tcBorders>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47,79</w:t>
            </w:r>
          </w:p>
        </w:tc>
        <w:tc>
          <w:tcPr>
            <w:tcW w:w="674" w:type="dxa"/>
            <w:tcBorders>
              <w:top w:val="single" w:sz="4" w:space="0" w:color="auto"/>
              <w:bottom w:val="nil"/>
            </w:tcBorders>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24,12</w:t>
            </w:r>
          </w:p>
        </w:tc>
        <w:tc>
          <w:tcPr>
            <w:tcW w:w="797" w:type="dxa"/>
            <w:tcBorders>
              <w:top w:val="single" w:sz="4" w:space="0" w:color="auto"/>
              <w:bottom w:val="nil"/>
            </w:tcBorders>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35,74</w:t>
            </w:r>
          </w:p>
        </w:tc>
        <w:tc>
          <w:tcPr>
            <w:tcW w:w="924" w:type="dxa"/>
            <w:tcBorders>
              <w:top w:val="single" w:sz="4" w:space="0" w:color="auto"/>
              <w:bottom w:val="nil"/>
            </w:tcBorders>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47,87</w:t>
            </w:r>
          </w:p>
        </w:tc>
        <w:tc>
          <w:tcPr>
            <w:tcW w:w="925" w:type="dxa"/>
            <w:tcBorders>
              <w:top w:val="single" w:sz="4" w:space="0" w:color="auto"/>
              <w:bottom w:val="nil"/>
            </w:tcBorders>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22,49</w:t>
            </w:r>
          </w:p>
        </w:tc>
        <w:tc>
          <w:tcPr>
            <w:tcW w:w="796" w:type="dxa"/>
            <w:tcBorders>
              <w:top w:val="single" w:sz="4" w:space="0" w:color="auto"/>
              <w:bottom w:val="nil"/>
            </w:tcBorders>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35,18</w:t>
            </w:r>
          </w:p>
        </w:tc>
        <w:tc>
          <w:tcPr>
            <w:tcW w:w="924" w:type="dxa"/>
            <w:tcBorders>
              <w:top w:val="single" w:sz="4" w:space="0" w:color="auto"/>
              <w:bottom w:val="nil"/>
            </w:tcBorders>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40,9</w:t>
            </w:r>
          </w:p>
        </w:tc>
        <w:tc>
          <w:tcPr>
            <w:tcW w:w="798" w:type="dxa"/>
            <w:tcBorders>
              <w:top w:val="single" w:sz="4" w:space="0" w:color="auto"/>
              <w:bottom w:val="nil"/>
            </w:tcBorders>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19,44</w:t>
            </w:r>
          </w:p>
        </w:tc>
        <w:tc>
          <w:tcPr>
            <w:tcW w:w="924" w:type="dxa"/>
            <w:tcBorders>
              <w:top w:val="single" w:sz="4" w:space="0" w:color="auto"/>
              <w:bottom w:val="nil"/>
            </w:tcBorders>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30,35</w:t>
            </w:r>
          </w:p>
        </w:tc>
      </w:tr>
      <w:tr w:rsidR="00EF4476" w:rsidRPr="00981E35" w:rsidTr="00981E35">
        <w:trPr>
          <w:trHeight w:val="240"/>
        </w:trPr>
        <w:tc>
          <w:tcPr>
            <w:cnfStyle w:val="001000000000" w:firstRow="0" w:lastRow="0" w:firstColumn="1" w:lastColumn="0" w:oddVBand="0" w:evenVBand="0" w:oddHBand="0" w:evenHBand="0" w:firstRowFirstColumn="0" w:firstRowLastColumn="0" w:lastRowFirstColumn="0" w:lastRowLastColumn="0"/>
            <w:tcW w:w="961" w:type="dxa"/>
            <w:tcBorders>
              <w:top w:val="nil"/>
            </w:tcBorders>
            <w:hideMark/>
          </w:tcPr>
          <w:p w:rsidR="00EF4476" w:rsidRPr="00981E35" w:rsidRDefault="00981E35" w:rsidP="00981E35">
            <w:r>
              <w:t>20–</w:t>
            </w:r>
            <w:r w:rsidR="00EF4476" w:rsidRPr="00981E35">
              <w:t>29 лет </w:t>
            </w:r>
          </w:p>
        </w:tc>
        <w:tc>
          <w:tcPr>
            <w:tcW w:w="837" w:type="dxa"/>
            <w:tcBorders>
              <w:top w:val="nil"/>
            </w:tcBorders>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85,61</w:t>
            </w:r>
          </w:p>
        </w:tc>
        <w:tc>
          <w:tcPr>
            <w:tcW w:w="674" w:type="dxa"/>
            <w:tcBorders>
              <w:top w:val="nil"/>
            </w:tcBorders>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46,88</w:t>
            </w:r>
          </w:p>
        </w:tc>
        <w:tc>
          <w:tcPr>
            <w:tcW w:w="797" w:type="dxa"/>
            <w:tcBorders>
              <w:top w:val="nil"/>
            </w:tcBorders>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64,96</w:t>
            </w:r>
          </w:p>
        </w:tc>
        <w:tc>
          <w:tcPr>
            <w:tcW w:w="924" w:type="dxa"/>
            <w:tcBorders>
              <w:top w:val="nil"/>
            </w:tcBorders>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85,13</w:t>
            </w:r>
          </w:p>
        </w:tc>
        <w:tc>
          <w:tcPr>
            <w:tcW w:w="925" w:type="dxa"/>
            <w:tcBorders>
              <w:top w:val="nil"/>
            </w:tcBorders>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49,48</w:t>
            </w:r>
          </w:p>
        </w:tc>
        <w:tc>
          <w:tcPr>
            <w:tcW w:w="796" w:type="dxa"/>
            <w:tcBorders>
              <w:top w:val="nil"/>
            </w:tcBorders>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66,64</w:t>
            </w:r>
          </w:p>
        </w:tc>
        <w:tc>
          <w:tcPr>
            <w:tcW w:w="924" w:type="dxa"/>
            <w:tcBorders>
              <w:top w:val="nil"/>
            </w:tcBorders>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83,77</w:t>
            </w:r>
          </w:p>
        </w:tc>
        <w:tc>
          <w:tcPr>
            <w:tcW w:w="798" w:type="dxa"/>
            <w:tcBorders>
              <w:top w:val="nil"/>
            </w:tcBorders>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48,47</w:t>
            </w:r>
          </w:p>
        </w:tc>
        <w:tc>
          <w:tcPr>
            <w:tcW w:w="924" w:type="dxa"/>
            <w:tcBorders>
              <w:top w:val="nil"/>
            </w:tcBorders>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65,71</w:t>
            </w:r>
          </w:p>
        </w:tc>
      </w:tr>
      <w:tr w:rsidR="00EF4476" w:rsidRPr="00981E35" w:rsidTr="00981E35">
        <w:trPr>
          <w:trHeight w:val="240"/>
        </w:trPr>
        <w:tc>
          <w:tcPr>
            <w:cnfStyle w:val="001000000000" w:firstRow="0" w:lastRow="0" w:firstColumn="1" w:lastColumn="0" w:oddVBand="0" w:evenVBand="0" w:oddHBand="0" w:evenHBand="0" w:firstRowFirstColumn="0" w:firstRowLastColumn="0" w:lastRowFirstColumn="0" w:lastRowLastColumn="0"/>
            <w:tcW w:w="961" w:type="dxa"/>
            <w:hideMark/>
          </w:tcPr>
          <w:p w:rsidR="00EF4476" w:rsidRPr="00981E35" w:rsidRDefault="00981E35" w:rsidP="00981E35">
            <w:r>
              <w:t>30–</w:t>
            </w:r>
            <w:r w:rsidR="00EF4476" w:rsidRPr="00981E35">
              <w:t>39 лет</w:t>
            </w:r>
            <w:r w:rsidR="00EF4476" w:rsidRPr="00981E35" w:rsidDel="002D4D27">
              <w:t xml:space="preserve"> </w:t>
            </w:r>
            <w:r w:rsidR="00EF4476" w:rsidRPr="00981E35">
              <w:t> </w:t>
            </w:r>
          </w:p>
        </w:tc>
        <w:tc>
          <w:tcPr>
            <w:tcW w:w="837" w:type="dxa"/>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96,29</w:t>
            </w:r>
          </w:p>
        </w:tc>
        <w:tc>
          <w:tcPr>
            <w:tcW w:w="674" w:type="dxa"/>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50,77</w:t>
            </w:r>
          </w:p>
        </w:tc>
        <w:tc>
          <w:tcPr>
            <w:tcW w:w="797" w:type="dxa"/>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71,47</w:t>
            </w:r>
          </w:p>
        </w:tc>
        <w:tc>
          <w:tcPr>
            <w:tcW w:w="924" w:type="dxa"/>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96,24</w:t>
            </w:r>
          </w:p>
        </w:tc>
        <w:tc>
          <w:tcPr>
            <w:tcW w:w="925" w:type="dxa"/>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54,98</w:t>
            </w:r>
          </w:p>
        </w:tc>
        <w:tc>
          <w:tcPr>
            <w:tcW w:w="796" w:type="dxa"/>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74,19</w:t>
            </w:r>
          </w:p>
        </w:tc>
        <w:tc>
          <w:tcPr>
            <w:tcW w:w="924" w:type="dxa"/>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95,62</w:t>
            </w:r>
          </w:p>
        </w:tc>
        <w:tc>
          <w:tcPr>
            <w:tcW w:w="798" w:type="dxa"/>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56,05</w:t>
            </w:r>
          </w:p>
        </w:tc>
        <w:tc>
          <w:tcPr>
            <w:tcW w:w="924" w:type="dxa"/>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74,55</w:t>
            </w:r>
          </w:p>
        </w:tc>
      </w:tr>
      <w:tr w:rsidR="00EF4476" w:rsidRPr="00981E35" w:rsidTr="00981E35">
        <w:trPr>
          <w:trHeight w:val="240"/>
        </w:trPr>
        <w:tc>
          <w:tcPr>
            <w:cnfStyle w:val="001000000000" w:firstRow="0" w:lastRow="0" w:firstColumn="1" w:lastColumn="0" w:oddVBand="0" w:evenVBand="0" w:oddHBand="0" w:evenHBand="0" w:firstRowFirstColumn="0" w:firstRowLastColumn="0" w:lastRowFirstColumn="0" w:lastRowLastColumn="0"/>
            <w:tcW w:w="961" w:type="dxa"/>
            <w:hideMark/>
          </w:tcPr>
          <w:p w:rsidR="00EF4476" w:rsidRPr="00981E35" w:rsidRDefault="00981E35" w:rsidP="00981E35">
            <w:r>
              <w:t>40–</w:t>
            </w:r>
            <w:r w:rsidR="00EF4476" w:rsidRPr="00981E35">
              <w:t>49 лет </w:t>
            </w:r>
          </w:p>
        </w:tc>
        <w:tc>
          <w:tcPr>
            <w:tcW w:w="837" w:type="dxa"/>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95,81</w:t>
            </w:r>
          </w:p>
        </w:tc>
        <w:tc>
          <w:tcPr>
            <w:tcW w:w="674" w:type="dxa"/>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51,67</w:t>
            </w:r>
          </w:p>
        </w:tc>
        <w:tc>
          <w:tcPr>
            <w:tcW w:w="797" w:type="dxa"/>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72,13</w:t>
            </w:r>
          </w:p>
        </w:tc>
        <w:tc>
          <w:tcPr>
            <w:tcW w:w="924" w:type="dxa"/>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95,05</w:t>
            </w:r>
          </w:p>
        </w:tc>
        <w:tc>
          <w:tcPr>
            <w:tcW w:w="925" w:type="dxa"/>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55,94</w:t>
            </w:r>
          </w:p>
        </w:tc>
        <w:tc>
          <w:tcPr>
            <w:tcW w:w="796" w:type="dxa"/>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74,3</w:t>
            </w:r>
          </w:p>
        </w:tc>
        <w:tc>
          <w:tcPr>
            <w:tcW w:w="924" w:type="dxa"/>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94,75</w:t>
            </w:r>
          </w:p>
        </w:tc>
        <w:tc>
          <w:tcPr>
            <w:tcW w:w="798" w:type="dxa"/>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56,92</w:t>
            </w:r>
          </w:p>
        </w:tc>
        <w:tc>
          <w:tcPr>
            <w:tcW w:w="924" w:type="dxa"/>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74,61</w:t>
            </w:r>
          </w:p>
        </w:tc>
      </w:tr>
      <w:tr w:rsidR="00EF4476" w:rsidRPr="00981E35" w:rsidTr="00981E35">
        <w:trPr>
          <w:trHeight w:val="240"/>
        </w:trPr>
        <w:tc>
          <w:tcPr>
            <w:cnfStyle w:val="001000000000" w:firstRow="0" w:lastRow="0" w:firstColumn="1" w:lastColumn="0" w:oddVBand="0" w:evenVBand="0" w:oddHBand="0" w:evenHBand="0" w:firstRowFirstColumn="0" w:firstRowLastColumn="0" w:lastRowFirstColumn="0" w:lastRowLastColumn="0"/>
            <w:tcW w:w="961" w:type="dxa"/>
            <w:hideMark/>
          </w:tcPr>
          <w:p w:rsidR="00EF4476" w:rsidRPr="00981E35" w:rsidRDefault="00981E35" w:rsidP="00981E35">
            <w:r>
              <w:t>50–</w:t>
            </w:r>
            <w:r w:rsidR="00EF4476" w:rsidRPr="00981E35">
              <w:t>59 лет </w:t>
            </w:r>
          </w:p>
        </w:tc>
        <w:tc>
          <w:tcPr>
            <w:tcW w:w="837" w:type="dxa"/>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89,35</w:t>
            </w:r>
          </w:p>
        </w:tc>
        <w:tc>
          <w:tcPr>
            <w:tcW w:w="674" w:type="dxa"/>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39,62</w:t>
            </w:r>
          </w:p>
        </w:tc>
        <w:tc>
          <w:tcPr>
            <w:tcW w:w="797" w:type="dxa"/>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62,88</w:t>
            </w:r>
          </w:p>
        </w:tc>
        <w:tc>
          <w:tcPr>
            <w:tcW w:w="924" w:type="dxa"/>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88,69</w:t>
            </w:r>
          </w:p>
        </w:tc>
        <w:tc>
          <w:tcPr>
            <w:tcW w:w="925" w:type="dxa"/>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44,38</w:t>
            </w:r>
          </w:p>
        </w:tc>
        <w:tc>
          <w:tcPr>
            <w:tcW w:w="796" w:type="dxa"/>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64,93</w:t>
            </w:r>
          </w:p>
        </w:tc>
        <w:tc>
          <w:tcPr>
            <w:tcW w:w="924" w:type="dxa"/>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88,5</w:t>
            </w:r>
          </w:p>
        </w:tc>
        <w:tc>
          <w:tcPr>
            <w:tcW w:w="798" w:type="dxa"/>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46,16</w:t>
            </w:r>
          </w:p>
        </w:tc>
        <w:tc>
          <w:tcPr>
            <w:tcW w:w="924" w:type="dxa"/>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65,7</w:t>
            </w:r>
          </w:p>
        </w:tc>
      </w:tr>
      <w:tr w:rsidR="00EF4476" w:rsidRPr="00981E35" w:rsidTr="00981E35">
        <w:trPr>
          <w:trHeight w:val="240"/>
        </w:trPr>
        <w:tc>
          <w:tcPr>
            <w:cnfStyle w:val="001000000000" w:firstRow="0" w:lastRow="0" w:firstColumn="1" w:lastColumn="0" w:oddVBand="0" w:evenVBand="0" w:oddHBand="0" w:evenHBand="0" w:firstRowFirstColumn="0" w:firstRowLastColumn="0" w:lastRowFirstColumn="0" w:lastRowLastColumn="0"/>
            <w:tcW w:w="961" w:type="dxa"/>
            <w:hideMark/>
          </w:tcPr>
          <w:p w:rsidR="00EF4476" w:rsidRPr="00981E35" w:rsidRDefault="00EF4476" w:rsidP="00981E35">
            <w:r w:rsidRPr="00981E35">
              <w:t xml:space="preserve">60 </w:t>
            </w:r>
            <w:r w:rsidR="00981E35">
              <w:t>лет</w:t>
            </w:r>
            <w:r w:rsidR="00981E35">
              <w:br/>
            </w:r>
            <w:r w:rsidRPr="00981E35">
              <w:t>и старше </w:t>
            </w:r>
          </w:p>
        </w:tc>
        <w:tc>
          <w:tcPr>
            <w:tcW w:w="837" w:type="dxa"/>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54,11</w:t>
            </w:r>
          </w:p>
        </w:tc>
        <w:tc>
          <w:tcPr>
            <w:tcW w:w="674" w:type="dxa"/>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18,17</w:t>
            </w:r>
          </w:p>
        </w:tc>
        <w:tc>
          <w:tcPr>
            <w:tcW w:w="797" w:type="dxa"/>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34,71</w:t>
            </w:r>
          </w:p>
        </w:tc>
        <w:tc>
          <w:tcPr>
            <w:tcW w:w="924" w:type="dxa"/>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52,9</w:t>
            </w:r>
          </w:p>
        </w:tc>
        <w:tc>
          <w:tcPr>
            <w:tcW w:w="925" w:type="dxa"/>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19,9</w:t>
            </w:r>
          </w:p>
        </w:tc>
        <w:tc>
          <w:tcPr>
            <w:tcW w:w="796" w:type="dxa"/>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35,19</w:t>
            </w:r>
          </w:p>
        </w:tc>
        <w:tc>
          <w:tcPr>
            <w:tcW w:w="924" w:type="dxa"/>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51,68</w:t>
            </w:r>
          </w:p>
        </w:tc>
        <w:tc>
          <w:tcPr>
            <w:tcW w:w="798" w:type="dxa"/>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19,37</w:t>
            </w:r>
          </w:p>
        </w:tc>
        <w:tc>
          <w:tcPr>
            <w:tcW w:w="924" w:type="dxa"/>
            <w:noWrap/>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34,27</w:t>
            </w:r>
          </w:p>
        </w:tc>
      </w:tr>
    </w:tbl>
    <w:p w:rsidR="00EF4476" w:rsidRPr="00981E35" w:rsidRDefault="00EF4476" w:rsidP="00981E35">
      <w:pPr>
        <w:pStyle w:val="SingleTxtGR"/>
        <w:spacing w:before="120" w:line="220" w:lineRule="exact"/>
        <w:ind w:left="0" w:right="0" w:firstLine="170"/>
        <w:jc w:val="left"/>
        <w:rPr>
          <w:i/>
          <w:sz w:val="18"/>
          <w:szCs w:val="18"/>
        </w:rPr>
      </w:pPr>
      <w:r w:rsidRPr="00981E35">
        <w:rPr>
          <w:i/>
          <w:sz w:val="18"/>
          <w:szCs w:val="18"/>
        </w:rPr>
        <w:t>Источник: ИНМУХЕРЕС: подсч</w:t>
      </w:r>
      <w:r w:rsidR="00FE48D0">
        <w:rPr>
          <w:i/>
          <w:sz w:val="18"/>
          <w:szCs w:val="18"/>
        </w:rPr>
        <w:t>е</w:t>
      </w:r>
      <w:r w:rsidRPr="00981E35">
        <w:rPr>
          <w:i/>
          <w:sz w:val="18"/>
          <w:szCs w:val="18"/>
        </w:rPr>
        <w:t>ты на основе данных ИНЕГИ, полученных в ходе Национального обследования по проблемам занятости и трудоустройства в 2005, 2010 и 2015 годах. Второй квартал.</w:t>
      </w:r>
    </w:p>
    <w:p w:rsidR="00EF4476" w:rsidRPr="00EF4476" w:rsidRDefault="00EF4476" w:rsidP="00EF4476">
      <w:pPr>
        <w:pStyle w:val="SingleTxtGR"/>
      </w:pPr>
      <w:r w:rsidRPr="00EF4476">
        <w:t>23.</w:t>
      </w:r>
      <w:r w:rsidRPr="00EF4476">
        <w:tab/>
        <w:t>По состоянию на 2016 год 96% экономически активного населения, в том числе 96,1% мужчин и 95,8% женщин, были трудоустроены. Среди экономич</w:t>
      </w:r>
      <w:r w:rsidRPr="00EF4476">
        <w:t>е</w:t>
      </w:r>
      <w:r w:rsidRPr="00EF4476">
        <w:t>ски неактивного населения готовность работать выразили 15,4%, включая 18,0%</w:t>
      </w:r>
      <w:r w:rsidR="00FE48D0">
        <w:t xml:space="preserve">  мужчин и 14,5% женщин (ИНЕГИ</w:t>
      </w:r>
      <w:r w:rsidR="007E028B" w:rsidRPr="007E028B">
        <w:t>–</w:t>
      </w:r>
      <w:r w:rsidRPr="00EF4476">
        <w:t>НОПЗТ).</w:t>
      </w:r>
    </w:p>
    <w:p w:rsidR="00EF4476" w:rsidRPr="00EF4476" w:rsidRDefault="00EF4476" w:rsidP="00981E35">
      <w:pPr>
        <w:pStyle w:val="H23GR"/>
      </w:pPr>
      <w:bookmarkStart w:id="4" w:name="_Toc435704023"/>
      <w:bookmarkStart w:id="5" w:name="_Toc464752459"/>
      <w:bookmarkEnd w:id="4"/>
      <w:r w:rsidRPr="00EF4476">
        <w:tab/>
        <w:t>3.</w:t>
      </w:r>
      <w:r w:rsidRPr="00EF4476">
        <w:tab/>
        <w:t>Социальные характеристики</w:t>
      </w:r>
      <w:bookmarkEnd w:id="5"/>
    </w:p>
    <w:p w:rsidR="00EF4476" w:rsidRPr="00EF4476" w:rsidRDefault="00EF4476" w:rsidP="00981E35">
      <w:pPr>
        <w:pStyle w:val="H4GR"/>
      </w:pPr>
      <w:r w:rsidRPr="00EF4476">
        <w:tab/>
      </w:r>
      <w:r w:rsidRPr="00EF4476">
        <w:tab/>
        <w:t>Домохозяйства и жилой фонд</w:t>
      </w:r>
    </w:p>
    <w:p w:rsidR="00EF4476" w:rsidRPr="00EF4476" w:rsidRDefault="00EF4476" w:rsidP="00EF4476">
      <w:pPr>
        <w:pStyle w:val="SingleTxtGR"/>
      </w:pPr>
      <w:r w:rsidRPr="00EF4476">
        <w:t>24.</w:t>
      </w:r>
      <w:r w:rsidRPr="00EF4476">
        <w:tab/>
        <w:t>По данным проведенной ИНЕГИ переписи населения и жилого фонда, в</w:t>
      </w:r>
      <w:r w:rsidRPr="00EF4476">
        <w:rPr>
          <w:lang w:val="es-ES"/>
        </w:rPr>
        <w:t> </w:t>
      </w:r>
      <w:r w:rsidRPr="00EF4476">
        <w:t>2010</w:t>
      </w:r>
      <w:r w:rsidRPr="00EF4476">
        <w:rPr>
          <w:lang w:val="es-ES"/>
        </w:rPr>
        <w:t> </w:t>
      </w:r>
      <w:r w:rsidRPr="00EF4476">
        <w:t>году насчитывалось 28</w:t>
      </w:r>
      <w:r w:rsidRPr="00EF4476">
        <w:rPr>
          <w:lang w:val="es-ES"/>
        </w:rPr>
        <w:t> </w:t>
      </w:r>
      <w:r w:rsidRPr="00EF4476">
        <w:t>607</w:t>
      </w:r>
      <w:r w:rsidRPr="00EF4476">
        <w:rPr>
          <w:lang w:val="es-ES"/>
        </w:rPr>
        <w:t> </w:t>
      </w:r>
      <w:r w:rsidRPr="00EF4476">
        <w:t>568 заселенных частных жилищ</w:t>
      </w:r>
      <w:r w:rsidRPr="007E028B">
        <w:rPr>
          <w:sz w:val="18"/>
          <w:vertAlign w:val="superscript"/>
          <w:lang w:val="fr-CH"/>
        </w:rPr>
        <w:footnoteReference w:id="2"/>
      </w:r>
      <w:r w:rsidRPr="00EF4476">
        <w:t>, на каждое из которых приходилось в среднем 3,9</w:t>
      </w:r>
      <w:r w:rsidRPr="00EF4476">
        <w:rPr>
          <w:lang w:val="es-ES"/>
        </w:rPr>
        <w:t> </w:t>
      </w:r>
      <w:r w:rsidRPr="00EF4476">
        <w:t>чел</w:t>
      </w:r>
      <w:r w:rsidR="00FE48D0">
        <w:t>овек</w:t>
      </w:r>
      <w:r w:rsidRPr="00EF4476">
        <w:t>. Что касается условий в этих жилищах, то 86,9% имели стены, сооруженные из твердых материалов, 6,2%</w:t>
      </w:r>
      <w:r w:rsidRPr="00EF4476">
        <w:rPr>
          <w:lang w:val="es-ES"/>
        </w:rPr>
        <w:t> </w:t>
      </w:r>
      <w:r w:rsidRPr="00EF4476">
        <w:t>– земляные полы, 88,7%</w:t>
      </w:r>
      <w:r w:rsidRPr="00EF4476">
        <w:rPr>
          <w:lang w:val="es-ES"/>
        </w:rPr>
        <w:t> </w:t>
      </w:r>
      <w:r w:rsidRPr="00EF4476">
        <w:t>– водопровод и 98,3%</w:t>
      </w:r>
      <w:r w:rsidRPr="00EF4476">
        <w:rPr>
          <w:lang w:val="es-ES"/>
        </w:rPr>
        <w:t> </w:t>
      </w:r>
      <w:r w:rsidRPr="00EF4476">
        <w:t>– электричество. По состоянию на 2015 год имелось 31</w:t>
      </w:r>
      <w:r w:rsidRPr="00EF4476">
        <w:rPr>
          <w:lang w:val="es-ES"/>
        </w:rPr>
        <w:t> </w:t>
      </w:r>
      <w:r w:rsidRPr="00EF4476">
        <w:t>949</w:t>
      </w:r>
      <w:r w:rsidRPr="00EF4476">
        <w:rPr>
          <w:lang w:val="es-ES"/>
        </w:rPr>
        <w:t> </w:t>
      </w:r>
      <w:r w:rsidRPr="00EF4476">
        <w:t>709 заселенных частных жилищ, на каждое из которых приходилось в среднем 3,7</w:t>
      </w:r>
      <w:r w:rsidRPr="00EF4476">
        <w:rPr>
          <w:lang w:val="es-ES"/>
        </w:rPr>
        <w:t> </w:t>
      </w:r>
      <w:r w:rsidRPr="00EF4476">
        <w:t>чел</w:t>
      </w:r>
      <w:r w:rsidR="00FE48D0">
        <w:t>овек</w:t>
      </w:r>
      <w:r w:rsidRPr="00EF4476">
        <w:t>. Что касается условий в этих жилищах, то 3,6% имели земляные полы, 94,5%</w:t>
      </w:r>
      <w:r w:rsidRPr="00EF4476">
        <w:rPr>
          <w:lang w:val="es-ES"/>
        </w:rPr>
        <w:t> </w:t>
      </w:r>
      <w:r w:rsidR="007E028B">
        <w:t xml:space="preserve">– водопровод, 93,2% </w:t>
      </w:r>
      <w:r w:rsidR="007E028B" w:rsidRPr="007E028B">
        <w:t>–</w:t>
      </w:r>
      <w:r w:rsidRPr="00EF4476">
        <w:t xml:space="preserve"> канализацию и 98,7%</w:t>
      </w:r>
      <w:r w:rsidRPr="00EF4476">
        <w:rPr>
          <w:lang w:val="es-ES"/>
        </w:rPr>
        <w:t> </w:t>
      </w:r>
      <w:r w:rsidRPr="00EF4476">
        <w:t>– электричество (Обзор социально-демографи</w:t>
      </w:r>
      <w:r w:rsidR="00981E35">
        <w:t>ческой ситуации в Мекс</w:t>
      </w:r>
      <w:r w:rsidR="00981E35">
        <w:t>и</w:t>
      </w:r>
      <w:r w:rsidR="00981E35">
        <w:t>ке, 2010</w:t>
      </w:r>
      <w:r w:rsidR="00FE48D0">
        <w:t xml:space="preserve"> </w:t>
      </w:r>
      <w:r w:rsidRPr="00EF4476">
        <w:t>и 2015 годы, ИНЕГИ. Обсле</w:t>
      </w:r>
      <w:r w:rsidR="008023F2">
        <w:t>дование в межпереписно</w:t>
      </w:r>
      <w:r w:rsidR="00FE48D0">
        <w:t>й период,</w:t>
      </w:r>
      <w:r w:rsidR="00FE48D0">
        <w:br/>
      </w:r>
      <w:r w:rsidRPr="00EF4476">
        <w:t>2015 год. Базовые показатели).</w:t>
      </w:r>
    </w:p>
    <w:p w:rsidR="00EF4476" w:rsidRPr="00EF4476" w:rsidRDefault="00EF4476" w:rsidP="00BF0409">
      <w:pPr>
        <w:pStyle w:val="SingleTxtGR"/>
        <w:spacing w:line="230" w:lineRule="atLeast"/>
      </w:pPr>
      <w:r w:rsidRPr="00EF4476">
        <w:t>25.</w:t>
      </w:r>
      <w:r w:rsidRPr="00EF4476">
        <w:tab/>
        <w:t>Данные ИНЕГИ показывают, что в 2010</w:t>
      </w:r>
      <w:r w:rsidRPr="00EF4476">
        <w:rPr>
          <w:lang w:val="es-ES"/>
        </w:rPr>
        <w:t> </w:t>
      </w:r>
      <w:r w:rsidRPr="00EF4476">
        <w:t>году количество охваченных п</w:t>
      </w:r>
      <w:r w:rsidRPr="00EF4476">
        <w:t>е</w:t>
      </w:r>
      <w:r w:rsidRPr="00EF4476">
        <w:t>реписью мексиканских домохозяйств</w:t>
      </w:r>
      <w:r w:rsidRPr="007E028B">
        <w:rPr>
          <w:sz w:val="18"/>
          <w:vertAlign w:val="superscript"/>
          <w:lang w:val="fr-CH"/>
        </w:rPr>
        <w:footnoteReference w:id="3"/>
      </w:r>
      <w:r w:rsidRPr="00EF4476">
        <w:t xml:space="preserve"> составляло 28,2</w:t>
      </w:r>
      <w:r w:rsidRPr="00EF4476">
        <w:rPr>
          <w:lang w:val="fr-CH"/>
        </w:rPr>
        <w:t> </w:t>
      </w:r>
      <w:r w:rsidRPr="00EF4476">
        <w:t>млн., среди которых гл</w:t>
      </w:r>
      <w:r w:rsidRPr="00EF4476">
        <w:t>а</w:t>
      </w:r>
      <w:r w:rsidRPr="00EF4476">
        <w:t>вами 21,2</w:t>
      </w:r>
      <w:r w:rsidRPr="00EF4476">
        <w:rPr>
          <w:lang w:val="fr-CH"/>
        </w:rPr>
        <w:t> </w:t>
      </w:r>
      <w:r w:rsidRPr="00EF4476">
        <w:t>млн. домохозяйств являлись мужчины, а в остальных 6,9</w:t>
      </w:r>
      <w:r w:rsidRPr="00EF4476">
        <w:rPr>
          <w:lang w:val="fr-CH"/>
        </w:rPr>
        <w:t> </w:t>
      </w:r>
      <w:r w:rsidRPr="00EF4476">
        <w:t>млн. – же</w:t>
      </w:r>
      <w:r w:rsidRPr="00EF4476">
        <w:t>н</w:t>
      </w:r>
      <w:r w:rsidRPr="00EF4476">
        <w:t>щины. 64% всех домохозяйств являлись нуклеарными, 24%</w:t>
      </w:r>
      <w:r w:rsidRPr="00EF4476">
        <w:rPr>
          <w:lang w:val="fr-CH"/>
        </w:rPr>
        <w:t> </w:t>
      </w:r>
      <w:r w:rsidRPr="00EF4476">
        <w:t>– расширенными, 1%</w:t>
      </w:r>
      <w:r w:rsidRPr="00EF4476">
        <w:rPr>
          <w:lang w:val="fr-CH"/>
        </w:rPr>
        <w:t> </w:t>
      </w:r>
      <w:r w:rsidRPr="00EF4476">
        <w:t>– составными, 1%</w:t>
      </w:r>
      <w:r w:rsidRPr="00EF4476">
        <w:rPr>
          <w:lang w:val="fr-CH"/>
        </w:rPr>
        <w:t> </w:t>
      </w:r>
      <w:r w:rsidRPr="00EF4476">
        <w:t>– партнерскими и 9%</w:t>
      </w:r>
      <w:r w:rsidRPr="00EF4476">
        <w:rPr>
          <w:lang w:val="fr-CH"/>
        </w:rPr>
        <w:t> </w:t>
      </w:r>
      <w:r w:rsidRPr="00EF4476">
        <w:t>– состоящими из одного человека (ИНЕГИ)</w:t>
      </w:r>
      <w:r w:rsidRPr="007E028B">
        <w:rPr>
          <w:sz w:val="18"/>
          <w:vertAlign w:val="superscript"/>
          <w:lang w:val="fr-CH"/>
        </w:rPr>
        <w:footnoteReference w:id="4"/>
      </w:r>
      <w:r w:rsidRPr="00EF4476">
        <w:t>. К 2015 году насчитывалось в общей сложности 31,95 млн. домох</w:t>
      </w:r>
      <w:r w:rsidRPr="00EF4476">
        <w:t>о</w:t>
      </w:r>
      <w:r w:rsidRPr="00EF4476">
        <w:t>зяйств, из которых 28,39 млн. были семейными домохозяйствами</w:t>
      </w:r>
      <w:r w:rsidRPr="007E028B">
        <w:rPr>
          <w:sz w:val="18"/>
          <w:vertAlign w:val="superscript"/>
          <w:lang w:val="fr-CH"/>
        </w:rPr>
        <w:footnoteReference w:id="5"/>
      </w:r>
      <w:r w:rsidRPr="00EF4476">
        <w:t>. Из всех д</w:t>
      </w:r>
      <w:r w:rsidRPr="00EF4476">
        <w:t>о</w:t>
      </w:r>
      <w:r w:rsidRPr="00EF4476">
        <w:t xml:space="preserve">мохозяйств </w:t>
      </w:r>
      <w:r w:rsidR="00FE48D0">
        <w:t>2</w:t>
      </w:r>
      <w:r w:rsidRPr="00EF4476">
        <w:t>2,68 млн. возглавлялись м</w:t>
      </w:r>
      <w:r w:rsidR="00BF0409">
        <w:t>ужчинами, а 9,26 млн. –</w:t>
      </w:r>
      <w:r w:rsidRPr="00EF4476">
        <w:t xml:space="preserve"> женщин</w:t>
      </w:r>
      <w:r w:rsidR="008023F2">
        <w:t>ами (Обследование в межпереписно</w:t>
      </w:r>
      <w:r w:rsidRPr="00EF4476">
        <w:t>й период, 2015 год).</w:t>
      </w:r>
    </w:p>
    <w:p w:rsidR="00EF4476" w:rsidRPr="00EF4476" w:rsidRDefault="00EF4476" w:rsidP="00BF0409">
      <w:pPr>
        <w:pStyle w:val="H4GR"/>
        <w:spacing w:before="200"/>
      </w:pPr>
      <w:bookmarkStart w:id="6" w:name="_Toc464752460"/>
      <w:r w:rsidRPr="00EF4476">
        <w:tab/>
      </w:r>
      <w:r w:rsidRPr="00EF4476">
        <w:tab/>
        <w:t>Здравоохранение</w:t>
      </w:r>
      <w:bookmarkEnd w:id="6"/>
    </w:p>
    <w:p w:rsidR="00EF4476" w:rsidRPr="00EF4476" w:rsidRDefault="00981E35" w:rsidP="00BF0409">
      <w:pPr>
        <w:pStyle w:val="SingleTxtGR"/>
        <w:spacing w:line="230" w:lineRule="atLeast"/>
      </w:pPr>
      <w:r>
        <w:t>26.</w:t>
      </w:r>
      <w:r>
        <w:tab/>
        <w:t>За период 2010–</w:t>
      </w:r>
      <w:r w:rsidR="00EF4476" w:rsidRPr="00EF4476">
        <w:t>2015 годов доля населения, которое, по данным пров</w:t>
      </w:r>
      <w:r w:rsidR="00EF4476" w:rsidRPr="00EF4476">
        <w:t>е</w:t>
      </w:r>
      <w:r w:rsidR="00EF4476" w:rsidRPr="00EF4476">
        <w:t>денных опросов, охвачено медицинским обслуживанием или имеет на него пр</w:t>
      </w:r>
      <w:r w:rsidR="00EF4476" w:rsidRPr="00EF4476">
        <w:t>а</w:t>
      </w:r>
      <w:r w:rsidR="00EF4476" w:rsidRPr="00EF4476">
        <w:t>во, увеличилась с 64,6% до 82,2%. В настоящее время к тому или иному мед</w:t>
      </w:r>
      <w:r w:rsidR="00EF4476" w:rsidRPr="00EF4476">
        <w:t>и</w:t>
      </w:r>
      <w:r w:rsidR="00EF4476" w:rsidRPr="00EF4476">
        <w:t>цинскому учреждению прикреплены 98,2 млн. чел</w:t>
      </w:r>
      <w:r w:rsidR="00FE48D0">
        <w:t>овек</w:t>
      </w:r>
      <w:r w:rsidR="00EF4476" w:rsidRPr="00EF4476">
        <w:t>.</w:t>
      </w:r>
    </w:p>
    <w:p w:rsidR="00EF4476" w:rsidRPr="00EF4476" w:rsidRDefault="00EF4476" w:rsidP="00BF0409">
      <w:pPr>
        <w:pStyle w:val="H23GR"/>
        <w:spacing w:before="200"/>
        <w:outlineLvl w:val="3"/>
      </w:pPr>
      <w:r w:rsidRPr="00EF4476">
        <w:tab/>
      </w:r>
      <w:r w:rsidRPr="00EF4476">
        <w:tab/>
        <w:t>Оценки общей численности населения и его процентного рас</w:t>
      </w:r>
      <w:r w:rsidR="00981E35">
        <w:t>пределения</w:t>
      </w:r>
      <w:r w:rsidR="00981E35">
        <w:br/>
      </w:r>
      <w:r w:rsidRPr="00EF4476">
        <w:t>по службам и учреждениям здравоохранения в разбивке по размеру населенных пунктов, полу и пятилетним возрастным группам</w:t>
      </w:r>
    </w:p>
    <w:tbl>
      <w:tblPr>
        <w:tblStyle w:val="TabNum"/>
        <w:tblW w:w="7370" w:type="dxa"/>
        <w:tblInd w:w="1134" w:type="dxa"/>
        <w:tblLook w:val="05E0" w:firstRow="1" w:lastRow="1" w:firstColumn="1" w:lastColumn="1" w:noHBand="0" w:noVBand="1"/>
      </w:tblPr>
      <w:tblGrid>
        <w:gridCol w:w="2994"/>
        <w:gridCol w:w="1422"/>
        <w:gridCol w:w="1507"/>
        <w:gridCol w:w="1447"/>
      </w:tblGrid>
      <w:tr w:rsidR="00EF4476" w:rsidRPr="00981E35" w:rsidTr="00981E35">
        <w:trPr>
          <w:trHeight w:val="240"/>
          <w:tblHeader/>
        </w:trPr>
        <w:tc>
          <w:tcPr>
            <w:cnfStyle w:val="001000000000" w:firstRow="0" w:lastRow="0" w:firstColumn="1" w:lastColumn="0" w:oddVBand="0" w:evenVBand="0" w:oddHBand="0" w:evenHBand="0" w:firstRowFirstColumn="0" w:firstRowLastColumn="0" w:lastRowFirstColumn="0" w:lastRowLastColumn="0"/>
            <w:tcW w:w="2994" w:type="dxa"/>
            <w:tcBorders>
              <w:bottom w:val="single" w:sz="12" w:space="0" w:color="auto"/>
            </w:tcBorders>
            <w:shd w:val="clear" w:color="auto" w:fill="auto"/>
          </w:tcPr>
          <w:p w:rsidR="00EF4476" w:rsidRPr="00981E35" w:rsidRDefault="00EF4476" w:rsidP="00981E35">
            <w:pPr>
              <w:spacing w:before="80" w:after="80" w:line="200" w:lineRule="exact"/>
              <w:rPr>
                <w:i/>
                <w:sz w:val="16"/>
              </w:rPr>
            </w:pPr>
          </w:p>
        </w:tc>
        <w:tc>
          <w:tcPr>
            <w:tcW w:w="1422" w:type="dxa"/>
            <w:tcBorders>
              <w:top w:val="single" w:sz="4" w:space="0" w:color="auto"/>
              <w:bottom w:val="single" w:sz="12" w:space="0" w:color="auto"/>
            </w:tcBorders>
            <w:shd w:val="clear" w:color="auto" w:fill="auto"/>
          </w:tcPr>
          <w:p w:rsidR="00EF4476" w:rsidRPr="00981E35" w:rsidRDefault="00EF4476" w:rsidP="00981E3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81E35">
              <w:rPr>
                <w:i/>
                <w:sz w:val="16"/>
              </w:rPr>
              <w:t xml:space="preserve">Мужчины </w:t>
            </w:r>
          </w:p>
        </w:tc>
        <w:tc>
          <w:tcPr>
            <w:tcW w:w="1507" w:type="dxa"/>
            <w:tcBorders>
              <w:top w:val="single" w:sz="4" w:space="0" w:color="auto"/>
              <w:bottom w:val="single" w:sz="12" w:space="0" w:color="auto"/>
            </w:tcBorders>
            <w:shd w:val="clear" w:color="auto" w:fill="auto"/>
          </w:tcPr>
          <w:p w:rsidR="00EF4476" w:rsidRPr="00981E35" w:rsidRDefault="00EF4476" w:rsidP="00981E3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81E35">
              <w:rPr>
                <w:i/>
                <w:sz w:val="16"/>
              </w:rPr>
              <w:t>Женщины</w:t>
            </w:r>
          </w:p>
        </w:tc>
        <w:tc>
          <w:tcPr>
            <w:tcW w:w="1447" w:type="dxa"/>
            <w:tcBorders>
              <w:top w:val="single" w:sz="4" w:space="0" w:color="auto"/>
              <w:bottom w:val="single" w:sz="12" w:space="0" w:color="auto"/>
            </w:tcBorders>
            <w:shd w:val="clear" w:color="auto" w:fill="auto"/>
          </w:tcPr>
          <w:p w:rsidR="00EF4476" w:rsidRPr="00981E35" w:rsidRDefault="00EF4476" w:rsidP="00981E3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81E35">
              <w:rPr>
                <w:i/>
                <w:sz w:val="16"/>
              </w:rPr>
              <w:t>Итого</w:t>
            </w:r>
          </w:p>
        </w:tc>
      </w:tr>
      <w:tr w:rsidR="00EF4476" w:rsidRPr="00981E35" w:rsidTr="00981E35">
        <w:trPr>
          <w:trHeight w:val="240"/>
        </w:trPr>
        <w:tc>
          <w:tcPr>
            <w:cnfStyle w:val="001000000000" w:firstRow="0" w:lastRow="0" w:firstColumn="1" w:lastColumn="0" w:oddVBand="0" w:evenVBand="0" w:oddHBand="0" w:evenHBand="0" w:firstRowFirstColumn="0" w:firstRowLastColumn="0" w:lastRowFirstColumn="0" w:lastRowLastColumn="0"/>
            <w:tcW w:w="2994" w:type="dxa"/>
            <w:tcBorders>
              <w:top w:val="single" w:sz="12" w:space="0" w:color="auto"/>
              <w:bottom w:val="single" w:sz="4" w:space="0" w:color="auto"/>
            </w:tcBorders>
            <w:hideMark/>
          </w:tcPr>
          <w:p w:rsidR="00EF4476" w:rsidRPr="00981E35" w:rsidRDefault="00EF4476" w:rsidP="00981E35">
            <w:r w:rsidRPr="00981E35">
              <w:t>Общее население</w:t>
            </w:r>
          </w:p>
        </w:tc>
        <w:tc>
          <w:tcPr>
            <w:tcW w:w="1422" w:type="dxa"/>
            <w:tcBorders>
              <w:top w:val="single" w:sz="12" w:space="0" w:color="auto"/>
              <w:bottom w:val="single" w:sz="4" w:space="0" w:color="auto"/>
            </w:tcBorders>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58 056 133</w:t>
            </w:r>
          </w:p>
        </w:tc>
        <w:tc>
          <w:tcPr>
            <w:tcW w:w="1507" w:type="dxa"/>
            <w:tcBorders>
              <w:top w:val="single" w:sz="12" w:space="0" w:color="auto"/>
              <w:bottom w:val="single" w:sz="4" w:space="0" w:color="auto"/>
            </w:tcBorders>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61 474 620</w:t>
            </w:r>
          </w:p>
        </w:tc>
        <w:tc>
          <w:tcPr>
            <w:tcW w:w="1447" w:type="dxa"/>
            <w:tcBorders>
              <w:top w:val="single" w:sz="12" w:space="0" w:color="auto"/>
              <w:bottom w:val="single" w:sz="4" w:space="0" w:color="auto"/>
            </w:tcBorders>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119 530 753</w:t>
            </w:r>
          </w:p>
        </w:tc>
      </w:tr>
      <w:tr w:rsidR="00EF4476" w:rsidRPr="00981E35" w:rsidTr="00981E35">
        <w:trPr>
          <w:trHeight w:val="240"/>
        </w:trPr>
        <w:tc>
          <w:tcPr>
            <w:cnfStyle w:val="001000000000" w:firstRow="0" w:lastRow="0" w:firstColumn="1" w:lastColumn="0" w:oddVBand="0" w:evenVBand="0" w:oddHBand="0" w:evenHBand="0" w:firstRowFirstColumn="0" w:firstRowLastColumn="0" w:lastRowFirstColumn="0" w:lastRowLastColumn="0"/>
            <w:tcW w:w="2994" w:type="dxa"/>
            <w:tcBorders>
              <w:top w:val="single" w:sz="4" w:space="0" w:color="auto"/>
              <w:bottom w:val="single" w:sz="4" w:space="0" w:color="auto"/>
            </w:tcBorders>
            <w:shd w:val="clear" w:color="auto" w:fill="auto"/>
            <w:hideMark/>
          </w:tcPr>
          <w:p w:rsidR="00EF4476" w:rsidRPr="00981E35" w:rsidRDefault="00EF4476" w:rsidP="00981E35">
            <w:pPr>
              <w:spacing w:before="80" w:after="80"/>
              <w:ind w:left="283"/>
              <w:rPr>
                <w:b/>
              </w:rPr>
            </w:pPr>
            <w:r w:rsidRPr="00981E35">
              <w:rPr>
                <w:b/>
              </w:rPr>
              <w:t>Всего</w:t>
            </w:r>
          </w:p>
        </w:tc>
        <w:tc>
          <w:tcPr>
            <w:tcW w:w="1422" w:type="dxa"/>
            <w:tcBorders>
              <w:top w:val="single" w:sz="4" w:space="0" w:color="auto"/>
              <w:bottom w:val="single" w:sz="4" w:space="0" w:color="auto"/>
            </w:tcBorders>
            <w:shd w:val="clear" w:color="auto" w:fill="auto"/>
            <w:hideMark/>
          </w:tcPr>
          <w:p w:rsidR="00EF4476" w:rsidRPr="00981E35" w:rsidRDefault="00EF4476" w:rsidP="00981E35">
            <w:pPr>
              <w:spacing w:before="80" w:after="80"/>
              <w:cnfStyle w:val="000000000000" w:firstRow="0" w:lastRow="0" w:firstColumn="0" w:lastColumn="0" w:oddVBand="0" w:evenVBand="0" w:oddHBand="0" w:evenHBand="0" w:firstRowFirstColumn="0" w:firstRowLastColumn="0" w:lastRowFirstColumn="0" w:lastRowLastColumn="0"/>
              <w:rPr>
                <w:b/>
              </w:rPr>
            </w:pPr>
            <w:r w:rsidRPr="00981E35">
              <w:rPr>
                <w:b/>
              </w:rPr>
              <w:t>80,55</w:t>
            </w:r>
          </w:p>
        </w:tc>
        <w:tc>
          <w:tcPr>
            <w:tcW w:w="1507" w:type="dxa"/>
            <w:tcBorders>
              <w:top w:val="single" w:sz="4" w:space="0" w:color="auto"/>
              <w:bottom w:val="single" w:sz="4" w:space="0" w:color="auto"/>
            </w:tcBorders>
            <w:shd w:val="clear" w:color="auto" w:fill="auto"/>
            <w:hideMark/>
          </w:tcPr>
          <w:p w:rsidR="00EF4476" w:rsidRPr="00981E35" w:rsidRDefault="00EF4476" w:rsidP="00981E35">
            <w:pPr>
              <w:spacing w:before="80" w:after="80"/>
              <w:cnfStyle w:val="000000000000" w:firstRow="0" w:lastRow="0" w:firstColumn="0" w:lastColumn="0" w:oddVBand="0" w:evenVBand="0" w:oddHBand="0" w:evenHBand="0" w:firstRowFirstColumn="0" w:firstRowLastColumn="0" w:lastRowFirstColumn="0" w:lastRowLastColumn="0"/>
              <w:rPr>
                <w:b/>
              </w:rPr>
            </w:pPr>
            <w:r w:rsidRPr="00981E35">
              <w:rPr>
                <w:b/>
              </w:rPr>
              <w:t>83,71</w:t>
            </w:r>
          </w:p>
        </w:tc>
        <w:tc>
          <w:tcPr>
            <w:tcW w:w="1447" w:type="dxa"/>
            <w:tcBorders>
              <w:top w:val="single" w:sz="4" w:space="0" w:color="auto"/>
              <w:bottom w:val="single" w:sz="4" w:space="0" w:color="auto"/>
            </w:tcBorders>
            <w:shd w:val="clear" w:color="auto" w:fill="auto"/>
          </w:tcPr>
          <w:p w:rsidR="00EF4476" w:rsidRPr="00981E35" w:rsidRDefault="00EF4476" w:rsidP="00981E35">
            <w:pPr>
              <w:spacing w:before="80" w:after="80"/>
              <w:cnfStyle w:val="000000000000" w:firstRow="0" w:lastRow="0" w:firstColumn="0" w:lastColumn="0" w:oddVBand="0" w:evenVBand="0" w:oddHBand="0" w:evenHBand="0" w:firstRowFirstColumn="0" w:firstRowLastColumn="0" w:lastRowFirstColumn="0" w:lastRowLastColumn="0"/>
              <w:rPr>
                <w:b/>
              </w:rPr>
            </w:pPr>
            <w:r w:rsidRPr="00981E35">
              <w:rPr>
                <w:b/>
              </w:rPr>
              <w:t>82,18</w:t>
            </w:r>
          </w:p>
        </w:tc>
      </w:tr>
      <w:tr w:rsidR="00EF4476" w:rsidRPr="00981E35" w:rsidTr="00981E35">
        <w:trPr>
          <w:trHeight w:val="240"/>
        </w:trPr>
        <w:tc>
          <w:tcPr>
            <w:cnfStyle w:val="001000000000" w:firstRow="0" w:lastRow="0" w:firstColumn="1" w:lastColumn="0" w:oddVBand="0" w:evenVBand="0" w:oddHBand="0" w:evenHBand="0" w:firstRowFirstColumn="0" w:firstRowLastColumn="0" w:lastRowFirstColumn="0" w:lastRowLastColumn="0"/>
            <w:tcW w:w="2994" w:type="dxa"/>
            <w:tcBorders>
              <w:top w:val="single" w:sz="4" w:space="0" w:color="auto"/>
            </w:tcBorders>
            <w:hideMark/>
          </w:tcPr>
          <w:p w:rsidR="00EF4476" w:rsidRPr="00981E35" w:rsidRDefault="00EF4476" w:rsidP="00981E35">
            <w:r w:rsidRPr="00981E35">
              <w:t xml:space="preserve">МИСС </w:t>
            </w:r>
          </w:p>
        </w:tc>
        <w:tc>
          <w:tcPr>
            <w:tcW w:w="1422" w:type="dxa"/>
            <w:tcBorders>
              <w:top w:val="single" w:sz="4" w:space="0" w:color="auto"/>
              <w:bottom w:val="nil"/>
            </w:tcBorders>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40,39</w:t>
            </w:r>
          </w:p>
        </w:tc>
        <w:tc>
          <w:tcPr>
            <w:tcW w:w="1507" w:type="dxa"/>
            <w:tcBorders>
              <w:top w:val="single" w:sz="4" w:space="0" w:color="auto"/>
              <w:bottom w:val="nil"/>
            </w:tcBorders>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38,09</w:t>
            </w:r>
          </w:p>
        </w:tc>
        <w:tc>
          <w:tcPr>
            <w:tcW w:w="1447" w:type="dxa"/>
            <w:tcBorders>
              <w:top w:val="single" w:sz="4" w:space="0" w:color="auto"/>
              <w:bottom w:val="nil"/>
            </w:tcBorders>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39,18</w:t>
            </w:r>
          </w:p>
        </w:tc>
      </w:tr>
      <w:tr w:rsidR="00EF4476" w:rsidRPr="00981E35" w:rsidTr="00981E35">
        <w:trPr>
          <w:trHeight w:val="240"/>
        </w:trPr>
        <w:tc>
          <w:tcPr>
            <w:cnfStyle w:val="001000000000" w:firstRow="0" w:lastRow="0" w:firstColumn="1" w:lastColumn="0" w:oddVBand="0" w:evenVBand="0" w:oddHBand="0" w:evenHBand="0" w:firstRowFirstColumn="0" w:firstRowLastColumn="0" w:lastRowFirstColumn="0" w:lastRowLastColumn="0"/>
            <w:tcW w:w="2994" w:type="dxa"/>
            <w:tcBorders>
              <w:top w:val="nil"/>
            </w:tcBorders>
            <w:hideMark/>
          </w:tcPr>
          <w:p w:rsidR="00EF4476" w:rsidRPr="00981E35" w:rsidRDefault="00EF4476" w:rsidP="00981E35">
            <w:r w:rsidRPr="00981E35">
              <w:t>ИСССТЕ и ИСССТЕ (государств.)</w:t>
            </w:r>
          </w:p>
        </w:tc>
        <w:tc>
          <w:tcPr>
            <w:tcW w:w="1422" w:type="dxa"/>
            <w:tcBorders>
              <w:top w:val="nil"/>
            </w:tcBorders>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7,25</w:t>
            </w:r>
          </w:p>
        </w:tc>
        <w:tc>
          <w:tcPr>
            <w:tcW w:w="1507" w:type="dxa"/>
            <w:tcBorders>
              <w:top w:val="nil"/>
            </w:tcBorders>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8,12</w:t>
            </w:r>
          </w:p>
        </w:tc>
        <w:tc>
          <w:tcPr>
            <w:tcW w:w="1447" w:type="dxa"/>
            <w:tcBorders>
              <w:top w:val="nil"/>
            </w:tcBorders>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7,71</w:t>
            </w:r>
          </w:p>
        </w:tc>
      </w:tr>
      <w:tr w:rsidR="00EF4476" w:rsidRPr="00981E35" w:rsidTr="00981E35">
        <w:trPr>
          <w:trHeight w:val="240"/>
        </w:trPr>
        <w:tc>
          <w:tcPr>
            <w:cnfStyle w:val="001000000000" w:firstRow="0" w:lastRow="0" w:firstColumn="1" w:lastColumn="0" w:oddVBand="0" w:evenVBand="0" w:oddHBand="0" w:evenHBand="0" w:firstRowFirstColumn="0" w:firstRowLastColumn="0" w:lastRowFirstColumn="0" w:lastRowLastColumn="0"/>
            <w:tcW w:w="2994" w:type="dxa"/>
            <w:hideMark/>
          </w:tcPr>
          <w:p w:rsidR="00EF4476" w:rsidRPr="00981E35" w:rsidRDefault="00EF4476" w:rsidP="00981E35">
            <w:r w:rsidRPr="00981E35">
              <w:t>Медслужбы ПЕМЕКС, мин</w:t>
            </w:r>
            <w:r w:rsidRPr="00981E35">
              <w:t>и</w:t>
            </w:r>
            <w:r w:rsidRPr="00981E35">
              <w:t>стерств обороны и морского флота</w:t>
            </w:r>
          </w:p>
        </w:tc>
        <w:tc>
          <w:tcPr>
            <w:tcW w:w="1422" w:type="dxa"/>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1,19</w:t>
            </w:r>
          </w:p>
        </w:tc>
        <w:tc>
          <w:tcPr>
            <w:tcW w:w="1507" w:type="dxa"/>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1,12</w:t>
            </w:r>
          </w:p>
        </w:tc>
        <w:tc>
          <w:tcPr>
            <w:tcW w:w="1447" w:type="dxa"/>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1,15</w:t>
            </w:r>
          </w:p>
        </w:tc>
      </w:tr>
      <w:tr w:rsidR="00EF4476" w:rsidRPr="00981E35" w:rsidTr="00981E35">
        <w:trPr>
          <w:trHeight w:val="240"/>
        </w:trPr>
        <w:tc>
          <w:tcPr>
            <w:cnfStyle w:val="001000000000" w:firstRow="0" w:lastRow="0" w:firstColumn="1" w:lastColumn="0" w:oddVBand="0" w:evenVBand="0" w:oddHBand="0" w:evenHBand="0" w:firstRowFirstColumn="0" w:firstRowLastColumn="0" w:lastRowFirstColumn="0" w:lastRowLastColumn="0"/>
            <w:tcW w:w="2994" w:type="dxa"/>
            <w:hideMark/>
          </w:tcPr>
          <w:p w:rsidR="00EF4476" w:rsidRPr="00981E35" w:rsidRDefault="00BF0409" w:rsidP="00981E35">
            <w:r>
              <w:t>Система народного страхования</w:t>
            </w:r>
            <w:r>
              <w:br/>
            </w:r>
            <w:r w:rsidR="00EF4476" w:rsidRPr="00981E35">
              <w:t>и «Новое поколение»</w:t>
            </w:r>
            <w:r w:rsidR="00EF4476" w:rsidRPr="00FE48D0">
              <w:rPr>
                <w:vertAlign w:val="superscript"/>
              </w:rPr>
              <w:t>3</w:t>
            </w:r>
          </w:p>
        </w:tc>
        <w:tc>
          <w:tcPr>
            <w:tcW w:w="1422" w:type="dxa"/>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48,88</w:t>
            </w:r>
          </w:p>
        </w:tc>
        <w:tc>
          <w:tcPr>
            <w:tcW w:w="1507" w:type="dxa"/>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50,84</w:t>
            </w:r>
          </w:p>
        </w:tc>
        <w:tc>
          <w:tcPr>
            <w:tcW w:w="1447" w:type="dxa"/>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49,90</w:t>
            </w:r>
          </w:p>
        </w:tc>
      </w:tr>
      <w:tr w:rsidR="00EF4476" w:rsidRPr="00981E35" w:rsidTr="00981E35">
        <w:trPr>
          <w:trHeight w:val="240"/>
        </w:trPr>
        <w:tc>
          <w:tcPr>
            <w:cnfStyle w:val="001000000000" w:firstRow="0" w:lastRow="0" w:firstColumn="1" w:lastColumn="0" w:oddVBand="0" w:evenVBand="0" w:oddHBand="0" w:evenHBand="0" w:firstRowFirstColumn="0" w:firstRowLastColumn="0" w:lastRowFirstColumn="0" w:lastRowLastColumn="0"/>
            <w:tcW w:w="2994" w:type="dxa"/>
            <w:hideMark/>
          </w:tcPr>
          <w:p w:rsidR="00EF4476" w:rsidRPr="00981E35" w:rsidRDefault="00EF4476" w:rsidP="00981E35">
            <w:r w:rsidRPr="00981E35">
              <w:t>Частные учреждения</w:t>
            </w:r>
          </w:p>
        </w:tc>
        <w:tc>
          <w:tcPr>
            <w:tcW w:w="1422" w:type="dxa"/>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3,43</w:t>
            </w:r>
          </w:p>
        </w:tc>
        <w:tc>
          <w:tcPr>
            <w:tcW w:w="1507" w:type="dxa"/>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3,12</w:t>
            </w:r>
          </w:p>
        </w:tc>
        <w:tc>
          <w:tcPr>
            <w:tcW w:w="1447" w:type="dxa"/>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3,27</w:t>
            </w:r>
          </w:p>
        </w:tc>
      </w:tr>
      <w:tr w:rsidR="00EF4476" w:rsidRPr="00981E35" w:rsidTr="00981E35">
        <w:trPr>
          <w:trHeight w:val="240"/>
        </w:trPr>
        <w:tc>
          <w:tcPr>
            <w:cnfStyle w:val="001000000000" w:firstRow="0" w:lastRow="0" w:firstColumn="1" w:lastColumn="0" w:oddVBand="0" w:evenVBand="0" w:oddHBand="0" w:evenHBand="0" w:firstRowFirstColumn="0" w:firstRowLastColumn="0" w:lastRowFirstColumn="0" w:lastRowLastColumn="0"/>
            <w:tcW w:w="2994" w:type="dxa"/>
            <w:hideMark/>
          </w:tcPr>
          <w:p w:rsidR="00EF4476" w:rsidRPr="008056D2" w:rsidRDefault="00EF4476" w:rsidP="00981E35">
            <w:pPr>
              <w:rPr>
                <w:vertAlign w:val="superscript"/>
              </w:rPr>
            </w:pPr>
            <w:r w:rsidRPr="00981E35">
              <w:t>Другие учреждения</w:t>
            </w:r>
            <w:r w:rsidR="008056D2">
              <w:rPr>
                <w:vertAlign w:val="superscript"/>
              </w:rPr>
              <w:t>4</w:t>
            </w:r>
          </w:p>
        </w:tc>
        <w:tc>
          <w:tcPr>
            <w:tcW w:w="1422" w:type="dxa"/>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1,60</w:t>
            </w:r>
          </w:p>
        </w:tc>
        <w:tc>
          <w:tcPr>
            <w:tcW w:w="1507" w:type="dxa"/>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1,51</w:t>
            </w:r>
          </w:p>
        </w:tc>
        <w:tc>
          <w:tcPr>
            <w:tcW w:w="1447" w:type="dxa"/>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1,55</w:t>
            </w:r>
          </w:p>
        </w:tc>
      </w:tr>
      <w:tr w:rsidR="00EF4476" w:rsidRPr="00981E35" w:rsidTr="00981E35">
        <w:trPr>
          <w:trHeight w:val="240"/>
        </w:trPr>
        <w:tc>
          <w:tcPr>
            <w:cnfStyle w:val="001000000000" w:firstRow="0" w:lastRow="0" w:firstColumn="1" w:lastColumn="0" w:oddVBand="0" w:evenVBand="0" w:oddHBand="0" w:evenHBand="0" w:firstRowFirstColumn="0" w:firstRowLastColumn="0" w:lastRowFirstColumn="0" w:lastRowLastColumn="0"/>
            <w:tcW w:w="2994" w:type="dxa"/>
            <w:hideMark/>
          </w:tcPr>
          <w:p w:rsidR="00EF4476" w:rsidRPr="00981E35" w:rsidRDefault="00EF4476" w:rsidP="00981E35">
            <w:r w:rsidRPr="00981E35">
              <w:t>Не охвачены</w:t>
            </w:r>
          </w:p>
        </w:tc>
        <w:tc>
          <w:tcPr>
            <w:tcW w:w="1422" w:type="dxa"/>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18,87</w:t>
            </w:r>
          </w:p>
        </w:tc>
        <w:tc>
          <w:tcPr>
            <w:tcW w:w="1507" w:type="dxa"/>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15,72</w:t>
            </w:r>
          </w:p>
        </w:tc>
        <w:tc>
          <w:tcPr>
            <w:tcW w:w="1447" w:type="dxa"/>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17,25</w:t>
            </w:r>
          </w:p>
        </w:tc>
      </w:tr>
      <w:tr w:rsidR="00EF4476" w:rsidRPr="00981E35" w:rsidTr="00981E35">
        <w:trPr>
          <w:trHeight w:val="240"/>
        </w:trPr>
        <w:tc>
          <w:tcPr>
            <w:cnfStyle w:val="001000000000" w:firstRow="0" w:lastRow="0" w:firstColumn="1" w:lastColumn="0" w:oddVBand="0" w:evenVBand="0" w:oddHBand="0" w:evenHBand="0" w:firstRowFirstColumn="0" w:firstRowLastColumn="0" w:lastRowFirstColumn="0" w:lastRowLastColumn="0"/>
            <w:tcW w:w="2994" w:type="dxa"/>
            <w:hideMark/>
          </w:tcPr>
          <w:p w:rsidR="00EF4476" w:rsidRPr="00981E35" w:rsidRDefault="00EF4476" w:rsidP="00981E35">
            <w:r w:rsidRPr="00981E35">
              <w:t>Данные отсутствуют</w:t>
            </w:r>
          </w:p>
        </w:tc>
        <w:tc>
          <w:tcPr>
            <w:tcW w:w="1422" w:type="dxa"/>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0,58</w:t>
            </w:r>
          </w:p>
        </w:tc>
        <w:tc>
          <w:tcPr>
            <w:tcW w:w="1507" w:type="dxa"/>
            <w:hideMark/>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0,56</w:t>
            </w:r>
          </w:p>
        </w:tc>
        <w:tc>
          <w:tcPr>
            <w:tcW w:w="1447" w:type="dxa"/>
          </w:tcPr>
          <w:p w:rsidR="00EF4476" w:rsidRPr="00981E35" w:rsidRDefault="00EF4476" w:rsidP="00981E35">
            <w:pPr>
              <w:cnfStyle w:val="000000000000" w:firstRow="0" w:lastRow="0" w:firstColumn="0" w:lastColumn="0" w:oddVBand="0" w:evenVBand="0" w:oddHBand="0" w:evenHBand="0" w:firstRowFirstColumn="0" w:firstRowLastColumn="0" w:lastRowFirstColumn="0" w:lastRowLastColumn="0"/>
            </w:pPr>
            <w:r w:rsidRPr="00981E35">
              <w:t>0,57</w:t>
            </w:r>
          </w:p>
        </w:tc>
      </w:tr>
    </w:tbl>
    <w:p w:rsidR="00EF4476" w:rsidRPr="00BF0409" w:rsidRDefault="00EF4476" w:rsidP="00BF0409">
      <w:pPr>
        <w:pStyle w:val="SingleTxtGR"/>
        <w:spacing w:before="120" w:line="220" w:lineRule="exact"/>
        <w:ind w:firstLine="170"/>
        <w:jc w:val="left"/>
        <w:rPr>
          <w:i/>
          <w:sz w:val="18"/>
          <w:szCs w:val="18"/>
        </w:rPr>
      </w:pPr>
      <w:r w:rsidRPr="00BF0409">
        <w:rPr>
          <w:i/>
          <w:sz w:val="18"/>
          <w:szCs w:val="18"/>
        </w:rPr>
        <w:t>Источник: ИНЕГИ.</w:t>
      </w:r>
    </w:p>
    <w:p w:rsidR="00EF4476" w:rsidRPr="00EF4476" w:rsidRDefault="00EF4476" w:rsidP="00BF0409">
      <w:pPr>
        <w:pStyle w:val="SingleTxtGR"/>
        <w:spacing w:line="230" w:lineRule="atLeast"/>
      </w:pPr>
      <w:r w:rsidRPr="00EF4476">
        <w:t>27.</w:t>
      </w:r>
      <w:r w:rsidRPr="00EF4476">
        <w:tab/>
        <w:t>В 2011 году доля лиц мужского пола среди всех умерших составила 56,31%, тогда как доля женщин – только 43,59%. Несмотря на некоторые изм</w:t>
      </w:r>
      <w:r w:rsidRPr="00EF4476">
        <w:t>е</w:t>
      </w:r>
      <w:r w:rsidRPr="00EF4476">
        <w:t>нения в сравнении с 2007 годом (соответственно, 55,38% для мужчин и 44,58% для женщин), продолжает отмечаться превышение показателей смертности ср</w:t>
      </w:r>
      <w:r w:rsidRPr="00EF4476">
        <w:t>е</w:t>
      </w:r>
      <w:r w:rsidRPr="00EF4476">
        <w:t>ди мужчин в сопоставлении с женской смертностью (ИНЕГИ). В 2015 году б</w:t>
      </w:r>
      <w:r w:rsidRPr="00EF4476">
        <w:t>ы</w:t>
      </w:r>
      <w:r w:rsidRPr="00EF4476">
        <w:t>ло зарегистрировано в общей сложности 655 688 умерших, из них 363 732 му</w:t>
      </w:r>
      <w:r w:rsidRPr="00EF4476">
        <w:t>ж</w:t>
      </w:r>
      <w:r w:rsidRPr="00EF4476">
        <w:t>чин</w:t>
      </w:r>
      <w:r w:rsidR="008056D2">
        <w:t>ы</w:t>
      </w:r>
      <w:r w:rsidRPr="00EF4476">
        <w:t xml:space="preserve"> и 291 637 женщин (319 случаев смерти зарегистрированы без разбивки по полу) (ИНЕГИ).</w:t>
      </w:r>
    </w:p>
    <w:p w:rsidR="00EF4476" w:rsidRPr="00EF4476" w:rsidRDefault="00EF4476" w:rsidP="00BF0409">
      <w:pPr>
        <w:pStyle w:val="SingleTxtGR"/>
        <w:spacing w:line="230" w:lineRule="atLeast"/>
      </w:pPr>
      <w:r w:rsidRPr="00EF4476">
        <w:t>28.</w:t>
      </w:r>
      <w:r w:rsidRPr="00EF4476">
        <w:tab/>
        <w:t>Что касается несовершеннолетних, то по-прежнему отмечаются высокие показатели смертности детей в возрасте до одного года в результате некоторых заболеваний перинатального периода, главным образом, проблемы с дыханием новорожденных и других респираторных расстройств в перинатальный период. В дошкольном возрасте уровни смертности обусловлены несчастными случа</w:t>
      </w:r>
      <w:r w:rsidRPr="00EF4476">
        <w:t>я</w:t>
      </w:r>
      <w:r w:rsidRPr="00EF4476">
        <w:t>ми и врожденными пороками сердечно-сосудистой системы, а также заболев</w:t>
      </w:r>
      <w:r w:rsidRPr="00EF4476">
        <w:t>а</w:t>
      </w:r>
      <w:r w:rsidRPr="00EF4476">
        <w:t>нием пневмонией и гриппом. Основными пр</w:t>
      </w:r>
      <w:r w:rsidR="00BF0409">
        <w:t>ичинами смерти детей в возрасте</w:t>
      </w:r>
      <w:r w:rsidR="00BF0409">
        <w:br/>
        <w:t>5–</w:t>
      </w:r>
      <w:r w:rsidRPr="00EF4476">
        <w:t>14 лет являются дорожно-транспортные прои</w:t>
      </w:r>
      <w:r w:rsidR="00BF0409">
        <w:t>сшествия и лейкемия (Ми</w:t>
      </w:r>
      <w:r w:rsidR="00BF0409">
        <w:t>н</w:t>
      </w:r>
      <w:r w:rsidR="00BF0409">
        <w:t>здрав).</w:t>
      </w:r>
    </w:p>
    <w:p w:rsidR="00EF4476" w:rsidRPr="00EF4476" w:rsidRDefault="00EF4476" w:rsidP="00BF0409">
      <w:pPr>
        <w:pStyle w:val="SingleTxtGR"/>
        <w:spacing w:line="230" w:lineRule="atLeast"/>
      </w:pPr>
      <w:r w:rsidRPr="00EF4476">
        <w:t>29.</w:t>
      </w:r>
      <w:r w:rsidRPr="00EF4476">
        <w:tab/>
        <w:t>Еще одним заслуживающим внимания аспектом является поиск решений для профилактики высоких уровней смертности среди подростков и молодежи вследствие дорожно-транспортных происшествий и умышленных телесных п</w:t>
      </w:r>
      <w:r w:rsidRPr="00EF4476">
        <w:t>о</w:t>
      </w:r>
      <w:r w:rsidRPr="00EF4476">
        <w:t>вреждений. Кроме того, были приняты важные меры для профилактики инфе</w:t>
      </w:r>
      <w:r w:rsidRPr="00EF4476">
        <w:t>к</w:t>
      </w:r>
      <w:r w:rsidRPr="00EF4476">
        <w:t>ционных и паразитарных заболев</w:t>
      </w:r>
      <w:r w:rsidR="00BF0409">
        <w:t>аний среди мужчин в возрасте 25–44 года,</w:t>
      </w:r>
      <w:r w:rsidR="00BF0409">
        <w:br/>
      </w:r>
      <w:r w:rsidRPr="00EF4476">
        <w:t>в том числе обусловленных распространением ВИЧ/СПИДа (вируса иммунод</w:t>
      </w:r>
      <w:r w:rsidRPr="00EF4476">
        <w:t>е</w:t>
      </w:r>
      <w:r w:rsidRPr="00EF4476">
        <w:t>фицита человека/синдрома приобретенного иммунодефицита), которое поро</w:t>
      </w:r>
      <w:r w:rsidRPr="00EF4476">
        <w:t>ж</w:t>
      </w:r>
      <w:r w:rsidRPr="00EF4476">
        <w:t>дает новые вызовы для мексиканской системы здравоохранения.</w:t>
      </w:r>
    </w:p>
    <w:p w:rsidR="00EF4476" w:rsidRPr="00EF4476" w:rsidRDefault="00EF4476" w:rsidP="00BF0409">
      <w:pPr>
        <w:pStyle w:val="SingleTxtGR"/>
        <w:spacing w:line="230" w:lineRule="atLeast"/>
      </w:pPr>
      <w:r w:rsidRPr="00EF4476">
        <w:t>30.</w:t>
      </w:r>
      <w:r w:rsidRPr="00EF4476">
        <w:tab/>
        <w:t>Все большее распространение в Мексике приобретают желудочно-кишечные заболевания, в первую очередь среди мужчин старше 45</w:t>
      </w:r>
      <w:r w:rsidRPr="00EF4476">
        <w:rPr>
          <w:lang w:val="fr-CH"/>
        </w:rPr>
        <w:t> </w:t>
      </w:r>
      <w:r w:rsidRPr="00EF4476">
        <w:t>лет, включая пожилых мужчин. Среди таких заболеваний выделяются цирроз и хронические заболевания печени, в значительной степени связанные с потреблением алк</w:t>
      </w:r>
      <w:r w:rsidRPr="00EF4476">
        <w:t>о</w:t>
      </w:r>
      <w:r w:rsidRPr="00EF4476">
        <w:t>гольных напитков (КОНАПО).</w:t>
      </w:r>
    </w:p>
    <w:p w:rsidR="00EF4476" w:rsidRPr="00EF4476" w:rsidRDefault="00EF4476" w:rsidP="00EF4476">
      <w:pPr>
        <w:pStyle w:val="SingleTxtGR"/>
      </w:pPr>
      <w:r w:rsidRPr="00EF4476">
        <w:t>31.</w:t>
      </w:r>
      <w:r w:rsidRPr="00EF4476">
        <w:tab/>
        <w:t>Вместе с тем во исполнение Постановления</w:t>
      </w:r>
      <w:r w:rsidRPr="00EF4476">
        <w:rPr>
          <w:lang w:val="es-ES"/>
        </w:rPr>
        <w:t> </w:t>
      </w:r>
      <w:r w:rsidRPr="00EF4476">
        <w:t xml:space="preserve">5 очередной </w:t>
      </w:r>
      <w:r w:rsidRPr="00EF4476">
        <w:rPr>
          <w:lang w:val="es-ES"/>
        </w:rPr>
        <w:t>XXX </w:t>
      </w:r>
      <w:r w:rsidRPr="00EF4476">
        <w:t>сессии Национального совета общественной безопасности (НСОБ), состоявшейся 30</w:t>
      </w:r>
      <w:r w:rsidRPr="00EF4476">
        <w:rPr>
          <w:lang w:val="es-ES"/>
        </w:rPr>
        <w:t> </w:t>
      </w:r>
      <w:r w:rsidRPr="00EF4476">
        <w:t>июня 2011</w:t>
      </w:r>
      <w:r w:rsidRPr="00EF4476">
        <w:rPr>
          <w:lang w:val="es-ES"/>
        </w:rPr>
        <w:t> </w:t>
      </w:r>
      <w:r w:rsidRPr="00EF4476">
        <w:t>года, была учреждена Группа по разработке предложений по</w:t>
      </w:r>
      <w:r w:rsidRPr="00EF4476">
        <w:rPr>
          <w:lang w:val="es-ES"/>
        </w:rPr>
        <w:t> </w:t>
      </w:r>
      <w:r w:rsidRPr="00EF4476">
        <w:t>проблемам борьбы с зависимостью и альтернативным методам воспитания молодежи, цель которой состоит в определении общих для Федерации и фед</w:t>
      </w:r>
      <w:r w:rsidRPr="00EF4476">
        <w:t>е</w:t>
      </w:r>
      <w:r w:rsidRPr="00EF4476">
        <w:t>ральных субъектов задач в сфере профилактики зависимости и соответству</w:t>
      </w:r>
      <w:r w:rsidRPr="00EF4476">
        <w:t>ю</w:t>
      </w:r>
      <w:r w:rsidRPr="00EF4476">
        <w:t>щего лечения, более активного привлечения молодежи к учебе в системах сре</w:t>
      </w:r>
      <w:r w:rsidRPr="00EF4476">
        <w:t>д</w:t>
      </w:r>
      <w:r w:rsidRPr="00EF4476">
        <w:t>него и</w:t>
      </w:r>
      <w:r w:rsidRPr="00EF4476">
        <w:rPr>
          <w:lang w:val="es-ES"/>
        </w:rPr>
        <w:t> </w:t>
      </w:r>
      <w:r w:rsidRPr="00EF4476">
        <w:t>полного среднего образования, а также ее привлечения на рынок труда.</w:t>
      </w:r>
    </w:p>
    <w:p w:rsidR="00EF4476" w:rsidRPr="00EF4476" w:rsidRDefault="00EF4476" w:rsidP="00BF0409">
      <w:pPr>
        <w:pStyle w:val="H4GR"/>
        <w:spacing w:before="200"/>
      </w:pPr>
      <w:bookmarkStart w:id="7" w:name="_Toc464752461"/>
      <w:r w:rsidRPr="00EF4476">
        <w:tab/>
      </w:r>
      <w:r w:rsidRPr="00EF4476">
        <w:tab/>
        <w:t>Образование</w:t>
      </w:r>
      <w:bookmarkEnd w:id="7"/>
    </w:p>
    <w:p w:rsidR="00EF4476" w:rsidRPr="00EF4476" w:rsidRDefault="00EF4476" w:rsidP="00BF0409">
      <w:pPr>
        <w:pStyle w:val="SingleTxtGR"/>
        <w:spacing w:line="230" w:lineRule="atLeast"/>
      </w:pPr>
      <w:r w:rsidRPr="00EF4476">
        <w:t>32.</w:t>
      </w:r>
      <w:r w:rsidRPr="00EF4476">
        <w:tab/>
        <w:t>В 2015 году доля неграмотных среди населения в возрасте 15 лет и ста</w:t>
      </w:r>
      <w:r w:rsidRPr="00EF4476">
        <w:t>р</w:t>
      </w:r>
      <w:r w:rsidRPr="00EF4476">
        <w:t>ше, которые не умеют читать и писать, составляла 5,5%, в том числе 2,1% среди мужчин и 3,4% среди женщин. По сост</w:t>
      </w:r>
      <w:r w:rsidR="00BF0409">
        <w:t>оянию на 2015 год насчитывалось</w:t>
      </w:r>
      <w:r w:rsidR="00BF0409">
        <w:br/>
      </w:r>
      <w:r w:rsidRPr="00EF4476">
        <w:t>4 749 057 таких лиц. Это означает сокращение по сравнению с 2010 годом, к</w:t>
      </w:r>
      <w:r w:rsidRPr="00EF4476">
        <w:t>о</w:t>
      </w:r>
      <w:r w:rsidRPr="00EF4476">
        <w:t>гда их доля со</w:t>
      </w:r>
      <w:r w:rsidR="00BF0409">
        <w:t>ставляла 6,9%, а их количество –</w:t>
      </w:r>
      <w:r w:rsidRPr="00EF4476">
        <w:t xml:space="preserve"> 5 393 665 человек (обследов</w:t>
      </w:r>
      <w:r w:rsidRPr="00EF4476">
        <w:t>а</w:t>
      </w:r>
      <w:r w:rsidR="008023F2">
        <w:t>ние в межпереписно</w:t>
      </w:r>
      <w:r w:rsidRPr="00EF4476">
        <w:t>й период, 2015 год). Основные показатели функциониров</w:t>
      </w:r>
      <w:r w:rsidRPr="00EF4476">
        <w:t>а</w:t>
      </w:r>
      <w:r w:rsidRPr="00EF4476">
        <w:t>ния национальной системы образования приводятся в следующих таблицах.</w:t>
      </w:r>
    </w:p>
    <w:p w:rsidR="00EF4476" w:rsidRPr="00EF4476" w:rsidRDefault="00EF4476" w:rsidP="00BF0409">
      <w:pPr>
        <w:pStyle w:val="H23GR"/>
        <w:spacing w:before="200"/>
        <w:outlineLvl w:val="3"/>
      </w:pPr>
      <w:r w:rsidRPr="00EF4476">
        <w:t>Уровень посещаемости учебных заведений в разбивке по возрастным груп</w:t>
      </w:r>
      <w:r w:rsidR="00BF0409">
        <w:t>пам и полу</w:t>
      </w:r>
    </w:p>
    <w:tbl>
      <w:tblPr>
        <w:tblStyle w:val="TabNum"/>
        <w:tblW w:w="9637" w:type="dxa"/>
        <w:tblLayout w:type="fixed"/>
        <w:tblLook w:val="05E0" w:firstRow="1" w:lastRow="1" w:firstColumn="1" w:lastColumn="1" w:noHBand="0" w:noVBand="1"/>
      </w:tblPr>
      <w:tblGrid>
        <w:gridCol w:w="1147"/>
        <w:gridCol w:w="707"/>
        <w:gridCol w:w="708"/>
        <w:gridCol w:w="707"/>
        <w:gridCol w:w="708"/>
        <w:gridCol w:w="707"/>
        <w:gridCol w:w="708"/>
        <w:gridCol w:w="707"/>
        <w:gridCol w:w="708"/>
        <w:gridCol w:w="707"/>
        <w:gridCol w:w="708"/>
        <w:gridCol w:w="707"/>
        <w:gridCol w:w="708"/>
      </w:tblGrid>
      <w:tr w:rsidR="00EF4476" w:rsidRPr="00BF0409" w:rsidTr="008056D2">
        <w:trPr>
          <w:trHeight w:val="300"/>
          <w:tblHeader/>
        </w:trPr>
        <w:tc>
          <w:tcPr>
            <w:cnfStyle w:val="001000000000" w:firstRow="0" w:lastRow="0" w:firstColumn="1" w:lastColumn="0" w:oddVBand="0" w:evenVBand="0" w:oddHBand="0" w:evenHBand="0" w:firstRowFirstColumn="0" w:firstRowLastColumn="0" w:lastRowFirstColumn="0" w:lastRowLastColumn="0"/>
            <w:tcW w:w="1147" w:type="dxa"/>
            <w:vMerge w:val="restart"/>
            <w:hideMark/>
          </w:tcPr>
          <w:p w:rsidR="00EF4476" w:rsidRPr="00BF0409" w:rsidRDefault="00EF4476" w:rsidP="00BF0409">
            <w:r w:rsidRPr="00BF0409">
              <w:t xml:space="preserve">Возрастные группы </w:t>
            </w:r>
          </w:p>
        </w:tc>
        <w:tc>
          <w:tcPr>
            <w:tcW w:w="2122" w:type="dxa"/>
            <w:gridSpan w:val="3"/>
            <w:tcBorders>
              <w:top w:val="single" w:sz="4" w:space="0" w:color="auto"/>
              <w:bottom w:val="single" w:sz="12" w:space="0" w:color="auto"/>
            </w:tcBorders>
            <w:shd w:val="clear" w:color="auto" w:fill="auto"/>
            <w:vAlign w:val="center"/>
            <w:hideMark/>
          </w:tcPr>
          <w:p w:rsidR="00EF4476" w:rsidRPr="00BF0409" w:rsidRDefault="00EF4476" w:rsidP="008056D2">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BF0409">
              <w:rPr>
                <w:i/>
                <w:sz w:val="16"/>
              </w:rPr>
              <w:t>2000</w:t>
            </w:r>
          </w:p>
        </w:tc>
        <w:tc>
          <w:tcPr>
            <w:tcW w:w="2123" w:type="dxa"/>
            <w:gridSpan w:val="3"/>
            <w:tcBorders>
              <w:top w:val="single" w:sz="4" w:space="0" w:color="auto"/>
              <w:bottom w:val="single" w:sz="12" w:space="0" w:color="auto"/>
            </w:tcBorders>
            <w:shd w:val="clear" w:color="auto" w:fill="auto"/>
            <w:vAlign w:val="center"/>
            <w:hideMark/>
          </w:tcPr>
          <w:p w:rsidR="00EF4476" w:rsidRPr="00BF0409" w:rsidRDefault="00EF4476" w:rsidP="008056D2">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BF0409">
              <w:rPr>
                <w:i/>
                <w:sz w:val="16"/>
              </w:rPr>
              <w:t>2005</w:t>
            </w:r>
          </w:p>
        </w:tc>
        <w:tc>
          <w:tcPr>
            <w:tcW w:w="2122" w:type="dxa"/>
            <w:gridSpan w:val="3"/>
            <w:tcBorders>
              <w:top w:val="single" w:sz="4" w:space="0" w:color="auto"/>
              <w:bottom w:val="single" w:sz="12" w:space="0" w:color="auto"/>
            </w:tcBorders>
            <w:shd w:val="clear" w:color="auto" w:fill="auto"/>
            <w:vAlign w:val="center"/>
            <w:hideMark/>
          </w:tcPr>
          <w:p w:rsidR="00EF4476" w:rsidRPr="00BF0409" w:rsidRDefault="00EF4476" w:rsidP="008056D2">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BF0409">
              <w:rPr>
                <w:i/>
                <w:sz w:val="16"/>
              </w:rPr>
              <w:t>2010</w:t>
            </w:r>
          </w:p>
        </w:tc>
        <w:tc>
          <w:tcPr>
            <w:tcW w:w="2123" w:type="dxa"/>
            <w:gridSpan w:val="3"/>
            <w:tcBorders>
              <w:top w:val="single" w:sz="4" w:space="0" w:color="auto"/>
              <w:bottom w:val="single" w:sz="12" w:space="0" w:color="auto"/>
            </w:tcBorders>
            <w:shd w:val="clear" w:color="auto" w:fill="auto"/>
            <w:vAlign w:val="center"/>
            <w:hideMark/>
          </w:tcPr>
          <w:p w:rsidR="00EF4476" w:rsidRPr="00BF0409" w:rsidRDefault="00EF4476" w:rsidP="008056D2">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BF0409">
              <w:rPr>
                <w:i/>
                <w:sz w:val="16"/>
              </w:rPr>
              <w:t>2015</w:t>
            </w:r>
          </w:p>
        </w:tc>
      </w:tr>
      <w:tr w:rsidR="00BF0409" w:rsidRPr="00BF0409" w:rsidTr="00BF0409">
        <w:trPr>
          <w:trHeight w:val="300"/>
          <w:tblHeader/>
        </w:trPr>
        <w:tc>
          <w:tcPr>
            <w:cnfStyle w:val="001000000000" w:firstRow="0" w:lastRow="0" w:firstColumn="1" w:lastColumn="0" w:oddVBand="0" w:evenVBand="0" w:oddHBand="0" w:evenHBand="0" w:firstRowFirstColumn="0" w:firstRowLastColumn="0" w:lastRowFirstColumn="0" w:lastRowLastColumn="0"/>
            <w:tcW w:w="1147" w:type="dxa"/>
            <w:vMerge/>
            <w:tcBorders>
              <w:bottom w:val="single" w:sz="4" w:space="0" w:color="auto"/>
            </w:tcBorders>
            <w:hideMark/>
          </w:tcPr>
          <w:p w:rsidR="00EF4476" w:rsidRPr="00BF0409" w:rsidRDefault="00EF4476" w:rsidP="00BF0409"/>
        </w:tc>
        <w:tc>
          <w:tcPr>
            <w:tcW w:w="707" w:type="dxa"/>
            <w:tcBorders>
              <w:top w:val="single" w:sz="12" w:space="0" w:color="auto"/>
              <w:bottom w:val="single" w:sz="4" w:space="0" w:color="auto"/>
            </w:tcBorders>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М</w:t>
            </w:r>
          </w:p>
        </w:tc>
        <w:tc>
          <w:tcPr>
            <w:tcW w:w="708" w:type="dxa"/>
            <w:tcBorders>
              <w:top w:val="single" w:sz="12" w:space="0" w:color="auto"/>
              <w:bottom w:val="single" w:sz="4" w:space="0" w:color="auto"/>
            </w:tcBorders>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Ж</w:t>
            </w:r>
          </w:p>
        </w:tc>
        <w:tc>
          <w:tcPr>
            <w:tcW w:w="707" w:type="dxa"/>
            <w:tcBorders>
              <w:top w:val="single" w:sz="12" w:space="0" w:color="auto"/>
              <w:bottom w:val="single" w:sz="4" w:space="0" w:color="auto"/>
            </w:tcBorders>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В</w:t>
            </w:r>
          </w:p>
        </w:tc>
        <w:tc>
          <w:tcPr>
            <w:tcW w:w="708" w:type="dxa"/>
            <w:tcBorders>
              <w:top w:val="single" w:sz="12" w:space="0" w:color="auto"/>
              <w:bottom w:val="single" w:sz="4" w:space="0" w:color="auto"/>
            </w:tcBorders>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М</w:t>
            </w:r>
          </w:p>
        </w:tc>
        <w:tc>
          <w:tcPr>
            <w:tcW w:w="707" w:type="dxa"/>
            <w:tcBorders>
              <w:top w:val="single" w:sz="12" w:space="0" w:color="auto"/>
              <w:bottom w:val="single" w:sz="4" w:space="0" w:color="auto"/>
            </w:tcBorders>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Ж</w:t>
            </w:r>
          </w:p>
        </w:tc>
        <w:tc>
          <w:tcPr>
            <w:tcW w:w="708" w:type="dxa"/>
            <w:tcBorders>
              <w:top w:val="single" w:sz="12" w:space="0" w:color="auto"/>
              <w:bottom w:val="single" w:sz="4" w:space="0" w:color="auto"/>
            </w:tcBorders>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В</w:t>
            </w:r>
          </w:p>
        </w:tc>
        <w:tc>
          <w:tcPr>
            <w:tcW w:w="707" w:type="dxa"/>
            <w:tcBorders>
              <w:top w:val="single" w:sz="12" w:space="0" w:color="auto"/>
              <w:bottom w:val="single" w:sz="4" w:space="0" w:color="auto"/>
            </w:tcBorders>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М</w:t>
            </w:r>
          </w:p>
        </w:tc>
        <w:tc>
          <w:tcPr>
            <w:tcW w:w="708" w:type="dxa"/>
            <w:tcBorders>
              <w:top w:val="single" w:sz="12" w:space="0" w:color="auto"/>
              <w:bottom w:val="single" w:sz="4" w:space="0" w:color="auto"/>
            </w:tcBorders>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Ж</w:t>
            </w:r>
          </w:p>
        </w:tc>
        <w:tc>
          <w:tcPr>
            <w:tcW w:w="707" w:type="dxa"/>
            <w:tcBorders>
              <w:top w:val="single" w:sz="12" w:space="0" w:color="auto"/>
              <w:bottom w:val="single" w:sz="4" w:space="0" w:color="auto"/>
            </w:tcBorders>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В</w:t>
            </w:r>
          </w:p>
        </w:tc>
        <w:tc>
          <w:tcPr>
            <w:tcW w:w="708" w:type="dxa"/>
            <w:tcBorders>
              <w:top w:val="single" w:sz="12" w:space="0" w:color="auto"/>
              <w:bottom w:val="single" w:sz="4" w:space="0" w:color="auto"/>
            </w:tcBorders>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 xml:space="preserve">М </w:t>
            </w:r>
          </w:p>
        </w:tc>
        <w:tc>
          <w:tcPr>
            <w:tcW w:w="707" w:type="dxa"/>
            <w:tcBorders>
              <w:top w:val="single" w:sz="12" w:space="0" w:color="auto"/>
              <w:bottom w:val="single" w:sz="4" w:space="0" w:color="auto"/>
            </w:tcBorders>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Ж</w:t>
            </w:r>
          </w:p>
        </w:tc>
        <w:tc>
          <w:tcPr>
            <w:tcW w:w="708" w:type="dxa"/>
            <w:tcBorders>
              <w:top w:val="single" w:sz="12" w:space="0" w:color="auto"/>
              <w:bottom w:val="single" w:sz="4" w:space="0" w:color="auto"/>
            </w:tcBorders>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В</w:t>
            </w:r>
          </w:p>
        </w:tc>
      </w:tr>
      <w:tr w:rsidR="00EF4476" w:rsidRPr="00BF0409" w:rsidTr="00BF0409">
        <w:trPr>
          <w:trHeight w:val="300"/>
        </w:trPr>
        <w:tc>
          <w:tcPr>
            <w:cnfStyle w:val="001000000000" w:firstRow="0" w:lastRow="0" w:firstColumn="1" w:lastColumn="0" w:oddVBand="0" w:evenVBand="0" w:oddHBand="0" w:evenHBand="0" w:firstRowFirstColumn="0" w:firstRowLastColumn="0" w:lastRowFirstColumn="0" w:lastRowLastColumn="0"/>
            <w:tcW w:w="1147" w:type="dxa"/>
            <w:tcBorders>
              <w:top w:val="single" w:sz="4" w:space="0" w:color="auto"/>
              <w:bottom w:val="single" w:sz="4" w:space="0" w:color="auto"/>
            </w:tcBorders>
            <w:shd w:val="clear" w:color="auto" w:fill="auto"/>
            <w:hideMark/>
          </w:tcPr>
          <w:p w:rsidR="00EF4476" w:rsidRPr="00BF0409" w:rsidRDefault="00EF4476" w:rsidP="00BF0409">
            <w:pPr>
              <w:spacing w:before="80" w:after="80"/>
              <w:ind w:left="283"/>
              <w:rPr>
                <w:b/>
              </w:rPr>
            </w:pPr>
            <w:r w:rsidRPr="00BF0409">
              <w:rPr>
                <w:b/>
              </w:rPr>
              <w:t>Всего</w:t>
            </w:r>
          </w:p>
        </w:tc>
        <w:tc>
          <w:tcPr>
            <w:tcW w:w="707" w:type="dxa"/>
            <w:tcBorders>
              <w:top w:val="single" w:sz="4" w:space="0" w:color="auto"/>
              <w:bottom w:val="single" w:sz="4" w:space="0" w:color="auto"/>
            </w:tcBorders>
            <w:shd w:val="clear" w:color="auto" w:fill="auto"/>
            <w:noWrap/>
            <w:hideMark/>
          </w:tcPr>
          <w:p w:rsidR="00EF4476" w:rsidRPr="00BF0409" w:rsidRDefault="00EF4476" w:rsidP="00BF0409">
            <w:pPr>
              <w:spacing w:before="80" w:after="80"/>
              <w:cnfStyle w:val="000000000000" w:firstRow="0" w:lastRow="0" w:firstColumn="0" w:lastColumn="0" w:oddVBand="0" w:evenVBand="0" w:oddHBand="0" w:evenHBand="0" w:firstRowFirstColumn="0" w:firstRowLastColumn="0" w:lastRowFirstColumn="0" w:lastRowLastColumn="0"/>
              <w:rPr>
                <w:b/>
              </w:rPr>
            </w:pPr>
            <w:r w:rsidRPr="00BF0409">
              <w:rPr>
                <w:b/>
              </w:rPr>
              <w:t>64,1</w:t>
            </w:r>
          </w:p>
        </w:tc>
        <w:tc>
          <w:tcPr>
            <w:tcW w:w="708" w:type="dxa"/>
            <w:tcBorders>
              <w:top w:val="single" w:sz="4" w:space="0" w:color="auto"/>
              <w:bottom w:val="single" w:sz="4" w:space="0" w:color="auto"/>
            </w:tcBorders>
            <w:shd w:val="clear" w:color="auto" w:fill="auto"/>
            <w:noWrap/>
            <w:hideMark/>
          </w:tcPr>
          <w:p w:rsidR="00EF4476" w:rsidRPr="00BF0409" w:rsidRDefault="00EF4476" w:rsidP="00BF0409">
            <w:pPr>
              <w:spacing w:before="80" w:after="80"/>
              <w:cnfStyle w:val="000000000000" w:firstRow="0" w:lastRow="0" w:firstColumn="0" w:lastColumn="0" w:oddVBand="0" w:evenVBand="0" w:oddHBand="0" w:evenHBand="0" w:firstRowFirstColumn="0" w:firstRowLastColumn="0" w:lastRowFirstColumn="0" w:lastRowLastColumn="0"/>
              <w:rPr>
                <w:b/>
              </w:rPr>
            </w:pPr>
            <w:r w:rsidRPr="00BF0409">
              <w:rPr>
                <w:b/>
              </w:rPr>
              <w:t>61,0</w:t>
            </w:r>
          </w:p>
        </w:tc>
        <w:tc>
          <w:tcPr>
            <w:tcW w:w="707" w:type="dxa"/>
            <w:tcBorders>
              <w:top w:val="single" w:sz="4" w:space="0" w:color="auto"/>
              <w:bottom w:val="single" w:sz="4" w:space="0" w:color="auto"/>
            </w:tcBorders>
            <w:shd w:val="clear" w:color="auto" w:fill="auto"/>
            <w:noWrap/>
            <w:hideMark/>
          </w:tcPr>
          <w:p w:rsidR="00EF4476" w:rsidRPr="00BF0409" w:rsidRDefault="00EF4476" w:rsidP="00BF0409">
            <w:pPr>
              <w:spacing w:before="80" w:after="80"/>
              <w:cnfStyle w:val="000000000000" w:firstRow="0" w:lastRow="0" w:firstColumn="0" w:lastColumn="0" w:oddVBand="0" w:evenVBand="0" w:oddHBand="0" w:evenHBand="0" w:firstRowFirstColumn="0" w:firstRowLastColumn="0" w:lastRowFirstColumn="0" w:lastRowLastColumn="0"/>
              <w:rPr>
                <w:b/>
              </w:rPr>
            </w:pPr>
            <w:r w:rsidRPr="00BF0409">
              <w:rPr>
                <w:b/>
              </w:rPr>
              <w:t>62,5</w:t>
            </w:r>
          </w:p>
        </w:tc>
        <w:tc>
          <w:tcPr>
            <w:tcW w:w="708" w:type="dxa"/>
            <w:tcBorders>
              <w:top w:val="single" w:sz="4" w:space="0" w:color="auto"/>
              <w:bottom w:val="single" w:sz="4" w:space="0" w:color="auto"/>
            </w:tcBorders>
            <w:shd w:val="clear" w:color="auto" w:fill="auto"/>
            <w:noWrap/>
            <w:hideMark/>
          </w:tcPr>
          <w:p w:rsidR="00EF4476" w:rsidRPr="00BF0409" w:rsidRDefault="00EF4476" w:rsidP="00BF0409">
            <w:pPr>
              <w:spacing w:before="80" w:after="80"/>
              <w:cnfStyle w:val="000000000000" w:firstRow="0" w:lastRow="0" w:firstColumn="0" w:lastColumn="0" w:oddVBand="0" w:evenVBand="0" w:oddHBand="0" w:evenHBand="0" w:firstRowFirstColumn="0" w:firstRowLastColumn="0" w:lastRowFirstColumn="0" w:lastRowLastColumn="0"/>
              <w:rPr>
                <w:b/>
              </w:rPr>
            </w:pPr>
            <w:r w:rsidRPr="00BF0409">
              <w:rPr>
                <w:b/>
              </w:rPr>
              <w:t>67,3</w:t>
            </w:r>
          </w:p>
        </w:tc>
        <w:tc>
          <w:tcPr>
            <w:tcW w:w="707" w:type="dxa"/>
            <w:tcBorders>
              <w:top w:val="single" w:sz="4" w:space="0" w:color="auto"/>
              <w:bottom w:val="single" w:sz="4" w:space="0" w:color="auto"/>
            </w:tcBorders>
            <w:shd w:val="clear" w:color="auto" w:fill="auto"/>
            <w:noWrap/>
            <w:hideMark/>
          </w:tcPr>
          <w:p w:rsidR="00EF4476" w:rsidRPr="00BF0409" w:rsidRDefault="00EF4476" w:rsidP="00BF0409">
            <w:pPr>
              <w:spacing w:before="80" w:after="80"/>
              <w:cnfStyle w:val="000000000000" w:firstRow="0" w:lastRow="0" w:firstColumn="0" w:lastColumn="0" w:oddVBand="0" w:evenVBand="0" w:oddHBand="0" w:evenHBand="0" w:firstRowFirstColumn="0" w:firstRowLastColumn="0" w:lastRowFirstColumn="0" w:lastRowLastColumn="0"/>
              <w:rPr>
                <w:b/>
              </w:rPr>
            </w:pPr>
            <w:r w:rsidRPr="00BF0409">
              <w:rPr>
                <w:b/>
              </w:rPr>
              <w:t>65,1</w:t>
            </w:r>
          </w:p>
        </w:tc>
        <w:tc>
          <w:tcPr>
            <w:tcW w:w="708" w:type="dxa"/>
            <w:tcBorders>
              <w:top w:val="single" w:sz="4" w:space="0" w:color="auto"/>
              <w:bottom w:val="single" w:sz="4" w:space="0" w:color="auto"/>
            </w:tcBorders>
            <w:shd w:val="clear" w:color="auto" w:fill="auto"/>
            <w:noWrap/>
            <w:hideMark/>
          </w:tcPr>
          <w:p w:rsidR="00EF4476" w:rsidRPr="00BF0409" w:rsidRDefault="00EF4476" w:rsidP="00BF0409">
            <w:pPr>
              <w:spacing w:before="80" w:after="80"/>
              <w:cnfStyle w:val="000000000000" w:firstRow="0" w:lastRow="0" w:firstColumn="0" w:lastColumn="0" w:oddVBand="0" w:evenVBand="0" w:oddHBand="0" w:evenHBand="0" w:firstRowFirstColumn="0" w:firstRowLastColumn="0" w:lastRowFirstColumn="0" w:lastRowLastColumn="0"/>
              <w:rPr>
                <w:b/>
              </w:rPr>
            </w:pPr>
            <w:r w:rsidRPr="00BF0409">
              <w:rPr>
                <w:b/>
              </w:rPr>
              <w:t>66,2</w:t>
            </w:r>
          </w:p>
        </w:tc>
        <w:tc>
          <w:tcPr>
            <w:tcW w:w="707" w:type="dxa"/>
            <w:tcBorders>
              <w:top w:val="single" w:sz="4" w:space="0" w:color="auto"/>
              <w:bottom w:val="single" w:sz="4" w:space="0" w:color="auto"/>
            </w:tcBorders>
            <w:shd w:val="clear" w:color="auto" w:fill="auto"/>
            <w:noWrap/>
            <w:hideMark/>
          </w:tcPr>
          <w:p w:rsidR="00EF4476" w:rsidRPr="00BF0409" w:rsidRDefault="00EF4476" w:rsidP="00BF0409">
            <w:pPr>
              <w:spacing w:before="80" w:after="80"/>
              <w:cnfStyle w:val="000000000000" w:firstRow="0" w:lastRow="0" w:firstColumn="0" w:lastColumn="0" w:oddVBand="0" w:evenVBand="0" w:oddHBand="0" w:evenHBand="0" w:firstRowFirstColumn="0" w:firstRowLastColumn="0" w:lastRowFirstColumn="0" w:lastRowLastColumn="0"/>
              <w:rPr>
                <w:b/>
              </w:rPr>
            </w:pPr>
            <w:r w:rsidRPr="00BF0409">
              <w:rPr>
                <w:b/>
              </w:rPr>
              <w:t>67,3</w:t>
            </w:r>
          </w:p>
        </w:tc>
        <w:tc>
          <w:tcPr>
            <w:tcW w:w="708" w:type="dxa"/>
            <w:tcBorders>
              <w:top w:val="single" w:sz="4" w:space="0" w:color="auto"/>
              <w:bottom w:val="single" w:sz="4" w:space="0" w:color="auto"/>
            </w:tcBorders>
            <w:shd w:val="clear" w:color="auto" w:fill="auto"/>
            <w:noWrap/>
            <w:hideMark/>
          </w:tcPr>
          <w:p w:rsidR="00EF4476" w:rsidRPr="00BF0409" w:rsidRDefault="00EF4476" w:rsidP="00BF0409">
            <w:pPr>
              <w:spacing w:before="80" w:after="80"/>
              <w:cnfStyle w:val="000000000000" w:firstRow="0" w:lastRow="0" w:firstColumn="0" w:lastColumn="0" w:oddVBand="0" w:evenVBand="0" w:oddHBand="0" w:evenHBand="0" w:firstRowFirstColumn="0" w:firstRowLastColumn="0" w:lastRowFirstColumn="0" w:lastRowLastColumn="0"/>
              <w:rPr>
                <w:b/>
              </w:rPr>
            </w:pPr>
            <w:r w:rsidRPr="00BF0409">
              <w:rPr>
                <w:b/>
              </w:rPr>
              <w:t>66,4</w:t>
            </w:r>
          </w:p>
        </w:tc>
        <w:tc>
          <w:tcPr>
            <w:tcW w:w="707" w:type="dxa"/>
            <w:tcBorders>
              <w:top w:val="single" w:sz="4" w:space="0" w:color="auto"/>
              <w:bottom w:val="single" w:sz="4" w:space="0" w:color="auto"/>
            </w:tcBorders>
            <w:shd w:val="clear" w:color="auto" w:fill="auto"/>
            <w:noWrap/>
            <w:hideMark/>
          </w:tcPr>
          <w:p w:rsidR="00EF4476" w:rsidRPr="00BF0409" w:rsidRDefault="00EF4476" w:rsidP="00BF0409">
            <w:pPr>
              <w:spacing w:before="80" w:after="80"/>
              <w:cnfStyle w:val="000000000000" w:firstRow="0" w:lastRow="0" w:firstColumn="0" w:lastColumn="0" w:oddVBand="0" w:evenVBand="0" w:oddHBand="0" w:evenHBand="0" w:firstRowFirstColumn="0" w:firstRowLastColumn="0" w:lastRowFirstColumn="0" w:lastRowLastColumn="0"/>
              <w:rPr>
                <w:b/>
              </w:rPr>
            </w:pPr>
            <w:r w:rsidRPr="00BF0409">
              <w:rPr>
                <w:b/>
              </w:rPr>
              <w:t>66,9</w:t>
            </w:r>
          </w:p>
        </w:tc>
        <w:tc>
          <w:tcPr>
            <w:tcW w:w="708" w:type="dxa"/>
            <w:tcBorders>
              <w:top w:val="single" w:sz="4" w:space="0" w:color="auto"/>
              <w:bottom w:val="single" w:sz="4" w:space="0" w:color="auto"/>
            </w:tcBorders>
            <w:shd w:val="clear" w:color="auto" w:fill="auto"/>
            <w:noWrap/>
            <w:hideMark/>
          </w:tcPr>
          <w:p w:rsidR="00EF4476" w:rsidRPr="00BF0409" w:rsidRDefault="00EF4476" w:rsidP="00BF0409">
            <w:pPr>
              <w:spacing w:before="80" w:after="80"/>
              <w:cnfStyle w:val="000000000000" w:firstRow="0" w:lastRow="0" w:firstColumn="0" w:lastColumn="0" w:oddVBand="0" w:evenVBand="0" w:oddHBand="0" w:evenHBand="0" w:firstRowFirstColumn="0" w:firstRowLastColumn="0" w:lastRowFirstColumn="0" w:lastRowLastColumn="0"/>
              <w:rPr>
                <w:b/>
              </w:rPr>
            </w:pPr>
            <w:r w:rsidRPr="00BF0409">
              <w:rPr>
                <w:b/>
              </w:rPr>
              <w:t>67,7</w:t>
            </w:r>
          </w:p>
        </w:tc>
        <w:tc>
          <w:tcPr>
            <w:tcW w:w="707" w:type="dxa"/>
            <w:tcBorders>
              <w:top w:val="single" w:sz="4" w:space="0" w:color="auto"/>
              <w:bottom w:val="single" w:sz="4" w:space="0" w:color="auto"/>
            </w:tcBorders>
            <w:shd w:val="clear" w:color="auto" w:fill="auto"/>
            <w:noWrap/>
            <w:hideMark/>
          </w:tcPr>
          <w:p w:rsidR="00EF4476" w:rsidRPr="00BF0409" w:rsidRDefault="00EF4476" w:rsidP="00BF0409">
            <w:pPr>
              <w:spacing w:before="80" w:after="80"/>
              <w:cnfStyle w:val="000000000000" w:firstRow="0" w:lastRow="0" w:firstColumn="0" w:lastColumn="0" w:oddVBand="0" w:evenVBand="0" w:oddHBand="0" w:evenHBand="0" w:firstRowFirstColumn="0" w:firstRowLastColumn="0" w:lastRowFirstColumn="0" w:lastRowLastColumn="0"/>
              <w:rPr>
                <w:b/>
              </w:rPr>
            </w:pPr>
            <w:r w:rsidRPr="00BF0409">
              <w:rPr>
                <w:b/>
              </w:rPr>
              <w:t>66,9</w:t>
            </w:r>
          </w:p>
        </w:tc>
        <w:tc>
          <w:tcPr>
            <w:tcW w:w="708" w:type="dxa"/>
            <w:tcBorders>
              <w:top w:val="single" w:sz="4" w:space="0" w:color="auto"/>
              <w:bottom w:val="single" w:sz="4" w:space="0" w:color="auto"/>
            </w:tcBorders>
            <w:shd w:val="clear" w:color="auto" w:fill="auto"/>
            <w:noWrap/>
            <w:hideMark/>
          </w:tcPr>
          <w:p w:rsidR="00EF4476" w:rsidRPr="00BF0409" w:rsidRDefault="00EF4476" w:rsidP="00BF0409">
            <w:pPr>
              <w:spacing w:before="80" w:after="80"/>
              <w:cnfStyle w:val="000000000000" w:firstRow="0" w:lastRow="0" w:firstColumn="0" w:lastColumn="0" w:oddVBand="0" w:evenVBand="0" w:oddHBand="0" w:evenHBand="0" w:firstRowFirstColumn="0" w:firstRowLastColumn="0" w:lastRowFirstColumn="0" w:lastRowLastColumn="0"/>
              <w:rPr>
                <w:b/>
              </w:rPr>
            </w:pPr>
            <w:r w:rsidRPr="00BF0409">
              <w:rPr>
                <w:b/>
              </w:rPr>
              <w:t>67,3</w:t>
            </w:r>
          </w:p>
        </w:tc>
      </w:tr>
      <w:tr w:rsidR="00EF4476" w:rsidRPr="00BF0409" w:rsidTr="00BF0409">
        <w:trPr>
          <w:trHeight w:val="300"/>
        </w:trPr>
        <w:tc>
          <w:tcPr>
            <w:cnfStyle w:val="001000000000" w:firstRow="0" w:lastRow="0" w:firstColumn="1" w:lastColumn="0" w:oddVBand="0" w:evenVBand="0" w:oddHBand="0" w:evenHBand="0" w:firstRowFirstColumn="0" w:firstRowLastColumn="0" w:lastRowFirstColumn="0" w:lastRowLastColumn="0"/>
            <w:tcW w:w="1147" w:type="dxa"/>
            <w:tcBorders>
              <w:top w:val="single" w:sz="4" w:space="0" w:color="auto"/>
            </w:tcBorders>
            <w:hideMark/>
          </w:tcPr>
          <w:p w:rsidR="00EF4476" w:rsidRPr="00BF0409" w:rsidRDefault="00BF0409" w:rsidP="00BF0409">
            <w:r>
              <w:t>6–</w:t>
            </w:r>
            <w:r w:rsidR="00EF4476" w:rsidRPr="00BF0409">
              <w:t xml:space="preserve">12 лет </w:t>
            </w:r>
          </w:p>
        </w:tc>
        <w:tc>
          <w:tcPr>
            <w:tcW w:w="707" w:type="dxa"/>
            <w:tcBorders>
              <w:top w:val="single" w:sz="4" w:space="0" w:color="auto"/>
              <w:bottom w:val="nil"/>
            </w:tcBorders>
            <w:noWrap/>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93,8</w:t>
            </w:r>
          </w:p>
        </w:tc>
        <w:tc>
          <w:tcPr>
            <w:tcW w:w="708" w:type="dxa"/>
            <w:tcBorders>
              <w:top w:val="single" w:sz="4" w:space="0" w:color="auto"/>
              <w:bottom w:val="nil"/>
            </w:tcBorders>
            <w:noWrap/>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93,8</w:t>
            </w:r>
          </w:p>
        </w:tc>
        <w:tc>
          <w:tcPr>
            <w:tcW w:w="707" w:type="dxa"/>
            <w:tcBorders>
              <w:top w:val="single" w:sz="4" w:space="0" w:color="auto"/>
              <w:bottom w:val="nil"/>
            </w:tcBorders>
            <w:noWrap/>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93,9</w:t>
            </w:r>
          </w:p>
        </w:tc>
        <w:tc>
          <w:tcPr>
            <w:tcW w:w="708" w:type="dxa"/>
            <w:tcBorders>
              <w:top w:val="single" w:sz="4" w:space="0" w:color="auto"/>
              <w:bottom w:val="nil"/>
            </w:tcBorders>
            <w:noWrap/>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96,0</w:t>
            </w:r>
          </w:p>
        </w:tc>
        <w:tc>
          <w:tcPr>
            <w:tcW w:w="707" w:type="dxa"/>
            <w:tcBorders>
              <w:top w:val="single" w:sz="4" w:space="0" w:color="auto"/>
              <w:bottom w:val="nil"/>
            </w:tcBorders>
            <w:noWrap/>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96,1</w:t>
            </w:r>
          </w:p>
        </w:tc>
        <w:tc>
          <w:tcPr>
            <w:tcW w:w="708" w:type="dxa"/>
            <w:tcBorders>
              <w:top w:val="single" w:sz="4" w:space="0" w:color="auto"/>
              <w:bottom w:val="nil"/>
            </w:tcBorders>
            <w:noWrap/>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96,1</w:t>
            </w:r>
          </w:p>
        </w:tc>
        <w:tc>
          <w:tcPr>
            <w:tcW w:w="707" w:type="dxa"/>
            <w:tcBorders>
              <w:top w:val="single" w:sz="4" w:space="0" w:color="auto"/>
              <w:bottom w:val="nil"/>
            </w:tcBorders>
            <w:noWrap/>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96,1</w:t>
            </w:r>
          </w:p>
        </w:tc>
        <w:tc>
          <w:tcPr>
            <w:tcW w:w="708" w:type="dxa"/>
            <w:tcBorders>
              <w:top w:val="single" w:sz="4" w:space="0" w:color="auto"/>
              <w:bottom w:val="nil"/>
            </w:tcBorders>
            <w:noWrap/>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96,4</w:t>
            </w:r>
          </w:p>
        </w:tc>
        <w:tc>
          <w:tcPr>
            <w:tcW w:w="707" w:type="dxa"/>
            <w:tcBorders>
              <w:top w:val="single" w:sz="4" w:space="0" w:color="auto"/>
              <w:bottom w:val="nil"/>
            </w:tcBorders>
            <w:noWrap/>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96,2</w:t>
            </w:r>
          </w:p>
        </w:tc>
        <w:tc>
          <w:tcPr>
            <w:tcW w:w="708" w:type="dxa"/>
            <w:tcBorders>
              <w:top w:val="single" w:sz="4" w:space="0" w:color="auto"/>
              <w:bottom w:val="nil"/>
            </w:tcBorders>
            <w:noWrap/>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97,4</w:t>
            </w:r>
          </w:p>
        </w:tc>
        <w:tc>
          <w:tcPr>
            <w:tcW w:w="707" w:type="dxa"/>
            <w:tcBorders>
              <w:top w:val="single" w:sz="4" w:space="0" w:color="auto"/>
              <w:bottom w:val="nil"/>
            </w:tcBorders>
            <w:noWrap/>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97,6</w:t>
            </w:r>
          </w:p>
        </w:tc>
        <w:tc>
          <w:tcPr>
            <w:tcW w:w="708" w:type="dxa"/>
            <w:tcBorders>
              <w:top w:val="single" w:sz="4" w:space="0" w:color="auto"/>
              <w:bottom w:val="nil"/>
            </w:tcBorders>
            <w:noWrap/>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97,5</w:t>
            </w:r>
          </w:p>
        </w:tc>
      </w:tr>
      <w:tr w:rsidR="00EF4476" w:rsidRPr="00BF0409" w:rsidTr="00BF0409">
        <w:trPr>
          <w:trHeight w:val="300"/>
        </w:trPr>
        <w:tc>
          <w:tcPr>
            <w:cnfStyle w:val="001000000000" w:firstRow="0" w:lastRow="0" w:firstColumn="1" w:lastColumn="0" w:oddVBand="0" w:evenVBand="0" w:oddHBand="0" w:evenHBand="0" w:firstRowFirstColumn="0" w:firstRowLastColumn="0" w:lastRowFirstColumn="0" w:lastRowLastColumn="0"/>
            <w:tcW w:w="1147" w:type="dxa"/>
            <w:tcBorders>
              <w:top w:val="nil"/>
            </w:tcBorders>
            <w:hideMark/>
          </w:tcPr>
          <w:p w:rsidR="00EF4476" w:rsidRPr="00BF0409" w:rsidRDefault="00BF0409" w:rsidP="00BF0409">
            <w:r>
              <w:t>13–</w:t>
            </w:r>
            <w:r w:rsidR="00EF4476" w:rsidRPr="00BF0409">
              <w:t>15 лет</w:t>
            </w:r>
          </w:p>
        </w:tc>
        <w:tc>
          <w:tcPr>
            <w:tcW w:w="707" w:type="dxa"/>
            <w:tcBorders>
              <w:top w:val="nil"/>
            </w:tcBorders>
            <w:noWrap/>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77,7</w:t>
            </w:r>
          </w:p>
        </w:tc>
        <w:tc>
          <w:tcPr>
            <w:tcW w:w="708" w:type="dxa"/>
            <w:tcBorders>
              <w:top w:val="nil"/>
            </w:tcBorders>
            <w:noWrap/>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75,4</w:t>
            </w:r>
          </w:p>
        </w:tc>
        <w:tc>
          <w:tcPr>
            <w:tcW w:w="707" w:type="dxa"/>
            <w:tcBorders>
              <w:top w:val="nil"/>
            </w:tcBorders>
            <w:noWrap/>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76,6</w:t>
            </w:r>
          </w:p>
        </w:tc>
        <w:tc>
          <w:tcPr>
            <w:tcW w:w="708" w:type="dxa"/>
            <w:tcBorders>
              <w:top w:val="nil"/>
            </w:tcBorders>
            <w:noWrap/>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82,4</w:t>
            </w:r>
          </w:p>
        </w:tc>
        <w:tc>
          <w:tcPr>
            <w:tcW w:w="707" w:type="dxa"/>
            <w:tcBorders>
              <w:top w:val="nil"/>
            </w:tcBorders>
            <w:noWrap/>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82,5</w:t>
            </w:r>
          </w:p>
        </w:tc>
        <w:tc>
          <w:tcPr>
            <w:tcW w:w="708" w:type="dxa"/>
            <w:tcBorders>
              <w:top w:val="nil"/>
            </w:tcBorders>
            <w:noWrap/>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82,5</w:t>
            </w:r>
          </w:p>
        </w:tc>
        <w:tc>
          <w:tcPr>
            <w:tcW w:w="707" w:type="dxa"/>
            <w:tcBorders>
              <w:top w:val="nil"/>
            </w:tcBorders>
            <w:noWrap/>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85,3</w:t>
            </w:r>
          </w:p>
        </w:tc>
        <w:tc>
          <w:tcPr>
            <w:tcW w:w="708" w:type="dxa"/>
            <w:tcBorders>
              <w:top w:val="nil"/>
            </w:tcBorders>
            <w:noWrap/>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86,4</w:t>
            </w:r>
          </w:p>
        </w:tc>
        <w:tc>
          <w:tcPr>
            <w:tcW w:w="707" w:type="dxa"/>
            <w:tcBorders>
              <w:top w:val="nil"/>
            </w:tcBorders>
            <w:noWrap/>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85,9</w:t>
            </w:r>
          </w:p>
        </w:tc>
        <w:tc>
          <w:tcPr>
            <w:tcW w:w="708" w:type="dxa"/>
            <w:tcBorders>
              <w:top w:val="nil"/>
            </w:tcBorders>
            <w:noWrap/>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88,2</w:t>
            </w:r>
          </w:p>
        </w:tc>
        <w:tc>
          <w:tcPr>
            <w:tcW w:w="707" w:type="dxa"/>
            <w:tcBorders>
              <w:top w:val="nil"/>
            </w:tcBorders>
            <w:noWrap/>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89,0</w:t>
            </w:r>
          </w:p>
        </w:tc>
        <w:tc>
          <w:tcPr>
            <w:tcW w:w="708" w:type="dxa"/>
            <w:tcBorders>
              <w:top w:val="nil"/>
            </w:tcBorders>
            <w:noWrap/>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88,6</w:t>
            </w:r>
          </w:p>
        </w:tc>
      </w:tr>
      <w:tr w:rsidR="00EF4476" w:rsidRPr="00BF0409" w:rsidTr="00BF0409">
        <w:trPr>
          <w:trHeight w:val="300"/>
        </w:trPr>
        <w:tc>
          <w:tcPr>
            <w:cnfStyle w:val="001000000000" w:firstRow="0" w:lastRow="0" w:firstColumn="1" w:lastColumn="0" w:oddVBand="0" w:evenVBand="0" w:oddHBand="0" w:evenHBand="0" w:firstRowFirstColumn="0" w:firstRowLastColumn="0" w:lastRowFirstColumn="0" w:lastRowLastColumn="0"/>
            <w:tcW w:w="1147" w:type="dxa"/>
            <w:hideMark/>
          </w:tcPr>
          <w:p w:rsidR="00EF4476" w:rsidRPr="00BF0409" w:rsidRDefault="00BF0409" w:rsidP="00BF0409">
            <w:r>
              <w:t>16–</w:t>
            </w:r>
            <w:r w:rsidR="00EF4476" w:rsidRPr="00BF0409">
              <w:t xml:space="preserve">18 лет </w:t>
            </w:r>
          </w:p>
        </w:tc>
        <w:tc>
          <w:tcPr>
            <w:tcW w:w="707" w:type="dxa"/>
            <w:noWrap/>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45,4</w:t>
            </w:r>
          </w:p>
        </w:tc>
        <w:tc>
          <w:tcPr>
            <w:tcW w:w="708" w:type="dxa"/>
            <w:noWrap/>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44,1</w:t>
            </w:r>
          </w:p>
        </w:tc>
        <w:tc>
          <w:tcPr>
            <w:tcW w:w="707" w:type="dxa"/>
            <w:noWrap/>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44,8</w:t>
            </w:r>
          </w:p>
        </w:tc>
        <w:tc>
          <w:tcPr>
            <w:tcW w:w="708" w:type="dxa"/>
            <w:noWrap/>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51,6</w:t>
            </w:r>
          </w:p>
        </w:tc>
        <w:tc>
          <w:tcPr>
            <w:tcW w:w="707" w:type="dxa"/>
            <w:noWrap/>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51,8</w:t>
            </w:r>
          </w:p>
        </w:tc>
        <w:tc>
          <w:tcPr>
            <w:tcW w:w="708" w:type="dxa"/>
            <w:noWrap/>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51,7</w:t>
            </w:r>
          </w:p>
        </w:tc>
        <w:tc>
          <w:tcPr>
            <w:tcW w:w="707" w:type="dxa"/>
            <w:noWrap/>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54,9</w:t>
            </w:r>
          </w:p>
        </w:tc>
        <w:tc>
          <w:tcPr>
            <w:tcW w:w="708" w:type="dxa"/>
            <w:noWrap/>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56,5</w:t>
            </w:r>
          </w:p>
        </w:tc>
        <w:tc>
          <w:tcPr>
            <w:tcW w:w="707" w:type="dxa"/>
            <w:noWrap/>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55,7</w:t>
            </w:r>
          </w:p>
        </w:tc>
        <w:tc>
          <w:tcPr>
            <w:tcW w:w="708" w:type="dxa"/>
            <w:noWrap/>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62,3</w:t>
            </w:r>
          </w:p>
        </w:tc>
        <w:tc>
          <w:tcPr>
            <w:tcW w:w="707" w:type="dxa"/>
            <w:noWrap/>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62,8</w:t>
            </w:r>
          </w:p>
        </w:tc>
        <w:tc>
          <w:tcPr>
            <w:tcW w:w="708" w:type="dxa"/>
            <w:noWrap/>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62,5</w:t>
            </w:r>
          </w:p>
        </w:tc>
      </w:tr>
      <w:tr w:rsidR="00EF4476" w:rsidRPr="00BF0409" w:rsidTr="00BF0409">
        <w:trPr>
          <w:trHeight w:val="300"/>
        </w:trPr>
        <w:tc>
          <w:tcPr>
            <w:cnfStyle w:val="001000000000" w:firstRow="0" w:lastRow="0" w:firstColumn="1" w:lastColumn="0" w:oddVBand="0" w:evenVBand="0" w:oddHBand="0" w:evenHBand="0" w:firstRowFirstColumn="0" w:firstRowLastColumn="0" w:lastRowFirstColumn="0" w:lastRowLastColumn="0"/>
            <w:tcW w:w="1147" w:type="dxa"/>
            <w:hideMark/>
          </w:tcPr>
          <w:p w:rsidR="00EF4476" w:rsidRPr="00BF0409" w:rsidRDefault="00BF0409" w:rsidP="00BF0409">
            <w:r>
              <w:t>19–</w:t>
            </w:r>
            <w:r w:rsidR="00EF4476" w:rsidRPr="00BF0409">
              <w:t>24 года</w:t>
            </w:r>
          </w:p>
        </w:tc>
        <w:tc>
          <w:tcPr>
            <w:tcW w:w="707" w:type="dxa"/>
            <w:noWrap/>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21,1</w:t>
            </w:r>
          </w:p>
        </w:tc>
        <w:tc>
          <w:tcPr>
            <w:tcW w:w="708" w:type="dxa"/>
            <w:noWrap/>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18,4</w:t>
            </w:r>
          </w:p>
        </w:tc>
        <w:tc>
          <w:tcPr>
            <w:tcW w:w="707" w:type="dxa"/>
            <w:noWrap/>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19,7</w:t>
            </w:r>
          </w:p>
        </w:tc>
        <w:tc>
          <w:tcPr>
            <w:tcW w:w="708" w:type="dxa"/>
            <w:noWrap/>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24,3</w:t>
            </w:r>
          </w:p>
        </w:tc>
        <w:tc>
          <w:tcPr>
            <w:tcW w:w="707" w:type="dxa"/>
            <w:noWrap/>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21,9</w:t>
            </w:r>
          </w:p>
        </w:tc>
        <w:tc>
          <w:tcPr>
            <w:tcW w:w="708" w:type="dxa"/>
            <w:noWrap/>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23,1</w:t>
            </w:r>
          </w:p>
        </w:tc>
        <w:tc>
          <w:tcPr>
            <w:tcW w:w="707" w:type="dxa"/>
            <w:noWrap/>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25,1</w:t>
            </w:r>
          </w:p>
        </w:tc>
        <w:tc>
          <w:tcPr>
            <w:tcW w:w="708" w:type="dxa"/>
            <w:noWrap/>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23,7</w:t>
            </w:r>
          </w:p>
        </w:tc>
        <w:tc>
          <w:tcPr>
            <w:tcW w:w="707" w:type="dxa"/>
            <w:noWrap/>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24,4</w:t>
            </w:r>
          </w:p>
        </w:tc>
        <w:tc>
          <w:tcPr>
            <w:tcW w:w="708" w:type="dxa"/>
            <w:noWrap/>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28,7</w:t>
            </w:r>
          </w:p>
        </w:tc>
        <w:tc>
          <w:tcPr>
            <w:tcW w:w="707" w:type="dxa"/>
            <w:noWrap/>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27,1</w:t>
            </w:r>
          </w:p>
        </w:tc>
        <w:tc>
          <w:tcPr>
            <w:tcW w:w="708" w:type="dxa"/>
            <w:noWrap/>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27,9</w:t>
            </w:r>
          </w:p>
        </w:tc>
      </w:tr>
    </w:tbl>
    <w:p w:rsidR="00EF4476" w:rsidRPr="00BF0409" w:rsidRDefault="00EF4476" w:rsidP="008056D2">
      <w:pPr>
        <w:pStyle w:val="SingleTxtGR"/>
        <w:spacing w:before="60" w:after="0" w:line="220" w:lineRule="exact"/>
        <w:ind w:left="0" w:right="0" w:firstLine="170"/>
        <w:jc w:val="left"/>
        <w:rPr>
          <w:bCs/>
          <w:i/>
          <w:sz w:val="18"/>
          <w:szCs w:val="18"/>
        </w:rPr>
      </w:pPr>
      <w:r w:rsidRPr="00BF0409">
        <w:rPr>
          <w:i/>
          <w:sz w:val="18"/>
          <w:szCs w:val="18"/>
        </w:rPr>
        <w:t>Источник: ИНМУХЕРЕС: подсч</w:t>
      </w:r>
      <w:r w:rsidR="008056D2">
        <w:rPr>
          <w:i/>
          <w:sz w:val="18"/>
          <w:szCs w:val="18"/>
        </w:rPr>
        <w:t>е</w:t>
      </w:r>
      <w:r w:rsidRPr="00BF0409">
        <w:rPr>
          <w:i/>
          <w:sz w:val="18"/>
          <w:szCs w:val="18"/>
        </w:rPr>
        <w:t>ты на основе данных ИНЕГИ, получ</w:t>
      </w:r>
      <w:r w:rsidR="00FE5BD2">
        <w:rPr>
          <w:i/>
          <w:sz w:val="18"/>
          <w:szCs w:val="18"/>
        </w:rPr>
        <w:t>енных в ходе XII Общей переписи</w:t>
      </w:r>
      <w:r w:rsidR="00FE5BD2">
        <w:rPr>
          <w:i/>
          <w:sz w:val="18"/>
          <w:szCs w:val="18"/>
        </w:rPr>
        <w:br/>
      </w:r>
      <w:r w:rsidRPr="00BF0409">
        <w:rPr>
          <w:i/>
          <w:sz w:val="18"/>
          <w:szCs w:val="18"/>
        </w:rPr>
        <w:t>населения и жилого фонда, 2000 год. ИНМУХЕРЕС: подсч</w:t>
      </w:r>
      <w:r w:rsidR="008056D2">
        <w:rPr>
          <w:i/>
          <w:sz w:val="18"/>
          <w:szCs w:val="18"/>
        </w:rPr>
        <w:t>е</w:t>
      </w:r>
      <w:r w:rsidRPr="00BF0409">
        <w:rPr>
          <w:i/>
          <w:sz w:val="18"/>
          <w:szCs w:val="18"/>
        </w:rPr>
        <w:t xml:space="preserve">ты на основе </w:t>
      </w:r>
      <w:r w:rsidR="00FE5BD2">
        <w:rPr>
          <w:i/>
          <w:sz w:val="18"/>
          <w:szCs w:val="18"/>
        </w:rPr>
        <w:t>данных ИНЕГИ, полученных в ходе</w:t>
      </w:r>
      <w:r w:rsidR="00FE5BD2">
        <w:rPr>
          <w:i/>
          <w:sz w:val="18"/>
          <w:szCs w:val="18"/>
        </w:rPr>
        <w:br/>
        <w:t>2-го</w:t>
      </w:r>
      <w:r w:rsidRPr="00BF0409">
        <w:rPr>
          <w:i/>
          <w:sz w:val="18"/>
          <w:szCs w:val="18"/>
        </w:rPr>
        <w:t xml:space="preserve"> обследования населения и жилого фонда, 2005 год. ИНМУХЕРЕС: подсч</w:t>
      </w:r>
      <w:r w:rsidR="008056D2">
        <w:rPr>
          <w:i/>
          <w:sz w:val="18"/>
          <w:szCs w:val="18"/>
        </w:rPr>
        <w:t>е</w:t>
      </w:r>
      <w:r w:rsidR="0050761B">
        <w:rPr>
          <w:i/>
          <w:sz w:val="18"/>
          <w:szCs w:val="18"/>
        </w:rPr>
        <w:t>ты на основе данных ИНЕГИ,</w:t>
      </w:r>
      <w:r w:rsidR="0050761B">
        <w:rPr>
          <w:i/>
          <w:sz w:val="18"/>
          <w:szCs w:val="18"/>
        </w:rPr>
        <w:br/>
      </w:r>
      <w:r w:rsidRPr="00BF0409">
        <w:rPr>
          <w:i/>
          <w:sz w:val="18"/>
          <w:szCs w:val="18"/>
        </w:rPr>
        <w:t>полученные в х</w:t>
      </w:r>
      <w:r w:rsidR="008056D2">
        <w:rPr>
          <w:i/>
          <w:sz w:val="18"/>
          <w:szCs w:val="18"/>
        </w:rPr>
        <w:t>оде</w:t>
      </w:r>
      <w:r w:rsidR="00FE5BD2">
        <w:rPr>
          <w:i/>
          <w:sz w:val="18"/>
          <w:szCs w:val="18"/>
        </w:rPr>
        <w:t xml:space="preserve"> </w:t>
      </w:r>
      <w:r w:rsidRPr="00BF0409">
        <w:rPr>
          <w:i/>
          <w:sz w:val="18"/>
          <w:szCs w:val="18"/>
        </w:rPr>
        <w:t>переписи населения и жилого фонда, 2010 год. ИНМУХЕРЕС: подсч</w:t>
      </w:r>
      <w:r w:rsidR="008056D2">
        <w:rPr>
          <w:i/>
          <w:sz w:val="18"/>
          <w:szCs w:val="18"/>
        </w:rPr>
        <w:t>е</w:t>
      </w:r>
      <w:r w:rsidRPr="00BF0409">
        <w:rPr>
          <w:i/>
          <w:sz w:val="18"/>
          <w:szCs w:val="18"/>
        </w:rPr>
        <w:t xml:space="preserve">ты на </w:t>
      </w:r>
      <w:r w:rsidR="008056D2">
        <w:rPr>
          <w:i/>
          <w:sz w:val="18"/>
          <w:szCs w:val="18"/>
        </w:rPr>
        <w:t>основе данных ИНЕГИ, полученных</w:t>
      </w:r>
      <w:r w:rsidR="00FE5BD2">
        <w:rPr>
          <w:i/>
          <w:sz w:val="18"/>
          <w:szCs w:val="18"/>
        </w:rPr>
        <w:t xml:space="preserve"> </w:t>
      </w:r>
      <w:r w:rsidRPr="00BF0409">
        <w:rPr>
          <w:i/>
          <w:sz w:val="18"/>
          <w:szCs w:val="18"/>
        </w:rPr>
        <w:t xml:space="preserve">в </w:t>
      </w:r>
      <w:r w:rsidR="008023F2">
        <w:rPr>
          <w:i/>
          <w:sz w:val="18"/>
          <w:szCs w:val="18"/>
        </w:rPr>
        <w:t>ходе обследования в межпереписно</w:t>
      </w:r>
      <w:r w:rsidRPr="00BF0409">
        <w:rPr>
          <w:i/>
          <w:sz w:val="18"/>
          <w:szCs w:val="18"/>
        </w:rPr>
        <w:t>й период, 2015 год. Микроданные.</w:t>
      </w:r>
    </w:p>
    <w:p w:rsidR="00EF4476" w:rsidRPr="00EF4476" w:rsidRDefault="00EF4476" w:rsidP="00EF4476">
      <w:pPr>
        <w:pStyle w:val="SingleTxtGR"/>
      </w:pPr>
      <w:r w:rsidRPr="00EF4476">
        <w:t>33.</w:t>
      </w:r>
      <w:r w:rsidRPr="00EF4476">
        <w:tab/>
        <w:t>В 2015 году средняя продолжительность получения образования насел</w:t>
      </w:r>
      <w:r w:rsidRPr="00EF4476">
        <w:t>е</w:t>
      </w:r>
      <w:r w:rsidRPr="00EF4476">
        <w:t>нием в возрасте 15 лет и старше в целом составляла 9,1 года, при этом для мужчин – 9,3 года, а для женщин – 9 лет. Это означает увеличение продолж</w:t>
      </w:r>
      <w:r w:rsidRPr="00EF4476">
        <w:t>и</w:t>
      </w:r>
      <w:r w:rsidRPr="00EF4476">
        <w:t>тельности образования по сравнению с показателями 2010 года, когда ее сре</w:t>
      </w:r>
      <w:r w:rsidRPr="00EF4476">
        <w:t>д</w:t>
      </w:r>
      <w:r w:rsidRPr="00EF4476">
        <w:t>нее значение было равно 8,6 года, в том числе для мужчин – 8,8 года и для женщин – 8,5 г</w:t>
      </w:r>
      <w:r w:rsidR="008023F2">
        <w:t>ода (обследование в межпереписно</w:t>
      </w:r>
      <w:r w:rsidRPr="00EF4476">
        <w:t>й период, 2015 год).</w:t>
      </w:r>
    </w:p>
    <w:p w:rsidR="00EF4476" w:rsidRPr="00EF4476" w:rsidRDefault="00EF4476" w:rsidP="00BF0409">
      <w:pPr>
        <w:pStyle w:val="H23GR"/>
      </w:pPr>
      <w:r w:rsidRPr="00EF4476">
        <w:tab/>
      </w:r>
      <w:r w:rsidRPr="00EF4476">
        <w:tab/>
        <w:t>Средняя продолжительность п</w:t>
      </w:r>
      <w:r w:rsidR="008056D2">
        <w:t>олучения образования населением</w:t>
      </w:r>
      <w:r w:rsidR="008056D2">
        <w:br/>
      </w:r>
      <w:r w:rsidRPr="00EF4476">
        <w:t>в возрасте 15 лет и старше в р</w:t>
      </w:r>
      <w:r w:rsidR="008056D2">
        <w:t>азбивке по полу, 2000–</w:t>
      </w:r>
      <w:r w:rsidR="00BF0409">
        <w:t>2015 годы</w:t>
      </w:r>
    </w:p>
    <w:tbl>
      <w:tblPr>
        <w:tblStyle w:val="TabNum"/>
        <w:tblW w:w="7370" w:type="dxa"/>
        <w:tblInd w:w="1134" w:type="dxa"/>
        <w:tblLook w:val="05E0" w:firstRow="1" w:lastRow="1" w:firstColumn="1" w:lastColumn="1" w:noHBand="0" w:noVBand="1"/>
      </w:tblPr>
      <w:tblGrid>
        <w:gridCol w:w="3690"/>
        <w:gridCol w:w="889"/>
        <w:gridCol w:w="889"/>
        <w:gridCol w:w="889"/>
        <w:gridCol w:w="1013"/>
      </w:tblGrid>
      <w:tr w:rsidR="00EF4476" w:rsidRPr="00BF0409" w:rsidTr="00476A40">
        <w:trPr>
          <w:trHeight w:val="300"/>
          <w:tblHeader/>
        </w:trPr>
        <w:tc>
          <w:tcPr>
            <w:cnfStyle w:val="001000000000" w:firstRow="0" w:lastRow="0" w:firstColumn="1" w:lastColumn="0" w:oddVBand="0" w:evenVBand="0" w:oddHBand="0" w:evenHBand="0" w:firstRowFirstColumn="0" w:firstRowLastColumn="0" w:lastRowFirstColumn="0" w:lastRowLastColumn="0"/>
            <w:tcW w:w="3690" w:type="dxa"/>
            <w:tcBorders>
              <w:bottom w:val="single" w:sz="12" w:space="0" w:color="auto"/>
            </w:tcBorders>
            <w:shd w:val="clear" w:color="auto" w:fill="auto"/>
            <w:hideMark/>
          </w:tcPr>
          <w:p w:rsidR="00EF4476" w:rsidRPr="00BF0409" w:rsidRDefault="00EF4476" w:rsidP="00BF0409">
            <w:pPr>
              <w:spacing w:before="80" w:after="80" w:line="200" w:lineRule="exact"/>
              <w:rPr>
                <w:i/>
                <w:sz w:val="16"/>
              </w:rPr>
            </w:pPr>
            <w:r w:rsidRPr="00BF0409">
              <w:rPr>
                <w:i/>
                <w:sz w:val="16"/>
              </w:rPr>
              <w:t>Год</w:t>
            </w:r>
          </w:p>
        </w:tc>
        <w:tc>
          <w:tcPr>
            <w:tcW w:w="889" w:type="dxa"/>
            <w:tcBorders>
              <w:top w:val="single" w:sz="4" w:space="0" w:color="auto"/>
              <w:bottom w:val="single" w:sz="12" w:space="0" w:color="auto"/>
            </w:tcBorders>
            <w:shd w:val="clear" w:color="auto" w:fill="auto"/>
            <w:hideMark/>
          </w:tcPr>
          <w:p w:rsidR="00EF4476" w:rsidRPr="00BF0409" w:rsidRDefault="00EF4476" w:rsidP="00BF040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F0409">
              <w:rPr>
                <w:i/>
                <w:sz w:val="16"/>
              </w:rPr>
              <w:t>2000</w:t>
            </w:r>
          </w:p>
        </w:tc>
        <w:tc>
          <w:tcPr>
            <w:tcW w:w="889" w:type="dxa"/>
            <w:tcBorders>
              <w:top w:val="single" w:sz="4" w:space="0" w:color="auto"/>
              <w:bottom w:val="single" w:sz="12" w:space="0" w:color="auto"/>
            </w:tcBorders>
            <w:shd w:val="clear" w:color="auto" w:fill="auto"/>
            <w:hideMark/>
          </w:tcPr>
          <w:p w:rsidR="00EF4476" w:rsidRPr="00BF0409" w:rsidRDefault="00EF4476" w:rsidP="00BF040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F0409">
              <w:rPr>
                <w:i/>
                <w:sz w:val="16"/>
              </w:rPr>
              <w:t>2005</w:t>
            </w:r>
          </w:p>
        </w:tc>
        <w:tc>
          <w:tcPr>
            <w:tcW w:w="889" w:type="dxa"/>
            <w:tcBorders>
              <w:top w:val="single" w:sz="4" w:space="0" w:color="auto"/>
              <w:bottom w:val="single" w:sz="12" w:space="0" w:color="auto"/>
            </w:tcBorders>
            <w:shd w:val="clear" w:color="auto" w:fill="auto"/>
            <w:hideMark/>
          </w:tcPr>
          <w:p w:rsidR="00EF4476" w:rsidRPr="00BF0409" w:rsidRDefault="00EF4476" w:rsidP="00BF040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F0409">
              <w:rPr>
                <w:i/>
                <w:sz w:val="16"/>
              </w:rPr>
              <w:t>2010</w:t>
            </w:r>
          </w:p>
        </w:tc>
        <w:tc>
          <w:tcPr>
            <w:tcW w:w="1013" w:type="dxa"/>
            <w:tcBorders>
              <w:top w:val="single" w:sz="4" w:space="0" w:color="auto"/>
              <w:bottom w:val="single" w:sz="12" w:space="0" w:color="auto"/>
            </w:tcBorders>
            <w:shd w:val="clear" w:color="auto" w:fill="auto"/>
            <w:hideMark/>
          </w:tcPr>
          <w:p w:rsidR="00EF4476" w:rsidRPr="00BF0409" w:rsidRDefault="00EF4476" w:rsidP="00BF040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F0409">
              <w:rPr>
                <w:i/>
                <w:sz w:val="16"/>
              </w:rPr>
              <w:t>2015</w:t>
            </w:r>
          </w:p>
        </w:tc>
      </w:tr>
      <w:tr w:rsidR="00EF4476" w:rsidRPr="00BF0409" w:rsidTr="00476A40">
        <w:trPr>
          <w:trHeight w:val="300"/>
        </w:trPr>
        <w:tc>
          <w:tcPr>
            <w:cnfStyle w:val="001000000000" w:firstRow="0" w:lastRow="0" w:firstColumn="1" w:lastColumn="0" w:oddVBand="0" w:evenVBand="0" w:oddHBand="0" w:evenHBand="0" w:firstRowFirstColumn="0" w:firstRowLastColumn="0" w:lastRowFirstColumn="0" w:lastRowLastColumn="0"/>
            <w:tcW w:w="3690" w:type="dxa"/>
            <w:tcBorders>
              <w:top w:val="single" w:sz="12" w:space="0" w:color="auto"/>
              <w:bottom w:val="single" w:sz="4" w:space="0" w:color="auto"/>
            </w:tcBorders>
            <w:shd w:val="clear" w:color="auto" w:fill="auto"/>
            <w:hideMark/>
          </w:tcPr>
          <w:p w:rsidR="00EF4476" w:rsidRPr="00BF0409" w:rsidRDefault="00EF4476" w:rsidP="00BF0409">
            <w:pPr>
              <w:spacing w:before="80" w:after="80"/>
              <w:ind w:left="283"/>
              <w:rPr>
                <w:b/>
              </w:rPr>
            </w:pPr>
            <w:r w:rsidRPr="00BF0409">
              <w:rPr>
                <w:b/>
              </w:rPr>
              <w:t>Всего</w:t>
            </w:r>
          </w:p>
        </w:tc>
        <w:tc>
          <w:tcPr>
            <w:tcW w:w="889" w:type="dxa"/>
            <w:tcBorders>
              <w:top w:val="single" w:sz="12" w:space="0" w:color="auto"/>
              <w:bottom w:val="single" w:sz="4" w:space="0" w:color="auto"/>
            </w:tcBorders>
            <w:shd w:val="clear" w:color="auto" w:fill="auto"/>
            <w:hideMark/>
          </w:tcPr>
          <w:p w:rsidR="00EF4476" w:rsidRPr="00BF0409" w:rsidRDefault="00EF4476" w:rsidP="00BF0409">
            <w:pPr>
              <w:spacing w:before="80" w:after="80"/>
              <w:cnfStyle w:val="000000000000" w:firstRow="0" w:lastRow="0" w:firstColumn="0" w:lastColumn="0" w:oddVBand="0" w:evenVBand="0" w:oddHBand="0" w:evenHBand="0" w:firstRowFirstColumn="0" w:firstRowLastColumn="0" w:lastRowFirstColumn="0" w:lastRowLastColumn="0"/>
              <w:rPr>
                <w:b/>
              </w:rPr>
            </w:pPr>
            <w:r w:rsidRPr="00BF0409">
              <w:rPr>
                <w:b/>
              </w:rPr>
              <w:t>7,5</w:t>
            </w:r>
          </w:p>
        </w:tc>
        <w:tc>
          <w:tcPr>
            <w:tcW w:w="889" w:type="dxa"/>
            <w:tcBorders>
              <w:top w:val="single" w:sz="12" w:space="0" w:color="auto"/>
              <w:bottom w:val="single" w:sz="4" w:space="0" w:color="auto"/>
            </w:tcBorders>
            <w:shd w:val="clear" w:color="auto" w:fill="auto"/>
            <w:hideMark/>
          </w:tcPr>
          <w:p w:rsidR="00EF4476" w:rsidRPr="00BF0409" w:rsidRDefault="00EF4476" w:rsidP="00BF0409">
            <w:pPr>
              <w:spacing w:before="80" w:after="80"/>
              <w:cnfStyle w:val="000000000000" w:firstRow="0" w:lastRow="0" w:firstColumn="0" w:lastColumn="0" w:oddVBand="0" w:evenVBand="0" w:oddHBand="0" w:evenHBand="0" w:firstRowFirstColumn="0" w:firstRowLastColumn="0" w:lastRowFirstColumn="0" w:lastRowLastColumn="0"/>
              <w:rPr>
                <w:b/>
              </w:rPr>
            </w:pPr>
            <w:r w:rsidRPr="00BF0409">
              <w:rPr>
                <w:b/>
              </w:rPr>
              <w:t>8,1</w:t>
            </w:r>
          </w:p>
        </w:tc>
        <w:tc>
          <w:tcPr>
            <w:tcW w:w="889" w:type="dxa"/>
            <w:tcBorders>
              <w:top w:val="single" w:sz="12" w:space="0" w:color="auto"/>
              <w:bottom w:val="single" w:sz="4" w:space="0" w:color="auto"/>
            </w:tcBorders>
            <w:shd w:val="clear" w:color="auto" w:fill="auto"/>
            <w:hideMark/>
          </w:tcPr>
          <w:p w:rsidR="00EF4476" w:rsidRPr="00BF0409" w:rsidRDefault="00EF4476" w:rsidP="00BF0409">
            <w:pPr>
              <w:spacing w:before="80" w:after="80"/>
              <w:cnfStyle w:val="000000000000" w:firstRow="0" w:lastRow="0" w:firstColumn="0" w:lastColumn="0" w:oddVBand="0" w:evenVBand="0" w:oddHBand="0" w:evenHBand="0" w:firstRowFirstColumn="0" w:firstRowLastColumn="0" w:lastRowFirstColumn="0" w:lastRowLastColumn="0"/>
              <w:rPr>
                <w:b/>
              </w:rPr>
            </w:pPr>
            <w:r w:rsidRPr="00BF0409">
              <w:rPr>
                <w:b/>
              </w:rPr>
              <w:t>8,6</w:t>
            </w:r>
          </w:p>
        </w:tc>
        <w:tc>
          <w:tcPr>
            <w:tcW w:w="1013" w:type="dxa"/>
            <w:tcBorders>
              <w:top w:val="single" w:sz="12" w:space="0" w:color="auto"/>
              <w:bottom w:val="single" w:sz="4" w:space="0" w:color="auto"/>
            </w:tcBorders>
            <w:shd w:val="clear" w:color="auto" w:fill="auto"/>
            <w:hideMark/>
          </w:tcPr>
          <w:p w:rsidR="00EF4476" w:rsidRPr="00BF0409" w:rsidRDefault="00EF4476" w:rsidP="00BF0409">
            <w:pPr>
              <w:spacing w:before="80" w:after="80"/>
              <w:cnfStyle w:val="000000000000" w:firstRow="0" w:lastRow="0" w:firstColumn="0" w:lastColumn="0" w:oddVBand="0" w:evenVBand="0" w:oddHBand="0" w:evenHBand="0" w:firstRowFirstColumn="0" w:firstRowLastColumn="0" w:lastRowFirstColumn="0" w:lastRowLastColumn="0"/>
              <w:rPr>
                <w:b/>
              </w:rPr>
            </w:pPr>
            <w:r w:rsidRPr="00BF0409">
              <w:rPr>
                <w:b/>
              </w:rPr>
              <w:t>9,1</w:t>
            </w:r>
          </w:p>
        </w:tc>
      </w:tr>
      <w:tr w:rsidR="00EF4476" w:rsidRPr="00BF0409" w:rsidTr="00BF0409">
        <w:trPr>
          <w:trHeight w:val="300"/>
        </w:trPr>
        <w:tc>
          <w:tcPr>
            <w:cnfStyle w:val="001000000000" w:firstRow="0" w:lastRow="0" w:firstColumn="1" w:lastColumn="0" w:oddVBand="0" w:evenVBand="0" w:oddHBand="0" w:evenHBand="0" w:firstRowFirstColumn="0" w:firstRowLastColumn="0" w:lastRowFirstColumn="0" w:lastRowLastColumn="0"/>
            <w:tcW w:w="3690" w:type="dxa"/>
            <w:tcBorders>
              <w:top w:val="single" w:sz="4" w:space="0" w:color="auto"/>
            </w:tcBorders>
            <w:hideMark/>
          </w:tcPr>
          <w:p w:rsidR="00EF4476" w:rsidRPr="00BF0409" w:rsidRDefault="00EF4476" w:rsidP="00BF0409">
            <w:r w:rsidRPr="00BF0409">
              <w:t>Мужчины</w:t>
            </w:r>
          </w:p>
        </w:tc>
        <w:tc>
          <w:tcPr>
            <w:tcW w:w="889" w:type="dxa"/>
            <w:tcBorders>
              <w:top w:val="single" w:sz="4" w:space="0" w:color="auto"/>
              <w:bottom w:val="nil"/>
            </w:tcBorders>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7,7</w:t>
            </w:r>
          </w:p>
        </w:tc>
        <w:tc>
          <w:tcPr>
            <w:tcW w:w="889" w:type="dxa"/>
            <w:tcBorders>
              <w:top w:val="single" w:sz="4" w:space="0" w:color="auto"/>
              <w:bottom w:val="nil"/>
            </w:tcBorders>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8,4</w:t>
            </w:r>
          </w:p>
        </w:tc>
        <w:tc>
          <w:tcPr>
            <w:tcW w:w="889" w:type="dxa"/>
            <w:tcBorders>
              <w:top w:val="single" w:sz="4" w:space="0" w:color="auto"/>
              <w:bottom w:val="nil"/>
            </w:tcBorders>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8,8</w:t>
            </w:r>
          </w:p>
        </w:tc>
        <w:tc>
          <w:tcPr>
            <w:tcW w:w="1013" w:type="dxa"/>
            <w:tcBorders>
              <w:top w:val="single" w:sz="4" w:space="0" w:color="auto"/>
              <w:bottom w:val="nil"/>
            </w:tcBorders>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9,3</w:t>
            </w:r>
          </w:p>
        </w:tc>
      </w:tr>
      <w:tr w:rsidR="00EF4476" w:rsidRPr="00BF0409" w:rsidTr="00BF0409">
        <w:trPr>
          <w:trHeight w:val="300"/>
        </w:trPr>
        <w:tc>
          <w:tcPr>
            <w:cnfStyle w:val="001000000000" w:firstRow="0" w:lastRow="0" w:firstColumn="1" w:lastColumn="0" w:oddVBand="0" w:evenVBand="0" w:oddHBand="0" w:evenHBand="0" w:firstRowFirstColumn="0" w:firstRowLastColumn="0" w:lastRowFirstColumn="0" w:lastRowLastColumn="0"/>
            <w:tcW w:w="3690" w:type="dxa"/>
            <w:tcBorders>
              <w:top w:val="nil"/>
            </w:tcBorders>
            <w:hideMark/>
          </w:tcPr>
          <w:p w:rsidR="00EF4476" w:rsidRPr="00BF0409" w:rsidRDefault="00EF4476" w:rsidP="00BF0409">
            <w:r w:rsidRPr="00BF0409">
              <w:t>Женщины</w:t>
            </w:r>
          </w:p>
        </w:tc>
        <w:tc>
          <w:tcPr>
            <w:tcW w:w="889" w:type="dxa"/>
            <w:tcBorders>
              <w:top w:val="nil"/>
            </w:tcBorders>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7,2</w:t>
            </w:r>
          </w:p>
        </w:tc>
        <w:tc>
          <w:tcPr>
            <w:tcW w:w="889" w:type="dxa"/>
            <w:tcBorders>
              <w:top w:val="nil"/>
            </w:tcBorders>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7,9</w:t>
            </w:r>
          </w:p>
        </w:tc>
        <w:tc>
          <w:tcPr>
            <w:tcW w:w="889" w:type="dxa"/>
            <w:tcBorders>
              <w:top w:val="nil"/>
            </w:tcBorders>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8,5</w:t>
            </w:r>
          </w:p>
        </w:tc>
        <w:tc>
          <w:tcPr>
            <w:tcW w:w="1013" w:type="dxa"/>
            <w:tcBorders>
              <w:top w:val="nil"/>
            </w:tcBorders>
            <w:hideMark/>
          </w:tcPr>
          <w:p w:rsidR="00EF4476" w:rsidRPr="00BF0409" w:rsidRDefault="00EF4476" w:rsidP="00BF0409">
            <w:pPr>
              <w:cnfStyle w:val="000000000000" w:firstRow="0" w:lastRow="0" w:firstColumn="0" w:lastColumn="0" w:oddVBand="0" w:evenVBand="0" w:oddHBand="0" w:evenHBand="0" w:firstRowFirstColumn="0" w:firstRowLastColumn="0" w:lastRowFirstColumn="0" w:lastRowLastColumn="0"/>
            </w:pPr>
            <w:r w:rsidRPr="00BF0409">
              <w:t>9</w:t>
            </w:r>
          </w:p>
        </w:tc>
      </w:tr>
    </w:tbl>
    <w:p w:rsidR="00EF4476" w:rsidRPr="00BF0409" w:rsidRDefault="008056D2" w:rsidP="00BF0409">
      <w:pPr>
        <w:pStyle w:val="SingleTxtGR"/>
        <w:spacing w:before="120" w:line="220" w:lineRule="exact"/>
        <w:ind w:firstLine="170"/>
        <w:jc w:val="left"/>
        <w:rPr>
          <w:i/>
          <w:sz w:val="18"/>
          <w:szCs w:val="18"/>
        </w:rPr>
      </w:pPr>
      <w:r>
        <w:rPr>
          <w:i/>
          <w:sz w:val="18"/>
          <w:szCs w:val="18"/>
        </w:rPr>
        <w:t xml:space="preserve">Источник: </w:t>
      </w:r>
      <w:r w:rsidR="00EF4476" w:rsidRPr="00BF0409">
        <w:rPr>
          <w:i/>
          <w:sz w:val="18"/>
          <w:szCs w:val="18"/>
        </w:rPr>
        <w:t>ИНЕГИ, XII Общая перепись насе</w:t>
      </w:r>
      <w:r>
        <w:rPr>
          <w:i/>
          <w:sz w:val="18"/>
          <w:szCs w:val="18"/>
        </w:rPr>
        <w:t>ления и жилого фонда, 2000 год.</w:t>
      </w:r>
      <w:r>
        <w:rPr>
          <w:i/>
          <w:sz w:val="18"/>
          <w:szCs w:val="18"/>
        </w:rPr>
        <w:br/>
      </w:r>
      <w:r w:rsidR="00CB35D7">
        <w:rPr>
          <w:i/>
          <w:sz w:val="18"/>
          <w:szCs w:val="18"/>
        </w:rPr>
        <w:t>2-е</w:t>
      </w:r>
      <w:r w:rsidR="00EF4476" w:rsidRPr="00BF0409">
        <w:rPr>
          <w:i/>
          <w:sz w:val="18"/>
          <w:szCs w:val="18"/>
        </w:rPr>
        <w:t xml:space="preserve"> обследование населения и жилого фонда, 2005 год. ИНЕГИ, пер</w:t>
      </w:r>
      <w:r>
        <w:rPr>
          <w:i/>
          <w:sz w:val="18"/>
          <w:szCs w:val="18"/>
        </w:rPr>
        <w:t>епись населения</w:t>
      </w:r>
      <w:r>
        <w:rPr>
          <w:i/>
          <w:sz w:val="18"/>
          <w:szCs w:val="18"/>
        </w:rPr>
        <w:br/>
      </w:r>
      <w:r w:rsidR="00BF0409">
        <w:rPr>
          <w:i/>
          <w:sz w:val="18"/>
          <w:szCs w:val="18"/>
        </w:rPr>
        <w:t>и жилого фонда,</w:t>
      </w:r>
      <w:r>
        <w:rPr>
          <w:i/>
          <w:sz w:val="18"/>
          <w:szCs w:val="18"/>
        </w:rPr>
        <w:t xml:space="preserve"> </w:t>
      </w:r>
      <w:r w:rsidR="00EF4476" w:rsidRPr="00BF0409">
        <w:rPr>
          <w:i/>
          <w:sz w:val="18"/>
          <w:szCs w:val="18"/>
        </w:rPr>
        <w:t>2010 год. ИН</w:t>
      </w:r>
      <w:r w:rsidR="008023F2">
        <w:rPr>
          <w:i/>
          <w:sz w:val="18"/>
          <w:szCs w:val="18"/>
        </w:rPr>
        <w:t>ЕГИ, обследование в межпереписно</w:t>
      </w:r>
      <w:r w:rsidR="00EF4476" w:rsidRPr="00BF0409">
        <w:rPr>
          <w:i/>
          <w:sz w:val="18"/>
          <w:szCs w:val="18"/>
        </w:rPr>
        <w:t>й период, 2015 год. Микроданные.</w:t>
      </w:r>
    </w:p>
    <w:p w:rsidR="00EF4476" w:rsidRPr="00EF4476" w:rsidRDefault="00EF4476" w:rsidP="00FE5BD2">
      <w:pPr>
        <w:pStyle w:val="SingleTxtGR"/>
        <w:spacing w:line="230" w:lineRule="atLeast"/>
      </w:pPr>
      <w:r w:rsidRPr="00EF4476">
        <w:t>34.</w:t>
      </w:r>
      <w:r w:rsidRPr="00EF4476">
        <w:tab/>
        <w:t>Бюджетные ассигнования на об</w:t>
      </w:r>
      <w:r w:rsidR="0020035E">
        <w:t>разование в Мексике увеличились</w:t>
      </w:r>
      <w:r w:rsidR="0020035E">
        <w:br/>
      </w:r>
      <w:r w:rsidRPr="00EF4476">
        <w:t>с 519 023 млн. песо в 2007 году до 623 814,22 млн. песо в 2014 году, из которых 384 616,85 млн. песо выделялись на базовое образование, 84 302,74 млн. песо – на высшую ступень средней школы и 109 822,62 млн. песо – на высшее образ</w:t>
      </w:r>
      <w:r w:rsidRPr="00EF4476">
        <w:t>о</w:t>
      </w:r>
      <w:r w:rsidRPr="00EF4476">
        <w:t>вание; остальные средства – на другие обра</w:t>
      </w:r>
      <w:r w:rsidR="0020035E">
        <w:t>зовательные услуги. В 2015 году</w:t>
      </w:r>
      <w:r w:rsidR="0020035E">
        <w:br/>
      </w:r>
      <w:r w:rsidRPr="00EF4476">
        <w:t>на образование были направлены средства в размере 648 139,4 млн. песо</w:t>
      </w:r>
      <w:r w:rsidRPr="007E028B">
        <w:rPr>
          <w:sz w:val="18"/>
          <w:vertAlign w:val="superscript"/>
          <w:lang w:val="fr-CH"/>
        </w:rPr>
        <w:footnoteReference w:id="6"/>
      </w:r>
      <w:r w:rsidRPr="00EF4476">
        <w:t>.</w:t>
      </w:r>
    </w:p>
    <w:p w:rsidR="00EF4476" w:rsidRPr="00EF4476" w:rsidRDefault="00EF4476" w:rsidP="00FE5BD2">
      <w:pPr>
        <w:pStyle w:val="SingleTxtGR"/>
        <w:spacing w:line="230" w:lineRule="atLeast"/>
      </w:pPr>
      <w:r w:rsidRPr="00EF4476">
        <w:t>35.</w:t>
      </w:r>
      <w:r w:rsidRPr="00EF4476">
        <w:tab/>
        <w:t>Определяющим показателем для измерения количества учащихся среди детей и молодежи является чистый коэффициент охвата образованием, исчи</w:t>
      </w:r>
      <w:r w:rsidRPr="00EF4476">
        <w:t>с</w:t>
      </w:r>
      <w:r w:rsidRPr="00EF4476">
        <w:t>ляемый по соотношению числа учащихся в возрасте, обычном для того или иного уровня образования, ко всему населению этой же возрастной группы, что позволяет выявить масштабы охвата населения официального школьного во</w:t>
      </w:r>
      <w:r w:rsidRPr="00EF4476">
        <w:t>з</w:t>
      </w:r>
      <w:r w:rsidRPr="00EF4476">
        <w:t>раста. Согласно расчетам Министерств</w:t>
      </w:r>
      <w:r w:rsidR="0020035E">
        <w:t>а государственного образования,</w:t>
      </w:r>
      <w:r w:rsidR="0020035E">
        <w:br/>
        <w:t>в 2014–</w:t>
      </w:r>
      <w:r w:rsidRPr="00EF4476">
        <w:t>2015 учебном году чистый коэффициент охвата базовым обра</w:t>
      </w:r>
      <w:r w:rsidR="008056D2">
        <w:t>зованием населения в возрасте 3–</w:t>
      </w:r>
      <w:r w:rsidRPr="00EF4476">
        <w:t>14 лет достигал 94,9%, то</w:t>
      </w:r>
      <w:r w:rsidR="0020035E">
        <w:t>гда как в случае населения</w:t>
      </w:r>
      <w:r w:rsidR="0020035E">
        <w:br/>
        <w:t>15–</w:t>
      </w:r>
      <w:r w:rsidRPr="00EF4476">
        <w:t>17 лет показатель посещаемости высшей ступени средней школы составлял 57,0%. Анализ результатов определения чистого коэффициента охвата образ</w:t>
      </w:r>
      <w:r w:rsidRPr="00EF4476">
        <w:t>о</w:t>
      </w:r>
      <w:r w:rsidRPr="00EF4476">
        <w:t>ванием в разбивке по полу позволяет выявить достигнутый уровень равенства полов, поскольку для женщин охват базовым</w:t>
      </w:r>
      <w:r w:rsidR="0020035E">
        <w:t xml:space="preserve"> образованием составляет 95,7%,</w:t>
      </w:r>
      <w:r w:rsidR="0020035E">
        <w:br/>
      </w:r>
      <w:r w:rsidRPr="00EF4476">
        <w:t>а для мужчин – 94,0%, тогда как на высшей ступени среднего образования ув</w:t>
      </w:r>
      <w:r w:rsidRPr="00EF4476">
        <w:t>е</w:t>
      </w:r>
      <w:r w:rsidRPr="00EF4476">
        <w:t>личилась посещаемость жен</w:t>
      </w:r>
      <w:r w:rsidR="008056D2">
        <w:t>щин и регистрируются показатели соответственно</w:t>
      </w:r>
      <w:r w:rsidRPr="00EF4476">
        <w:t xml:space="preserve"> на уровне 58,5% и 55,5%.</w:t>
      </w:r>
    </w:p>
    <w:p w:rsidR="00EF4476" w:rsidRPr="00EF4476" w:rsidRDefault="00EF4476" w:rsidP="0020035E">
      <w:pPr>
        <w:pStyle w:val="H4GR"/>
      </w:pPr>
      <w:bookmarkStart w:id="8" w:name="_Toc464752462"/>
      <w:r w:rsidRPr="00EF4476">
        <w:tab/>
      </w:r>
      <w:r w:rsidRPr="00EF4476">
        <w:tab/>
        <w:t>Бедность и неравенство</w:t>
      </w:r>
      <w:bookmarkEnd w:id="8"/>
    </w:p>
    <w:p w:rsidR="00EF4476" w:rsidRPr="00EF4476" w:rsidRDefault="007301E3" w:rsidP="00EF4476">
      <w:pPr>
        <w:pStyle w:val="SingleTxtGR"/>
      </w:pPr>
      <w:r>
        <w:t>36.</w:t>
      </w:r>
      <w:r>
        <w:tab/>
        <w:t>За период 2012</w:t>
      </w:r>
      <w:r w:rsidRPr="007301E3">
        <w:t>–</w:t>
      </w:r>
      <w:r w:rsidR="00EF4476" w:rsidRPr="00EF4476">
        <w:t xml:space="preserve">2014 годов </w:t>
      </w:r>
      <w:r w:rsidR="008056D2">
        <w:t>количество нуждающихся возросло</w:t>
      </w:r>
      <w:r w:rsidR="008056D2">
        <w:br/>
      </w:r>
      <w:r w:rsidR="00EF4476" w:rsidRPr="00EF4476">
        <w:t>от 53,3 млн. чел. до 55,3 млн. человек.</w:t>
      </w:r>
    </w:p>
    <w:p w:rsidR="00EF4476" w:rsidRPr="00EF4476" w:rsidRDefault="00EF4476" w:rsidP="0020035E">
      <w:pPr>
        <w:pStyle w:val="H23GR"/>
        <w:ind w:right="340"/>
      </w:pPr>
      <w:r w:rsidRPr="00EF4476">
        <w:tab/>
      </w:r>
      <w:r w:rsidRPr="00EF4476">
        <w:tab/>
        <w:t>Долевое распределение малообеспеченных к</w:t>
      </w:r>
      <w:r w:rsidR="0020035E">
        <w:t>атегорий лиц в разбивке по полу</w:t>
      </w:r>
    </w:p>
    <w:tbl>
      <w:tblPr>
        <w:tblStyle w:val="TabNum"/>
        <w:tblW w:w="8504" w:type="dxa"/>
        <w:tblInd w:w="1134" w:type="dxa"/>
        <w:tblLayout w:type="fixed"/>
        <w:tblLook w:val="05E0" w:firstRow="1" w:lastRow="1" w:firstColumn="1" w:lastColumn="1" w:noHBand="0" w:noVBand="1"/>
      </w:tblPr>
      <w:tblGrid>
        <w:gridCol w:w="2464"/>
        <w:gridCol w:w="671"/>
        <w:gridCol w:w="671"/>
        <w:gridCol w:w="671"/>
        <w:gridCol w:w="671"/>
        <w:gridCol w:w="671"/>
        <w:gridCol w:w="671"/>
        <w:gridCol w:w="671"/>
        <w:gridCol w:w="671"/>
        <w:gridCol w:w="672"/>
      </w:tblGrid>
      <w:tr w:rsidR="00EF4476" w:rsidRPr="0020035E" w:rsidTr="008056D2">
        <w:trPr>
          <w:trHeight w:val="240"/>
          <w:tblHeader/>
        </w:trPr>
        <w:tc>
          <w:tcPr>
            <w:cnfStyle w:val="001000000000" w:firstRow="0" w:lastRow="0" w:firstColumn="1" w:lastColumn="0" w:oddVBand="0" w:evenVBand="0" w:oddHBand="0" w:evenHBand="0" w:firstRowFirstColumn="0" w:firstRowLastColumn="0" w:lastRowFirstColumn="0" w:lastRowLastColumn="0"/>
            <w:tcW w:w="2464" w:type="dxa"/>
            <w:vMerge w:val="restart"/>
          </w:tcPr>
          <w:p w:rsidR="00EF4476" w:rsidRPr="0020035E" w:rsidRDefault="00EF4476" w:rsidP="0020035E"/>
        </w:tc>
        <w:tc>
          <w:tcPr>
            <w:tcW w:w="2013" w:type="dxa"/>
            <w:gridSpan w:val="3"/>
            <w:tcBorders>
              <w:top w:val="single" w:sz="4" w:space="0" w:color="auto"/>
              <w:bottom w:val="single" w:sz="4" w:space="0" w:color="auto"/>
            </w:tcBorders>
            <w:shd w:val="clear" w:color="auto" w:fill="auto"/>
            <w:vAlign w:val="center"/>
          </w:tcPr>
          <w:p w:rsidR="00EF4476" w:rsidRPr="0020035E" w:rsidRDefault="00EF4476" w:rsidP="008056D2">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20035E">
              <w:rPr>
                <w:i/>
                <w:sz w:val="16"/>
              </w:rPr>
              <w:t>2010</w:t>
            </w:r>
          </w:p>
        </w:tc>
        <w:tc>
          <w:tcPr>
            <w:tcW w:w="2013" w:type="dxa"/>
            <w:gridSpan w:val="3"/>
            <w:tcBorders>
              <w:top w:val="single" w:sz="4" w:space="0" w:color="auto"/>
              <w:bottom w:val="single" w:sz="4" w:space="0" w:color="auto"/>
            </w:tcBorders>
            <w:shd w:val="clear" w:color="auto" w:fill="auto"/>
            <w:vAlign w:val="center"/>
          </w:tcPr>
          <w:p w:rsidR="00EF4476" w:rsidRPr="0020035E" w:rsidRDefault="00EF4476" w:rsidP="008056D2">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20035E">
              <w:rPr>
                <w:i/>
                <w:sz w:val="16"/>
              </w:rPr>
              <w:t>2012</w:t>
            </w:r>
          </w:p>
        </w:tc>
        <w:tc>
          <w:tcPr>
            <w:tcW w:w="2014" w:type="dxa"/>
            <w:gridSpan w:val="3"/>
            <w:tcBorders>
              <w:top w:val="single" w:sz="4" w:space="0" w:color="auto"/>
              <w:bottom w:val="single" w:sz="4" w:space="0" w:color="auto"/>
            </w:tcBorders>
            <w:shd w:val="clear" w:color="auto" w:fill="auto"/>
            <w:vAlign w:val="center"/>
          </w:tcPr>
          <w:p w:rsidR="00EF4476" w:rsidRPr="0020035E" w:rsidRDefault="00EF4476" w:rsidP="008056D2">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20035E">
              <w:rPr>
                <w:i/>
                <w:sz w:val="16"/>
              </w:rPr>
              <w:t>2014</w:t>
            </w:r>
          </w:p>
        </w:tc>
      </w:tr>
      <w:tr w:rsidR="00EF4476" w:rsidRPr="0020035E" w:rsidTr="0020035E">
        <w:trPr>
          <w:trHeight w:val="240"/>
          <w:tblHeader/>
        </w:trPr>
        <w:tc>
          <w:tcPr>
            <w:cnfStyle w:val="001000000000" w:firstRow="0" w:lastRow="0" w:firstColumn="1" w:lastColumn="0" w:oddVBand="0" w:evenVBand="0" w:oddHBand="0" w:evenHBand="0" w:firstRowFirstColumn="0" w:firstRowLastColumn="0" w:lastRowFirstColumn="0" w:lastRowLastColumn="0"/>
            <w:tcW w:w="2464" w:type="dxa"/>
            <w:vMerge/>
            <w:tcBorders>
              <w:bottom w:val="single" w:sz="12" w:space="0" w:color="auto"/>
            </w:tcBorders>
            <w:hideMark/>
          </w:tcPr>
          <w:p w:rsidR="00EF4476" w:rsidRPr="0020035E" w:rsidRDefault="00EF4476" w:rsidP="0020035E"/>
        </w:tc>
        <w:tc>
          <w:tcPr>
            <w:tcW w:w="671" w:type="dxa"/>
            <w:tcBorders>
              <w:top w:val="single" w:sz="4" w:space="0" w:color="auto"/>
              <w:bottom w:val="single" w:sz="12" w:space="0" w:color="auto"/>
            </w:tcBorders>
            <w:hideMark/>
          </w:tcPr>
          <w:p w:rsidR="00EF4476" w:rsidRPr="00FE68C7" w:rsidRDefault="00EF4476" w:rsidP="0020035E">
            <w:pPr>
              <w:cnfStyle w:val="000000000000" w:firstRow="0" w:lastRow="0" w:firstColumn="0" w:lastColumn="0" w:oddVBand="0" w:evenVBand="0" w:oddHBand="0" w:evenHBand="0" w:firstRowFirstColumn="0" w:firstRowLastColumn="0" w:lastRowFirstColumn="0" w:lastRowLastColumn="0"/>
              <w:rPr>
                <w:sz w:val="16"/>
                <w:szCs w:val="16"/>
              </w:rPr>
            </w:pPr>
            <w:r w:rsidRPr="00FE68C7">
              <w:rPr>
                <w:sz w:val="16"/>
                <w:szCs w:val="16"/>
              </w:rPr>
              <w:t xml:space="preserve">М </w:t>
            </w:r>
          </w:p>
        </w:tc>
        <w:tc>
          <w:tcPr>
            <w:tcW w:w="671" w:type="dxa"/>
            <w:tcBorders>
              <w:top w:val="single" w:sz="4" w:space="0" w:color="auto"/>
              <w:bottom w:val="single" w:sz="12" w:space="0" w:color="auto"/>
            </w:tcBorders>
            <w:hideMark/>
          </w:tcPr>
          <w:p w:rsidR="00EF4476" w:rsidRPr="00FE68C7" w:rsidRDefault="00EF4476" w:rsidP="0020035E">
            <w:pPr>
              <w:cnfStyle w:val="000000000000" w:firstRow="0" w:lastRow="0" w:firstColumn="0" w:lastColumn="0" w:oddVBand="0" w:evenVBand="0" w:oddHBand="0" w:evenHBand="0" w:firstRowFirstColumn="0" w:firstRowLastColumn="0" w:lastRowFirstColumn="0" w:lastRowLastColumn="0"/>
              <w:rPr>
                <w:sz w:val="16"/>
                <w:szCs w:val="16"/>
              </w:rPr>
            </w:pPr>
            <w:r w:rsidRPr="00FE68C7">
              <w:rPr>
                <w:sz w:val="16"/>
                <w:szCs w:val="16"/>
              </w:rPr>
              <w:t xml:space="preserve">Ж </w:t>
            </w:r>
          </w:p>
        </w:tc>
        <w:tc>
          <w:tcPr>
            <w:tcW w:w="671" w:type="dxa"/>
            <w:tcBorders>
              <w:top w:val="single" w:sz="4" w:space="0" w:color="auto"/>
              <w:bottom w:val="single" w:sz="12" w:space="0" w:color="auto"/>
            </w:tcBorders>
            <w:hideMark/>
          </w:tcPr>
          <w:p w:rsidR="00EF4476" w:rsidRPr="00FE68C7" w:rsidRDefault="00EF4476" w:rsidP="0020035E">
            <w:pPr>
              <w:cnfStyle w:val="000000000000" w:firstRow="0" w:lastRow="0" w:firstColumn="0" w:lastColumn="0" w:oddVBand="0" w:evenVBand="0" w:oddHBand="0" w:evenHBand="0" w:firstRowFirstColumn="0" w:firstRowLastColumn="0" w:lastRowFirstColumn="0" w:lastRowLastColumn="0"/>
              <w:rPr>
                <w:sz w:val="16"/>
                <w:szCs w:val="16"/>
              </w:rPr>
            </w:pPr>
            <w:r w:rsidRPr="00FE68C7">
              <w:rPr>
                <w:sz w:val="16"/>
                <w:szCs w:val="16"/>
              </w:rPr>
              <w:t xml:space="preserve">В </w:t>
            </w:r>
          </w:p>
        </w:tc>
        <w:tc>
          <w:tcPr>
            <w:tcW w:w="671" w:type="dxa"/>
            <w:tcBorders>
              <w:top w:val="single" w:sz="4" w:space="0" w:color="auto"/>
              <w:bottom w:val="single" w:sz="12" w:space="0" w:color="auto"/>
            </w:tcBorders>
            <w:hideMark/>
          </w:tcPr>
          <w:p w:rsidR="00EF4476" w:rsidRPr="00FE68C7" w:rsidRDefault="00EF4476" w:rsidP="0020035E">
            <w:pPr>
              <w:cnfStyle w:val="000000000000" w:firstRow="0" w:lastRow="0" w:firstColumn="0" w:lastColumn="0" w:oddVBand="0" w:evenVBand="0" w:oddHBand="0" w:evenHBand="0" w:firstRowFirstColumn="0" w:firstRowLastColumn="0" w:lastRowFirstColumn="0" w:lastRowLastColumn="0"/>
              <w:rPr>
                <w:sz w:val="16"/>
                <w:szCs w:val="16"/>
              </w:rPr>
            </w:pPr>
            <w:r w:rsidRPr="00FE68C7">
              <w:rPr>
                <w:sz w:val="16"/>
                <w:szCs w:val="16"/>
              </w:rPr>
              <w:t xml:space="preserve">М </w:t>
            </w:r>
          </w:p>
        </w:tc>
        <w:tc>
          <w:tcPr>
            <w:tcW w:w="671" w:type="dxa"/>
            <w:tcBorders>
              <w:top w:val="single" w:sz="4" w:space="0" w:color="auto"/>
              <w:bottom w:val="single" w:sz="12" w:space="0" w:color="auto"/>
            </w:tcBorders>
            <w:hideMark/>
          </w:tcPr>
          <w:p w:rsidR="00EF4476" w:rsidRPr="00FE68C7" w:rsidRDefault="00EF4476" w:rsidP="0020035E">
            <w:pPr>
              <w:cnfStyle w:val="000000000000" w:firstRow="0" w:lastRow="0" w:firstColumn="0" w:lastColumn="0" w:oddVBand="0" w:evenVBand="0" w:oddHBand="0" w:evenHBand="0" w:firstRowFirstColumn="0" w:firstRowLastColumn="0" w:lastRowFirstColumn="0" w:lastRowLastColumn="0"/>
              <w:rPr>
                <w:sz w:val="16"/>
                <w:szCs w:val="16"/>
              </w:rPr>
            </w:pPr>
            <w:r w:rsidRPr="00FE68C7">
              <w:rPr>
                <w:sz w:val="16"/>
                <w:szCs w:val="16"/>
              </w:rPr>
              <w:t xml:space="preserve">Ж </w:t>
            </w:r>
          </w:p>
        </w:tc>
        <w:tc>
          <w:tcPr>
            <w:tcW w:w="671" w:type="dxa"/>
            <w:tcBorders>
              <w:top w:val="single" w:sz="4" w:space="0" w:color="auto"/>
              <w:bottom w:val="single" w:sz="12" w:space="0" w:color="auto"/>
            </w:tcBorders>
            <w:hideMark/>
          </w:tcPr>
          <w:p w:rsidR="00EF4476" w:rsidRPr="00FE68C7" w:rsidRDefault="00EF4476" w:rsidP="0020035E">
            <w:pPr>
              <w:cnfStyle w:val="000000000000" w:firstRow="0" w:lastRow="0" w:firstColumn="0" w:lastColumn="0" w:oddVBand="0" w:evenVBand="0" w:oddHBand="0" w:evenHBand="0" w:firstRowFirstColumn="0" w:firstRowLastColumn="0" w:lastRowFirstColumn="0" w:lastRowLastColumn="0"/>
              <w:rPr>
                <w:sz w:val="16"/>
                <w:szCs w:val="16"/>
              </w:rPr>
            </w:pPr>
            <w:r w:rsidRPr="00FE68C7">
              <w:rPr>
                <w:sz w:val="16"/>
                <w:szCs w:val="16"/>
              </w:rPr>
              <w:t xml:space="preserve">В </w:t>
            </w:r>
          </w:p>
        </w:tc>
        <w:tc>
          <w:tcPr>
            <w:tcW w:w="671" w:type="dxa"/>
            <w:tcBorders>
              <w:top w:val="single" w:sz="4" w:space="0" w:color="auto"/>
              <w:bottom w:val="single" w:sz="12" w:space="0" w:color="auto"/>
            </w:tcBorders>
            <w:hideMark/>
          </w:tcPr>
          <w:p w:rsidR="00EF4476" w:rsidRPr="00FE68C7" w:rsidRDefault="00EF4476" w:rsidP="0020035E">
            <w:pPr>
              <w:cnfStyle w:val="000000000000" w:firstRow="0" w:lastRow="0" w:firstColumn="0" w:lastColumn="0" w:oddVBand="0" w:evenVBand="0" w:oddHBand="0" w:evenHBand="0" w:firstRowFirstColumn="0" w:firstRowLastColumn="0" w:lastRowFirstColumn="0" w:lastRowLastColumn="0"/>
              <w:rPr>
                <w:sz w:val="16"/>
                <w:szCs w:val="16"/>
              </w:rPr>
            </w:pPr>
            <w:r w:rsidRPr="00FE68C7">
              <w:rPr>
                <w:sz w:val="16"/>
                <w:szCs w:val="16"/>
              </w:rPr>
              <w:t xml:space="preserve">М </w:t>
            </w:r>
          </w:p>
        </w:tc>
        <w:tc>
          <w:tcPr>
            <w:tcW w:w="671" w:type="dxa"/>
            <w:tcBorders>
              <w:top w:val="single" w:sz="4" w:space="0" w:color="auto"/>
              <w:bottom w:val="single" w:sz="12" w:space="0" w:color="auto"/>
            </w:tcBorders>
            <w:hideMark/>
          </w:tcPr>
          <w:p w:rsidR="00EF4476" w:rsidRPr="00FE68C7" w:rsidRDefault="00EF4476" w:rsidP="0020035E">
            <w:pPr>
              <w:cnfStyle w:val="000000000000" w:firstRow="0" w:lastRow="0" w:firstColumn="0" w:lastColumn="0" w:oddVBand="0" w:evenVBand="0" w:oddHBand="0" w:evenHBand="0" w:firstRowFirstColumn="0" w:firstRowLastColumn="0" w:lastRowFirstColumn="0" w:lastRowLastColumn="0"/>
              <w:rPr>
                <w:sz w:val="16"/>
                <w:szCs w:val="16"/>
              </w:rPr>
            </w:pPr>
            <w:r w:rsidRPr="00FE68C7">
              <w:rPr>
                <w:sz w:val="16"/>
                <w:szCs w:val="16"/>
              </w:rPr>
              <w:t xml:space="preserve">Ж </w:t>
            </w:r>
          </w:p>
        </w:tc>
        <w:tc>
          <w:tcPr>
            <w:tcW w:w="672" w:type="dxa"/>
            <w:tcBorders>
              <w:top w:val="single" w:sz="4" w:space="0" w:color="auto"/>
              <w:bottom w:val="single" w:sz="12" w:space="0" w:color="auto"/>
            </w:tcBorders>
            <w:hideMark/>
          </w:tcPr>
          <w:p w:rsidR="00EF4476" w:rsidRPr="00FE68C7" w:rsidRDefault="00EF4476" w:rsidP="0020035E">
            <w:pPr>
              <w:cnfStyle w:val="000000000000" w:firstRow="0" w:lastRow="0" w:firstColumn="0" w:lastColumn="0" w:oddVBand="0" w:evenVBand="0" w:oddHBand="0" w:evenHBand="0" w:firstRowFirstColumn="0" w:firstRowLastColumn="0" w:lastRowFirstColumn="0" w:lastRowLastColumn="0"/>
              <w:rPr>
                <w:sz w:val="16"/>
                <w:szCs w:val="16"/>
              </w:rPr>
            </w:pPr>
            <w:r w:rsidRPr="00FE68C7">
              <w:rPr>
                <w:sz w:val="16"/>
                <w:szCs w:val="16"/>
              </w:rPr>
              <w:t xml:space="preserve">В </w:t>
            </w:r>
          </w:p>
        </w:tc>
      </w:tr>
      <w:tr w:rsidR="00EF4476" w:rsidRPr="0020035E" w:rsidTr="0020035E">
        <w:trPr>
          <w:trHeight w:val="240"/>
        </w:trPr>
        <w:tc>
          <w:tcPr>
            <w:cnfStyle w:val="001000000000" w:firstRow="0" w:lastRow="0" w:firstColumn="1" w:lastColumn="0" w:oddVBand="0" w:evenVBand="0" w:oddHBand="0" w:evenHBand="0" w:firstRowFirstColumn="0" w:firstRowLastColumn="0" w:lastRowFirstColumn="0" w:lastRowLastColumn="0"/>
            <w:tcW w:w="2464" w:type="dxa"/>
            <w:tcBorders>
              <w:top w:val="single" w:sz="12" w:space="0" w:color="auto"/>
            </w:tcBorders>
            <w:hideMark/>
          </w:tcPr>
          <w:p w:rsidR="00EF4476" w:rsidRPr="0020035E" w:rsidRDefault="00EF4476" w:rsidP="0020035E">
            <w:r w:rsidRPr="0020035E">
              <w:t>Население, живущее в усл</w:t>
            </w:r>
            <w:r w:rsidRPr="0020035E">
              <w:t>о</w:t>
            </w:r>
            <w:r w:rsidRPr="0020035E">
              <w:t>вия</w:t>
            </w:r>
            <w:r w:rsidR="0020035E">
              <w:t>х бедности</w:t>
            </w:r>
          </w:p>
        </w:tc>
        <w:tc>
          <w:tcPr>
            <w:tcW w:w="671" w:type="dxa"/>
            <w:tcBorders>
              <w:top w:val="single" w:sz="12" w:space="0" w:color="auto"/>
              <w:bottom w:val="nil"/>
            </w:tcBorders>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46</w:t>
            </w:r>
          </w:p>
        </w:tc>
        <w:tc>
          <w:tcPr>
            <w:tcW w:w="671" w:type="dxa"/>
            <w:tcBorders>
              <w:top w:val="single" w:sz="12" w:space="0" w:color="auto"/>
              <w:bottom w:val="nil"/>
            </w:tcBorders>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46,2</w:t>
            </w:r>
          </w:p>
        </w:tc>
        <w:tc>
          <w:tcPr>
            <w:tcW w:w="671" w:type="dxa"/>
            <w:tcBorders>
              <w:top w:val="single" w:sz="12" w:space="0" w:color="auto"/>
              <w:bottom w:val="nil"/>
            </w:tcBorders>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46,1</w:t>
            </w:r>
          </w:p>
        </w:tc>
        <w:tc>
          <w:tcPr>
            <w:tcW w:w="671" w:type="dxa"/>
            <w:tcBorders>
              <w:top w:val="single" w:sz="12" w:space="0" w:color="auto"/>
              <w:bottom w:val="nil"/>
            </w:tcBorders>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45,1</w:t>
            </w:r>
          </w:p>
        </w:tc>
        <w:tc>
          <w:tcPr>
            <w:tcW w:w="671" w:type="dxa"/>
            <w:tcBorders>
              <w:top w:val="single" w:sz="12" w:space="0" w:color="auto"/>
              <w:bottom w:val="nil"/>
            </w:tcBorders>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45,9</w:t>
            </w:r>
          </w:p>
        </w:tc>
        <w:tc>
          <w:tcPr>
            <w:tcW w:w="671" w:type="dxa"/>
            <w:tcBorders>
              <w:top w:val="single" w:sz="12" w:space="0" w:color="auto"/>
              <w:bottom w:val="nil"/>
            </w:tcBorders>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45,5</w:t>
            </w:r>
          </w:p>
        </w:tc>
        <w:tc>
          <w:tcPr>
            <w:tcW w:w="671" w:type="dxa"/>
            <w:tcBorders>
              <w:top w:val="single" w:sz="12" w:space="0" w:color="auto"/>
              <w:bottom w:val="nil"/>
            </w:tcBorders>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46</w:t>
            </w:r>
          </w:p>
        </w:tc>
        <w:tc>
          <w:tcPr>
            <w:tcW w:w="671" w:type="dxa"/>
            <w:tcBorders>
              <w:top w:val="single" w:sz="12" w:space="0" w:color="auto"/>
              <w:bottom w:val="nil"/>
            </w:tcBorders>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46,3</w:t>
            </w:r>
          </w:p>
        </w:tc>
        <w:tc>
          <w:tcPr>
            <w:tcW w:w="672" w:type="dxa"/>
            <w:tcBorders>
              <w:top w:val="single" w:sz="12" w:space="0" w:color="auto"/>
              <w:bottom w:val="nil"/>
            </w:tcBorders>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46,2</w:t>
            </w:r>
          </w:p>
        </w:tc>
      </w:tr>
      <w:tr w:rsidR="00EF4476" w:rsidRPr="0020035E" w:rsidTr="0020035E">
        <w:trPr>
          <w:trHeight w:val="240"/>
        </w:trPr>
        <w:tc>
          <w:tcPr>
            <w:cnfStyle w:val="001000000000" w:firstRow="0" w:lastRow="0" w:firstColumn="1" w:lastColumn="0" w:oddVBand="0" w:evenVBand="0" w:oddHBand="0" w:evenHBand="0" w:firstRowFirstColumn="0" w:firstRowLastColumn="0" w:lastRowFirstColumn="0" w:lastRowLastColumn="0"/>
            <w:tcW w:w="2464" w:type="dxa"/>
            <w:hideMark/>
          </w:tcPr>
          <w:p w:rsidR="00EF4476" w:rsidRPr="0020035E" w:rsidRDefault="00EF4476" w:rsidP="0020035E">
            <w:r w:rsidRPr="0020035E">
              <w:t>Население, живущее в усл</w:t>
            </w:r>
            <w:r w:rsidRPr="0020035E">
              <w:t>о</w:t>
            </w:r>
            <w:r w:rsidRPr="0020035E">
              <w:t>виях умеренной бедно</w:t>
            </w:r>
            <w:r w:rsidR="0020035E">
              <w:t>сти</w:t>
            </w:r>
          </w:p>
        </w:tc>
        <w:tc>
          <w:tcPr>
            <w:tcW w:w="671" w:type="dxa"/>
            <w:tcBorders>
              <w:top w:val="nil"/>
              <w:bottom w:val="nil"/>
            </w:tcBorders>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34,7</w:t>
            </w:r>
          </w:p>
        </w:tc>
        <w:tc>
          <w:tcPr>
            <w:tcW w:w="671" w:type="dxa"/>
            <w:tcBorders>
              <w:top w:val="nil"/>
              <w:bottom w:val="nil"/>
            </w:tcBorders>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34,9</w:t>
            </w:r>
          </w:p>
        </w:tc>
        <w:tc>
          <w:tcPr>
            <w:tcW w:w="671" w:type="dxa"/>
            <w:tcBorders>
              <w:top w:val="nil"/>
              <w:bottom w:val="nil"/>
            </w:tcBorders>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34,8</w:t>
            </w:r>
          </w:p>
        </w:tc>
        <w:tc>
          <w:tcPr>
            <w:tcW w:w="671" w:type="dxa"/>
            <w:tcBorders>
              <w:top w:val="nil"/>
              <w:bottom w:val="nil"/>
            </w:tcBorders>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35,3</w:t>
            </w:r>
          </w:p>
        </w:tc>
        <w:tc>
          <w:tcPr>
            <w:tcW w:w="671" w:type="dxa"/>
            <w:tcBorders>
              <w:top w:val="nil"/>
              <w:bottom w:val="nil"/>
            </w:tcBorders>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36</w:t>
            </w:r>
          </w:p>
        </w:tc>
        <w:tc>
          <w:tcPr>
            <w:tcW w:w="671" w:type="dxa"/>
            <w:tcBorders>
              <w:top w:val="nil"/>
              <w:bottom w:val="nil"/>
            </w:tcBorders>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35,7</w:t>
            </w:r>
          </w:p>
        </w:tc>
        <w:tc>
          <w:tcPr>
            <w:tcW w:w="671" w:type="dxa"/>
            <w:tcBorders>
              <w:top w:val="nil"/>
              <w:bottom w:val="nil"/>
            </w:tcBorders>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36,5</w:t>
            </w:r>
          </w:p>
        </w:tc>
        <w:tc>
          <w:tcPr>
            <w:tcW w:w="671" w:type="dxa"/>
            <w:tcBorders>
              <w:top w:val="nil"/>
              <w:bottom w:val="nil"/>
            </w:tcBorders>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36,7</w:t>
            </w:r>
          </w:p>
        </w:tc>
        <w:tc>
          <w:tcPr>
            <w:tcW w:w="672" w:type="dxa"/>
            <w:tcBorders>
              <w:top w:val="nil"/>
              <w:bottom w:val="nil"/>
            </w:tcBorders>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36,6</w:t>
            </w:r>
          </w:p>
        </w:tc>
      </w:tr>
      <w:tr w:rsidR="00EF4476" w:rsidRPr="0020035E" w:rsidTr="0020035E">
        <w:trPr>
          <w:trHeight w:val="240"/>
        </w:trPr>
        <w:tc>
          <w:tcPr>
            <w:cnfStyle w:val="001000000000" w:firstRow="0" w:lastRow="0" w:firstColumn="1" w:lastColumn="0" w:oddVBand="0" w:evenVBand="0" w:oddHBand="0" w:evenHBand="0" w:firstRowFirstColumn="0" w:firstRowLastColumn="0" w:lastRowFirstColumn="0" w:lastRowLastColumn="0"/>
            <w:tcW w:w="2464" w:type="dxa"/>
            <w:hideMark/>
          </w:tcPr>
          <w:p w:rsidR="00EF4476" w:rsidRPr="0020035E" w:rsidRDefault="00EF4476" w:rsidP="0020035E">
            <w:r w:rsidRPr="0020035E">
              <w:t>Население, живущее в усл</w:t>
            </w:r>
            <w:r w:rsidRPr="0020035E">
              <w:t>о</w:t>
            </w:r>
            <w:r w:rsidRPr="0020035E">
              <w:t>виях крайней бедно</w:t>
            </w:r>
            <w:r w:rsidR="0020035E">
              <w:t>сти</w:t>
            </w:r>
          </w:p>
        </w:tc>
        <w:tc>
          <w:tcPr>
            <w:tcW w:w="671" w:type="dxa"/>
            <w:tcBorders>
              <w:top w:val="nil"/>
            </w:tcBorders>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11,3</w:t>
            </w:r>
          </w:p>
        </w:tc>
        <w:tc>
          <w:tcPr>
            <w:tcW w:w="671" w:type="dxa"/>
            <w:tcBorders>
              <w:top w:val="nil"/>
            </w:tcBorders>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11,3</w:t>
            </w:r>
          </w:p>
        </w:tc>
        <w:tc>
          <w:tcPr>
            <w:tcW w:w="671" w:type="dxa"/>
            <w:tcBorders>
              <w:top w:val="nil"/>
            </w:tcBorders>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11,3</w:t>
            </w:r>
          </w:p>
        </w:tc>
        <w:tc>
          <w:tcPr>
            <w:tcW w:w="671" w:type="dxa"/>
            <w:tcBorders>
              <w:top w:val="nil"/>
            </w:tcBorders>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9,8</w:t>
            </w:r>
          </w:p>
        </w:tc>
        <w:tc>
          <w:tcPr>
            <w:tcW w:w="671" w:type="dxa"/>
            <w:tcBorders>
              <w:top w:val="nil"/>
            </w:tcBorders>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9,85</w:t>
            </w:r>
          </w:p>
        </w:tc>
        <w:tc>
          <w:tcPr>
            <w:tcW w:w="671" w:type="dxa"/>
            <w:tcBorders>
              <w:top w:val="nil"/>
            </w:tcBorders>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9,83</w:t>
            </w:r>
          </w:p>
        </w:tc>
        <w:tc>
          <w:tcPr>
            <w:tcW w:w="671" w:type="dxa"/>
            <w:tcBorders>
              <w:top w:val="nil"/>
            </w:tcBorders>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9,43</w:t>
            </w:r>
          </w:p>
        </w:tc>
        <w:tc>
          <w:tcPr>
            <w:tcW w:w="671" w:type="dxa"/>
            <w:tcBorders>
              <w:top w:val="nil"/>
            </w:tcBorders>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9,65</w:t>
            </w:r>
          </w:p>
        </w:tc>
        <w:tc>
          <w:tcPr>
            <w:tcW w:w="672" w:type="dxa"/>
            <w:tcBorders>
              <w:top w:val="nil"/>
            </w:tcBorders>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9,54</w:t>
            </w:r>
          </w:p>
        </w:tc>
      </w:tr>
      <w:tr w:rsidR="00EF4476" w:rsidRPr="0020035E" w:rsidTr="0020035E">
        <w:trPr>
          <w:trHeight w:val="240"/>
        </w:trPr>
        <w:tc>
          <w:tcPr>
            <w:cnfStyle w:val="001000000000" w:firstRow="0" w:lastRow="0" w:firstColumn="1" w:lastColumn="0" w:oddVBand="0" w:evenVBand="0" w:oddHBand="0" w:evenHBand="0" w:firstRowFirstColumn="0" w:firstRowLastColumn="0" w:lastRowFirstColumn="0" w:lastRowLastColumn="0"/>
            <w:tcW w:w="2464" w:type="dxa"/>
            <w:hideMark/>
          </w:tcPr>
          <w:p w:rsidR="00EF4476" w:rsidRPr="0020035E" w:rsidRDefault="00EF4476" w:rsidP="0020035E">
            <w:r w:rsidRPr="0020035E">
              <w:t>Население, уязвимое ввиду неудовлетворенных соц</w:t>
            </w:r>
            <w:r w:rsidRPr="0020035E">
              <w:t>и</w:t>
            </w:r>
            <w:r w:rsidRPr="0020035E">
              <w:t>альных по</w:t>
            </w:r>
            <w:r w:rsidR="0020035E">
              <w:t>требностей</w:t>
            </w:r>
          </w:p>
        </w:tc>
        <w:tc>
          <w:tcPr>
            <w:tcW w:w="671" w:type="dxa"/>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29,1</w:t>
            </w:r>
          </w:p>
        </w:tc>
        <w:tc>
          <w:tcPr>
            <w:tcW w:w="671" w:type="dxa"/>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27,1</w:t>
            </w:r>
          </w:p>
        </w:tc>
        <w:tc>
          <w:tcPr>
            <w:tcW w:w="671" w:type="dxa"/>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28,1</w:t>
            </w:r>
          </w:p>
        </w:tc>
        <w:tc>
          <w:tcPr>
            <w:tcW w:w="671" w:type="dxa"/>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29,9</w:t>
            </w:r>
          </w:p>
        </w:tc>
        <w:tc>
          <w:tcPr>
            <w:tcW w:w="671" w:type="dxa"/>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27,3</w:t>
            </w:r>
          </w:p>
        </w:tc>
        <w:tc>
          <w:tcPr>
            <w:tcW w:w="671" w:type="dxa"/>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28,6</w:t>
            </w:r>
          </w:p>
        </w:tc>
        <w:tc>
          <w:tcPr>
            <w:tcW w:w="671" w:type="dxa"/>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27,3</w:t>
            </w:r>
          </w:p>
        </w:tc>
        <w:tc>
          <w:tcPr>
            <w:tcW w:w="671" w:type="dxa"/>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25,3</w:t>
            </w:r>
          </w:p>
        </w:tc>
        <w:tc>
          <w:tcPr>
            <w:tcW w:w="672" w:type="dxa"/>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26,3</w:t>
            </w:r>
          </w:p>
        </w:tc>
      </w:tr>
      <w:tr w:rsidR="00EF4476" w:rsidRPr="0020035E" w:rsidTr="0020035E">
        <w:trPr>
          <w:trHeight w:val="240"/>
        </w:trPr>
        <w:tc>
          <w:tcPr>
            <w:cnfStyle w:val="001000000000" w:firstRow="0" w:lastRow="0" w:firstColumn="1" w:lastColumn="0" w:oddVBand="0" w:evenVBand="0" w:oddHBand="0" w:evenHBand="0" w:firstRowFirstColumn="0" w:firstRowLastColumn="0" w:lastRowFirstColumn="0" w:lastRowLastColumn="0"/>
            <w:tcW w:w="2464" w:type="dxa"/>
            <w:hideMark/>
          </w:tcPr>
          <w:p w:rsidR="00EF4476" w:rsidRPr="0020035E" w:rsidRDefault="00EF4476" w:rsidP="0020035E">
            <w:r w:rsidRPr="0020035E">
              <w:t>Население, уязвимое вви</w:t>
            </w:r>
            <w:r w:rsidR="0020035E">
              <w:t>ду низких доходов</w:t>
            </w:r>
          </w:p>
        </w:tc>
        <w:tc>
          <w:tcPr>
            <w:tcW w:w="671" w:type="dxa"/>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5,65</w:t>
            </w:r>
          </w:p>
        </w:tc>
        <w:tc>
          <w:tcPr>
            <w:tcW w:w="671" w:type="dxa"/>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6,11</w:t>
            </w:r>
          </w:p>
        </w:tc>
        <w:tc>
          <w:tcPr>
            <w:tcW w:w="671" w:type="dxa"/>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5,89</w:t>
            </w:r>
          </w:p>
        </w:tc>
        <w:tc>
          <w:tcPr>
            <w:tcW w:w="671" w:type="dxa"/>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5,76</w:t>
            </w:r>
          </w:p>
        </w:tc>
        <w:tc>
          <w:tcPr>
            <w:tcW w:w="671" w:type="dxa"/>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6,55</w:t>
            </w:r>
          </w:p>
        </w:tc>
        <w:tc>
          <w:tcPr>
            <w:tcW w:w="671" w:type="dxa"/>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6,16</w:t>
            </w:r>
          </w:p>
        </w:tc>
        <w:tc>
          <w:tcPr>
            <w:tcW w:w="671" w:type="dxa"/>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6,65</w:t>
            </w:r>
          </w:p>
        </w:tc>
        <w:tc>
          <w:tcPr>
            <w:tcW w:w="671" w:type="dxa"/>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7,47</w:t>
            </w:r>
          </w:p>
        </w:tc>
        <w:tc>
          <w:tcPr>
            <w:tcW w:w="672" w:type="dxa"/>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7,07</w:t>
            </w:r>
          </w:p>
        </w:tc>
      </w:tr>
      <w:tr w:rsidR="00EF4476" w:rsidRPr="0020035E" w:rsidTr="0020035E">
        <w:trPr>
          <w:trHeight w:val="240"/>
        </w:trPr>
        <w:tc>
          <w:tcPr>
            <w:cnfStyle w:val="001000000000" w:firstRow="0" w:lastRow="0" w:firstColumn="1" w:lastColumn="0" w:oddVBand="0" w:evenVBand="0" w:oddHBand="0" w:evenHBand="0" w:firstRowFirstColumn="0" w:firstRowLastColumn="0" w:lastRowFirstColumn="0" w:lastRowLastColumn="0"/>
            <w:tcW w:w="2464" w:type="dxa"/>
            <w:hideMark/>
          </w:tcPr>
          <w:p w:rsidR="00EF4476" w:rsidRPr="0020035E" w:rsidRDefault="00EF4476" w:rsidP="0020035E">
            <w:r w:rsidRPr="0020035E">
              <w:t>Население, не относящееся к категориям бедных и уя</w:t>
            </w:r>
            <w:r w:rsidRPr="0020035E">
              <w:t>з</w:t>
            </w:r>
            <w:r w:rsidRPr="0020035E">
              <w:t xml:space="preserve">вимых лиц </w:t>
            </w:r>
          </w:p>
        </w:tc>
        <w:tc>
          <w:tcPr>
            <w:tcW w:w="671" w:type="dxa"/>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19,2</w:t>
            </w:r>
          </w:p>
        </w:tc>
        <w:tc>
          <w:tcPr>
            <w:tcW w:w="671" w:type="dxa"/>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20,6</w:t>
            </w:r>
          </w:p>
        </w:tc>
        <w:tc>
          <w:tcPr>
            <w:tcW w:w="671" w:type="dxa"/>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19,9</w:t>
            </w:r>
          </w:p>
        </w:tc>
        <w:tc>
          <w:tcPr>
            <w:tcW w:w="671" w:type="dxa"/>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19,3</w:t>
            </w:r>
          </w:p>
        </w:tc>
        <w:tc>
          <w:tcPr>
            <w:tcW w:w="671" w:type="dxa"/>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20,3</w:t>
            </w:r>
          </w:p>
        </w:tc>
        <w:tc>
          <w:tcPr>
            <w:tcW w:w="671" w:type="dxa"/>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19,8</w:t>
            </w:r>
          </w:p>
        </w:tc>
        <w:tc>
          <w:tcPr>
            <w:tcW w:w="671" w:type="dxa"/>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20,1</w:t>
            </w:r>
          </w:p>
        </w:tc>
        <w:tc>
          <w:tcPr>
            <w:tcW w:w="671" w:type="dxa"/>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20,9</w:t>
            </w:r>
          </w:p>
        </w:tc>
        <w:tc>
          <w:tcPr>
            <w:tcW w:w="672" w:type="dxa"/>
            <w:noWrap/>
            <w:hideMark/>
          </w:tcPr>
          <w:p w:rsidR="00EF4476" w:rsidRPr="0020035E" w:rsidRDefault="00EF4476" w:rsidP="0020035E">
            <w:pPr>
              <w:cnfStyle w:val="000000000000" w:firstRow="0" w:lastRow="0" w:firstColumn="0" w:lastColumn="0" w:oddVBand="0" w:evenVBand="0" w:oddHBand="0" w:evenHBand="0" w:firstRowFirstColumn="0" w:firstRowLastColumn="0" w:lastRowFirstColumn="0" w:lastRowLastColumn="0"/>
            </w:pPr>
            <w:r w:rsidRPr="0020035E">
              <w:t>20,5</w:t>
            </w:r>
          </w:p>
        </w:tc>
      </w:tr>
    </w:tbl>
    <w:p w:rsidR="00EF4476" w:rsidRPr="0020035E" w:rsidRDefault="00EF4476" w:rsidP="0020035E">
      <w:pPr>
        <w:pStyle w:val="SingleTxtGR"/>
        <w:spacing w:before="120" w:line="220" w:lineRule="exact"/>
        <w:ind w:right="0" w:firstLine="170"/>
        <w:jc w:val="left"/>
        <w:rPr>
          <w:i/>
          <w:sz w:val="18"/>
          <w:szCs w:val="18"/>
        </w:rPr>
      </w:pPr>
      <w:r w:rsidRPr="0020035E">
        <w:rPr>
          <w:i/>
          <w:sz w:val="18"/>
          <w:szCs w:val="18"/>
        </w:rPr>
        <w:t>Источник: ИНМУХЕРЕС: подсч</w:t>
      </w:r>
      <w:r w:rsidR="008056D2">
        <w:rPr>
          <w:i/>
          <w:sz w:val="18"/>
          <w:szCs w:val="18"/>
        </w:rPr>
        <w:t>е</w:t>
      </w:r>
      <w:r w:rsidRPr="0020035E">
        <w:rPr>
          <w:i/>
          <w:sz w:val="18"/>
          <w:szCs w:val="18"/>
        </w:rPr>
        <w:t xml:space="preserve">ты на основе данных КОНЕВАЛ. Измерение уровня бедности, Мексиканские Соединенные Штаты, 2008 год. Онлайновая программа расчета по адресу </w:t>
      </w:r>
      <w:hyperlink r:id="rId10" w:history="1">
        <w:r w:rsidRPr="0020035E">
          <w:rPr>
            <w:rStyle w:val="af2"/>
            <w:i/>
            <w:color w:val="auto"/>
            <w:sz w:val="18"/>
            <w:szCs w:val="18"/>
          </w:rPr>
          <w:t>http://web.</w:t>
        </w:r>
        <w:r w:rsidR="0020035E">
          <w:rPr>
            <w:rStyle w:val="af2"/>
            <w:i/>
            <w:color w:val="auto"/>
            <w:sz w:val="18"/>
            <w:szCs w:val="18"/>
          </w:rPr>
          <w:t xml:space="preserve"> </w:t>
        </w:r>
        <w:r w:rsidRPr="0020035E">
          <w:rPr>
            <w:rStyle w:val="af2"/>
            <w:i/>
            <w:color w:val="auto"/>
            <w:sz w:val="18"/>
            <w:szCs w:val="18"/>
          </w:rPr>
          <w:t>coneval.gob.mx/</w:t>
        </w:r>
      </w:hyperlink>
      <w:r w:rsidRPr="0020035E">
        <w:rPr>
          <w:i/>
          <w:sz w:val="18"/>
          <w:szCs w:val="18"/>
        </w:rPr>
        <w:t xml:space="preserve">. </w:t>
      </w:r>
      <w:r w:rsidR="0020035E">
        <w:rPr>
          <w:i/>
          <w:sz w:val="18"/>
          <w:szCs w:val="18"/>
        </w:rPr>
        <w:t>ИНМУХЕРЕС</w:t>
      </w:r>
      <w:r w:rsidRPr="0020035E">
        <w:rPr>
          <w:i/>
          <w:sz w:val="18"/>
          <w:szCs w:val="18"/>
        </w:rPr>
        <w:t>: подсч</w:t>
      </w:r>
      <w:r w:rsidR="008056D2">
        <w:rPr>
          <w:i/>
          <w:sz w:val="18"/>
          <w:szCs w:val="18"/>
        </w:rPr>
        <w:t>е</w:t>
      </w:r>
      <w:r w:rsidRPr="0020035E">
        <w:rPr>
          <w:i/>
          <w:sz w:val="18"/>
          <w:szCs w:val="18"/>
        </w:rPr>
        <w:t>ты на основе данных КОНЕВАЛ. Измерение уровня бедности, Мексиканские Сое</w:t>
      </w:r>
      <w:r w:rsidR="0020035E">
        <w:rPr>
          <w:i/>
          <w:sz w:val="18"/>
          <w:szCs w:val="18"/>
        </w:rPr>
        <w:t>диненные Штаты, 2010–2014 годы.</w:t>
      </w:r>
    </w:p>
    <w:p w:rsidR="00EF4476" w:rsidRPr="00EF4476" w:rsidRDefault="00EF4476" w:rsidP="00EF4476">
      <w:pPr>
        <w:pStyle w:val="SingleTxtGR"/>
      </w:pPr>
      <w:r w:rsidRPr="00EF4476">
        <w:t>37.</w:t>
      </w:r>
      <w:r w:rsidRPr="00EF4476">
        <w:tab/>
        <w:t>Первоначальные ассигнования на программы борьбы с бедностью сост</w:t>
      </w:r>
      <w:r w:rsidRPr="00EF4476">
        <w:t>а</w:t>
      </w:r>
      <w:r w:rsidRPr="00EF4476">
        <w:t>вили в 2014 году 2 670,5 млн. песо. В период с января по декабрь того же года было израсходовано 2 654,8 млн. песо, что означает абсолютное годовое откл</w:t>
      </w:r>
      <w:r w:rsidRPr="00EF4476">
        <w:t>о</w:t>
      </w:r>
      <w:r w:rsidR="008056D2">
        <w:t>нение –</w:t>
      </w:r>
      <w:r w:rsidRPr="00EF4476">
        <w:t>15,7% в сравнении с изначальной годовой суммой</w:t>
      </w:r>
      <w:r w:rsidRPr="007E028B">
        <w:rPr>
          <w:sz w:val="18"/>
          <w:vertAlign w:val="superscript"/>
          <w:lang w:val="fr-CH"/>
        </w:rPr>
        <w:footnoteReference w:id="7"/>
      </w:r>
      <w:r w:rsidRPr="00EF4476">
        <w:t>.</w:t>
      </w:r>
    </w:p>
    <w:p w:rsidR="00EF4476" w:rsidRPr="00EF4476" w:rsidRDefault="00EF4476" w:rsidP="00EF4476">
      <w:pPr>
        <w:pStyle w:val="SingleTxtGR"/>
      </w:pPr>
      <w:r w:rsidRPr="00EF4476">
        <w:t>38.</w:t>
      </w:r>
      <w:r w:rsidRPr="00EF4476">
        <w:tab/>
        <w:t>В соответствии с положениями Общего закона о социальном развитии (ОЗСР) измерение уровня бедности производится с учетом двух основных а</w:t>
      </w:r>
      <w:r w:rsidRPr="00EF4476">
        <w:t>с</w:t>
      </w:r>
      <w:r w:rsidRPr="00EF4476">
        <w:t xml:space="preserve">пектов: </w:t>
      </w:r>
      <w:r w:rsidRPr="00EF4476">
        <w:rPr>
          <w:lang w:val="fr-CH"/>
        </w:rPr>
        <w:t>a</w:t>
      </w:r>
      <w:r w:rsidRPr="00EF4476">
        <w:t>)</w:t>
      </w:r>
      <w:r w:rsidRPr="00EF4476">
        <w:rPr>
          <w:lang w:val="fr-CH"/>
        </w:rPr>
        <w:t> </w:t>
      </w:r>
      <w:r w:rsidRPr="00EF4476">
        <w:t>доход домохозяйств</w:t>
      </w:r>
      <w:r w:rsidR="008056D2">
        <w:t>;</w:t>
      </w:r>
      <w:r w:rsidRPr="00EF4476">
        <w:t xml:space="preserve"> и </w:t>
      </w:r>
      <w:r w:rsidRPr="00EF4476">
        <w:rPr>
          <w:lang w:val="fr-CH"/>
        </w:rPr>
        <w:t>b</w:t>
      </w:r>
      <w:r w:rsidRPr="00EF4476">
        <w:t>)</w:t>
      </w:r>
      <w:r w:rsidRPr="00EF4476">
        <w:rPr>
          <w:lang w:val="fr-CH"/>
        </w:rPr>
        <w:t> </w:t>
      </w:r>
      <w:r w:rsidRPr="00EF4476">
        <w:t>факторы социального неблагополучия в</w:t>
      </w:r>
      <w:r w:rsidRPr="00EF4476">
        <w:rPr>
          <w:lang w:val="fr-CH"/>
        </w:rPr>
        <w:t> </w:t>
      </w:r>
      <w:r w:rsidRPr="00EF4476">
        <w:t>сферах образования, доступа к услугам системы здравоохранения, доступа к</w:t>
      </w:r>
      <w:r w:rsidRPr="00EF4476">
        <w:rPr>
          <w:lang w:val="fr-CH"/>
        </w:rPr>
        <w:t> </w:t>
      </w:r>
      <w:r w:rsidRPr="00EF4476">
        <w:t>социальному обеспечению, качественному жилью достаточной площади, д</w:t>
      </w:r>
      <w:r w:rsidRPr="00EF4476">
        <w:t>о</w:t>
      </w:r>
      <w:r w:rsidRPr="00EF4476">
        <w:t>ступа к основным услугам в жилищной сфере, доступа к питанию и в области социальной сплоченности. Сокращение дохода в дециле более бедного насел</w:t>
      </w:r>
      <w:r w:rsidRPr="00EF4476">
        <w:t>е</w:t>
      </w:r>
      <w:r w:rsidRPr="00EF4476">
        <w:t>ния способствовало сокращению масштабов крайней бедности. Показатели бедности и крайней бедности в период 2012–2014</w:t>
      </w:r>
      <w:r w:rsidRPr="00EF4476">
        <w:rPr>
          <w:lang w:val="fr-CH"/>
        </w:rPr>
        <w:t> </w:t>
      </w:r>
      <w:r w:rsidRPr="00EF4476">
        <w:t>годов могут в значительной мере объясняться уровнем дохода, а также эволюцией факторов социального неблагополучия и демографической динамикой.</w:t>
      </w:r>
    </w:p>
    <w:p w:rsidR="00EF4476" w:rsidRPr="00EF4476" w:rsidRDefault="00EF4476" w:rsidP="00EF4476">
      <w:pPr>
        <w:pStyle w:val="SingleTxtGR"/>
      </w:pPr>
      <w:r w:rsidRPr="00EF4476">
        <w:t>39.</w:t>
      </w:r>
      <w:r w:rsidRPr="00EF4476">
        <w:tab/>
        <w:t>С 2012 по 2014 год прирост категории бедных лиц составил 2 млн.</w:t>
      </w:r>
      <w:r w:rsidRPr="00EF4476">
        <w:rPr>
          <w:lang w:val="fr-CH"/>
        </w:rPr>
        <w:t> </w:t>
      </w:r>
      <w:r w:rsidRPr="00EF4476">
        <w:t>чел., так как их количество возросло от 53,3 млн.</w:t>
      </w:r>
      <w:r w:rsidRPr="00EF4476">
        <w:rPr>
          <w:lang w:val="fr-CH"/>
        </w:rPr>
        <w:t> </w:t>
      </w:r>
      <w:r w:rsidRPr="00EF4476">
        <w:t>чел. до 55,3</w:t>
      </w:r>
      <w:r w:rsidRPr="00EF4476">
        <w:rPr>
          <w:lang w:val="fr-CH"/>
        </w:rPr>
        <w:t> </w:t>
      </w:r>
      <w:r w:rsidRPr="00EF4476">
        <w:t>млн.</w:t>
      </w:r>
      <w:r w:rsidRPr="00EF4476">
        <w:rPr>
          <w:lang w:val="fr-CH"/>
        </w:rPr>
        <w:t> </w:t>
      </w:r>
      <w:r w:rsidR="0020035E">
        <w:t>чел</w:t>
      </w:r>
      <w:r w:rsidR="008056D2">
        <w:t>овек</w:t>
      </w:r>
      <w:r w:rsidR="0020035E">
        <w:t>.</w:t>
      </w:r>
      <w:r w:rsidR="0020035E">
        <w:br/>
      </w:r>
      <w:r w:rsidRPr="00EF4476">
        <w:t>В 20</w:t>
      </w:r>
      <w:r w:rsidR="0020035E">
        <w:t>12–</w:t>
      </w:r>
      <w:r w:rsidRPr="00EF4476">
        <w:t>2014 годах население, живущее в условия</w:t>
      </w:r>
      <w:r w:rsidR="0020035E">
        <w:t>х крайней бедности, сократ</w:t>
      </w:r>
      <w:r w:rsidR="0020035E">
        <w:t>и</w:t>
      </w:r>
      <w:r w:rsidR="0020035E">
        <w:t xml:space="preserve">лось </w:t>
      </w:r>
      <w:r w:rsidRPr="00EF4476">
        <w:t>с 11,5 млн.</w:t>
      </w:r>
      <w:r w:rsidRPr="00EF4476">
        <w:rPr>
          <w:lang w:val="fr-CH"/>
        </w:rPr>
        <w:t> </w:t>
      </w:r>
      <w:r w:rsidRPr="00EF4476">
        <w:t>чел. (9,8% от общего населения) до 11,4 млн.</w:t>
      </w:r>
      <w:r w:rsidRPr="00EF4476">
        <w:rPr>
          <w:lang w:val="fr-CH"/>
        </w:rPr>
        <w:t> </w:t>
      </w:r>
      <w:r w:rsidRPr="00EF4476">
        <w:t>чел. (9,5%).</w:t>
      </w:r>
    </w:p>
    <w:p w:rsidR="00EF4476" w:rsidRPr="00EF4476" w:rsidRDefault="00EF4476" w:rsidP="0020035E">
      <w:pPr>
        <w:pStyle w:val="H1GR"/>
      </w:pPr>
      <w:bookmarkStart w:id="9" w:name="_Toc464752463"/>
      <w:r w:rsidRPr="00EF4476">
        <w:tab/>
      </w:r>
      <w:r w:rsidRPr="00EF4476">
        <w:rPr>
          <w:lang w:val="es-ES"/>
        </w:rPr>
        <w:t>B</w:t>
      </w:r>
      <w:r w:rsidRPr="00EF4476">
        <w:t>.</w:t>
      </w:r>
      <w:r w:rsidRPr="00EF4476">
        <w:tab/>
      </w:r>
      <w:bookmarkEnd w:id="9"/>
      <w:r w:rsidRPr="00EF4476">
        <w:t>Конституционная, политическая и правовая структура государства</w:t>
      </w:r>
    </w:p>
    <w:p w:rsidR="00EF4476" w:rsidRPr="00EF4476" w:rsidRDefault="00EF4476" w:rsidP="00EF4476">
      <w:pPr>
        <w:pStyle w:val="SingleTxtGR"/>
      </w:pPr>
      <w:r w:rsidRPr="00EF4476">
        <w:t>40.</w:t>
      </w:r>
      <w:r w:rsidRPr="00EF4476">
        <w:tab/>
        <w:t>Политическая конституция устанавливает, что Мексиканские Соедине</w:t>
      </w:r>
      <w:r w:rsidRPr="00EF4476">
        <w:t>н</w:t>
      </w:r>
      <w:r w:rsidRPr="00EF4476">
        <w:t>ные Штаты являются представительной, демократической и федеративной ре</w:t>
      </w:r>
      <w:r w:rsidRPr="00EF4476">
        <w:t>с</w:t>
      </w:r>
      <w:r w:rsidRPr="00EF4476">
        <w:t>публикой в составе 31</w:t>
      </w:r>
      <w:r w:rsidRPr="00EF4476">
        <w:rPr>
          <w:lang w:val="fr-CH"/>
        </w:rPr>
        <w:t> </w:t>
      </w:r>
      <w:r w:rsidRPr="00EF4476">
        <w:t>штата и Федерального округа (в настоящее время – гор</w:t>
      </w:r>
      <w:r w:rsidRPr="00EF4476">
        <w:t>о</w:t>
      </w:r>
      <w:r w:rsidRPr="00EF4476">
        <w:t>да Мехико), в котором находится Федеральное правительство. Все штаты Ре</w:t>
      </w:r>
      <w:r w:rsidRPr="00EF4476">
        <w:t>с</w:t>
      </w:r>
      <w:r w:rsidRPr="00EF4476">
        <w:t>публики являются свободными, суверенными и автономными и имеют свою собственную конституцию.</w:t>
      </w:r>
    </w:p>
    <w:p w:rsidR="00EF4476" w:rsidRPr="00EF4476" w:rsidRDefault="00EF4476" w:rsidP="00EF4476">
      <w:pPr>
        <w:pStyle w:val="SingleTxtGR"/>
      </w:pPr>
      <w:r w:rsidRPr="00EF4476">
        <w:t>41.</w:t>
      </w:r>
      <w:r w:rsidRPr="00EF4476">
        <w:tab/>
        <w:t>По своим функциям власти Федерации делятся на исполнительную, зак</w:t>
      </w:r>
      <w:r w:rsidRPr="00EF4476">
        <w:t>о</w:t>
      </w:r>
      <w:r w:rsidRPr="00EF4476">
        <w:t>нодательную и судебную ветви власти. Такое же разделение властей существует на местном уровне.</w:t>
      </w:r>
    </w:p>
    <w:p w:rsidR="00EF4476" w:rsidRPr="00EF4476" w:rsidRDefault="00EF4476" w:rsidP="0020035E">
      <w:pPr>
        <w:pStyle w:val="H23GR"/>
      </w:pPr>
      <w:bookmarkStart w:id="10" w:name="_Toc464752464"/>
      <w:r w:rsidRPr="00EF4476">
        <w:tab/>
        <w:t>1.</w:t>
      </w:r>
      <w:r w:rsidRPr="00EF4476">
        <w:tab/>
      </w:r>
      <w:bookmarkEnd w:id="10"/>
      <w:r w:rsidRPr="00EF4476">
        <w:t>Исполнительная власть</w:t>
      </w:r>
    </w:p>
    <w:p w:rsidR="00EF4476" w:rsidRPr="00EF4476" w:rsidRDefault="00EF4476" w:rsidP="00EF4476">
      <w:pPr>
        <w:pStyle w:val="SingleTxtGR"/>
      </w:pPr>
      <w:r w:rsidRPr="00EF4476">
        <w:t>42.</w:t>
      </w:r>
      <w:r w:rsidRPr="00EF4476">
        <w:tab/>
        <w:t>Главой исполнительной власти является Президент Республики</w:t>
      </w:r>
      <w:r w:rsidR="008056D2">
        <w:t>, который избирается сроком на шесть</w:t>
      </w:r>
      <w:r w:rsidRPr="00EF4476">
        <w:rPr>
          <w:lang w:val="fr-CH"/>
        </w:rPr>
        <w:t> </w:t>
      </w:r>
      <w:r w:rsidRPr="00EF4476">
        <w:t>лет прямым голосованием населения в возрасте старше 18</w:t>
      </w:r>
      <w:r w:rsidRPr="00EF4476">
        <w:rPr>
          <w:lang w:val="fr-CH"/>
        </w:rPr>
        <w:t> </w:t>
      </w:r>
      <w:r w:rsidRPr="00EF4476">
        <w:t>лет. Президент назначает правительство, в настоящее время состо</w:t>
      </w:r>
      <w:r w:rsidRPr="00EF4476">
        <w:t>я</w:t>
      </w:r>
      <w:r w:rsidRPr="00EF4476">
        <w:t>щее из</w:t>
      </w:r>
      <w:r w:rsidRPr="00EF4476">
        <w:rPr>
          <w:lang w:val="fr-CH"/>
        </w:rPr>
        <w:t> </w:t>
      </w:r>
      <w:r w:rsidRPr="00EF4476">
        <w:t>18</w:t>
      </w:r>
      <w:r w:rsidRPr="00EF4476">
        <w:rPr>
          <w:lang w:val="fr-CH"/>
        </w:rPr>
        <w:t> </w:t>
      </w:r>
      <w:r w:rsidRPr="00EF4476">
        <w:t xml:space="preserve">министров, </w:t>
      </w:r>
      <w:r w:rsidR="008056D2">
        <w:t>3</w:t>
      </w:r>
      <w:r w:rsidRPr="00EF4476">
        <w:t xml:space="preserve"> из которых являются женщинами, и Генерального пр</w:t>
      </w:r>
      <w:r w:rsidRPr="00EF4476">
        <w:t>о</w:t>
      </w:r>
      <w:r w:rsidRPr="00EF4476">
        <w:t>курора.</w:t>
      </w:r>
    </w:p>
    <w:p w:rsidR="00EF4476" w:rsidRPr="00FE48D0" w:rsidRDefault="0020035E" w:rsidP="0020035E">
      <w:pPr>
        <w:pStyle w:val="H23G"/>
        <w:rPr>
          <w:lang w:val="ru-RU"/>
        </w:rPr>
      </w:pPr>
      <w:bookmarkStart w:id="11" w:name="_Toc464752465"/>
      <w:r w:rsidRPr="00FE48D0">
        <w:rPr>
          <w:lang w:val="ru-RU"/>
        </w:rPr>
        <w:tab/>
        <w:t>2.</w:t>
      </w:r>
      <w:r w:rsidR="00EF4476" w:rsidRPr="00FE48D0">
        <w:rPr>
          <w:lang w:val="ru-RU"/>
        </w:rPr>
        <w:tab/>
      </w:r>
      <w:bookmarkEnd w:id="11"/>
      <w:r w:rsidR="00EF4476" w:rsidRPr="00FE48D0">
        <w:rPr>
          <w:lang w:val="ru-RU"/>
        </w:rPr>
        <w:t>Законодательная власть</w:t>
      </w:r>
    </w:p>
    <w:p w:rsidR="00EF4476" w:rsidRPr="00EF4476" w:rsidRDefault="00EF4476" w:rsidP="00EF4476">
      <w:pPr>
        <w:pStyle w:val="SingleTxtGR"/>
      </w:pPr>
      <w:r w:rsidRPr="00EF4476">
        <w:t>43.</w:t>
      </w:r>
      <w:r w:rsidRPr="00EF4476">
        <w:tab/>
        <w:t>Федеральный орган законодательной власти состоит из двух палат – П</w:t>
      </w:r>
      <w:r w:rsidRPr="00EF4476">
        <w:t>а</w:t>
      </w:r>
      <w:r w:rsidRPr="00EF4476">
        <w:t>латы депутатов и Палаты сенаторов. В состав первой из них входит 500</w:t>
      </w:r>
      <w:r w:rsidRPr="00EF4476">
        <w:rPr>
          <w:lang w:val="fr-CH"/>
        </w:rPr>
        <w:t> </w:t>
      </w:r>
      <w:r w:rsidRPr="00EF4476">
        <w:t>депутатов, 300 из которых избираю</w:t>
      </w:r>
      <w:r w:rsidR="0020035E">
        <w:t>тся путем прямого голосования,</w:t>
      </w:r>
      <w:r w:rsidR="0020035E">
        <w:br/>
      </w:r>
      <w:r w:rsidRPr="00EF4476">
        <w:t>а 200 – по принципу пропорционального представительства; срок полномочий депутатов составляет три года без возможности переизбрания. В состав Палаты сенаторов входит 128</w:t>
      </w:r>
      <w:r w:rsidRPr="00EF4476">
        <w:rPr>
          <w:lang w:val="fr-CH"/>
        </w:rPr>
        <w:t> </w:t>
      </w:r>
      <w:r w:rsidRPr="00EF4476">
        <w:t>сенаторов: 64 из них представляют парламентское бол</w:t>
      </w:r>
      <w:r w:rsidRPr="00EF4476">
        <w:t>ь</w:t>
      </w:r>
      <w:r w:rsidRPr="00EF4476">
        <w:t>шинство, 32 – первую по численности депутатов оппозиционную партию и еще 32</w:t>
      </w:r>
      <w:r w:rsidRPr="00EF4476">
        <w:rPr>
          <w:lang w:val="fr-CH"/>
        </w:rPr>
        <w:t> </w:t>
      </w:r>
      <w:r w:rsidRPr="00EF4476">
        <w:t>депутата избираются по многомандатным округам. Каждый штат Республ</w:t>
      </w:r>
      <w:r w:rsidRPr="00EF4476">
        <w:t>и</w:t>
      </w:r>
      <w:r w:rsidRPr="00EF4476">
        <w:t>ки и ГМЕХ представлены тремя сенаторами (всего 96</w:t>
      </w:r>
      <w:r w:rsidRPr="00EF4476">
        <w:rPr>
          <w:lang w:val="fr-CH"/>
        </w:rPr>
        <w:t> </w:t>
      </w:r>
      <w:r w:rsidRPr="00EF4476">
        <w:t>сенаторов). Сенаторы и</w:t>
      </w:r>
      <w:r w:rsidRPr="00EF4476">
        <w:t>з</w:t>
      </w:r>
      <w:r w:rsidRPr="00EF4476">
        <w:t>бираются на шестилетний срок.</w:t>
      </w:r>
    </w:p>
    <w:p w:rsidR="00EF4476" w:rsidRPr="00EF4476" w:rsidRDefault="00EF4476" w:rsidP="0020035E">
      <w:pPr>
        <w:pStyle w:val="H23GR"/>
      </w:pPr>
      <w:bookmarkStart w:id="12" w:name="_Toc464752466"/>
      <w:r w:rsidRPr="00EF4476">
        <w:tab/>
        <w:t>3.</w:t>
      </w:r>
      <w:r w:rsidRPr="00EF4476">
        <w:tab/>
      </w:r>
      <w:bookmarkEnd w:id="12"/>
      <w:r w:rsidRPr="00EF4476">
        <w:t>Судебная власть</w:t>
      </w:r>
    </w:p>
    <w:p w:rsidR="00EF4476" w:rsidRPr="00EF4476" w:rsidRDefault="00EF4476" w:rsidP="00EF4476">
      <w:pPr>
        <w:pStyle w:val="SingleTxtGR"/>
      </w:pPr>
      <w:r w:rsidRPr="00EF4476">
        <w:t>44.</w:t>
      </w:r>
      <w:r w:rsidRPr="00EF4476">
        <w:tab/>
        <w:t>Осуществление судебной власти Федерации возлагается на Верховный суд, Избирательный суд, коллегиальные и единоличные окружные суды, райо</w:t>
      </w:r>
      <w:r w:rsidRPr="00EF4476">
        <w:t>н</w:t>
      </w:r>
      <w:r w:rsidRPr="00EF4476">
        <w:t>ные суды и Федеральный совет судей. Верховный суд (ВС) включает 11</w:t>
      </w:r>
      <w:r w:rsidRPr="00EF4476">
        <w:rPr>
          <w:lang w:val="fr-CH"/>
        </w:rPr>
        <w:t> </w:t>
      </w:r>
      <w:r w:rsidRPr="00EF4476">
        <w:t xml:space="preserve">судей, в число которых в настоящее время входят </w:t>
      </w:r>
      <w:r w:rsidR="008056D2">
        <w:t>2</w:t>
      </w:r>
      <w:r w:rsidRPr="00EF4476">
        <w:t xml:space="preserve"> женщины, и рассматривает дела на пленуме или в палатах.</w:t>
      </w:r>
    </w:p>
    <w:p w:rsidR="00EF4476" w:rsidRPr="00EF4476" w:rsidRDefault="00EF4476" w:rsidP="0020035E">
      <w:pPr>
        <w:pStyle w:val="H23GR"/>
      </w:pPr>
      <w:bookmarkStart w:id="13" w:name="_Toc464752467"/>
      <w:r w:rsidRPr="00EF4476">
        <w:tab/>
        <w:t>4.</w:t>
      </w:r>
      <w:r w:rsidRPr="00EF4476">
        <w:tab/>
        <w:t>Отношения с организованным гражданским обществом</w:t>
      </w:r>
      <w:bookmarkEnd w:id="13"/>
    </w:p>
    <w:p w:rsidR="00EF4476" w:rsidRPr="00EF4476" w:rsidRDefault="00EF4476" w:rsidP="00EF4476">
      <w:pPr>
        <w:pStyle w:val="SingleTxtGR"/>
      </w:pPr>
      <w:r w:rsidRPr="00EF4476">
        <w:t>45.</w:t>
      </w:r>
      <w:r w:rsidRPr="00EF4476">
        <w:tab/>
        <w:t>В Мексике организации гражданского общества (ОГО) признаются в с</w:t>
      </w:r>
      <w:r w:rsidRPr="00EF4476">
        <w:t>о</w:t>
      </w:r>
      <w:r w:rsidRPr="00EF4476">
        <w:t>ответствии с Федеральным законом о поощрении деятельности организаций гражданского общества (ФЗПДОГО)</w:t>
      </w:r>
      <w:r w:rsidRPr="007E028B">
        <w:rPr>
          <w:sz w:val="18"/>
          <w:vertAlign w:val="superscript"/>
          <w:lang w:val="fr-CH"/>
        </w:rPr>
        <w:footnoteReference w:id="8"/>
      </w:r>
      <w:r w:rsidRPr="00EF4476">
        <w:t>, опубликованным в Официальном вестн</w:t>
      </w:r>
      <w:r w:rsidRPr="00EF4476">
        <w:t>и</w:t>
      </w:r>
      <w:r w:rsidRPr="00EF4476">
        <w:t>ке Федерации (ОВФ) 9</w:t>
      </w:r>
      <w:r w:rsidRPr="00EF4476">
        <w:rPr>
          <w:lang w:val="es-ES"/>
        </w:rPr>
        <w:t> </w:t>
      </w:r>
      <w:r w:rsidRPr="00EF4476">
        <w:t>февраля 2004 года.</w:t>
      </w:r>
    </w:p>
    <w:p w:rsidR="00EF4476" w:rsidRPr="00EF4476" w:rsidRDefault="00EF4476" w:rsidP="00EF4476">
      <w:pPr>
        <w:pStyle w:val="SingleTxtGR"/>
      </w:pPr>
      <w:r w:rsidRPr="00EF4476">
        <w:t>46.</w:t>
      </w:r>
      <w:r w:rsidRPr="00EF4476">
        <w:tab/>
        <w:t>Осуществлением данного закона на федеральном уровне занимается Национальный институт социального развития (ИНДЕСОЛ); вместе с тем закон вменяет в обязанность учреждениям и ведомствам Федеральной государстве</w:t>
      </w:r>
      <w:r w:rsidRPr="00EF4476">
        <w:t>н</w:t>
      </w:r>
      <w:r w:rsidRPr="00EF4476">
        <w:t>ной администрации (ФГА) оказывать содействие деятельности ОГО, рассматр</w:t>
      </w:r>
      <w:r w:rsidRPr="00EF4476">
        <w:t>и</w:t>
      </w:r>
      <w:r w:rsidRPr="00EF4476">
        <w:t>вая это направление работы как задачу всего правительства, а не только как о</w:t>
      </w:r>
      <w:r w:rsidRPr="00EF4476">
        <w:t>т</w:t>
      </w:r>
      <w:r w:rsidRPr="00EF4476">
        <w:t>дельную функцию конкретного учреждения. К числу предусмотренных ФЗПДОГО полномочий относится также создание Федерального реестра орг</w:t>
      </w:r>
      <w:r w:rsidRPr="00EF4476">
        <w:t>а</w:t>
      </w:r>
      <w:r w:rsidRPr="00EF4476">
        <w:t>низаций гражданского общества − инструмента, который позволяет получать достоверную информацию о количестве действующих в стране ОГО и об их д</w:t>
      </w:r>
      <w:r w:rsidRPr="00EF4476">
        <w:t>е</w:t>
      </w:r>
      <w:r w:rsidRPr="00EF4476">
        <w:t>ятельности.</w:t>
      </w:r>
    </w:p>
    <w:p w:rsidR="00EF4476" w:rsidRPr="00EF4476" w:rsidRDefault="00EF4476" w:rsidP="00EF4476">
      <w:pPr>
        <w:pStyle w:val="SingleTxtGR"/>
      </w:pPr>
      <w:r w:rsidRPr="00EF4476">
        <w:t>47.</w:t>
      </w:r>
      <w:r w:rsidRPr="00EF4476">
        <w:tab/>
        <w:t>При Национальном институте по делам престарелых (ИНАПАМ) фун</w:t>
      </w:r>
      <w:r w:rsidRPr="00EF4476">
        <w:t>к</w:t>
      </w:r>
      <w:r w:rsidRPr="00EF4476">
        <w:t>ционируют Общественный совет и Совет межучрежденческой координации по вопросам престарелых, который наблюдает за осуществлением соответству</w:t>
      </w:r>
      <w:r w:rsidRPr="00EF4476">
        <w:t>ю</w:t>
      </w:r>
      <w:r w:rsidRPr="00EF4476">
        <w:t>щих программ, получает от граждан и представляет Совету управляющих пре</w:t>
      </w:r>
      <w:r w:rsidRPr="00EF4476">
        <w:t>д</w:t>
      </w:r>
      <w:r w:rsidRPr="00EF4476">
        <w:t>ложения граждан в отношении лиц пожилого возраста, с тем чтобы они учит</w:t>
      </w:r>
      <w:r w:rsidRPr="00EF4476">
        <w:t>ы</w:t>
      </w:r>
      <w:r w:rsidRPr="00EF4476">
        <w:t>вались в государственной политике, направленной на поощрение здоровой ст</w:t>
      </w:r>
      <w:r w:rsidRPr="00EF4476">
        <w:t>а</w:t>
      </w:r>
      <w:r w:rsidRPr="00EF4476">
        <w:t>рости.</w:t>
      </w:r>
    </w:p>
    <w:p w:rsidR="00EF4476" w:rsidRPr="00EF4476" w:rsidRDefault="00EF4476" w:rsidP="0020035E">
      <w:pPr>
        <w:pStyle w:val="H23GR"/>
      </w:pPr>
      <w:bookmarkStart w:id="14" w:name="_Toc464752468"/>
      <w:r w:rsidRPr="00EF4476">
        <w:tab/>
        <w:t>5.</w:t>
      </w:r>
      <w:r w:rsidRPr="00EF4476">
        <w:tab/>
        <w:t>Уровень преступности и отправление правосудия</w:t>
      </w:r>
      <w:bookmarkEnd w:id="14"/>
    </w:p>
    <w:p w:rsidR="00EF4476" w:rsidRPr="00EF4476" w:rsidRDefault="00EF4476" w:rsidP="00EF4476">
      <w:pPr>
        <w:pStyle w:val="SingleTxtGR"/>
      </w:pPr>
      <w:r w:rsidRPr="00EF4476">
        <w:t>48.</w:t>
      </w:r>
      <w:r w:rsidRPr="00EF4476">
        <w:tab/>
        <w:t>Виктимизация является фактором, который необходимо учитывать при оценке количества преступлений, совершаемых в пределах определенной те</w:t>
      </w:r>
      <w:r w:rsidRPr="00EF4476">
        <w:t>р</w:t>
      </w:r>
      <w:r w:rsidRPr="00EF4476">
        <w:t>ритории в течение определенного периода, которая позволяет приблизительно рассчитать показатели уровня преступности и выделить важные элементы для проведения диагностического анализа как основы разработки стратегии и гос</w:t>
      </w:r>
      <w:r w:rsidRPr="00EF4476">
        <w:t>у</w:t>
      </w:r>
      <w:r w:rsidRPr="00EF4476">
        <w:t>дарственной политики по обеспечению безопасности граждан.</w:t>
      </w:r>
    </w:p>
    <w:p w:rsidR="00EF4476" w:rsidRPr="00EF4476" w:rsidRDefault="00EF4476" w:rsidP="00EF4476">
      <w:pPr>
        <w:pStyle w:val="SingleTxtGR"/>
      </w:pPr>
      <w:r w:rsidRPr="00EF4476">
        <w:t>49.</w:t>
      </w:r>
      <w:r w:rsidRPr="00EF4476">
        <w:tab/>
        <w:t>Отправным пунктом в деле определения конкретных механизмов и мер для борьбы с преступностью является получение количественных данных и к</w:t>
      </w:r>
      <w:r w:rsidRPr="00EF4476">
        <w:t>а</w:t>
      </w:r>
      <w:r w:rsidRPr="00EF4476">
        <w:t>чественной информации о криминогенной ситуации и ее последствиях и во</w:t>
      </w:r>
      <w:r w:rsidRPr="00EF4476">
        <w:t>з</w:t>
      </w:r>
      <w:r w:rsidRPr="00EF4476">
        <w:t>действии на общество. Количество заявлений о совершении преступлений по</w:t>
      </w:r>
      <w:r w:rsidRPr="00EF4476">
        <w:rPr>
          <w:lang w:val="fr-CH"/>
        </w:rPr>
        <w:t> </w:t>
      </w:r>
      <w:r w:rsidRPr="00EF4476">
        <w:t>стране уменьшилось с 1 707 441 в 2010</w:t>
      </w:r>
      <w:r w:rsidRPr="00EF4476">
        <w:rPr>
          <w:lang w:val="fr-CH"/>
        </w:rPr>
        <w:t> </w:t>
      </w:r>
      <w:r w:rsidRPr="00EF4476">
        <w:t>году до 1 511 292 в 2015</w:t>
      </w:r>
      <w:r w:rsidRPr="00EF4476">
        <w:rPr>
          <w:lang w:val="fr-CH"/>
        </w:rPr>
        <w:t> </w:t>
      </w:r>
      <w:r w:rsidRPr="00EF4476">
        <w:t>году (И</w:t>
      </w:r>
      <w:r w:rsidRPr="00EF4476">
        <w:t>с</w:t>
      </w:r>
      <w:r w:rsidRPr="00EF4476">
        <w:t>полнительный секретариат НСОБ).</w:t>
      </w:r>
    </w:p>
    <w:p w:rsidR="00EF4476" w:rsidRPr="00EF4476" w:rsidRDefault="00EF4476" w:rsidP="0020035E">
      <w:pPr>
        <w:pStyle w:val="H23GR"/>
      </w:pPr>
      <w:bookmarkStart w:id="15" w:name="_Toc464752469"/>
      <w:r w:rsidRPr="00EF4476">
        <w:tab/>
        <w:t>6.</w:t>
      </w:r>
      <w:r w:rsidRPr="00EF4476">
        <w:tab/>
        <w:t>Национальная пенитенциарная система</w:t>
      </w:r>
      <w:bookmarkEnd w:id="15"/>
    </w:p>
    <w:p w:rsidR="00EF4476" w:rsidRPr="00EF4476" w:rsidRDefault="00EF4476" w:rsidP="00EF4476">
      <w:pPr>
        <w:pStyle w:val="SingleTxtGR"/>
      </w:pPr>
      <w:r w:rsidRPr="00EF4476">
        <w:t>50.</w:t>
      </w:r>
      <w:r w:rsidRPr="00EF4476">
        <w:tab/>
        <w:t>Федеральная пенитенциарная система насчитывает 21</w:t>
      </w:r>
      <w:r w:rsidRPr="00EF4476">
        <w:rPr>
          <w:lang w:val="es-ES"/>
        </w:rPr>
        <w:t> </w:t>
      </w:r>
      <w:r w:rsidRPr="00EF4476">
        <w:t>пенитенциарный центр  в составе 15 федеральных центров социальной реадаптации</w:t>
      </w:r>
      <w:r w:rsidRPr="007E028B">
        <w:rPr>
          <w:sz w:val="18"/>
          <w:vertAlign w:val="superscript"/>
          <w:lang w:val="fr-CH"/>
        </w:rPr>
        <w:footnoteReference w:id="9"/>
      </w:r>
      <w:r w:rsidRPr="00EF4476">
        <w:t>; федерал</w:t>
      </w:r>
      <w:r w:rsidRPr="00EF4476">
        <w:t>ь</w:t>
      </w:r>
      <w:r w:rsidRPr="00EF4476">
        <w:t xml:space="preserve">ного центра психосоциальной реабилитации, а также комплекса на островах Лас-Трес-Мариас, объединяющего еще </w:t>
      </w:r>
      <w:r w:rsidR="008056D2">
        <w:t>6</w:t>
      </w:r>
      <w:r w:rsidRPr="00EF4476">
        <w:t xml:space="preserve"> центров</w:t>
      </w:r>
      <w:r w:rsidRPr="007E028B">
        <w:rPr>
          <w:sz w:val="18"/>
          <w:vertAlign w:val="superscript"/>
          <w:lang w:val="fr-CH"/>
        </w:rPr>
        <w:footnoteReference w:id="10"/>
      </w:r>
      <w:r w:rsidRPr="00EF4476">
        <w:t>.</w:t>
      </w:r>
    </w:p>
    <w:p w:rsidR="00EF4476" w:rsidRPr="00EF4476" w:rsidRDefault="00EF4476" w:rsidP="00EF4476">
      <w:pPr>
        <w:pStyle w:val="SingleTxtGR"/>
      </w:pPr>
      <w:r w:rsidRPr="00EF4476">
        <w:t>51.</w:t>
      </w:r>
      <w:r w:rsidRPr="00EF4476">
        <w:tab/>
        <w:t>В соответствии с Федеральным уголовным кодексом наказание в виде тюремного заключения состоит в физическом лишении свободы. Его срок м</w:t>
      </w:r>
      <w:r w:rsidRPr="00EF4476">
        <w:t>о</w:t>
      </w:r>
      <w:r w:rsidRPr="00EF4476">
        <w:t>жет составлять от трех дней до 60</w:t>
      </w:r>
      <w:r w:rsidRPr="00EF4476">
        <w:rPr>
          <w:lang w:val="fr-CH"/>
        </w:rPr>
        <w:t> </w:t>
      </w:r>
      <w:r w:rsidRPr="00EF4476">
        <w:t>лет, при этом дополнительное наказание, превышающее максимальный срок, может назначаться только в случае сове</w:t>
      </w:r>
      <w:r w:rsidRPr="00EF4476">
        <w:t>р</w:t>
      </w:r>
      <w:r w:rsidRPr="00EF4476">
        <w:t>шения нового преступления в местах содержания под стражей. Наказание о</w:t>
      </w:r>
      <w:r w:rsidRPr="00EF4476">
        <w:t>т</w:t>
      </w:r>
      <w:r w:rsidRPr="00EF4476">
        <w:t>бывается в пенитенциарных колониях, учреждениях или местах лишения св</w:t>
      </w:r>
      <w:r w:rsidRPr="00EF4476">
        <w:t>о</w:t>
      </w:r>
      <w:r w:rsidRPr="00EF4476">
        <w:t>боды, предусмотренных законодательством либо избранных органами исполн</w:t>
      </w:r>
      <w:r w:rsidRPr="00EF4476">
        <w:t>е</w:t>
      </w:r>
      <w:r w:rsidRPr="00EF4476">
        <w:t>ния наказаний на основании соответствующего судебного приговора.</w:t>
      </w:r>
    </w:p>
    <w:p w:rsidR="00EF4476" w:rsidRPr="00EF4476" w:rsidRDefault="00EF4476" w:rsidP="0020035E">
      <w:pPr>
        <w:pStyle w:val="H23GR"/>
      </w:pPr>
      <w:bookmarkStart w:id="16" w:name="_Toc464752471"/>
      <w:r w:rsidRPr="00EF4476">
        <w:tab/>
        <w:t>7.</w:t>
      </w:r>
      <w:r w:rsidRPr="00EF4476">
        <w:tab/>
        <w:t>Общественное мнение о проблемах безопасности</w:t>
      </w:r>
    </w:p>
    <w:bookmarkEnd w:id="16"/>
    <w:p w:rsidR="00EF4476" w:rsidRDefault="00EF4476" w:rsidP="00EF4476">
      <w:pPr>
        <w:pStyle w:val="SingleTxtGR"/>
      </w:pPr>
      <w:r w:rsidRPr="00EF4476">
        <w:t>52.</w:t>
      </w:r>
      <w:r w:rsidRPr="00EF4476">
        <w:tab/>
        <w:t>Национальное обследование по виктимизации и общественному мнению о проблемах безопасности (ЭНВИПЕ), проведенное ИНЕГИ в</w:t>
      </w:r>
      <w:r w:rsidRPr="00EF4476">
        <w:rPr>
          <w:lang w:val="fr-CH"/>
        </w:rPr>
        <w:t> </w:t>
      </w:r>
      <w:r w:rsidRPr="00EF4476">
        <w:t>2016</w:t>
      </w:r>
      <w:r w:rsidRPr="00EF4476">
        <w:rPr>
          <w:lang w:val="fr-CH"/>
        </w:rPr>
        <w:t> </w:t>
      </w:r>
      <w:r w:rsidRPr="00EF4476">
        <w:t>году, в</w:t>
      </w:r>
      <w:r w:rsidRPr="00EF4476">
        <w:t>ы</w:t>
      </w:r>
      <w:r w:rsidRPr="00EF4476">
        <w:t>явило, что в 2015 году имелось 11,4 млн. домохозяйств, в которых хоть 1 чел</w:t>
      </w:r>
      <w:r w:rsidRPr="00EF4476">
        <w:t>о</w:t>
      </w:r>
      <w:r w:rsidRPr="00EF4476">
        <w:t>век стал жертвой преступления (34%), 23,3 млн. лиц, пострадавших вследствие преступлений, а также тот факт, что мнение об отсутствии безопасности разд</w:t>
      </w:r>
      <w:r w:rsidRPr="00EF4476">
        <w:t>е</w:t>
      </w:r>
      <w:r w:rsidRPr="00EF4476">
        <w:t>ляли 72% респондентов, опрошенных в марте и апреле 2015 года.</w:t>
      </w:r>
    </w:p>
    <w:p w:rsidR="00A94E4B" w:rsidRPr="00EF4476" w:rsidRDefault="00A94E4B" w:rsidP="00A94E4B">
      <w:pPr>
        <w:pStyle w:val="H23GR"/>
      </w:pPr>
      <w:r>
        <w:tab/>
      </w:r>
      <w:r>
        <w:tab/>
      </w:r>
      <w:r w:rsidR="00EF4476" w:rsidRPr="00A94E4B">
        <w:t>Количество преступлений на 100 000 жителей в разбивке по федеральным субъектам и полу жертвы, 2015 год</w:t>
      </w:r>
    </w:p>
    <w:tbl>
      <w:tblPr>
        <w:tblStyle w:val="TabNum"/>
        <w:tblW w:w="7370" w:type="dxa"/>
        <w:tblInd w:w="1134" w:type="dxa"/>
        <w:tblLook w:val="05E0" w:firstRow="1" w:lastRow="1" w:firstColumn="1" w:lastColumn="1" w:noHBand="0" w:noVBand="1"/>
      </w:tblPr>
      <w:tblGrid>
        <w:gridCol w:w="3052"/>
        <w:gridCol w:w="1439"/>
        <w:gridCol w:w="1439"/>
        <w:gridCol w:w="1440"/>
      </w:tblGrid>
      <w:tr w:rsidR="00EF4476" w:rsidRPr="00A94E4B" w:rsidTr="00A94E4B">
        <w:trPr>
          <w:trHeight w:val="240"/>
          <w:tblHeader/>
        </w:trPr>
        <w:tc>
          <w:tcPr>
            <w:cnfStyle w:val="001000000000" w:firstRow="0" w:lastRow="0" w:firstColumn="1" w:lastColumn="0" w:oddVBand="0" w:evenVBand="0" w:oddHBand="0" w:evenHBand="0" w:firstRowFirstColumn="0" w:firstRowLastColumn="0" w:lastRowFirstColumn="0" w:lastRowLastColumn="0"/>
            <w:tcW w:w="3052" w:type="dxa"/>
            <w:tcBorders>
              <w:bottom w:val="single" w:sz="12" w:space="0" w:color="auto"/>
            </w:tcBorders>
            <w:shd w:val="clear" w:color="auto" w:fill="auto"/>
          </w:tcPr>
          <w:p w:rsidR="00EF4476" w:rsidRPr="00A94E4B" w:rsidRDefault="00EF4476" w:rsidP="00A94E4B">
            <w:pPr>
              <w:spacing w:before="80" w:after="80" w:line="200" w:lineRule="exact"/>
              <w:rPr>
                <w:i/>
                <w:sz w:val="16"/>
              </w:rPr>
            </w:pPr>
            <w:r w:rsidRPr="00A94E4B">
              <w:rPr>
                <w:i/>
                <w:sz w:val="16"/>
              </w:rPr>
              <w:t>Федеральный субъект</w:t>
            </w:r>
          </w:p>
        </w:tc>
        <w:tc>
          <w:tcPr>
            <w:tcW w:w="1439" w:type="dxa"/>
            <w:tcBorders>
              <w:top w:val="single" w:sz="4" w:space="0" w:color="auto"/>
              <w:bottom w:val="single" w:sz="12" w:space="0" w:color="auto"/>
            </w:tcBorders>
            <w:shd w:val="clear" w:color="auto" w:fill="auto"/>
          </w:tcPr>
          <w:p w:rsidR="00EF4476" w:rsidRPr="00A94E4B" w:rsidRDefault="00EF4476" w:rsidP="00A94E4B">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94E4B">
              <w:rPr>
                <w:i/>
                <w:sz w:val="16"/>
              </w:rPr>
              <w:t>Общее количество преступлений</w:t>
            </w:r>
          </w:p>
        </w:tc>
        <w:tc>
          <w:tcPr>
            <w:tcW w:w="1439" w:type="dxa"/>
            <w:tcBorders>
              <w:top w:val="single" w:sz="4" w:space="0" w:color="auto"/>
              <w:bottom w:val="single" w:sz="12" w:space="0" w:color="auto"/>
            </w:tcBorders>
            <w:shd w:val="clear" w:color="auto" w:fill="auto"/>
          </w:tcPr>
          <w:p w:rsidR="00EF4476" w:rsidRPr="00A94E4B" w:rsidRDefault="00EF4476" w:rsidP="00A94E4B">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94E4B">
              <w:rPr>
                <w:i/>
                <w:sz w:val="16"/>
              </w:rPr>
              <w:t>Мужчины</w:t>
            </w:r>
          </w:p>
        </w:tc>
        <w:tc>
          <w:tcPr>
            <w:tcW w:w="1440" w:type="dxa"/>
            <w:tcBorders>
              <w:top w:val="single" w:sz="4" w:space="0" w:color="auto"/>
              <w:bottom w:val="single" w:sz="12" w:space="0" w:color="auto"/>
            </w:tcBorders>
            <w:shd w:val="clear" w:color="auto" w:fill="auto"/>
          </w:tcPr>
          <w:p w:rsidR="00EF4476" w:rsidRPr="00A94E4B" w:rsidRDefault="00EF4476" w:rsidP="00A94E4B">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94E4B">
              <w:rPr>
                <w:i/>
                <w:sz w:val="16"/>
              </w:rPr>
              <w:t>Женщины</w:t>
            </w:r>
          </w:p>
        </w:tc>
      </w:tr>
      <w:tr w:rsidR="00EF4476" w:rsidRPr="00A94E4B" w:rsidTr="00A94E4B">
        <w:trPr>
          <w:trHeight w:val="240"/>
        </w:trPr>
        <w:tc>
          <w:tcPr>
            <w:cnfStyle w:val="001000000000" w:firstRow="0" w:lastRow="0" w:firstColumn="1" w:lastColumn="0" w:oddVBand="0" w:evenVBand="0" w:oddHBand="0" w:evenHBand="0" w:firstRowFirstColumn="0" w:firstRowLastColumn="0" w:lastRowFirstColumn="0" w:lastRowLastColumn="0"/>
            <w:tcW w:w="3052" w:type="dxa"/>
            <w:tcBorders>
              <w:top w:val="single" w:sz="12" w:space="0" w:color="auto"/>
            </w:tcBorders>
          </w:tcPr>
          <w:p w:rsidR="00EF4476" w:rsidRPr="00A94E4B" w:rsidRDefault="00EF4476" w:rsidP="00A94E4B">
            <w:r w:rsidRPr="00A94E4B">
              <w:t>Мексиканские Соединенные Штаты</w:t>
            </w:r>
          </w:p>
        </w:tc>
        <w:tc>
          <w:tcPr>
            <w:tcW w:w="1439" w:type="dxa"/>
            <w:tcBorders>
              <w:top w:val="single" w:sz="12" w:space="0" w:color="auto"/>
            </w:tcBorders>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28 202</w:t>
            </w:r>
          </w:p>
        </w:tc>
        <w:tc>
          <w:tcPr>
            <w:tcW w:w="1439" w:type="dxa"/>
            <w:tcBorders>
              <w:top w:val="single" w:sz="12" w:space="0" w:color="auto"/>
            </w:tcBorders>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30 181</w:t>
            </w:r>
          </w:p>
        </w:tc>
        <w:tc>
          <w:tcPr>
            <w:tcW w:w="1440" w:type="dxa"/>
            <w:tcBorders>
              <w:top w:val="single" w:sz="12" w:space="0" w:color="auto"/>
            </w:tcBorders>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26 467</w:t>
            </w:r>
          </w:p>
        </w:tc>
      </w:tr>
      <w:tr w:rsidR="00EF4476" w:rsidRPr="00A94E4B" w:rsidTr="00A94E4B">
        <w:trPr>
          <w:trHeight w:val="240"/>
        </w:trPr>
        <w:tc>
          <w:tcPr>
            <w:cnfStyle w:val="001000000000" w:firstRow="0" w:lastRow="0" w:firstColumn="1" w:lastColumn="0" w:oddVBand="0" w:evenVBand="0" w:oddHBand="0" w:evenHBand="0" w:firstRowFirstColumn="0" w:firstRowLastColumn="0" w:lastRowFirstColumn="0" w:lastRowLastColumn="0"/>
            <w:tcW w:w="3052" w:type="dxa"/>
          </w:tcPr>
          <w:p w:rsidR="00EF4476" w:rsidRPr="00A94E4B" w:rsidRDefault="00EF4476" w:rsidP="00A94E4B">
            <w:r w:rsidRPr="00A94E4B">
              <w:t>Агуаскальентес</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30 721</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33 472</w:t>
            </w:r>
          </w:p>
        </w:tc>
        <w:tc>
          <w:tcPr>
            <w:tcW w:w="1440"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28 327</w:t>
            </w:r>
          </w:p>
        </w:tc>
      </w:tr>
      <w:tr w:rsidR="00EF4476" w:rsidRPr="00A94E4B" w:rsidTr="00A94E4B">
        <w:trPr>
          <w:trHeight w:val="240"/>
        </w:trPr>
        <w:tc>
          <w:tcPr>
            <w:cnfStyle w:val="001000000000" w:firstRow="0" w:lastRow="0" w:firstColumn="1" w:lastColumn="0" w:oddVBand="0" w:evenVBand="0" w:oddHBand="0" w:evenHBand="0" w:firstRowFirstColumn="0" w:firstRowLastColumn="0" w:lastRowFirstColumn="0" w:lastRowLastColumn="0"/>
            <w:tcW w:w="3052" w:type="dxa"/>
          </w:tcPr>
          <w:p w:rsidR="00EF4476" w:rsidRPr="00A94E4B" w:rsidRDefault="00EF4476" w:rsidP="00A94E4B">
            <w:r w:rsidRPr="00A94E4B">
              <w:t>Нижняя Калифорния</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30 786</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29 854</w:t>
            </w:r>
          </w:p>
        </w:tc>
        <w:tc>
          <w:tcPr>
            <w:tcW w:w="1440"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31 612</w:t>
            </w:r>
          </w:p>
        </w:tc>
      </w:tr>
      <w:tr w:rsidR="00EF4476" w:rsidRPr="00A94E4B" w:rsidTr="00A94E4B">
        <w:trPr>
          <w:trHeight w:val="240"/>
        </w:trPr>
        <w:tc>
          <w:tcPr>
            <w:cnfStyle w:val="001000000000" w:firstRow="0" w:lastRow="0" w:firstColumn="1" w:lastColumn="0" w:oddVBand="0" w:evenVBand="0" w:oddHBand="0" w:evenHBand="0" w:firstRowFirstColumn="0" w:firstRowLastColumn="0" w:lastRowFirstColumn="0" w:lastRowLastColumn="0"/>
            <w:tcW w:w="3052" w:type="dxa"/>
          </w:tcPr>
          <w:p w:rsidR="00EF4476" w:rsidRPr="00A94E4B" w:rsidRDefault="00EF4476" w:rsidP="00A94E4B">
            <w:r w:rsidRPr="00A94E4B">
              <w:t>Нижняя Калифорния Южная</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24 212</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24 414</w:t>
            </w:r>
          </w:p>
        </w:tc>
        <w:tc>
          <w:tcPr>
            <w:tcW w:w="1440"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24 001</w:t>
            </w:r>
          </w:p>
        </w:tc>
      </w:tr>
      <w:tr w:rsidR="00EF4476" w:rsidRPr="00A94E4B" w:rsidTr="00A94E4B">
        <w:trPr>
          <w:trHeight w:val="240"/>
        </w:trPr>
        <w:tc>
          <w:tcPr>
            <w:cnfStyle w:val="001000000000" w:firstRow="0" w:lastRow="0" w:firstColumn="1" w:lastColumn="0" w:oddVBand="0" w:evenVBand="0" w:oddHBand="0" w:evenHBand="0" w:firstRowFirstColumn="0" w:firstRowLastColumn="0" w:lastRowFirstColumn="0" w:lastRowLastColumn="0"/>
            <w:tcW w:w="3052" w:type="dxa"/>
          </w:tcPr>
          <w:p w:rsidR="00EF4476" w:rsidRPr="00A94E4B" w:rsidRDefault="00EF4476" w:rsidP="00A94E4B">
            <w:r w:rsidRPr="00A94E4B">
              <w:t>Кампече</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19 469</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21 848</w:t>
            </w:r>
          </w:p>
        </w:tc>
        <w:tc>
          <w:tcPr>
            <w:tcW w:w="1440"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17 113</w:t>
            </w:r>
          </w:p>
        </w:tc>
      </w:tr>
      <w:tr w:rsidR="00EF4476" w:rsidRPr="00A94E4B" w:rsidTr="00A94E4B">
        <w:trPr>
          <w:trHeight w:val="240"/>
        </w:trPr>
        <w:tc>
          <w:tcPr>
            <w:cnfStyle w:val="001000000000" w:firstRow="0" w:lastRow="0" w:firstColumn="1" w:lastColumn="0" w:oddVBand="0" w:evenVBand="0" w:oddHBand="0" w:evenHBand="0" w:firstRowFirstColumn="0" w:firstRowLastColumn="0" w:lastRowFirstColumn="0" w:lastRowLastColumn="0"/>
            <w:tcW w:w="3052" w:type="dxa"/>
          </w:tcPr>
          <w:p w:rsidR="00EF4476" w:rsidRPr="00A94E4B" w:rsidRDefault="00EF4476" w:rsidP="00A94E4B">
            <w:r w:rsidRPr="00A94E4B">
              <w:t>Коауила-де-Сарагоса</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21 501</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22 458</w:t>
            </w:r>
          </w:p>
        </w:tc>
        <w:tc>
          <w:tcPr>
            <w:tcW w:w="1440"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20 592</w:t>
            </w:r>
          </w:p>
        </w:tc>
      </w:tr>
      <w:tr w:rsidR="00EF4476" w:rsidRPr="00A94E4B" w:rsidTr="00A94E4B">
        <w:trPr>
          <w:trHeight w:val="240"/>
        </w:trPr>
        <w:tc>
          <w:tcPr>
            <w:cnfStyle w:val="001000000000" w:firstRow="0" w:lastRow="0" w:firstColumn="1" w:lastColumn="0" w:oddVBand="0" w:evenVBand="0" w:oddHBand="0" w:evenHBand="0" w:firstRowFirstColumn="0" w:firstRowLastColumn="0" w:lastRowFirstColumn="0" w:lastRowLastColumn="0"/>
            <w:tcW w:w="3052" w:type="dxa"/>
          </w:tcPr>
          <w:p w:rsidR="00EF4476" w:rsidRPr="00A94E4B" w:rsidRDefault="00EF4476" w:rsidP="00A94E4B">
            <w:r w:rsidRPr="00A94E4B">
              <w:t>Колима</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24 244</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25 014</w:t>
            </w:r>
          </w:p>
        </w:tc>
        <w:tc>
          <w:tcPr>
            <w:tcW w:w="1440"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23 586</w:t>
            </w:r>
          </w:p>
        </w:tc>
      </w:tr>
      <w:tr w:rsidR="00EF4476" w:rsidRPr="00A94E4B" w:rsidTr="00A94E4B">
        <w:trPr>
          <w:trHeight w:val="240"/>
        </w:trPr>
        <w:tc>
          <w:tcPr>
            <w:cnfStyle w:val="001000000000" w:firstRow="0" w:lastRow="0" w:firstColumn="1" w:lastColumn="0" w:oddVBand="0" w:evenVBand="0" w:oddHBand="0" w:evenHBand="0" w:firstRowFirstColumn="0" w:firstRowLastColumn="0" w:lastRowFirstColumn="0" w:lastRowLastColumn="0"/>
            <w:tcW w:w="3052" w:type="dxa"/>
          </w:tcPr>
          <w:p w:rsidR="00EF4476" w:rsidRPr="00A94E4B" w:rsidRDefault="00EF4476" w:rsidP="00A94E4B">
            <w:r w:rsidRPr="00A94E4B">
              <w:t>Чьяпас</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14 347</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16 477</w:t>
            </w:r>
          </w:p>
        </w:tc>
        <w:tc>
          <w:tcPr>
            <w:tcW w:w="1440"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12 389</w:t>
            </w:r>
          </w:p>
        </w:tc>
      </w:tr>
      <w:tr w:rsidR="00EF4476" w:rsidRPr="00A94E4B" w:rsidTr="00A94E4B">
        <w:trPr>
          <w:trHeight w:val="240"/>
        </w:trPr>
        <w:tc>
          <w:tcPr>
            <w:cnfStyle w:val="001000000000" w:firstRow="0" w:lastRow="0" w:firstColumn="1" w:lastColumn="0" w:oddVBand="0" w:evenVBand="0" w:oddHBand="0" w:evenHBand="0" w:firstRowFirstColumn="0" w:firstRowLastColumn="0" w:lastRowFirstColumn="0" w:lastRowLastColumn="0"/>
            <w:tcW w:w="3052" w:type="dxa"/>
          </w:tcPr>
          <w:p w:rsidR="00EF4476" w:rsidRPr="00A94E4B" w:rsidRDefault="00EF4476" w:rsidP="00A94E4B">
            <w:r w:rsidRPr="00A94E4B">
              <w:t>Чиуауа</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23 993</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25 158</w:t>
            </w:r>
          </w:p>
        </w:tc>
        <w:tc>
          <w:tcPr>
            <w:tcW w:w="1440"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22 819</w:t>
            </w:r>
          </w:p>
        </w:tc>
      </w:tr>
      <w:tr w:rsidR="00EF4476" w:rsidRPr="00A94E4B" w:rsidTr="00A94E4B">
        <w:trPr>
          <w:trHeight w:val="240"/>
        </w:trPr>
        <w:tc>
          <w:tcPr>
            <w:cnfStyle w:val="001000000000" w:firstRow="0" w:lastRow="0" w:firstColumn="1" w:lastColumn="0" w:oddVBand="0" w:evenVBand="0" w:oddHBand="0" w:evenHBand="0" w:firstRowFirstColumn="0" w:firstRowLastColumn="0" w:lastRowFirstColumn="0" w:lastRowLastColumn="0"/>
            <w:tcW w:w="3052" w:type="dxa"/>
          </w:tcPr>
          <w:p w:rsidR="00EF4476" w:rsidRPr="00A94E4B" w:rsidRDefault="00EF4476" w:rsidP="00A94E4B">
            <w:r w:rsidRPr="00A94E4B">
              <w:t>Город Мехико</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38 475</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40 515</w:t>
            </w:r>
          </w:p>
        </w:tc>
        <w:tc>
          <w:tcPr>
            <w:tcW w:w="1440"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36 767</w:t>
            </w:r>
          </w:p>
        </w:tc>
      </w:tr>
      <w:tr w:rsidR="00EF4476" w:rsidRPr="00A94E4B" w:rsidTr="00A94E4B">
        <w:trPr>
          <w:trHeight w:val="240"/>
        </w:trPr>
        <w:tc>
          <w:tcPr>
            <w:cnfStyle w:val="001000000000" w:firstRow="0" w:lastRow="0" w:firstColumn="1" w:lastColumn="0" w:oddVBand="0" w:evenVBand="0" w:oddHBand="0" w:evenHBand="0" w:firstRowFirstColumn="0" w:firstRowLastColumn="0" w:lastRowFirstColumn="0" w:lastRowLastColumn="0"/>
            <w:tcW w:w="3052" w:type="dxa"/>
          </w:tcPr>
          <w:p w:rsidR="00EF4476" w:rsidRPr="00A94E4B" w:rsidRDefault="00EF4476" w:rsidP="00A94E4B">
            <w:r w:rsidRPr="00A94E4B">
              <w:t>Дуранго</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22 260</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23 039</w:t>
            </w:r>
          </w:p>
        </w:tc>
        <w:tc>
          <w:tcPr>
            <w:tcW w:w="1440"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21 545</w:t>
            </w:r>
          </w:p>
        </w:tc>
      </w:tr>
      <w:tr w:rsidR="00EF4476" w:rsidRPr="00A94E4B" w:rsidTr="00A94E4B">
        <w:trPr>
          <w:trHeight w:val="240"/>
        </w:trPr>
        <w:tc>
          <w:tcPr>
            <w:cnfStyle w:val="001000000000" w:firstRow="0" w:lastRow="0" w:firstColumn="1" w:lastColumn="0" w:oddVBand="0" w:evenVBand="0" w:oddHBand="0" w:evenHBand="0" w:firstRowFirstColumn="0" w:firstRowLastColumn="0" w:lastRowFirstColumn="0" w:lastRowLastColumn="0"/>
            <w:tcW w:w="3052" w:type="dxa"/>
          </w:tcPr>
          <w:p w:rsidR="00EF4476" w:rsidRPr="00A94E4B" w:rsidRDefault="00EF4476" w:rsidP="00A94E4B">
            <w:r w:rsidRPr="00A94E4B">
              <w:t>Гуанахуато</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28 035</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29 417</w:t>
            </w:r>
          </w:p>
        </w:tc>
        <w:tc>
          <w:tcPr>
            <w:tcW w:w="1440"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26 896</w:t>
            </w:r>
          </w:p>
        </w:tc>
      </w:tr>
      <w:tr w:rsidR="00EF4476" w:rsidRPr="00A94E4B" w:rsidTr="00A94E4B">
        <w:trPr>
          <w:trHeight w:val="240"/>
        </w:trPr>
        <w:tc>
          <w:tcPr>
            <w:cnfStyle w:val="001000000000" w:firstRow="0" w:lastRow="0" w:firstColumn="1" w:lastColumn="0" w:oddVBand="0" w:evenVBand="0" w:oddHBand="0" w:evenHBand="0" w:firstRowFirstColumn="0" w:firstRowLastColumn="0" w:lastRowFirstColumn="0" w:lastRowLastColumn="0"/>
            <w:tcW w:w="3052" w:type="dxa"/>
          </w:tcPr>
          <w:p w:rsidR="00EF4476" w:rsidRPr="00A94E4B" w:rsidRDefault="00EF4476" w:rsidP="00A94E4B">
            <w:r w:rsidRPr="00A94E4B">
              <w:t>Герреро</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31 344</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33 505</w:t>
            </w:r>
          </w:p>
        </w:tc>
        <w:tc>
          <w:tcPr>
            <w:tcW w:w="1440"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29 489</w:t>
            </w:r>
          </w:p>
        </w:tc>
      </w:tr>
      <w:tr w:rsidR="00EF4476" w:rsidRPr="00A94E4B" w:rsidTr="00A94E4B">
        <w:trPr>
          <w:trHeight w:val="240"/>
        </w:trPr>
        <w:tc>
          <w:tcPr>
            <w:cnfStyle w:val="001000000000" w:firstRow="0" w:lastRow="0" w:firstColumn="1" w:lastColumn="0" w:oddVBand="0" w:evenVBand="0" w:oddHBand="0" w:evenHBand="0" w:firstRowFirstColumn="0" w:firstRowLastColumn="0" w:lastRowFirstColumn="0" w:lastRowLastColumn="0"/>
            <w:tcW w:w="3052" w:type="dxa"/>
          </w:tcPr>
          <w:p w:rsidR="00EF4476" w:rsidRPr="00A94E4B" w:rsidRDefault="00EF4476" w:rsidP="00A94E4B">
            <w:r w:rsidRPr="00A94E4B">
              <w:t>Идальго</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19 245</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17 924</w:t>
            </w:r>
          </w:p>
        </w:tc>
        <w:tc>
          <w:tcPr>
            <w:tcW w:w="1440"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20 319</w:t>
            </w:r>
          </w:p>
        </w:tc>
      </w:tr>
      <w:tr w:rsidR="00EF4476" w:rsidRPr="00A94E4B" w:rsidTr="00A94E4B">
        <w:trPr>
          <w:trHeight w:val="240"/>
        </w:trPr>
        <w:tc>
          <w:tcPr>
            <w:cnfStyle w:val="001000000000" w:firstRow="0" w:lastRow="0" w:firstColumn="1" w:lastColumn="0" w:oddVBand="0" w:evenVBand="0" w:oddHBand="0" w:evenHBand="0" w:firstRowFirstColumn="0" w:firstRowLastColumn="0" w:lastRowFirstColumn="0" w:lastRowLastColumn="0"/>
            <w:tcW w:w="3052" w:type="dxa"/>
          </w:tcPr>
          <w:p w:rsidR="00EF4476" w:rsidRPr="00A94E4B" w:rsidRDefault="00EF4476" w:rsidP="00A94E4B">
            <w:r w:rsidRPr="00A94E4B">
              <w:t>Халиско</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33 800</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36 749</w:t>
            </w:r>
          </w:p>
        </w:tc>
        <w:tc>
          <w:tcPr>
            <w:tcW w:w="1440"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31 090</w:t>
            </w:r>
          </w:p>
        </w:tc>
      </w:tr>
      <w:tr w:rsidR="00EF4476" w:rsidRPr="00A94E4B" w:rsidTr="00A94E4B">
        <w:trPr>
          <w:trHeight w:val="240"/>
        </w:trPr>
        <w:tc>
          <w:tcPr>
            <w:cnfStyle w:val="001000000000" w:firstRow="0" w:lastRow="0" w:firstColumn="1" w:lastColumn="0" w:oddVBand="0" w:evenVBand="0" w:oddHBand="0" w:evenHBand="0" w:firstRowFirstColumn="0" w:firstRowLastColumn="0" w:lastRowFirstColumn="0" w:lastRowLastColumn="0"/>
            <w:tcW w:w="3052" w:type="dxa"/>
          </w:tcPr>
          <w:p w:rsidR="00EF4476" w:rsidRPr="00A94E4B" w:rsidRDefault="00EF4476" w:rsidP="00A94E4B">
            <w:r w:rsidRPr="00A94E4B">
              <w:t>Штат Мехико</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45 795</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51 555</w:t>
            </w:r>
          </w:p>
        </w:tc>
        <w:tc>
          <w:tcPr>
            <w:tcW w:w="1440"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40 653</w:t>
            </w:r>
          </w:p>
        </w:tc>
      </w:tr>
      <w:tr w:rsidR="00EF4476" w:rsidRPr="00A94E4B" w:rsidTr="00A94E4B">
        <w:trPr>
          <w:trHeight w:val="240"/>
        </w:trPr>
        <w:tc>
          <w:tcPr>
            <w:cnfStyle w:val="001000000000" w:firstRow="0" w:lastRow="0" w:firstColumn="1" w:lastColumn="0" w:oddVBand="0" w:evenVBand="0" w:oddHBand="0" w:evenHBand="0" w:firstRowFirstColumn="0" w:firstRowLastColumn="0" w:lastRowFirstColumn="0" w:lastRowLastColumn="0"/>
            <w:tcW w:w="3052" w:type="dxa"/>
          </w:tcPr>
          <w:p w:rsidR="00EF4476" w:rsidRPr="00A94E4B" w:rsidRDefault="00EF4476" w:rsidP="00A94E4B">
            <w:r w:rsidRPr="00A94E4B">
              <w:t>Мичоакан-де-Окампо</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19 784</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21 331</w:t>
            </w:r>
          </w:p>
        </w:tc>
        <w:tc>
          <w:tcPr>
            <w:tcW w:w="1440"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18 482</w:t>
            </w:r>
          </w:p>
        </w:tc>
      </w:tr>
      <w:tr w:rsidR="00EF4476" w:rsidRPr="00A94E4B" w:rsidTr="00A94E4B">
        <w:trPr>
          <w:trHeight w:val="240"/>
        </w:trPr>
        <w:tc>
          <w:tcPr>
            <w:cnfStyle w:val="001000000000" w:firstRow="0" w:lastRow="0" w:firstColumn="1" w:lastColumn="0" w:oddVBand="0" w:evenVBand="0" w:oddHBand="0" w:evenHBand="0" w:firstRowFirstColumn="0" w:firstRowLastColumn="0" w:lastRowFirstColumn="0" w:lastRowLastColumn="0"/>
            <w:tcW w:w="3052" w:type="dxa"/>
          </w:tcPr>
          <w:p w:rsidR="00EF4476" w:rsidRPr="00A94E4B" w:rsidRDefault="00EF4476" w:rsidP="00A94E4B">
            <w:r w:rsidRPr="00A94E4B">
              <w:t>Морелос</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29 139</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30 151</w:t>
            </w:r>
          </w:p>
        </w:tc>
        <w:tc>
          <w:tcPr>
            <w:tcW w:w="1440"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28 274</w:t>
            </w:r>
          </w:p>
        </w:tc>
      </w:tr>
      <w:tr w:rsidR="00EF4476" w:rsidRPr="00A94E4B" w:rsidTr="00A94E4B">
        <w:trPr>
          <w:trHeight w:val="240"/>
        </w:trPr>
        <w:tc>
          <w:tcPr>
            <w:cnfStyle w:val="001000000000" w:firstRow="0" w:lastRow="0" w:firstColumn="1" w:lastColumn="0" w:oddVBand="0" w:evenVBand="0" w:oddHBand="0" w:evenHBand="0" w:firstRowFirstColumn="0" w:firstRowLastColumn="0" w:lastRowFirstColumn="0" w:lastRowLastColumn="0"/>
            <w:tcW w:w="3052" w:type="dxa"/>
          </w:tcPr>
          <w:p w:rsidR="00EF4476" w:rsidRPr="00A94E4B" w:rsidRDefault="00EF4476" w:rsidP="00A94E4B">
            <w:r w:rsidRPr="00A94E4B">
              <w:t>Наярит</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19 941</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19 736</w:t>
            </w:r>
          </w:p>
        </w:tc>
        <w:tc>
          <w:tcPr>
            <w:tcW w:w="1440"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20 130</w:t>
            </w:r>
          </w:p>
        </w:tc>
      </w:tr>
      <w:tr w:rsidR="00EF4476" w:rsidRPr="00A94E4B" w:rsidTr="00A94E4B">
        <w:trPr>
          <w:trHeight w:val="240"/>
        </w:trPr>
        <w:tc>
          <w:tcPr>
            <w:cnfStyle w:val="001000000000" w:firstRow="0" w:lastRow="0" w:firstColumn="1" w:lastColumn="0" w:oddVBand="0" w:evenVBand="0" w:oddHBand="0" w:evenHBand="0" w:firstRowFirstColumn="0" w:firstRowLastColumn="0" w:lastRowFirstColumn="0" w:lastRowLastColumn="0"/>
            <w:tcW w:w="3052" w:type="dxa"/>
          </w:tcPr>
          <w:p w:rsidR="00EF4476" w:rsidRPr="00A94E4B" w:rsidRDefault="00EF4476" w:rsidP="00A94E4B">
            <w:r w:rsidRPr="00A94E4B">
              <w:t>Нуэво-Леон</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25 203</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26 790</w:t>
            </w:r>
          </w:p>
        </w:tc>
        <w:tc>
          <w:tcPr>
            <w:tcW w:w="1440"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23 805</w:t>
            </w:r>
          </w:p>
        </w:tc>
      </w:tr>
      <w:tr w:rsidR="00EF4476" w:rsidRPr="00A94E4B" w:rsidTr="00A94E4B">
        <w:trPr>
          <w:trHeight w:val="240"/>
        </w:trPr>
        <w:tc>
          <w:tcPr>
            <w:cnfStyle w:val="001000000000" w:firstRow="0" w:lastRow="0" w:firstColumn="1" w:lastColumn="0" w:oddVBand="0" w:evenVBand="0" w:oddHBand="0" w:evenHBand="0" w:firstRowFirstColumn="0" w:firstRowLastColumn="0" w:lastRowFirstColumn="0" w:lastRowLastColumn="0"/>
            <w:tcW w:w="3052" w:type="dxa"/>
          </w:tcPr>
          <w:p w:rsidR="00EF4476" w:rsidRPr="00A94E4B" w:rsidRDefault="00EF4476" w:rsidP="00A94E4B">
            <w:r w:rsidRPr="00A94E4B">
              <w:t>Оахака</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18 382</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18 983</w:t>
            </w:r>
          </w:p>
        </w:tc>
        <w:tc>
          <w:tcPr>
            <w:tcW w:w="1440"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17 871</w:t>
            </w:r>
          </w:p>
        </w:tc>
      </w:tr>
      <w:tr w:rsidR="00EF4476" w:rsidRPr="00A94E4B" w:rsidTr="00A94E4B">
        <w:trPr>
          <w:trHeight w:val="240"/>
        </w:trPr>
        <w:tc>
          <w:tcPr>
            <w:cnfStyle w:val="001000000000" w:firstRow="0" w:lastRow="0" w:firstColumn="1" w:lastColumn="0" w:oddVBand="0" w:evenVBand="0" w:oddHBand="0" w:evenHBand="0" w:firstRowFirstColumn="0" w:firstRowLastColumn="0" w:lastRowFirstColumn="0" w:lastRowLastColumn="0"/>
            <w:tcW w:w="3052" w:type="dxa"/>
          </w:tcPr>
          <w:p w:rsidR="00EF4476" w:rsidRPr="00A94E4B" w:rsidRDefault="00EF4476" w:rsidP="00A94E4B">
            <w:r w:rsidRPr="00A94E4B">
              <w:t>Пуэбла</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22 959</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24 222</w:t>
            </w:r>
          </w:p>
        </w:tc>
        <w:tc>
          <w:tcPr>
            <w:tcW w:w="1440"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21 881</w:t>
            </w:r>
          </w:p>
        </w:tc>
      </w:tr>
      <w:tr w:rsidR="00EF4476" w:rsidRPr="00A94E4B" w:rsidTr="00A94E4B">
        <w:trPr>
          <w:trHeight w:val="240"/>
        </w:trPr>
        <w:tc>
          <w:tcPr>
            <w:cnfStyle w:val="001000000000" w:firstRow="0" w:lastRow="0" w:firstColumn="1" w:lastColumn="0" w:oddVBand="0" w:evenVBand="0" w:oddHBand="0" w:evenHBand="0" w:firstRowFirstColumn="0" w:firstRowLastColumn="0" w:lastRowFirstColumn="0" w:lastRowLastColumn="0"/>
            <w:tcW w:w="3052" w:type="dxa"/>
          </w:tcPr>
          <w:p w:rsidR="00EF4476" w:rsidRPr="00A94E4B" w:rsidRDefault="00EF4476" w:rsidP="00A94E4B">
            <w:r w:rsidRPr="00A94E4B">
              <w:t>Керетаро</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28 128</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29 607</w:t>
            </w:r>
          </w:p>
        </w:tc>
        <w:tc>
          <w:tcPr>
            <w:tcW w:w="1440"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26 789</w:t>
            </w:r>
          </w:p>
        </w:tc>
      </w:tr>
      <w:tr w:rsidR="00EF4476" w:rsidRPr="00A94E4B" w:rsidTr="00A94E4B">
        <w:trPr>
          <w:trHeight w:val="240"/>
        </w:trPr>
        <w:tc>
          <w:tcPr>
            <w:cnfStyle w:val="001000000000" w:firstRow="0" w:lastRow="0" w:firstColumn="1" w:lastColumn="0" w:oddVBand="0" w:evenVBand="0" w:oddHBand="0" w:evenHBand="0" w:firstRowFirstColumn="0" w:firstRowLastColumn="0" w:lastRowFirstColumn="0" w:lastRowLastColumn="0"/>
            <w:tcW w:w="3052" w:type="dxa"/>
          </w:tcPr>
          <w:p w:rsidR="00EF4476" w:rsidRPr="00A94E4B" w:rsidRDefault="00EF4476" w:rsidP="00A94E4B">
            <w:r w:rsidRPr="00A94E4B">
              <w:t>Кинтана-Роо</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29 321</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30 808</w:t>
            </w:r>
          </w:p>
        </w:tc>
        <w:tc>
          <w:tcPr>
            <w:tcW w:w="1440"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27 965</w:t>
            </w:r>
          </w:p>
        </w:tc>
      </w:tr>
      <w:tr w:rsidR="00EF4476" w:rsidRPr="00A94E4B" w:rsidTr="00A94E4B">
        <w:trPr>
          <w:trHeight w:val="240"/>
        </w:trPr>
        <w:tc>
          <w:tcPr>
            <w:cnfStyle w:val="001000000000" w:firstRow="0" w:lastRow="0" w:firstColumn="1" w:lastColumn="0" w:oddVBand="0" w:evenVBand="0" w:oddHBand="0" w:evenHBand="0" w:firstRowFirstColumn="0" w:firstRowLastColumn="0" w:lastRowFirstColumn="0" w:lastRowLastColumn="0"/>
            <w:tcW w:w="3052" w:type="dxa"/>
          </w:tcPr>
          <w:p w:rsidR="00EF4476" w:rsidRPr="00A94E4B" w:rsidRDefault="00EF4476" w:rsidP="00A94E4B">
            <w:r w:rsidRPr="00A94E4B">
              <w:t>Сан-Луис-Потоси</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21 280</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22 086</w:t>
            </w:r>
          </w:p>
        </w:tc>
        <w:tc>
          <w:tcPr>
            <w:tcW w:w="1440"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20 628</w:t>
            </w:r>
          </w:p>
        </w:tc>
      </w:tr>
      <w:tr w:rsidR="00EF4476" w:rsidRPr="00A94E4B" w:rsidTr="00A94E4B">
        <w:trPr>
          <w:trHeight w:val="240"/>
        </w:trPr>
        <w:tc>
          <w:tcPr>
            <w:cnfStyle w:val="001000000000" w:firstRow="0" w:lastRow="0" w:firstColumn="1" w:lastColumn="0" w:oddVBand="0" w:evenVBand="0" w:oddHBand="0" w:evenHBand="0" w:firstRowFirstColumn="0" w:firstRowLastColumn="0" w:lastRowFirstColumn="0" w:lastRowLastColumn="0"/>
            <w:tcW w:w="3052" w:type="dxa"/>
          </w:tcPr>
          <w:p w:rsidR="00EF4476" w:rsidRPr="00A94E4B" w:rsidRDefault="00EF4476" w:rsidP="00A94E4B">
            <w:r w:rsidRPr="00A94E4B">
              <w:t>Синалоа</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20 263</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19 807</w:t>
            </w:r>
          </w:p>
        </w:tc>
        <w:tc>
          <w:tcPr>
            <w:tcW w:w="1440"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20 681</w:t>
            </w:r>
          </w:p>
        </w:tc>
      </w:tr>
      <w:tr w:rsidR="00EF4476" w:rsidRPr="00A94E4B" w:rsidTr="00A94E4B">
        <w:trPr>
          <w:trHeight w:val="240"/>
        </w:trPr>
        <w:tc>
          <w:tcPr>
            <w:cnfStyle w:val="001000000000" w:firstRow="0" w:lastRow="0" w:firstColumn="1" w:lastColumn="0" w:oddVBand="0" w:evenVBand="0" w:oddHBand="0" w:evenHBand="0" w:firstRowFirstColumn="0" w:firstRowLastColumn="0" w:lastRowFirstColumn="0" w:lastRowLastColumn="0"/>
            <w:tcW w:w="3052" w:type="dxa"/>
          </w:tcPr>
          <w:p w:rsidR="00EF4476" w:rsidRPr="00A94E4B" w:rsidRDefault="00EF4476" w:rsidP="00A94E4B">
            <w:r w:rsidRPr="00A94E4B">
              <w:t>Сонора</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29 587</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32 865</w:t>
            </w:r>
          </w:p>
        </w:tc>
        <w:tc>
          <w:tcPr>
            <w:tcW w:w="1440"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26 711</w:t>
            </w:r>
          </w:p>
        </w:tc>
      </w:tr>
      <w:tr w:rsidR="00EF4476" w:rsidRPr="00A94E4B" w:rsidTr="00A94E4B">
        <w:trPr>
          <w:trHeight w:val="240"/>
        </w:trPr>
        <w:tc>
          <w:tcPr>
            <w:cnfStyle w:val="001000000000" w:firstRow="0" w:lastRow="0" w:firstColumn="1" w:lastColumn="0" w:oddVBand="0" w:evenVBand="0" w:oddHBand="0" w:evenHBand="0" w:firstRowFirstColumn="0" w:firstRowLastColumn="0" w:lastRowFirstColumn="0" w:lastRowLastColumn="0"/>
            <w:tcW w:w="3052" w:type="dxa"/>
          </w:tcPr>
          <w:p w:rsidR="00EF4476" w:rsidRPr="00A94E4B" w:rsidRDefault="00EF4476" w:rsidP="00A94E4B">
            <w:r w:rsidRPr="00A94E4B">
              <w:t>Табаско</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25 910</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27 216</w:t>
            </w:r>
          </w:p>
        </w:tc>
        <w:tc>
          <w:tcPr>
            <w:tcW w:w="1440"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24 765</w:t>
            </w:r>
          </w:p>
        </w:tc>
      </w:tr>
      <w:tr w:rsidR="00EF4476" w:rsidRPr="00A94E4B" w:rsidTr="00A94E4B">
        <w:trPr>
          <w:trHeight w:val="240"/>
        </w:trPr>
        <w:tc>
          <w:tcPr>
            <w:cnfStyle w:val="001000000000" w:firstRow="0" w:lastRow="0" w:firstColumn="1" w:lastColumn="0" w:oddVBand="0" w:evenVBand="0" w:oddHBand="0" w:evenHBand="0" w:firstRowFirstColumn="0" w:firstRowLastColumn="0" w:lastRowFirstColumn="0" w:lastRowLastColumn="0"/>
            <w:tcW w:w="3052" w:type="dxa"/>
          </w:tcPr>
          <w:p w:rsidR="00EF4476" w:rsidRPr="00A94E4B" w:rsidRDefault="00EF4476" w:rsidP="00A94E4B">
            <w:r w:rsidRPr="00A94E4B">
              <w:t>Тамаулипас</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18 908</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17 741</w:t>
            </w:r>
          </w:p>
        </w:tc>
        <w:tc>
          <w:tcPr>
            <w:tcW w:w="1440"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19 921</w:t>
            </w:r>
          </w:p>
        </w:tc>
      </w:tr>
      <w:tr w:rsidR="00EF4476" w:rsidRPr="00A94E4B" w:rsidTr="00A94E4B">
        <w:trPr>
          <w:trHeight w:val="240"/>
        </w:trPr>
        <w:tc>
          <w:tcPr>
            <w:cnfStyle w:val="001000000000" w:firstRow="0" w:lastRow="0" w:firstColumn="1" w:lastColumn="0" w:oddVBand="0" w:evenVBand="0" w:oddHBand="0" w:evenHBand="0" w:firstRowFirstColumn="0" w:firstRowLastColumn="0" w:lastRowFirstColumn="0" w:lastRowLastColumn="0"/>
            <w:tcW w:w="3052" w:type="dxa"/>
          </w:tcPr>
          <w:p w:rsidR="00EF4476" w:rsidRPr="00A94E4B" w:rsidRDefault="00EF4476" w:rsidP="00A94E4B">
            <w:r w:rsidRPr="00A94E4B">
              <w:t>Тласкала</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26 905</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30 460</w:t>
            </w:r>
          </w:p>
        </w:tc>
        <w:tc>
          <w:tcPr>
            <w:tcW w:w="1440"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23 932</w:t>
            </w:r>
          </w:p>
        </w:tc>
      </w:tr>
      <w:tr w:rsidR="00EF4476" w:rsidRPr="00A94E4B" w:rsidTr="00A94E4B">
        <w:trPr>
          <w:trHeight w:val="240"/>
        </w:trPr>
        <w:tc>
          <w:tcPr>
            <w:cnfStyle w:val="001000000000" w:firstRow="0" w:lastRow="0" w:firstColumn="1" w:lastColumn="0" w:oddVBand="0" w:evenVBand="0" w:oddHBand="0" w:evenHBand="0" w:firstRowFirstColumn="0" w:firstRowLastColumn="0" w:lastRowFirstColumn="0" w:lastRowLastColumn="0"/>
            <w:tcW w:w="3052" w:type="dxa"/>
          </w:tcPr>
          <w:p w:rsidR="00EF4476" w:rsidRPr="00A94E4B" w:rsidRDefault="00A94E4B" w:rsidP="00A94E4B">
            <w:r>
              <w:t>Веракрус-де-Игнасио-де-ла-Льяве</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18 422</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19 060</w:t>
            </w:r>
          </w:p>
        </w:tc>
        <w:tc>
          <w:tcPr>
            <w:tcW w:w="1440"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17 897</w:t>
            </w:r>
          </w:p>
        </w:tc>
      </w:tr>
      <w:tr w:rsidR="00EF4476" w:rsidRPr="00A94E4B" w:rsidTr="00A94E4B">
        <w:trPr>
          <w:trHeight w:val="240"/>
        </w:trPr>
        <w:tc>
          <w:tcPr>
            <w:cnfStyle w:val="001000000000" w:firstRow="0" w:lastRow="0" w:firstColumn="1" w:lastColumn="0" w:oddVBand="0" w:evenVBand="0" w:oddHBand="0" w:evenHBand="0" w:firstRowFirstColumn="0" w:firstRowLastColumn="0" w:lastRowFirstColumn="0" w:lastRowLastColumn="0"/>
            <w:tcW w:w="3052" w:type="dxa"/>
          </w:tcPr>
          <w:p w:rsidR="00EF4476" w:rsidRPr="00A94E4B" w:rsidRDefault="00EF4476" w:rsidP="00A94E4B">
            <w:r w:rsidRPr="00A94E4B">
              <w:t>Юкатан</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20 491</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22 355</w:t>
            </w:r>
          </w:p>
        </w:tc>
        <w:tc>
          <w:tcPr>
            <w:tcW w:w="1440"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18 848</w:t>
            </w:r>
          </w:p>
        </w:tc>
      </w:tr>
      <w:tr w:rsidR="00EF4476" w:rsidRPr="00A94E4B" w:rsidTr="00A94E4B">
        <w:trPr>
          <w:trHeight w:val="240"/>
        </w:trPr>
        <w:tc>
          <w:tcPr>
            <w:cnfStyle w:val="001000000000" w:firstRow="0" w:lastRow="0" w:firstColumn="1" w:lastColumn="0" w:oddVBand="0" w:evenVBand="0" w:oddHBand="0" w:evenHBand="0" w:firstRowFirstColumn="0" w:firstRowLastColumn="0" w:lastRowFirstColumn="0" w:lastRowLastColumn="0"/>
            <w:tcW w:w="3052" w:type="dxa"/>
          </w:tcPr>
          <w:p w:rsidR="00EF4476" w:rsidRPr="00A94E4B" w:rsidRDefault="00EF4476" w:rsidP="00A94E4B">
            <w:r w:rsidRPr="00A94E4B">
              <w:t>Сакатекас</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17 635</w:t>
            </w:r>
          </w:p>
        </w:tc>
        <w:tc>
          <w:tcPr>
            <w:tcW w:w="1439"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21 570</w:t>
            </w:r>
          </w:p>
        </w:tc>
        <w:tc>
          <w:tcPr>
            <w:tcW w:w="1440" w:type="dxa"/>
          </w:tcPr>
          <w:p w:rsidR="00EF4476" w:rsidRPr="00A94E4B" w:rsidRDefault="00EF4476" w:rsidP="00A94E4B">
            <w:pPr>
              <w:cnfStyle w:val="000000000000" w:firstRow="0" w:lastRow="0" w:firstColumn="0" w:lastColumn="0" w:oddVBand="0" w:evenVBand="0" w:oddHBand="0" w:evenHBand="0" w:firstRowFirstColumn="0" w:firstRowLastColumn="0" w:lastRowFirstColumn="0" w:lastRowLastColumn="0"/>
            </w:pPr>
            <w:r w:rsidRPr="00A94E4B">
              <w:t>14 024</w:t>
            </w:r>
          </w:p>
        </w:tc>
      </w:tr>
    </w:tbl>
    <w:p w:rsidR="00EF4476" w:rsidRPr="00A94E4B" w:rsidRDefault="008056D2" w:rsidP="00A94E4B">
      <w:pPr>
        <w:pStyle w:val="SingleTxtGR"/>
        <w:spacing w:before="120" w:line="220" w:lineRule="exact"/>
        <w:ind w:firstLine="170"/>
        <w:jc w:val="left"/>
        <w:rPr>
          <w:i/>
          <w:sz w:val="18"/>
          <w:szCs w:val="18"/>
        </w:rPr>
      </w:pPr>
      <w:r>
        <w:rPr>
          <w:i/>
          <w:sz w:val="18"/>
          <w:szCs w:val="18"/>
        </w:rPr>
        <w:t xml:space="preserve">Источник: </w:t>
      </w:r>
      <w:r w:rsidR="00EF4476" w:rsidRPr="00A94E4B">
        <w:rPr>
          <w:i/>
          <w:sz w:val="18"/>
          <w:szCs w:val="18"/>
        </w:rPr>
        <w:t>ИНЕГИ. Национальное обследование по виктимизации и общественному мне</w:t>
      </w:r>
      <w:r w:rsidR="00A94E4B">
        <w:rPr>
          <w:i/>
          <w:sz w:val="18"/>
          <w:szCs w:val="18"/>
        </w:rPr>
        <w:t>нию</w:t>
      </w:r>
      <w:r>
        <w:rPr>
          <w:i/>
          <w:sz w:val="18"/>
          <w:szCs w:val="18"/>
        </w:rPr>
        <w:t xml:space="preserve"> </w:t>
      </w:r>
      <w:r w:rsidR="00EF4476" w:rsidRPr="00A94E4B">
        <w:rPr>
          <w:i/>
          <w:sz w:val="18"/>
          <w:szCs w:val="18"/>
        </w:rPr>
        <w:t>о проблемах безопасности, 2016 год.</w:t>
      </w:r>
      <w:r w:rsidR="00A94E4B">
        <w:rPr>
          <w:i/>
          <w:sz w:val="18"/>
          <w:szCs w:val="18"/>
        </w:rPr>
        <w:t xml:space="preserve"> НССГИ. Информация по вопросам,</w:t>
      </w:r>
      <w:r w:rsidR="00A94E4B">
        <w:rPr>
          <w:i/>
          <w:sz w:val="18"/>
          <w:szCs w:val="18"/>
        </w:rPr>
        <w:br/>
      </w:r>
      <w:r w:rsidR="00EF4476" w:rsidRPr="00A94E4B">
        <w:rPr>
          <w:i/>
          <w:sz w:val="18"/>
          <w:szCs w:val="18"/>
        </w:rPr>
        <w:t>затрагивающим национальные интересы.</w:t>
      </w:r>
    </w:p>
    <w:p w:rsidR="00EF4476" w:rsidRPr="00EF4476" w:rsidRDefault="00EF4476" w:rsidP="00EF4476">
      <w:pPr>
        <w:pStyle w:val="SingleTxtGR"/>
      </w:pPr>
      <w:r w:rsidRPr="00EF4476">
        <w:t>53.</w:t>
      </w:r>
      <w:r w:rsidRPr="00EF4476">
        <w:tab/>
        <w:t>Методы преступников становятся все более разнообразными, что позв</w:t>
      </w:r>
      <w:r w:rsidRPr="00EF4476">
        <w:t>о</w:t>
      </w:r>
      <w:r w:rsidRPr="00EF4476">
        <w:t>ляет им оказываться вне сферы действия профилактических и карательных мер, которые принимают учреждения, занимающиеся обеспечением безопасности в стране. С учетом этого Мексиканское государство ставит перед собой задачу сделать меры, принимаемые силами различных ведомств и различных органов власти, равно как и скоординированную работу федеральных органов власти и органов власти уровня штатов, города Ме</w:t>
      </w:r>
      <w:r w:rsidR="00A94E4B">
        <w:t>хико – ранее Федеральный округ –</w:t>
      </w:r>
      <w:r w:rsidR="00A94E4B">
        <w:br/>
      </w:r>
      <w:r w:rsidRPr="00EF4476">
        <w:t>и муниципалитетов основой государственной политики, направленной на обе</w:t>
      </w:r>
      <w:r w:rsidRPr="00EF4476">
        <w:t>с</w:t>
      </w:r>
      <w:r w:rsidRPr="00EF4476">
        <w:t>печение безопасности, в</w:t>
      </w:r>
      <w:r w:rsidRPr="00EF4476">
        <w:rPr>
          <w:lang w:val="fr-CH"/>
        </w:rPr>
        <w:t> </w:t>
      </w:r>
      <w:r w:rsidRPr="00EF4476">
        <w:t>которой нуждается общество.</w:t>
      </w:r>
    </w:p>
    <w:p w:rsidR="00EF4476" w:rsidRPr="00EF4476" w:rsidRDefault="00EF4476" w:rsidP="00EF4476">
      <w:pPr>
        <w:pStyle w:val="SingleTxtGR"/>
      </w:pPr>
      <w:r w:rsidRPr="00EF4476">
        <w:t>54.</w:t>
      </w:r>
      <w:r w:rsidRPr="00EF4476">
        <w:tab/>
        <w:t>2</w:t>
      </w:r>
      <w:r w:rsidRPr="00EF4476">
        <w:rPr>
          <w:lang w:val="fr-CH"/>
        </w:rPr>
        <w:t> </w:t>
      </w:r>
      <w:r w:rsidRPr="00EF4476">
        <w:t>января 2013</w:t>
      </w:r>
      <w:r w:rsidRPr="00EF4476">
        <w:rPr>
          <w:lang w:val="fr-CH"/>
        </w:rPr>
        <w:t> </w:t>
      </w:r>
      <w:r w:rsidRPr="00EF4476">
        <w:t>года ОВФ опубликовал указ об изменении, дополнении и</w:t>
      </w:r>
      <w:r w:rsidRPr="00EF4476">
        <w:rPr>
          <w:lang w:val="fr-CH"/>
        </w:rPr>
        <w:t> </w:t>
      </w:r>
      <w:r w:rsidRPr="00EF4476">
        <w:t>отмене различных положений, касающихся ФГА. В рамках этой реформы б</w:t>
      </w:r>
      <w:r w:rsidRPr="00EF4476">
        <w:t>ы</w:t>
      </w:r>
      <w:r w:rsidRPr="00EF4476">
        <w:t>ло упразднено Министерство общественной безопасности, а его полномочия были переданы Министерству внутренних дел, осуществляющему их в лице вновь созданной Национальной комиссии по вопросам безопасности (НКБ).</w:t>
      </w:r>
    </w:p>
    <w:p w:rsidR="00EF4476" w:rsidRPr="00EF4476" w:rsidRDefault="00EF4476" w:rsidP="00EF4476">
      <w:pPr>
        <w:pStyle w:val="SingleTxtGR"/>
      </w:pPr>
      <w:r w:rsidRPr="00EF4476">
        <w:t>55.</w:t>
      </w:r>
      <w:r w:rsidRPr="00EF4476">
        <w:tab/>
        <w:t>В Мексике действует Единая информационная система по вопросам пр</w:t>
      </w:r>
      <w:r w:rsidRPr="00EF4476">
        <w:t>е</w:t>
      </w:r>
      <w:r w:rsidRPr="00EF4476">
        <w:t>ступности (ЕИСВП), предназначенная для содействия силам полиции путем предоставления им информации и сведений о зарегистрированных уголовных преступлениях, которые содержатся в базах данных, созданных как самими о</w:t>
      </w:r>
      <w:r w:rsidRPr="00EF4476">
        <w:t>р</w:t>
      </w:r>
      <w:r w:rsidRPr="00EF4476">
        <w:t>ганами полиции, так и другими учреждениями и организациями, занимающ</w:t>
      </w:r>
      <w:r w:rsidRPr="00EF4476">
        <w:t>и</w:t>
      </w:r>
      <w:r w:rsidRPr="00EF4476">
        <w:t>мися проблемами общественной безопасности. К ЕИСВП имеют доступ 32 федеральных субъекта, которые получают от нее данные по следующим к</w:t>
      </w:r>
      <w:r w:rsidRPr="00EF4476">
        <w:t>а</w:t>
      </w:r>
      <w:r w:rsidRPr="00EF4476">
        <w:t>тегориям: картотеки полиции, судебные решения и постановления органов пр</w:t>
      </w:r>
      <w:r w:rsidRPr="00EF4476">
        <w:t>о</w:t>
      </w:r>
      <w:r w:rsidRPr="00EF4476">
        <w:t>куратуры, водительские удостоверения, Государственный реестр транспортных средств (ГРТС), реестр угнанных и обнаруженных транспортных средств, р</w:t>
      </w:r>
      <w:r w:rsidRPr="00EF4476">
        <w:t>е</w:t>
      </w:r>
      <w:r w:rsidRPr="00EF4476">
        <w:t>естр лиц, содержащихся в местах заключения, реестр оружия, дактилоскопич</w:t>
      </w:r>
      <w:r w:rsidRPr="00EF4476">
        <w:t>е</w:t>
      </w:r>
      <w:r w:rsidRPr="00EF4476">
        <w:t>ская картотека, картотека голосов и т.д.</w:t>
      </w:r>
    </w:p>
    <w:p w:rsidR="00EF4476" w:rsidRPr="00EF4476" w:rsidRDefault="00EF4476" w:rsidP="00A94E4B">
      <w:pPr>
        <w:pStyle w:val="HChGR"/>
      </w:pPr>
      <w:bookmarkStart w:id="17" w:name="_Toc464752472"/>
      <w:r w:rsidRPr="00EF4476">
        <w:tab/>
      </w:r>
      <w:r w:rsidRPr="00EF4476">
        <w:rPr>
          <w:lang w:val="es-MX"/>
        </w:rPr>
        <w:t>II</w:t>
      </w:r>
      <w:r w:rsidRPr="00EF4476">
        <w:t>.</w:t>
      </w:r>
      <w:r w:rsidRPr="00EF4476">
        <w:tab/>
      </w:r>
      <w:bookmarkEnd w:id="17"/>
      <w:r w:rsidRPr="00EF4476">
        <w:t>Общие рамки защиты и поощрения прав человека</w:t>
      </w:r>
    </w:p>
    <w:p w:rsidR="00EF4476" w:rsidRPr="00EF4476" w:rsidRDefault="00EF4476" w:rsidP="00A94E4B">
      <w:pPr>
        <w:pStyle w:val="H1GR"/>
      </w:pPr>
      <w:bookmarkStart w:id="18" w:name="_Toc464752473"/>
      <w:r w:rsidRPr="00EF4476">
        <w:tab/>
      </w:r>
      <w:r w:rsidRPr="00EF4476">
        <w:rPr>
          <w:lang w:val="es-ES"/>
        </w:rPr>
        <w:t>A</w:t>
      </w:r>
      <w:r w:rsidRPr="00EF4476">
        <w:t>.</w:t>
      </w:r>
      <w:r w:rsidRPr="00EF4476">
        <w:tab/>
      </w:r>
      <w:bookmarkEnd w:id="18"/>
      <w:r w:rsidRPr="00EF4476">
        <w:t>Принятие международных норм в области прав человека</w:t>
      </w:r>
    </w:p>
    <w:p w:rsidR="00EF4476" w:rsidRPr="00EF4476" w:rsidRDefault="00EF4476" w:rsidP="00EF4476">
      <w:pPr>
        <w:pStyle w:val="SingleTxtGR"/>
      </w:pPr>
      <w:r w:rsidRPr="00EF4476">
        <w:t>56.</w:t>
      </w:r>
      <w:r w:rsidRPr="00EF4476">
        <w:tab/>
        <w:t>Мексика является государством – участником девяти основополагающих международных договоров в области прав человека и шести действующих Ф</w:t>
      </w:r>
      <w:r w:rsidRPr="00EF4476">
        <w:t>а</w:t>
      </w:r>
      <w:r w:rsidRPr="00EF4476">
        <w:t>культативных протоколов к ним</w:t>
      </w:r>
      <w:r w:rsidRPr="007E028B">
        <w:rPr>
          <w:sz w:val="18"/>
          <w:vertAlign w:val="superscript"/>
          <w:lang w:val="fr-CH"/>
        </w:rPr>
        <w:footnoteReference w:id="11"/>
      </w:r>
      <w:r w:rsidRPr="00EF4476">
        <w:t>. Кроме того, она признает компетенцию орг</w:t>
      </w:r>
      <w:r w:rsidRPr="00EF4476">
        <w:t>а</w:t>
      </w:r>
      <w:r w:rsidRPr="00EF4476">
        <w:t>нов, созданных в соответствии с этими договорами, получать индивидуальные жалобы и сообщения</w:t>
      </w:r>
      <w:r w:rsidRPr="007E028B">
        <w:rPr>
          <w:sz w:val="18"/>
          <w:vertAlign w:val="superscript"/>
          <w:lang w:val="fr-CH"/>
        </w:rPr>
        <w:footnoteReference w:id="12"/>
      </w:r>
      <w:r w:rsidRPr="00EF4476">
        <w:t xml:space="preserve"> и проводить расследования</w:t>
      </w:r>
      <w:r w:rsidRPr="007E028B">
        <w:rPr>
          <w:sz w:val="18"/>
          <w:vertAlign w:val="superscript"/>
          <w:lang w:val="fr-CH"/>
        </w:rPr>
        <w:footnoteReference w:id="13"/>
      </w:r>
      <w:r w:rsidRPr="00EF4476">
        <w:t>. Мексика выполняет обяз</w:t>
      </w:r>
      <w:r w:rsidRPr="00EF4476">
        <w:t>а</w:t>
      </w:r>
      <w:r w:rsidRPr="00EF4476">
        <w:t>тельства в отношении представления периодических докладов и стремится своевременно реагировать на замечания и рекомендации, которые формулируют эти договорные органы. Она также является государством</w:t>
      </w:r>
      <w:r w:rsidRPr="00EF4476">
        <w:rPr>
          <w:lang w:val="es-ES"/>
        </w:rPr>
        <w:t> </w:t>
      </w:r>
      <w:r w:rsidRPr="00EF4476">
        <w:t>− участником других соответствующих договоров в области международного гуманитарного права, права беженцев и апатридов, международного уголовного права, трудового пр</w:t>
      </w:r>
      <w:r w:rsidRPr="00EF4476">
        <w:t>а</w:t>
      </w:r>
      <w:r w:rsidRPr="00EF4476">
        <w:t>ва и других конвенций Организации Объединенных Наций по вопросам образ</w:t>
      </w:r>
      <w:r w:rsidRPr="00EF4476">
        <w:t>о</w:t>
      </w:r>
      <w:r w:rsidRPr="00EF4476">
        <w:t>вания, науки и культуры (ЮНЕСКО).</w:t>
      </w:r>
      <w:bookmarkStart w:id="19" w:name="_GoBack"/>
      <w:bookmarkEnd w:id="19"/>
    </w:p>
    <w:p w:rsidR="00EF4476" w:rsidRPr="00EF4476" w:rsidRDefault="00EF4476" w:rsidP="00EF4476">
      <w:pPr>
        <w:pStyle w:val="SingleTxtGR"/>
      </w:pPr>
      <w:r w:rsidRPr="00EF4476">
        <w:t>57.</w:t>
      </w:r>
      <w:r w:rsidRPr="00EF4476">
        <w:tab/>
        <w:t>Помимо этого, Мексика является государством – участником основных межамериканских договоров в области прав человека и в 1998 году признала компетенцию Межамериканского суда по правам человека в области рассмотр</w:t>
      </w:r>
      <w:r w:rsidRPr="00EF4476">
        <w:t>е</w:t>
      </w:r>
      <w:r w:rsidRPr="00EF4476">
        <w:t>ния споров. Мексика участвует в спорах в межамериканской системе, предп</w:t>
      </w:r>
      <w:r w:rsidRPr="00EF4476">
        <w:t>о</w:t>
      </w:r>
      <w:r w:rsidRPr="00EF4476">
        <w:t>читая полюбовное урегулирование с учетом предложения пострадавшим д</w:t>
      </w:r>
      <w:r w:rsidRPr="00EF4476">
        <w:t>о</w:t>
      </w:r>
      <w:r w:rsidRPr="00EF4476">
        <w:t>полнительных возможностей. Кроме того, страна обеспечила создание фед</w:t>
      </w:r>
      <w:r w:rsidRPr="00EF4476">
        <w:t>е</w:t>
      </w:r>
      <w:r w:rsidRPr="00EF4476">
        <w:t>ральными органами власти и органами власти штатов действенной системы обеспечительных мер и временных мер защиты.</w:t>
      </w:r>
    </w:p>
    <w:p w:rsidR="00EF4476" w:rsidRPr="00EF4476" w:rsidRDefault="00EF4476" w:rsidP="00EF4476">
      <w:pPr>
        <w:pStyle w:val="SingleTxtGR"/>
      </w:pPr>
      <w:r w:rsidRPr="00EF4476">
        <w:t>58.</w:t>
      </w:r>
      <w:r w:rsidRPr="00EF4476">
        <w:tab/>
        <w:t>В таблице ниже представлены сведения о договорных обязательствах М</w:t>
      </w:r>
      <w:r w:rsidR="00A94E4B">
        <w:t>ексики в области прав человека.</w:t>
      </w:r>
    </w:p>
    <w:tbl>
      <w:tblPr>
        <w:tblStyle w:val="TabTxt"/>
        <w:tblW w:w="7370" w:type="dxa"/>
        <w:tblInd w:w="1134" w:type="dxa"/>
        <w:tblLook w:val="05E0" w:firstRow="1" w:lastRow="1" w:firstColumn="1" w:lastColumn="1" w:noHBand="0" w:noVBand="1"/>
      </w:tblPr>
      <w:tblGrid>
        <w:gridCol w:w="3766"/>
        <w:gridCol w:w="3604"/>
      </w:tblGrid>
      <w:tr w:rsidR="00EF4476" w:rsidRPr="00A94E4B" w:rsidTr="004D0A82">
        <w:trPr>
          <w:trHeight w:val="240"/>
          <w:tblHeader/>
        </w:trPr>
        <w:tc>
          <w:tcPr>
            <w:tcW w:w="3766" w:type="dxa"/>
            <w:tcBorders>
              <w:top w:val="single" w:sz="4" w:space="0" w:color="auto"/>
              <w:bottom w:val="single" w:sz="12" w:space="0" w:color="auto"/>
            </w:tcBorders>
            <w:shd w:val="clear" w:color="auto" w:fill="auto"/>
            <w:vAlign w:val="bottom"/>
          </w:tcPr>
          <w:p w:rsidR="00EF4476" w:rsidRPr="00A94E4B" w:rsidRDefault="00EF4476" w:rsidP="004D0A82">
            <w:pPr>
              <w:spacing w:before="80" w:after="80" w:line="200" w:lineRule="exact"/>
              <w:rPr>
                <w:i/>
                <w:sz w:val="16"/>
              </w:rPr>
            </w:pPr>
            <w:r w:rsidRPr="00A94E4B">
              <w:rPr>
                <w:i/>
                <w:sz w:val="16"/>
              </w:rPr>
              <w:t>Основные договоры по правам человека, госуда</w:t>
            </w:r>
            <w:r w:rsidRPr="00A94E4B">
              <w:rPr>
                <w:i/>
                <w:sz w:val="16"/>
              </w:rPr>
              <w:t>р</w:t>
            </w:r>
            <w:r w:rsidRPr="00A94E4B">
              <w:rPr>
                <w:i/>
                <w:sz w:val="16"/>
              </w:rPr>
              <w:t>ством-участником ко</w:t>
            </w:r>
            <w:r w:rsidR="00A94E4B">
              <w:rPr>
                <w:i/>
                <w:sz w:val="16"/>
              </w:rPr>
              <w:t>торых является</w:t>
            </w:r>
            <w:r w:rsidR="004D0A82">
              <w:rPr>
                <w:i/>
                <w:sz w:val="16"/>
              </w:rPr>
              <w:t xml:space="preserve"> </w:t>
            </w:r>
            <w:r w:rsidRPr="00A94E4B">
              <w:rPr>
                <w:i/>
                <w:sz w:val="16"/>
              </w:rPr>
              <w:t>Мексика</w:t>
            </w:r>
          </w:p>
        </w:tc>
        <w:tc>
          <w:tcPr>
            <w:cnfStyle w:val="000100000000" w:firstRow="0" w:lastRow="0" w:firstColumn="0" w:lastColumn="1" w:oddVBand="0" w:evenVBand="0" w:oddHBand="0" w:evenHBand="0" w:firstRowFirstColumn="0" w:firstRowLastColumn="0" w:lastRowFirstColumn="0" w:lastRowLastColumn="0"/>
            <w:tcW w:w="3604" w:type="dxa"/>
            <w:tcBorders>
              <w:bottom w:val="single" w:sz="12" w:space="0" w:color="auto"/>
            </w:tcBorders>
            <w:shd w:val="clear" w:color="auto" w:fill="auto"/>
            <w:vAlign w:val="bottom"/>
            <w:hideMark/>
          </w:tcPr>
          <w:p w:rsidR="00EF4476" w:rsidRPr="00A94E4B" w:rsidRDefault="00EF4476" w:rsidP="00A94E4B">
            <w:pPr>
              <w:spacing w:before="80" w:after="80" w:line="200" w:lineRule="exact"/>
              <w:rPr>
                <w:i/>
                <w:sz w:val="16"/>
              </w:rPr>
            </w:pPr>
            <w:r w:rsidRPr="00A94E4B">
              <w:rPr>
                <w:i/>
                <w:sz w:val="16"/>
              </w:rPr>
              <w:t>Год вступления в силу, год ратифика</w:t>
            </w:r>
            <w:r w:rsidR="00A94E4B">
              <w:rPr>
                <w:i/>
                <w:sz w:val="16"/>
              </w:rPr>
              <w:t>ции</w:t>
            </w:r>
            <w:r w:rsidR="00A94E4B">
              <w:rPr>
                <w:i/>
                <w:sz w:val="16"/>
              </w:rPr>
              <w:br/>
            </w:r>
            <w:r w:rsidRPr="00A94E4B">
              <w:rPr>
                <w:i/>
                <w:sz w:val="16"/>
              </w:rPr>
              <w:t>Мексикой и количество госу</w:t>
            </w:r>
            <w:r w:rsidR="00A94E4B">
              <w:rPr>
                <w:i/>
                <w:sz w:val="16"/>
              </w:rPr>
              <w:t>дарств-участников</w:t>
            </w:r>
          </w:p>
        </w:tc>
      </w:tr>
      <w:tr w:rsidR="00EF4476" w:rsidRPr="00A94E4B" w:rsidTr="00A94E4B">
        <w:trPr>
          <w:trHeight w:val="240"/>
        </w:trPr>
        <w:tc>
          <w:tcPr>
            <w:cnfStyle w:val="000100000000" w:firstRow="0" w:lastRow="0" w:firstColumn="0" w:lastColumn="1" w:oddVBand="0" w:evenVBand="0" w:oddHBand="0" w:evenHBand="0" w:firstRowFirstColumn="0" w:firstRowLastColumn="0" w:lastRowFirstColumn="0" w:lastRowLastColumn="0"/>
            <w:tcW w:w="7370" w:type="dxa"/>
            <w:gridSpan w:val="2"/>
            <w:tcBorders>
              <w:top w:val="single" w:sz="12" w:space="0" w:color="auto"/>
            </w:tcBorders>
            <w:vAlign w:val="center"/>
            <w:hideMark/>
          </w:tcPr>
          <w:p w:rsidR="00EF4476" w:rsidRPr="00A94E4B" w:rsidRDefault="00EF4476" w:rsidP="00A94E4B">
            <w:pPr>
              <w:jc w:val="center"/>
              <w:rPr>
                <w:b/>
              </w:rPr>
            </w:pPr>
            <w:r w:rsidRPr="00A94E4B">
              <w:rPr>
                <w:b/>
              </w:rPr>
              <w:t>Универсальная система защиты прав чело</w:t>
            </w:r>
            <w:r w:rsidR="00A94E4B" w:rsidRPr="00A94E4B">
              <w:rPr>
                <w:b/>
              </w:rPr>
              <w:t>века</w:t>
            </w:r>
          </w:p>
        </w:tc>
      </w:tr>
      <w:tr w:rsidR="00A94E4B" w:rsidRPr="00A94E4B" w:rsidTr="004D0A82">
        <w:trPr>
          <w:trHeight w:val="378"/>
        </w:trPr>
        <w:tc>
          <w:tcPr>
            <w:tcW w:w="3766" w:type="dxa"/>
            <w:vMerge w:val="restart"/>
            <w:hideMark/>
          </w:tcPr>
          <w:p w:rsidR="00A94E4B" w:rsidRPr="00A94E4B" w:rsidRDefault="00A94E4B" w:rsidP="00A94E4B">
            <w:r w:rsidRPr="00A94E4B">
              <w:t>Международный пакт о граждан</w:t>
            </w:r>
            <w:r>
              <w:t>ских</w:t>
            </w:r>
            <w:r>
              <w:br/>
            </w:r>
            <w:r w:rsidRPr="00A94E4B">
              <w:t>и политиче</w:t>
            </w:r>
            <w:r>
              <w:t>ских правах</w:t>
            </w:r>
          </w:p>
        </w:tc>
        <w:tc>
          <w:tcPr>
            <w:cnfStyle w:val="000100000000" w:firstRow="0" w:lastRow="0" w:firstColumn="0" w:lastColumn="1" w:oddVBand="0" w:evenVBand="0" w:oddHBand="0" w:evenHBand="0" w:firstRowFirstColumn="0" w:firstRowLastColumn="0" w:lastRowFirstColumn="0" w:lastRowLastColumn="0"/>
            <w:tcW w:w="3604" w:type="dxa"/>
            <w:hideMark/>
          </w:tcPr>
          <w:p w:rsidR="00A94E4B" w:rsidRPr="00A94E4B" w:rsidRDefault="00A94E4B" w:rsidP="00A94E4B">
            <w:r w:rsidRPr="00A94E4B">
              <w:t>Год вступле</w:t>
            </w:r>
            <w:r>
              <w:t>ния в силу: 1976</w:t>
            </w:r>
          </w:p>
        </w:tc>
      </w:tr>
      <w:tr w:rsidR="00A94E4B" w:rsidRPr="00A94E4B" w:rsidTr="004D0A82">
        <w:trPr>
          <w:trHeight w:val="378"/>
        </w:trPr>
        <w:tc>
          <w:tcPr>
            <w:tcW w:w="3766" w:type="dxa"/>
            <w:vMerge/>
          </w:tcPr>
          <w:p w:rsidR="00A94E4B" w:rsidRPr="00A94E4B" w:rsidRDefault="00A94E4B" w:rsidP="00A94E4B"/>
        </w:tc>
        <w:tc>
          <w:tcPr>
            <w:cnfStyle w:val="000100000000" w:firstRow="0" w:lastRow="0" w:firstColumn="0" w:lastColumn="1" w:oddVBand="0" w:evenVBand="0" w:oddHBand="0" w:evenHBand="0" w:firstRowFirstColumn="0" w:firstRowLastColumn="0" w:lastRowFirstColumn="0" w:lastRowLastColumn="0"/>
            <w:tcW w:w="3604" w:type="dxa"/>
          </w:tcPr>
          <w:p w:rsidR="00A94E4B" w:rsidRPr="00A94E4B" w:rsidRDefault="00A94E4B" w:rsidP="00A94E4B">
            <w:r w:rsidRPr="00A94E4B">
              <w:t>Год ратифика</w:t>
            </w:r>
            <w:r>
              <w:t>ции Мексикой: 1981</w:t>
            </w:r>
          </w:p>
        </w:tc>
      </w:tr>
      <w:tr w:rsidR="00A94E4B" w:rsidRPr="00A94E4B" w:rsidTr="004D0A82">
        <w:trPr>
          <w:trHeight w:val="378"/>
        </w:trPr>
        <w:tc>
          <w:tcPr>
            <w:tcW w:w="3766" w:type="dxa"/>
            <w:vMerge w:val="restart"/>
          </w:tcPr>
          <w:p w:rsidR="00A94E4B" w:rsidRPr="00A94E4B" w:rsidRDefault="00A94E4B" w:rsidP="00A94E4B">
            <w:r w:rsidRPr="00A94E4B">
              <w:t>Международный пакт об экономич</w:t>
            </w:r>
            <w:r w:rsidRPr="00A94E4B">
              <w:t>е</w:t>
            </w:r>
            <w:r w:rsidRPr="00A94E4B">
              <w:t>ских, социаль</w:t>
            </w:r>
            <w:r>
              <w:t>ных и культурных</w:t>
            </w:r>
            <w:r>
              <w:br/>
              <w:t>правах</w:t>
            </w:r>
          </w:p>
        </w:tc>
        <w:tc>
          <w:tcPr>
            <w:cnfStyle w:val="000100000000" w:firstRow="0" w:lastRow="0" w:firstColumn="0" w:lastColumn="1" w:oddVBand="0" w:evenVBand="0" w:oddHBand="0" w:evenHBand="0" w:firstRowFirstColumn="0" w:firstRowLastColumn="0" w:lastRowFirstColumn="0" w:lastRowLastColumn="0"/>
            <w:tcW w:w="3604" w:type="dxa"/>
            <w:hideMark/>
          </w:tcPr>
          <w:p w:rsidR="00A94E4B" w:rsidRPr="00A94E4B" w:rsidRDefault="00A94E4B" w:rsidP="00A94E4B">
            <w:r w:rsidRPr="00A94E4B">
              <w:t>Год вступления в силу: 1976</w:t>
            </w:r>
          </w:p>
        </w:tc>
      </w:tr>
      <w:tr w:rsidR="00A94E4B" w:rsidRPr="00A94E4B" w:rsidTr="004D0A82">
        <w:trPr>
          <w:trHeight w:val="378"/>
        </w:trPr>
        <w:tc>
          <w:tcPr>
            <w:tcW w:w="3766" w:type="dxa"/>
            <w:vMerge/>
          </w:tcPr>
          <w:p w:rsidR="00A94E4B" w:rsidRPr="00A94E4B" w:rsidRDefault="00A94E4B" w:rsidP="00A94E4B"/>
        </w:tc>
        <w:tc>
          <w:tcPr>
            <w:cnfStyle w:val="000100000000" w:firstRow="0" w:lastRow="0" w:firstColumn="0" w:lastColumn="1" w:oddVBand="0" w:evenVBand="0" w:oddHBand="0" w:evenHBand="0" w:firstRowFirstColumn="0" w:firstRowLastColumn="0" w:lastRowFirstColumn="0" w:lastRowLastColumn="0"/>
            <w:tcW w:w="3604" w:type="dxa"/>
          </w:tcPr>
          <w:p w:rsidR="00A94E4B" w:rsidRPr="00A94E4B" w:rsidRDefault="00A94E4B" w:rsidP="00A94E4B">
            <w:r w:rsidRPr="00A94E4B">
              <w:t>Год ратификации Мексикой: 1981</w:t>
            </w:r>
          </w:p>
        </w:tc>
      </w:tr>
      <w:tr w:rsidR="00A94E4B" w:rsidRPr="00A94E4B" w:rsidTr="004D0A82">
        <w:trPr>
          <w:trHeight w:val="444"/>
        </w:trPr>
        <w:tc>
          <w:tcPr>
            <w:tcW w:w="3766" w:type="dxa"/>
            <w:vMerge w:val="restart"/>
          </w:tcPr>
          <w:p w:rsidR="00A94E4B" w:rsidRPr="00A94E4B" w:rsidRDefault="00A94E4B" w:rsidP="00A94E4B">
            <w:r w:rsidRPr="00A94E4B">
              <w:t>Конвенция против пыток и дру</w:t>
            </w:r>
            <w:r>
              <w:t>гих</w:t>
            </w:r>
            <w:r>
              <w:br/>
            </w:r>
            <w:r w:rsidRPr="00A94E4B">
              <w:t>жестоких, бесчеловечных или унижа</w:t>
            </w:r>
            <w:r w:rsidRPr="00A94E4B">
              <w:t>ю</w:t>
            </w:r>
            <w:r w:rsidRPr="00A94E4B">
              <w:t>щих достоинство ви</w:t>
            </w:r>
            <w:r>
              <w:t>дов обращения</w:t>
            </w:r>
            <w:r>
              <w:br/>
              <w:t>и наказания</w:t>
            </w:r>
          </w:p>
        </w:tc>
        <w:tc>
          <w:tcPr>
            <w:cnfStyle w:val="000100000000" w:firstRow="0" w:lastRow="0" w:firstColumn="0" w:lastColumn="1" w:oddVBand="0" w:evenVBand="0" w:oddHBand="0" w:evenHBand="0" w:firstRowFirstColumn="0" w:firstRowLastColumn="0" w:lastRowFirstColumn="0" w:lastRowLastColumn="0"/>
            <w:tcW w:w="3604" w:type="dxa"/>
          </w:tcPr>
          <w:p w:rsidR="00A94E4B" w:rsidRPr="00A94E4B" w:rsidRDefault="00A94E4B" w:rsidP="00A94E4B">
            <w:r w:rsidRPr="00A94E4B">
              <w:t>Год вступления в силу: 1987</w:t>
            </w:r>
          </w:p>
        </w:tc>
      </w:tr>
      <w:tr w:rsidR="00A94E4B" w:rsidRPr="00A94E4B" w:rsidTr="004D0A82">
        <w:trPr>
          <w:trHeight w:val="558"/>
        </w:trPr>
        <w:tc>
          <w:tcPr>
            <w:tcW w:w="3766" w:type="dxa"/>
            <w:vMerge/>
          </w:tcPr>
          <w:p w:rsidR="00A94E4B" w:rsidRPr="00A94E4B" w:rsidRDefault="00A94E4B" w:rsidP="00A94E4B"/>
        </w:tc>
        <w:tc>
          <w:tcPr>
            <w:cnfStyle w:val="000100000000" w:firstRow="0" w:lastRow="0" w:firstColumn="0" w:lastColumn="1" w:oddVBand="0" w:evenVBand="0" w:oddHBand="0" w:evenHBand="0" w:firstRowFirstColumn="0" w:firstRowLastColumn="0" w:lastRowFirstColumn="0" w:lastRowLastColumn="0"/>
            <w:tcW w:w="3604" w:type="dxa"/>
          </w:tcPr>
          <w:p w:rsidR="00A94E4B" w:rsidRPr="00A94E4B" w:rsidRDefault="00A94E4B" w:rsidP="00A94E4B">
            <w:r w:rsidRPr="00A94E4B">
              <w:t>Год ратификации Мексикой: 1986</w:t>
            </w:r>
          </w:p>
        </w:tc>
      </w:tr>
      <w:tr w:rsidR="00A94E4B" w:rsidRPr="00A94E4B" w:rsidTr="004D0A82">
        <w:trPr>
          <w:trHeight w:val="378"/>
        </w:trPr>
        <w:tc>
          <w:tcPr>
            <w:tcW w:w="3766" w:type="dxa"/>
            <w:vMerge w:val="restart"/>
          </w:tcPr>
          <w:p w:rsidR="00A94E4B" w:rsidRPr="00A94E4B" w:rsidRDefault="00A94E4B" w:rsidP="00A94E4B">
            <w:r w:rsidRPr="00A94E4B">
              <w:t xml:space="preserve">Конвенция о ликвидации </w:t>
            </w:r>
            <w:r>
              <w:t>всех форм расовой дискриминации</w:t>
            </w:r>
          </w:p>
        </w:tc>
        <w:tc>
          <w:tcPr>
            <w:cnfStyle w:val="000100000000" w:firstRow="0" w:lastRow="0" w:firstColumn="0" w:lastColumn="1" w:oddVBand="0" w:evenVBand="0" w:oddHBand="0" w:evenHBand="0" w:firstRowFirstColumn="0" w:firstRowLastColumn="0" w:lastRowFirstColumn="0" w:lastRowLastColumn="0"/>
            <w:tcW w:w="3604" w:type="dxa"/>
            <w:hideMark/>
          </w:tcPr>
          <w:p w:rsidR="00A94E4B" w:rsidRPr="00A94E4B" w:rsidRDefault="00A94E4B" w:rsidP="00A94E4B">
            <w:r w:rsidRPr="00A94E4B">
              <w:t>Год вступления в силу: 1969</w:t>
            </w:r>
          </w:p>
        </w:tc>
      </w:tr>
      <w:tr w:rsidR="00A94E4B" w:rsidRPr="00A94E4B" w:rsidTr="004D0A82">
        <w:trPr>
          <w:trHeight w:val="378"/>
        </w:trPr>
        <w:tc>
          <w:tcPr>
            <w:tcW w:w="3766" w:type="dxa"/>
            <w:vMerge/>
          </w:tcPr>
          <w:p w:rsidR="00A94E4B" w:rsidRPr="00A94E4B" w:rsidRDefault="00A94E4B" w:rsidP="00A94E4B"/>
        </w:tc>
        <w:tc>
          <w:tcPr>
            <w:cnfStyle w:val="000100000000" w:firstRow="0" w:lastRow="0" w:firstColumn="0" w:lastColumn="1" w:oddVBand="0" w:evenVBand="0" w:oddHBand="0" w:evenHBand="0" w:firstRowFirstColumn="0" w:firstRowLastColumn="0" w:lastRowFirstColumn="0" w:lastRowLastColumn="0"/>
            <w:tcW w:w="3604" w:type="dxa"/>
          </w:tcPr>
          <w:p w:rsidR="00A94E4B" w:rsidRPr="00A94E4B" w:rsidRDefault="00A94E4B" w:rsidP="00A94E4B">
            <w:r w:rsidRPr="00A94E4B">
              <w:t>Год ратификации Мексикой: 1975</w:t>
            </w:r>
          </w:p>
        </w:tc>
      </w:tr>
      <w:tr w:rsidR="00A94E4B" w:rsidRPr="00A94E4B" w:rsidTr="004D0A82">
        <w:trPr>
          <w:trHeight w:val="378"/>
        </w:trPr>
        <w:tc>
          <w:tcPr>
            <w:tcW w:w="3766" w:type="dxa"/>
            <w:vMerge w:val="restart"/>
            <w:hideMark/>
          </w:tcPr>
          <w:p w:rsidR="00A94E4B" w:rsidRPr="00A94E4B" w:rsidRDefault="00A94E4B" w:rsidP="00A94E4B">
            <w:r w:rsidRPr="00A94E4B">
              <w:t>Конвенция о ликвидации всех форм дискриминации в отноше</w:t>
            </w:r>
            <w:r>
              <w:t>нии женщин</w:t>
            </w:r>
          </w:p>
        </w:tc>
        <w:tc>
          <w:tcPr>
            <w:cnfStyle w:val="000100000000" w:firstRow="0" w:lastRow="0" w:firstColumn="0" w:lastColumn="1" w:oddVBand="0" w:evenVBand="0" w:oddHBand="0" w:evenHBand="0" w:firstRowFirstColumn="0" w:firstRowLastColumn="0" w:lastRowFirstColumn="0" w:lastRowLastColumn="0"/>
            <w:tcW w:w="3604" w:type="dxa"/>
            <w:hideMark/>
          </w:tcPr>
          <w:p w:rsidR="00A94E4B" w:rsidRPr="00A94E4B" w:rsidRDefault="00A94E4B" w:rsidP="00A94E4B">
            <w:r w:rsidRPr="00A94E4B">
              <w:t>Год вступления в силу: 1981</w:t>
            </w:r>
          </w:p>
        </w:tc>
      </w:tr>
      <w:tr w:rsidR="00A94E4B" w:rsidRPr="00A94E4B" w:rsidTr="004D0A82">
        <w:trPr>
          <w:trHeight w:val="378"/>
        </w:trPr>
        <w:tc>
          <w:tcPr>
            <w:tcW w:w="3766" w:type="dxa"/>
            <w:vMerge/>
          </w:tcPr>
          <w:p w:rsidR="00A94E4B" w:rsidRPr="00A94E4B" w:rsidRDefault="00A94E4B" w:rsidP="00A94E4B"/>
        </w:tc>
        <w:tc>
          <w:tcPr>
            <w:cnfStyle w:val="000100000000" w:firstRow="0" w:lastRow="0" w:firstColumn="0" w:lastColumn="1" w:oddVBand="0" w:evenVBand="0" w:oddHBand="0" w:evenHBand="0" w:firstRowFirstColumn="0" w:firstRowLastColumn="0" w:lastRowFirstColumn="0" w:lastRowLastColumn="0"/>
            <w:tcW w:w="3604" w:type="dxa"/>
          </w:tcPr>
          <w:p w:rsidR="00A94E4B" w:rsidRPr="00A94E4B" w:rsidRDefault="00A94E4B" w:rsidP="00A94E4B">
            <w:r w:rsidRPr="00A94E4B">
              <w:t>Год ратификации Мексикой: 1981</w:t>
            </w:r>
          </w:p>
        </w:tc>
      </w:tr>
      <w:tr w:rsidR="00A94E4B" w:rsidRPr="00A94E4B" w:rsidTr="004D0A82">
        <w:trPr>
          <w:trHeight w:val="427"/>
        </w:trPr>
        <w:tc>
          <w:tcPr>
            <w:tcW w:w="3766" w:type="dxa"/>
            <w:vMerge w:val="restart"/>
          </w:tcPr>
          <w:p w:rsidR="00A94E4B" w:rsidRPr="00A94E4B" w:rsidRDefault="004D0A82" w:rsidP="004D0A82">
            <w:r>
              <w:t xml:space="preserve">Международная конвенция для </w:t>
            </w:r>
            <w:r w:rsidR="00A94E4B" w:rsidRPr="00A94E4B">
              <w:t>защиты всех лиц от насильственных исчезнов</w:t>
            </w:r>
            <w:r w:rsidR="00A94E4B" w:rsidRPr="00A94E4B">
              <w:t>е</w:t>
            </w:r>
            <w:r>
              <w:t>ний</w:t>
            </w:r>
          </w:p>
        </w:tc>
        <w:tc>
          <w:tcPr>
            <w:cnfStyle w:val="000100000000" w:firstRow="0" w:lastRow="0" w:firstColumn="0" w:lastColumn="1" w:oddVBand="0" w:evenVBand="0" w:oddHBand="0" w:evenHBand="0" w:firstRowFirstColumn="0" w:firstRowLastColumn="0" w:lastRowFirstColumn="0" w:lastRowLastColumn="0"/>
            <w:tcW w:w="3604" w:type="dxa"/>
          </w:tcPr>
          <w:p w:rsidR="00A94E4B" w:rsidRPr="00A94E4B" w:rsidRDefault="00A94E4B" w:rsidP="00A94E4B">
            <w:r w:rsidRPr="00A94E4B">
              <w:t>Год вступления в силу: 1981</w:t>
            </w:r>
          </w:p>
        </w:tc>
      </w:tr>
      <w:tr w:rsidR="00A94E4B" w:rsidRPr="00A94E4B" w:rsidTr="004D0A82">
        <w:trPr>
          <w:trHeight w:val="438"/>
        </w:trPr>
        <w:tc>
          <w:tcPr>
            <w:tcW w:w="3766" w:type="dxa"/>
            <w:vMerge/>
          </w:tcPr>
          <w:p w:rsidR="00A94E4B" w:rsidRPr="00A94E4B" w:rsidRDefault="00A94E4B" w:rsidP="00A94E4B"/>
        </w:tc>
        <w:tc>
          <w:tcPr>
            <w:cnfStyle w:val="000100000000" w:firstRow="0" w:lastRow="0" w:firstColumn="0" w:lastColumn="1" w:oddVBand="0" w:evenVBand="0" w:oddHBand="0" w:evenHBand="0" w:firstRowFirstColumn="0" w:firstRowLastColumn="0" w:lastRowFirstColumn="0" w:lastRowLastColumn="0"/>
            <w:tcW w:w="3604" w:type="dxa"/>
          </w:tcPr>
          <w:p w:rsidR="00A94E4B" w:rsidRPr="00A94E4B" w:rsidRDefault="00A94E4B" w:rsidP="00A94E4B">
            <w:r w:rsidRPr="00A94E4B">
              <w:t>Год ратификации Мексикой: 2008</w:t>
            </w:r>
          </w:p>
        </w:tc>
      </w:tr>
      <w:tr w:rsidR="00A94E4B" w:rsidRPr="00A94E4B" w:rsidTr="004D0A82">
        <w:trPr>
          <w:trHeight w:val="378"/>
        </w:trPr>
        <w:tc>
          <w:tcPr>
            <w:tcW w:w="3766" w:type="dxa"/>
            <w:vMerge w:val="restart"/>
            <w:hideMark/>
          </w:tcPr>
          <w:p w:rsidR="00A94E4B" w:rsidRPr="00A94E4B" w:rsidRDefault="00A94E4B" w:rsidP="00A94E4B">
            <w:r w:rsidRPr="00A94E4B">
              <w:t>Конвенция о правах ребенка</w:t>
            </w:r>
          </w:p>
        </w:tc>
        <w:tc>
          <w:tcPr>
            <w:cnfStyle w:val="000100000000" w:firstRow="0" w:lastRow="0" w:firstColumn="0" w:lastColumn="1" w:oddVBand="0" w:evenVBand="0" w:oddHBand="0" w:evenHBand="0" w:firstRowFirstColumn="0" w:firstRowLastColumn="0" w:lastRowFirstColumn="0" w:lastRowLastColumn="0"/>
            <w:tcW w:w="3604" w:type="dxa"/>
            <w:hideMark/>
          </w:tcPr>
          <w:p w:rsidR="00A94E4B" w:rsidRPr="00A94E4B" w:rsidRDefault="00A94E4B" w:rsidP="004D0A82">
            <w:r w:rsidRPr="00A94E4B">
              <w:t>Год вступления в силу: 1990</w:t>
            </w:r>
          </w:p>
        </w:tc>
      </w:tr>
      <w:tr w:rsidR="00A94E4B" w:rsidRPr="00A94E4B" w:rsidTr="004D0A82">
        <w:trPr>
          <w:trHeight w:val="378"/>
        </w:trPr>
        <w:tc>
          <w:tcPr>
            <w:tcW w:w="3766" w:type="dxa"/>
            <w:vMerge/>
          </w:tcPr>
          <w:p w:rsidR="00A94E4B" w:rsidRPr="00A94E4B" w:rsidRDefault="00A94E4B" w:rsidP="00A94E4B"/>
        </w:tc>
        <w:tc>
          <w:tcPr>
            <w:cnfStyle w:val="000100000000" w:firstRow="0" w:lastRow="0" w:firstColumn="0" w:lastColumn="1" w:oddVBand="0" w:evenVBand="0" w:oddHBand="0" w:evenHBand="0" w:firstRowFirstColumn="0" w:firstRowLastColumn="0" w:lastRowFirstColumn="0" w:lastRowLastColumn="0"/>
            <w:tcW w:w="3604" w:type="dxa"/>
          </w:tcPr>
          <w:p w:rsidR="00A94E4B" w:rsidRPr="00A94E4B" w:rsidRDefault="004D0A82" w:rsidP="00A94E4B">
            <w:r w:rsidRPr="00A94E4B">
              <w:t>Год ратификации Мексикой: 1990</w:t>
            </w:r>
          </w:p>
        </w:tc>
      </w:tr>
      <w:tr w:rsidR="00A94E4B" w:rsidRPr="00A94E4B" w:rsidTr="004D0A82">
        <w:trPr>
          <w:trHeight w:val="378"/>
        </w:trPr>
        <w:tc>
          <w:tcPr>
            <w:tcW w:w="3766" w:type="dxa"/>
            <w:vMerge w:val="restart"/>
            <w:hideMark/>
          </w:tcPr>
          <w:p w:rsidR="00A94E4B" w:rsidRPr="00A94E4B" w:rsidRDefault="00A94E4B" w:rsidP="00A94E4B">
            <w:r w:rsidRPr="00A94E4B">
              <w:t>Конвенция о защите прав всех труд</w:t>
            </w:r>
            <w:r w:rsidRPr="00A94E4B">
              <w:t>я</w:t>
            </w:r>
            <w:r w:rsidRPr="00A94E4B">
              <w:t>щихся-мигрантов и чле</w:t>
            </w:r>
            <w:r w:rsidR="004D0A82">
              <w:t>нов их семей</w:t>
            </w:r>
          </w:p>
        </w:tc>
        <w:tc>
          <w:tcPr>
            <w:cnfStyle w:val="000100000000" w:firstRow="0" w:lastRow="0" w:firstColumn="0" w:lastColumn="1" w:oddVBand="0" w:evenVBand="0" w:oddHBand="0" w:evenHBand="0" w:firstRowFirstColumn="0" w:firstRowLastColumn="0" w:lastRowFirstColumn="0" w:lastRowLastColumn="0"/>
            <w:tcW w:w="3604" w:type="dxa"/>
            <w:hideMark/>
          </w:tcPr>
          <w:p w:rsidR="00A94E4B" w:rsidRPr="00A94E4B" w:rsidRDefault="00A94E4B" w:rsidP="004D0A82">
            <w:r w:rsidRPr="00A94E4B">
              <w:t>Год вступления в силу: 2003</w:t>
            </w:r>
          </w:p>
        </w:tc>
      </w:tr>
      <w:tr w:rsidR="00A94E4B" w:rsidRPr="00A94E4B" w:rsidTr="004D0A82">
        <w:trPr>
          <w:trHeight w:val="378"/>
        </w:trPr>
        <w:tc>
          <w:tcPr>
            <w:tcW w:w="3766" w:type="dxa"/>
            <w:vMerge/>
          </w:tcPr>
          <w:p w:rsidR="00A94E4B" w:rsidRPr="00A94E4B" w:rsidRDefault="00A94E4B" w:rsidP="00A94E4B"/>
        </w:tc>
        <w:tc>
          <w:tcPr>
            <w:cnfStyle w:val="000100000000" w:firstRow="0" w:lastRow="0" w:firstColumn="0" w:lastColumn="1" w:oddVBand="0" w:evenVBand="0" w:oddHBand="0" w:evenHBand="0" w:firstRowFirstColumn="0" w:firstRowLastColumn="0" w:lastRowFirstColumn="0" w:lastRowLastColumn="0"/>
            <w:tcW w:w="3604" w:type="dxa"/>
          </w:tcPr>
          <w:p w:rsidR="00A94E4B" w:rsidRPr="00A94E4B" w:rsidRDefault="004D0A82" w:rsidP="00A94E4B">
            <w:r w:rsidRPr="00A94E4B">
              <w:t>Год ратификации Мексикой: 1999</w:t>
            </w:r>
          </w:p>
        </w:tc>
      </w:tr>
      <w:tr w:rsidR="00A94E4B" w:rsidRPr="00A94E4B" w:rsidTr="004D0A82">
        <w:trPr>
          <w:trHeight w:val="378"/>
        </w:trPr>
        <w:tc>
          <w:tcPr>
            <w:tcW w:w="3766" w:type="dxa"/>
            <w:vMerge w:val="restart"/>
            <w:hideMark/>
          </w:tcPr>
          <w:p w:rsidR="00A94E4B" w:rsidRPr="00A94E4B" w:rsidRDefault="00A94E4B" w:rsidP="00A94E4B">
            <w:r w:rsidRPr="00A94E4B">
              <w:t>Конвенция о правах инвалидов</w:t>
            </w:r>
          </w:p>
        </w:tc>
        <w:tc>
          <w:tcPr>
            <w:cnfStyle w:val="000100000000" w:firstRow="0" w:lastRow="0" w:firstColumn="0" w:lastColumn="1" w:oddVBand="0" w:evenVBand="0" w:oddHBand="0" w:evenHBand="0" w:firstRowFirstColumn="0" w:firstRowLastColumn="0" w:lastRowFirstColumn="0" w:lastRowLastColumn="0"/>
            <w:tcW w:w="3604" w:type="dxa"/>
            <w:hideMark/>
          </w:tcPr>
          <w:p w:rsidR="00A94E4B" w:rsidRPr="00A94E4B" w:rsidRDefault="00A94E4B" w:rsidP="004D0A82">
            <w:r w:rsidRPr="00A94E4B">
              <w:t>Год вступления в силу: 2008</w:t>
            </w:r>
          </w:p>
        </w:tc>
      </w:tr>
      <w:tr w:rsidR="00A94E4B" w:rsidRPr="00A94E4B" w:rsidTr="004D0A82">
        <w:trPr>
          <w:trHeight w:val="378"/>
        </w:trPr>
        <w:tc>
          <w:tcPr>
            <w:tcW w:w="3766" w:type="dxa"/>
            <w:vMerge/>
          </w:tcPr>
          <w:p w:rsidR="00A94E4B" w:rsidRPr="00A94E4B" w:rsidRDefault="00A94E4B" w:rsidP="00A94E4B"/>
        </w:tc>
        <w:tc>
          <w:tcPr>
            <w:cnfStyle w:val="000100000000" w:firstRow="0" w:lastRow="0" w:firstColumn="0" w:lastColumn="1" w:oddVBand="0" w:evenVBand="0" w:oddHBand="0" w:evenHBand="0" w:firstRowFirstColumn="0" w:firstRowLastColumn="0" w:lastRowFirstColumn="0" w:lastRowLastColumn="0"/>
            <w:tcW w:w="3604" w:type="dxa"/>
          </w:tcPr>
          <w:p w:rsidR="00A94E4B" w:rsidRPr="00A94E4B" w:rsidRDefault="004D0A82" w:rsidP="00A94E4B">
            <w:r w:rsidRPr="00A94E4B">
              <w:t>Год ратификации Мексикой: 2007</w:t>
            </w:r>
          </w:p>
        </w:tc>
      </w:tr>
      <w:tr w:rsidR="00A94E4B" w:rsidRPr="00A94E4B" w:rsidTr="004D0A82">
        <w:trPr>
          <w:trHeight w:val="275"/>
        </w:trPr>
        <w:tc>
          <w:tcPr>
            <w:tcW w:w="3766" w:type="dxa"/>
            <w:vMerge w:val="restart"/>
          </w:tcPr>
          <w:p w:rsidR="00A94E4B" w:rsidRPr="00A94E4B" w:rsidRDefault="004D0A82" w:rsidP="00A94E4B">
            <w:r>
              <w:t>Международная конвенция для</w:t>
            </w:r>
            <w:r>
              <w:br/>
            </w:r>
            <w:r w:rsidR="00A94E4B" w:rsidRPr="00A94E4B">
              <w:t xml:space="preserve">защиты всех лиц от насильственных исчезновений </w:t>
            </w:r>
          </w:p>
        </w:tc>
        <w:tc>
          <w:tcPr>
            <w:cnfStyle w:val="000100000000" w:firstRow="0" w:lastRow="0" w:firstColumn="0" w:lastColumn="1" w:oddVBand="0" w:evenVBand="0" w:oddHBand="0" w:evenHBand="0" w:firstRowFirstColumn="0" w:firstRowLastColumn="0" w:lastRowFirstColumn="0" w:lastRowLastColumn="0"/>
            <w:tcW w:w="3604" w:type="dxa"/>
          </w:tcPr>
          <w:p w:rsidR="00A94E4B" w:rsidRPr="00A94E4B" w:rsidRDefault="00A94E4B" w:rsidP="004D0A82">
            <w:r w:rsidRPr="00A94E4B">
              <w:t>Год вступления в силу: 1980</w:t>
            </w:r>
          </w:p>
        </w:tc>
      </w:tr>
      <w:tr w:rsidR="00A94E4B" w:rsidRPr="00A94E4B" w:rsidTr="004D0A82">
        <w:trPr>
          <w:trHeight w:val="438"/>
        </w:trPr>
        <w:tc>
          <w:tcPr>
            <w:tcW w:w="3766" w:type="dxa"/>
            <w:vMerge/>
          </w:tcPr>
          <w:p w:rsidR="00A94E4B" w:rsidRPr="00A94E4B" w:rsidRDefault="00A94E4B" w:rsidP="00A94E4B"/>
        </w:tc>
        <w:tc>
          <w:tcPr>
            <w:cnfStyle w:val="000100000000" w:firstRow="0" w:lastRow="0" w:firstColumn="0" w:lastColumn="1" w:oddVBand="0" w:evenVBand="0" w:oddHBand="0" w:evenHBand="0" w:firstRowFirstColumn="0" w:firstRowLastColumn="0" w:lastRowFirstColumn="0" w:lastRowLastColumn="0"/>
            <w:tcW w:w="3604" w:type="dxa"/>
          </w:tcPr>
          <w:p w:rsidR="00A94E4B" w:rsidRPr="00A94E4B" w:rsidRDefault="004D0A82" w:rsidP="00A94E4B">
            <w:r w:rsidRPr="00A94E4B">
              <w:t>Год ратификации Мексикой: 2008</w:t>
            </w:r>
          </w:p>
        </w:tc>
      </w:tr>
      <w:tr w:rsidR="00EF4476" w:rsidRPr="00A94E4B" w:rsidTr="004D0A82">
        <w:trPr>
          <w:trHeight w:val="240"/>
        </w:trPr>
        <w:tc>
          <w:tcPr>
            <w:cnfStyle w:val="000100000000" w:firstRow="0" w:lastRow="0" w:firstColumn="0" w:lastColumn="1" w:oddVBand="0" w:evenVBand="0" w:oddHBand="0" w:evenHBand="0" w:firstRowFirstColumn="0" w:firstRowLastColumn="0" w:lastRowFirstColumn="0" w:lastRowLastColumn="0"/>
            <w:tcW w:w="7370" w:type="dxa"/>
            <w:gridSpan w:val="2"/>
            <w:vAlign w:val="center"/>
            <w:hideMark/>
          </w:tcPr>
          <w:p w:rsidR="00EF4476" w:rsidRPr="004D0A82" w:rsidRDefault="00EF4476" w:rsidP="004D0A82">
            <w:pPr>
              <w:jc w:val="center"/>
              <w:rPr>
                <w:b/>
              </w:rPr>
            </w:pPr>
            <w:r w:rsidRPr="004D0A82">
              <w:rPr>
                <w:b/>
              </w:rPr>
              <w:t xml:space="preserve">Межамериканская система защиты </w:t>
            </w:r>
            <w:r w:rsidR="004D0A82" w:rsidRPr="004D0A82">
              <w:rPr>
                <w:b/>
              </w:rPr>
              <w:t>прав человека</w:t>
            </w:r>
          </w:p>
        </w:tc>
      </w:tr>
      <w:tr w:rsidR="00A94E4B" w:rsidRPr="00A94E4B" w:rsidTr="004D0A82">
        <w:trPr>
          <w:trHeight w:val="378"/>
        </w:trPr>
        <w:tc>
          <w:tcPr>
            <w:tcW w:w="3766" w:type="dxa"/>
            <w:vMerge w:val="restart"/>
            <w:hideMark/>
          </w:tcPr>
          <w:p w:rsidR="00A94E4B" w:rsidRPr="00A94E4B" w:rsidRDefault="004D0A82" w:rsidP="00A94E4B">
            <w:r>
              <w:t>Конвенция для защиты всех лиц</w:t>
            </w:r>
            <w:r>
              <w:br/>
            </w:r>
            <w:r w:rsidR="00A94E4B" w:rsidRPr="00A94E4B">
              <w:t>от насильственных исчезнове</w:t>
            </w:r>
            <w:r>
              <w:t>ний</w:t>
            </w:r>
          </w:p>
        </w:tc>
        <w:tc>
          <w:tcPr>
            <w:cnfStyle w:val="000100000000" w:firstRow="0" w:lastRow="0" w:firstColumn="0" w:lastColumn="1" w:oddVBand="0" w:evenVBand="0" w:oddHBand="0" w:evenHBand="0" w:firstRowFirstColumn="0" w:firstRowLastColumn="0" w:lastRowFirstColumn="0" w:lastRowLastColumn="0"/>
            <w:tcW w:w="3604" w:type="dxa"/>
            <w:hideMark/>
          </w:tcPr>
          <w:p w:rsidR="00A94E4B" w:rsidRPr="00A94E4B" w:rsidRDefault="00A94E4B" w:rsidP="004D0A82">
            <w:r w:rsidRPr="00A94E4B">
              <w:t>Год вступления в силу: 2010</w:t>
            </w:r>
          </w:p>
        </w:tc>
      </w:tr>
      <w:tr w:rsidR="00A94E4B" w:rsidRPr="00A94E4B" w:rsidTr="004D0A82">
        <w:trPr>
          <w:trHeight w:val="378"/>
        </w:trPr>
        <w:tc>
          <w:tcPr>
            <w:tcW w:w="3766" w:type="dxa"/>
            <w:vMerge/>
          </w:tcPr>
          <w:p w:rsidR="00A94E4B" w:rsidRPr="00A94E4B" w:rsidRDefault="00A94E4B" w:rsidP="00A94E4B"/>
        </w:tc>
        <w:tc>
          <w:tcPr>
            <w:cnfStyle w:val="000100000000" w:firstRow="0" w:lastRow="0" w:firstColumn="0" w:lastColumn="1" w:oddVBand="0" w:evenVBand="0" w:oddHBand="0" w:evenHBand="0" w:firstRowFirstColumn="0" w:firstRowLastColumn="0" w:lastRowFirstColumn="0" w:lastRowLastColumn="0"/>
            <w:tcW w:w="3604" w:type="dxa"/>
          </w:tcPr>
          <w:p w:rsidR="00A94E4B" w:rsidRPr="00A94E4B" w:rsidRDefault="004D0A82" w:rsidP="00A94E4B">
            <w:r w:rsidRPr="00A94E4B">
              <w:t>Год ратификации Мексикой: 2008</w:t>
            </w:r>
          </w:p>
        </w:tc>
      </w:tr>
      <w:tr w:rsidR="00A94E4B" w:rsidRPr="00A94E4B" w:rsidTr="004D0A82">
        <w:trPr>
          <w:trHeight w:val="378"/>
        </w:trPr>
        <w:tc>
          <w:tcPr>
            <w:tcW w:w="3766" w:type="dxa"/>
            <w:vMerge w:val="restart"/>
            <w:hideMark/>
          </w:tcPr>
          <w:p w:rsidR="00A94E4B" w:rsidRPr="00A94E4B" w:rsidRDefault="00A94E4B" w:rsidP="00A94E4B">
            <w:r w:rsidRPr="00A94E4B">
              <w:t>Американская конвенция о пра</w:t>
            </w:r>
            <w:r w:rsidR="004D0A82">
              <w:t>вах</w:t>
            </w:r>
            <w:r w:rsidR="004D0A82">
              <w:br/>
            </w:r>
            <w:r w:rsidRPr="00A94E4B">
              <w:t>че</w:t>
            </w:r>
            <w:r w:rsidR="004D0A82">
              <w:t>ловека (Пакт Сан-Хосе)</w:t>
            </w:r>
          </w:p>
        </w:tc>
        <w:tc>
          <w:tcPr>
            <w:cnfStyle w:val="000100000000" w:firstRow="0" w:lastRow="0" w:firstColumn="0" w:lastColumn="1" w:oddVBand="0" w:evenVBand="0" w:oddHBand="0" w:evenHBand="0" w:firstRowFirstColumn="0" w:firstRowLastColumn="0" w:lastRowFirstColumn="0" w:lastRowLastColumn="0"/>
            <w:tcW w:w="3604" w:type="dxa"/>
            <w:hideMark/>
          </w:tcPr>
          <w:p w:rsidR="00A94E4B" w:rsidRPr="00A94E4B" w:rsidRDefault="00A94E4B" w:rsidP="004D0A82">
            <w:r w:rsidRPr="00A94E4B">
              <w:t>Год вступления в силу: 1978</w:t>
            </w:r>
          </w:p>
        </w:tc>
      </w:tr>
      <w:tr w:rsidR="00A94E4B" w:rsidRPr="00A94E4B" w:rsidTr="004D0A82">
        <w:trPr>
          <w:trHeight w:val="378"/>
        </w:trPr>
        <w:tc>
          <w:tcPr>
            <w:tcW w:w="3766" w:type="dxa"/>
            <w:vMerge/>
            <w:tcBorders>
              <w:bottom w:val="nil"/>
            </w:tcBorders>
          </w:tcPr>
          <w:p w:rsidR="00A94E4B" w:rsidRPr="00A94E4B" w:rsidRDefault="00A94E4B" w:rsidP="00A94E4B"/>
        </w:tc>
        <w:tc>
          <w:tcPr>
            <w:cnfStyle w:val="000100000000" w:firstRow="0" w:lastRow="0" w:firstColumn="0" w:lastColumn="1" w:oddVBand="0" w:evenVBand="0" w:oddHBand="0" w:evenHBand="0" w:firstRowFirstColumn="0" w:firstRowLastColumn="0" w:lastRowFirstColumn="0" w:lastRowLastColumn="0"/>
            <w:tcW w:w="3604" w:type="dxa"/>
          </w:tcPr>
          <w:p w:rsidR="00A94E4B" w:rsidRPr="00A94E4B" w:rsidRDefault="004D0A82" w:rsidP="00A94E4B">
            <w:r w:rsidRPr="00A94E4B">
              <w:t>Год ратификации Мексикой: 1981</w:t>
            </w:r>
          </w:p>
        </w:tc>
      </w:tr>
      <w:tr w:rsidR="00A94E4B" w:rsidRPr="00A94E4B" w:rsidTr="004D0A82">
        <w:trPr>
          <w:trHeight w:val="558"/>
        </w:trPr>
        <w:tc>
          <w:tcPr>
            <w:tcW w:w="3766" w:type="dxa"/>
            <w:vMerge w:val="restart"/>
            <w:tcBorders>
              <w:top w:val="nil"/>
              <w:bottom w:val="nil"/>
            </w:tcBorders>
            <w:hideMark/>
          </w:tcPr>
          <w:p w:rsidR="00A94E4B" w:rsidRPr="00A94E4B" w:rsidRDefault="00A94E4B" w:rsidP="00A94E4B">
            <w:r w:rsidRPr="00A94E4B">
              <w:t>Межамериканская конвенция о пред</w:t>
            </w:r>
            <w:r w:rsidRPr="00A94E4B">
              <w:t>у</w:t>
            </w:r>
            <w:r w:rsidR="004D0A82">
              <w:t>преждении и искоренении насилия</w:t>
            </w:r>
            <w:r w:rsidR="004D0A82">
              <w:br/>
            </w:r>
            <w:r w:rsidRPr="00A94E4B">
              <w:t>в отно</w:t>
            </w:r>
            <w:r w:rsidR="004D0A82">
              <w:t>шении женщин и наказании</w:t>
            </w:r>
            <w:r w:rsidR="004D0A82">
              <w:br/>
            </w:r>
            <w:r w:rsidRPr="00A94E4B">
              <w:t>за него (Конвенция Бе</w:t>
            </w:r>
            <w:r w:rsidR="004D0A82">
              <w:t>лен-ду-Пара)</w:t>
            </w:r>
          </w:p>
        </w:tc>
        <w:tc>
          <w:tcPr>
            <w:cnfStyle w:val="000100000000" w:firstRow="0" w:lastRow="0" w:firstColumn="0" w:lastColumn="1" w:oddVBand="0" w:evenVBand="0" w:oddHBand="0" w:evenHBand="0" w:firstRowFirstColumn="0" w:firstRowLastColumn="0" w:lastRowFirstColumn="0" w:lastRowLastColumn="0"/>
            <w:tcW w:w="3604" w:type="dxa"/>
            <w:hideMark/>
          </w:tcPr>
          <w:p w:rsidR="00A94E4B" w:rsidRPr="00A94E4B" w:rsidRDefault="00A94E4B" w:rsidP="004D0A82">
            <w:r w:rsidRPr="00A94E4B">
              <w:t>Год вступления в силу: 1994</w:t>
            </w:r>
          </w:p>
        </w:tc>
      </w:tr>
      <w:tr w:rsidR="00A94E4B" w:rsidRPr="00A94E4B" w:rsidTr="004D0A82">
        <w:trPr>
          <w:trHeight w:val="558"/>
        </w:trPr>
        <w:tc>
          <w:tcPr>
            <w:tcW w:w="3766" w:type="dxa"/>
            <w:vMerge/>
            <w:tcBorders>
              <w:top w:val="single" w:sz="4" w:space="0" w:color="auto"/>
              <w:bottom w:val="nil"/>
            </w:tcBorders>
          </w:tcPr>
          <w:p w:rsidR="00A94E4B" w:rsidRPr="00A94E4B" w:rsidRDefault="00A94E4B" w:rsidP="00A94E4B"/>
        </w:tc>
        <w:tc>
          <w:tcPr>
            <w:cnfStyle w:val="000100000000" w:firstRow="0" w:lastRow="0" w:firstColumn="0" w:lastColumn="1" w:oddVBand="0" w:evenVBand="0" w:oddHBand="0" w:evenHBand="0" w:firstRowFirstColumn="0" w:firstRowLastColumn="0" w:lastRowFirstColumn="0" w:lastRowLastColumn="0"/>
            <w:tcW w:w="3604" w:type="dxa"/>
          </w:tcPr>
          <w:p w:rsidR="00A94E4B" w:rsidRPr="00A94E4B" w:rsidRDefault="004D0A82" w:rsidP="00A94E4B">
            <w:r w:rsidRPr="00A94E4B">
              <w:t>Год ратификации Мексикой: 1998</w:t>
            </w:r>
          </w:p>
        </w:tc>
      </w:tr>
      <w:tr w:rsidR="00A94E4B" w:rsidRPr="00A94E4B" w:rsidTr="004D0A82">
        <w:trPr>
          <w:trHeight w:val="378"/>
        </w:trPr>
        <w:tc>
          <w:tcPr>
            <w:tcW w:w="3766" w:type="dxa"/>
            <w:vMerge w:val="restart"/>
            <w:tcBorders>
              <w:top w:val="nil"/>
            </w:tcBorders>
            <w:hideMark/>
          </w:tcPr>
          <w:p w:rsidR="00A94E4B" w:rsidRPr="00A94E4B" w:rsidRDefault="004D0A82" w:rsidP="00A94E4B">
            <w:r>
              <w:t>Межамериканская конвенция</w:t>
            </w:r>
            <w:r>
              <w:br/>
            </w:r>
            <w:r w:rsidR="00A94E4B" w:rsidRPr="00A94E4B">
              <w:t>о насиль</w:t>
            </w:r>
            <w:r>
              <w:t>ственном исчезновении лиц</w:t>
            </w:r>
          </w:p>
        </w:tc>
        <w:tc>
          <w:tcPr>
            <w:cnfStyle w:val="000100000000" w:firstRow="0" w:lastRow="0" w:firstColumn="0" w:lastColumn="1" w:oddVBand="0" w:evenVBand="0" w:oddHBand="0" w:evenHBand="0" w:firstRowFirstColumn="0" w:firstRowLastColumn="0" w:lastRowFirstColumn="0" w:lastRowLastColumn="0"/>
            <w:tcW w:w="3604" w:type="dxa"/>
            <w:hideMark/>
          </w:tcPr>
          <w:p w:rsidR="00A94E4B" w:rsidRPr="00A94E4B" w:rsidRDefault="00A94E4B" w:rsidP="004D0A82">
            <w:r w:rsidRPr="00A94E4B">
              <w:t>Год вступления в силу: 1996</w:t>
            </w:r>
          </w:p>
        </w:tc>
      </w:tr>
      <w:tr w:rsidR="00A94E4B" w:rsidRPr="00A94E4B" w:rsidTr="004D0A82">
        <w:trPr>
          <w:trHeight w:val="378"/>
        </w:trPr>
        <w:tc>
          <w:tcPr>
            <w:tcW w:w="3766" w:type="dxa"/>
            <w:vMerge/>
          </w:tcPr>
          <w:p w:rsidR="00A94E4B" w:rsidRPr="00A94E4B" w:rsidRDefault="00A94E4B" w:rsidP="00A94E4B"/>
        </w:tc>
        <w:tc>
          <w:tcPr>
            <w:cnfStyle w:val="000100000000" w:firstRow="0" w:lastRow="0" w:firstColumn="0" w:lastColumn="1" w:oddVBand="0" w:evenVBand="0" w:oddHBand="0" w:evenHBand="0" w:firstRowFirstColumn="0" w:firstRowLastColumn="0" w:lastRowFirstColumn="0" w:lastRowLastColumn="0"/>
            <w:tcW w:w="3604" w:type="dxa"/>
          </w:tcPr>
          <w:p w:rsidR="00A94E4B" w:rsidRPr="00A94E4B" w:rsidRDefault="004D0A82" w:rsidP="00A94E4B">
            <w:r w:rsidRPr="00A94E4B">
              <w:t>Год ратификации Мексикой: 2002</w:t>
            </w:r>
          </w:p>
        </w:tc>
      </w:tr>
      <w:tr w:rsidR="00A94E4B" w:rsidRPr="00A94E4B" w:rsidTr="004D0A82">
        <w:trPr>
          <w:trHeight w:val="378"/>
        </w:trPr>
        <w:tc>
          <w:tcPr>
            <w:tcW w:w="3766" w:type="dxa"/>
            <w:vMerge w:val="restart"/>
            <w:hideMark/>
          </w:tcPr>
          <w:p w:rsidR="00A94E4B" w:rsidRPr="00A94E4B" w:rsidRDefault="004D0A82" w:rsidP="004D0A82">
            <w:r>
              <w:t xml:space="preserve">Межамериканская конвенция </w:t>
            </w:r>
            <w:r w:rsidR="00A94E4B" w:rsidRPr="00A94E4B">
              <w:t>о пред</w:t>
            </w:r>
            <w:r w:rsidR="00A94E4B" w:rsidRPr="00A94E4B">
              <w:t>у</w:t>
            </w:r>
            <w:r w:rsidR="00A94E4B" w:rsidRPr="00A94E4B">
              <w:t>преждении пыток и наказании за них</w:t>
            </w:r>
          </w:p>
        </w:tc>
        <w:tc>
          <w:tcPr>
            <w:cnfStyle w:val="000100000000" w:firstRow="0" w:lastRow="0" w:firstColumn="0" w:lastColumn="1" w:oddVBand="0" w:evenVBand="0" w:oddHBand="0" w:evenHBand="0" w:firstRowFirstColumn="0" w:firstRowLastColumn="0" w:lastRowFirstColumn="0" w:lastRowLastColumn="0"/>
            <w:tcW w:w="3604" w:type="dxa"/>
            <w:hideMark/>
          </w:tcPr>
          <w:p w:rsidR="00A94E4B" w:rsidRPr="00A94E4B" w:rsidRDefault="00A94E4B" w:rsidP="004D0A82">
            <w:r w:rsidRPr="00A94E4B">
              <w:t>Год вступления в силу: 1987</w:t>
            </w:r>
          </w:p>
        </w:tc>
      </w:tr>
      <w:tr w:rsidR="00A94E4B" w:rsidRPr="00A94E4B" w:rsidTr="004D0A82">
        <w:trPr>
          <w:trHeight w:val="378"/>
        </w:trPr>
        <w:tc>
          <w:tcPr>
            <w:tcW w:w="3766" w:type="dxa"/>
            <w:vMerge/>
          </w:tcPr>
          <w:p w:rsidR="00A94E4B" w:rsidRPr="00A94E4B" w:rsidRDefault="00A94E4B" w:rsidP="00A94E4B"/>
        </w:tc>
        <w:tc>
          <w:tcPr>
            <w:cnfStyle w:val="000100000000" w:firstRow="0" w:lastRow="0" w:firstColumn="0" w:lastColumn="1" w:oddVBand="0" w:evenVBand="0" w:oddHBand="0" w:evenHBand="0" w:firstRowFirstColumn="0" w:firstRowLastColumn="0" w:lastRowFirstColumn="0" w:lastRowLastColumn="0"/>
            <w:tcW w:w="3604" w:type="dxa"/>
          </w:tcPr>
          <w:p w:rsidR="00A94E4B" w:rsidRPr="00A94E4B" w:rsidRDefault="004D0A82" w:rsidP="00A94E4B">
            <w:r w:rsidRPr="00A94E4B">
              <w:t>Год ратификации Мексикой: 1987</w:t>
            </w:r>
          </w:p>
        </w:tc>
      </w:tr>
      <w:tr w:rsidR="00A94E4B" w:rsidRPr="00A94E4B" w:rsidTr="004D0A82">
        <w:trPr>
          <w:trHeight w:val="263"/>
        </w:trPr>
        <w:tc>
          <w:tcPr>
            <w:tcW w:w="3766" w:type="dxa"/>
            <w:vMerge w:val="restart"/>
            <w:hideMark/>
          </w:tcPr>
          <w:p w:rsidR="00A94E4B" w:rsidRPr="00A94E4B" w:rsidRDefault="00A94E4B" w:rsidP="00A94E4B">
            <w:r w:rsidRPr="00A94E4B">
              <w:t>Дополнительный протокол к Америка</w:t>
            </w:r>
            <w:r w:rsidRPr="00A94E4B">
              <w:t>н</w:t>
            </w:r>
            <w:r w:rsidRPr="00A94E4B">
              <w:t>ской конвенции о правах человека, к</w:t>
            </w:r>
            <w:r w:rsidRPr="00A94E4B">
              <w:t>а</w:t>
            </w:r>
            <w:r w:rsidRPr="00A94E4B">
              <w:t>сающийся экономических, социальных и культурных пр</w:t>
            </w:r>
            <w:r w:rsidR="004D0A82">
              <w:t>ав (Сан-Сальвадорский протокол)</w:t>
            </w:r>
          </w:p>
        </w:tc>
        <w:tc>
          <w:tcPr>
            <w:cnfStyle w:val="000100000000" w:firstRow="0" w:lastRow="0" w:firstColumn="0" w:lastColumn="1" w:oddVBand="0" w:evenVBand="0" w:oddHBand="0" w:evenHBand="0" w:firstRowFirstColumn="0" w:firstRowLastColumn="0" w:lastRowFirstColumn="0" w:lastRowLastColumn="0"/>
            <w:tcW w:w="3604" w:type="dxa"/>
            <w:hideMark/>
          </w:tcPr>
          <w:p w:rsidR="00A94E4B" w:rsidRPr="00A94E4B" w:rsidRDefault="00A94E4B" w:rsidP="004D0A82">
            <w:r w:rsidRPr="00A94E4B">
              <w:t>Год вступления в силу: 1999</w:t>
            </w:r>
          </w:p>
        </w:tc>
      </w:tr>
      <w:tr w:rsidR="00A94E4B" w:rsidRPr="00A94E4B" w:rsidTr="004D0A82">
        <w:trPr>
          <w:trHeight w:val="678"/>
        </w:trPr>
        <w:tc>
          <w:tcPr>
            <w:tcW w:w="3766" w:type="dxa"/>
            <w:vMerge/>
          </w:tcPr>
          <w:p w:rsidR="00A94E4B" w:rsidRPr="00A94E4B" w:rsidRDefault="00A94E4B" w:rsidP="00A94E4B"/>
        </w:tc>
        <w:tc>
          <w:tcPr>
            <w:cnfStyle w:val="000100000000" w:firstRow="0" w:lastRow="0" w:firstColumn="0" w:lastColumn="1" w:oddVBand="0" w:evenVBand="0" w:oddHBand="0" w:evenHBand="0" w:firstRowFirstColumn="0" w:firstRowLastColumn="0" w:lastRowFirstColumn="0" w:lastRowLastColumn="0"/>
            <w:tcW w:w="3604" w:type="dxa"/>
          </w:tcPr>
          <w:p w:rsidR="00A94E4B" w:rsidRPr="00A94E4B" w:rsidRDefault="004D0A82" w:rsidP="00A94E4B">
            <w:r w:rsidRPr="00A94E4B">
              <w:t>Год ратификации Мексикой: 1996</w:t>
            </w:r>
          </w:p>
        </w:tc>
      </w:tr>
      <w:tr w:rsidR="00A94E4B" w:rsidRPr="00A94E4B" w:rsidTr="004D0A82">
        <w:trPr>
          <w:trHeight w:val="498"/>
        </w:trPr>
        <w:tc>
          <w:tcPr>
            <w:tcW w:w="3766" w:type="dxa"/>
            <w:vMerge w:val="restart"/>
            <w:hideMark/>
          </w:tcPr>
          <w:p w:rsidR="00A94E4B" w:rsidRPr="00A94E4B" w:rsidRDefault="00A94E4B" w:rsidP="00A94E4B">
            <w:r w:rsidRPr="00A94E4B">
              <w:t>Протокол к Американской кон</w:t>
            </w:r>
            <w:r w:rsidR="004D0A82">
              <w:t>венции</w:t>
            </w:r>
            <w:r w:rsidR="004D0A82">
              <w:br/>
            </w:r>
            <w:r w:rsidRPr="00A94E4B">
              <w:t>о правах человека, направ</w:t>
            </w:r>
            <w:r w:rsidR="004D0A82">
              <w:t>ленный</w:t>
            </w:r>
            <w:r w:rsidR="004D0A82">
              <w:br/>
            </w:r>
            <w:r w:rsidRPr="00A94E4B">
              <w:t>на от</w:t>
            </w:r>
            <w:r w:rsidR="004D0A82">
              <w:t>мену смертной казни</w:t>
            </w:r>
          </w:p>
        </w:tc>
        <w:tc>
          <w:tcPr>
            <w:cnfStyle w:val="000100000000" w:firstRow="0" w:lastRow="0" w:firstColumn="0" w:lastColumn="1" w:oddVBand="0" w:evenVBand="0" w:oddHBand="0" w:evenHBand="0" w:firstRowFirstColumn="0" w:firstRowLastColumn="0" w:lastRowFirstColumn="0" w:lastRowLastColumn="0"/>
            <w:tcW w:w="3604" w:type="dxa"/>
            <w:hideMark/>
          </w:tcPr>
          <w:p w:rsidR="00A94E4B" w:rsidRPr="00A94E4B" w:rsidRDefault="00A94E4B" w:rsidP="004D0A82">
            <w:r w:rsidRPr="00A94E4B">
              <w:t>Год вступления в силу: 1990/с моме</w:t>
            </w:r>
            <w:r w:rsidRPr="00A94E4B">
              <w:t>н</w:t>
            </w:r>
            <w:r w:rsidRPr="00A94E4B">
              <w:t>та присоединения</w:t>
            </w:r>
          </w:p>
        </w:tc>
      </w:tr>
      <w:tr w:rsidR="00A94E4B" w:rsidRPr="00A94E4B" w:rsidTr="004D0A82">
        <w:trPr>
          <w:trHeight w:val="321"/>
        </w:trPr>
        <w:tc>
          <w:tcPr>
            <w:tcW w:w="3766" w:type="dxa"/>
            <w:vMerge/>
          </w:tcPr>
          <w:p w:rsidR="00A94E4B" w:rsidRPr="00A94E4B" w:rsidRDefault="00A94E4B" w:rsidP="00A94E4B"/>
        </w:tc>
        <w:tc>
          <w:tcPr>
            <w:cnfStyle w:val="000100000000" w:firstRow="0" w:lastRow="0" w:firstColumn="0" w:lastColumn="1" w:oddVBand="0" w:evenVBand="0" w:oddHBand="0" w:evenHBand="0" w:firstRowFirstColumn="0" w:firstRowLastColumn="0" w:lastRowFirstColumn="0" w:lastRowLastColumn="0"/>
            <w:tcW w:w="3604" w:type="dxa"/>
          </w:tcPr>
          <w:p w:rsidR="00A94E4B" w:rsidRPr="00A94E4B" w:rsidRDefault="004D0A82" w:rsidP="00A94E4B">
            <w:r w:rsidRPr="00A94E4B">
              <w:t>Год ратификации Мексикой: 2007</w:t>
            </w:r>
          </w:p>
        </w:tc>
      </w:tr>
      <w:tr w:rsidR="00A94E4B" w:rsidRPr="00A94E4B" w:rsidTr="004D0A82">
        <w:trPr>
          <w:trHeight w:val="438"/>
        </w:trPr>
        <w:tc>
          <w:tcPr>
            <w:tcW w:w="3766" w:type="dxa"/>
            <w:vMerge w:val="restart"/>
            <w:hideMark/>
          </w:tcPr>
          <w:p w:rsidR="00A94E4B" w:rsidRPr="00A94E4B" w:rsidRDefault="00A94E4B" w:rsidP="004D0A82">
            <w:r w:rsidRPr="00A94E4B">
              <w:t>Межамериканская конвенция о ликв</w:t>
            </w:r>
            <w:r w:rsidRPr="00A94E4B">
              <w:t>и</w:t>
            </w:r>
            <w:r w:rsidRPr="00A94E4B">
              <w:t>дации всех форм дискрими</w:t>
            </w:r>
            <w:r w:rsidR="004D0A82">
              <w:t xml:space="preserve">нации </w:t>
            </w:r>
            <w:r w:rsidRPr="00A94E4B">
              <w:t>в о</w:t>
            </w:r>
            <w:r w:rsidRPr="00A94E4B">
              <w:t>т</w:t>
            </w:r>
            <w:r w:rsidRPr="00A94E4B">
              <w:t>ноше</w:t>
            </w:r>
            <w:r w:rsidR="004D0A82">
              <w:t>нии инвалидов</w:t>
            </w:r>
          </w:p>
        </w:tc>
        <w:tc>
          <w:tcPr>
            <w:cnfStyle w:val="000100000000" w:firstRow="0" w:lastRow="0" w:firstColumn="0" w:lastColumn="1" w:oddVBand="0" w:evenVBand="0" w:oddHBand="0" w:evenHBand="0" w:firstRowFirstColumn="0" w:firstRowLastColumn="0" w:lastRowFirstColumn="0" w:lastRowLastColumn="0"/>
            <w:tcW w:w="3604" w:type="dxa"/>
            <w:hideMark/>
          </w:tcPr>
          <w:p w:rsidR="00A94E4B" w:rsidRPr="00A94E4B" w:rsidRDefault="00A94E4B" w:rsidP="004D0A82">
            <w:r w:rsidRPr="00A94E4B">
              <w:t>Год вступления в силу: 2001</w:t>
            </w:r>
          </w:p>
        </w:tc>
      </w:tr>
      <w:tr w:rsidR="00A94E4B" w:rsidRPr="00A94E4B" w:rsidTr="004D0A82">
        <w:trPr>
          <w:trHeight w:val="333"/>
        </w:trPr>
        <w:tc>
          <w:tcPr>
            <w:tcW w:w="3766" w:type="dxa"/>
            <w:vMerge/>
          </w:tcPr>
          <w:p w:rsidR="00A94E4B" w:rsidRPr="00A94E4B" w:rsidRDefault="00A94E4B" w:rsidP="00A94E4B"/>
        </w:tc>
        <w:tc>
          <w:tcPr>
            <w:cnfStyle w:val="000100000000" w:firstRow="0" w:lastRow="0" w:firstColumn="0" w:lastColumn="1" w:oddVBand="0" w:evenVBand="0" w:oddHBand="0" w:evenHBand="0" w:firstRowFirstColumn="0" w:firstRowLastColumn="0" w:lastRowFirstColumn="0" w:lastRowLastColumn="0"/>
            <w:tcW w:w="3604" w:type="dxa"/>
          </w:tcPr>
          <w:p w:rsidR="00A94E4B" w:rsidRPr="00A94E4B" w:rsidRDefault="004D0A82" w:rsidP="00A94E4B">
            <w:r w:rsidRPr="00A94E4B">
              <w:t>Год ратификации Мексикой: 2000</w:t>
            </w:r>
          </w:p>
        </w:tc>
      </w:tr>
    </w:tbl>
    <w:p w:rsidR="00EF4476" w:rsidRPr="00EF4476" w:rsidRDefault="00EF4476" w:rsidP="004D0A82">
      <w:pPr>
        <w:pStyle w:val="SingleTxtGR"/>
        <w:spacing w:before="120"/>
      </w:pPr>
      <w:r w:rsidRPr="00EF4476">
        <w:t>59.</w:t>
      </w:r>
      <w:r w:rsidRPr="00EF4476">
        <w:tab/>
        <w:t>В таблице ниже представлены данные о состоянии ратификации межд</w:t>
      </w:r>
      <w:r w:rsidRPr="00EF4476">
        <w:t>у</w:t>
      </w:r>
      <w:r w:rsidRPr="00EF4476">
        <w:t>народных договоров, государством-участ</w:t>
      </w:r>
      <w:r w:rsidR="008023F2">
        <w:t>ником которых является Мексика,</w:t>
      </w:r>
      <w:r w:rsidR="008023F2">
        <w:br/>
      </w:r>
      <w:r w:rsidRPr="00EF4476">
        <w:t xml:space="preserve">в частности имеющих отношение к: </w:t>
      </w:r>
      <w:r w:rsidRPr="00EF4476">
        <w:rPr>
          <w:lang w:val="es-ES"/>
        </w:rPr>
        <w:t>i</w:t>
      </w:r>
      <w:r w:rsidRPr="00EF4476">
        <w:t xml:space="preserve">) конвенциям Гаагской конференции по международному частному праву и </w:t>
      </w:r>
      <w:r w:rsidRPr="00EF4476">
        <w:rPr>
          <w:lang w:val="es-ES"/>
        </w:rPr>
        <w:t>ii</w:t>
      </w:r>
      <w:r w:rsidRPr="00EF4476">
        <w:t>) Женевским конвенциям и другим догов</w:t>
      </w:r>
      <w:r w:rsidRPr="00EF4476">
        <w:t>о</w:t>
      </w:r>
      <w:r w:rsidRPr="00EF4476">
        <w:t>рам в области международного гуманитарного права.</w:t>
      </w:r>
    </w:p>
    <w:tbl>
      <w:tblPr>
        <w:tblStyle w:val="TabTxt"/>
        <w:tblW w:w="7370" w:type="dxa"/>
        <w:tblInd w:w="1134" w:type="dxa"/>
        <w:tblLook w:val="05E0" w:firstRow="1" w:lastRow="1" w:firstColumn="1" w:lastColumn="1" w:noHBand="0" w:noVBand="1"/>
      </w:tblPr>
      <w:tblGrid>
        <w:gridCol w:w="5277"/>
        <w:gridCol w:w="2093"/>
      </w:tblGrid>
      <w:tr w:rsidR="00EF4476" w:rsidRPr="004D0A82" w:rsidTr="008056D2">
        <w:trPr>
          <w:trHeight w:val="240"/>
          <w:tblHeader/>
        </w:trPr>
        <w:tc>
          <w:tcPr>
            <w:tcW w:w="3580" w:type="pct"/>
            <w:tcBorders>
              <w:top w:val="single" w:sz="4" w:space="0" w:color="auto"/>
              <w:bottom w:val="single" w:sz="12" w:space="0" w:color="auto"/>
            </w:tcBorders>
            <w:shd w:val="clear" w:color="auto" w:fill="auto"/>
            <w:vAlign w:val="bottom"/>
          </w:tcPr>
          <w:p w:rsidR="00EF4476" w:rsidRPr="004D0A82" w:rsidRDefault="00EF4476" w:rsidP="004D0A82">
            <w:pPr>
              <w:spacing w:before="80" w:after="80" w:line="200" w:lineRule="exact"/>
              <w:rPr>
                <w:i/>
                <w:sz w:val="16"/>
              </w:rPr>
            </w:pPr>
            <w:r w:rsidRPr="004D0A82">
              <w:rPr>
                <w:i/>
                <w:sz w:val="16"/>
              </w:rPr>
              <w:t>Договор</w:t>
            </w:r>
          </w:p>
        </w:tc>
        <w:tc>
          <w:tcPr>
            <w:cnfStyle w:val="000100000000" w:firstRow="0" w:lastRow="0" w:firstColumn="0" w:lastColumn="1" w:oddVBand="0" w:evenVBand="0" w:oddHBand="0" w:evenHBand="0" w:firstRowFirstColumn="0" w:firstRowLastColumn="0" w:lastRowFirstColumn="0" w:lastRowLastColumn="0"/>
            <w:tcW w:w="1420" w:type="pct"/>
            <w:tcBorders>
              <w:bottom w:val="single" w:sz="12" w:space="0" w:color="auto"/>
            </w:tcBorders>
            <w:shd w:val="clear" w:color="auto" w:fill="auto"/>
            <w:vAlign w:val="bottom"/>
          </w:tcPr>
          <w:p w:rsidR="00EF4476" w:rsidRPr="004D0A82" w:rsidRDefault="00EF4476" w:rsidP="004D0A82">
            <w:pPr>
              <w:spacing w:before="80" w:after="80" w:line="200" w:lineRule="exact"/>
              <w:rPr>
                <w:i/>
                <w:sz w:val="16"/>
              </w:rPr>
            </w:pPr>
            <w:r w:rsidRPr="004D0A82">
              <w:rPr>
                <w:i/>
                <w:sz w:val="16"/>
              </w:rPr>
              <w:t>Ратификация</w:t>
            </w:r>
          </w:p>
        </w:tc>
      </w:tr>
      <w:tr w:rsidR="00EF4476" w:rsidRPr="004D0A82" w:rsidTr="008056D2">
        <w:trPr>
          <w:trHeight w:val="240"/>
        </w:trPr>
        <w:tc>
          <w:tcPr>
            <w:tcW w:w="3580" w:type="pct"/>
            <w:tcBorders>
              <w:top w:val="single" w:sz="12" w:space="0" w:color="auto"/>
            </w:tcBorders>
          </w:tcPr>
          <w:p w:rsidR="00EF4476" w:rsidRPr="004D0A82" w:rsidRDefault="00EF4476" w:rsidP="004D0A82">
            <w:pPr>
              <w:ind w:right="113"/>
            </w:pPr>
            <w:r w:rsidRPr="004D0A82">
              <w:t>Конвенция о гражданско-правовых аспектах междун</w:t>
            </w:r>
            <w:r w:rsidRPr="004D0A82">
              <w:t>а</w:t>
            </w:r>
            <w:r w:rsidRPr="004D0A82">
              <w:t>родного похищения детей</w:t>
            </w:r>
          </w:p>
        </w:tc>
        <w:tc>
          <w:tcPr>
            <w:cnfStyle w:val="000100000000" w:firstRow="0" w:lastRow="0" w:firstColumn="0" w:lastColumn="1" w:oddVBand="0" w:evenVBand="0" w:oddHBand="0" w:evenHBand="0" w:firstRowFirstColumn="0" w:firstRowLastColumn="0" w:lastRowFirstColumn="0" w:lastRowLastColumn="0"/>
            <w:tcW w:w="1420" w:type="pct"/>
            <w:tcBorders>
              <w:top w:val="single" w:sz="12" w:space="0" w:color="auto"/>
            </w:tcBorders>
          </w:tcPr>
          <w:p w:rsidR="00EF4476" w:rsidRPr="004D0A82" w:rsidRDefault="00EF4476" w:rsidP="004D0A82">
            <w:r w:rsidRPr="004D0A82">
              <w:t>20 июня 1991 года</w:t>
            </w:r>
          </w:p>
        </w:tc>
      </w:tr>
      <w:tr w:rsidR="00EF4476" w:rsidRPr="004D0A82" w:rsidTr="008056D2">
        <w:trPr>
          <w:trHeight w:val="240"/>
        </w:trPr>
        <w:tc>
          <w:tcPr>
            <w:tcW w:w="3580" w:type="pct"/>
          </w:tcPr>
          <w:p w:rsidR="00EF4476" w:rsidRPr="004D0A82" w:rsidRDefault="00EF4476" w:rsidP="004D0A82">
            <w:pPr>
              <w:ind w:right="113"/>
            </w:pPr>
            <w:r w:rsidRPr="004D0A82">
              <w:t>Конвенция о защите детей и сотрудничестве в вопр</w:t>
            </w:r>
            <w:r w:rsidRPr="004D0A82">
              <w:t>о</w:t>
            </w:r>
            <w:r w:rsidRPr="004D0A82">
              <w:t>сах международного усыновления/удочерения</w:t>
            </w:r>
          </w:p>
        </w:tc>
        <w:tc>
          <w:tcPr>
            <w:cnfStyle w:val="000100000000" w:firstRow="0" w:lastRow="0" w:firstColumn="0" w:lastColumn="1" w:oddVBand="0" w:evenVBand="0" w:oddHBand="0" w:evenHBand="0" w:firstRowFirstColumn="0" w:firstRowLastColumn="0" w:lastRowFirstColumn="0" w:lastRowLastColumn="0"/>
            <w:tcW w:w="1420" w:type="pct"/>
          </w:tcPr>
          <w:p w:rsidR="00EF4476" w:rsidRPr="004D0A82" w:rsidRDefault="00EF4476" w:rsidP="004D0A82">
            <w:r w:rsidRPr="004D0A82">
              <w:t>14 сентября 1994 года</w:t>
            </w:r>
          </w:p>
        </w:tc>
      </w:tr>
      <w:tr w:rsidR="00EF4476" w:rsidRPr="004D0A82" w:rsidTr="008056D2">
        <w:trPr>
          <w:trHeight w:val="240"/>
        </w:trPr>
        <w:tc>
          <w:tcPr>
            <w:tcW w:w="3580" w:type="pct"/>
          </w:tcPr>
          <w:p w:rsidR="00EF4476" w:rsidRPr="004D0A82" w:rsidRDefault="00EF4476" w:rsidP="004D0A82">
            <w:pPr>
              <w:ind w:right="113"/>
            </w:pPr>
            <w:r w:rsidRPr="004D0A82">
              <w:t>Женевская конвенция об улучшении участи ране</w:t>
            </w:r>
            <w:r w:rsidR="004D0A82">
              <w:t>ных</w:t>
            </w:r>
            <w:r w:rsidR="004D0A82">
              <w:br/>
            </w:r>
            <w:r w:rsidRPr="004D0A82">
              <w:t>и больных в действующих армиях (Первая конвенция)</w:t>
            </w:r>
          </w:p>
        </w:tc>
        <w:tc>
          <w:tcPr>
            <w:cnfStyle w:val="000100000000" w:firstRow="0" w:lastRow="0" w:firstColumn="0" w:lastColumn="1" w:oddVBand="0" w:evenVBand="0" w:oddHBand="0" w:evenHBand="0" w:firstRowFirstColumn="0" w:firstRowLastColumn="0" w:lastRowFirstColumn="0" w:lastRowLastColumn="0"/>
            <w:tcW w:w="1420" w:type="pct"/>
          </w:tcPr>
          <w:p w:rsidR="00EF4476" w:rsidRPr="004D0A82" w:rsidRDefault="00EF4476" w:rsidP="004D0A82">
            <w:r w:rsidRPr="004D0A82">
              <w:t>29 октября 1952 года</w:t>
            </w:r>
          </w:p>
        </w:tc>
      </w:tr>
      <w:tr w:rsidR="00EF4476" w:rsidRPr="004D0A82" w:rsidTr="008056D2">
        <w:trPr>
          <w:trHeight w:val="240"/>
        </w:trPr>
        <w:tc>
          <w:tcPr>
            <w:tcW w:w="3580" w:type="pct"/>
          </w:tcPr>
          <w:p w:rsidR="00EF4476" w:rsidRPr="004D0A82" w:rsidRDefault="00EF4476" w:rsidP="004D0A82">
            <w:pPr>
              <w:ind w:right="113"/>
            </w:pPr>
            <w:r w:rsidRPr="004D0A82">
              <w:t>Женевская конвенция об обращении с военнопленными (Третья конвенция)</w:t>
            </w:r>
          </w:p>
        </w:tc>
        <w:tc>
          <w:tcPr>
            <w:cnfStyle w:val="000100000000" w:firstRow="0" w:lastRow="0" w:firstColumn="0" w:lastColumn="1" w:oddVBand="0" w:evenVBand="0" w:oddHBand="0" w:evenHBand="0" w:firstRowFirstColumn="0" w:firstRowLastColumn="0" w:lastRowFirstColumn="0" w:lastRowLastColumn="0"/>
            <w:tcW w:w="1420" w:type="pct"/>
          </w:tcPr>
          <w:p w:rsidR="00EF4476" w:rsidRPr="004D0A82" w:rsidRDefault="00EF4476" w:rsidP="004D0A82">
            <w:r w:rsidRPr="004D0A82">
              <w:t>29 октября 1952 года</w:t>
            </w:r>
          </w:p>
        </w:tc>
      </w:tr>
      <w:tr w:rsidR="00EF4476" w:rsidRPr="004D0A82" w:rsidTr="008056D2">
        <w:trPr>
          <w:trHeight w:val="240"/>
        </w:trPr>
        <w:tc>
          <w:tcPr>
            <w:tcW w:w="3580" w:type="pct"/>
          </w:tcPr>
          <w:p w:rsidR="00EF4476" w:rsidRPr="004D0A82" w:rsidRDefault="00EF4476" w:rsidP="004D0A82">
            <w:pPr>
              <w:ind w:right="113"/>
            </w:pPr>
            <w:r w:rsidRPr="004D0A82">
              <w:t>Женевская конвенция о защите гражданского насел</w:t>
            </w:r>
            <w:r w:rsidRPr="004D0A82">
              <w:t>е</w:t>
            </w:r>
            <w:r w:rsidRPr="004D0A82">
              <w:t>ния во время войны (Четвертая конвенция)</w:t>
            </w:r>
          </w:p>
        </w:tc>
        <w:tc>
          <w:tcPr>
            <w:cnfStyle w:val="000100000000" w:firstRow="0" w:lastRow="0" w:firstColumn="0" w:lastColumn="1" w:oddVBand="0" w:evenVBand="0" w:oddHBand="0" w:evenHBand="0" w:firstRowFirstColumn="0" w:firstRowLastColumn="0" w:lastRowFirstColumn="0" w:lastRowLastColumn="0"/>
            <w:tcW w:w="1420" w:type="pct"/>
          </w:tcPr>
          <w:p w:rsidR="00EF4476" w:rsidRPr="004D0A82" w:rsidRDefault="00EF4476" w:rsidP="004D0A82">
            <w:r w:rsidRPr="004D0A82">
              <w:t>29 октября 1952 года</w:t>
            </w:r>
          </w:p>
        </w:tc>
      </w:tr>
      <w:tr w:rsidR="00EF4476" w:rsidRPr="004D0A82" w:rsidTr="008056D2">
        <w:trPr>
          <w:trHeight w:val="240"/>
        </w:trPr>
        <w:tc>
          <w:tcPr>
            <w:tcW w:w="3580" w:type="pct"/>
          </w:tcPr>
          <w:p w:rsidR="00EF4476" w:rsidRPr="004D0A82" w:rsidRDefault="00EF4476" w:rsidP="004D0A82">
            <w:pPr>
              <w:ind w:right="113"/>
            </w:pPr>
            <w:r w:rsidRPr="004D0A82">
              <w:t>Дополнительный протокол к Женевским кон</w:t>
            </w:r>
            <w:r w:rsidR="004D0A82">
              <w:t>венциям</w:t>
            </w:r>
            <w:r w:rsidR="004D0A82">
              <w:br/>
            </w:r>
            <w:r w:rsidRPr="004D0A82">
              <w:t>от 12 августа 1949 года, касающийся защиты жертв международных вооруженных конфликтов (Протокол I)</w:t>
            </w:r>
          </w:p>
        </w:tc>
        <w:tc>
          <w:tcPr>
            <w:cnfStyle w:val="000100000000" w:firstRow="0" w:lastRow="0" w:firstColumn="0" w:lastColumn="1" w:oddVBand="0" w:evenVBand="0" w:oddHBand="0" w:evenHBand="0" w:firstRowFirstColumn="0" w:firstRowLastColumn="0" w:lastRowFirstColumn="0" w:lastRowLastColumn="0"/>
            <w:tcW w:w="1420" w:type="pct"/>
          </w:tcPr>
          <w:p w:rsidR="00EF4476" w:rsidRPr="004D0A82" w:rsidRDefault="00EF4476" w:rsidP="004D0A82">
            <w:r w:rsidRPr="004D0A82">
              <w:t>10 марта 1983 года</w:t>
            </w:r>
          </w:p>
        </w:tc>
      </w:tr>
      <w:tr w:rsidR="00EF4476" w:rsidRPr="004D0A82" w:rsidTr="008056D2">
        <w:trPr>
          <w:trHeight w:val="240"/>
        </w:trPr>
        <w:tc>
          <w:tcPr>
            <w:tcW w:w="3580" w:type="pct"/>
            <w:tcBorders>
              <w:bottom w:val="nil"/>
            </w:tcBorders>
          </w:tcPr>
          <w:p w:rsidR="00EF4476" w:rsidRPr="004D0A82" w:rsidRDefault="00EF4476" w:rsidP="004D0A82">
            <w:pPr>
              <w:ind w:right="113"/>
            </w:pPr>
            <w:r w:rsidRPr="004D0A82">
              <w:t xml:space="preserve">Дополнительный </w:t>
            </w:r>
            <w:r w:rsidR="008056D2">
              <w:t>протокол к Женевским конвенциям</w:t>
            </w:r>
            <w:r w:rsidR="008056D2">
              <w:br/>
            </w:r>
            <w:r w:rsidRPr="004D0A82">
              <w:t>от 12 августа 1949 года, касающийся принятия допо</w:t>
            </w:r>
            <w:r w:rsidRPr="004D0A82">
              <w:t>л</w:t>
            </w:r>
            <w:r w:rsidRPr="004D0A82">
              <w:t>нительной отличительной эмблемы (Протокол III)</w:t>
            </w:r>
          </w:p>
        </w:tc>
        <w:tc>
          <w:tcPr>
            <w:cnfStyle w:val="000100000000" w:firstRow="0" w:lastRow="0" w:firstColumn="0" w:lastColumn="1" w:oddVBand="0" w:evenVBand="0" w:oddHBand="0" w:evenHBand="0" w:firstRowFirstColumn="0" w:firstRowLastColumn="0" w:lastRowFirstColumn="0" w:lastRowLastColumn="0"/>
            <w:tcW w:w="1420" w:type="pct"/>
          </w:tcPr>
          <w:p w:rsidR="00EF4476" w:rsidRPr="004D0A82" w:rsidRDefault="00EF4476" w:rsidP="004D0A82">
            <w:r w:rsidRPr="004D0A82">
              <w:t>7 июля 2008 года</w:t>
            </w:r>
          </w:p>
        </w:tc>
      </w:tr>
      <w:tr w:rsidR="00EF4476" w:rsidRPr="004D0A82" w:rsidTr="008056D2">
        <w:trPr>
          <w:trHeight w:val="240"/>
        </w:trPr>
        <w:tc>
          <w:tcPr>
            <w:tcW w:w="3580" w:type="pct"/>
            <w:tcBorders>
              <w:top w:val="nil"/>
              <w:bottom w:val="nil"/>
            </w:tcBorders>
          </w:tcPr>
          <w:p w:rsidR="00EF4476" w:rsidRPr="004D0A82" w:rsidRDefault="00EF4476" w:rsidP="004D0A82">
            <w:pPr>
              <w:ind w:right="113"/>
            </w:pPr>
            <w:r w:rsidRPr="004D0A82">
              <w:t>Конвенция о запрещении применения, накопления з</w:t>
            </w:r>
            <w:r w:rsidRPr="004D0A82">
              <w:t>а</w:t>
            </w:r>
            <w:r w:rsidRPr="004D0A82">
              <w:t>пасов, производства и передачи про</w:t>
            </w:r>
            <w:r w:rsidR="004D0A82">
              <w:t>тивопехотных мин</w:t>
            </w:r>
            <w:r w:rsidR="004D0A82">
              <w:br/>
            </w:r>
            <w:r w:rsidRPr="004D0A82">
              <w:t>и об их уничтожении (Оттавская конвенция)</w:t>
            </w:r>
          </w:p>
        </w:tc>
        <w:tc>
          <w:tcPr>
            <w:cnfStyle w:val="000100000000" w:firstRow="0" w:lastRow="0" w:firstColumn="0" w:lastColumn="1" w:oddVBand="0" w:evenVBand="0" w:oddHBand="0" w:evenHBand="0" w:firstRowFirstColumn="0" w:firstRowLastColumn="0" w:lastRowFirstColumn="0" w:lastRowLastColumn="0"/>
            <w:tcW w:w="1420" w:type="pct"/>
          </w:tcPr>
          <w:p w:rsidR="00EF4476" w:rsidRPr="004D0A82" w:rsidRDefault="00EF4476" w:rsidP="004D0A82">
            <w:r w:rsidRPr="004D0A82">
              <w:t>9 июня 1998 года</w:t>
            </w:r>
          </w:p>
        </w:tc>
      </w:tr>
      <w:tr w:rsidR="00EF4476" w:rsidRPr="004D0A82" w:rsidTr="008056D2">
        <w:trPr>
          <w:trHeight w:val="240"/>
        </w:trPr>
        <w:tc>
          <w:tcPr>
            <w:tcW w:w="3580" w:type="pct"/>
            <w:tcBorders>
              <w:top w:val="nil"/>
            </w:tcBorders>
          </w:tcPr>
          <w:p w:rsidR="00EF4476" w:rsidRPr="004D0A82" w:rsidRDefault="00EF4476" w:rsidP="004D0A82">
            <w:pPr>
              <w:pageBreakBefore/>
              <w:ind w:right="113"/>
            </w:pPr>
            <w:r w:rsidRPr="004D0A82">
              <w:t>Конвенция о запрещении разработки, произ</w:t>
            </w:r>
            <w:r w:rsidR="004D0A82">
              <w:t>водства</w:t>
            </w:r>
            <w:r w:rsidR="004D0A82">
              <w:br/>
            </w:r>
            <w:r w:rsidRPr="004D0A82">
              <w:t>и накопления запасов бактериологического (биолог</w:t>
            </w:r>
            <w:r w:rsidRPr="004D0A82">
              <w:t>и</w:t>
            </w:r>
            <w:r w:rsidRPr="004D0A82">
              <w:t>ческого) и токсинного оружия и об их уничтожении</w:t>
            </w:r>
          </w:p>
        </w:tc>
        <w:tc>
          <w:tcPr>
            <w:cnfStyle w:val="000100000000" w:firstRow="0" w:lastRow="0" w:firstColumn="0" w:lastColumn="1" w:oddVBand="0" w:evenVBand="0" w:oddHBand="0" w:evenHBand="0" w:firstRowFirstColumn="0" w:firstRowLastColumn="0" w:lastRowFirstColumn="0" w:lastRowLastColumn="0"/>
            <w:tcW w:w="1420" w:type="pct"/>
          </w:tcPr>
          <w:p w:rsidR="00EF4476" w:rsidRPr="004D0A82" w:rsidRDefault="00EF4476" w:rsidP="004D0A82">
            <w:r w:rsidRPr="004D0A82">
              <w:t>8 апреля 1974 года</w:t>
            </w:r>
          </w:p>
        </w:tc>
      </w:tr>
      <w:tr w:rsidR="00EF4476" w:rsidRPr="004D0A82" w:rsidTr="008056D2">
        <w:trPr>
          <w:trHeight w:val="240"/>
        </w:trPr>
        <w:tc>
          <w:tcPr>
            <w:tcW w:w="3580" w:type="pct"/>
          </w:tcPr>
          <w:p w:rsidR="00EF4476" w:rsidRPr="004D0A82" w:rsidRDefault="00EF4476" w:rsidP="004D0A82">
            <w:pPr>
              <w:ind w:right="113"/>
            </w:pPr>
            <w:r w:rsidRPr="004D0A82">
              <w:t>Конвенция о запрещении или ограничении применения конкретных видов обычного оружия, которые могут считаться наносящими чрезмерные повреждения или имеющими неизбирательное действие (КНО)</w:t>
            </w:r>
          </w:p>
        </w:tc>
        <w:tc>
          <w:tcPr>
            <w:cnfStyle w:val="000100000000" w:firstRow="0" w:lastRow="0" w:firstColumn="0" w:lastColumn="1" w:oddVBand="0" w:evenVBand="0" w:oddHBand="0" w:evenHBand="0" w:firstRowFirstColumn="0" w:firstRowLastColumn="0" w:lastRowFirstColumn="0" w:lastRowLastColumn="0"/>
            <w:tcW w:w="1420" w:type="pct"/>
          </w:tcPr>
          <w:p w:rsidR="00EF4476" w:rsidRPr="004D0A82" w:rsidRDefault="00EF4476" w:rsidP="004D0A82">
            <w:r w:rsidRPr="004D0A82">
              <w:t>11 февраля 1982 года</w:t>
            </w:r>
          </w:p>
        </w:tc>
      </w:tr>
      <w:tr w:rsidR="00EF4476" w:rsidRPr="004D0A82" w:rsidTr="008056D2">
        <w:trPr>
          <w:trHeight w:val="240"/>
        </w:trPr>
        <w:tc>
          <w:tcPr>
            <w:tcW w:w="3580" w:type="pct"/>
          </w:tcPr>
          <w:p w:rsidR="00EF4476" w:rsidRPr="004D0A82" w:rsidRDefault="00EF4476" w:rsidP="004D0A82">
            <w:pPr>
              <w:ind w:right="113"/>
            </w:pPr>
            <w:r w:rsidRPr="004D0A82">
              <w:t>Протокол о необнаружи</w:t>
            </w:r>
            <w:r w:rsidR="004D0A82">
              <w:t>ваемых осколках</w:t>
            </w:r>
            <w:r w:rsidR="004D0A82">
              <w:br/>
            </w:r>
            <w:r w:rsidRPr="004D0A82">
              <w:t>(Протокол I к КНО)</w:t>
            </w:r>
          </w:p>
        </w:tc>
        <w:tc>
          <w:tcPr>
            <w:cnfStyle w:val="000100000000" w:firstRow="0" w:lastRow="0" w:firstColumn="0" w:lastColumn="1" w:oddVBand="0" w:evenVBand="0" w:oddHBand="0" w:evenHBand="0" w:firstRowFirstColumn="0" w:firstRowLastColumn="0" w:lastRowFirstColumn="0" w:lastRowLastColumn="0"/>
            <w:tcW w:w="1420" w:type="pct"/>
          </w:tcPr>
          <w:p w:rsidR="00EF4476" w:rsidRPr="004D0A82" w:rsidRDefault="00EF4476" w:rsidP="004D0A82">
            <w:r w:rsidRPr="004D0A82">
              <w:t>11 февраля 1982 года</w:t>
            </w:r>
          </w:p>
        </w:tc>
      </w:tr>
      <w:tr w:rsidR="00EF4476" w:rsidRPr="004D0A82" w:rsidTr="008056D2">
        <w:trPr>
          <w:trHeight w:val="240"/>
        </w:trPr>
        <w:tc>
          <w:tcPr>
            <w:tcW w:w="3580" w:type="pct"/>
          </w:tcPr>
          <w:p w:rsidR="00EF4476" w:rsidRPr="004D0A82" w:rsidRDefault="00EF4476" w:rsidP="004D0A82">
            <w:pPr>
              <w:ind w:right="113"/>
            </w:pPr>
            <w:r w:rsidRPr="004D0A82">
              <w:t>Протокол о запрещении или ограничении применения мин,</w:t>
            </w:r>
            <w:r w:rsidR="004D0A82">
              <w:t xml:space="preserve"> мин-ловушек и других устройств</w:t>
            </w:r>
            <w:r w:rsidR="004D0A82">
              <w:br/>
            </w:r>
            <w:r w:rsidRPr="004D0A82">
              <w:t>(Протокол II к КНО)</w:t>
            </w:r>
          </w:p>
        </w:tc>
        <w:tc>
          <w:tcPr>
            <w:cnfStyle w:val="000100000000" w:firstRow="0" w:lastRow="0" w:firstColumn="0" w:lastColumn="1" w:oddVBand="0" w:evenVBand="0" w:oddHBand="0" w:evenHBand="0" w:firstRowFirstColumn="0" w:firstRowLastColumn="0" w:lastRowFirstColumn="0" w:lastRowLastColumn="0"/>
            <w:tcW w:w="1420" w:type="pct"/>
          </w:tcPr>
          <w:p w:rsidR="00EF4476" w:rsidRPr="004D0A82" w:rsidRDefault="00EF4476" w:rsidP="004D0A82">
            <w:r w:rsidRPr="004D0A82">
              <w:t>11 февраля 1982 года</w:t>
            </w:r>
          </w:p>
        </w:tc>
      </w:tr>
      <w:tr w:rsidR="00EF4476" w:rsidRPr="004D0A82" w:rsidTr="008056D2">
        <w:trPr>
          <w:trHeight w:val="240"/>
        </w:trPr>
        <w:tc>
          <w:tcPr>
            <w:tcW w:w="3580" w:type="pct"/>
          </w:tcPr>
          <w:p w:rsidR="00EF4476" w:rsidRPr="004D0A82" w:rsidRDefault="00EF4476" w:rsidP="004D0A82">
            <w:pPr>
              <w:ind w:right="113"/>
            </w:pPr>
            <w:r w:rsidRPr="004D0A82">
              <w:t>Протокол о запрещении или ограничении применения зажигательного оружия (Протокол III к КНО)</w:t>
            </w:r>
          </w:p>
        </w:tc>
        <w:tc>
          <w:tcPr>
            <w:cnfStyle w:val="000100000000" w:firstRow="0" w:lastRow="0" w:firstColumn="0" w:lastColumn="1" w:oddVBand="0" w:evenVBand="0" w:oddHBand="0" w:evenHBand="0" w:firstRowFirstColumn="0" w:firstRowLastColumn="0" w:lastRowFirstColumn="0" w:lastRowLastColumn="0"/>
            <w:tcW w:w="1420" w:type="pct"/>
          </w:tcPr>
          <w:p w:rsidR="00EF4476" w:rsidRPr="004D0A82" w:rsidRDefault="00EF4476" w:rsidP="004D0A82">
            <w:r w:rsidRPr="004D0A82">
              <w:t>11 февраля 1982 года</w:t>
            </w:r>
          </w:p>
        </w:tc>
      </w:tr>
      <w:tr w:rsidR="00EF4476" w:rsidRPr="004D0A82" w:rsidTr="008056D2">
        <w:trPr>
          <w:trHeight w:val="240"/>
        </w:trPr>
        <w:tc>
          <w:tcPr>
            <w:tcW w:w="3580" w:type="pct"/>
          </w:tcPr>
          <w:p w:rsidR="00EF4476" w:rsidRPr="004D0A82" w:rsidRDefault="00EF4476" w:rsidP="004D0A82">
            <w:pPr>
              <w:ind w:right="113"/>
            </w:pPr>
            <w:r w:rsidRPr="004D0A82">
              <w:t>Конвенция о запрещении разработки, производства, накопления и применения химическо</w:t>
            </w:r>
            <w:r w:rsidR="004D0A82">
              <w:t>го оружия</w:t>
            </w:r>
            <w:r w:rsidR="004D0A82">
              <w:br/>
            </w:r>
            <w:r w:rsidRPr="004D0A82">
              <w:t>и о его уничтожении</w:t>
            </w:r>
          </w:p>
        </w:tc>
        <w:tc>
          <w:tcPr>
            <w:cnfStyle w:val="000100000000" w:firstRow="0" w:lastRow="0" w:firstColumn="0" w:lastColumn="1" w:oddVBand="0" w:evenVBand="0" w:oddHBand="0" w:evenHBand="0" w:firstRowFirstColumn="0" w:firstRowLastColumn="0" w:lastRowFirstColumn="0" w:lastRowLastColumn="0"/>
            <w:tcW w:w="1420" w:type="pct"/>
          </w:tcPr>
          <w:p w:rsidR="00EF4476" w:rsidRPr="004D0A82" w:rsidRDefault="00EF4476" w:rsidP="004D0A82">
            <w:r w:rsidRPr="004D0A82">
              <w:t>29 августа 1994 года</w:t>
            </w:r>
          </w:p>
        </w:tc>
      </w:tr>
      <w:tr w:rsidR="00EF4476" w:rsidRPr="004D0A82" w:rsidTr="008056D2">
        <w:trPr>
          <w:trHeight w:val="240"/>
        </w:trPr>
        <w:tc>
          <w:tcPr>
            <w:tcW w:w="3580" w:type="pct"/>
          </w:tcPr>
          <w:p w:rsidR="00EF4476" w:rsidRPr="004D0A82" w:rsidRDefault="00EF4476" w:rsidP="004D0A82">
            <w:pPr>
              <w:ind w:right="113"/>
            </w:pPr>
            <w:r w:rsidRPr="004D0A82">
              <w:t>Конвенция о запрещении применения, накопления з</w:t>
            </w:r>
            <w:r w:rsidRPr="004D0A82">
              <w:t>а</w:t>
            </w:r>
            <w:r w:rsidRPr="004D0A82">
              <w:t>пасов, производства и передачи про</w:t>
            </w:r>
            <w:r w:rsidR="004D0A82">
              <w:t>тивопехотных мин</w:t>
            </w:r>
            <w:r w:rsidR="004D0A82">
              <w:br/>
            </w:r>
            <w:r w:rsidRPr="004D0A82">
              <w:t>и об их уничтожении</w:t>
            </w:r>
          </w:p>
        </w:tc>
        <w:tc>
          <w:tcPr>
            <w:cnfStyle w:val="000100000000" w:firstRow="0" w:lastRow="0" w:firstColumn="0" w:lastColumn="1" w:oddVBand="0" w:evenVBand="0" w:oddHBand="0" w:evenHBand="0" w:firstRowFirstColumn="0" w:firstRowLastColumn="0" w:lastRowFirstColumn="0" w:lastRowLastColumn="0"/>
            <w:tcW w:w="1420" w:type="pct"/>
          </w:tcPr>
          <w:p w:rsidR="00EF4476" w:rsidRPr="004D0A82" w:rsidRDefault="00EF4476" w:rsidP="004D0A82">
            <w:r w:rsidRPr="004D0A82">
              <w:t>9 июня 1998 года</w:t>
            </w:r>
          </w:p>
        </w:tc>
      </w:tr>
      <w:tr w:rsidR="00EF4476" w:rsidRPr="004D0A82" w:rsidTr="008056D2">
        <w:trPr>
          <w:trHeight w:val="240"/>
        </w:trPr>
        <w:tc>
          <w:tcPr>
            <w:tcW w:w="3580" w:type="pct"/>
          </w:tcPr>
          <w:p w:rsidR="00EF4476" w:rsidRPr="004D0A82" w:rsidRDefault="00EF4476" w:rsidP="004D0A82">
            <w:pPr>
              <w:ind w:right="113"/>
            </w:pPr>
            <w:r w:rsidRPr="004D0A82">
              <w:t>Конвенция по кассетным боеприпасам</w:t>
            </w:r>
          </w:p>
        </w:tc>
        <w:tc>
          <w:tcPr>
            <w:cnfStyle w:val="000100000000" w:firstRow="0" w:lastRow="0" w:firstColumn="0" w:lastColumn="1" w:oddVBand="0" w:evenVBand="0" w:oddHBand="0" w:evenHBand="0" w:firstRowFirstColumn="0" w:firstRowLastColumn="0" w:lastRowFirstColumn="0" w:lastRowLastColumn="0"/>
            <w:tcW w:w="1420" w:type="pct"/>
          </w:tcPr>
          <w:p w:rsidR="00EF4476" w:rsidRPr="004D0A82" w:rsidRDefault="00EF4476" w:rsidP="004D0A82">
            <w:r w:rsidRPr="004D0A82">
              <w:t xml:space="preserve">6 мая 2009 года </w:t>
            </w:r>
          </w:p>
        </w:tc>
      </w:tr>
      <w:tr w:rsidR="00EF4476" w:rsidRPr="004D0A82" w:rsidTr="008056D2">
        <w:trPr>
          <w:trHeight w:val="240"/>
        </w:trPr>
        <w:tc>
          <w:tcPr>
            <w:tcW w:w="3580" w:type="pct"/>
          </w:tcPr>
          <w:p w:rsidR="00EF4476" w:rsidRPr="004D0A82" w:rsidRDefault="00EF4476" w:rsidP="004D0A82">
            <w:pPr>
              <w:ind w:right="113"/>
            </w:pPr>
            <w:r w:rsidRPr="004D0A82">
              <w:t>Конвенция М</w:t>
            </w:r>
            <w:r w:rsidR="004D0A82">
              <w:t>ОТ № 138 о минимальном возрасте</w:t>
            </w:r>
            <w:r w:rsidR="004D0A82">
              <w:br/>
              <w:t xml:space="preserve">для </w:t>
            </w:r>
            <w:r w:rsidRPr="004D0A82">
              <w:t>приема на работу</w:t>
            </w:r>
          </w:p>
        </w:tc>
        <w:tc>
          <w:tcPr>
            <w:cnfStyle w:val="000100000000" w:firstRow="0" w:lastRow="0" w:firstColumn="0" w:lastColumn="1" w:oddVBand="0" w:evenVBand="0" w:oddHBand="0" w:evenHBand="0" w:firstRowFirstColumn="0" w:firstRowLastColumn="0" w:lastRowFirstColumn="0" w:lastRowLastColumn="0"/>
            <w:tcW w:w="1420" w:type="pct"/>
          </w:tcPr>
          <w:p w:rsidR="00EF4476" w:rsidRPr="004D0A82" w:rsidRDefault="00EF4476" w:rsidP="004D0A82">
            <w:r w:rsidRPr="004D0A82">
              <w:t>10 июня 2015 года</w:t>
            </w:r>
          </w:p>
        </w:tc>
      </w:tr>
    </w:tbl>
    <w:p w:rsidR="00EF4476" w:rsidRPr="00EF4476" w:rsidRDefault="00EF4476" w:rsidP="004D0A82">
      <w:pPr>
        <w:pStyle w:val="SingleTxtGR"/>
        <w:spacing w:before="120"/>
      </w:pPr>
      <w:r w:rsidRPr="00EF4476">
        <w:t>60.</w:t>
      </w:r>
      <w:r w:rsidRPr="00EF4476">
        <w:tab/>
        <w:t>Ниже приводится перечень периодических докладов, представленных Мексиканским государством начиная с 2007 года с учетом замечаний и рек</w:t>
      </w:r>
      <w:r w:rsidRPr="00EF4476">
        <w:t>о</w:t>
      </w:r>
      <w:r w:rsidRPr="00EF4476">
        <w:t>мендаций, сформулированных договорными органами.</w:t>
      </w:r>
    </w:p>
    <w:tbl>
      <w:tblPr>
        <w:tblStyle w:val="TabTxt"/>
        <w:tblW w:w="7370" w:type="dxa"/>
        <w:tblInd w:w="1134" w:type="dxa"/>
        <w:tblLook w:val="05E0" w:firstRow="1" w:lastRow="1" w:firstColumn="1" w:lastColumn="1" w:noHBand="0" w:noVBand="1"/>
      </w:tblPr>
      <w:tblGrid>
        <w:gridCol w:w="7370"/>
      </w:tblGrid>
      <w:tr w:rsidR="00EF4476" w:rsidRPr="00811B60" w:rsidTr="00FE68C7">
        <w:trPr>
          <w:trHeight w:val="20"/>
          <w:tblHeader/>
        </w:trPr>
        <w:tc>
          <w:tcPr>
            <w:cnfStyle w:val="000100000000" w:firstRow="0" w:lastRow="0" w:firstColumn="0" w:lastColumn="1" w:oddVBand="0" w:evenVBand="0" w:oddHBand="0" w:evenHBand="0" w:firstRowFirstColumn="0" w:firstRowLastColumn="0" w:lastRowFirstColumn="0" w:lastRowLastColumn="0"/>
            <w:tcW w:w="7370" w:type="dxa"/>
            <w:tcBorders>
              <w:bottom w:val="single" w:sz="12" w:space="0" w:color="auto"/>
            </w:tcBorders>
            <w:shd w:val="clear" w:color="auto" w:fill="auto"/>
          </w:tcPr>
          <w:p w:rsidR="00EF4476" w:rsidRPr="00811B60" w:rsidRDefault="00EF4476" w:rsidP="00811B60">
            <w:pPr>
              <w:spacing w:before="80" w:after="80" w:line="200" w:lineRule="exact"/>
              <w:rPr>
                <w:i/>
                <w:sz w:val="16"/>
              </w:rPr>
            </w:pPr>
            <w:r w:rsidRPr="00811B60">
              <w:rPr>
                <w:i/>
                <w:sz w:val="16"/>
              </w:rPr>
              <w:t>Доклады Мексики, представленные и рассмотрен</w:t>
            </w:r>
            <w:r w:rsidR="00811B60">
              <w:rPr>
                <w:i/>
                <w:sz w:val="16"/>
              </w:rPr>
              <w:t>ные в 2007–</w:t>
            </w:r>
            <w:r w:rsidRPr="00811B60">
              <w:rPr>
                <w:i/>
                <w:sz w:val="16"/>
              </w:rPr>
              <w:t>2016 годах</w:t>
            </w:r>
          </w:p>
        </w:tc>
      </w:tr>
      <w:tr w:rsidR="00EF4476" w:rsidRPr="00811B60" w:rsidTr="00811B60">
        <w:trPr>
          <w:trHeight w:val="20"/>
        </w:trPr>
        <w:tc>
          <w:tcPr>
            <w:cnfStyle w:val="000100000000" w:firstRow="0" w:lastRow="0" w:firstColumn="0" w:lastColumn="1" w:oddVBand="0" w:evenVBand="0" w:oddHBand="0" w:evenHBand="0" w:firstRowFirstColumn="0" w:firstRowLastColumn="0" w:lastRowFirstColumn="0" w:lastRowLastColumn="0"/>
            <w:tcW w:w="7370" w:type="dxa"/>
            <w:tcBorders>
              <w:top w:val="single" w:sz="12" w:space="0" w:color="auto"/>
            </w:tcBorders>
          </w:tcPr>
          <w:p w:rsidR="00EF4476" w:rsidRPr="00811B60" w:rsidRDefault="00EF4476" w:rsidP="00CB35D7">
            <w:pPr>
              <w:jc w:val="both"/>
            </w:pPr>
            <w:r w:rsidRPr="00811B60">
              <w:t>1.</w:t>
            </w:r>
            <w:r w:rsidRPr="00811B60">
              <w:tab/>
              <w:t>Пятый периодический доклад об осуществлении Международного пакта о гражданских и политических правах (</w:t>
            </w:r>
            <w:r w:rsidR="00811B60">
              <w:t>представленный в июле 2008 года</w:t>
            </w:r>
            <w:r w:rsidR="00811B60">
              <w:br/>
            </w:r>
            <w:r w:rsidRPr="00811B60">
              <w:t>и рассмотренный в марте 2010 года)</w:t>
            </w:r>
          </w:p>
        </w:tc>
      </w:tr>
      <w:tr w:rsidR="00811B60" w:rsidRPr="00811B60" w:rsidTr="00811B60">
        <w:trPr>
          <w:trHeight w:val="20"/>
        </w:trPr>
        <w:tc>
          <w:tcPr>
            <w:cnfStyle w:val="000100000000" w:firstRow="0" w:lastRow="0" w:firstColumn="0" w:lastColumn="1" w:oddVBand="0" w:evenVBand="0" w:oddHBand="0" w:evenHBand="0" w:firstRowFirstColumn="0" w:firstRowLastColumn="0" w:lastRowFirstColumn="0" w:lastRowLastColumn="0"/>
            <w:tcW w:w="7370" w:type="dxa"/>
            <w:tcBorders>
              <w:top w:val="nil"/>
            </w:tcBorders>
          </w:tcPr>
          <w:p w:rsidR="00811B60" w:rsidRPr="00811B60" w:rsidRDefault="00EF4476" w:rsidP="00CB35D7">
            <w:pPr>
              <w:jc w:val="both"/>
            </w:pPr>
            <w:r w:rsidRPr="00811B60">
              <w:t>2.</w:t>
            </w:r>
            <w:r w:rsidRPr="00811B60">
              <w:tab/>
              <w:t>Объединенные пятый и шестой периодические доклады об осуществл</w:t>
            </w:r>
            <w:r w:rsidRPr="00811B60">
              <w:t>е</w:t>
            </w:r>
            <w:r w:rsidRPr="00811B60">
              <w:t>нии Международного пакта об экономических, социальных и культурных пр</w:t>
            </w:r>
            <w:r w:rsidRPr="00811B60">
              <w:t>а</w:t>
            </w:r>
            <w:r w:rsidRPr="00811B60">
              <w:t>вах (доклад находится в процессе подготовки и будет представлен в первом полугодии 2015 года)</w:t>
            </w:r>
          </w:p>
        </w:tc>
      </w:tr>
      <w:tr w:rsidR="00811B60" w:rsidRPr="00811B60" w:rsidTr="00811B60">
        <w:trPr>
          <w:trHeight w:val="20"/>
        </w:trPr>
        <w:tc>
          <w:tcPr>
            <w:cnfStyle w:val="000100000000" w:firstRow="0" w:lastRow="0" w:firstColumn="0" w:lastColumn="1" w:oddVBand="0" w:evenVBand="0" w:oddHBand="0" w:evenHBand="0" w:firstRowFirstColumn="0" w:firstRowLastColumn="0" w:lastRowFirstColumn="0" w:lastRowLastColumn="0"/>
            <w:tcW w:w="7370" w:type="dxa"/>
            <w:tcBorders>
              <w:top w:val="nil"/>
            </w:tcBorders>
          </w:tcPr>
          <w:p w:rsidR="00811B60" w:rsidRPr="00811B60" w:rsidRDefault="00EF4476" w:rsidP="00CB35D7">
            <w:pPr>
              <w:jc w:val="both"/>
            </w:pPr>
            <w:r w:rsidRPr="00811B60">
              <w:t>3.</w:t>
            </w:r>
            <w:r w:rsidRPr="00811B60">
              <w:tab/>
              <w:t>Первоначальный доклад по Факультативно</w:t>
            </w:r>
            <w:r w:rsidR="00811B60">
              <w:t>му протоколу к Конвенции</w:t>
            </w:r>
            <w:r w:rsidR="00811B60">
              <w:br/>
            </w:r>
            <w:r w:rsidRPr="00811B60">
              <w:t>о правах ребенка, касающемуся участия детей в вооруженных конфликтах (представленный в октябре 2008 года и рассмотренный в январе 2011 года)</w:t>
            </w:r>
          </w:p>
        </w:tc>
      </w:tr>
      <w:tr w:rsidR="00811B60" w:rsidRPr="00811B60" w:rsidTr="00811B60">
        <w:trPr>
          <w:trHeight w:val="20"/>
        </w:trPr>
        <w:tc>
          <w:tcPr>
            <w:cnfStyle w:val="000100000000" w:firstRow="0" w:lastRow="0" w:firstColumn="0" w:lastColumn="1" w:oddVBand="0" w:evenVBand="0" w:oddHBand="0" w:evenHBand="0" w:firstRowFirstColumn="0" w:firstRowLastColumn="0" w:lastRowFirstColumn="0" w:lastRowLastColumn="0"/>
            <w:tcW w:w="7370" w:type="dxa"/>
            <w:tcBorders>
              <w:top w:val="nil"/>
            </w:tcBorders>
          </w:tcPr>
          <w:p w:rsidR="00811B60" w:rsidRPr="00811B60" w:rsidRDefault="00EF4476" w:rsidP="00CB35D7">
            <w:pPr>
              <w:jc w:val="both"/>
            </w:pPr>
            <w:r w:rsidRPr="00811B60">
              <w:t>4.</w:t>
            </w:r>
            <w:r w:rsidRPr="00811B60">
              <w:tab/>
              <w:t>Первоначальный доклад по Факультативно</w:t>
            </w:r>
            <w:r w:rsidR="00811B60">
              <w:t>му протоколу к Конвенции</w:t>
            </w:r>
            <w:r w:rsidR="00811B60">
              <w:br/>
            </w:r>
            <w:r w:rsidRPr="00811B60">
              <w:t>о правах ребенка, касающемуся торговли детьми, детской проституции и де</w:t>
            </w:r>
            <w:r w:rsidRPr="00811B60">
              <w:t>т</w:t>
            </w:r>
            <w:r w:rsidRPr="00811B60">
              <w:t>ской порнографии (представленный в н</w:t>
            </w:r>
            <w:r w:rsidR="00811B60">
              <w:t>оябре 2008 года и рассмотренный</w:t>
            </w:r>
            <w:r w:rsidR="00811B60">
              <w:br/>
            </w:r>
            <w:r w:rsidRPr="00811B60">
              <w:t>в январе 2011 года)</w:t>
            </w:r>
          </w:p>
        </w:tc>
      </w:tr>
      <w:tr w:rsidR="00811B60" w:rsidRPr="00811B60" w:rsidTr="00811B60">
        <w:trPr>
          <w:trHeight w:val="20"/>
        </w:trPr>
        <w:tc>
          <w:tcPr>
            <w:cnfStyle w:val="000100000000" w:firstRow="0" w:lastRow="0" w:firstColumn="0" w:lastColumn="1" w:oddVBand="0" w:evenVBand="0" w:oddHBand="0" w:evenHBand="0" w:firstRowFirstColumn="0" w:firstRowLastColumn="0" w:lastRowFirstColumn="0" w:lastRowLastColumn="0"/>
            <w:tcW w:w="7370" w:type="dxa"/>
            <w:tcBorders>
              <w:top w:val="nil"/>
            </w:tcBorders>
          </w:tcPr>
          <w:p w:rsidR="00811B60" w:rsidRPr="00811B60" w:rsidRDefault="00EF4476" w:rsidP="00CB35D7">
            <w:pPr>
              <w:jc w:val="both"/>
            </w:pPr>
            <w:r w:rsidRPr="00811B60">
              <w:t>5.</w:t>
            </w:r>
            <w:r w:rsidRPr="00811B60">
              <w:tab/>
              <w:t>Второй доклад об осуществлении Международной конвенции о защите прав всех трудящихся-мигрантов и членов их семей (представленный в январе 2010 года и рассмотренный в марте 2011 года)</w:t>
            </w:r>
          </w:p>
        </w:tc>
      </w:tr>
      <w:tr w:rsidR="00811B60" w:rsidRPr="00811B60" w:rsidTr="00811B60">
        <w:trPr>
          <w:trHeight w:val="20"/>
        </w:trPr>
        <w:tc>
          <w:tcPr>
            <w:cnfStyle w:val="000100000000" w:firstRow="0" w:lastRow="0" w:firstColumn="0" w:lastColumn="1" w:oddVBand="0" w:evenVBand="0" w:oddHBand="0" w:evenHBand="0" w:firstRowFirstColumn="0" w:firstRowLastColumn="0" w:lastRowFirstColumn="0" w:lastRowLastColumn="0"/>
            <w:tcW w:w="7370" w:type="dxa"/>
            <w:tcBorders>
              <w:top w:val="nil"/>
            </w:tcBorders>
          </w:tcPr>
          <w:p w:rsidR="00811B60" w:rsidRPr="00811B60" w:rsidRDefault="006C1629" w:rsidP="00CB35D7">
            <w:pPr>
              <w:jc w:val="both"/>
            </w:pPr>
            <w:r>
              <w:t>6.</w:t>
            </w:r>
            <w:r>
              <w:tab/>
              <w:t>Сводный шестнадцатый</w:t>
            </w:r>
            <w:r w:rsidR="00811B60">
              <w:t>–</w:t>
            </w:r>
            <w:r w:rsidR="00EF4476" w:rsidRPr="00811B60">
              <w:t>семнадцатый доклад по Конвенции о ликвид</w:t>
            </w:r>
            <w:r w:rsidR="00EF4476" w:rsidRPr="00811B60">
              <w:t>а</w:t>
            </w:r>
            <w:r w:rsidR="00EF4476" w:rsidRPr="00811B60">
              <w:t>ции всех форм расовой дискриминации (</w:t>
            </w:r>
            <w:r w:rsidR="00811B60">
              <w:t>представленный в июне 2010 года</w:t>
            </w:r>
            <w:r w:rsidR="00811B60">
              <w:br/>
            </w:r>
            <w:r w:rsidR="00EF4476" w:rsidRPr="00811B60">
              <w:t>и рассмотренный в феврале 2012 года). Был подготовлен доклад о последу</w:t>
            </w:r>
            <w:r w:rsidR="00EF4476" w:rsidRPr="00811B60">
              <w:t>ю</w:t>
            </w:r>
            <w:r w:rsidR="00EF4476" w:rsidRPr="00811B60">
              <w:t>щих мерах в связи с рекомендациями, содержащимися в пункте 10 (о лицах африканского происхождения) и пункте 17 (о праве на консультации) замеч</w:t>
            </w:r>
            <w:r w:rsidR="00EF4476" w:rsidRPr="00811B60">
              <w:t>а</w:t>
            </w:r>
            <w:r w:rsidR="00EF4476" w:rsidRPr="00811B60">
              <w:t>ний Комитета (представленный в ноябре 2013 года)</w:t>
            </w:r>
          </w:p>
        </w:tc>
      </w:tr>
      <w:tr w:rsidR="00811B60" w:rsidRPr="00811B60" w:rsidTr="00811B60">
        <w:trPr>
          <w:trHeight w:val="20"/>
        </w:trPr>
        <w:tc>
          <w:tcPr>
            <w:cnfStyle w:val="000100000000" w:firstRow="0" w:lastRow="0" w:firstColumn="0" w:lastColumn="1" w:oddVBand="0" w:evenVBand="0" w:oddHBand="0" w:evenHBand="0" w:firstRowFirstColumn="0" w:firstRowLastColumn="0" w:lastRowFirstColumn="0" w:lastRowLastColumn="0"/>
            <w:tcW w:w="7370" w:type="dxa"/>
            <w:tcBorders>
              <w:top w:val="nil"/>
            </w:tcBorders>
          </w:tcPr>
          <w:p w:rsidR="00811B60" w:rsidRPr="00811B60" w:rsidRDefault="006C1629" w:rsidP="00CB35D7">
            <w:pPr>
              <w:jc w:val="both"/>
            </w:pPr>
            <w:r>
              <w:t>7.</w:t>
            </w:r>
            <w:r>
              <w:tab/>
              <w:t>Сводный седьмой–</w:t>
            </w:r>
            <w:r w:rsidR="00EF4476" w:rsidRPr="00811B60">
              <w:t>восьмой доклад по Конвенции о ликвидации всех форм дискриминации в отношении ж</w:t>
            </w:r>
            <w:r w:rsidR="00991982">
              <w:t>енщин (представленный в октябре</w:t>
            </w:r>
            <w:r w:rsidR="00991982">
              <w:br/>
            </w:r>
            <w:r w:rsidR="00EF4476" w:rsidRPr="00811B60">
              <w:t>2010 года и рассмотренный в июле 2012 года). В марте/апреле 2015 года был представлен доклад о последующих мерах по осуществлению КЛДЖ в соо</w:t>
            </w:r>
            <w:r w:rsidR="00EF4476" w:rsidRPr="00811B60">
              <w:t>т</w:t>
            </w:r>
            <w:r w:rsidR="00EF4476" w:rsidRPr="00811B60">
              <w:t>ветствии с заключительными замечаниями Комитета, принятыми по итогам рассмотрения доклада в 2012 году</w:t>
            </w:r>
          </w:p>
        </w:tc>
      </w:tr>
      <w:tr w:rsidR="00811B60" w:rsidRPr="00811B60" w:rsidTr="00811B60">
        <w:trPr>
          <w:trHeight w:val="20"/>
        </w:trPr>
        <w:tc>
          <w:tcPr>
            <w:cnfStyle w:val="000100000000" w:firstRow="0" w:lastRow="0" w:firstColumn="0" w:lastColumn="1" w:oddVBand="0" w:evenVBand="0" w:oddHBand="0" w:evenHBand="0" w:firstRowFirstColumn="0" w:firstRowLastColumn="0" w:lastRowFirstColumn="0" w:lastRowLastColumn="0"/>
            <w:tcW w:w="7370" w:type="dxa"/>
            <w:tcBorders>
              <w:top w:val="nil"/>
            </w:tcBorders>
          </w:tcPr>
          <w:p w:rsidR="00811B60" w:rsidRPr="00811B60" w:rsidRDefault="00991982" w:rsidP="00CB35D7">
            <w:pPr>
              <w:jc w:val="both"/>
            </w:pPr>
            <w:r>
              <w:t>8.</w:t>
            </w:r>
            <w:r>
              <w:tab/>
              <w:t>Сводный пятый–</w:t>
            </w:r>
            <w:r w:rsidR="00EF4476" w:rsidRPr="00811B60">
              <w:t>шестой доклад по Конвенции против пыток и других жестоких, бесчеловечных или унижающих достоинство видов обращения и наказания (представленный в марте 2011 года и рассмотренный в октябре/но</w:t>
            </w:r>
            <w:r w:rsidR="00465049" w:rsidRPr="00465049">
              <w:t>-</w:t>
            </w:r>
            <w:r w:rsidR="00EF4476" w:rsidRPr="00811B60">
              <w:t>ябре 2012 года). Был подготовлен доклад о последующих мерах в связи с рек</w:t>
            </w:r>
            <w:r w:rsidR="00EF4476" w:rsidRPr="00811B60">
              <w:t>о</w:t>
            </w:r>
            <w:r w:rsidR="00EF4476" w:rsidRPr="00811B60">
              <w:t>мендациями Комитета против пыток, принятыми по итогам этого рассмотрения (представлен в декабре 2013 года)</w:t>
            </w:r>
          </w:p>
        </w:tc>
      </w:tr>
      <w:tr w:rsidR="00811B60" w:rsidRPr="00811B60" w:rsidTr="00811B60">
        <w:trPr>
          <w:trHeight w:val="20"/>
        </w:trPr>
        <w:tc>
          <w:tcPr>
            <w:cnfStyle w:val="000100000000" w:firstRow="0" w:lastRow="0" w:firstColumn="0" w:lastColumn="1" w:oddVBand="0" w:evenVBand="0" w:oddHBand="0" w:evenHBand="0" w:firstRowFirstColumn="0" w:firstRowLastColumn="0" w:lastRowFirstColumn="0" w:lastRowLastColumn="0"/>
            <w:tcW w:w="7370" w:type="dxa"/>
            <w:tcBorders>
              <w:top w:val="nil"/>
            </w:tcBorders>
          </w:tcPr>
          <w:p w:rsidR="00811B60" w:rsidRPr="00811B60" w:rsidRDefault="00EF4476" w:rsidP="00CB35D7">
            <w:pPr>
              <w:jc w:val="both"/>
            </w:pPr>
            <w:r w:rsidRPr="00811B60">
              <w:t>9.</w:t>
            </w:r>
            <w:r w:rsidRPr="00811B60">
              <w:tab/>
              <w:t>Первоначальный доклад об осуществлении Конвенции о правах инвал</w:t>
            </w:r>
            <w:r w:rsidRPr="00811B60">
              <w:t>и</w:t>
            </w:r>
            <w:r w:rsidRPr="00811B60">
              <w:t>дов (представленный в апреле 2011 года и рассмотренный в сентябре 2014 г</w:t>
            </w:r>
            <w:r w:rsidRPr="00811B60">
              <w:t>о</w:t>
            </w:r>
            <w:r w:rsidRPr="00811B60">
              <w:t>да)</w:t>
            </w:r>
          </w:p>
        </w:tc>
      </w:tr>
      <w:tr w:rsidR="00811B60" w:rsidRPr="00811B60" w:rsidTr="00811B60">
        <w:trPr>
          <w:trHeight w:val="20"/>
        </w:trPr>
        <w:tc>
          <w:tcPr>
            <w:cnfStyle w:val="000100000000" w:firstRow="0" w:lastRow="0" w:firstColumn="0" w:lastColumn="1" w:oddVBand="0" w:evenVBand="0" w:oddHBand="0" w:evenHBand="0" w:firstRowFirstColumn="0" w:firstRowLastColumn="0" w:lastRowFirstColumn="0" w:lastRowLastColumn="0"/>
            <w:tcW w:w="7370" w:type="dxa"/>
            <w:tcBorders>
              <w:top w:val="nil"/>
            </w:tcBorders>
          </w:tcPr>
          <w:p w:rsidR="00811B60" w:rsidRPr="00811B60" w:rsidRDefault="00811B60" w:rsidP="00CB35D7">
            <w:pPr>
              <w:jc w:val="both"/>
            </w:pPr>
            <w:r w:rsidRPr="00811B60">
              <w:t>10.</w:t>
            </w:r>
            <w:r w:rsidRPr="00811B60">
              <w:tab/>
              <w:t>Сводный четвертый–</w:t>
            </w:r>
            <w:r w:rsidR="00EF4476" w:rsidRPr="00811B60">
              <w:t>пятый доклад об осуществлении Конвенции о пр</w:t>
            </w:r>
            <w:r w:rsidR="00EF4476" w:rsidRPr="00811B60">
              <w:t>а</w:t>
            </w:r>
            <w:r w:rsidR="00EF4476" w:rsidRPr="00811B60">
              <w:t>вах ребенка (представленный в июле 2012 года. В июле 2014 года было пре</w:t>
            </w:r>
            <w:r w:rsidR="00EF4476" w:rsidRPr="00811B60">
              <w:t>д</w:t>
            </w:r>
            <w:r w:rsidR="00EF4476" w:rsidRPr="00811B60">
              <w:t>ставлено добавление к этому докладу, и оба документа буд</w:t>
            </w:r>
            <w:r>
              <w:t>ут рассмот</w:t>
            </w:r>
            <w:r w:rsidR="00991982">
              <w:t>рены</w:t>
            </w:r>
            <w:r w:rsidR="00991982">
              <w:br/>
            </w:r>
            <w:r>
              <w:t>в мае 2015 года)</w:t>
            </w:r>
          </w:p>
        </w:tc>
      </w:tr>
      <w:tr w:rsidR="00811B60" w:rsidRPr="00811B60" w:rsidTr="00811B60">
        <w:trPr>
          <w:trHeight w:val="20"/>
        </w:trPr>
        <w:tc>
          <w:tcPr>
            <w:cnfStyle w:val="000100000000" w:firstRow="0" w:lastRow="0" w:firstColumn="0" w:lastColumn="1" w:oddVBand="0" w:evenVBand="0" w:oddHBand="0" w:evenHBand="0" w:firstRowFirstColumn="0" w:firstRowLastColumn="0" w:lastRowFirstColumn="0" w:lastRowLastColumn="0"/>
            <w:tcW w:w="7370" w:type="dxa"/>
            <w:tcBorders>
              <w:top w:val="nil"/>
            </w:tcBorders>
          </w:tcPr>
          <w:p w:rsidR="00811B60" w:rsidRPr="00811B60" w:rsidRDefault="00EF4476" w:rsidP="00CB35D7">
            <w:pPr>
              <w:jc w:val="both"/>
            </w:pPr>
            <w:r w:rsidRPr="00811B60">
              <w:t>11.</w:t>
            </w:r>
            <w:r w:rsidRPr="00811B60">
              <w:tab/>
              <w:t>Доклад об осуществлении Международной конвенции для защиты всех лиц от насильственных исчезновений (п</w:t>
            </w:r>
            <w:r w:rsidR="00991982">
              <w:t>редставленный в марте 2014 года</w:t>
            </w:r>
            <w:r w:rsidR="00991982">
              <w:br/>
            </w:r>
            <w:r w:rsidRPr="00811B60">
              <w:t>и рассмотренный в феврале 2015 года)</w:t>
            </w:r>
          </w:p>
        </w:tc>
      </w:tr>
      <w:tr w:rsidR="00811B60" w:rsidRPr="00811B60" w:rsidTr="00991982">
        <w:trPr>
          <w:trHeight w:val="351"/>
        </w:trPr>
        <w:tc>
          <w:tcPr>
            <w:cnfStyle w:val="000100000000" w:firstRow="0" w:lastRow="0" w:firstColumn="0" w:lastColumn="1" w:oddVBand="0" w:evenVBand="0" w:oddHBand="0" w:evenHBand="0" w:firstRowFirstColumn="0" w:firstRowLastColumn="0" w:lastRowFirstColumn="0" w:lastRowLastColumn="0"/>
            <w:tcW w:w="7370" w:type="dxa"/>
            <w:tcBorders>
              <w:top w:val="nil"/>
            </w:tcBorders>
          </w:tcPr>
          <w:p w:rsidR="00811B60" w:rsidRPr="00811B60" w:rsidRDefault="00EF4476" w:rsidP="00CB35D7">
            <w:pPr>
              <w:jc w:val="both"/>
            </w:pPr>
            <w:r w:rsidRPr="00811B60">
              <w:t>12.</w:t>
            </w:r>
            <w:r w:rsidRPr="00811B60">
              <w:tab/>
              <w:t>Механизм универсально</w:t>
            </w:r>
            <w:r w:rsidR="00811B60">
              <w:t>го периодического обзора (УПО):</w:t>
            </w:r>
          </w:p>
        </w:tc>
      </w:tr>
      <w:tr w:rsidR="00811B60" w:rsidRPr="00811B60" w:rsidTr="00811B60">
        <w:trPr>
          <w:trHeight w:val="20"/>
        </w:trPr>
        <w:tc>
          <w:tcPr>
            <w:cnfStyle w:val="000100000000" w:firstRow="0" w:lastRow="0" w:firstColumn="0" w:lastColumn="1" w:oddVBand="0" w:evenVBand="0" w:oddHBand="0" w:evenHBand="0" w:firstRowFirstColumn="0" w:firstRowLastColumn="0" w:lastRowFirstColumn="0" w:lastRowLastColumn="0"/>
            <w:tcW w:w="7370" w:type="dxa"/>
            <w:tcBorders>
              <w:top w:val="nil"/>
            </w:tcBorders>
          </w:tcPr>
          <w:p w:rsidR="00811B60" w:rsidRPr="00811B60" w:rsidRDefault="00EF4476" w:rsidP="00CB35D7">
            <w:pPr>
              <w:jc w:val="both"/>
            </w:pPr>
            <w:r w:rsidRPr="00811B60">
              <w:tab/>
              <w:t>a)</w:t>
            </w:r>
            <w:r w:rsidRPr="00811B60">
              <w:tab/>
              <w:t>первый доклад Мексики п</w:t>
            </w:r>
            <w:r w:rsidR="00465049">
              <w:t>о процедуре УПО (представленный</w:t>
            </w:r>
            <w:r w:rsidR="00465049" w:rsidRPr="00465049">
              <w:br/>
            </w:r>
            <w:r w:rsidRPr="00811B60">
              <w:t xml:space="preserve">в ноябре 2008 года и рассмотренный 10 февраля 2009 года). </w:t>
            </w:r>
            <w:r w:rsidRPr="006C1629">
              <w:rPr>
                <w:i/>
              </w:rPr>
              <w:t>Добавление</w:t>
            </w:r>
            <w:r w:rsidRPr="00811B60">
              <w:t xml:space="preserve"> к д</w:t>
            </w:r>
            <w:r w:rsidRPr="00811B60">
              <w:t>о</w:t>
            </w:r>
            <w:r w:rsidRPr="00811B60">
              <w:t>кладу было представлено в июне 2009 года;</w:t>
            </w:r>
          </w:p>
        </w:tc>
      </w:tr>
      <w:tr w:rsidR="00811B60" w:rsidRPr="00811B60" w:rsidTr="00991982">
        <w:trPr>
          <w:trHeight w:val="780"/>
        </w:trPr>
        <w:tc>
          <w:tcPr>
            <w:cnfStyle w:val="000100000000" w:firstRow="0" w:lastRow="0" w:firstColumn="0" w:lastColumn="1" w:oddVBand="0" w:evenVBand="0" w:oddHBand="0" w:evenHBand="0" w:firstRowFirstColumn="0" w:firstRowLastColumn="0" w:lastRowFirstColumn="0" w:lastRowLastColumn="0"/>
            <w:tcW w:w="7370" w:type="dxa"/>
            <w:tcBorders>
              <w:top w:val="nil"/>
            </w:tcBorders>
          </w:tcPr>
          <w:p w:rsidR="00811B60" w:rsidRPr="00811B60" w:rsidRDefault="00EF4476" w:rsidP="00CB35D7">
            <w:pPr>
              <w:jc w:val="both"/>
            </w:pPr>
            <w:r w:rsidRPr="00811B60">
              <w:tab/>
              <w:t>b)</w:t>
            </w:r>
            <w:r w:rsidRPr="00811B60">
              <w:tab/>
              <w:t>второй доклад Мексики п</w:t>
            </w:r>
            <w:r w:rsidR="00465049">
              <w:t>о процедуре УПО (представленный</w:t>
            </w:r>
            <w:r w:rsidR="00465049" w:rsidRPr="00465049">
              <w:br/>
            </w:r>
            <w:r w:rsidRPr="00811B60">
              <w:t xml:space="preserve">в июле 2013 года и рассмотренный в октябре 2013 года). </w:t>
            </w:r>
            <w:r w:rsidRPr="006C1629">
              <w:rPr>
                <w:i/>
              </w:rPr>
              <w:t>Добавление</w:t>
            </w:r>
            <w:r w:rsidRPr="00811B60">
              <w:t xml:space="preserve"> к докладу было представлено в марте 2014 года</w:t>
            </w:r>
          </w:p>
        </w:tc>
      </w:tr>
      <w:tr w:rsidR="00811B60" w:rsidRPr="00811B60" w:rsidTr="00991982">
        <w:trPr>
          <w:trHeight w:val="1161"/>
        </w:trPr>
        <w:tc>
          <w:tcPr>
            <w:cnfStyle w:val="000100000000" w:firstRow="0" w:lastRow="0" w:firstColumn="0" w:lastColumn="1" w:oddVBand="0" w:evenVBand="0" w:oddHBand="0" w:evenHBand="0" w:firstRowFirstColumn="0" w:firstRowLastColumn="0" w:lastRowFirstColumn="0" w:lastRowLastColumn="0"/>
            <w:tcW w:w="7370" w:type="dxa"/>
            <w:tcBorders>
              <w:top w:val="nil"/>
            </w:tcBorders>
          </w:tcPr>
          <w:p w:rsidR="00811B60" w:rsidRPr="00811B60" w:rsidRDefault="00EF4476" w:rsidP="00CB35D7">
            <w:pPr>
              <w:jc w:val="both"/>
            </w:pPr>
            <w:r w:rsidRPr="00811B60">
              <w:t>13.</w:t>
            </w:r>
            <w:r w:rsidRPr="00811B60">
              <w:tab/>
              <w:t>Первоначальный доклад об осуществлении первой группы прав, закре</w:t>
            </w:r>
            <w:r w:rsidRPr="00811B60">
              <w:t>п</w:t>
            </w:r>
            <w:r w:rsidRPr="00811B60">
              <w:t xml:space="preserve">ленных в Дополнительном протоколе к </w:t>
            </w:r>
            <w:r w:rsidR="00991982">
              <w:t>Американской конвенции о правах</w:t>
            </w:r>
            <w:r w:rsidR="00991982">
              <w:br/>
            </w:r>
            <w:r w:rsidRPr="00811B60">
              <w:t>человека, касающемся экономических, социальных и культурных прав (Сан-Сальвадорский протокол), а именно прав на здоровье, социальное обеспечение и образование, представленный в апреле 2015 года</w:t>
            </w:r>
          </w:p>
        </w:tc>
      </w:tr>
      <w:tr w:rsidR="00811B60" w:rsidRPr="00811B60" w:rsidTr="00811B60">
        <w:trPr>
          <w:trHeight w:val="20"/>
        </w:trPr>
        <w:tc>
          <w:tcPr>
            <w:cnfStyle w:val="000100000000" w:firstRow="0" w:lastRow="0" w:firstColumn="0" w:lastColumn="1" w:oddVBand="0" w:evenVBand="0" w:oddHBand="0" w:evenHBand="0" w:firstRowFirstColumn="0" w:firstRowLastColumn="0" w:lastRowFirstColumn="0" w:lastRowLastColumn="0"/>
            <w:tcW w:w="7370" w:type="dxa"/>
            <w:tcBorders>
              <w:top w:val="nil"/>
            </w:tcBorders>
          </w:tcPr>
          <w:p w:rsidR="00811B60" w:rsidRPr="00811B60" w:rsidRDefault="00811B60" w:rsidP="00CB35D7">
            <w:pPr>
              <w:jc w:val="both"/>
            </w:pPr>
            <w:r w:rsidRPr="00811B60">
              <w:t>14.</w:t>
            </w:r>
            <w:r w:rsidRPr="00811B60">
              <w:tab/>
              <w:t>Объединенные пятый и шестой периодические доклады Мексики об осуществлении Международного пакта об экономических, социальных и кул</w:t>
            </w:r>
            <w:r w:rsidRPr="00811B60">
              <w:t>ь</w:t>
            </w:r>
            <w:r w:rsidRPr="00811B60">
              <w:t>турных правах, представленные в июне 2016 года</w:t>
            </w:r>
          </w:p>
        </w:tc>
      </w:tr>
    </w:tbl>
    <w:p w:rsidR="00EF4476" w:rsidRPr="00EF4476" w:rsidRDefault="00EF4476" w:rsidP="00811B60">
      <w:pPr>
        <w:pStyle w:val="SingleTxtGR"/>
        <w:spacing w:before="120"/>
      </w:pPr>
      <w:r w:rsidRPr="00EF4476">
        <w:t>61.</w:t>
      </w:r>
      <w:r w:rsidRPr="00EF4476">
        <w:tab/>
        <w:t>В 2001</w:t>
      </w:r>
      <w:r w:rsidRPr="00EF4476">
        <w:rPr>
          <w:lang w:val="fr-CH"/>
        </w:rPr>
        <w:t> </w:t>
      </w:r>
      <w:r w:rsidRPr="00EF4476">
        <w:t>году Мексика направила всем международным правозащитным механизмам универсального и регионального характера открытое и постоянно действующее приглашение посетить страну. До настоящего времени представ</w:t>
      </w:r>
      <w:r w:rsidRPr="00EF4476">
        <w:t>и</w:t>
      </w:r>
      <w:r w:rsidRPr="00EF4476">
        <w:t>тели таких механизмов, а также Управления Верховного комиссара Организ</w:t>
      </w:r>
      <w:r w:rsidRPr="00EF4476">
        <w:t>а</w:t>
      </w:r>
      <w:r w:rsidRPr="00EF4476">
        <w:t>ции Объединенных Наций по правам человека (УВКПЧ) неоднократно посещ</w:t>
      </w:r>
      <w:r w:rsidRPr="00EF4476">
        <w:t>а</w:t>
      </w:r>
      <w:r w:rsidRPr="00EF4476">
        <w:t>ли Мексику. Открытость для международного контроля распространяется и на гражданское общество.</w:t>
      </w:r>
    </w:p>
    <w:p w:rsidR="00EF4476" w:rsidRPr="00EF4476" w:rsidRDefault="00EF4476" w:rsidP="00991982">
      <w:pPr>
        <w:pStyle w:val="SingleTxtGR"/>
        <w:keepNext/>
      </w:pPr>
      <w:r w:rsidRPr="00EF4476">
        <w:t>62.</w:t>
      </w:r>
      <w:r w:rsidRPr="00EF4476">
        <w:tab/>
        <w:t>С 2012 года Мексику посетили следующие представители механизмов Организации Объединенных Наций:</w:t>
      </w:r>
    </w:p>
    <w:p w:rsidR="00EF4476" w:rsidRPr="00EF4476" w:rsidRDefault="00EF4476" w:rsidP="00991982">
      <w:pPr>
        <w:pStyle w:val="SingleTxtGR"/>
        <w:keepNext/>
      </w:pPr>
      <w:r w:rsidRPr="00EF4476">
        <w:tab/>
        <w:t>1)</w:t>
      </w:r>
      <w:r w:rsidRPr="00EF4476">
        <w:tab/>
        <w:t>Рабочая группа по вопросам предпринимательской деятельнос</w:t>
      </w:r>
      <w:r w:rsidR="00991982">
        <w:t>ти и прав человека (29 августа –</w:t>
      </w:r>
      <w:r w:rsidRPr="00EF4476">
        <w:t xml:space="preserve"> 7 сентября 2016 года);</w:t>
      </w:r>
    </w:p>
    <w:p w:rsidR="00EF4476" w:rsidRPr="00EF4476" w:rsidRDefault="00EF4476" w:rsidP="00EF4476">
      <w:pPr>
        <w:pStyle w:val="SingleTxtGR"/>
      </w:pPr>
      <w:r w:rsidRPr="00EF4476">
        <w:tab/>
        <w:t>2)</w:t>
      </w:r>
      <w:r w:rsidRPr="00EF4476">
        <w:tab/>
        <w:t>Специальный докладчик по вопросу о пытках и других жестоких, бесчеловечных или унижающих достоинство видах обращения и наказания (21</w:t>
      </w:r>
      <w:r w:rsidRPr="00EF4476">
        <w:rPr>
          <w:lang w:val="es-ES"/>
        </w:rPr>
        <w:t> </w:t>
      </w:r>
      <w:r w:rsidRPr="00EF4476">
        <w:t>апреля</w:t>
      </w:r>
      <w:r w:rsidRPr="00EF4476">
        <w:rPr>
          <w:lang w:val="es-ES"/>
        </w:rPr>
        <w:t> </w:t>
      </w:r>
      <w:r w:rsidRPr="00EF4476">
        <w:t>– 2</w:t>
      </w:r>
      <w:r w:rsidRPr="00EF4476">
        <w:rPr>
          <w:lang w:val="es-ES"/>
        </w:rPr>
        <w:t> </w:t>
      </w:r>
      <w:r w:rsidRPr="00EF4476">
        <w:t>мая 2014</w:t>
      </w:r>
      <w:r w:rsidRPr="00EF4476">
        <w:rPr>
          <w:lang w:val="es-ES"/>
        </w:rPr>
        <w:t> </w:t>
      </w:r>
      <w:r w:rsidRPr="00EF4476">
        <w:t>года);</w:t>
      </w:r>
    </w:p>
    <w:p w:rsidR="00EF4476" w:rsidRPr="00EF4476" w:rsidRDefault="00EF4476" w:rsidP="00EF4476">
      <w:pPr>
        <w:pStyle w:val="SingleTxtGR"/>
      </w:pPr>
      <w:r w:rsidRPr="00EF4476">
        <w:tab/>
        <w:t>3)</w:t>
      </w:r>
      <w:r w:rsidRPr="00EF4476">
        <w:tab/>
        <w:t>Специальный докладчик по вопросу о внесудебных казнях (22</w:t>
      </w:r>
      <w:r w:rsidRPr="00EF4476">
        <w:rPr>
          <w:lang w:val="fr-CH"/>
        </w:rPr>
        <w:t> </w:t>
      </w:r>
      <w:r w:rsidRPr="00EF4476">
        <w:t>апреля</w:t>
      </w:r>
      <w:r w:rsidRPr="00EF4476">
        <w:rPr>
          <w:lang w:val="fr-CH"/>
        </w:rPr>
        <w:t> </w:t>
      </w:r>
      <w:r w:rsidRPr="00EF4476">
        <w:t>– 2</w:t>
      </w:r>
      <w:r w:rsidRPr="00EF4476">
        <w:rPr>
          <w:lang w:val="fr-CH"/>
        </w:rPr>
        <w:t> </w:t>
      </w:r>
      <w:r w:rsidRPr="00EF4476">
        <w:t>мая 2013</w:t>
      </w:r>
      <w:r w:rsidRPr="00EF4476">
        <w:rPr>
          <w:lang w:val="fr-CH"/>
        </w:rPr>
        <w:t> </w:t>
      </w:r>
      <w:r w:rsidRPr="00EF4476">
        <w:t>года);</w:t>
      </w:r>
    </w:p>
    <w:p w:rsidR="00EF4476" w:rsidRPr="00EF4476" w:rsidRDefault="00EF4476" w:rsidP="00EF4476">
      <w:pPr>
        <w:pStyle w:val="SingleTxtGR"/>
      </w:pPr>
      <w:r w:rsidRPr="00EF4476">
        <w:tab/>
        <w:t>4)</w:t>
      </w:r>
      <w:r w:rsidRPr="00EF4476">
        <w:tab/>
        <w:t>Специальный докладчик по вопросу о праве на питание (14</w:t>
      </w:r>
      <w:r w:rsidRPr="00EF4476">
        <w:rPr>
          <w:lang w:val="fr-CH"/>
        </w:rPr>
        <w:t> </w:t>
      </w:r>
      <w:r w:rsidRPr="00EF4476">
        <w:t>ноября 2012</w:t>
      </w:r>
      <w:r w:rsidRPr="00EF4476">
        <w:rPr>
          <w:lang w:val="fr-CH"/>
        </w:rPr>
        <w:t> </w:t>
      </w:r>
      <w:r w:rsidRPr="00EF4476">
        <w:t>года);</w:t>
      </w:r>
    </w:p>
    <w:p w:rsidR="00EF4476" w:rsidRPr="00EF4476" w:rsidRDefault="00EF4476" w:rsidP="00EF4476">
      <w:pPr>
        <w:pStyle w:val="SingleTxtGR"/>
      </w:pPr>
      <w:r w:rsidRPr="00EF4476">
        <w:tab/>
        <w:t>5)</w:t>
      </w:r>
      <w:r w:rsidRPr="00EF4476">
        <w:tab/>
        <w:t>Специальный докладчик по вопросу о внесудебных казнях, казнях без надлежащего судебного разбирательства или произвольных казнях (22</w:t>
      </w:r>
      <w:r w:rsidRPr="00EF4476">
        <w:rPr>
          <w:lang w:val="fr-CH"/>
        </w:rPr>
        <w:t> </w:t>
      </w:r>
      <w:r w:rsidRPr="00EF4476">
        <w:t>апреля</w:t>
      </w:r>
      <w:r w:rsidRPr="00EF4476">
        <w:rPr>
          <w:lang w:val="fr-CH"/>
        </w:rPr>
        <w:t> </w:t>
      </w:r>
      <w:r w:rsidRPr="00EF4476">
        <w:t>– 2</w:t>
      </w:r>
      <w:r w:rsidRPr="00EF4476">
        <w:rPr>
          <w:lang w:val="fr-CH"/>
        </w:rPr>
        <w:t> </w:t>
      </w:r>
      <w:r w:rsidRPr="00EF4476">
        <w:t>мая 2012</w:t>
      </w:r>
      <w:r w:rsidRPr="00EF4476">
        <w:rPr>
          <w:lang w:val="fr-CH"/>
        </w:rPr>
        <w:t> </w:t>
      </w:r>
      <w:r w:rsidRPr="00EF4476">
        <w:t>года);</w:t>
      </w:r>
    </w:p>
    <w:p w:rsidR="00EF4476" w:rsidRPr="00EF4476" w:rsidRDefault="00EF4476" w:rsidP="00EF4476">
      <w:pPr>
        <w:pStyle w:val="SingleTxtGR"/>
      </w:pPr>
      <w:r w:rsidRPr="00EF4476">
        <w:tab/>
        <w:t>6)</w:t>
      </w:r>
      <w:r w:rsidRPr="00EF4476">
        <w:tab/>
        <w:t>Специальный докладчик по вопросу о поощрении и защите права на свободу мнений и их свободное выражение (7</w:t>
      </w:r>
      <w:r w:rsidRPr="00EF4476">
        <w:rPr>
          <w:lang w:val="fr-CH"/>
        </w:rPr>
        <w:t> </w:t>
      </w:r>
      <w:r w:rsidRPr="00EF4476">
        <w:t>февраля 2012</w:t>
      </w:r>
      <w:r w:rsidRPr="00EF4476">
        <w:rPr>
          <w:lang w:val="fr-CH"/>
        </w:rPr>
        <w:t> </w:t>
      </w:r>
      <w:r w:rsidRPr="00EF4476">
        <w:t>года).</w:t>
      </w:r>
    </w:p>
    <w:p w:rsidR="00EF4476" w:rsidRPr="00EF4476" w:rsidRDefault="00EF4476" w:rsidP="00EF4476">
      <w:pPr>
        <w:pStyle w:val="SingleTxtGR"/>
      </w:pPr>
      <w:r w:rsidRPr="00EF4476">
        <w:t>63.</w:t>
      </w:r>
      <w:r w:rsidRPr="00EF4476">
        <w:tab/>
        <w:t>С 2012 года Мексика приняла следующие официальные посещения пре</w:t>
      </w:r>
      <w:r w:rsidRPr="00EF4476">
        <w:t>д</w:t>
      </w:r>
      <w:r w:rsidRPr="00EF4476">
        <w:t>ставителей Межамериканской комиссии по правам человека (МКПЧ) Организ</w:t>
      </w:r>
      <w:r w:rsidRPr="00EF4476">
        <w:t>а</w:t>
      </w:r>
      <w:r w:rsidRPr="00EF4476">
        <w:t>ции американских государств (ОАГ):</w:t>
      </w:r>
    </w:p>
    <w:p w:rsidR="00EF4476" w:rsidRPr="00EF4476" w:rsidRDefault="00EF4476" w:rsidP="00EF4476">
      <w:pPr>
        <w:pStyle w:val="SingleTxtGR"/>
      </w:pPr>
      <w:r w:rsidRPr="00EF4476">
        <w:tab/>
        <w:t>1)</w:t>
      </w:r>
      <w:r w:rsidRPr="00EF4476">
        <w:tab/>
        <w:t>сорок восьмую внеочередную сессию Межамериканског</w:t>
      </w:r>
      <w:r w:rsidR="00991982">
        <w:t>о суда по правам человека (27–</w:t>
      </w:r>
      <w:r w:rsidRPr="00EF4476">
        <w:t>11 октября 2013 года);</w:t>
      </w:r>
    </w:p>
    <w:p w:rsidR="00EF4476" w:rsidRPr="00EF4476" w:rsidRDefault="00991982" w:rsidP="00EF4476">
      <w:pPr>
        <w:pStyle w:val="SingleTxtGR"/>
      </w:pPr>
      <w:r>
        <w:tab/>
        <w:t>2)</w:t>
      </w:r>
      <w:r>
        <w:tab/>
        <w:t>сессию МКПЧ в Мексике (11–</w:t>
      </w:r>
      <w:r w:rsidR="00EF4476" w:rsidRPr="00EF4476">
        <w:t>15 августа 2014 года);</w:t>
      </w:r>
    </w:p>
    <w:p w:rsidR="00EF4476" w:rsidRPr="00EF4476" w:rsidRDefault="00EF4476" w:rsidP="00EF4476">
      <w:pPr>
        <w:pStyle w:val="SingleTxtGR"/>
      </w:pPr>
      <w:r w:rsidRPr="00EF4476">
        <w:tab/>
        <w:t>3)</w:t>
      </w:r>
      <w:r w:rsidRPr="00EF4476">
        <w:tab/>
        <w:t>Докладчика по Мексике и по вопросу о правах лиц, лишенных св</w:t>
      </w:r>
      <w:r w:rsidRPr="00EF4476">
        <w:t>о</w:t>
      </w:r>
      <w:r w:rsidRPr="00EF4476">
        <w:t>боды Межамериканской комиссии по правам человека (17–19</w:t>
      </w:r>
      <w:r w:rsidRPr="00EF4476">
        <w:rPr>
          <w:lang w:val="es-ES"/>
        </w:rPr>
        <w:t> </w:t>
      </w:r>
      <w:r w:rsidRPr="00EF4476">
        <w:t>сентября 2014</w:t>
      </w:r>
      <w:r w:rsidRPr="00EF4476">
        <w:rPr>
          <w:lang w:val="es-ES"/>
        </w:rPr>
        <w:t> </w:t>
      </w:r>
      <w:r w:rsidRPr="00EF4476">
        <w:t>года);</w:t>
      </w:r>
    </w:p>
    <w:p w:rsidR="00EF4476" w:rsidRPr="00EF4476" w:rsidRDefault="00EF4476" w:rsidP="00EF4476">
      <w:pPr>
        <w:pStyle w:val="SingleTxtGR"/>
      </w:pPr>
      <w:r w:rsidRPr="00EF4476">
        <w:tab/>
        <w:t>4)</w:t>
      </w:r>
      <w:r w:rsidRPr="00EF4476">
        <w:tab/>
        <w:t>Докладчика по вопросу о правах детей и подростков Межамер</w:t>
      </w:r>
      <w:r w:rsidRPr="00EF4476">
        <w:t>и</w:t>
      </w:r>
      <w:r w:rsidRPr="00EF4476">
        <w:t>канской комиссии по правам человека (6–14</w:t>
      </w:r>
      <w:r w:rsidRPr="00EF4476">
        <w:rPr>
          <w:lang w:val="es-ES"/>
        </w:rPr>
        <w:t> </w:t>
      </w:r>
      <w:r w:rsidRPr="00EF4476">
        <w:t>октября 2014</w:t>
      </w:r>
      <w:r w:rsidRPr="00EF4476">
        <w:rPr>
          <w:lang w:val="es-ES"/>
        </w:rPr>
        <w:t> </w:t>
      </w:r>
      <w:r w:rsidRPr="00EF4476">
        <w:t>года);</w:t>
      </w:r>
    </w:p>
    <w:p w:rsidR="00EF4476" w:rsidRPr="00EF4476" w:rsidRDefault="00EF4476" w:rsidP="00EF4476">
      <w:pPr>
        <w:pStyle w:val="SingleTxtGR"/>
      </w:pPr>
      <w:r w:rsidRPr="00EF4476">
        <w:tab/>
        <w:t>5)</w:t>
      </w:r>
      <w:r w:rsidRPr="00EF4476">
        <w:tab/>
        <w:t>Докладчика по Мексике и по вопросу о правах лиц, лишенных св</w:t>
      </w:r>
      <w:r w:rsidRPr="00EF4476">
        <w:t>о</w:t>
      </w:r>
      <w:r w:rsidRPr="00EF4476">
        <w:t>боды Межамериканской комиссии по правам человека (22–25</w:t>
      </w:r>
      <w:r w:rsidRPr="00EF4476">
        <w:rPr>
          <w:lang w:val="es-ES"/>
        </w:rPr>
        <w:t> </w:t>
      </w:r>
      <w:r w:rsidRPr="00EF4476">
        <w:t>сентября 2015</w:t>
      </w:r>
      <w:r w:rsidRPr="00EF4476">
        <w:rPr>
          <w:lang w:val="es-ES"/>
        </w:rPr>
        <w:t> </w:t>
      </w:r>
      <w:r w:rsidRPr="00EF4476">
        <w:t>года);</w:t>
      </w:r>
    </w:p>
    <w:p w:rsidR="00EF4476" w:rsidRPr="00EF4476" w:rsidRDefault="00EF4476" w:rsidP="00EF4476">
      <w:pPr>
        <w:pStyle w:val="SingleTxtGR"/>
      </w:pPr>
      <w:r w:rsidRPr="00EF4476">
        <w:tab/>
        <w:t>6)</w:t>
      </w:r>
      <w:r w:rsidRPr="00EF4476">
        <w:tab/>
        <w:t xml:space="preserve">поездку на </w:t>
      </w:r>
      <w:r w:rsidR="00991982">
        <w:t>места членов МКПЧ (28 сентября –</w:t>
      </w:r>
      <w:r w:rsidRPr="00EF4476">
        <w:t xml:space="preserve"> 2 октября 2015 г</w:t>
      </w:r>
      <w:r w:rsidRPr="00EF4476">
        <w:t>о</w:t>
      </w:r>
      <w:r w:rsidRPr="00EF4476">
        <w:t>да);</w:t>
      </w:r>
    </w:p>
    <w:p w:rsidR="00EF4476" w:rsidRPr="00EF4476" w:rsidRDefault="00EF4476" w:rsidP="00EF4476">
      <w:pPr>
        <w:pStyle w:val="SingleTxtGR"/>
      </w:pPr>
      <w:r w:rsidRPr="00EF4476">
        <w:tab/>
        <w:t>7)</w:t>
      </w:r>
      <w:r w:rsidRPr="00EF4476">
        <w:tab/>
        <w:t>внеочередную сессию Межамериканског</w:t>
      </w:r>
      <w:r w:rsidR="00991982">
        <w:t>о суда по правам человека (23–</w:t>
      </w:r>
      <w:r w:rsidRPr="00EF4476">
        <w:t>26 августа 2016 года).</w:t>
      </w:r>
    </w:p>
    <w:p w:rsidR="00EF4476" w:rsidRPr="00EF4476" w:rsidRDefault="00EF4476" w:rsidP="00EF4476">
      <w:pPr>
        <w:pStyle w:val="SingleTxtGR"/>
      </w:pPr>
      <w:r w:rsidRPr="00EF4476">
        <w:t>64.</w:t>
      </w:r>
      <w:r w:rsidRPr="00EF4476">
        <w:tab/>
        <w:t>В свою очередь, лица в должности Верховного комиссара Организации Объединенных Наций по правам человека совершили в страну следующие п</w:t>
      </w:r>
      <w:r w:rsidRPr="00EF4476">
        <w:t>о</w:t>
      </w:r>
      <w:r w:rsidRPr="00EF4476">
        <w:t>ездки:</w:t>
      </w:r>
    </w:p>
    <w:p w:rsidR="00EF4476" w:rsidRPr="00EF4476" w:rsidRDefault="00EF4476" w:rsidP="00EF4476">
      <w:pPr>
        <w:pStyle w:val="SingleTxtGR"/>
      </w:pPr>
      <w:r w:rsidRPr="00EF4476">
        <w:tab/>
        <w:t>1)</w:t>
      </w:r>
      <w:r w:rsidRPr="00EF4476">
        <w:tab/>
        <w:t>посещение Верховного комиссара Организации Объединенных Наций по правам человека г-на</w:t>
      </w:r>
      <w:r w:rsidRPr="00EF4476">
        <w:rPr>
          <w:lang w:val="es-ES"/>
        </w:rPr>
        <w:t> </w:t>
      </w:r>
      <w:r w:rsidRPr="00EF4476">
        <w:t>Зейд Раад аль-Хуссейна (4–7</w:t>
      </w:r>
      <w:r w:rsidRPr="00EF4476">
        <w:rPr>
          <w:lang w:val="es-ES"/>
        </w:rPr>
        <w:t> </w:t>
      </w:r>
      <w:r w:rsidRPr="00EF4476">
        <w:t>октября 2015</w:t>
      </w:r>
      <w:r w:rsidRPr="00EF4476">
        <w:rPr>
          <w:lang w:val="es-ES"/>
        </w:rPr>
        <w:t> </w:t>
      </w:r>
      <w:r w:rsidRPr="00EF4476">
        <w:t>года);</w:t>
      </w:r>
    </w:p>
    <w:p w:rsidR="00EF4476" w:rsidRPr="00EF4476" w:rsidRDefault="00EF4476" w:rsidP="00EF4476">
      <w:pPr>
        <w:pStyle w:val="SingleTxtGR"/>
      </w:pPr>
      <w:r w:rsidRPr="00EF4476">
        <w:tab/>
        <w:t>2)</w:t>
      </w:r>
      <w:r w:rsidRPr="00EF4476">
        <w:tab/>
        <w:t>посещение Верховного комиссара Организации Объединенных Наций по правам человека г-жи Нави Пиллей (2−9 июля 2011 года);</w:t>
      </w:r>
    </w:p>
    <w:p w:rsidR="00EF4476" w:rsidRPr="00EF4476" w:rsidRDefault="00EF4476" w:rsidP="00EF4476">
      <w:pPr>
        <w:pStyle w:val="SingleTxtGR"/>
      </w:pPr>
      <w:r w:rsidRPr="00EF4476">
        <w:tab/>
        <w:t>3)</w:t>
      </w:r>
      <w:r w:rsidRPr="00EF4476">
        <w:tab/>
        <w:t>посещение Верховного комиссара Организации Объединенных Наций по правам человека г-жи Луизы Арбур (5−8 февраля 2008 года) по случаю подписания Соглашения между УВКПЧ и Мексиканскими Соед</w:t>
      </w:r>
      <w:r w:rsidRPr="00EF4476">
        <w:t>и</w:t>
      </w:r>
      <w:r w:rsidRPr="00EF4476">
        <w:t>ненными Штатами о продлении деятельности Управления в Мексике;</w:t>
      </w:r>
    </w:p>
    <w:p w:rsidR="00EF4476" w:rsidRPr="00EF4476" w:rsidRDefault="00EF4476" w:rsidP="00EF4476">
      <w:pPr>
        <w:pStyle w:val="SingleTxtGR"/>
      </w:pPr>
      <w:r w:rsidRPr="00EF4476">
        <w:tab/>
        <w:t>4)</w:t>
      </w:r>
      <w:r w:rsidRPr="00EF4476">
        <w:tab/>
        <w:t>посещение Верховного комиссара Организации Объединенных Наций по правам человека г-жи Луизы Арбур (30 июня − 1 июля 2005 года);</w:t>
      </w:r>
    </w:p>
    <w:p w:rsidR="00EF4476" w:rsidRPr="00EF4476" w:rsidRDefault="00EF4476" w:rsidP="00EF4476">
      <w:pPr>
        <w:pStyle w:val="SingleTxtGR"/>
      </w:pPr>
      <w:r w:rsidRPr="00EF4476">
        <w:tab/>
        <w:t>5)</w:t>
      </w:r>
      <w:r w:rsidRPr="00EF4476">
        <w:tab/>
        <w:t>посещение Верховного комиссара Организации Объединенных Наций по правам человека г-жи Мэри Робинсон (30 июня − 2 июля 2002 года) по случаю подписания Соглашения между Управлением Верховного комиссара Организации Объединенных Наций по правам человека и правительством Ме</w:t>
      </w:r>
      <w:r w:rsidRPr="00EF4476">
        <w:t>к</w:t>
      </w:r>
      <w:r w:rsidRPr="00EF4476">
        <w:t>сиканских Соединенных Штатов о создании отделения Управления в Мексике;</w:t>
      </w:r>
    </w:p>
    <w:p w:rsidR="00EF4476" w:rsidRPr="00EF4476" w:rsidRDefault="00EF4476" w:rsidP="00EF4476">
      <w:pPr>
        <w:pStyle w:val="SingleTxtGR"/>
      </w:pPr>
      <w:r w:rsidRPr="00EF4476">
        <w:tab/>
        <w:t>6)</w:t>
      </w:r>
      <w:r w:rsidRPr="00EF4476">
        <w:tab/>
        <w:t>посещение Верховного комиссара Организации Объединенных Наций по правам человека г-жи Мэри Робинсон (2 декабря 2000 года) по случаю подписания соглашения о техническом сотрудничестве с Мексикой.</w:t>
      </w:r>
    </w:p>
    <w:p w:rsidR="00EF4476" w:rsidRPr="00EF4476" w:rsidRDefault="00EF4476" w:rsidP="00EF4476">
      <w:pPr>
        <w:pStyle w:val="SingleTxtGR"/>
      </w:pPr>
      <w:r w:rsidRPr="00EF4476">
        <w:t>65.</w:t>
      </w:r>
      <w:r w:rsidRPr="00EF4476">
        <w:tab/>
        <w:t>Мексику также посетили представители многих международных непр</w:t>
      </w:r>
      <w:r w:rsidRPr="00EF4476">
        <w:t>а</w:t>
      </w:r>
      <w:r w:rsidRPr="00EF4476">
        <w:t>вительственных организаций, в частности: организации «Международная а</w:t>
      </w:r>
      <w:r w:rsidRPr="00EF4476">
        <w:t>м</w:t>
      </w:r>
      <w:r w:rsidRPr="00EF4476">
        <w:t>нистия» (август 2007</w:t>
      </w:r>
      <w:r w:rsidRPr="00EF4476">
        <w:rPr>
          <w:lang w:val="es-ES"/>
        </w:rPr>
        <w:t> </w:t>
      </w:r>
      <w:r w:rsidRPr="00EF4476">
        <w:t>года, сентябрь 2008</w:t>
      </w:r>
      <w:r w:rsidRPr="00EF4476">
        <w:rPr>
          <w:lang w:val="es-ES"/>
        </w:rPr>
        <w:t> </w:t>
      </w:r>
      <w:r w:rsidRPr="00EF4476">
        <w:t>года, январь и июнь 2009</w:t>
      </w:r>
      <w:r w:rsidRPr="00EF4476">
        <w:rPr>
          <w:lang w:val="es-ES"/>
        </w:rPr>
        <w:t> </w:t>
      </w:r>
      <w:r w:rsidRPr="00EF4476">
        <w:t>года и фе</w:t>
      </w:r>
      <w:r w:rsidRPr="00EF4476">
        <w:t>в</w:t>
      </w:r>
      <w:r w:rsidRPr="00EF4476">
        <w:t>раль 2014</w:t>
      </w:r>
      <w:r w:rsidRPr="00EF4476">
        <w:rPr>
          <w:lang w:val="es-ES"/>
        </w:rPr>
        <w:t> </w:t>
      </w:r>
      <w:r w:rsidRPr="00EF4476">
        <w:t>года); Международного центра борьбы против цензуры «Статья</w:t>
      </w:r>
      <w:r w:rsidRPr="00EF4476">
        <w:rPr>
          <w:lang w:val="es-ES"/>
        </w:rPr>
        <w:t> </w:t>
      </w:r>
      <w:r w:rsidRPr="00EF4476">
        <w:t>19» (2013</w:t>
      </w:r>
      <w:r w:rsidRPr="00EF4476">
        <w:rPr>
          <w:lang w:val="es-ES"/>
        </w:rPr>
        <w:t> </w:t>
      </w:r>
      <w:r w:rsidRPr="00EF4476">
        <w:t>год); Международной миссии по сбору документов о нападениях на жу</w:t>
      </w:r>
      <w:r w:rsidRPr="00EF4476">
        <w:t>р</w:t>
      </w:r>
      <w:r w:rsidRPr="00EF4476">
        <w:t>налистов и средства массовой информации (апрель 2008</w:t>
      </w:r>
      <w:r w:rsidRPr="00EF4476">
        <w:rPr>
          <w:lang w:val="es-ES"/>
        </w:rPr>
        <w:t> </w:t>
      </w:r>
      <w:r w:rsidRPr="00EF4476">
        <w:t>года); Комитета по</w:t>
      </w:r>
      <w:r w:rsidRPr="00EF4476">
        <w:rPr>
          <w:lang w:val="es-ES"/>
        </w:rPr>
        <w:t> </w:t>
      </w:r>
      <w:r w:rsidRPr="00EF4476">
        <w:t>правам человека Коллегии адвокатов Англии и Уэльса (ноябрь 2009</w:t>
      </w:r>
      <w:r w:rsidRPr="00EF4476">
        <w:rPr>
          <w:lang w:val="es-ES"/>
        </w:rPr>
        <w:t> </w:t>
      </w:r>
      <w:r w:rsidRPr="00EF4476">
        <w:t>года); организации «Международные бригады мира» (ноябрь 2010</w:t>
      </w:r>
      <w:r w:rsidRPr="00EF4476">
        <w:rPr>
          <w:lang w:val="es-ES"/>
        </w:rPr>
        <w:t> </w:t>
      </w:r>
      <w:r w:rsidRPr="00EF4476">
        <w:t>года); Комитета по</w:t>
      </w:r>
      <w:r w:rsidRPr="00EF4476">
        <w:rPr>
          <w:lang w:val="es-ES"/>
        </w:rPr>
        <w:t> </w:t>
      </w:r>
      <w:r w:rsidRPr="00EF4476">
        <w:t>защите журналистов (июнь 2008</w:t>
      </w:r>
      <w:r w:rsidRPr="00EF4476">
        <w:rPr>
          <w:lang w:val="es-ES"/>
        </w:rPr>
        <w:t> </w:t>
      </w:r>
      <w:r w:rsidRPr="00EF4476">
        <w:t>года и сентябрь 2010</w:t>
      </w:r>
      <w:r w:rsidRPr="00EF4476">
        <w:rPr>
          <w:lang w:val="es-ES"/>
        </w:rPr>
        <w:t> </w:t>
      </w:r>
      <w:r w:rsidRPr="00EF4476">
        <w:t>года); «Хьюман райтс уотч» (февраль 2008</w:t>
      </w:r>
      <w:r w:rsidRPr="00EF4476">
        <w:rPr>
          <w:lang w:val="es-ES"/>
        </w:rPr>
        <w:t> </w:t>
      </w:r>
      <w:r w:rsidRPr="00EF4476">
        <w:t>года, апрель и октябрь 2009</w:t>
      </w:r>
      <w:r w:rsidRPr="00EF4476">
        <w:rPr>
          <w:lang w:val="es-ES"/>
        </w:rPr>
        <w:t> </w:t>
      </w:r>
      <w:r w:rsidRPr="00EF4476">
        <w:t>года, февраль и декабрь 2010</w:t>
      </w:r>
      <w:r w:rsidRPr="00EF4476">
        <w:rPr>
          <w:lang w:val="es-ES"/>
        </w:rPr>
        <w:t> </w:t>
      </w:r>
      <w:r w:rsidRPr="00EF4476">
        <w:t>года и ноябрь 2011</w:t>
      </w:r>
      <w:r w:rsidRPr="00EF4476">
        <w:rPr>
          <w:lang w:val="es-ES"/>
        </w:rPr>
        <w:t> </w:t>
      </w:r>
      <w:r w:rsidRPr="00EF4476">
        <w:t>года); Генерального совета испанских адвокатов (о</w:t>
      </w:r>
      <w:r w:rsidRPr="00EF4476">
        <w:t>к</w:t>
      </w:r>
      <w:r w:rsidRPr="00EF4476">
        <w:t>тябрь 2009</w:t>
      </w:r>
      <w:r w:rsidRPr="00EF4476">
        <w:rPr>
          <w:lang w:val="es-ES"/>
        </w:rPr>
        <w:t> </w:t>
      </w:r>
      <w:r w:rsidRPr="00EF4476">
        <w:t>года); организации «Инициативы женщин − лауреатов Нобелевской премии» (февраль 2010</w:t>
      </w:r>
      <w:r w:rsidRPr="00EF4476">
        <w:rPr>
          <w:lang w:val="es-ES"/>
        </w:rPr>
        <w:t> </w:t>
      </w:r>
      <w:r w:rsidRPr="00EF4476">
        <w:t>года и ноябрь 2014 года); Межамериканской ассоциации прессы (март 2007</w:t>
      </w:r>
      <w:r w:rsidRPr="00EF4476">
        <w:rPr>
          <w:lang w:val="es-ES"/>
        </w:rPr>
        <w:t> </w:t>
      </w:r>
      <w:r w:rsidRPr="00EF4476">
        <w:t>года и сентябрь 2010</w:t>
      </w:r>
      <w:r w:rsidRPr="00EF4476">
        <w:rPr>
          <w:lang w:val="es-ES"/>
        </w:rPr>
        <w:t> </w:t>
      </w:r>
      <w:r w:rsidRPr="00EF4476">
        <w:t>года) и Комиссии гражданского общ</w:t>
      </w:r>
      <w:r w:rsidRPr="00EF4476">
        <w:t>е</w:t>
      </w:r>
      <w:r w:rsidRPr="00EF4476">
        <w:t>ства по наблюдению за соблюдением прав человека (февраль 2008</w:t>
      </w:r>
      <w:r w:rsidRPr="00EF4476">
        <w:rPr>
          <w:lang w:val="es-ES"/>
        </w:rPr>
        <w:t> </w:t>
      </w:r>
      <w:r w:rsidRPr="00EF4476">
        <w:t>года).</w:t>
      </w:r>
    </w:p>
    <w:p w:rsidR="00EF4476" w:rsidRPr="00EF4476" w:rsidRDefault="00EF4476" w:rsidP="00EF4476">
      <w:pPr>
        <w:pStyle w:val="SingleTxtGR"/>
      </w:pPr>
      <w:r w:rsidRPr="00EF4476">
        <w:t>66.</w:t>
      </w:r>
      <w:r w:rsidRPr="00EF4476">
        <w:tab/>
        <w:t>Кроме того, по приглашению правительства Мексики в 2002</w:t>
      </w:r>
      <w:r w:rsidRPr="00EF4476">
        <w:rPr>
          <w:lang w:val="fr-CH"/>
        </w:rPr>
        <w:t> </w:t>
      </w:r>
      <w:r w:rsidRPr="00EF4476">
        <w:t>году в</w:t>
      </w:r>
      <w:r w:rsidRPr="00EF4476">
        <w:rPr>
          <w:lang w:val="fr-CH"/>
        </w:rPr>
        <w:t> </w:t>
      </w:r>
      <w:r w:rsidRPr="00EF4476">
        <w:t>стране было открыто отделение УВКПЧ, организовавшее, в частности, такие мероприятия, как проведение в 2003</w:t>
      </w:r>
      <w:r w:rsidRPr="00EF4476">
        <w:rPr>
          <w:lang w:val="fr-CH"/>
        </w:rPr>
        <w:t> </w:t>
      </w:r>
      <w:r w:rsidRPr="00EF4476">
        <w:t>году Диагностической оценки положения в</w:t>
      </w:r>
      <w:r w:rsidRPr="00EF4476">
        <w:rPr>
          <w:lang w:val="fr-CH"/>
        </w:rPr>
        <w:t> </w:t>
      </w:r>
      <w:r w:rsidRPr="00EF4476">
        <w:t>области прав человека в Мексике, а также консультирование в процессе ра</w:t>
      </w:r>
      <w:r w:rsidRPr="00EF4476">
        <w:t>з</w:t>
      </w:r>
      <w:r w:rsidRPr="00EF4476">
        <w:t>работки Национальной программы в области прав человека на 2008−2012</w:t>
      </w:r>
      <w:r w:rsidRPr="00EF4476">
        <w:rPr>
          <w:lang w:val="fr-CH"/>
        </w:rPr>
        <w:t> </w:t>
      </w:r>
      <w:r w:rsidRPr="00EF4476">
        <w:t>годы (НППЧ). Представительство поддерживает контакты и широкие связи с орган</w:t>
      </w:r>
      <w:r w:rsidRPr="00EF4476">
        <w:t>а</w:t>
      </w:r>
      <w:r w:rsidRPr="00EF4476">
        <w:t>ми исполнительной, законодательной и судебной власти, властями штатов, ак</w:t>
      </w:r>
      <w:r w:rsidRPr="00EF4476">
        <w:t>а</w:t>
      </w:r>
      <w:r w:rsidRPr="00EF4476">
        <w:t>демическими институтами и гражданским обществом.</w:t>
      </w:r>
    </w:p>
    <w:p w:rsidR="00EF4476" w:rsidRPr="00EF4476" w:rsidRDefault="00EF4476" w:rsidP="00EF4476">
      <w:pPr>
        <w:pStyle w:val="SingleTxtGR"/>
      </w:pPr>
      <w:r w:rsidRPr="00EF4476">
        <w:t>67.</w:t>
      </w:r>
      <w:r w:rsidRPr="00EF4476">
        <w:tab/>
        <w:t>В 1998 году свое представительство в Мексике учредил Международный комитет Красного Креста; а в 2002 году оно было преобразовано в регионал</w:t>
      </w:r>
      <w:r w:rsidRPr="00EF4476">
        <w:t>ь</w:t>
      </w:r>
      <w:r w:rsidRPr="00EF4476">
        <w:t>ное бюро.</w:t>
      </w:r>
    </w:p>
    <w:p w:rsidR="00EF4476" w:rsidRPr="00EF4476" w:rsidRDefault="00EF4476" w:rsidP="00EF4476">
      <w:pPr>
        <w:pStyle w:val="SingleTxtGR"/>
      </w:pPr>
      <w:r w:rsidRPr="00EF4476">
        <w:t>68.</w:t>
      </w:r>
      <w:r w:rsidRPr="00EF4476">
        <w:tab/>
        <w:t>Мексика отстаивает самые высокие международные стандарты в области прав человека в Совете по правам человека и в ходе заседаний Генеральной А</w:t>
      </w:r>
      <w:r w:rsidRPr="00EF4476">
        <w:t>с</w:t>
      </w:r>
      <w:r w:rsidRPr="00EF4476">
        <w:t>самблеи Организации Объединенных Наций, способствует участию ОГО в этой работе и поощряет учет гендерной проблематики. Мексика вносит инициативы, касающиеся прав человека мигрантов, инвалидов, коренных жителей, поощр</w:t>
      </w:r>
      <w:r w:rsidRPr="00EF4476">
        <w:t>е</w:t>
      </w:r>
      <w:r w:rsidRPr="00EF4476">
        <w:t>ния и защиты прав человека и основных свобод в ходе борьбы против терр</w:t>
      </w:r>
      <w:r w:rsidRPr="00EF4476">
        <w:t>о</w:t>
      </w:r>
      <w:r w:rsidRPr="00EF4476">
        <w:t>ризма, ликвидации дискриминации в отношении женщин, регистрации рожд</w:t>
      </w:r>
      <w:r w:rsidRPr="00EF4476">
        <w:t>е</w:t>
      </w:r>
      <w:r w:rsidRPr="00EF4476">
        <w:t>ний, права каждого человека на признание его правосубъектности и в после</w:t>
      </w:r>
      <w:r w:rsidRPr="00EF4476">
        <w:t>д</w:t>
      </w:r>
      <w:r w:rsidRPr="00EF4476">
        <w:t>нее время – борьбы со злоупотреблениями и насилием в отношении детей.</w:t>
      </w:r>
    </w:p>
    <w:p w:rsidR="00EF4476" w:rsidRPr="00EF4476" w:rsidRDefault="00EF4476" w:rsidP="00EF4476">
      <w:pPr>
        <w:pStyle w:val="SingleTxtGR"/>
      </w:pPr>
      <w:r w:rsidRPr="00EF4476">
        <w:t>69.</w:t>
      </w:r>
      <w:r w:rsidRPr="00EF4476">
        <w:tab/>
        <w:t>Мексиканское государство своим постановлением, опубликованным в</w:t>
      </w:r>
      <w:r w:rsidRPr="00EF4476">
        <w:rPr>
          <w:lang w:val="fr-CH"/>
        </w:rPr>
        <w:t> </w:t>
      </w:r>
      <w:r w:rsidRPr="00EF4476">
        <w:t>ОВФ 24</w:t>
      </w:r>
      <w:r w:rsidRPr="00EF4476">
        <w:rPr>
          <w:lang w:val="fr-CH"/>
        </w:rPr>
        <w:t> </w:t>
      </w:r>
      <w:r w:rsidRPr="00EF4476">
        <w:t>февраля 1999</w:t>
      </w:r>
      <w:r w:rsidRPr="00EF4476">
        <w:rPr>
          <w:lang w:val="fr-CH"/>
        </w:rPr>
        <w:t> </w:t>
      </w:r>
      <w:r w:rsidRPr="00EF4476">
        <w:t>года, признало компетенцию Межамериканского суда по правам человека в сфере рассмотрения споров; таким образом, Мексика</w:t>
      </w:r>
      <w:r w:rsidRPr="00EF4476">
        <w:t>н</w:t>
      </w:r>
      <w:r w:rsidRPr="00EF4476">
        <w:t>ские Соединенные Штаты де-юре признают обязательной компетенцию Меж</w:t>
      </w:r>
      <w:r w:rsidRPr="00EF4476">
        <w:t>а</w:t>
      </w:r>
      <w:r w:rsidRPr="00EF4476">
        <w:t>мериканского суда в отношении дел, связанных с толкованием или применен</w:t>
      </w:r>
      <w:r w:rsidRPr="00EF4476">
        <w:t>и</w:t>
      </w:r>
      <w:r w:rsidRPr="00EF4476">
        <w:t>ем Американской конвенции о правах человека.</w:t>
      </w:r>
    </w:p>
    <w:p w:rsidR="00EF4476" w:rsidRPr="00EF4476" w:rsidRDefault="00EF4476" w:rsidP="00991982">
      <w:pPr>
        <w:pStyle w:val="H1GR"/>
      </w:pPr>
      <w:bookmarkStart w:id="20" w:name="_Toc464752474"/>
      <w:r w:rsidRPr="00EF4476">
        <w:tab/>
      </w:r>
      <w:r w:rsidRPr="00EF4476">
        <w:rPr>
          <w:lang w:val="es-ES"/>
        </w:rPr>
        <w:t>B</w:t>
      </w:r>
      <w:r w:rsidRPr="00EF4476">
        <w:t>.</w:t>
      </w:r>
      <w:r w:rsidRPr="00EF4476">
        <w:tab/>
      </w:r>
      <w:bookmarkEnd w:id="20"/>
      <w:r w:rsidRPr="00EF4476">
        <w:t>Правовые рамки защиты прав человека на национальном уровне</w:t>
      </w:r>
    </w:p>
    <w:p w:rsidR="00EF4476" w:rsidRPr="00EF4476" w:rsidRDefault="00EF4476" w:rsidP="00EF4476">
      <w:pPr>
        <w:pStyle w:val="SingleTxtGR"/>
      </w:pPr>
      <w:r w:rsidRPr="00EF4476">
        <w:t>70.</w:t>
      </w:r>
      <w:r w:rsidRPr="00EF4476">
        <w:tab/>
        <w:t>Мексиканское правительство твердо убеждено в том, что залогом укре</w:t>
      </w:r>
      <w:r w:rsidRPr="00EF4476">
        <w:t>п</w:t>
      </w:r>
      <w:r w:rsidRPr="00EF4476">
        <w:t>ления демократии является признание и неукоснительное соблюдение прав ч</w:t>
      </w:r>
      <w:r w:rsidRPr="00EF4476">
        <w:t>е</w:t>
      </w:r>
      <w:r w:rsidRPr="00EF4476">
        <w:t>ловека, поскольку только таким образом можно обеспечить всестороннее ра</w:t>
      </w:r>
      <w:r w:rsidRPr="00EF4476">
        <w:t>з</w:t>
      </w:r>
      <w:r w:rsidRPr="00EF4476">
        <w:t>витие и подлинное благополучие как каждого отдельного человека, так и общ</w:t>
      </w:r>
      <w:r w:rsidRPr="00EF4476">
        <w:t>е</w:t>
      </w:r>
      <w:r w:rsidRPr="00EF4476">
        <w:t>ства в</w:t>
      </w:r>
      <w:r w:rsidRPr="00EF4476">
        <w:rPr>
          <w:lang w:val="fr-CH"/>
        </w:rPr>
        <w:t> </w:t>
      </w:r>
      <w:r w:rsidRPr="00EF4476">
        <w:t>целом.</w:t>
      </w:r>
    </w:p>
    <w:p w:rsidR="00EF4476" w:rsidRPr="00EF4476" w:rsidRDefault="00EF4476" w:rsidP="00EF4476">
      <w:pPr>
        <w:pStyle w:val="SingleTxtGR"/>
      </w:pPr>
      <w:r w:rsidRPr="00EF4476">
        <w:t>71.</w:t>
      </w:r>
      <w:r w:rsidRPr="00EF4476">
        <w:tab/>
        <w:t>В Мексике действует широкая нормативно-институциональная база в о</w:t>
      </w:r>
      <w:r w:rsidRPr="00EF4476">
        <w:t>б</w:t>
      </w:r>
      <w:r w:rsidRPr="00EF4476">
        <w:t>ласти защиты прав человека, которая эволюционирует и укрепляется по мере изменения социальной ситуации как в стране, так и на международном уровне и все больше характеризуется развитием диалога между гражданским общ</w:t>
      </w:r>
      <w:r w:rsidRPr="00EF4476">
        <w:t>е</w:t>
      </w:r>
      <w:r w:rsidRPr="00EF4476">
        <w:t>ством и правительством. Благодаря этому в последние десять лет формируется все более глубокое коллективное и индивидуальное осознание необходимости поощрения, соблюдения и защиты прав человека.</w:t>
      </w:r>
    </w:p>
    <w:p w:rsidR="00EF4476" w:rsidRPr="00EF4476" w:rsidRDefault="00EF4476" w:rsidP="00EF4476">
      <w:pPr>
        <w:pStyle w:val="SingleTxtGR"/>
      </w:pPr>
      <w:r w:rsidRPr="00EF4476">
        <w:t>72.</w:t>
      </w:r>
      <w:r w:rsidRPr="00EF4476">
        <w:tab/>
        <w:t>Права человека, вписанные в национальную и международную повестку дня мексиканского общества, приобрели для правительства Мексики первост</w:t>
      </w:r>
      <w:r w:rsidRPr="00EF4476">
        <w:t>е</w:t>
      </w:r>
      <w:r w:rsidRPr="00EF4476">
        <w:t>пенный характер. Так, было положено начало процессу важных преобразований в политической жизни Мексики, который позволил к настоящему времени д</w:t>
      </w:r>
      <w:r w:rsidRPr="00EF4476">
        <w:t>о</w:t>
      </w:r>
      <w:r w:rsidRPr="00EF4476">
        <w:t>биться существенных успехов в развитии нормативно-правовых и институци</w:t>
      </w:r>
      <w:r w:rsidRPr="00EF4476">
        <w:t>о</w:t>
      </w:r>
      <w:r w:rsidRPr="00EF4476">
        <w:t>нальных рамок защиты и поощрения прав человека.</w:t>
      </w:r>
    </w:p>
    <w:p w:rsidR="00EF4476" w:rsidRPr="00EF4476" w:rsidRDefault="00EF4476" w:rsidP="00EF4476">
      <w:pPr>
        <w:pStyle w:val="SingleTxtGR"/>
      </w:pPr>
      <w:r w:rsidRPr="00EF4476">
        <w:t>73.</w:t>
      </w:r>
      <w:r w:rsidRPr="00EF4476">
        <w:tab/>
        <w:t>В течение последнего десятилетия в Политическую конституцию Мекс</w:t>
      </w:r>
      <w:r w:rsidRPr="00EF4476">
        <w:t>и</w:t>
      </w:r>
      <w:r w:rsidRPr="00EF4476">
        <w:t>канских Соединенных Штатов (ПКМСШ)</w:t>
      </w:r>
      <w:r w:rsidRPr="007E028B">
        <w:rPr>
          <w:sz w:val="18"/>
          <w:vertAlign w:val="superscript"/>
        </w:rPr>
        <w:footnoteReference w:id="14"/>
      </w:r>
      <w:r w:rsidRPr="00EF4476">
        <w:t xml:space="preserve"> был внесен ряд изменений, отвеч</w:t>
      </w:r>
      <w:r w:rsidRPr="00EF4476">
        <w:t>а</w:t>
      </w:r>
      <w:r w:rsidRPr="00EF4476">
        <w:t>ющих потребностям населения. В этот период были приняты, в числе прочих, следующие важные меры (в хронологическом порядке): статьей</w:t>
      </w:r>
      <w:r w:rsidRPr="00EF4476">
        <w:rPr>
          <w:lang w:val="fr-CH"/>
        </w:rPr>
        <w:t> </w:t>
      </w:r>
      <w:r w:rsidRPr="00EF4476">
        <w:t>18 была р</w:t>
      </w:r>
      <w:r w:rsidRPr="00EF4476">
        <w:t>е</w:t>
      </w:r>
      <w:r w:rsidRPr="00EF4476">
        <w:t>формирована система ювенальной юстиции (2005</w:t>
      </w:r>
      <w:r w:rsidRPr="00EF4476">
        <w:rPr>
          <w:lang w:val="fr-CH"/>
        </w:rPr>
        <w:t> </w:t>
      </w:r>
      <w:r w:rsidRPr="00EF4476">
        <w:t>год)</w:t>
      </w:r>
      <w:r w:rsidRPr="007E028B">
        <w:rPr>
          <w:sz w:val="18"/>
          <w:vertAlign w:val="superscript"/>
        </w:rPr>
        <w:footnoteReference w:id="15"/>
      </w:r>
      <w:r w:rsidRPr="00EF4476">
        <w:t>; статьей 22 была отм</w:t>
      </w:r>
      <w:r w:rsidRPr="00EF4476">
        <w:t>е</w:t>
      </w:r>
      <w:r w:rsidRPr="00EF4476">
        <w:t>нена смертная казнь (2005 год)</w:t>
      </w:r>
      <w:r w:rsidRPr="007E028B">
        <w:rPr>
          <w:sz w:val="18"/>
          <w:vertAlign w:val="superscript"/>
        </w:rPr>
        <w:footnoteReference w:id="16"/>
      </w:r>
      <w:r w:rsidRPr="00EF4476">
        <w:t>; в статье 6 закреплены основы и принципы осуществления права на доступ к информации (2007 год); в статье 16 признано право на защиту персональных данных (2009 год)</w:t>
      </w:r>
      <w:r w:rsidRPr="007E028B">
        <w:rPr>
          <w:sz w:val="18"/>
          <w:vertAlign w:val="superscript"/>
        </w:rPr>
        <w:footnoteReference w:id="17"/>
      </w:r>
      <w:r w:rsidRPr="00EF4476">
        <w:t>; в статье 17 закреплены м</w:t>
      </w:r>
      <w:r w:rsidRPr="00EF4476">
        <w:t>е</w:t>
      </w:r>
      <w:r w:rsidRPr="00EF4476">
        <w:t>ханизмы обеспечения возмещения в случае причинения ущерба (2010 год)</w:t>
      </w:r>
      <w:r w:rsidRPr="007E028B">
        <w:rPr>
          <w:sz w:val="18"/>
          <w:vertAlign w:val="superscript"/>
        </w:rPr>
        <w:footnoteReference w:id="18"/>
      </w:r>
      <w:r w:rsidR="00991982">
        <w:t>;</w:t>
      </w:r>
      <w:r w:rsidR="00991982">
        <w:br/>
      </w:r>
      <w:r w:rsidRPr="00EF4476">
        <w:t>в статье 19 была введена уголовная ответственность за торговлю людьми (2010 год)</w:t>
      </w:r>
      <w:r w:rsidRPr="007E028B">
        <w:rPr>
          <w:sz w:val="18"/>
          <w:vertAlign w:val="superscript"/>
        </w:rPr>
        <w:footnoteReference w:id="19"/>
      </w:r>
      <w:r w:rsidRPr="00EF4476">
        <w:t>; в статье 4 было предусмотрено, что деятельность государства с</w:t>
      </w:r>
      <w:r w:rsidRPr="00EF4476">
        <w:t>о</w:t>
      </w:r>
      <w:r w:rsidRPr="00EF4476">
        <w:t>ответствует наилучшим интересам детей (2011 год)</w:t>
      </w:r>
      <w:r w:rsidRPr="007E028B">
        <w:rPr>
          <w:sz w:val="18"/>
          <w:vertAlign w:val="superscript"/>
        </w:rPr>
        <w:footnoteReference w:id="20"/>
      </w:r>
      <w:r w:rsidRPr="00EF4476">
        <w:t>; в статье 4 было признано право на питание (2011 год)</w:t>
      </w:r>
      <w:r w:rsidRPr="007E028B">
        <w:rPr>
          <w:sz w:val="18"/>
          <w:vertAlign w:val="superscript"/>
        </w:rPr>
        <w:footnoteReference w:id="21"/>
      </w:r>
      <w:r w:rsidRPr="00EF4476">
        <w:t>; в статье 4 закреплена обязанность государства обеспечивать право на воду и здоровую окружающую среду (2011 год)</w:t>
      </w:r>
      <w:r w:rsidRPr="007E028B">
        <w:rPr>
          <w:sz w:val="18"/>
          <w:vertAlign w:val="superscript"/>
        </w:rPr>
        <w:footnoteReference w:id="22"/>
      </w:r>
      <w:r w:rsidRPr="00EF4476">
        <w:t>; в ст</w:t>
      </w:r>
      <w:r w:rsidRPr="00EF4476">
        <w:t>а</w:t>
      </w:r>
      <w:r w:rsidRPr="00EF4476">
        <w:t>тье 3 обязательное бесплатное базовое образование продлено до уровня высшей ступени среднего образования (2012 год)</w:t>
      </w:r>
      <w:r w:rsidRPr="007E028B">
        <w:rPr>
          <w:sz w:val="18"/>
          <w:vertAlign w:val="superscript"/>
        </w:rPr>
        <w:footnoteReference w:id="23"/>
      </w:r>
      <w:r w:rsidRPr="00EF4476">
        <w:t>; в статью 73 внесена квалификация правонарушений в связи с ущемлением права на информацию или свободу в</w:t>
      </w:r>
      <w:r w:rsidRPr="00EF4476">
        <w:t>ы</w:t>
      </w:r>
      <w:r w:rsidRPr="00EF4476">
        <w:t>ражения мнений и свободу печати</w:t>
      </w:r>
      <w:r w:rsidRPr="007E028B">
        <w:rPr>
          <w:sz w:val="18"/>
          <w:vertAlign w:val="superscript"/>
        </w:rPr>
        <w:footnoteReference w:id="24"/>
      </w:r>
      <w:r w:rsidRPr="00EF4476">
        <w:t>; в статье 3 заложены институциональные основы качественного образования (2013 год)</w:t>
      </w:r>
      <w:r w:rsidRPr="007E028B">
        <w:rPr>
          <w:sz w:val="18"/>
          <w:vertAlign w:val="superscript"/>
        </w:rPr>
        <w:footnoteReference w:id="25"/>
      </w:r>
      <w:r w:rsidRPr="00EF4476">
        <w:t>; в статье 4 недвусмысленно признано право каждого человека на идентичность и на регистрацию с момента рождения (2014 год)</w:t>
      </w:r>
      <w:r w:rsidRPr="007E028B">
        <w:rPr>
          <w:sz w:val="18"/>
          <w:vertAlign w:val="superscript"/>
        </w:rPr>
        <w:footnoteReference w:id="26"/>
      </w:r>
      <w:r w:rsidRPr="00EF4476">
        <w:t>; в статье 123 минимальный возраст приема на работу увеличен с 14 до 15 лет (2014 год)</w:t>
      </w:r>
      <w:r w:rsidRPr="007E028B">
        <w:rPr>
          <w:sz w:val="18"/>
          <w:vertAlign w:val="superscript"/>
        </w:rPr>
        <w:footnoteReference w:id="27"/>
      </w:r>
      <w:r w:rsidRPr="00EF4476">
        <w:t>; в статье 2 было признано право коренных женщин и мужчин на осуществление своего права голоса и права избираться голосованием в условиях равенства, а также на участие в занятии госуда</w:t>
      </w:r>
      <w:r w:rsidRPr="00EF4476">
        <w:t>р</w:t>
      </w:r>
      <w:r w:rsidRPr="00EF4476">
        <w:t>ственных должностей и всенародных выборах (2015 год)</w:t>
      </w:r>
      <w:r w:rsidRPr="007E028B">
        <w:rPr>
          <w:sz w:val="18"/>
          <w:vertAlign w:val="superscript"/>
        </w:rPr>
        <w:footnoteReference w:id="28"/>
      </w:r>
      <w:r w:rsidRPr="00EF4476">
        <w:t xml:space="preserve"> и в статье 73 опред</w:t>
      </w:r>
      <w:r w:rsidRPr="00EF4476">
        <w:t>е</w:t>
      </w:r>
      <w:r w:rsidRPr="00EF4476">
        <w:t>лены полномочия Союзного конгресса принимать общие законы, как минимум, устанавливающие уголовную ответственность и меры наказания за насил</w:t>
      </w:r>
      <w:r w:rsidRPr="00EF4476">
        <w:t>ь</w:t>
      </w:r>
      <w:r w:rsidRPr="00EF4476">
        <w:t>ственные исчезновения лиц, другие формы лишения свободы и применение п</w:t>
      </w:r>
      <w:r w:rsidRPr="00EF4476">
        <w:t>ы</w:t>
      </w:r>
      <w:r w:rsidRPr="00EF4476">
        <w:t>ток и других жестоких, бесчеловечных или унижающих видов обращения или наказания (2015 год)</w:t>
      </w:r>
      <w:r w:rsidRPr="007E028B">
        <w:rPr>
          <w:sz w:val="18"/>
          <w:vertAlign w:val="superscript"/>
        </w:rPr>
        <w:footnoteReference w:id="29"/>
      </w:r>
      <w:r w:rsidRPr="00EF4476">
        <w:t>.</w:t>
      </w:r>
    </w:p>
    <w:p w:rsidR="00EF4476" w:rsidRPr="00EF4476" w:rsidRDefault="00EF4476" w:rsidP="00EF4476">
      <w:pPr>
        <w:pStyle w:val="SingleTxtGR"/>
        <w:rPr>
          <w:bCs/>
        </w:rPr>
      </w:pPr>
      <w:r w:rsidRPr="00EF4476">
        <w:t>74.</w:t>
      </w:r>
      <w:r w:rsidRPr="00EF4476">
        <w:tab/>
        <w:t>Следует отметить проведение трех важнейших конституционных реформ, оказавших позитивное воздействие на положение в области прав человека: осуществление реформы системы общественной безопасности и уголовной ю</w:t>
      </w:r>
      <w:r w:rsidRPr="00EF4476">
        <w:t>с</w:t>
      </w:r>
      <w:r w:rsidRPr="00EF4476">
        <w:t>тиции (2008 год), реформирование процедуры ампаро (2011 год) и внесение и</w:t>
      </w:r>
      <w:r w:rsidRPr="00EF4476">
        <w:t>з</w:t>
      </w:r>
      <w:r w:rsidRPr="00EF4476">
        <w:t>менений в законодательство о правах человека (2011 год); при этом неуклонное внедрение этих преобразований является важным шагом вперед в деле прив</w:t>
      </w:r>
      <w:r w:rsidRPr="00EF4476">
        <w:t>е</w:t>
      </w:r>
      <w:r w:rsidRPr="00EF4476">
        <w:t>дения правовой системы страны в соответствие с международными нормами в области прав человека.</w:t>
      </w:r>
    </w:p>
    <w:p w:rsidR="00EF4476" w:rsidRPr="00EF4476" w:rsidRDefault="00EF4476" w:rsidP="00EF4476">
      <w:pPr>
        <w:pStyle w:val="SingleTxtGR"/>
      </w:pPr>
      <w:r w:rsidRPr="00EF4476">
        <w:t>75.</w:t>
      </w:r>
      <w:r w:rsidRPr="00EF4476">
        <w:tab/>
        <w:t>Эти конституционные реформы и успешные законодательные изменения призваны стать первым значительным шагом вперед на долгом пути, поскольку для их воплощения в жизнь требуются глубокие структурные преобразования и изменения в функционировании государственного аппарата. Вместе с тем эволюцию мексиканских правовых рамок защиты прав человека необходимо, с одной стороны, рассматривать как достижение не только государственных и</w:t>
      </w:r>
      <w:r w:rsidRPr="00EF4476">
        <w:t>н</w:t>
      </w:r>
      <w:r w:rsidRPr="00EF4476">
        <w:t>ститутов, но и всего гражданского общества, а с другой − неуклонно продо</w:t>
      </w:r>
      <w:r w:rsidRPr="00EF4476">
        <w:t>л</w:t>
      </w:r>
      <w:r w:rsidRPr="00EF4476">
        <w:t>жать в русле деятельности, для осуществления которой требуются совместные усилия и сотрудничество всех заинтересованных сторон.</w:t>
      </w:r>
    </w:p>
    <w:p w:rsidR="00EF4476" w:rsidRPr="00EF4476" w:rsidRDefault="00EF4476" w:rsidP="00EF4476">
      <w:pPr>
        <w:pStyle w:val="SingleTxtGR"/>
      </w:pPr>
      <w:r w:rsidRPr="00EF4476">
        <w:t>76.</w:t>
      </w:r>
      <w:r w:rsidRPr="00EF4476">
        <w:tab/>
        <w:t>18 июня 2008 года в ОВФ была обнародована реформа в области прав ч</w:t>
      </w:r>
      <w:r w:rsidRPr="00EF4476">
        <w:t>е</w:t>
      </w:r>
      <w:r w:rsidRPr="00EF4476">
        <w:t>ловека, заложившая основы для создания новой системы уголовного правос</w:t>
      </w:r>
      <w:r w:rsidRPr="00EF4476">
        <w:t>у</w:t>
      </w:r>
      <w:r w:rsidRPr="00EF4476">
        <w:t>дия в Мексике. Эта реформа предусматривает создание системы, в которой б</w:t>
      </w:r>
      <w:r w:rsidRPr="00EF4476">
        <w:t>у</w:t>
      </w:r>
      <w:r w:rsidRPr="00EF4476">
        <w:t>дут защищаться права как жертв и потерпевших, так и подозреваемых, что б</w:t>
      </w:r>
      <w:r w:rsidRPr="00EF4476">
        <w:t>у</w:t>
      </w:r>
      <w:r w:rsidRPr="00EF4476">
        <w:t>дет способствовать укреплению надлежащих право</w:t>
      </w:r>
      <w:r w:rsidR="00991982">
        <w:t>вых процедур. 18 июня</w:t>
      </w:r>
      <w:r w:rsidR="00991982">
        <w:br/>
      </w:r>
      <w:r w:rsidRPr="00EF4476">
        <w:t>2016 года завершился срок, установленный в конституционных поправках для внедрения на территории всей страны системы состязательного уголовного с</w:t>
      </w:r>
      <w:r w:rsidRPr="00EF4476">
        <w:t>у</w:t>
      </w:r>
      <w:r w:rsidRPr="00EF4476">
        <w:t>допроизводства.</w:t>
      </w:r>
    </w:p>
    <w:p w:rsidR="00EF4476" w:rsidRPr="00EF4476" w:rsidRDefault="00EF4476" w:rsidP="008023F2">
      <w:pPr>
        <w:pStyle w:val="SingleTxtGR"/>
        <w:spacing w:line="230" w:lineRule="atLeast"/>
      </w:pPr>
      <w:r w:rsidRPr="00EF4476">
        <w:t>77.</w:t>
      </w:r>
      <w:r w:rsidRPr="00EF4476">
        <w:tab/>
        <w:t>Благодаря координации и объедине</w:t>
      </w:r>
      <w:r w:rsidR="006C1629">
        <w:t>нию усилий органов трех уровней</w:t>
      </w:r>
      <w:r w:rsidR="006C1629">
        <w:br/>
      </w:r>
      <w:r w:rsidRPr="00EF4476">
        <w:t>государственной власти новая модель обеспечения безопасности и отправления правосудия реализуется на всей территории Мексиканской Республики в пред</w:t>
      </w:r>
      <w:r w:rsidRPr="00EF4476">
        <w:t>у</w:t>
      </w:r>
      <w:r w:rsidRPr="00EF4476">
        <w:t>смотренные сроки и таким образом, чтобы мексиканцы имели более трансп</w:t>
      </w:r>
      <w:r w:rsidRPr="00EF4476">
        <w:t>а</w:t>
      </w:r>
      <w:r w:rsidRPr="00EF4476">
        <w:t>рентную, гибкую модель отправления правосудия подготовленным персоналом, гарантирующую надлежащее судопроизводство и соблюдение прав человека. Одним из главных компонентов институциональных преобразований, необх</w:t>
      </w:r>
      <w:r w:rsidRPr="00EF4476">
        <w:t>о</w:t>
      </w:r>
      <w:r w:rsidRPr="00EF4476">
        <w:t>димых для достижения этой цели, является реформа полицейских сил трех уровней государственной власти. Действие состязательной системы уголовного правосудия подчеркнуло роль полиции в качестве первой ответственной и</w:t>
      </w:r>
      <w:r w:rsidRPr="00EF4476">
        <w:t>н</w:t>
      </w:r>
      <w:r w:rsidRPr="00EF4476">
        <w:t>станции, а именно органа, который первым имеет дело с предполагаемыми пр</w:t>
      </w:r>
      <w:r w:rsidRPr="00EF4476">
        <w:t>е</w:t>
      </w:r>
      <w:r w:rsidRPr="00EF4476">
        <w:t>ступлениями и находится в постоянном контакте с гражданами в целях собл</w:t>
      </w:r>
      <w:r w:rsidRPr="00EF4476">
        <w:t>ю</w:t>
      </w:r>
      <w:r w:rsidRPr="00EF4476">
        <w:t>дения и защиты их прав. В целом подразделения полиции являются первым звеном уголовного судопроизводства, направленного на обеспечение эффекти</w:t>
      </w:r>
      <w:r w:rsidRPr="00EF4476">
        <w:t>в</w:t>
      </w:r>
      <w:r w:rsidRPr="00EF4476">
        <w:t>ного отправления правосудия.</w:t>
      </w:r>
    </w:p>
    <w:p w:rsidR="00EF4476" w:rsidRPr="00EF4476" w:rsidRDefault="00EF4476" w:rsidP="008023F2">
      <w:pPr>
        <w:pStyle w:val="SingleTxtGR"/>
        <w:spacing w:line="230" w:lineRule="atLeast"/>
      </w:pPr>
      <w:r w:rsidRPr="00EF4476">
        <w:t>78.</w:t>
      </w:r>
      <w:r w:rsidRPr="00EF4476">
        <w:tab/>
        <w:t>В этом контексте федеральные, штатные и муниципальные учреждения также берут на себя обязательство предоставить всем сотрудникам нашей п</w:t>
      </w:r>
      <w:r w:rsidRPr="00EF4476">
        <w:t>о</w:t>
      </w:r>
      <w:r w:rsidRPr="00EF4476">
        <w:t>лиции все необходимые полномочия и профессиональные навыки согласно тр</w:t>
      </w:r>
      <w:r w:rsidRPr="00EF4476">
        <w:t>е</w:t>
      </w:r>
      <w:r w:rsidRPr="00EF4476">
        <w:t>бованиям Национального уголовно-процессуального кодекса и нашей Конст</w:t>
      </w:r>
      <w:r w:rsidRPr="00EF4476">
        <w:t>и</w:t>
      </w:r>
      <w:r w:rsidR="00991982">
        <w:t>туции.</w:t>
      </w:r>
    </w:p>
    <w:p w:rsidR="00EF4476" w:rsidRPr="00EF4476" w:rsidRDefault="00EF4476" w:rsidP="008023F2">
      <w:pPr>
        <w:pStyle w:val="SingleTxtGR"/>
        <w:spacing w:line="230" w:lineRule="atLeast"/>
      </w:pPr>
      <w:r w:rsidRPr="00EF4476">
        <w:t>79.</w:t>
      </w:r>
      <w:r w:rsidRPr="00EF4476">
        <w:tab/>
        <w:t>В частности, реформа уголовного права стимулирует переход от инкв</w:t>
      </w:r>
      <w:r w:rsidRPr="00EF4476">
        <w:t>и</w:t>
      </w:r>
      <w:r w:rsidRPr="00EF4476">
        <w:t>зиционной уголовной системы к состязательному устному разбирательству, что предполагает закрепление принципа презумпции невиновности обвиняемого лица до тех пор, пока оно не будет признано виновным по приговору судьи, проводящего разбирательство по делу. К числу других изменений относится признание права любого обвиняемого делать заявления или хранить молчание; при этом запрещается содержание обвиняемого без права общения с внешним миром, его запугивание или пытки; не признается доказательная сила призн</w:t>
      </w:r>
      <w:r w:rsidRPr="00EF4476">
        <w:t>а</w:t>
      </w:r>
      <w:r w:rsidRPr="00EF4476">
        <w:t>ния, полученного в отсутствие адвоката, а также любых улик, полученных с нарушением основных прав человека; устанавливаются разумные сроки для проведения судебного разбирательства с учетом тяжести преступления; призн</w:t>
      </w:r>
      <w:r w:rsidRPr="00EF4476">
        <w:t>а</w:t>
      </w:r>
      <w:r w:rsidRPr="00EF4476">
        <w:t>ется право обвиняемого на необходимую защиту и обязанность государства т</w:t>
      </w:r>
      <w:r w:rsidRPr="00EF4476">
        <w:t>а</w:t>
      </w:r>
      <w:r w:rsidRPr="00EF4476">
        <w:t>кую защиту предоставить; признается право обвиняемого на открытый суд; устанавливаются предельные сроки пребывания в предварительном заключении (под судебным арестом); появляется должность надзорного судьи; дается опр</w:t>
      </w:r>
      <w:r w:rsidRPr="00EF4476">
        <w:t>е</w:t>
      </w:r>
      <w:r w:rsidRPr="00EF4476">
        <w:t>деление задержанию с поличным; вводится положение, обязывающее сотрудн</w:t>
      </w:r>
      <w:r w:rsidRPr="00EF4476">
        <w:t>и</w:t>
      </w:r>
      <w:r w:rsidRPr="00EF4476">
        <w:t>ков прокуратуры обращаться в судебные органы с запросом о выдаче ордера на</w:t>
      </w:r>
      <w:r w:rsidRPr="00EF4476">
        <w:rPr>
          <w:lang w:val="fr-CH"/>
        </w:rPr>
        <w:t> </w:t>
      </w:r>
      <w:r w:rsidRPr="00EF4476">
        <w:t>обыск; вводится система регулирования в отношении частной коммуник</w:t>
      </w:r>
      <w:r w:rsidRPr="00EF4476">
        <w:t>а</w:t>
      </w:r>
      <w:r w:rsidRPr="00EF4476">
        <w:t>ции. Наконец, реформа, проведенная в 2008</w:t>
      </w:r>
      <w:r w:rsidRPr="00EF4476">
        <w:rPr>
          <w:lang w:val="fr-CH"/>
        </w:rPr>
        <w:t> </w:t>
      </w:r>
      <w:r w:rsidRPr="00EF4476">
        <w:t>году, предусматривает создание альтернативных механизмов урегулирования споров по уголовным делам; вв</w:t>
      </w:r>
      <w:r w:rsidRPr="00EF4476">
        <w:t>о</w:t>
      </w:r>
      <w:r w:rsidRPr="00EF4476">
        <w:t>дит нормы возмещения ущерба в таких делах; изменяет систему социальной реинтеграции и вводит в действие принцип соразмерности наказания престу</w:t>
      </w:r>
      <w:r w:rsidRPr="00EF4476">
        <w:t>п</w:t>
      </w:r>
      <w:r w:rsidRPr="00EF4476">
        <w:t>лению, за которое оно назначается, а также ущербу</w:t>
      </w:r>
      <w:r w:rsidR="00991982">
        <w:t>, причиненному законным правам.</w:t>
      </w:r>
    </w:p>
    <w:p w:rsidR="00EF4476" w:rsidRPr="00EF4476" w:rsidRDefault="00EF4476" w:rsidP="008023F2">
      <w:pPr>
        <w:pStyle w:val="SingleTxtGR"/>
        <w:spacing w:line="230" w:lineRule="atLeast"/>
      </w:pPr>
      <w:r w:rsidRPr="00EF4476">
        <w:t>80.</w:t>
      </w:r>
      <w:r w:rsidRPr="00EF4476">
        <w:tab/>
        <w:t>29</w:t>
      </w:r>
      <w:r w:rsidRPr="00EF4476">
        <w:rPr>
          <w:lang w:val="es-ES"/>
        </w:rPr>
        <w:t> </w:t>
      </w:r>
      <w:r w:rsidRPr="00EF4476">
        <w:t>декабря 2014</w:t>
      </w:r>
      <w:r w:rsidRPr="00EF4476">
        <w:rPr>
          <w:lang w:val="es-ES"/>
        </w:rPr>
        <w:t> </w:t>
      </w:r>
      <w:r w:rsidRPr="00EF4476">
        <w:t>года в ОВФ был опубликован Национальный закон об альтернативных механизмах урегулирования споров по уголовным делам, кот</w:t>
      </w:r>
      <w:r w:rsidRPr="00EF4476">
        <w:t>о</w:t>
      </w:r>
      <w:r w:rsidRPr="00EF4476">
        <w:t>рым на Генеральную прокуратуру Республики возлагается обязанность создать подведомственный ей специальный орган по альтернативным механизмам ур</w:t>
      </w:r>
      <w:r w:rsidRPr="00EF4476">
        <w:t>е</w:t>
      </w:r>
      <w:r w:rsidRPr="00EF4476">
        <w:t>гулирования споров по уголовным делам. Во исполнение этого поручения с я</w:t>
      </w:r>
      <w:r w:rsidRPr="00EF4476">
        <w:t>н</w:t>
      </w:r>
      <w:r w:rsidRPr="00EF4476">
        <w:t>варя по март 2015</w:t>
      </w:r>
      <w:r w:rsidRPr="00EF4476">
        <w:rPr>
          <w:lang w:val="es-ES"/>
        </w:rPr>
        <w:t> </w:t>
      </w:r>
      <w:r w:rsidRPr="00EF4476">
        <w:t>года осуществлялась разработка проекта постановления о с</w:t>
      </w:r>
      <w:r w:rsidRPr="00EF4476">
        <w:t>о</w:t>
      </w:r>
      <w:r w:rsidRPr="00EF4476">
        <w:t>здании упомянутого специального органа. В итоге 15</w:t>
      </w:r>
      <w:r w:rsidRPr="00EF4476">
        <w:rPr>
          <w:lang w:val="es-ES"/>
        </w:rPr>
        <w:t> </w:t>
      </w:r>
      <w:r w:rsidRPr="00EF4476">
        <w:t>января 2016</w:t>
      </w:r>
      <w:r w:rsidRPr="00EF4476">
        <w:rPr>
          <w:lang w:val="es-ES"/>
        </w:rPr>
        <w:t> </w:t>
      </w:r>
      <w:r w:rsidRPr="00EF4476">
        <w:t>года в ОВФ было опубликовано Постановление о создании Специального децентрализова</w:t>
      </w:r>
      <w:r w:rsidRPr="00EF4476">
        <w:t>н</w:t>
      </w:r>
      <w:r w:rsidRPr="00EF4476">
        <w:t>ного административного органа по альтернативным механизмам урегулиров</w:t>
      </w:r>
      <w:r w:rsidRPr="00EF4476">
        <w:t>а</w:t>
      </w:r>
      <w:r w:rsidRPr="00EF4476">
        <w:t>ния споров по уголовным делам. Впоследствии 21</w:t>
      </w:r>
      <w:r w:rsidRPr="00EF4476">
        <w:rPr>
          <w:lang w:val="es-ES"/>
        </w:rPr>
        <w:t> </w:t>
      </w:r>
      <w:r w:rsidRPr="00EF4476">
        <w:t>августа 2015</w:t>
      </w:r>
      <w:r w:rsidRPr="00EF4476">
        <w:rPr>
          <w:lang w:val="es-ES"/>
        </w:rPr>
        <w:t> </w:t>
      </w:r>
      <w:r w:rsidRPr="00EF4476">
        <w:t>года Наци</w:t>
      </w:r>
      <w:r w:rsidRPr="00EF4476">
        <w:t>о</w:t>
      </w:r>
      <w:r w:rsidRPr="00EF4476">
        <w:t>нальная конференция по вопросам отправления правосудия (НКОП) утвердила «Основные направления подготовки, оценки, сертификации и возобновления сертификации посредников специальных органов по альтернативным механи</w:t>
      </w:r>
      <w:r w:rsidRPr="00EF4476">
        <w:t>з</w:t>
      </w:r>
      <w:r w:rsidRPr="00EF4476">
        <w:t>мам урегулирования споров по уголовным делам учреждений отправления пр</w:t>
      </w:r>
      <w:r w:rsidRPr="00EF4476">
        <w:t>а</w:t>
      </w:r>
      <w:r w:rsidRPr="00EF4476">
        <w:t>восудия в федерации и федеральных субъектах».</w:t>
      </w:r>
    </w:p>
    <w:p w:rsidR="00EF4476" w:rsidRPr="00EF4476" w:rsidRDefault="00EF4476" w:rsidP="008023F2">
      <w:pPr>
        <w:pStyle w:val="SingleTxtGR"/>
        <w:spacing w:line="230" w:lineRule="atLeast"/>
      </w:pPr>
      <w:r w:rsidRPr="00EF4476">
        <w:t>81.</w:t>
      </w:r>
      <w:r w:rsidRPr="00EF4476">
        <w:tab/>
        <w:t>В целях согласования обеспечения прав человека участников уголовного судопроизводства на территории всей страны 8 октября 2013 года Союзный конгресс был уполномочен на принятие единого законодательства, касающегося уголовно-процессуальных действий, альтернативных механизмов урегулиров</w:t>
      </w:r>
      <w:r w:rsidRPr="00EF4476">
        <w:t>а</w:t>
      </w:r>
      <w:r w:rsidRPr="00EF4476">
        <w:t>ния споров, исполнения наказаний и уголовной юстиции в отношении подрос</w:t>
      </w:r>
      <w:r w:rsidRPr="00EF4476">
        <w:t>т</w:t>
      </w:r>
      <w:r w:rsidRPr="00EF4476">
        <w:t>ков</w:t>
      </w:r>
      <w:r w:rsidRPr="007E028B">
        <w:rPr>
          <w:sz w:val="18"/>
          <w:vertAlign w:val="superscript"/>
          <w:lang w:val="es-ES"/>
        </w:rPr>
        <w:footnoteReference w:id="30"/>
      </w:r>
      <w:r w:rsidRPr="00EF4476">
        <w:t>, которым регулируется в Республике ювенальное правосудие в федерал</w:t>
      </w:r>
      <w:r w:rsidRPr="00EF4476">
        <w:t>ь</w:t>
      </w:r>
      <w:r w:rsidRPr="00EF4476">
        <w:t>ных органах и судах общей юрисдикции.</w:t>
      </w:r>
    </w:p>
    <w:p w:rsidR="00EF4476" w:rsidRPr="00EF4476" w:rsidRDefault="00EF4476" w:rsidP="00EF4476">
      <w:pPr>
        <w:pStyle w:val="SingleTxtGR"/>
      </w:pPr>
      <w:r w:rsidRPr="00EF4476">
        <w:t>82.</w:t>
      </w:r>
      <w:r w:rsidRPr="00EF4476">
        <w:tab/>
        <w:t>Как уже упоминалось, еще одним достижением в деле разработки зак</w:t>
      </w:r>
      <w:r w:rsidRPr="00EF4476">
        <w:t>о</w:t>
      </w:r>
      <w:r w:rsidRPr="00EF4476">
        <w:t>нодательства в области прав человека является проведение конституционной реформы процедуры ампаро, закрепленной в новом Законе об ампаро, опубл</w:t>
      </w:r>
      <w:r w:rsidRPr="00EF4476">
        <w:t>и</w:t>
      </w:r>
      <w:r w:rsidRPr="00EF4476">
        <w:t>кованном в ОВФ 6</w:t>
      </w:r>
      <w:r w:rsidRPr="00EF4476">
        <w:rPr>
          <w:lang w:val="fr-CH"/>
        </w:rPr>
        <w:t> </w:t>
      </w:r>
      <w:r w:rsidRPr="00EF4476">
        <w:t>июня 2011</w:t>
      </w:r>
      <w:r w:rsidRPr="00EF4476">
        <w:rPr>
          <w:lang w:val="fr-CH"/>
        </w:rPr>
        <w:t> </w:t>
      </w:r>
      <w:r w:rsidRPr="00EF4476">
        <w:t>года, которым предусматривается внесение изм</w:t>
      </w:r>
      <w:r w:rsidRPr="00EF4476">
        <w:t>е</w:t>
      </w:r>
      <w:r w:rsidRPr="00EF4476">
        <w:t>нений в статьи</w:t>
      </w:r>
      <w:r w:rsidRPr="00EF4476">
        <w:rPr>
          <w:lang w:val="fr-CH"/>
        </w:rPr>
        <w:t> </w:t>
      </w:r>
      <w:r w:rsidRPr="00EF4476">
        <w:t>94, 103, 104 и 107. Важность этой реформы заключается в изм</w:t>
      </w:r>
      <w:r w:rsidRPr="00EF4476">
        <w:t>е</w:t>
      </w:r>
      <w:r w:rsidRPr="00EF4476">
        <w:t>нении объекта защиты по процедуре ампаро; если ранее защита ограничивалась индивидуальными гарантиями, то сегодня ее объектом являются права челов</w:t>
      </w:r>
      <w:r w:rsidRPr="00EF4476">
        <w:t>е</w:t>
      </w:r>
      <w:r w:rsidRPr="00EF4476">
        <w:t>ка, закрепленные как в</w:t>
      </w:r>
      <w:r w:rsidRPr="00EF4476">
        <w:rPr>
          <w:lang w:val="fr-CH"/>
        </w:rPr>
        <w:t> </w:t>
      </w:r>
      <w:r w:rsidRPr="00EF4476">
        <w:t>Конституции, так и во всех международных договорах в этой области, государством-участником которых является Мексика. Кроме того, была создана возможность для применения коллективной процедуры ампаро, поскольку под ее действие теперь подпадают не только непосредственно п</w:t>
      </w:r>
      <w:r w:rsidRPr="00EF4476">
        <w:t>о</w:t>
      </w:r>
      <w:r w:rsidRPr="00EF4476">
        <w:t>страдавшие лица, благодаря замене понятия «правовой интерес» (наличие пр</w:t>
      </w:r>
      <w:r w:rsidRPr="00EF4476">
        <w:t>я</w:t>
      </w:r>
      <w:r w:rsidRPr="00EF4476">
        <w:t>мого личного ущерба), которое в настоящее время необходимо, чтобы иници</w:t>
      </w:r>
      <w:r w:rsidRPr="00EF4476">
        <w:t>и</w:t>
      </w:r>
      <w:r w:rsidRPr="00EF4476">
        <w:t>ровать процедуру ампаро, понятием «законный интерес» (ущерб индивидуал</w:t>
      </w:r>
      <w:r w:rsidRPr="00EF4476">
        <w:t>ь</w:t>
      </w:r>
      <w:r w:rsidRPr="00EF4476">
        <w:t>ным или коллективным интересам правового характера).</w:t>
      </w:r>
    </w:p>
    <w:p w:rsidR="00EF4476" w:rsidRPr="00EF4476" w:rsidRDefault="00EF4476" w:rsidP="00EF4476">
      <w:pPr>
        <w:pStyle w:val="SingleTxtGR"/>
      </w:pPr>
      <w:r w:rsidRPr="00EF4476">
        <w:t>83.</w:t>
      </w:r>
      <w:r w:rsidRPr="00EF4476">
        <w:tab/>
        <w:t>Благодаря этой реформе в большинстве случаев при нарушении закона ампаро будет применяться в отношении всех лиц, предположительно наход</w:t>
      </w:r>
      <w:r w:rsidRPr="00EF4476">
        <w:t>я</w:t>
      </w:r>
      <w:r w:rsidRPr="00EF4476">
        <w:t>щихся в аналогичном положении, а не только в отношении стороны, предст</w:t>
      </w:r>
      <w:r w:rsidRPr="00EF4476">
        <w:t>а</w:t>
      </w:r>
      <w:r w:rsidRPr="00EF4476">
        <w:t>вившей такое ходатайство. Таким образом, реформа предусматривает, что п</w:t>
      </w:r>
      <w:r w:rsidRPr="00EF4476">
        <w:t>о</w:t>
      </w:r>
      <w:r w:rsidRPr="00EF4476">
        <w:t>средством процедуры ампаро лица будут получать защиту от применения в их отношении общих норм, а также от действий или бездействия государственных органов власти или частных лиц, а поскольку эта защита предоставляется и</w:t>
      </w:r>
      <w:r w:rsidRPr="00EF4476">
        <w:t>н</w:t>
      </w:r>
      <w:r w:rsidRPr="00EF4476">
        <w:t>дивидуально или совместно для двух и более лиц, вырабатывается концепция общего ущерба, имеющая основное значение для применимости ампаро в целях защиты социальных прав. Кроме того, реформой предусматриваются санкции, призванные повысить эффективность вып</w:t>
      </w:r>
      <w:r w:rsidR="006C1629">
        <w:t>олнения решений судов, например</w:t>
      </w:r>
      <w:r w:rsidRPr="00EF4476">
        <w:t xml:space="preserve"> к</w:t>
      </w:r>
      <w:r w:rsidRPr="00EF4476">
        <w:t>а</w:t>
      </w:r>
      <w:r w:rsidRPr="00EF4476">
        <w:t>сающихся отстранения от должности чиновника или представителя власти, о</w:t>
      </w:r>
      <w:r w:rsidRPr="00EF4476">
        <w:t>т</w:t>
      </w:r>
      <w:r w:rsidRPr="00EF4476">
        <w:t>казавшихся выполнить решение о предоставлении ампаро, или передачи их д</w:t>
      </w:r>
      <w:r w:rsidRPr="00EF4476">
        <w:t>е</w:t>
      </w:r>
      <w:r w:rsidRPr="00EF4476">
        <w:t>ла на рассмотрение судьи по уголовным делам</w:t>
      </w:r>
      <w:r w:rsidR="00991982">
        <w:t>.</w:t>
      </w:r>
    </w:p>
    <w:p w:rsidR="00EF4476" w:rsidRPr="00EF4476" w:rsidRDefault="00EF4476" w:rsidP="00EF4476">
      <w:pPr>
        <w:pStyle w:val="SingleTxtGR"/>
      </w:pPr>
      <w:r w:rsidRPr="00EF4476">
        <w:t>84.</w:t>
      </w:r>
      <w:r w:rsidRPr="00EF4476">
        <w:tab/>
        <w:t>Наконец, реформирование процедуры ампаро предусматривает, что С</w:t>
      </w:r>
      <w:r w:rsidRPr="00EF4476">
        <w:t>о</w:t>
      </w:r>
      <w:r w:rsidRPr="00EF4476">
        <w:t>юзный конгресс в течение четырех месяцев после опубликования документа о</w:t>
      </w:r>
      <w:r w:rsidRPr="00EF4476">
        <w:rPr>
          <w:lang w:val="fr-CH"/>
        </w:rPr>
        <w:t> </w:t>
      </w:r>
      <w:r w:rsidRPr="00EF4476">
        <w:t>реформе в ОВФ обязан внести в подзаконные акты изменения и дополнения, вытекающие из этой конституционной реформы. Предполагается, что данная реформа позволит обеспечить совершенствование отправления правосудия и</w:t>
      </w:r>
      <w:r w:rsidRPr="00EF4476">
        <w:rPr>
          <w:lang w:val="fr-CH"/>
        </w:rPr>
        <w:t> </w:t>
      </w:r>
      <w:r w:rsidRPr="00EF4476">
        <w:t>конституционной защиты в интересах всего общества и расширение полн</w:t>
      </w:r>
      <w:r w:rsidRPr="00EF4476">
        <w:t>о</w:t>
      </w:r>
      <w:r w:rsidRPr="00EF4476">
        <w:t>мочий судебных институтов в сфере защиты и обеспечения прав человека, з</w:t>
      </w:r>
      <w:r w:rsidRPr="00EF4476">
        <w:t>а</w:t>
      </w:r>
      <w:r w:rsidRPr="00EF4476">
        <w:t>крепленных как в Конституции, так и в международных договорах. Кроме того, Верховный суд рассматривает дела, касающиеся конституционных споров и действий, противоречащих или не соответствующих Конституции.</w:t>
      </w:r>
    </w:p>
    <w:p w:rsidR="00EF4476" w:rsidRPr="00EF4476" w:rsidRDefault="00EF4476" w:rsidP="00EF4476">
      <w:pPr>
        <w:pStyle w:val="SingleTxtGR"/>
      </w:pPr>
      <w:r w:rsidRPr="00EF4476">
        <w:t>85.</w:t>
      </w:r>
      <w:r w:rsidRPr="00EF4476">
        <w:tab/>
        <w:t>Помимо этого, провозглашенная 10</w:t>
      </w:r>
      <w:r w:rsidRPr="00EF4476">
        <w:rPr>
          <w:lang w:val="fr-CH"/>
        </w:rPr>
        <w:t> </w:t>
      </w:r>
      <w:r w:rsidRPr="00EF4476">
        <w:t>июня 2011</w:t>
      </w:r>
      <w:r w:rsidRPr="00EF4476">
        <w:rPr>
          <w:lang w:val="fr-CH"/>
        </w:rPr>
        <w:t> </w:t>
      </w:r>
      <w:r w:rsidRPr="00EF4476">
        <w:t>года реформа правозащи</w:t>
      </w:r>
      <w:r w:rsidRPr="00EF4476">
        <w:t>т</w:t>
      </w:r>
      <w:r w:rsidRPr="00EF4476">
        <w:t>ных положений Конституции стала важным достижением в области прав чел</w:t>
      </w:r>
      <w:r w:rsidRPr="00EF4476">
        <w:t>о</w:t>
      </w:r>
      <w:r w:rsidRPr="00EF4476">
        <w:t>века, которое позволило Мексике войти в число стран, стоящих на позициях с</w:t>
      </w:r>
      <w:r w:rsidRPr="00EF4476">
        <w:t>о</w:t>
      </w:r>
      <w:r w:rsidRPr="00EF4476">
        <w:t>блюдения и признания этих прав. В рамках данной реформы изменения и д</w:t>
      </w:r>
      <w:r w:rsidRPr="00EF4476">
        <w:t>о</w:t>
      </w:r>
      <w:r w:rsidRPr="00EF4476">
        <w:t>полнения были внесены в статьи</w:t>
      </w:r>
      <w:r w:rsidRPr="00EF4476">
        <w:rPr>
          <w:lang w:val="fr-CH"/>
        </w:rPr>
        <w:t> </w:t>
      </w:r>
      <w:r w:rsidRPr="00EF4476">
        <w:t>1, 3, 11, 15, 18, 29, 33, 89 и 102 ПКМСШ.</w:t>
      </w:r>
    </w:p>
    <w:p w:rsidR="00EF4476" w:rsidRPr="00EF4476" w:rsidRDefault="00EF4476" w:rsidP="00EF4476">
      <w:pPr>
        <w:pStyle w:val="SingleTxtGR"/>
      </w:pPr>
      <w:r w:rsidRPr="00EF4476">
        <w:t>86.</w:t>
      </w:r>
      <w:r w:rsidRPr="00EF4476">
        <w:tab/>
        <w:t>Первый раздел Конституции Мексики «О гарантиях прав личности» пр</w:t>
      </w:r>
      <w:r w:rsidRPr="00EF4476">
        <w:t>о</w:t>
      </w:r>
      <w:r w:rsidRPr="00EF4476">
        <w:t>возглашает обязательство гарантировать всем находящимся под юрисдикцией государства лицам возможность осуществления в полном объеме прав человека, которые признаются Конституцией и международными договорами о правах человека, подписанными Мексиканским государством. Кроме того, реформа предусматривает включение проблематики прав человека в государственные образовательные программы, а также устанавливает обязательство органов вл</w:t>
      </w:r>
      <w:r w:rsidRPr="00EF4476">
        <w:t>а</w:t>
      </w:r>
      <w:r w:rsidRPr="00EF4476">
        <w:t>сти пропагандировать, соблюдать, защищать и гарантировать эти права.</w:t>
      </w:r>
    </w:p>
    <w:p w:rsidR="00EF4476" w:rsidRPr="00EF4476" w:rsidRDefault="00EF4476" w:rsidP="00EF4476">
      <w:pPr>
        <w:pStyle w:val="SingleTxtGR"/>
      </w:pPr>
      <w:r w:rsidRPr="00EF4476">
        <w:t>87.</w:t>
      </w:r>
      <w:r w:rsidRPr="00EF4476">
        <w:tab/>
        <w:t>Реформа регулирует случаи ограничений прав человека, запрещает пр</w:t>
      </w:r>
      <w:r w:rsidRPr="00EF4476">
        <w:t>и</w:t>
      </w:r>
      <w:r w:rsidRPr="00EF4476">
        <w:t>остановление действия этих прав и определяет круг прав, не подлежащих огр</w:t>
      </w:r>
      <w:r w:rsidRPr="00EF4476">
        <w:t>а</w:t>
      </w:r>
      <w:r w:rsidRPr="00EF4476">
        <w:t>ничению ни при каких обстоятельствах. Проведенная реформа также пред</w:t>
      </w:r>
      <w:r w:rsidRPr="00EF4476">
        <w:t>у</w:t>
      </w:r>
      <w:r w:rsidRPr="00EF4476">
        <w:t>сматривает внесение в Конституцию изменений в отношении иностранных граждан. Признается, что они пользуются правами, предоставленными им Ко</w:t>
      </w:r>
      <w:r w:rsidRPr="00EF4476">
        <w:t>н</w:t>
      </w:r>
      <w:r w:rsidRPr="00EF4476">
        <w:t>ституцией, в том числе, с одной стороны, правом на убежище, а с другой − пр</w:t>
      </w:r>
      <w:r w:rsidRPr="00EF4476">
        <w:t>а</w:t>
      </w:r>
      <w:r w:rsidRPr="00EF4476">
        <w:t>вом обратиться в суд, прежде чем органы исполнительной власти смогут реал</w:t>
      </w:r>
      <w:r w:rsidRPr="00EF4476">
        <w:t>и</w:t>
      </w:r>
      <w:r w:rsidRPr="00EF4476">
        <w:t>зовать свои полномочия по их высылке из страны.</w:t>
      </w:r>
    </w:p>
    <w:p w:rsidR="00EF4476" w:rsidRPr="00EF4476" w:rsidRDefault="00EF4476" w:rsidP="00EF4476">
      <w:pPr>
        <w:pStyle w:val="SingleTxtGR"/>
      </w:pPr>
      <w:r w:rsidRPr="00EF4476">
        <w:t>88.</w:t>
      </w:r>
      <w:r w:rsidRPr="00EF4476">
        <w:tab/>
        <w:t>Наконец, объектом защиты становится также деятельность организаций, занимающихся защитой прав человека. Теперь органы власти Мексики обязаны объяснять, по каким причинам они в тех или иных ситуациях не следовали р</w:t>
      </w:r>
      <w:r w:rsidRPr="00EF4476">
        <w:t>е</w:t>
      </w:r>
      <w:r w:rsidRPr="00EF4476">
        <w:t>комендациям вышеупомянутых организаций. Кроме того, органы власти всех субъектов Республики обязаны гарантировать неприкосновенность уставных фондов, собственности и статус юридического лица этих организаций. Наконец, предлагается обеспечить участие общественности в выборах членов Наци</w:t>
      </w:r>
      <w:r w:rsidRPr="00EF4476">
        <w:t>о</w:t>
      </w:r>
      <w:r w:rsidRPr="00EF4476">
        <w:t>нальной комиссии по правам человека (НКПЧ). Эта Комиссия получает право проводить расследования по фактам грубых нарушений прав человека в тех случаях, когда она сочтет это уместным, или по просьбе исполнительной вл</w:t>
      </w:r>
      <w:r w:rsidRPr="00EF4476">
        <w:t>а</w:t>
      </w:r>
      <w:r w:rsidRPr="00EF4476">
        <w:t>сти.</w:t>
      </w:r>
    </w:p>
    <w:p w:rsidR="00EF4476" w:rsidRPr="00EF4476" w:rsidRDefault="00EF4476" w:rsidP="00EF4476">
      <w:pPr>
        <w:pStyle w:val="SingleTxtGR"/>
      </w:pPr>
      <w:r w:rsidRPr="00EF4476">
        <w:t>89.</w:t>
      </w:r>
      <w:r w:rsidRPr="00EF4476">
        <w:tab/>
        <w:t>НКПЧ была создана в 1990 году, ей была присвоена категория «А», и ее деятельность соответствует Парижским принципам. Кроме того, в федеральных субъектах и Федеральном округе (в настоящее время – город Мехико) были с</w:t>
      </w:r>
      <w:r w:rsidRPr="00EF4476">
        <w:t>о</w:t>
      </w:r>
      <w:r w:rsidRPr="00EF4476">
        <w:t>зданы 32 правозащитных учреждения. Конституционная реформа 2011 года в области прав человека способствовала укреплению самостоятельности гос</w:t>
      </w:r>
      <w:r w:rsidRPr="00EF4476">
        <w:t>у</w:t>
      </w:r>
      <w:r w:rsidRPr="00EF4476">
        <w:t>дарственных органов по правам человека, действующих в федеральных субъе</w:t>
      </w:r>
      <w:r w:rsidRPr="00EF4476">
        <w:t>к</w:t>
      </w:r>
      <w:r w:rsidRPr="00EF4476">
        <w:t>тах, определив обязанность местных законодательных органов гарантировать их самостоятельность в вопросах управления и бюджета, а также предоставив им статус юридического лица и право располагать своей собственностью.</w:t>
      </w:r>
    </w:p>
    <w:p w:rsidR="00EF4476" w:rsidRPr="00EF4476" w:rsidRDefault="00EF4476" w:rsidP="00EF4476">
      <w:pPr>
        <w:pStyle w:val="SingleTxtGR"/>
      </w:pPr>
      <w:r w:rsidRPr="00EF4476">
        <w:t>90.</w:t>
      </w:r>
      <w:r w:rsidRPr="00EF4476">
        <w:tab/>
        <w:t>Особое место среди внесенных в законодательство изменений занимают опубликованные в марте 2014</w:t>
      </w:r>
      <w:r w:rsidRPr="00EF4476">
        <w:rPr>
          <w:lang w:val="fr-CH"/>
        </w:rPr>
        <w:t> </w:t>
      </w:r>
      <w:r w:rsidRPr="00EF4476">
        <w:t>года поправки к Национальному уголовно-процессуальному кодексу, которыми были упразднены 33</w:t>
      </w:r>
      <w:r w:rsidRPr="00EF4476">
        <w:rPr>
          <w:lang w:val="fr-CH"/>
        </w:rPr>
        <w:t> </w:t>
      </w:r>
      <w:r w:rsidRPr="00EF4476">
        <w:t>кодекса, существ</w:t>
      </w:r>
      <w:r w:rsidRPr="00EF4476">
        <w:t>о</w:t>
      </w:r>
      <w:r w:rsidRPr="00EF4476">
        <w:t>вавшие в стране, и предусматривались новые нормы по отправлению уголовн</w:t>
      </w:r>
      <w:r w:rsidRPr="00EF4476">
        <w:t>о</w:t>
      </w:r>
      <w:r w:rsidRPr="00EF4476">
        <w:t>го правосудия. Так, в целях унификации норм, регламентирующих уголовно-процессуальные действия в стране, действие Кодекса было распространено на всю национальную территорию. Следует также отметить ряд поправок к Фед</w:t>
      </w:r>
      <w:r w:rsidRPr="00EF4476">
        <w:t>е</w:t>
      </w:r>
      <w:r w:rsidRPr="00EF4476">
        <w:t>ральному уголовному кодексу, и в частности вступившую в силу в 2013</w:t>
      </w:r>
      <w:r w:rsidRPr="00EF4476">
        <w:rPr>
          <w:lang w:val="fr-CH"/>
        </w:rPr>
        <w:t> </w:t>
      </w:r>
      <w:r w:rsidRPr="00EF4476">
        <w:t>году поправку, согласно которой глава Федерации может предоставлять помилование лицу, осужденному за какое-либо преступление в федеральном или общеюри</w:t>
      </w:r>
      <w:r w:rsidRPr="00EF4476">
        <w:t>с</w:t>
      </w:r>
      <w:r w:rsidRPr="00EF4476">
        <w:t>дикционном суде города Мехико, при наличии достоверных признаков грубых нарушений прав человека осужденного лица. В частности, поправкой, принятой в августе 2010</w:t>
      </w:r>
      <w:r w:rsidRPr="00EF4476">
        <w:rPr>
          <w:lang w:val="fr-CH"/>
        </w:rPr>
        <w:t> </w:t>
      </w:r>
      <w:r w:rsidRPr="00EF4476">
        <w:t>года, расширяются рамки возмещения ущерба в случаях пр</w:t>
      </w:r>
      <w:r w:rsidRPr="00EF4476">
        <w:t>е</w:t>
      </w:r>
      <w:r w:rsidRPr="00EF4476">
        <w:t>ступлений против свободного развития личности, свободы и нормального пс</w:t>
      </w:r>
      <w:r w:rsidRPr="00EF4476">
        <w:t>и</w:t>
      </w:r>
      <w:r w:rsidRPr="00EF4476">
        <w:t>хического и сексуального развития личности; не допускается досрочное осв</w:t>
      </w:r>
      <w:r w:rsidRPr="00EF4476">
        <w:t>о</w:t>
      </w:r>
      <w:r w:rsidRPr="00EF4476">
        <w:t>бождение лиц, совершивших преступления, состоящие в актах коррупции, по</w:t>
      </w:r>
      <w:r w:rsidRPr="00EF4476">
        <w:t>р</w:t>
      </w:r>
      <w:r w:rsidRPr="00EF4476">
        <w:t>нографии, сексуальном туризме, сводничестве и растлении лиц мужского пола младше 18</w:t>
      </w:r>
      <w:r w:rsidRPr="00EF4476">
        <w:rPr>
          <w:lang w:val="fr-CH"/>
        </w:rPr>
        <w:t> </w:t>
      </w:r>
      <w:r w:rsidRPr="00EF4476">
        <w:t>лет, а сами преступления, связанные с коррупцией, порнографией, сексуальным туризмом, сводничеством и растлением лиц мужского пола мла</w:t>
      </w:r>
      <w:r w:rsidRPr="00EF4476">
        <w:t>д</w:t>
      </w:r>
      <w:r w:rsidRPr="00EF4476">
        <w:t>ше 18</w:t>
      </w:r>
      <w:r w:rsidRPr="00EF4476">
        <w:rPr>
          <w:lang w:val="fr-CH"/>
        </w:rPr>
        <w:t> </w:t>
      </w:r>
      <w:r w:rsidRPr="00EF4476">
        <w:t>лет, квалифицируются как тяжкие.</w:t>
      </w:r>
    </w:p>
    <w:p w:rsidR="00EF4476" w:rsidRPr="00EF4476" w:rsidRDefault="00EF4476" w:rsidP="00EF4476">
      <w:pPr>
        <w:pStyle w:val="SingleTxtGR"/>
      </w:pPr>
      <w:r w:rsidRPr="00EF4476">
        <w:t>91.</w:t>
      </w:r>
      <w:r w:rsidRPr="00EF4476">
        <w:tab/>
        <w:t>Следует упомянуть, что в октябре 2013 года в ОВФ был опубликован д</w:t>
      </w:r>
      <w:r w:rsidRPr="00EF4476">
        <w:t>е</w:t>
      </w:r>
      <w:r w:rsidRPr="00EF4476">
        <w:t>крет о внесении поправок в статью 73 ПКМСШ, в соответствии с которыми ф</w:t>
      </w:r>
      <w:r w:rsidRPr="00EF4476">
        <w:t>е</w:t>
      </w:r>
      <w:r w:rsidRPr="00EF4476">
        <w:t>деральные органы наделяются полномочиями по расследованию преступлений общеюрисдикционной подсудности в случаях, когда они связаны с федерал</w:t>
      </w:r>
      <w:r w:rsidRPr="00EF4476">
        <w:t>ь</w:t>
      </w:r>
      <w:r w:rsidRPr="00EF4476">
        <w:t>ными преступлениями или преступлениями против журналистов, лиц или об</w:t>
      </w:r>
      <w:r w:rsidRPr="00EF4476">
        <w:t>ъ</w:t>
      </w:r>
      <w:r w:rsidRPr="00EF4476">
        <w:t>ектов, совершение которых приводит к ущемлению, ограничению или наруш</w:t>
      </w:r>
      <w:r w:rsidRPr="00EF4476">
        <w:t>е</w:t>
      </w:r>
      <w:r w:rsidRPr="00EF4476">
        <w:t>нию права на информацию или свободу мнений и их свободное выражение.</w:t>
      </w:r>
    </w:p>
    <w:p w:rsidR="00EF4476" w:rsidRPr="00EF4476" w:rsidRDefault="00EF4476" w:rsidP="00EF4476">
      <w:pPr>
        <w:pStyle w:val="SingleTxtGR"/>
      </w:pPr>
      <w:r w:rsidRPr="00EF4476">
        <w:t>92.</w:t>
      </w:r>
      <w:r w:rsidRPr="00EF4476">
        <w:tab/>
        <w:t>Содержащийся в Федеральной конституции перечень прав полностью включен в конституции 32</w:t>
      </w:r>
      <w:r w:rsidRPr="00EF4476">
        <w:rPr>
          <w:lang w:val="fr-CH"/>
        </w:rPr>
        <w:t> </w:t>
      </w:r>
      <w:r w:rsidRPr="00EF4476">
        <w:t>федеральных субъектов страны либо путем принятия прямого положения о включении прав, закрепленных в Федеральной констит</w:t>
      </w:r>
      <w:r w:rsidRPr="00EF4476">
        <w:t>у</w:t>
      </w:r>
      <w:r w:rsidRPr="00EF4476">
        <w:t>ции или международных договорах, либо посредством широкого перечня пр</w:t>
      </w:r>
      <w:r w:rsidRPr="00EF4476">
        <w:t>и</w:t>
      </w:r>
      <w:r w:rsidRPr="00EF4476">
        <w:t>знаваемых прав. Тем не менее до сих пор существуют проблемы, связанные с унификацией норм конституций федеральных субъектов в</w:t>
      </w:r>
      <w:r w:rsidRPr="00EF4476">
        <w:rPr>
          <w:lang w:val="fr-CH"/>
        </w:rPr>
        <w:t> </w:t>
      </w:r>
      <w:r w:rsidRPr="00EF4476">
        <w:t>области прав челов</w:t>
      </w:r>
      <w:r w:rsidRPr="00EF4476">
        <w:t>е</w:t>
      </w:r>
      <w:r w:rsidRPr="00EF4476">
        <w:t>ка и приведением их в соответствие с местными подзаконными актами.</w:t>
      </w:r>
    </w:p>
    <w:p w:rsidR="00EF4476" w:rsidRPr="00EF4476" w:rsidRDefault="00EF4476" w:rsidP="00EF4476">
      <w:pPr>
        <w:pStyle w:val="SingleTxtGR"/>
      </w:pPr>
      <w:r w:rsidRPr="00EF4476">
        <w:t>93.</w:t>
      </w:r>
      <w:r w:rsidRPr="00EF4476">
        <w:tab/>
        <w:t>В 2005 году во второй пункт статьи 14 и в первый пункт статьи 22 ПКМСШ были внесены поправки об отмене смертной казни. Смертная казнь не применяется в Мексике с 1961 года, и в рамках мер по укреплению защиты прав человека 16 апреля 2004 года Сенат Республики утвердил поправку об и</w:t>
      </w:r>
      <w:r w:rsidRPr="00EF4476">
        <w:t>с</w:t>
      </w:r>
      <w:r w:rsidRPr="00EF4476">
        <w:t>ключении этой меры из Военно-судебного кодекса страны. Кроме того, в 2007 году Мексика сдала на хранение документ о ратификации Второго факул</w:t>
      </w:r>
      <w:r w:rsidRPr="00EF4476">
        <w:t>ь</w:t>
      </w:r>
      <w:r w:rsidRPr="00EF4476">
        <w:t>тативного протокола к Международному пакту о гражданских и политических правах, направленного на отмену смертной казни. Протокол, который был пр</w:t>
      </w:r>
      <w:r w:rsidRPr="00EF4476">
        <w:t>и</w:t>
      </w:r>
      <w:r w:rsidRPr="00EF4476">
        <w:t>нят в Нью-Йорке 15 декабря 1989 года, предусматривает обязательство учас</w:t>
      </w:r>
      <w:r w:rsidRPr="00EF4476">
        <w:t>т</w:t>
      </w:r>
      <w:r w:rsidRPr="00EF4476">
        <w:t>вующих в нем государств не подвергать смертной казни ни одно лицо, наход</w:t>
      </w:r>
      <w:r w:rsidRPr="00EF4476">
        <w:t>я</w:t>
      </w:r>
      <w:r w:rsidRPr="00EF4476">
        <w:t>щееся под их юрисдикцией, и принимать все необходимые меры для отмены смертной казни в рамках их юрисдикции.</w:t>
      </w:r>
    </w:p>
    <w:p w:rsidR="00EF4476" w:rsidRPr="00EF4476" w:rsidRDefault="00EF4476" w:rsidP="00991982">
      <w:pPr>
        <w:pStyle w:val="H1GR"/>
      </w:pPr>
      <w:bookmarkStart w:id="21" w:name="_Toc464752475"/>
      <w:r w:rsidRPr="00EF4476">
        <w:tab/>
      </w:r>
      <w:r w:rsidRPr="00EF4476">
        <w:rPr>
          <w:lang w:val="es-ES"/>
        </w:rPr>
        <w:t>C</w:t>
      </w:r>
      <w:r w:rsidRPr="00EF4476">
        <w:t>.</w:t>
      </w:r>
      <w:r w:rsidRPr="00EF4476">
        <w:tab/>
        <w:t>Рамки поощрения прав человека на национальном уровне</w:t>
      </w:r>
      <w:bookmarkEnd w:id="21"/>
    </w:p>
    <w:p w:rsidR="00EF4476" w:rsidRPr="00EF4476" w:rsidRDefault="00EF4476" w:rsidP="00EF4476">
      <w:pPr>
        <w:pStyle w:val="SingleTxtGR"/>
      </w:pPr>
      <w:r w:rsidRPr="00EF4476">
        <w:t>94.</w:t>
      </w:r>
      <w:r w:rsidRPr="00EF4476">
        <w:tab/>
        <w:t>Среди наиболее важных достижений, реализованных с учетом замечаний и рекомендаций, следует особо выделить конституционные реформы в области прав человека (2011 год). Концепция прав человека нашла в Основном законе свое прочное закрепление, при котором на конституционном уровне обеспеч</w:t>
      </w:r>
      <w:r w:rsidRPr="00EF4476">
        <w:t>и</w:t>
      </w:r>
      <w:r w:rsidRPr="00EF4476">
        <w:t>ваются права, предусмотренные международными договорами, государством-участником которых является Мексика. В Конституции были отражены обяз</w:t>
      </w:r>
      <w:r w:rsidRPr="00EF4476">
        <w:t>а</w:t>
      </w:r>
      <w:r w:rsidRPr="00EF4476">
        <w:t>тельства государства по предупреждению, расследованию, пресечению нар</w:t>
      </w:r>
      <w:r w:rsidRPr="00EF4476">
        <w:t>у</w:t>
      </w:r>
      <w:r w:rsidRPr="00EF4476">
        <w:t>шений прав человека и предоставлению возмещения в связи с ними, а также предусмотрено, что органы власти, в частности, обязаны поощрять, соблюдать, защищать и гарантировать эти права.</w:t>
      </w:r>
    </w:p>
    <w:p w:rsidR="00EF4476" w:rsidRPr="00EF4476" w:rsidRDefault="00EF4476" w:rsidP="00EF4476">
      <w:pPr>
        <w:pStyle w:val="SingleTxtGR"/>
      </w:pPr>
      <w:r w:rsidRPr="00EF4476">
        <w:t>95.</w:t>
      </w:r>
      <w:r w:rsidRPr="00EF4476">
        <w:tab/>
        <w:t>Что касается конституционной реформы в области применения процед</w:t>
      </w:r>
      <w:r w:rsidRPr="00EF4476">
        <w:t>у</w:t>
      </w:r>
      <w:r w:rsidRPr="00EF4476">
        <w:t>ры ампаро (2011 год), то было обеспечено расширение действия прав и доступа к правосудию. Было введено понятие «законного интереса», позволяющее лицу, которое считает свои права ущемленными, без удостоверения наличия правов</w:t>
      </w:r>
      <w:r w:rsidRPr="00EF4476">
        <w:t>о</w:t>
      </w:r>
      <w:r w:rsidRPr="00EF4476">
        <w:t>го интереса ходатайствовать о применении процедуры ампаро и защите в ра</w:t>
      </w:r>
      <w:r w:rsidRPr="00EF4476">
        <w:t>м</w:t>
      </w:r>
      <w:r w:rsidRPr="00EF4476">
        <w:t>ках федеральной юрисдикции, а также были предусмотрены возможность пр</w:t>
      </w:r>
      <w:r w:rsidRPr="00EF4476">
        <w:t>и</w:t>
      </w:r>
      <w:r w:rsidRPr="00EF4476">
        <w:t>менения процедуры ампаро в случаях бездействия властей и ущемления ко</w:t>
      </w:r>
      <w:r w:rsidRPr="00EF4476">
        <w:t>л</w:t>
      </w:r>
      <w:r w:rsidRPr="00EF4476">
        <w:t>лективных интересов и полномочия ВС выносить общие заключения о неко</w:t>
      </w:r>
      <w:r w:rsidRPr="00EF4476">
        <w:t>н</w:t>
      </w:r>
      <w:r w:rsidRPr="00EF4476">
        <w:t>ституционности тех или иных норм при наличии таких прецедентов в судебной практике.</w:t>
      </w:r>
    </w:p>
    <w:p w:rsidR="00EF4476" w:rsidRPr="00EF4476" w:rsidRDefault="00EF4476" w:rsidP="00991982">
      <w:pPr>
        <w:pStyle w:val="H1GR"/>
      </w:pPr>
      <w:bookmarkStart w:id="22" w:name="_Toc464752476"/>
      <w:r w:rsidRPr="00EF4476">
        <w:tab/>
      </w:r>
      <w:r w:rsidRPr="00EF4476">
        <w:rPr>
          <w:lang w:val="es-ES"/>
        </w:rPr>
        <w:t>D</w:t>
      </w:r>
      <w:r w:rsidRPr="00EF4476">
        <w:t>.</w:t>
      </w:r>
      <w:r w:rsidRPr="00EF4476">
        <w:tab/>
      </w:r>
      <w:bookmarkEnd w:id="22"/>
      <w:r w:rsidRPr="00EF4476">
        <w:t>Процесс представления докладов на национальном уровне</w:t>
      </w:r>
    </w:p>
    <w:p w:rsidR="00EF4476" w:rsidRPr="00EF4476" w:rsidRDefault="00EF4476" w:rsidP="00EF4476">
      <w:pPr>
        <w:pStyle w:val="SingleTxtGR"/>
      </w:pPr>
      <w:r w:rsidRPr="00EF4476">
        <w:t>96.</w:t>
      </w:r>
      <w:r w:rsidRPr="00EF4476">
        <w:tab/>
        <w:t>Национальный план развития на 2013−2018</w:t>
      </w:r>
      <w:r w:rsidRPr="00EF4476">
        <w:rPr>
          <w:lang w:val="fr-CH"/>
        </w:rPr>
        <w:t> </w:t>
      </w:r>
      <w:r w:rsidRPr="00EF4476">
        <w:t>годы (НПР), выполнение к</w:t>
      </w:r>
      <w:r w:rsidRPr="00EF4476">
        <w:t>о</w:t>
      </w:r>
      <w:r w:rsidRPr="00EF4476">
        <w:t>торого обязательно для ФГА, в своей цели</w:t>
      </w:r>
      <w:r w:rsidRPr="00EF4476">
        <w:rPr>
          <w:lang w:val="fr-CH"/>
        </w:rPr>
        <w:t> </w:t>
      </w:r>
      <w:r w:rsidRPr="00EF4476">
        <w:t>1 «Обеспечение мира в Мексике» предусматривает в качестве одной из приоритетных задач правительства ос</w:t>
      </w:r>
      <w:r w:rsidRPr="00EF4476">
        <w:t>у</w:t>
      </w:r>
      <w:r w:rsidRPr="00EF4476">
        <w:t>ществление государственной политики в области прав человека, призванной г</w:t>
      </w:r>
      <w:r w:rsidRPr="00EF4476">
        <w:t>а</w:t>
      </w:r>
      <w:r w:rsidRPr="00EF4476">
        <w:t>рантировать практическое повседневное соблюдение и обеспечение прав чел</w:t>
      </w:r>
      <w:r w:rsidRPr="00EF4476">
        <w:t>о</w:t>
      </w:r>
      <w:r w:rsidRPr="00EF4476">
        <w:t>века всеми органами власти.</w:t>
      </w:r>
    </w:p>
    <w:p w:rsidR="00EF4476" w:rsidRPr="00EF4476" w:rsidRDefault="00EF4476" w:rsidP="00EF4476">
      <w:pPr>
        <w:pStyle w:val="SingleTxtGR"/>
      </w:pPr>
      <w:r w:rsidRPr="00EF4476">
        <w:t>97.</w:t>
      </w:r>
      <w:r w:rsidRPr="00EF4476">
        <w:tab/>
        <w:t>В рамках усилий по консолидации системы обеспечения прав человека на</w:t>
      </w:r>
      <w:r w:rsidRPr="00EF4476">
        <w:rPr>
          <w:lang w:val="fr-CH"/>
        </w:rPr>
        <w:t> </w:t>
      </w:r>
      <w:r w:rsidRPr="00EF4476">
        <w:t>территории страны правительство Мексики 30</w:t>
      </w:r>
      <w:r w:rsidRPr="00EF4476">
        <w:rPr>
          <w:lang w:val="fr-CH"/>
        </w:rPr>
        <w:t> </w:t>
      </w:r>
      <w:r w:rsidRPr="00EF4476">
        <w:t>апреля 2014</w:t>
      </w:r>
      <w:r w:rsidRPr="00EF4476">
        <w:rPr>
          <w:lang w:val="fr-CH"/>
        </w:rPr>
        <w:t> </w:t>
      </w:r>
      <w:r w:rsidRPr="00EF4476">
        <w:t>года опубликов</w:t>
      </w:r>
      <w:r w:rsidRPr="00EF4476">
        <w:t>а</w:t>
      </w:r>
      <w:r w:rsidRPr="00EF4476">
        <w:t xml:space="preserve">ло в ОВФ Национальную программу по правам человека (НППЧ) </w:t>
      </w:r>
      <w:r w:rsidRPr="00EF4476">
        <w:br/>
        <w:t>на 2014–2018</w:t>
      </w:r>
      <w:r w:rsidRPr="00EF4476">
        <w:rPr>
          <w:lang w:val="fr-CH"/>
        </w:rPr>
        <w:t> </w:t>
      </w:r>
      <w:r w:rsidRPr="00EF4476">
        <w:t>годы, разработанную в процессе широких консультаций. Она предусматривает создание сети в составе 45</w:t>
      </w:r>
      <w:r w:rsidRPr="00EF4476">
        <w:rPr>
          <w:lang w:val="fr-CH"/>
        </w:rPr>
        <w:t> </w:t>
      </w:r>
      <w:r w:rsidRPr="00EF4476">
        <w:t>ведомств и учреждений ФГА и о</w:t>
      </w:r>
      <w:r w:rsidRPr="00EF4476">
        <w:t>р</w:t>
      </w:r>
      <w:r w:rsidRPr="00EF4476">
        <w:t>ганизацию форумов по проведению ими консультаций с гражданским общ</w:t>
      </w:r>
      <w:r w:rsidRPr="00EF4476">
        <w:t>е</w:t>
      </w:r>
      <w:r w:rsidRPr="00EF4476">
        <w:t>ством, направленных на формирование консультативной рабочей группы.</w:t>
      </w:r>
    </w:p>
    <w:p w:rsidR="00EF4476" w:rsidRPr="00EF4476" w:rsidRDefault="00EF4476" w:rsidP="00EF4476">
      <w:pPr>
        <w:pStyle w:val="SingleTxtGR"/>
      </w:pPr>
      <w:r w:rsidRPr="00EF4476">
        <w:t>98.</w:t>
      </w:r>
      <w:r w:rsidRPr="00EF4476">
        <w:tab/>
        <w:t>НППЧ предусматривает выявление проблем в осуществлении прав чел</w:t>
      </w:r>
      <w:r w:rsidRPr="00EF4476">
        <w:t>о</w:t>
      </w:r>
      <w:r w:rsidRPr="00EF4476">
        <w:t>века в Мексике, их причин и связанных с ними последствий, а также определ</w:t>
      </w:r>
      <w:r w:rsidRPr="00EF4476">
        <w:t>я</w:t>
      </w:r>
      <w:r w:rsidRPr="00EF4476">
        <w:t>ет пять основных целей и сопряженные с ними стратегии, направления де</w:t>
      </w:r>
      <w:r w:rsidRPr="00EF4476">
        <w:t>я</w:t>
      </w:r>
      <w:r w:rsidRPr="00EF4476">
        <w:t xml:space="preserve">тельности, показатели и задачи. Эти цели состоят в следующем: </w:t>
      </w:r>
      <w:r w:rsidRPr="00EF4476">
        <w:rPr>
          <w:lang w:val="fr-CH"/>
        </w:rPr>
        <w:t>i</w:t>
      </w:r>
      <w:r w:rsidRPr="00EF4476">
        <w:t>)</w:t>
      </w:r>
      <w:r w:rsidRPr="00EF4476">
        <w:rPr>
          <w:lang w:val="fr-CH"/>
        </w:rPr>
        <w:t> </w:t>
      </w:r>
      <w:r w:rsidRPr="00EF4476">
        <w:t>обеспечение эффективного осуществления конституционной реформы в области прав чел</w:t>
      </w:r>
      <w:r w:rsidRPr="00EF4476">
        <w:t>о</w:t>
      </w:r>
      <w:r w:rsidRPr="00EF4476">
        <w:t xml:space="preserve">века; </w:t>
      </w:r>
      <w:r w:rsidRPr="00EF4476">
        <w:rPr>
          <w:lang w:val="fr-CH"/>
        </w:rPr>
        <w:t>ii</w:t>
      </w:r>
      <w:r w:rsidRPr="00EF4476">
        <w:t>)</w:t>
      </w:r>
      <w:r w:rsidRPr="00EF4476">
        <w:rPr>
          <w:lang w:val="fr-CH"/>
        </w:rPr>
        <w:t> </w:t>
      </w:r>
      <w:r w:rsidRPr="00EF4476">
        <w:t xml:space="preserve">предупреждение нарушений прав человека; </w:t>
      </w:r>
      <w:r w:rsidRPr="00EF4476">
        <w:rPr>
          <w:lang w:val="fr-CH"/>
        </w:rPr>
        <w:t>iii</w:t>
      </w:r>
      <w:r w:rsidRPr="00EF4476">
        <w:t>)</w:t>
      </w:r>
      <w:r w:rsidRPr="00EF4476">
        <w:rPr>
          <w:lang w:val="fr-CH"/>
        </w:rPr>
        <w:t> </w:t>
      </w:r>
      <w:r w:rsidRPr="00EF4476">
        <w:t>обеспечение осущест</w:t>
      </w:r>
      <w:r w:rsidRPr="00EF4476">
        <w:t>в</w:t>
      </w:r>
      <w:r w:rsidRPr="00EF4476">
        <w:t xml:space="preserve">ления прав человека и пользование ими; </w:t>
      </w:r>
      <w:r w:rsidRPr="00EF4476">
        <w:rPr>
          <w:lang w:val="fr-CH"/>
        </w:rPr>
        <w:t>iv</w:t>
      </w:r>
      <w:r w:rsidRPr="00EF4476">
        <w:t>)</w:t>
      </w:r>
      <w:r w:rsidRPr="00EF4476">
        <w:rPr>
          <w:lang w:val="fr-CH"/>
        </w:rPr>
        <w:t> </w:t>
      </w:r>
      <w:r w:rsidRPr="00EF4476">
        <w:t>укрепление защиты прав человека и</w:t>
      </w:r>
      <w:r w:rsidRPr="00EF4476">
        <w:rPr>
          <w:lang w:val="fr-CH"/>
        </w:rPr>
        <w:t> v</w:t>
      </w:r>
      <w:r w:rsidRPr="00EF4476">
        <w:t>)</w:t>
      </w:r>
      <w:r w:rsidRPr="00EF4476">
        <w:rPr>
          <w:lang w:val="fr-CH"/>
        </w:rPr>
        <w:t> </w:t>
      </w:r>
      <w:r w:rsidRPr="00EF4476">
        <w:t>поощрение надлежащей координации деятельности заинтересованных ст</w:t>
      </w:r>
      <w:r w:rsidRPr="00EF4476">
        <w:t>о</w:t>
      </w:r>
      <w:r w:rsidRPr="00EF4476">
        <w:t>рон, участвующих в осуществлении государственной политики в области прав человека.</w:t>
      </w:r>
    </w:p>
    <w:p w:rsidR="00EF4476" w:rsidRPr="00EF4476" w:rsidRDefault="00EF4476" w:rsidP="00EF4476">
      <w:pPr>
        <w:pStyle w:val="SingleTxtGR"/>
      </w:pPr>
      <w:r w:rsidRPr="00EF4476">
        <w:t>99.</w:t>
      </w:r>
      <w:r w:rsidRPr="00EF4476">
        <w:tab/>
        <w:t>Все учреждения ФГА обязаны выполнять Программу в сфере своей ко</w:t>
      </w:r>
      <w:r w:rsidRPr="00EF4476">
        <w:t>м</w:t>
      </w:r>
      <w:r w:rsidRPr="00EF4476">
        <w:t>петенции, при этом Министерству внутренних дел поручается периодически контролировать ход выполнения Программы, результаты ее осуществления, а</w:t>
      </w:r>
      <w:r w:rsidRPr="00EF4476">
        <w:rPr>
          <w:lang w:val="fr-CH"/>
        </w:rPr>
        <w:t> </w:t>
      </w:r>
      <w:r w:rsidRPr="00EF4476">
        <w:t>также ее воздействие на достижение целей НПР. Кроме того, она обязательна к исполнению контролируемыми государством учреждениями и организациями, деятельность которых координируется этим Министерством в соответствии с</w:t>
      </w:r>
      <w:r w:rsidRPr="00EF4476">
        <w:rPr>
          <w:lang w:val="fr-CH"/>
        </w:rPr>
        <w:t> </w:t>
      </w:r>
      <w:r w:rsidRPr="00EF4476">
        <w:t>применимым законодательством.</w:t>
      </w:r>
    </w:p>
    <w:p w:rsidR="00EF4476" w:rsidRPr="00EF4476" w:rsidRDefault="00EF4476" w:rsidP="00EF4476">
      <w:pPr>
        <w:pStyle w:val="SingleTxtGR"/>
      </w:pPr>
      <w:r w:rsidRPr="00EF4476">
        <w:t>100.</w:t>
      </w:r>
      <w:r w:rsidRPr="00EF4476">
        <w:tab/>
        <w:t>11</w:t>
      </w:r>
      <w:r w:rsidRPr="00EF4476">
        <w:rPr>
          <w:lang w:val="fr-CH"/>
        </w:rPr>
        <w:t> </w:t>
      </w:r>
      <w:r w:rsidRPr="00EF4476">
        <w:t>марта 2003</w:t>
      </w:r>
      <w:r w:rsidRPr="00EF4476">
        <w:rPr>
          <w:lang w:val="fr-CH"/>
        </w:rPr>
        <w:t> </w:t>
      </w:r>
      <w:r w:rsidRPr="00EF4476">
        <w:t>года была учреждена Комиссия по государственной пол</w:t>
      </w:r>
      <w:r w:rsidRPr="00EF4476">
        <w:t>и</w:t>
      </w:r>
      <w:r w:rsidRPr="00EF4476">
        <w:t>тике в области прав человека (КГППЧ), задача которой состоит в координации деятельности ведомств и учреждений ФГА в области прав человека как на национальном, так и на международном уровне. Она является постоянно де</w:t>
      </w:r>
      <w:r w:rsidRPr="00EF4476">
        <w:t>й</w:t>
      </w:r>
      <w:r w:rsidRPr="00EF4476">
        <w:t>ствующим учреждением и форумом для диалога между органами ФГА и орг</w:t>
      </w:r>
      <w:r w:rsidRPr="00EF4476">
        <w:t>а</w:t>
      </w:r>
      <w:r w:rsidRPr="00EF4476">
        <w:t>низациями гражданского общества, на котором обсуждается разработка гос</w:t>
      </w:r>
      <w:r w:rsidRPr="00EF4476">
        <w:t>у</w:t>
      </w:r>
      <w:r w:rsidRPr="00EF4476">
        <w:t>дарственной политики в области прав человека.</w:t>
      </w:r>
    </w:p>
    <w:p w:rsidR="00EF4476" w:rsidRPr="00EF4476" w:rsidRDefault="00EF4476" w:rsidP="00EF4476">
      <w:pPr>
        <w:pStyle w:val="SingleTxtGR"/>
      </w:pPr>
      <w:r w:rsidRPr="00EF4476">
        <w:t>101.</w:t>
      </w:r>
      <w:r w:rsidRPr="00EF4476">
        <w:tab/>
        <w:t>На своем пленарном заседании 18</w:t>
      </w:r>
      <w:r w:rsidRPr="00EF4476">
        <w:rPr>
          <w:lang w:val="fr-CH"/>
        </w:rPr>
        <w:t> </w:t>
      </w:r>
      <w:r w:rsidRPr="00EF4476">
        <w:t>декабря 2008</w:t>
      </w:r>
      <w:r w:rsidRPr="00EF4476">
        <w:rPr>
          <w:lang w:val="fr-CH"/>
        </w:rPr>
        <w:t> </w:t>
      </w:r>
      <w:r w:rsidRPr="00EF4476">
        <w:t>года КГППЧ постановила создать Подкомиссию по оценке и мониторингу осуществления НППЧ, в соста</w:t>
      </w:r>
      <w:r w:rsidR="006C1629">
        <w:t>в</w:t>
      </w:r>
      <w:r w:rsidRPr="00EF4476">
        <w:t xml:space="preserve"> которой входят четыре рабочие группы по мониторингу и оценке осуществл</w:t>
      </w:r>
      <w:r w:rsidRPr="00EF4476">
        <w:t>е</w:t>
      </w:r>
      <w:r w:rsidRPr="00EF4476">
        <w:t>ния каждой из целей НППЧ и техническая группа. Эта Подкомиссия была с</w:t>
      </w:r>
      <w:r w:rsidRPr="00EF4476">
        <w:t>о</w:t>
      </w:r>
      <w:r w:rsidRPr="00EF4476">
        <w:t>здана 29</w:t>
      </w:r>
      <w:r w:rsidRPr="00EF4476">
        <w:rPr>
          <w:lang w:val="fr-CH"/>
        </w:rPr>
        <w:t> </w:t>
      </w:r>
      <w:r w:rsidRPr="00EF4476">
        <w:t>января 2009</w:t>
      </w:r>
      <w:r w:rsidRPr="00EF4476">
        <w:rPr>
          <w:lang w:val="fr-CH"/>
        </w:rPr>
        <w:t> </w:t>
      </w:r>
      <w:r w:rsidRPr="00EF4476">
        <w:t>года и объединяет представителей 38</w:t>
      </w:r>
      <w:r w:rsidRPr="00EF4476">
        <w:rPr>
          <w:lang w:val="fr-CH"/>
        </w:rPr>
        <w:t> </w:t>
      </w:r>
      <w:r w:rsidRPr="00EF4476">
        <w:t>учреждений фед</w:t>
      </w:r>
      <w:r w:rsidRPr="00EF4476">
        <w:t>е</w:t>
      </w:r>
      <w:r w:rsidRPr="00EF4476">
        <w:t>рального правительства и 25 ОГО</w:t>
      </w:r>
      <w:r w:rsidRPr="007E028B">
        <w:rPr>
          <w:sz w:val="18"/>
          <w:vertAlign w:val="superscript"/>
          <w:lang w:val="fr-CH"/>
        </w:rPr>
        <w:footnoteReference w:id="31"/>
      </w:r>
      <w:r w:rsidRPr="00EF4476">
        <w:t>.</w:t>
      </w:r>
    </w:p>
    <w:p w:rsidR="00EF4476" w:rsidRPr="00EF4476" w:rsidRDefault="00EF4476" w:rsidP="00EF4476">
      <w:pPr>
        <w:pStyle w:val="SingleTxtGR"/>
      </w:pPr>
      <w:r w:rsidRPr="00EF4476">
        <w:t>102.</w:t>
      </w:r>
      <w:r w:rsidRPr="00EF4476">
        <w:tab/>
        <w:t>Кроме того, с 2003</w:t>
      </w:r>
      <w:r w:rsidRPr="00EF4476">
        <w:rPr>
          <w:lang w:val="fr-CH"/>
        </w:rPr>
        <w:t> </w:t>
      </w:r>
      <w:r w:rsidRPr="00EF4476">
        <w:t>года в Мексике действует Федеральный институт д</w:t>
      </w:r>
      <w:r w:rsidRPr="00EF4476">
        <w:t>о</w:t>
      </w:r>
      <w:r w:rsidRPr="00EF4476">
        <w:t>ступа к государственной информации, уполномоченный гарантировать доступ всех лиц к государственной информации, а также поощрять высокую культуру и</w:t>
      </w:r>
      <w:r w:rsidRPr="00EF4476">
        <w:rPr>
          <w:lang w:val="fr-CH"/>
        </w:rPr>
        <w:t> </w:t>
      </w:r>
      <w:r w:rsidRPr="00EF4476">
        <w:t>гласность государственного управления и представлять соответствующие о</w:t>
      </w:r>
      <w:r w:rsidRPr="00EF4476">
        <w:t>т</w:t>
      </w:r>
      <w:r w:rsidRPr="00EF4476">
        <w:t>четы.</w:t>
      </w:r>
    </w:p>
    <w:p w:rsidR="00EF4476" w:rsidRPr="00EF4476" w:rsidRDefault="00EF4476" w:rsidP="00991982">
      <w:pPr>
        <w:pStyle w:val="H1GR"/>
      </w:pPr>
      <w:bookmarkStart w:id="23" w:name="_Toc464752477"/>
      <w:r w:rsidRPr="00EF4476">
        <w:tab/>
      </w:r>
      <w:r w:rsidRPr="00EF4476">
        <w:rPr>
          <w:lang w:val="es-ES"/>
        </w:rPr>
        <w:t>E</w:t>
      </w:r>
      <w:r w:rsidRPr="00EF4476">
        <w:t>.</w:t>
      </w:r>
      <w:r w:rsidRPr="00EF4476">
        <w:tab/>
        <w:t>Процедура представления национальных докладов</w:t>
      </w:r>
      <w:bookmarkEnd w:id="23"/>
    </w:p>
    <w:p w:rsidR="00EF4476" w:rsidRPr="00EF4476" w:rsidRDefault="00EF4476" w:rsidP="00EF4476">
      <w:pPr>
        <w:pStyle w:val="SingleTxtGR"/>
      </w:pPr>
      <w:r w:rsidRPr="00EF4476">
        <w:t>103.</w:t>
      </w:r>
      <w:r w:rsidRPr="00EF4476">
        <w:tab/>
        <w:t>В соответствии с положениями о представлении докладов в договорные органы Организации Объединенных Наций (ООН) и в порядке выполнения об</w:t>
      </w:r>
      <w:r w:rsidRPr="00EF4476">
        <w:t>я</w:t>
      </w:r>
      <w:r w:rsidRPr="00EF4476">
        <w:t>зательств, взятых на себя государствами-участниками при подписании и/или ратификации международных договоров, Мексиканское государство всегда строго придерживалось установленной процедуры представления докладов.</w:t>
      </w:r>
    </w:p>
    <w:p w:rsidR="00EF4476" w:rsidRPr="00EF4476" w:rsidRDefault="00EF4476" w:rsidP="00EF4476">
      <w:pPr>
        <w:pStyle w:val="SingleTxtGR"/>
      </w:pPr>
      <w:r w:rsidRPr="00EF4476">
        <w:t>104.</w:t>
      </w:r>
      <w:r w:rsidRPr="00EF4476">
        <w:tab/>
        <w:t>В настоящее время ответственность за подготовку доклада, запрошенного договорным органом, возложена на все ведущие отраслевые учреждения, зан</w:t>
      </w:r>
      <w:r w:rsidRPr="00EF4476">
        <w:t>и</w:t>
      </w:r>
      <w:r w:rsidRPr="00EF4476">
        <w:t>мающиеся данной темой; вместе с тем Министерство иностранных дел оказ</w:t>
      </w:r>
      <w:r w:rsidRPr="00EF4476">
        <w:t>ы</w:t>
      </w:r>
      <w:r w:rsidRPr="00EF4476">
        <w:t>вает содействие в подготовке докладов или же само занимается их подготовкой, как это было в случае докладов, представленных Комитету по экономическим, социальным и культурным правам, а также доклада для механизма универсал</w:t>
      </w:r>
      <w:r w:rsidRPr="00EF4476">
        <w:t>ь</w:t>
      </w:r>
      <w:r w:rsidRPr="00EF4476">
        <w:t>ного периодического обзора Совета по правам человека.</w:t>
      </w:r>
    </w:p>
    <w:p w:rsidR="00EF4476" w:rsidRPr="00EF4476" w:rsidRDefault="00EF4476" w:rsidP="00991982">
      <w:pPr>
        <w:pStyle w:val="HChGR"/>
      </w:pPr>
      <w:bookmarkStart w:id="24" w:name="_Toc464752478"/>
      <w:r w:rsidRPr="00EF4476">
        <w:tab/>
      </w:r>
      <w:r w:rsidRPr="00EF4476">
        <w:rPr>
          <w:lang w:val="es-ES"/>
        </w:rPr>
        <w:t>III</w:t>
      </w:r>
      <w:r w:rsidRPr="00EF4476">
        <w:t>.</w:t>
      </w:r>
      <w:r w:rsidRPr="00EF4476">
        <w:tab/>
        <w:t>Информа</w:t>
      </w:r>
      <w:r w:rsidR="00991982">
        <w:t>ция о недопущении дискриминации</w:t>
      </w:r>
      <w:r w:rsidR="00991982">
        <w:br/>
      </w:r>
      <w:r w:rsidRPr="00EF4476">
        <w:t>и обеспечении равенства</w:t>
      </w:r>
    </w:p>
    <w:bookmarkEnd w:id="24"/>
    <w:p w:rsidR="00EF4476" w:rsidRPr="00EF4476" w:rsidRDefault="00EF4476" w:rsidP="00EF4476">
      <w:pPr>
        <w:pStyle w:val="SingleTxtGR"/>
      </w:pPr>
      <w:r w:rsidRPr="00EF4476">
        <w:t>105.</w:t>
      </w:r>
      <w:r w:rsidRPr="00EF4476">
        <w:tab/>
        <w:t>Защита и поощрение прав человека, и особенно меры по ликвидации дискриминации в любой ее форме, являются приоритетной задачей правител</w:t>
      </w:r>
      <w:r w:rsidRPr="00EF4476">
        <w:t>ь</w:t>
      </w:r>
      <w:r w:rsidRPr="00EF4476">
        <w:t>ства Мексики.</w:t>
      </w:r>
    </w:p>
    <w:p w:rsidR="00EF4476" w:rsidRPr="00EF4476" w:rsidRDefault="00EF4476" w:rsidP="00EF4476">
      <w:pPr>
        <w:pStyle w:val="SingleTxtGR"/>
      </w:pPr>
      <w:r w:rsidRPr="00EF4476">
        <w:t>106.</w:t>
      </w:r>
      <w:r w:rsidRPr="00EF4476">
        <w:tab/>
        <w:t>Мексика подписала и ратифицировала Международную конвенцию о ликвидации всех форм расовой дискриминации. Эта Конвенция была принята Генеральной Ассамблеей ООН и открыта для подписания и ратификации 21 декабря 1965 года. В соответствии с ее статьей 19 Конвенция вступила в с</w:t>
      </w:r>
      <w:r w:rsidRPr="00EF4476">
        <w:t>и</w:t>
      </w:r>
      <w:r w:rsidRPr="00EF4476">
        <w:t>лу 4 января 1969 года. Мексика подписала Конвенцию 1 ноября 1966 года, а р</w:t>
      </w:r>
      <w:r w:rsidRPr="00EF4476">
        <w:t>а</w:t>
      </w:r>
      <w:r w:rsidRPr="00EF4476">
        <w:t>тифицировала ее 20 февраля 1975 года.</w:t>
      </w:r>
    </w:p>
    <w:p w:rsidR="00EF4476" w:rsidRPr="00EF4476" w:rsidRDefault="00EF4476" w:rsidP="00EF4476">
      <w:pPr>
        <w:pStyle w:val="SingleTxtGR"/>
      </w:pPr>
      <w:r w:rsidRPr="00EF4476">
        <w:t>107.</w:t>
      </w:r>
      <w:r w:rsidRPr="00EF4476">
        <w:tab/>
        <w:t>16</w:t>
      </w:r>
      <w:r w:rsidRPr="00EF4476">
        <w:rPr>
          <w:lang w:val="fr-CH"/>
        </w:rPr>
        <w:t> </w:t>
      </w:r>
      <w:r w:rsidRPr="00EF4476">
        <w:t>сентября 1996</w:t>
      </w:r>
      <w:r w:rsidRPr="00EF4476">
        <w:rPr>
          <w:lang w:val="fr-CH"/>
        </w:rPr>
        <w:t> </w:t>
      </w:r>
      <w:r w:rsidRPr="00EF4476">
        <w:t>года Мексика поддержала поправки к статье</w:t>
      </w:r>
      <w:r w:rsidRPr="00EF4476">
        <w:rPr>
          <w:lang w:val="fr-CH"/>
        </w:rPr>
        <w:t> </w:t>
      </w:r>
      <w:r w:rsidRPr="00EF4476">
        <w:t>8 Конве</w:t>
      </w:r>
      <w:r w:rsidRPr="00EF4476">
        <w:t>н</w:t>
      </w:r>
      <w:r w:rsidRPr="00EF4476">
        <w:t>ции, которые были приняты 15</w:t>
      </w:r>
      <w:r w:rsidRPr="00EF4476">
        <w:rPr>
          <w:lang w:val="fr-CH"/>
        </w:rPr>
        <w:t> </w:t>
      </w:r>
      <w:r w:rsidRPr="00EF4476">
        <w:t>января 1992</w:t>
      </w:r>
      <w:r w:rsidRPr="00EF4476">
        <w:rPr>
          <w:lang w:val="fr-CH"/>
        </w:rPr>
        <w:t> </w:t>
      </w:r>
      <w:r w:rsidRPr="00EF4476">
        <w:t>года на четырнадцатом Совещании государств</w:t>
      </w:r>
      <w:r w:rsidRPr="00EF4476">
        <w:rPr>
          <w:lang w:val="fr-CH"/>
        </w:rPr>
        <w:t> </w:t>
      </w:r>
      <w:r w:rsidRPr="00EF4476">
        <w:t>– участников Конвенции.</w:t>
      </w:r>
    </w:p>
    <w:p w:rsidR="00EF4476" w:rsidRPr="00EF4476" w:rsidRDefault="00EF4476" w:rsidP="00EF4476">
      <w:pPr>
        <w:pStyle w:val="SingleTxtGR"/>
      </w:pPr>
      <w:r w:rsidRPr="00EF4476">
        <w:t>108.</w:t>
      </w:r>
      <w:r w:rsidRPr="00EF4476">
        <w:tab/>
        <w:t>17</w:t>
      </w:r>
      <w:r w:rsidRPr="00EF4476">
        <w:rPr>
          <w:lang w:val="fr-CH"/>
        </w:rPr>
        <w:t> </w:t>
      </w:r>
      <w:r w:rsidRPr="00EF4476">
        <w:t>января 2002</w:t>
      </w:r>
      <w:r w:rsidRPr="00EF4476">
        <w:rPr>
          <w:lang w:val="fr-CH"/>
        </w:rPr>
        <w:t> </w:t>
      </w:r>
      <w:r w:rsidRPr="00EF4476">
        <w:t>года в ОВФ был опубликован декрет об утверждении з</w:t>
      </w:r>
      <w:r w:rsidRPr="00EF4476">
        <w:t>а</w:t>
      </w:r>
      <w:r w:rsidRPr="00EF4476">
        <w:t>явления Мексики о признании компетенции Комитета по ликвидации расовой дискриминации (КЛРД) в соответствии с процедурой, предусмотренной статьей</w:t>
      </w:r>
      <w:r w:rsidRPr="00EF4476">
        <w:rPr>
          <w:lang w:val="fr-CH"/>
        </w:rPr>
        <w:t> </w:t>
      </w:r>
      <w:r w:rsidRPr="00EF4476">
        <w:t>14 этой Конвенции.</w:t>
      </w:r>
    </w:p>
    <w:p w:rsidR="00EF4476" w:rsidRPr="00EF4476" w:rsidRDefault="00EF4476" w:rsidP="00EF4476">
      <w:pPr>
        <w:pStyle w:val="SingleTxtGR"/>
      </w:pPr>
      <w:r w:rsidRPr="00EF4476">
        <w:t>109.</w:t>
      </w:r>
      <w:r w:rsidRPr="00EF4476">
        <w:tab/>
        <w:t>К настоящему времени правительство Мексики выполнило свои обяз</w:t>
      </w:r>
      <w:r w:rsidRPr="00EF4476">
        <w:t>а</w:t>
      </w:r>
      <w:r w:rsidRPr="00EF4476">
        <w:t>тельства по представлению всех периодических докладов об осуществлении Конвенции. Последними из них были шестнадцатый и семнадцатый объедине</w:t>
      </w:r>
      <w:r w:rsidRPr="00EF4476">
        <w:t>н</w:t>
      </w:r>
      <w:r w:rsidRPr="00EF4476">
        <w:t>ные периодические доклады, представленные в июне 2010</w:t>
      </w:r>
      <w:r w:rsidRPr="00EF4476">
        <w:rPr>
          <w:lang w:val="fr-CH"/>
        </w:rPr>
        <w:t> </w:t>
      </w:r>
      <w:r w:rsidRPr="00EF4476">
        <w:t>года и рассмотре</w:t>
      </w:r>
      <w:r w:rsidRPr="00EF4476">
        <w:t>н</w:t>
      </w:r>
      <w:r w:rsidRPr="00EF4476">
        <w:t>ные в феврале 2012</w:t>
      </w:r>
      <w:r w:rsidRPr="00EF4476">
        <w:rPr>
          <w:lang w:val="fr-CH"/>
        </w:rPr>
        <w:t> </w:t>
      </w:r>
      <w:r w:rsidRPr="00EF4476">
        <w:t>года.</w:t>
      </w:r>
    </w:p>
    <w:p w:rsidR="00EF4476" w:rsidRPr="00EF4476" w:rsidRDefault="00EF4476" w:rsidP="00EF4476">
      <w:pPr>
        <w:pStyle w:val="SingleTxtGR"/>
      </w:pPr>
      <w:r w:rsidRPr="00EF4476">
        <w:t>110.</w:t>
      </w:r>
      <w:r w:rsidRPr="00EF4476">
        <w:tab/>
        <w:t>Борьба с дискриминацией является существенно важным направлением укрепления демократии в Мексике. В этом отношении правительство приним</w:t>
      </w:r>
      <w:r w:rsidRPr="00EF4476">
        <w:t>а</w:t>
      </w:r>
      <w:r w:rsidRPr="00EF4476">
        <w:t>ет законодательные, правовые, административные и иные меры, исходя из пр</w:t>
      </w:r>
      <w:r w:rsidRPr="00EF4476">
        <w:t>и</w:t>
      </w:r>
      <w:r w:rsidRPr="00EF4476">
        <w:t>знания существования дискриминации в стране. Целью законодательных р</w:t>
      </w:r>
      <w:r w:rsidRPr="00EF4476">
        <w:t>е</w:t>
      </w:r>
      <w:r w:rsidRPr="00EF4476">
        <w:t>форм, проводимых в рамках борьбы с дискриминацией, является создание м</w:t>
      </w:r>
      <w:r w:rsidRPr="00EF4476">
        <w:t>е</w:t>
      </w:r>
      <w:r w:rsidRPr="00EF4476">
        <w:t>ханизмов защиты, которые позволяют положить конец традиционным формам дискриминации и в то же время предупреждать и преодолевать негативные п</w:t>
      </w:r>
      <w:r w:rsidRPr="00EF4476">
        <w:t>о</w:t>
      </w:r>
      <w:r w:rsidRPr="00EF4476">
        <w:t>следствия этого явления и возникающие проблемы. В этой связи мексиканское законодательство запрещает любые формы и проявления дискриминации, включая расовую дискриминацию и ксенофобию.</w:t>
      </w:r>
    </w:p>
    <w:p w:rsidR="00EF4476" w:rsidRPr="00EF4476" w:rsidRDefault="00EF4476" w:rsidP="00EF4476">
      <w:pPr>
        <w:pStyle w:val="SingleTxtGR"/>
      </w:pPr>
      <w:r w:rsidRPr="00EF4476">
        <w:t>111.</w:t>
      </w:r>
      <w:r w:rsidRPr="00EF4476">
        <w:tab/>
        <w:t>14</w:t>
      </w:r>
      <w:r w:rsidRPr="00EF4476">
        <w:rPr>
          <w:lang w:val="fr-CH"/>
        </w:rPr>
        <w:t> </w:t>
      </w:r>
      <w:r w:rsidRPr="00EF4476">
        <w:t>августа 2001</w:t>
      </w:r>
      <w:r w:rsidRPr="00EF4476">
        <w:rPr>
          <w:lang w:val="fr-CH"/>
        </w:rPr>
        <w:t> </w:t>
      </w:r>
      <w:r w:rsidRPr="00EF4476">
        <w:t>года были опубликованы поправки к статье</w:t>
      </w:r>
      <w:r w:rsidRPr="00EF4476">
        <w:rPr>
          <w:lang w:val="fr-CH"/>
        </w:rPr>
        <w:t> </w:t>
      </w:r>
      <w:r w:rsidRPr="00EF4476">
        <w:t>1 ПКМСШ. Они заключаются в добавлении к этой статье третьего пункта, который соде</w:t>
      </w:r>
      <w:r w:rsidRPr="00EF4476">
        <w:t>р</w:t>
      </w:r>
      <w:r w:rsidRPr="00EF4476">
        <w:t>жит положение о запрещении любой дискриминации по признакам этнического или национального происхождения, пола, возраста, инвалидности, социального положения, состояния здоровья, религиозных убеждений, мнений, предпочт</w:t>
      </w:r>
      <w:r w:rsidRPr="00EF4476">
        <w:t>е</w:t>
      </w:r>
      <w:r w:rsidRPr="00EF4476">
        <w:t>ний, гражданского состояния и любой другой дискриминации, ущемляющей человеческое достоинство и имеющей своей целью или следствием уничтож</w:t>
      </w:r>
      <w:r w:rsidRPr="00EF4476">
        <w:t>е</w:t>
      </w:r>
      <w:r w:rsidRPr="00EF4476">
        <w:t>ние или умаление прав и свобод лиц. Эта мера призвана обеспечить защиту и</w:t>
      </w:r>
      <w:r w:rsidRPr="00EF4476">
        <w:rPr>
          <w:lang w:val="fr-CH"/>
        </w:rPr>
        <w:t> </w:t>
      </w:r>
      <w:r w:rsidRPr="00EF4476">
        <w:t>возмещение для всех лиц и групп, которые в силу тех или иных предрассудков и различных традиционно сложившихся условий оказываются в неблагоприя</w:t>
      </w:r>
      <w:r w:rsidRPr="00EF4476">
        <w:t>т</w:t>
      </w:r>
      <w:r w:rsidRPr="00EF4476">
        <w:t>ном положении.</w:t>
      </w:r>
    </w:p>
    <w:p w:rsidR="00EF4476" w:rsidRPr="00EF4476" w:rsidRDefault="00EF4476" w:rsidP="00EF4476">
      <w:pPr>
        <w:pStyle w:val="SingleTxtGR"/>
      </w:pPr>
      <w:r w:rsidRPr="00EF4476">
        <w:t>112.</w:t>
      </w:r>
      <w:r w:rsidRPr="00EF4476">
        <w:tab/>
        <w:t>26</w:t>
      </w:r>
      <w:r w:rsidRPr="00EF4476">
        <w:rPr>
          <w:lang w:val="fr-CH"/>
        </w:rPr>
        <w:t> </w:t>
      </w:r>
      <w:r w:rsidRPr="00EF4476">
        <w:t>ноября 2002</w:t>
      </w:r>
      <w:r w:rsidRPr="00EF4476">
        <w:rPr>
          <w:lang w:val="fr-CH"/>
        </w:rPr>
        <w:t> </w:t>
      </w:r>
      <w:r w:rsidRPr="00EF4476">
        <w:t>года по инициативе федеральной исполнительной власти был внесен на рассмотрение Федеральный закон о предупреждении и ликвид</w:t>
      </w:r>
      <w:r w:rsidRPr="00EF4476">
        <w:t>а</w:t>
      </w:r>
      <w:r w:rsidRPr="00EF4476">
        <w:t>ции дискриминации (ФЗПЛД), который был единогласно принят и опубликован в ОВФ 11</w:t>
      </w:r>
      <w:r w:rsidRPr="00EF4476">
        <w:rPr>
          <w:lang w:val="fr-CH"/>
        </w:rPr>
        <w:t> </w:t>
      </w:r>
      <w:r w:rsidRPr="00EF4476">
        <w:t>июня 2003</w:t>
      </w:r>
      <w:r w:rsidRPr="00EF4476">
        <w:rPr>
          <w:lang w:val="fr-CH"/>
        </w:rPr>
        <w:t> </w:t>
      </w:r>
      <w:r w:rsidRPr="00EF4476">
        <w:t>года. На основании этого закона был создан Национал</w:t>
      </w:r>
      <w:r w:rsidRPr="00EF4476">
        <w:t>ь</w:t>
      </w:r>
      <w:r w:rsidRPr="00EF4476">
        <w:t>ный совет по предупреждению дискриминации (КОНАПРЕД), который 27</w:t>
      </w:r>
      <w:r w:rsidRPr="00EF4476">
        <w:rPr>
          <w:lang w:val="fr-CH"/>
        </w:rPr>
        <w:t> </w:t>
      </w:r>
      <w:r w:rsidRPr="00EF4476">
        <w:t>марта 2004</w:t>
      </w:r>
      <w:r w:rsidRPr="00EF4476">
        <w:rPr>
          <w:lang w:val="fr-CH"/>
        </w:rPr>
        <w:t> </w:t>
      </w:r>
      <w:r w:rsidRPr="00EF4476">
        <w:t>года официально приступил к своей работе в качестве органа Мексиканского государства, облеченного полномочиями осуществлять ант</w:t>
      </w:r>
      <w:r w:rsidRPr="00EF4476">
        <w:t>и</w:t>
      </w:r>
      <w:r w:rsidRPr="00EF4476">
        <w:t>дискриминационную политику на всей территории страны. В 2014</w:t>
      </w:r>
      <w:r w:rsidRPr="00EF4476">
        <w:rPr>
          <w:lang w:val="fr-CH"/>
        </w:rPr>
        <w:t> </w:t>
      </w:r>
      <w:r w:rsidRPr="00EF4476">
        <w:t>году в</w:t>
      </w:r>
      <w:r w:rsidRPr="00EF4476">
        <w:rPr>
          <w:lang w:val="fr-CH"/>
        </w:rPr>
        <w:t> </w:t>
      </w:r>
      <w:r w:rsidRPr="00EF4476">
        <w:t>ФЗПЛД были внесены существенные поправки, внедряющие более широкие гарантии права на недискриминацию, в частности в</w:t>
      </w:r>
      <w:r w:rsidRPr="00EF4476">
        <w:rPr>
          <w:lang w:val="fr-CH"/>
        </w:rPr>
        <w:t> </w:t>
      </w:r>
      <w:r w:rsidRPr="00EF4476">
        <w:t>сферах представления ж</w:t>
      </w:r>
      <w:r w:rsidRPr="00EF4476">
        <w:t>а</w:t>
      </w:r>
      <w:r w:rsidRPr="00EF4476">
        <w:t>лоб, принятия мер по обеспечению равенства, выполнения обязательств трех ветвей государственной власти и принятия мер по</w:t>
      </w:r>
      <w:r w:rsidRPr="00EF4476">
        <w:rPr>
          <w:lang w:val="fr-CH"/>
        </w:rPr>
        <w:t> </w:t>
      </w:r>
      <w:r w:rsidRPr="00EF4476">
        <w:t>предоставлению возмещения.</w:t>
      </w:r>
    </w:p>
    <w:p w:rsidR="00EF4476" w:rsidRPr="00EF4476" w:rsidRDefault="00EF4476" w:rsidP="00EF4476">
      <w:pPr>
        <w:pStyle w:val="SingleTxtGR"/>
      </w:pPr>
      <w:r w:rsidRPr="00EF4476">
        <w:t>113.</w:t>
      </w:r>
      <w:r w:rsidRPr="00EF4476">
        <w:tab/>
        <w:t>ФЗПЛД содержит положения, направленные как на предупреждение и</w:t>
      </w:r>
      <w:r w:rsidRPr="00EF4476">
        <w:rPr>
          <w:lang w:val="fr-CH"/>
        </w:rPr>
        <w:t> </w:t>
      </w:r>
      <w:r w:rsidRPr="00EF4476">
        <w:t>ликвидацию всех форм дискриминации, так и на поощрение равенства во</w:t>
      </w:r>
      <w:r w:rsidRPr="00EF4476">
        <w:t>з</w:t>
      </w:r>
      <w:r w:rsidRPr="00EF4476">
        <w:t>можностей и равного обращения. В законе также перечисляются виды повед</w:t>
      </w:r>
      <w:r w:rsidRPr="00EF4476">
        <w:t>е</w:t>
      </w:r>
      <w:r w:rsidRPr="00EF4476">
        <w:t>ния, признаваемые дискриминационными, и содержатся предписания в отн</w:t>
      </w:r>
      <w:r w:rsidRPr="00EF4476">
        <w:t>о</w:t>
      </w:r>
      <w:r w:rsidRPr="00EF4476">
        <w:t>шении мер обеспечения равенства, интеграции и позитивных действий, которые должны принимать федеральные государственные власти и учреждения в сф</w:t>
      </w:r>
      <w:r w:rsidRPr="00EF4476">
        <w:t>е</w:t>
      </w:r>
      <w:r w:rsidRPr="00EF4476">
        <w:t>рах своей ответственности и компетенции, с тем чтобы гарантировать всем л</w:t>
      </w:r>
      <w:r w:rsidRPr="00EF4476">
        <w:t>и</w:t>
      </w:r>
      <w:r w:rsidRPr="00EF4476">
        <w:t>цам реальное равенство возможностей и право на недискриминацию. 20</w:t>
      </w:r>
      <w:r w:rsidRPr="00EF4476">
        <w:rPr>
          <w:lang w:val="fr-CH"/>
        </w:rPr>
        <w:t> </w:t>
      </w:r>
      <w:r w:rsidRPr="00EF4476">
        <w:t>мая 2014</w:t>
      </w:r>
      <w:r w:rsidRPr="00EF4476">
        <w:rPr>
          <w:lang w:val="fr-CH"/>
        </w:rPr>
        <w:t> </w:t>
      </w:r>
      <w:r w:rsidRPr="00EF4476">
        <w:t>года в ОВФ был опубликован декрет об изменении, дополнении и отмене различных положений ФЗПЛД. Эти изменения предусматривают унификацию процедуры представления исков и жалоб, позволяющую согласовать меры по</w:t>
      </w:r>
      <w:r w:rsidRPr="00EF4476">
        <w:rPr>
          <w:lang w:val="fr-CH"/>
        </w:rPr>
        <w:t> </w:t>
      </w:r>
      <w:r w:rsidRPr="00EF4476">
        <w:t>борьбе с дискриминационными актами государственных служащих и о</w:t>
      </w:r>
      <w:r w:rsidRPr="00EF4476">
        <w:t>т</w:t>
      </w:r>
      <w:r w:rsidRPr="00EF4476">
        <w:t>дельных лиц в Мексике, а также внесение новых положений, укрепляющих нормативные рамки обеспечения равенства и недискриминации.</w:t>
      </w:r>
    </w:p>
    <w:p w:rsidR="00EF4476" w:rsidRPr="00EF4476" w:rsidRDefault="00EF4476" w:rsidP="00EF4476">
      <w:pPr>
        <w:pStyle w:val="SingleTxtGR"/>
      </w:pPr>
      <w:r w:rsidRPr="00EF4476">
        <w:t>114.</w:t>
      </w:r>
      <w:r w:rsidRPr="00EF4476">
        <w:tab/>
        <w:t>В этом Законе определяется, что под дискриминацией подразумевается любое различие, исключение, ограничение или предпочтение, которые всле</w:t>
      </w:r>
      <w:r w:rsidRPr="00EF4476">
        <w:t>д</w:t>
      </w:r>
      <w:r w:rsidRPr="00EF4476">
        <w:t>ствие умышленного или неумышленного действия или бездействия не носят объективного, разумного или соразмерного характера и имеют своей целью или следствием воспрепятствовать, ограничивать, мешать, умалять или отменять признание, пользование или осуществление прав и свобод человека, когда они обоснованы одним или несколькими из следующих признаков: этнического или национального происхождения, цвета кожи, культурной принадлежности, пола, гендерной принадлежности, возраста, инвалидности, социального, экономич</w:t>
      </w:r>
      <w:r w:rsidRPr="00EF4476">
        <w:t>е</w:t>
      </w:r>
      <w:r w:rsidRPr="00EF4476">
        <w:t>ского положения, состояния здоровья или юридического статуса, религиозных убеждений, внешнего вида, генетических характеристик, миграционного стат</w:t>
      </w:r>
      <w:r w:rsidRPr="00EF4476">
        <w:t>у</w:t>
      </w:r>
      <w:r w:rsidRPr="00EF4476">
        <w:t>са, беременности, наречия, мнений, сексуальных предпочтений, политической идентичности или принадлежности, гражданского состояния, семейного пол</w:t>
      </w:r>
      <w:r w:rsidRPr="00EF4476">
        <w:t>о</w:t>
      </w:r>
      <w:r w:rsidRPr="00EF4476">
        <w:t>жения, семейных обязанностей, языка, уголовного прошлого или любого друг</w:t>
      </w:r>
      <w:r w:rsidRPr="00EF4476">
        <w:t>о</w:t>
      </w:r>
      <w:r w:rsidRPr="00EF4476">
        <w:t>го признака. Кроме того, в качестве дискриминации квалифицируются гомоф</w:t>
      </w:r>
      <w:r w:rsidRPr="00EF4476">
        <w:t>о</w:t>
      </w:r>
      <w:r w:rsidRPr="00EF4476">
        <w:t>бия, женоненавистничество, любые проявления ксенофобии, расовая сегрег</w:t>
      </w:r>
      <w:r w:rsidRPr="00EF4476">
        <w:t>а</w:t>
      </w:r>
      <w:r w:rsidRPr="00EF4476">
        <w:t>ция, антисемитизм, равно как и расовая дискриминация и связанные с ней фо</w:t>
      </w:r>
      <w:r w:rsidRPr="00EF4476">
        <w:t>р</w:t>
      </w:r>
      <w:r w:rsidRPr="00EF4476">
        <w:t>мы нетерпимости.</w:t>
      </w:r>
    </w:p>
    <w:p w:rsidR="00EF4476" w:rsidRPr="00EF4476" w:rsidRDefault="00EF4476" w:rsidP="00EF4476">
      <w:pPr>
        <w:pStyle w:val="SingleTxtGR"/>
      </w:pPr>
      <w:r w:rsidRPr="00EF4476">
        <w:t>115.</w:t>
      </w:r>
      <w:r w:rsidRPr="00EF4476">
        <w:tab/>
        <w:t>Конституционные основы недопущения дискриминации и нормы ФЗПЛД в этой области нашли свое отражение в других недавно принятых законод</w:t>
      </w:r>
      <w:r w:rsidRPr="00EF4476">
        <w:t>а</w:t>
      </w:r>
      <w:r w:rsidRPr="00EF4476">
        <w:t xml:space="preserve">тельных положениях. </w:t>
      </w:r>
    </w:p>
    <w:p w:rsidR="00EF4476" w:rsidRPr="00EF4476" w:rsidRDefault="00EF4476" w:rsidP="00EF4476">
      <w:pPr>
        <w:pStyle w:val="SingleTxtGR"/>
      </w:pPr>
      <w:r w:rsidRPr="00EF4476">
        <w:t>116.</w:t>
      </w:r>
      <w:r w:rsidRPr="00EF4476">
        <w:tab/>
        <w:t>После дополнения статьи 1 Конституции третьим пунктом в 2001 году ряд федеральных штатов внесли в свои конституции поправки, в которых прямо запрещается дискриминация или содержатся ссылки на право на равенство.</w:t>
      </w:r>
    </w:p>
    <w:p w:rsidR="00EF4476" w:rsidRPr="00EF4476" w:rsidRDefault="00EF4476" w:rsidP="00EF4476">
      <w:pPr>
        <w:pStyle w:val="SingleTxtGR"/>
      </w:pPr>
      <w:r w:rsidRPr="00EF4476">
        <w:t>117.</w:t>
      </w:r>
      <w:r w:rsidRPr="00EF4476">
        <w:tab/>
        <w:t>В настоящее время антидискриминационные законы действуют в 31 ф</w:t>
      </w:r>
      <w:r w:rsidRPr="00EF4476">
        <w:t>е</w:t>
      </w:r>
      <w:r w:rsidRPr="00EF4476">
        <w:t>деральном субъекте</w:t>
      </w:r>
      <w:r w:rsidRPr="007E028B">
        <w:rPr>
          <w:sz w:val="18"/>
          <w:vertAlign w:val="superscript"/>
          <w:lang w:val="fr-CH"/>
        </w:rPr>
        <w:footnoteReference w:id="32"/>
      </w:r>
      <w:r w:rsidRPr="00EF4476">
        <w:t>. Кроме того, в местных конституциях 25 федеральных субъектов имеются положения по борьбе с дискриминацией.</w:t>
      </w:r>
    </w:p>
    <w:p w:rsidR="00EF4476" w:rsidRPr="00EF4476" w:rsidRDefault="00EF4476" w:rsidP="00991982">
      <w:pPr>
        <w:pStyle w:val="H23GR"/>
        <w:rPr>
          <w:bCs/>
          <w:lang w:val="fr-CH"/>
        </w:rPr>
      </w:pPr>
      <w:r w:rsidRPr="00EF4476">
        <w:tab/>
      </w:r>
      <w:r w:rsidRPr="00EF4476">
        <w:tab/>
      </w:r>
      <w:r w:rsidRPr="00EF4476">
        <w:rPr>
          <w:lang w:val="fr-CH"/>
        </w:rPr>
        <w:t>Антидискриминационные законы штатов</w:t>
      </w:r>
    </w:p>
    <w:tbl>
      <w:tblPr>
        <w:tblStyle w:val="TabTxt"/>
        <w:tblW w:w="8504" w:type="dxa"/>
        <w:tblInd w:w="1134" w:type="dxa"/>
        <w:tblLook w:val="05E0" w:firstRow="1" w:lastRow="1" w:firstColumn="1" w:lastColumn="1" w:noHBand="0" w:noVBand="1"/>
      </w:tblPr>
      <w:tblGrid>
        <w:gridCol w:w="554"/>
        <w:gridCol w:w="1895"/>
        <w:gridCol w:w="4760"/>
        <w:gridCol w:w="1295"/>
      </w:tblGrid>
      <w:tr w:rsidR="00EB19DE" w:rsidRPr="00991982" w:rsidTr="0012403F">
        <w:trPr>
          <w:trHeight w:val="240"/>
          <w:tblHeader/>
        </w:trPr>
        <w:tc>
          <w:tcPr>
            <w:tcW w:w="554" w:type="dxa"/>
            <w:tcBorders>
              <w:top w:val="single" w:sz="4" w:space="0" w:color="auto"/>
              <w:bottom w:val="single" w:sz="12" w:space="0" w:color="auto"/>
            </w:tcBorders>
            <w:shd w:val="clear" w:color="auto" w:fill="auto"/>
            <w:vAlign w:val="bottom"/>
          </w:tcPr>
          <w:p w:rsidR="00EF4476" w:rsidRPr="00991982" w:rsidRDefault="00EF4476" w:rsidP="00991982">
            <w:pPr>
              <w:spacing w:before="80" w:after="80" w:line="200" w:lineRule="exact"/>
              <w:rPr>
                <w:i/>
                <w:sz w:val="16"/>
              </w:rPr>
            </w:pPr>
            <w:r w:rsidRPr="00991982">
              <w:rPr>
                <w:i/>
                <w:sz w:val="16"/>
              </w:rPr>
              <w:t>№</w:t>
            </w:r>
          </w:p>
        </w:tc>
        <w:tc>
          <w:tcPr>
            <w:tcW w:w="1895" w:type="dxa"/>
            <w:tcBorders>
              <w:top w:val="single" w:sz="4" w:space="0" w:color="auto"/>
              <w:bottom w:val="single" w:sz="12" w:space="0" w:color="auto"/>
            </w:tcBorders>
            <w:shd w:val="clear" w:color="auto" w:fill="auto"/>
            <w:vAlign w:val="bottom"/>
          </w:tcPr>
          <w:p w:rsidR="00EF4476" w:rsidRPr="00991982" w:rsidRDefault="00EF4476" w:rsidP="00991982">
            <w:pPr>
              <w:spacing w:before="80" w:after="80" w:line="200" w:lineRule="exact"/>
              <w:rPr>
                <w:i/>
                <w:sz w:val="16"/>
              </w:rPr>
            </w:pPr>
            <w:r w:rsidRPr="00991982">
              <w:rPr>
                <w:i/>
                <w:sz w:val="16"/>
              </w:rPr>
              <w:t>Федеральный субъект</w:t>
            </w:r>
          </w:p>
        </w:tc>
        <w:tc>
          <w:tcPr>
            <w:tcW w:w="4760" w:type="dxa"/>
            <w:tcBorders>
              <w:top w:val="single" w:sz="4" w:space="0" w:color="auto"/>
              <w:bottom w:val="single" w:sz="12" w:space="0" w:color="auto"/>
            </w:tcBorders>
            <w:shd w:val="clear" w:color="auto" w:fill="auto"/>
            <w:vAlign w:val="bottom"/>
          </w:tcPr>
          <w:p w:rsidR="00EF4476" w:rsidRPr="00991982" w:rsidRDefault="00EF4476" w:rsidP="00991982">
            <w:pPr>
              <w:spacing w:before="80" w:after="80" w:line="200" w:lineRule="exact"/>
              <w:rPr>
                <w:i/>
                <w:sz w:val="16"/>
              </w:rPr>
            </w:pPr>
            <w:r w:rsidRPr="00991982">
              <w:rPr>
                <w:i/>
                <w:sz w:val="16"/>
              </w:rPr>
              <w:t>Название закона</w:t>
            </w:r>
          </w:p>
        </w:tc>
        <w:tc>
          <w:tcPr>
            <w:cnfStyle w:val="000100000000" w:firstRow="0" w:lastRow="0" w:firstColumn="0" w:lastColumn="1" w:oddVBand="0" w:evenVBand="0" w:oddHBand="0" w:evenHBand="0" w:firstRowFirstColumn="0" w:firstRowLastColumn="0" w:lastRowFirstColumn="0" w:lastRowLastColumn="0"/>
            <w:tcW w:w="1295" w:type="dxa"/>
            <w:tcBorders>
              <w:bottom w:val="single" w:sz="12" w:space="0" w:color="auto"/>
            </w:tcBorders>
            <w:shd w:val="clear" w:color="auto" w:fill="auto"/>
            <w:vAlign w:val="bottom"/>
          </w:tcPr>
          <w:p w:rsidR="00EF4476" w:rsidRPr="00991982" w:rsidRDefault="00EB19DE" w:rsidP="00991982">
            <w:pPr>
              <w:spacing w:before="80" w:after="80" w:line="200" w:lineRule="exact"/>
              <w:rPr>
                <w:i/>
                <w:sz w:val="16"/>
              </w:rPr>
            </w:pPr>
            <w:r>
              <w:rPr>
                <w:i/>
                <w:sz w:val="16"/>
              </w:rPr>
              <w:t>Дата</w:t>
            </w:r>
            <w:r>
              <w:rPr>
                <w:i/>
                <w:sz w:val="16"/>
              </w:rPr>
              <w:br/>
            </w:r>
            <w:r w:rsidR="00EF4476" w:rsidRPr="00991982">
              <w:rPr>
                <w:i/>
                <w:sz w:val="16"/>
              </w:rPr>
              <w:t>опубликования</w:t>
            </w:r>
          </w:p>
        </w:tc>
      </w:tr>
      <w:tr w:rsidR="00EF4476" w:rsidRPr="00991982" w:rsidTr="0012403F">
        <w:trPr>
          <w:trHeight w:val="240"/>
        </w:trPr>
        <w:tc>
          <w:tcPr>
            <w:tcW w:w="554" w:type="dxa"/>
            <w:tcBorders>
              <w:top w:val="single" w:sz="12" w:space="0" w:color="auto"/>
              <w:bottom w:val="nil"/>
            </w:tcBorders>
          </w:tcPr>
          <w:p w:rsidR="00EF4476" w:rsidRPr="00991982" w:rsidRDefault="00EF4476" w:rsidP="00991982">
            <w:r w:rsidRPr="00991982">
              <w:t>1</w:t>
            </w:r>
          </w:p>
        </w:tc>
        <w:tc>
          <w:tcPr>
            <w:tcW w:w="1895" w:type="dxa"/>
            <w:tcBorders>
              <w:top w:val="single" w:sz="12" w:space="0" w:color="auto"/>
              <w:bottom w:val="nil"/>
            </w:tcBorders>
          </w:tcPr>
          <w:p w:rsidR="00EF4476" w:rsidRPr="00991982" w:rsidRDefault="00EF4476" w:rsidP="00991982">
            <w:r w:rsidRPr="00991982">
              <w:t>Агуаскальентес</w:t>
            </w:r>
          </w:p>
        </w:tc>
        <w:tc>
          <w:tcPr>
            <w:tcW w:w="4760" w:type="dxa"/>
            <w:tcBorders>
              <w:top w:val="single" w:sz="12" w:space="0" w:color="auto"/>
              <w:bottom w:val="nil"/>
            </w:tcBorders>
          </w:tcPr>
          <w:p w:rsidR="00EF4476" w:rsidRPr="00991982" w:rsidRDefault="00EF4476" w:rsidP="00EB19DE">
            <w:pPr>
              <w:ind w:right="170"/>
            </w:pPr>
            <w:r w:rsidRPr="00991982">
              <w:t>Закон штата Агуаскальентес о предупрежде</w:t>
            </w:r>
            <w:r w:rsidR="0012403F">
              <w:t>нии</w:t>
            </w:r>
            <w:r w:rsidR="0012403F" w:rsidRPr="0012403F">
              <w:br/>
            </w:r>
            <w:r w:rsidRPr="00991982">
              <w:t>и искоренении дискриминации</w:t>
            </w:r>
          </w:p>
        </w:tc>
        <w:tc>
          <w:tcPr>
            <w:cnfStyle w:val="000100000000" w:firstRow="0" w:lastRow="0" w:firstColumn="0" w:lastColumn="1" w:oddVBand="0" w:evenVBand="0" w:oddHBand="0" w:evenHBand="0" w:firstRowFirstColumn="0" w:firstRowLastColumn="0" w:lastRowFirstColumn="0" w:lastRowLastColumn="0"/>
            <w:tcW w:w="1295" w:type="dxa"/>
            <w:tcBorders>
              <w:top w:val="single" w:sz="12" w:space="0" w:color="auto"/>
            </w:tcBorders>
          </w:tcPr>
          <w:p w:rsidR="00EF4476" w:rsidRPr="00991982" w:rsidRDefault="00EF4476" w:rsidP="00991982">
            <w:r w:rsidRPr="00991982">
              <w:t>23/04/2012</w:t>
            </w:r>
          </w:p>
        </w:tc>
      </w:tr>
      <w:tr w:rsidR="00EF4476" w:rsidRPr="00991982" w:rsidTr="0012403F">
        <w:trPr>
          <w:trHeight w:val="240"/>
        </w:trPr>
        <w:tc>
          <w:tcPr>
            <w:tcW w:w="554" w:type="dxa"/>
            <w:tcBorders>
              <w:top w:val="nil"/>
            </w:tcBorders>
          </w:tcPr>
          <w:p w:rsidR="00EF4476" w:rsidRPr="00991982" w:rsidRDefault="00EF4476" w:rsidP="00991982">
            <w:r w:rsidRPr="00991982">
              <w:t>2</w:t>
            </w:r>
          </w:p>
        </w:tc>
        <w:tc>
          <w:tcPr>
            <w:tcW w:w="1895" w:type="dxa"/>
            <w:tcBorders>
              <w:top w:val="nil"/>
            </w:tcBorders>
          </w:tcPr>
          <w:p w:rsidR="00EF4476" w:rsidRPr="00991982" w:rsidRDefault="00EB19DE" w:rsidP="00991982">
            <w:r>
              <w:t>Нижняя</w:t>
            </w:r>
            <w:r>
              <w:br/>
            </w:r>
            <w:r w:rsidR="00EF4476" w:rsidRPr="00991982">
              <w:t>Калифорния</w:t>
            </w:r>
          </w:p>
        </w:tc>
        <w:tc>
          <w:tcPr>
            <w:tcW w:w="4760" w:type="dxa"/>
            <w:tcBorders>
              <w:top w:val="nil"/>
            </w:tcBorders>
          </w:tcPr>
          <w:p w:rsidR="00EF4476" w:rsidRPr="00991982" w:rsidRDefault="00EF4476" w:rsidP="00EB19DE">
            <w:pPr>
              <w:ind w:right="170"/>
            </w:pPr>
            <w:r w:rsidRPr="00991982">
              <w:t>Закон о предупреждении и искоренении дискр</w:t>
            </w:r>
            <w:r w:rsidRPr="00991982">
              <w:t>и</w:t>
            </w:r>
            <w:r w:rsidRPr="00991982">
              <w:t>минации в штате Нижняя Калифорния</w:t>
            </w:r>
          </w:p>
        </w:tc>
        <w:tc>
          <w:tcPr>
            <w:cnfStyle w:val="000100000000" w:firstRow="0" w:lastRow="0" w:firstColumn="0" w:lastColumn="1" w:oddVBand="0" w:evenVBand="0" w:oddHBand="0" w:evenHBand="0" w:firstRowFirstColumn="0" w:firstRowLastColumn="0" w:lastRowFirstColumn="0" w:lastRowLastColumn="0"/>
            <w:tcW w:w="1295" w:type="dxa"/>
          </w:tcPr>
          <w:p w:rsidR="00EF4476" w:rsidRPr="00991982" w:rsidRDefault="00EF4476" w:rsidP="00991982">
            <w:r w:rsidRPr="00991982">
              <w:t>31/08/2012</w:t>
            </w:r>
          </w:p>
        </w:tc>
      </w:tr>
      <w:tr w:rsidR="00EF4476" w:rsidRPr="00991982" w:rsidTr="00EB19DE">
        <w:trPr>
          <w:trHeight w:val="240"/>
        </w:trPr>
        <w:tc>
          <w:tcPr>
            <w:tcW w:w="554" w:type="dxa"/>
          </w:tcPr>
          <w:p w:rsidR="00EF4476" w:rsidRPr="00991982" w:rsidRDefault="00EF4476" w:rsidP="00991982">
            <w:r w:rsidRPr="00991982">
              <w:t>3</w:t>
            </w:r>
          </w:p>
        </w:tc>
        <w:tc>
          <w:tcPr>
            <w:tcW w:w="1895" w:type="dxa"/>
          </w:tcPr>
          <w:p w:rsidR="00EF4476" w:rsidRPr="00991982" w:rsidRDefault="00EB19DE" w:rsidP="00991982">
            <w:r>
              <w:t>Нижняя</w:t>
            </w:r>
            <w:r>
              <w:br/>
            </w:r>
            <w:r w:rsidR="00EF4476" w:rsidRPr="00991982">
              <w:t>Калифорния Ю</w:t>
            </w:r>
            <w:r w:rsidR="00EF4476" w:rsidRPr="00991982">
              <w:t>ж</w:t>
            </w:r>
            <w:r w:rsidR="00EF4476" w:rsidRPr="00991982">
              <w:t>ная</w:t>
            </w:r>
          </w:p>
        </w:tc>
        <w:tc>
          <w:tcPr>
            <w:tcW w:w="4760" w:type="dxa"/>
          </w:tcPr>
          <w:p w:rsidR="00EF4476" w:rsidRPr="00991982" w:rsidRDefault="00EF4476" w:rsidP="00EB19DE">
            <w:pPr>
              <w:ind w:right="170"/>
            </w:pPr>
            <w:r w:rsidRPr="00991982">
              <w:t>Закон штата Нижняя Калифорния Южная о пр</w:t>
            </w:r>
            <w:r w:rsidRPr="00991982">
              <w:t>е</w:t>
            </w:r>
            <w:r w:rsidRPr="00991982">
              <w:t>дупреждении и ликвидации дискриминации</w:t>
            </w:r>
          </w:p>
        </w:tc>
        <w:tc>
          <w:tcPr>
            <w:cnfStyle w:val="000100000000" w:firstRow="0" w:lastRow="0" w:firstColumn="0" w:lastColumn="1" w:oddVBand="0" w:evenVBand="0" w:oddHBand="0" w:evenHBand="0" w:firstRowFirstColumn="0" w:firstRowLastColumn="0" w:lastRowFirstColumn="0" w:lastRowLastColumn="0"/>
            <w:tcW w:w="1295" w:type="dxa"/>
          </w:tcPr>
          <w:p w:rsidR="00EF4476" w:rsidRPr="00991982" w:rsidRDefault="00EF4476" w:rsidP="00991982">
            <w:r w:rsidRPr="00991982">
              <w:t>31/12/2006</w:t>
            </w:r>
          </w:p>
        </w:tc>
      </w:tr>
      <w:tr w:rsidR="00EF4476" w:rsidRPr="00991982" w:rsidTr="00EB19DE">
        <w:trPr>
          <w:trHeight w:val="240"/>
        </w:trPr>
        <w:tc>
          <w:tcPr>
            <w:tcW w:w="554" w:type="dxa"/>
          </w:tcPr>
          <w:p w:rsidR="00EF4476" w:rsidRPr="00991982" w:rsidRDefault="00EF4476" w:rsidP="00991982">
            <w:r w:rsidRPr="00991982">
              <w:t>4</w:t>
            </w:r>
          </w:p>
        </w:tc>
        <w:tc>
          <w:tcPr>
            <w:tcW w:w="1895" w:type="dxa"/>
          </w:tcPr>
          <w:p w:rsidR="00EF4476" w:rsidRPr="00991982" w:rsidRDefault="00EF4476" w:rsidP="00991982">
            <w:r w:rsidRPr="00991982">
              <w:t>Кампече</w:t>
            </w:r>
          </w:p>
        </w:tc>
        <w:tc>
          <w:tcPr>
            <w:tcW w:w="4760" w:type="dxa"/>
          </w:tcPr>
          <w:p w:rsidR="00EF4476" w:rsidRPr="00991982" w:rsidRDefault="00EF4476" w:rsidP="00EB19DE">
            <w:pPr>
              <w:ind w:right="170"/>
            </w:pPr>
            <w:r w:rsidRPr="00991982">
              <w:t>Закон о предупреждении и пресечении всех форм дискриминации и наказании за них в штате Кампече</w:t>
            </w:r>
          </w:p>
        </w:tc>
        <w:tc>
          <w:tcPr>
            <w:cnfStyle w:val="000100000000" w:firstRow="0" w:lastRow="0" w:firstColumn="0" w:lastColumn="1" w:oddVBand="0" w:evenVBand="0" w:oddHBand="0" w:evenHBand="0" w:firstRowFirstColumn="0" w:firstRowLastColumn="0" w:lastRowFirstColumn="0" w:lastRowLastColumn="0"/>
            <w:tcW w:w="1295" w:type="dxa"/>
          </w:tcPr>
          <w:p w:rsidR="00EF4476" w:rsidRPr="00991982" w:rsidRDefault="00EF4476" w:rsidP="00991982">
            <w:r w:rsidRPr="00991982">
              <w:t>04/07/2007</w:t>
            </w:r>
          </w:p>
        </w:tc>
      </w:tr>
      <w:tr w:rsidR="00EF4476" w:rsidRPr="00991982" w:rsidTr="00EB19DE">
        <w:trPr>
          <w:trHeight w:val="240"/>
        </w:trPr>
        <w:tc>
          <w:tcPr>
            <w:tcW w:w="554" w:type="dxa"/>
          </w:tcPr>
          <w:p w:rsidR="00EF4476" w:rsidRPr="00991982" w:rsidRDefault="00EF4476" w:rsidP="00991982">
            <w:r w:rsidRPr="00991982">
              <w:t>5</w:t>
            </w:r>
          </w:p>
        </w:tc>
        <w:tc>
          <w:tcPr>
            <w:tcW w:w="1895" w:type="dxa"/>
          </w:tcPr>
          <w:p w:rsidR="00EF4476" w:rsidRPr="00991982" w:rsidRDefault="00EF4476" w:rsidP="00991982">
            <w:r w:rsidRPr="00991982">
              <w:t>Чьяпас</w:t>
            </w:r>
          </w:p>
        </w:tc>
        <w:tc>
          <w:tcPr>
            <w:tcW w:w="4760" w:type="dxa"/>
          </w:tcPr>
          <w:p w:rsidR="00EF4476" w:rsidRPr="00991982" w:rsidRDefault="00EF4476" w:rsidP="00EB19DE">
            <w:pPr>
              <w:ind w:right="170"/>
            </w:pPr>
            <w:r w:rsidRPr="00991982">
              <w:t>Закон, касающийся предупреждения дискрим</w:t>
            </w:r>
            <w:r w:rsidRPr="00991982">
              <w:t>и</w:t>
            </w:r>
            <w:r w:rsidRPr="00991982">
              <w:t>нации и борьбы с ней в штате Чьяпас</w:t>
            </w:r>
          </w:p>
        </w:tc>
        <w:tc>
          <w:tcPr>
            <w:cnfStyle w:val="000100000000" w:firstRow="0" w:lastRow="0" w:firstColumn="0" w:lastColumn="1" w:oddVBand="0" w:evenVBand="0" w:oddHBand="0" w:evenHBand="0" w:firstRowFirstColumn="0" w:firstRowLastColumn="0" w:lastRowFirstColumn="0" w:lastRowLastColumn="0"/>
            <w:tcW w:w="1295" w:type="dxa"/>
          </w:tcPr>
          <w:p w:rsidR="00EF4476" w:rsidRPr="00991982" w:rsidRDefault="00EF4476" w:rsidP="00991982">
            <w:r w:rsidRPr="00991982">
              <w:t>03/04/2009</w:t>
            </w:r>
          </w:p>
        </w:tc>
      </w:tr>
      <w:tr w:rsidR="00EF4476" w:rsidRPr="00991982" w:rsidTr="00EB19DE">
        <w:trPr>
          <w:trHeight w:val="240"/>
        </w:trPr>
        <w:tc>
          <w:tcPr>
            <w:tcW w:w="554" w:type="dxa"/>
          </w:tcPr>
          <w:p w:rsidR="00EF4476" w:rsidRPr="00991982" w:rsidRDefault="00EF4476" w:rsidP="00991982">
            <w:r w:rsidRPr="00991982">
              <w:t>6</w:t>
            </w:r>
          </w:p>
        </w:tc>
        <w:tc>
          <w:tcPr>
            <w:tcW w:w="1895" w:type="dxa"/>
          </w:tcPr>
          <w:p w:rsidR="00EF4476" w:rsidRPr="00991982" w:rsidRDefault="00EF4476" w:rsidP="00991982">
            <w:r w:rsidRPr="00991982">
              <w:t>Чиуауа</w:t>
            </w:r>
          </w:p>
        </w:tc>
        <w:tc>
          <w:tcPr>
            <w:tcW w:w="4760" w:type="dxa"/>
          </w:tcPr>
          <w:p w:rsidR="00EF4476" w:rsidRPr="00991982" w:rsidRDefault="00EF4476" w:rsidP="00EB19DE">
            <w:pPr>
              <w:ind w:right="170"/>
            </w:pPr>
            <w:r w:rsidRPr="00991982">
              <w:t>Закон о предупреждении и ликвидации дискр</w:t>
            </w:r>
            <w:r w:rsidRPr="00991982">
              <w:t>и</w:t>
            </w:r>
            <w:r w:rsidRPr="00991982">
              <w:t>минации в штате Чиуауа</w:t>
            </w:r>
          </w:p>
        </w:tc>
        <w:tc>
          <w:tcPr>
            <w:cnfStyle w:val="000100000000" w:firstRow="0" w:lastRow="0" w:firstColumn="0" w:lastColumn="1" w:oddVBand="0" w:evenVBand="0" w:oddHBand="0" w:evenHBand="0" w:firstRowFirstColumn="0" w:firstRowLastColumn="0" w:lastRowFirstColumn="0" w:lastRowLastColumn="0"/>
            <w:tcW w:w="1295" w:type="dxa"/>
          </w:tcPr>
          <w:p w:rsidR="00EF4476" w:rsidRPr="00991982" w:rsidRDefault="00EF4476" w:rsidP="00991982">
            <w:r w:rsidRPr="00991982">
              <w:t>07/07/2007</w:t>
            </w:r>
          </w:p>
        </w:tc>
      </w:tr>
      <w:tr w:rsidR="00EF4476" w:rsidRPr="00991982" w:rsidTr="00EB19DE">
        <w:trPr>
          <w:trHeight w:val="240"/>
        </w:trPr>
        <w:tc>
          <w:tcPr>
            <w:tcW w:w="554" w:type="dxa"/>
          </w:tcPr>
          <w:p w:rsidR="00EF4476" w:rsidRPr="00991982" w:rsidRDefault="00EF4476" w:rsidP="00991982">
            <w:r w:rsidRPr="00991982">
              <w:t>7</w:t>
            </w:r>
          </w:p>
        </w:tc>
        <w:tc>
          <w:tcPr>
            <w:tcW w:w="1895" w:type="dxa"/>
          </w:tcPr>
          <w:p w:rsidR="00EF4476" w:rsidRPr="00991982" w:rsidRDefault="00EF4476" w:rsidP="00991982">
            <w:r w:rsidRPr="00991982">
              <w:t>Город Мехико</w:t>
            </w:r>
          </w:p>
        </w:tc>
        <w:tc>
          <w:tcPr>
            <w:tcW w:w="4760" w:type="dxa"/>
          </w:tcPr>
          <w:p w:rsidR="00EF4476" w:rsidRPr="00991982" w:rsidRDefault="00EF4476" w:rsidP="00EB19DE">
            <w:pPr>
              <w:ind w:right="170"/>
            </w:pPr>
            <w:r w:rsidRPr="00991982">
              <w:t>Закон Федерального округа о </w:t>
            </w:r>
            <w:r w:rsidR="00EB19DE">
              <w:t>предупреждении</w:t>
            </w:r>
            <w:r w:rsidR="00EB19DE">
              <w:br/>
            </w:r>
            <w:r w:rsidRPr="00991982">
              <w:t>и ликвидации дискриминации</w:t>
            </w:r>
          </w:p>
        </w:tc>
        <w:tc>
          <w:tcPr>
            <w:cnfStyle w:val="000100000000" w:firstRow="0" w:lastRow="0" w:firstColumn="0" w:lastColumn="1" w:oddVBand="0" w:evenVBand="0" w:oddHBand="0" w:evenHBand="0" w:firstRowFirstColumn="0" w:firstRowLastColumn="0" w:lastRowFirstColumn="0" w:lastRowLastColumn="0"/>
            <w:tcW w:w="1295" w:type="dxa"/>
          </w:tcPr>
          <w:p w:rsidR="00EF4476" w:rsidRPr="00991982" w:rsidRDefault="00EF4476" w:rsidP="00991982">
            <w:r w:rsidRPr="00991982">
              <w:t>19/07/2011</w:t>
            </w:r>
          </w:p>
        </w:tc>
      </w:tr>
      <w:tr w:rsidR="00EF4476" w:rsidRPr="00991982" w:rsidTr="00EB19DE">
        <w:trPr>
          <w:trHeight w:val="240"/>
        </w:trPr>
        <w:tc>
          <w:tcPr>
            <w:tcW w:w="554" w:type="dxa"/>
          </w:tcPr>
          <w:p w:rsidR="00EF4476" w:rsidRPr="00991982" w:rsidRDefault="00EF4476" w:rsidP="00991982">
            <w:r w:rsidRPr="00991982">
              <w:t>8</w:t>
            </w:r>
          </w:p>
        </w:tc>
        <w:tc>
          <w:tcPr>
            <w:tcW w:w="1895" w:type="dxa"/>
          </w:tcPr>
          <w:p w:rsidR="00EF4476" w:rsidRPr="00991982" w:rsidRDefault="00EF4476" w:rsidP="00991982">
            <w:r w:rsidRPr="00991982">
              <w:t>Коауила</w:t>
            </w:r>
          </w:p>
        </w:tc>
        <w:tc>
          <w:tcPr>
            <w:tcW w:w="4760" w:type="dxa"/>
          </w:tcPr>
          <w:p w:rsidR="00EF4476" w:rsidRPr="00991982" w:rsidRDefault="00EF4476" w:rsidP="00EB19DE">
            <w:pPr>
              <w:ind w:right="170"/>
            </w:pPr>
            <w:r w:rsidRPr="00991982">
              <w:t>Закон о поощрении равенства и предупреждении дискриминации в штате Коауила-де-Сарагоса</w:t>
            </w:r>
          </w:p>
        </w:tc>
        <w:tc>
          <w:tcPr>
            <w:cnfStyle w:val="000100000000" w:firstRow="0" w:lastRow="0" w:firstColumn="0" w:lastColumn="1" w:oddVBand="0" w:evenVBand="0" w:oddHBand="0" w:evenHBand="0" w:firstRowFirstColumn="0" w:firstRowLastColumn="0" w:lastRowFirstColumn="0" w:lastRowLastColumn="0"/>
            <w:tcW w:w="1295" w:type="dxa"/>
          </w:tcPr>
          <w:p w:rsidR="00EF4476" w:rsidRPr="00991982" w:rsidRDefault="00EF4476" w:rsidP="00991982">
            <w:r w:rsidRPr="00991982">
              <w:t>24/08/2007</w:t>
            </w:r>
          </w:p>
        </w:tc>
      </w:tr>
      <w:tr w:rsidR="00EF4476" w:rsidRPr="00991982" w:rsidTr="00EB19DE">
        <w:trPr>
          <w:trHeight w:val="240"/>
        </w:trPr>
        <w:tc>
          <w:tcPr>
            <w:tcW w:w="554" w:type="dxa"/>
          </w:tcPr>
          <w:p w:rsidR="00EF4476" w:rsidRPr="00991982" w:rsidRDefault="00EF4476" w:rsidP="00991982">
            <w:r w:rsidRPr="00991982">
              <w:t>9</w:t>
            </w:r>
          </w:p>
        </w:tc>
        <w:tc>
          <w:tcPr>
            <w:tcW w:w="1895" w:type="dxa"/>
          </w:tcPr>
          <w:p w:rsidR="00EF4476" w:rsidRPr="00991982" w:rsidRDefault="00EF4476" w:rsidP="00991982">
            <w:r w:rsidRPr="00991982">
              <w:t>Колима</w:t>
            </w:r>
          </w:p>
        </w:tc>
        <w:tc>
          <w:tcPr>
            <w:tcW w:w="4760" w:type="dxa"/>
          </w:tcPr>
          <w:p w:rsidR="00EF4476" w:rsidRPr="00991982" w:rsidRDefault="00EF4476" w:rsidP="00EB19DE">
            <w:pPr>
              <w:ind w:right="170"/>
            </w:pPr>
            <w:r w:rsidRPr="00991982">
              <w:t>Закон, касающийся предупреждения, пресечения и ликвидации дискриминации в штате Колима</w:t>
            </w:r>
          </w:p>
        </w:tc>
        <w:tc>
          <w:tcPr>
            <w:cnfStyle w:val="000100000000" w:firstRow="0" w:lastRow="0" w:firstColumn="0" w:lastColumn="1" w:oddVBand="0" w:evenVBand="0" w:oddHBand="0" w:evenHBand="0" w:firstRowFirstColumn="0" w:firstRowLastColumn="0" w:lastRowFirstColumn="0" w:lastRowLastColumn="0"/>
            <w:tcW w:w="1295" w:type="dxa"/>
          </w:tcPr>
          <w:p w:rsidR="00EF4476" w:rsidRPr="00991982" w:rsidRDefault="00EF4476" w:rsidP="00991982">
            <w:r w:rsidRPr="00991982">
              <w:t>14/06/2008</w:t>
            </w:r>
          </w:p>
        </w:tc>
      </w:tr>
      <w:tr w:rsidR="00EF4476" w:rsidRPr="00991982" w:rsidTr="00EB19DE">
        <w:trPr>
          <w:trHeight w:val="240"/>
        </w:trPr>
        <w:tc>
          <w:tcPr>
            <w:tcW w:w="554" w:type="dxa"/>
          </w:tcPr>
          <w:p w:rsidR="00EF4476" w:rsidRPr="00991982" w:rsidRDefault="00EF4476" w:rsidP="00991982">
            <w:r w:rsidRPr="00991982">
              <w:t>10</w:t>
            </w:r>
          </w:p>
        </w:tc>
        <w:tc>
          <w:tcPr>
            <w:tcW w:w="1895" w:type="dxa"/>
          </w:tcPr>
          <w:p w:rsidR="00EF4476" w:rsidRPr="00991982" w:rsidRDefault="00EF4476" w:rsidP="00991982">
            <w:r w:rsidRPr="00991982">
              <w:t>Дуранго</w:t>
            </w:r>
          </w:p>
        </w:tc>
        <w:tc>
          <w:tcPr>
            <w:tcW w:w="4760" w:type="dxa"/>
          </w:tcPr>
          <w:p w:rsidR="00EF4476" w:rsidRPr="00991982" w:rsidRDefault="00EF4476" w:rsidP="00EB19DE">
            <w:pPr>
              <w:ind w:right="170"/>
            </w:pPr>
            <w:r w:rsidRPr="00991982">
              <w:t>Закон штата о предупреждении и ликвидации дискриминации</w:t>
            </w:r>
          </w:p>
        </w:tc>
        <w:tc>
          <w:tcPr>
            <w:cnfStyle w:val="000100000000" w:firstRow="0" w:lastRow="0" w:firstColumn="0" w:lastColumn="1" w:oddVBand="0" w:evenVBand="0" w:oddHBand="0" w:evenHBand="0" w:firstRowFirstColumn="0" w:firstRowLastColumn="0" w:lastRowFirstColumn="0" w:lastRowLastColumn="0"/>
            <w:tcW w:w="1295" w:type="dxa"/>
          </w:tcPr>
          <w:p w:rsidR="00EF4476" w:rsidRPr="00991982" w:rsidRDefault="00EF4476" w:rsidP="00991982">
            <w:r w:rsidRPr="00991982">
              <w:t>24/12/2009</w:t>
            </w:r>
          </w:p>
        </w:tc>
      </w:tr>
      <w:tr w:rsidR="00EF4476" w:rsidRPr="00991982" w:rsidTr="00EB19DE">
        <w:trPr>
          <w:trHeight w:val="240"/>
        </w:trPr>
        <w:tc>
          <w:tcPr>
            <w:tcW w:w="554" w:type="dxa"/>
          </w:tcPr>
          <w:p w:rsidR="00EF4476" w:rsidRPr="00991982" w:rsidRDefault="00EF4476" w:rsidP="00991982">
            <w:r w:rsidRPr="00991982">
              <w:t>11</w:t>
            </w:r>
          </w:p>
        </w:tc>
        <w:tc>
          <w:tcPr>
            <w:tcW w:w="1895" w:type="dxa"/>
          </w:tcPr>
          <w:p w:rsidR="00EF4476" w:rsidRPr="00991982" w:rsidRDefault="00EF4476" w:rsidP="00991982">
            <w:r w:rsidRPr="00991982">
              <w:t>Гуанахуато</w:t>
            </w:r>
          </w:p>
        </w:tc>
        <w:tc>
          <w:tcPr>
            <w:tcW w:w="4760" w:type="dxa"/>
          </w:tcPr>
          <w:p w:rsidR="00EF4476" w:rsidRPr="00991982" w:rsidRDefault="00EF4476" w:rsidP="00EB19DE">
            <w:pPr>
              <w:ind w:right="170"/>
            </w:pPr>
            <w:r w:rsidRPr="00991982">
              <w:t>Закон о предупреждении, мониторинге и искор</w:t>
            </w:r>
            <w:r w:rsidRPr="00991982">
              <w:t>е</w:t>
            </w:r>
            <w:r w:rsidRPr="00991982">
              <w:t>нении дискриминации в штате Гуанахуато</w:t>
            </w:r>
          </w:p>
        </w:tc>
        <w:tc>
          <w:tcPr>
            <w:cnfStyle w:val="000100000000" w:firstRow="0" w:lastRow="0" w:firstColumn="0" w:lastColumn="1" w:oddVBand="0" w:evenVBand="0" w:oddHBand="0" w:evenHBand="0" w:firstRowFirstColumn="0" w:firstRowLastColumn="0" w:lastRowFirstColumn="0" w:lastRowLastColumn="0"/>
            <w:tcW w:w="1295" w:type="dxa"/>
          </w:tcPr>
          <w:p w:rsidR="00EF4476" w:rsidRPr="00991982" w:rsidRDefault="00EF4476" w:rsidP="00991982">
            <w:r w:rsidRPr="00991982">
              <w:t>27/06/2014</w:t>
            </w:r>
          </w:p>
        </w:tc>
      </w:tr>
      <w:tr w:rsidR="00EF4476" w:rsidRPr="00991982" w:rsidTr="00EB19DE">
        <w:trPr>
          <w:trHeight w:val="240"/>
        </w:trPr>
        <w:tc>
          <w:tcPr>
            <w:tcW w:w="554" w:type="dxa"/>
          </w:tcPr>
          <w:p w:rsidR="00EF4476" w:rsidRPr="00991982" w:rsidRDefault="00EF4476" w:rsidP="00991982">
            <w:r w:rsidRPr="00991982">
              <w:t>12</w:t>
            </w:r>
          </w:p>
        </w:tc>
        <w:tc>
          <w:tcPr>
            <w:tcW w:w="1895" w:type="dxa"/>
          </w:tcPr>
          <w:p w:rsidR="00EF4476" w:rsidRPr="00991982" w:rsidRDefault="00EF4476" w:rsidP="00991982">
            <w:r w:rsidRPr="00991982">
              <w:t>Герреро</w:t>
            </w:r>
          </w:p>
        </w:tc>
        <w:tc>
          <w:tcPr>
            <w:tcW w:w="4760" w:type="dxa"/>
          </w:tcPr>
          <w:p w:rsidR="00EF4476" w:rsidRPr="00991982" w:rsidRDefault="00EF4476" w:rsidP="00EB19DE">
            <w:pPr>
              <w:ind w:right="170"/>
            </w:pPr>
            <w:r w:rsidRPr="00991982">
              <w:t>Закон № 375 о предупреждении и ликвидации дискриминации в штате Герреро</w:t>
            </w:r>
          </w:p>
        </w:tc>
        <w:tc>
          <w:tcPr>
            <w:cnfStyle w:val="000100000000" w:firstRow="0" w:lastRow="0" w:firstColumn="0" w:lastColumn="1" w:oddVBand="0" w:evenVBand="0" w:oddHBand="0" w:evenHBand="0" w:firstRowFirstColumn="0" w:firstRowLastColumn="0" w:lastRowFirstColumn="0" w:lastRowLastColumn="0"/>
            <w:tcW w:w="1295" w:type="dxa"/>
          </w:tcPr>
          <w:p w:rsidR="00EF4476" w:rsidRPr="00991982" w:rsidRDefault="00EF4476" w:rsidP="00991982">
            <w:r w:rsidRPr="00991982">
              <w:t>20/02/2016</w:t>
            </w:r>
          </w:p>
        </w:tc>
      </w:tr>
      <w:tr w:rsidR="00EF4476" w:rsidRPr="00991982" w:rsidTr="00EB19DE">
        <w:trPr>
          <w:trHeight w:val="240"/>
        </w:trPr>
        <w:tc>
          <w:tcPr>
            <w:tcW w:w="554" w:type="dxa"/>
          </w:tcPr>
          <w:p w:rsidR="00EF4476" w:rsidRPr="00991982" w:rsidRDefault="00EF4476" w:rsidP="00991982">
            <w:r w:rsidRPr="00991982">
              <w:t>13</w:t>
            </w:r>
          </w:p>
        </w:tc>
        <w:tc>
          <w:tcPr>
            <w:tcW w:w="1895" w:type="dxa"/>
          </w:tcPr>
          <w:p w:rsidR="00EF4476" w:rsidRPr="00991982" w:rsidRDefault="00EF4476" w:rsidP="00991982">
            <w:r w:rsidRPr="00991982">
              <w:t>Идальго</w:t>
            </w:r>
          </w:p>
        </w:tc>
        <w:tc>
          <w:tcPr>
            <w:tcW w:w="4760" w:type="dxa"/>
          </w:tcPr>
          <w:p w:rsidR="00EF4476" w:rsidRPr="00991982" w:rsidRDefault="00EF4476" w:rsidP="00EB19DE">
            <w:pPr>
              <w:ind w:right="170"/>
            </w:pPr>
            <w:r w:rsidRPr="00991982">
              <w:t>Закон о предупреждении, мониторинге, ликв</w:t>
            </w:r>
            <w:r w:rsidRPr="00991982">
              <w:t>и</w:t>
            </w:r>
            <w:r w:rsidRPr="00991982">
              <w:t>дации дискриминации и наказании за нее в шт</w:t>
            </w:r>
            <w:r w:rsidRPr="00991982">
              <w:t>а</w:t>
            </w:r>
            <w:r w:rsidRPr="00991982">
              <w:t>те Идальго</w:t>
            </w:r>
          </w:p>
        </w:tc>
        <w:tc>
          <w:tcPr>
            <w:cnfStyle w:val="000100000000" w:firstRow="0" w:lastRow="0" w:firstColumn="0" w:lastColumn="1" w:oddVBand="0" w:evenVBand="0" w:oddHBand="0" w:evenHBand="0" w:firstRowFirstColumn="0" w:firstRowLastColumn="0" w:lastRowFirstColumn="0" w:lastRowLastColumn="0"/>
            <w:tcW w:w="1295" w:type="dxa"/>
          </w:tcPr>
          <w:p w:rsidR="00EF4476" w:rsidRPr="00991982" w:rsidRDefault="00EF4476" w:rsidP="00991982">
            <w:r w:rsidRPr="00991982">
              <w:t>08/04/2013</w:t>
            </w:r>
          </w:p>
        </w:tc>
      </w:tr>
      <w:tr w:rsidR="00EF4476" w:rsidRPr="00991982" w:rsidTr="00EB19DE">
        <w:trPr>
          <w:trHeight w:val="240"/>
        </w:trPr>
        <w:tc>
          <w:tcPr>
            <w:tcW w:w="554" w:type="dxa"/>
          </w:tcPr>
          <w:p w:rsidR="00EF4476" w:rsidRPr="00991982" w:rsidRDefault="00EF4476" w:rsidP="00991982">
            <w:r w:rsidRPr="00991982">
              <w:t>14</w:t>
            </w:r>
          </w:p>
        </w:tc>
        <w:tc>
          <w:tcPr>
            <w:tcW w:w="1895" w:type="dxa"/>
          </w:tcPr>
          <w:p w:rsidR="00EF4476" w:rsidRPr="00991982" w:rsidRDefault="00EF4476" w:rsidP="00991982">
            <w:r w:rsidRPr="00991982">
              <w:t>Халиско</w:t>
            </w:r>
          </w:p>
        </w:tc>
        <w:tc>
          <w:tcPr>
            <w:tcW w:w="4760" w:type="dxa"/>
          </w:tcPr>
          <w:p w:rsidR="00EF4476" w:rsidRPr="00991982" w:rsidRDefault="00EF4476" w:rsidP="00EB19DE">
            <w:pPr>
              <w:ind w:right="170"/>
            </w:pPr>
            <w:r w:rsidRPr="00991982">
              <w:t>Закон о поощрении равенства, предупреждении и ликвидации дискриминации в Халиско</w:t>
            </w:r>
          </w:p>
        </w:tc>
        <w:tc>
          <w:tcPr>
            <w:cnfStyle w:val="000100000000" w:firstRow="0" w:lastRow="0" w:firstColumn="0" w:lastColumn="1" w:oddVBand="0" w:evenVBand="0" w:oddHBand="0" w:evenHBand="0" w:firstRowFirstColumn="0" w:firstRowLastColumn="0" w:lastRowFirstColumn="0" w:lastRowLastColumn="0"/>
            <w:tcW w:w="1295" w:type="dxa"/>
          </w:tcPr>
          <w:p w:rsidR="00EF4476" w:rsidRPr="00991982" w:rsidRDefault="00EF4476" w:rsidP="00991982">
            <w:r w:rsidRPr="00991982">
              <w:t>17/12/2015</w:t>
            </w:r>
          </w:p>
        </w:tc>
      </w:tr>
      <w:tr w:rsidR="00EF4476" w:rsidRPr="00991982" w:rsidTr="00EB19DE">
        <w:trPr>
          <w:trHeight w:val="240"/>
        </w:trPr>
        <w:tc>
          <w:tcPr>
            <w:tcW w:w="554" w:type="dxa"/>
          </w:tcPr>
          <w:p w:rsidR="00EF4476" w:rsidRPr="00991982" w:rsidRDefault="00EF4476" w:rsidP="00991982">
            <w:r w:rsidRPr="00991982">
              <w:t>15</w:t>
            </w:r>
          </w:p>
        </w:tc>
        <w:tc>
          <w:tcPr>
            <w:tcW w:w="1895" w:type="dxa"/>
          </w:tcPr>
          <w:p w:rsidR="00EF4476" w:rsidRPr="00991982" w:rsidRDefault="00EF4476" w:rsidP="00991982">
            <w:r w:rsidRPr="00991982">
              <w:t>Штат Мехико</w:t>
            </w:r>
          </w:p>
        </w:tc>
        <w:tc>
          <w:tcPr>
            <w:tcW w:w="4760" w:type="dxa"/>
          </w:tcPr>
          <w:p w:rsidR="00EF4476" w:rsidRPr="00991982" w:rsidRDefault="00EF4476" w:rsidP="00EB19DE">
            <w:pPr>
              <w:ind w:right="170"/>
            </w:pPr>
            <w:r w:rsidRPr="00991982">
              <w:t>Закон о предупреждении, пресечении и ликвид</w:t>
            </w:r>
            <w:r w:rsidRPr="00991982">
              <w:t>а</w:t>
            </w:r>
            <w:r w:rsidRPr="00991982">
              <w:t>ции актов дискриминации в штате Мехико</w:t>
            </w:r>
          </w:p>
        </w:tc>
        <w:tc>
          <w:tcPr>
            <w:cnfStyle w:val="000100000000" w:firstRow="0" w:lastRow="0" w:firstColumn="0" w:lastColumn="1" w:oddVBand="0" w:evenVBand="0" w:oddHBand="0" w:evenHBand="0" w:firstRowFirstColumn="0" w:firstRowLastColumn="0" w:lastRowFirstColumn="0" w:lastRowLastColumn="0"/>
            <w:tcW w:w="1295" w:type="dxa"/>
          </w:tcPr>
          <w:p w:rsidR="00EF4476" w:rsidRPr="00991982" w:rsidRDefault="00EF4476" w:rsidP="00991982">
            <w:r w:rsidRPr="00991982">
              <w:t>29/09/2007</w:t>
            </w:r>
          </w:p>
        </w:tc>
      </w:tr>
      <w:tr w:rsidR="00EF4476" w:rsidRPr="00991982" w:rsidTr="00EB19DE">
        <w:trPr>
          <w:trHeight w:val="240"/>
        </w:trPr>
        <w:tc>
          <w:tcPr>
            <w:tcW w:w="554" w:type="dxa"/>
          </w:tcPr>
          <w:p w:rsidR="00EF4476" w:rsidRPr="00991982" w:rsidRDefault="00EF4476" w:rsidP="00991982">
            <w:r w:rsidRPr="00991982">
              <w:t>16</w:t>
            </w:r>
          </w:p>
        </w:tc>
        <w:tc>
          <w:tcPr>
            <w:tcW w:w="1895" w:type="dxa"/>
          </w:tcPr>
          <w:p w:rsidR="00EF4476" w:rsidRPr="00991982" w:rsidRDefault="00EF4476" w:rsidP="00991982">
            <w:r w:rsidRPr="00991982">
              <w:t>Мичоакан</w:t>
            </w:r>
          </w:p>
        </w:tc>
        <w:tc>
          <w:tcPr>
            <w:tcW w:w="4760" w:type="dxa"/>
          </w:tcPr>
          <w:p w:rsidR="00EF4476" w:rsidRPr="00991982" w:rsidRDefault="00EF4476" w:rsidP="00EB19DE">
            <w:pPr>
              <w:ind w:right="170"/>
            </w:pPr>
            <w:r w:rsidRPr="00991982">
              <w:t>Закон о предупреждении и </w:t>
            </w:r>
            <w:r w:rsidR="00EB19DE">
              <w:t>ликвидации</w:t>
            </w:r>
            <w:r w:rsidR="00EB19DE">
              <w:br/>
            </w:r>
            <w:r w:rsidRPr="00991982">
              <w:t>дискриминации и насилия в штате Мичоакан-де-Окампо</w:t>
            </w:r>
          </w:p>
        </w:tc>
        <w:tc>
          <w:tcPr>
            <w:cnfStyle w:val="000100000000" w:firstRow="0" w:lastRow="0" w:firstColumn="0" w:lastColumn="1" w:oddVBand="0" w:evenVBand="0" w:oddHBand="0" w:evenHBand="0" w:firstRowFirstColumn="0" w:firstRowLastColumn="0" w:lastRowFirstColumn="0" w:lastRowLastColumn="0"/>
            <w:tcW w:w="1295" w:type="dxa"/>
          </w:tcPr>
          <w:p w:rsidR="00EF4476" w:rsidRPr="00991982" w:rsidRDefault="00EF4476" w:rsidP="00991982">
            <w:r w:rsidRPr="00991982">
              <w:t>02/01/2009</w:t>
            </w:r>
          </w:p>
        </w:tc>
      </w:tr>
      <w:tr w:rsidR="00EF4476" w:rsidRPr="00991982" w:rsidTr="00EB19DE">
        <w:trPr>
          <w:trHeight w:val="240"/>
        </w:trPr>
        <w:tc>
          <w:tcPr>
            <w:tcW w:w="554" w:type="dxa"/>
          </w:tcPr>
          <w:p w:rsidR="00EF4476" w:rsidRPr="00991982" w:rsidRDefault="00EF4476" w:rsidP="00991982">
            <w:r w:rsidRPr="00991982">
              <w:t>17</w:t>
            </w:r>
          </w:p>
        </w:tc>
        <w:tc>
          <w:tcPr>
            <w:tcW w:w="1895" w:type="dxa"/>
          </w:tcPr>
          <w:p w:rsidR="00EF4476" w:rsidRPr="00991982" w:rsidRDefault="00EF4476" w:rsidP="00991982">
            <w:r w:rsidRPr="00991982">
              <w:t>Морелос</w:t>
            </w:r>
          </w:p>
        </w:tc>
        <w:tc>
          <w:tcPr>
            <w:tcW w:w="4760" w:type="dxa"/>
          </w:tcPr>
          <w:p w:rsidR="00EF4476" w:rsidRPr="00991982" w:rsidRDefault="00EF4476" w:rsidP="00EB19DE">
            <w:pPr>
              <w:ind w:right="170"/>
            </w:pPr>
            <w:r w:rsidRPr="00991982">
              <w:t>Закон о предупреждении и ликвидации дискр</w:t>
            </w:r>
            <w:r w:rsidRPr="00991982">
              <w:t>и</w:t>
            </w:r>
            <w:r w:rsidRPr="00991982">
              <w:t>минации в штате Морелос</w:t>
            </w:r>
          </w:p>
        </w:tc>
        <w:tc>
          <w:tcPr>
            <w:cnfStyle w:val="000100000000" w:firstRow="0" w:lastRow="0" w:firstColumn="0" w:lastColumn="1" w:oddVBand="0" w:evenVBand="0" w:oddHBand="0" w:evenHBand="0" w:firstRowFirstColumn="0" w:firstRowLastColumn="0" w:lastRowFirstColumn="0" w:lastRowLastColumn="0"/>
            <w:tcW w:w="1295" w:type="dxa"/>
          </w:tcPr>
          <w:p w:rsidR="00EF4476" w:rsidRPr="00991982" w:rsidRDefault="00EF4476" w:rsidP="00991982">
            <w:r w:rsidRPr="00991982">
              <w:t>14/08/2015</w:t>
            </w:r>
          </w:p>
        </w:tc>
      </w:tr>
      <w:tr w:rsidR="00EF4476" w:rsidRPr="00991982" w:rsidTr="00EB19DE">
        <w:trPr>
          <w:trHeight w:val="240"/>
        </w:trPr>
        <w:tc>
          <w:tcPr>
            <w:tcW w:w="554" w:type="dxa"/>
          </w:tcPr>
          <w:p w:rsidR="00EF4476" w:rsidRPr="00991982" w:rsidRDefault="00EF4476" w:rsidP="00991982">
            <w:r w:rsidRPr="00991982">
              <w:t>18</w:t>
            </w:r>
          </w:p>
        </w:tc>
        <w:tc>
          <w:tcPr>
            <w:tcW w:w="1895" w:type="dxa"/>
          </w:tcPr>
          <w:p w:rsidR="00EF4476" w:rsidRPr="00991982" w:rsidRDefault="00EF4476" w:rsidP="00991982">
            <w:r w:rsidRPr="00991982">
              <w:t>Наярит</w:t>
            </w:r>
          </w:p>
        </w:tc>
        <w:tc>
          <w:tcPr>
            <w:tcW w:w="4760" w:type="dxa"/>
          </w:tcPr>
          <w:p w:rsidR="00EF4476" w:rsidRPr="00991982" w:rsidRDefault="00EF4476" w:rsidP="00EB19DE">
            <w:pPr>
              <w:ind w:right="170"/>
            </w:pPr>
            <w:r w:rsidRPr="00991982">
              <w:t>Закон о предупреждении и искоренении дискр</w:t>
            </w:r>
            <w:r w:rsidRPr="00991982">
              <w:t>и</w:t>
            </w:r>
            <w:r w:rsidRPr="00991982">
              <w:t>минации в штате Наярит</w:t>
            </w:r>
          </w:p>
        </w:tc>
        <w:tc>
          <w:tcPr>
            <w:cnfStyle w:val="000100000000" w:firstRow="0" w:lastRow="0" w:firstColumn="0" w:lastColumn="1" w:oddVBand="0" w:evenVBand="0" w:oddHBand="0" w:evenHBand="0" w:firstRowFirstColumn="0" w:firstRowLastColumn="0" w:lastRowFirstColumn="0" w:lastRowLastColumn="0"/>
            <w:tcW w:w="1295" w:type="dxa"/>
          </w:tcPr>
          <w:p w:rsidR="00EF4476" w:rsidRPr="00991982" w:rsidRDefault="00EF4476" w:rsidP="00991982">
            <w:r w:rsidRPr="00991982">
              <w:t>10/12/2005</w:t>
            </w:r>
          </w:p>
        </w:tc>
      </w:tr>
      <w:tr w:rsidR="00EF4476" w:rsidRPr="00991982" w:rsidTr="00EB19DE">
        <w:trPr>
          <w:trHeight w:val="240"/>
        </w:trPr>
        <w:tc>
          <w:tcPr>
            <w:tcW w:w="554" w:type="dxa"/>
            <w:tcBorders>
              <w:bottom w:val="nil"/>
            </w:tcBorders>
          </w:tcPr>
          <w:p w:rsidR="00EF4476" w:rsidRPr="00991982" w:rsidRDefault="00EF4476" w:rsidP="00991982">
            <w:r w:rsidRPr="00991982">
              <w:t>19</w:t>
            </w:r>
          </w:p>
        </w:tc>
        <w:tc>
          <w:tcPr>
            <w:tcW w:w="1895" w:type="dxa"/>
            <w:tcBorders>
              <w:bottom w:val="nil"/>
            </w:tcBorders>
          </w:tcPr>
          <w:p w:rsidR="00EF4476" w:rsidRPr="00991982" w:rsidRDefault="00EF4476" w:rsidP="00991982">
            <w:r w:rsidRPr="00991982">
              <w:t>Оахака</w:t>
            </w:r>
          </w:p>
        </w:tc>
        <w:tc>
          <w:tcPr>
            <w:tcW w:w="4760" w:type="dxa"/>
            <w:tcBorders>
              <w:bottom w:val="nil"/>
            </w:tcBorders>
          </w:tcPr>
          <w:p w:rsidR="00EF4476" w:rsidRPr="00991982" w:rsidRDefault="00EF4476" w:rsidP="00EB19DE">
            <w:pPr>
              <w:ind w:right="170"/>
            </w:pPr>
            <w:r w:rsidRPr="00991982">
              <w:t>Закон о мониторинге, предупреждении и ликв</w:t>
            </w:r>
            <w:r w:rsidRPr="00991982">
              <w:t>и</w:t>
            </w:r>
            <w:r w:rsidRPr="00991982">
              <w:t>дации дискриминации в штате Оахака</w:t>
            </w:r>
          </w:p>
        </w:tc>
        <w:tc>
          <w:tcPr>
            <w:cnfStyle w:val="000100000000" w:firstRow="0" w:lastRow="0" w:firstColumn="0" w:lastColumn="1" w:oddVBand="0" w:evenVBand="0" w:oddHBand="0" w:evenHBand="0" w:firstRowFirstColumn="0" w:firstRowLastColumn="0" w:lastRowFirstColumn="0" w:lastRowLastColumn="0"/>
            <w:tcW w:w="1295" w:type="dxa"/>
          </w:tcPr>
          <w:p w:rsidR="00EF4476" w:rsidRPr="00991982" w:rsidRDefault="00EF4476" w:rsidP="00991982">
            <w:r w:rsidRPr="00991982">
              <w:t>09/12/2013</w:t>
            </w:r>
          </w:p>
        </w:tc>
      </w:tr>
      <w:tr w:rsidR="00EF4476" w:rsidRPr="00991982" w:rsidTr="00EB19DE">
        <w:trPr>
          <w:trHeight w:val="240"/>
        </w:trPr>
        <w:tc>
          <w:tcPr>
            <w:tcW w:w="554" w:type="dxa"/>
            <w:tcBorders>
              <w:top w:val="nil"/>
              <w:bottom w:val="nil"/>
            </w:tcBorders>
          </w:tcPr>
          <w:p w:rsidR="00EF4476" w:rsidRPr="00991982" w:rsidRDefault="00EF4476" w:rsidP="00991982">
            <w:r w:rsidRPr="00991982">
              <w:t>20</w:t>
            </w:r>
          </w:p>
        </w:tc>
        <w:tc>
          <w:tcPr>
            <w:tcW w:w="1895" w:type="dxa"/>
            <w:tcBorders>
              <w:top w:val="nil"/>
              <w:bottom w:val="nil"/>
            </w:tcBorders>
          </w:tcPr>
          <w:p w:rsidR="00EF4476" w:rsidRPr="00991982" w:rsidRDefault="00EF4476" w:rsidP="00991982">
            <w:r w:rsidRPr="00991982">
              <w:t>Пуэбла</w:t>
            </w:r>
          </w:p>
        </w:tc>
        <w:tc>
          <w:tcPr>
            <w:tcW w:w="4760" w:type="dxa"/>
            <w:tcBorders>
              <w:top w:val="nil"/>
              <w:bottom w:val="nil"/>
            </w:tcBorders>
          </w:tcPr>
          <w:p w:rsidR="00EF4476" w:rsidRPr="00991982" w:rsidRDefault="00EF4476" w:rsidP="00EB19DE">
            <w:pPr>
              <w:ind w:right="170"/>
            </w:pPr>
            <w:r w:rsidRPr="00991982">
              <w:t>Закон свободного и суверенного штата Пу</w:t>
            </w:r>
            <w:r w:rsidR="00EB19DE">
              <w:t>эбла</w:t>
            </w:r>
            <w:r w:rsidR="00EB19DE">
              <w:br/>
            </w:r>
            <w:r w:rsidRPr="00991982">
              <w:t>о предупреждении и ликвидации дискриминации</w:t>
            </w:r>
          </w:p>
        </w:tc>
        <w:tc>
          <w:tcPr>
            <w:cnfStyle w:val="000100000000" w:firstRow="0" w:lastRow="0" w:firstColumn="0" w:lastColumn="1" w:oddVBand="0" w:evenVBand="0" w:oddHBand="0" w:evenHBand="0" w:firstRowFirstColumn="0" w:firstRowLastColumn="0" w:lastRowFirstColumn="0" w:lastRowLastColumn="0"/>
            <w:tcW w:w="1295" w:type="dxa"/>
          </w:tcPr>
          <w:p w:rsidR="00EF4476" w:rsidRPr="00991982" w:rsidRDefault="00EF4476" w:rsidP="00991982">
            <w:r w:rsidRPr="00991982">
              <w:t>27/11/2013</w:t>
            </w:r>
          </w:p>
        </w:tc>
      </w:tr>
      <w:tr w:rsidR="00EF4476" w:rsidRPr="00991982" w:rsidTr="00EB19DE">
        <w:trPr>
          <w:trHeight w:val="240"/>
        </w:trPr>
        <w:tc>
          <w:tcPr>
            <w:tcW w:w="554" w:type="dxa"/>
            <w:tcBorders>
              <w:top w:val="nil"/>
            </w:tcBorders>
          </w:tcPr>
          <w:p w:rsidR="00EF4476" w:rsidRPr="00991982" w:rsidRDefault="00EF4476" w:rsidP="00EB19DE">
            <w:pPr>
              <w:pageBreakBefore/>
            </w:pPr>
            <w:r w:rsidRPr="00991982">
              <w:t>21</w:t>
            </w:r>
          </w:p>
        </w:tc>
        <w:tc>
          <w:tcPr>
            <w:tcW w:w="1895" w:type="dxa"/>
            <w:tcBorders>
              <w:top w:val="nil"/>
            </w:tcBorders>
          </w:tcPr>
          <w:p w:rsidR="00EF4476" w:rsidRPr="00991982" w:rsidRDefault="00EF4476" w:rsidP="00991982">
            <w:r w:rsidRPr="00991982">
              <w:t>Керетаро</w:t>
            </w:r>
          </w:p>
        </w:tc>
        <w:tc>
          <w:tcPr>
            <w:tcW w:w="4760" w:type="dxa"/>
            <w:tcBorders>
              <w:top w:val="nil"/>
            </w:tcBorders>
          </w:tcPr>
          <w:p w:rsidR="00EF4476" w:rsidRPr="00991982" w:rsidRDefault="00EF4476" w:rsidP="00EB19DE">
            <w:pPr>
              <w:ind w:right="170"/>
            </w:pPr>
            <w:r w:rsidRPr="00991982">
              <w:t>Закон о предупреждении и ликвидации всех форм дискриминации в штате Керетаро</w:t>
            </w:r>
          </w:p>
        </w:tc>
        <w:tc>
          <w:tcPr>
            <w:cnfStyle w:val="000100000000" w:firstRow="0" w:lastRow="0" w:firstColumn="0" w:lastColumn="1" w:oddVBand="0" w:evenVBand="0" w:oddHBand="0" w:evenHBand="0" w:firstRowFirstColumn="0" w:firstRowLastColumn="0" w:lastRowFirstColumn="0" w:lastRowLastColumn="0"/>
            <w:tcW w:w="1295" w:type="dxa"/>
          </w:tcPr>
          <w:p w:rsidR="00EF4476" w:rsidRPr="00991982" w:rsidRDefault="00EF4476" w:rsidP="00991982">
            <w:r w:rsidRPr="00991982">
              <w:t>30/08/2012</w:t>
            </w:r>
          </w:p>
        </w:tc>
      </w:tr>
      <w:tr w:rsidR="00EF4476" w:rsidRPr="00991982" w:rsidTr="00EB19DE">
        <w:trPr>
          <w:trHeight w:val="240"/>
        </w:trPr>
        <w:tc>
          <w:tcPr>
            <w:tcW w:w="554" w:type="dxa"/>
          </w:tcPr>
          <w:p w:rsidR="00EF4476" w:rsidRPr="00991982" w:rsidRDefault="00EF4476" w:rsidP="00991982">
            <w:r w:rsidRPr="00991982">
              <w:t>22</w:t>
            </w:r>
          </w:p>
        </w:tc>
        <w:tc>
          <w:tcPr>
            <w:tcW w:w="1895" w:type="dxa"/>
          </w:tcPr>
          <w:p w:rsidR="00EF4476" w:rsidRPr="00991982" w:rsidRDefault="00EF4476" w:rsidP="00991982">
            <w:r w:rsidRPr="00991982">
              <w:t>Кинтана-Роо</w:t>
            </w:r>
          </w:p>
        </w:tc>
        <w:tc>
          <w:tcPr>
            <w:tcW w:w="4760" w:type="dxa"/>
          </w:tcPr>
          <w:p w:rsidR="00EF4476" w:rsidRPr="00991982" w:rsidRDefault="00EF4476" w:rsidP="00EB19DE">
            <w:pPr>
              <w:ind w:right="170"/>
            </w:pPr>
            <w:r w:rsidRPr="00991982">
              <w:t>Закон о предупреждении, мониторинге и ликв</w:t>
            </w:r>
            <w:r w:rsidRPr="00991982">
              <w:t>и</w:t>
            </w:r>
            <w:r w:rsidRPr="00991982">
              <w:t>дации дискриминации в штате Кинтана-Роо</w:t>
            </w:r>
          </w:p>
        </w:tc>
        <w:tc>
          <w:tcPr>
            <w:cnfStyle w:val="000100000000" w:firstRow="0" w:lastRow="0" w:firstColumn="0" w:lastColumn="1" w:oddVBand="0" w:evenVBand="0" w:oddHBand="0" w:evenHBand="0" w:firstRowFirstColumn="0" w:firstRowLastColumn="0" w:lastRowFirstColumn="0" w:lastRowLastColumn="0"/>
            <w:tcW w:w="1295" w:type="dxa"/>
          </w:tcPr>
          <w:p w:rsidR="00EF4476" w:rsidRPr="00991982" w:rsidRDefault="00EF4476" w:rsidP="00991982">
            <w:r w:rsidRPr="00991982">
              <w:t>31/12/2012</w:t>
            </w:r>
          </w:p>
        </w:tc>
      </w:tr>
      <w:tr w:rsidR="00EF4476" w:rsidRPr="00991982" w:rsidTr="00EB19DE">
        <w:trPr>
          <w:trHeight w:val="240"/>
        </w:trPr>
        <w:tc>
          <w:tcPr>
            <w:tcW w:w="554" w:type="dxa"/>
          </w:tcPr>
          <w:p w:rsidR="00EF4476" w:rsidRPr="00991982" w:rsidRDefault="00EF4476" w:rsidP="00991982">
            <w:r w:rsidRPr="00991982">
              <w:t>23</w:t>
            </w:r>
          </w:p>
        </w:tc>
        <w:tc>
          <w:tcPr>
            <w:tcW w:w="1895" w:type="dxa"/>
          </w:tcPr>
          <w:p w:rsidR="00EF4476" w:rsidRPr="00991982" w:rsidRDefault="00EF4476" w:rsidP="00991982">
            <w:r w:rsidRPr="00991982">
              <w:t>Сан-Луис-Потоси</w:t>
            </w:r>
          </w:p>
        </w:tc>
        <w:tc>
          <w:tcPr>
            <w:tcW w:w="4760" w:type="dxa"/>
          </w:tcPr>
          <w:p w:rsidR="00EF4476" w:rsidRPr="00991982" w:rsidRDefault="00EF4476" w:rsidP="00EB19DE">
            <w:pPr>
              <w:ind w:right="170"/>
            </w:pPr>
            <w:r w:rsidRPr="00991982">
              <w:t>Закон штата Сан-Луис-Потоси о предупрежд</w:t>
            </w:r>
            <w:r w:rsidRPr="00991982">
              <w:t>е</w:t>
            </w:r>
            <w:r w:rsidRPr="00991982">
              <w:t>нии и искоренении дискриминации</w:t>
            </w:r>
          </w:p>
        </w:tc>
        <w:tc>
          <w:tcPr>
            <w:cnfStyle w:val="000100000000" w:firstRow="0" w:lastRow="0" w:firstColumn="0" w:lastColumn="1" w:oddVBand="0" w:evenVBand="0" w:oddHBand="0" w:evenHBand="0" w:firstRowFirstColumn="0" w:firstRowLastColumn="0" w:lastRowFirstColumn="0" w:lastRowLastColumn="0"/>
            <w:tcW w:w="1295" w:type="dxa"/>
          </w:tcPr>
          <w:p w:rsidR="00EF4476" w:rsidRPr="00991982" w:rsidRDefault="00EF4476" w:rsidP="00991982">
            <w:r w:rsidRPr="00991982">
              <w:t>19/09/2009</w:t>
            </w:r>
          </w:p>
        </w:tc>
      </w:tr>
      <w:tr w:rsidR="00EF4476" w:rsidRPr="00991982" w:rsidTr="00EB19DE">
        <w:trPr>
          <w:trHeight w:val="240"/>
        </w:trPr>
        <w:tc>
          <w:tcPr>
            <w:tcW w:w="554" w:type="dxa"/>
          </w:tcPr>
          <w:p w:rsidR="00EF4476" w:rsidRPr="00991982" w:rsidRDefault="00EF4476" w:rsidP="00991982">
            <w:r w:rsidRPr="00991982">
              <w:t>24</w:t>
            </w:r>
          </w:p>
        </w:tc>
        <w:tc>
          <w:tcPr>
            <w:tcW w:w="1895" w:type="dxa"/>
          </w:tcPr>
          <w:p w:rsidR="00EF4476" w:rsidRPr="00991982" w:rsidRDefault="00EF4476" w:rsidP="00991982">
            <w:r w:rsidRPr="00991982">
              <w:t>Синалоа</w:t>
            </w:r>
          </w:p>
        </w:tc>
        <w:tc>
          <w:tcPr>
            <w:tcW w:w="4760" w:type="dxa"/>
          </w:tcPr>
          <w:p w:rsidR="00EF4476" w:rsidRPr="00991982" w:rsidRDefault="00EF4476" w:rsidP="00EB19DE">
            <w:pPr>
              <w:ind w:right="170"/>
            </w:pPr>
            <w:r w:rsidRPr="00991982">
              <w:t>Закон штата Синалоа о предупреждении и ли</w:t>
            </w:r>
            <w:r w:rsidRPr="00991982">
              <w:t>к</w:t>
            </w:r>
            <w:r w:rsidRPr="00991982">
              <w:t>видации дискриминации</w:t>
            </w:r>
          </w:p>
        </w:tc>
        <w:tc>
          <w:tcPr>
            <w:cnfStyle w:val="000100000000" w:firstRow="0" w:lastRow="0" w:firstColumn="0" w:lastColumn="1" w:oddVBand="0" w:evenVBand="0" w:oddHBand="0" w:evenHBand="0" w:firstRowFirstColumn="0" w:firstRowLastColumn="0" w:lastRowFirstColumn="0" w:lastRowLastColumn="0"/>
            <w:tcW w:w="1295" w:type="dxa"/>
          </w:tcPr>
          <w:p w:rsidR="00EF4476" w:rsidRPr="00991982" w:rsidRDefault="00EF4476" w:rsidP="00991982">
            <w:r w:rsidRPr="00991982">
              <w:t>03/07/2013</w:t>
            </w:r>
          </w:p>
        </w:tc>
      </w:tr>
      <w:tr w:rsidR="00EF4476" w:rsidRPr="00991982" w:rsidTr="00EB19DE">
        <w:trPr>
          <w:trHeight w:val="240"/>
        </w:trPr>
        <w:tc>
          <w:tcPr>
            <w:tcW w:w="554" w:type="dxa"/>
          </w:tcPr>
          <w:p w:rsidR="00EF4476" w:rsidRPr="00991982" w:rsidRDefault="00EF4476" w:rsidP="00991982">
            <w:r w:rsidRPr="00991982">
              <w:t>25</w:t>
            </w:r>
          </w:p>
        </w:tc>
        <w:tc>
          <w:tcPr>
            <w:tcW w:w="1895" w:type="dxa"/>
          </w:tcPr>
          <w:p w:rsidR="00EF4476" w:rsidRPr="00991982" w:rsidRDefault="00EF4476" w:rsidP="00991982">
            <w:r w:rsidRPr="00991982">
              <w:t>Сонора</w:t>
            </w:r>
          </w:p>
        </w:tc>
        <w:tc>
          <w:tcPr>
            <w:tcW w:w="4760" w:type="dxa"/>
          </w:tcPr>
          <w:p w:rsidR="00EF4476" w:rsidRPr="00991982" w:rsidRDefault="00EF4476" w:rsidP="00EB19DE">
            <w:pPr>
              <w:ind w:right="170"/>
            </w:pPr>
            <w:r w:rsidRPr="00991982">
              <w:t>Закон о предупреждении, пресечении и ликвид</w:t>
            </w:r>
            <w:r w:rsidRPr="00991982">
              <w:t>а</w:t>
            </w:r>
            <w:r w:rsidRPr="00991982">
              <w:t>ции актов дискриминации в штате Сонора</w:t>
            </w:r>
          </w:p>
        </w:tc>
        <w:tc>
          <w:tcPr>
            <w:cnfStyle w:val="000100000000" w:firstRow="0" w:lastRow="0" w:firstColumn="0" w:lastColumn="1" w:oddVBand="0" w:evenVBand="0" w:oddHBand="0" w:evenHBand="0" w:firstRowFirstColumn="0" w:firstRowLastColumn="0" w:lastRowFirstColumn="0" w:lastRowLastColumn="0"/>
            <w:tcW w:w="1295" w:type="dxa"/>
          </w:tcPr>
          <w:p w:rsidR="00EF4476" w:rsidRPr="00991982" w:rsidRDefault="00EF4476" w:rsidP="00991982">
            <w:r w:rsidRPr="00991982">
              <w:t>24/11/2014</w:t>
            </w:r>
          </w:p>
        </w:tc>
      </w:tr>
      <w:tr w:rsidR="00EF4476" w:rsidRPr="00991982" w:rsidTr="00EB19DE">
        <w:trPr>
          <w:trHeight w:val="240"/>
        </w:trPr>
        <w:tc>
          <w:tcPr>
            <w:tcW w:w="554" w:type="dxa"/>
          </w:tcPr>
          <w:p w:rsidR="00EF4476" w:rsidRPr="00991982" w:rsidRDefault="00EF4476" w:rsidP="00991982">
            <w:r w:rsidRPr="00991982">
              <w:t>26</w:t>
            </w:r>
          </w:p>
        </w:tc>
        <w:tc>
          <w:tcPr>
            <w:tcW w:w="1895" w:type="dxa"/>
          </w:tcPr>
          <w:p w:rsidR="00EF4476" w:rsidRPr="00991982" w:rsidRDefault="00EF4476" w:rsidP="00991982">
            <w:r w:rsidRPr="00991982">
              <w:t>Тамаулипас</w:t>
            </w:r>
          </w:p>
        </w:tc>
        <w:tc>
          <w:tcPr>
            <w:tcW w:w="4760" w:type="dxa"/>
          </w:tcPr>
          <w:p w:rsidR="00EF4476" w:rsidRPr="00991982" w:rsidRDefault="00EF4476" w:rsidP="00EB19DE">
            <w:pPr>
              <w:ind w:right="170"/>
            </w:pPr>
            <w:r w:rsidRPr="00991982">
              <w:t>Закон о предупреждении и искоренении дискр</w:t>
            </w:r>
            <w:r w:rsidRPr="00991982">
              <w:t>и</w:t>
            </w:r>
            <w:r w:rsidRPr="00991982">
              <w:t>минации в штате Тамаулипас</w:t>
            </w:r>
          </w:p>
        </w:tc>
        <w:tc>
          <w:tcPr>
            <w:cnfStyle w:val="000100000000" w:firstRow="0" w:lastRow="0" w:firstColumn="0" w:lastColumn="1" w:oddVBand="0" w:evenVBand="0" w:oddHBand="0" w:evenHBand="0" w:firstRowFirstColumn="0" w:firstRowLastColumn="0" w:lastRowFirstColumn="0" w:lastRowLastColumn="0"/>
            <w:tcW w:w="1295" w:type="dxa"/>
          </w:tcPr>
          <w:p w:rsidR="00EF4476" w:rsidRPr="00991982" w:rsidRDefault="00EF4476" w:rsidP="00991982">
            <w:r w:rsidRPr="00991982">
              <w:t>29/12/2004</w:t>
            </w:r>
          </w:p>
        </w:tc>
      </w:tr>
      <w:tr w:rsidR="00EF4476" w:rsidRPr="00991982" w:rsidTr="00EB19DE">
        <w:trPr>
          <w:trHeight w:val="240"/>
        </w:trPr>
        <w:tc>
          <w:tcPr>
            <w:tcW w:w="554" w:type="dxa"/>
          </w:tcPr>
          <w:p w:rsidR="00EF4476" w:rsidRPr="00991982" w:rsidRDefault="00EF4476" w:rsidP="00991982">
            <w:r w:rsidRPr="00991982">
              <w:t>27</w:t>
            </w:r>
          </w:p>
        </w:tc>
        <w:tc>
          <w:tcPr>
            <w:tcW w:w="1895" w:type="dxa"/>
          </w:tcPr>
          <w:p w:rsidR="00EF4476" w:rsidRPr="00991982" w:rsidRDefault="00EF4476" w:rsidP="00991982">
            <w:r w:rsidRPr="00991982">
              <w:t>Тласкала</w:t>
            </w:r>
          </w:p>
        </w:tc>
        <w:tc>
          <w:tcPr>
            <w:tcW w:w="4760" w:type="dxa"/>
          </w:tcPr>
          <w:p w:rsidR="00EF4476" w:rsidRPr="00991982" w:rsidRDefault="00EF4476" w:rsidP="00EB19DE">
            <w:pPr>
              <w:ind w:right="170"/>
            </w:pPr>
            <w:r w:rsidRPr="00991982">
              <w:t>Закон о предупреждении и искоренении дискр</w:t>
            </w:r>
            <w:r w:rsidRPr="00991982">
              <w:t>и</w:t>
            </w:r>
            <w:r w:rsidRPr="00991982">
              <w:t>минации в штате Тласкала</w:t>
            </w:r>
          </w:p>
        </w:tc>
        <w:tc>
          <w:tcPr>
            <w:cnfStyle w:val="000100000000" w:firstRow="0" w:lastRow="0" w:firstColumn="0" w:lastColumn="1" w:oddVBand="0" w:evenVBand="0" w:oddHBand="0" w:evenHBand="0" w:firstRowFirstColumn="0" w:firstRowLastColumn="0" w:lastRowFirstColumn="0" w:lastRowLastColumn="0"/>
            <w:tcW w:w="1295" w:type="dxa"/>
          </w:tcPr>
          <w:p w:rsidR="00EF4476" w:rsidRPr="00991982" w:rsidRDefault="00EF4476" w:rsidP="00991982">
            <w:r w:rsidRPr="00991982">
              <w:t>06/12/2013</w:t>
            </w:r>
          </w:p>
        </w:tc>
      </w:tr>
      <w:tr w:rsidR="00EF4476" w:rsidRPr="00991982" w:rsidTr="00EB19DE">
        <w:trPr>
          <w:trHeight w:val="240"/>
        </w:trPr>
        <w:tc>
          <w:tcPr>
            <w:tcW w:w="554" w:type="dxa"/>
          </w:tcPr>
          <w:p w:rsidR="00EF4476" w:rsidRPr="00991982" w:rsidRDefault="00EF4476" w:rsidP="00991982">
            <w:r w:rsidRPr="00991982">
              <w:t>28</w:t>
            </w:r>
          </w:p>
        </w:tc>
        <w:tc>
          <w:tcPr>
            <w:tcW w:w="1895" w:type="dxa"/>
          </w:tcPr>
          <w:p w:rsidR="00EF4476" w:rsidRPr="00991982" w:rsidRDefault="00EF4476" w:rsidP="00991982">
            <w:r w:rsidRPr="00991982">
              <w:t>Табаско</w:t>
            </w:r>
          </w:p>
        </w:tc>
        <w:tc>
          <w:tcPr>
            <w:tcW w:w="4760" w:type="dxa"/>
          </w:tcPr>
          <w:p w:rsidR="00EF4476" w:rsidRPr="00991982" w:rsidRDefault="00EF4476" w:rsidP="00EB19DE">
            <w:pPr>
              <w:ind w:right="170"/>
            </w:pPr>
            <w:r w:rsidRPr="00991982">
              <w:t>Закон о предупреждении и ликвидации дискр</w:t>
            </w:r>
            <w:r w:rsidRPr="00991982">
              <w:t>и</w:t>
            </w:r>
            <w:r w:rsidRPr="00991982">
              <w:t>минации в штате Табаско</w:t>
            </w:r>
          </w:p>
        </w:tc>
        <w:tc>
          <w:tcPr>
            <w:cnfStyle w:val="000100000000" w:firstRow="0" w:lastRow="0" w:firstColumn="0" w:lastColumn="1" w:oddVBand="0" w:evenVBand="0" w:oddHBand="0" w:evenHBand="0" w:firstRowFirstColumn="0" w:firstRowLastColumn="0" w:lastRowFirstColumn="0" w:lastRowLastColumn="0"/>
            <w:tcW w:w="1295" w:type="dxa"/>
          </w:tcPr>
          <w:p w:rsidR="00EF4476" w:rsidRPr="00991982" w:rsidRDefault="00EF4476" w:rsidP="00991982">
            <w:r w:rsidRPr="00991982">
              <w:t>14/05/2016</w:t>
            </w:r>
          </w:p>
        </w:tc>
      </w:tr>
      <w:tr w:rsidR="00EF4476" w:rsidRPr="00991982" w:rsidTr="00EB19DE">
        <w:trPr>
          <w:trHeight w:val="240"/>
        </w:trPr>
        <w:tc>
          <w:tcPr>
            <w:tcW w:w="554" w:type="dxa"/>
          </w:tcPr>
          <w:p w:rsidR="00EF4476" w:rsidRPr="00991982" w:rsidRDefault="00EF4476" w:rsidP="00991982">
            <w:r w:rsidRPr="00991982">
              <w:t>29</w:t>
            </w:r>
          </w:p>
        </w:tc>
        <w:tc>
          <w:tcPr>
            <w:tcW w:w="1895" w:type="dxa"/>
          </w:tcPr>
          <w:p w:rsidR="00EF4476" w:rsidRPr="00991982" w:rsidRDefault="00EF4476" w:rsidP="00991982">
            <w:r w:rsidRPr="00991982">
              <w:t>Веракрус</w:t>
            </w:r>
          </w:p>
        </w:tc>
        <w:tc>
          <w:tcPr>
            <w:tcW w:w="4760" w:type="dxa"/>
          </w:tcPr>
          <w:p w:rsidR="00EF4476" w:rsidRPr="00991982" w:rsidRDefault="00EF4476" w:rsidP="00EB19DE">
            <w:pPr>
              <w:ind w:right="170"/>
            </w:pPr>
            <w:r w:rsidRPr="00991982">
              <w:t>Закон о предупреждении и ликвидации дискр</w:t>
            </w:r>
            <w:r w:rsidRPr="00991982">
              <w:t>и</w:t>
            </w:r>
            <w:r w:rsidRPr="00991982">
              <w:t>минации в штате Веракрус-де-Игнасио-де-ла-Льяве</w:t>
            </w:r>
          </w:p>
        </w:tc>
        <w:tc>
          <w:tcPr>
            <w:cnfStyle w:val="000100000000" w:firstRow="0" w:lastRow="0" w:firstColumn="0" w:lastColumn="1" w:oddVBand="0" w:evenVBand="0" w:oddHBand="0" w:evenHBand="0" w:firstRowFirstColumn="0" w:firstRowLastColumn="0" w:lastRowFirstColumn="0" w:lastRowLastColumn="0"/>
            <w:tcW w:w="1295" w:type="dxa"/>
          </w:tcPr>
          <w:p w:rsidR="00EF4476" w:rsidRPr="00991982" w:rsidRDefault="00EF4476" w:rsidP="00991982">
            <w:r w:rsidRPr="00991982">
              <w:t>16/08/2013</w:t>
            </w:r>
          </w:p>
        </w:tc>
      </w:tr>
      <w:tr w:rsidR="00EF4476" w:rsidRPr="00991982" w:rsidTr="00EB19DE">
        <w:trPr>
          <w:trHeight w:val="240"/>
        </w:trPr>
        <w:tc>
          <w:tcPr>
            <w:tcW w:w="554" w:type="dxa"/>
          </w:tcPr>
          <w:p w:rsidR="00EF4476" w:rsidRPr="00991982" w:rsidRDefault="00EF4476" w:rsidP="00991982">
            <w:r w:rsidRPr="00991982">
              <w:t>30</w:t>
            </w:r>
          </w:p>
        </w:tc>
        <w:tc>
          <w:tcPr>
            <w:tcW w:w="1895" w:type="dxa"/>
          </w:tcPr>
          <w:p w:rsidR="00EF4476" w:rsidRPr="00991982" w:rsidRDefault="00EF4476" w:rsidP="00991982">
            <w:r w:rsidRPr="00991982">
              <w:t>Юкатан</w:t>
            </w:r>
          </w:p>
        </w:tc>
        <w:tc>
          <w:tcPr>
            <w:tcW w:w="4760" w:type="dxa"/>
          </w:tcPr>
          <w:p w:rsidR="00EF4476" w:rsidRPr="00991982" w:rsidRDefault="00EF4476" w:rsidP="00EB19DE">
            <w:pPr>
              <w:ind w:right="170"/>
            </w:pPr>
            <w:r w:rsidRPr="00991982">
              <w:t>Закон о предупреждении и ликвидации дискр</w:t>
            </w:r>
            <w:r w:rsidRPr="00991982">
              <w:t>и</w:t>
            </w:r>
            <w:r w:rsidRPr="00991982">
              <w:t>минации в штате Юкатан</w:t>
            </w:r>
          </w:p>
        </w:tc>
        <w:tc>
          <w:tcPr>
            <w:cnfStyle w:val="000100000000" w:firstRow="0" w:lastRow="0" w:firstColumn="0" w:lastColumn="1" w:oddVBand="0" w:evenVBand="0" w:oddHBand="0" w:evenHBand="0" w:firstRowFirstColumn="0" w:firstRowLastColumn="0" w:lastRowFirstColumn="0" w:lastRowLastColumn="0"/>
            <w:tcW w:w="1295" w:type="dxa"/>
          </w:tcPr>
          <w:p w:rsidR="00EF4476" w:rsidRPr="00991982" w:rsidRDefault="00EF4476" w:rsidP="00991982">
            <w:r w:rsidRPr="00991982">
              <w:t>06/07/2010</w:t>
            </w:r>
          </w:p>
        </w:tc>
      </w:tr>
      <w:tr w:rsidR="00EF4476" w:rsidRPr="00991982" w:rsidTr="00EB19DE">
        <w:trPr>
          <w:trHeight w:val="240"/>
        </w:trPr>
        <w:tc>
          <w:tcPr>
            <w:tcW w:w="554" w:type="dxa"/>
          </w:tcPr>
          <w:p w:rsidR="00EF4476" w:rsidRPr="00991982" w:rsidRDefault="00EF4476" w:rsidP="00991982">
            <w:r w:rsidRPr="00991982">
              <w:t>31</w:t>
            </w:r>
          </w:p>
        </w:tc>
        <w:tc>
          <w:tcPr>
            <w:tcW w:w="1895" w:type="dxa"/>
          </w:tcPr>
          <w:p w:rsidR="00EF4476" w:rsidRPr="00991982" w:rsidRDefault="00EF4476" w:rsidP="00991982">
            <w:r w:rsidRPr="00991982">
              <w:t>Сакатекас</w:t>
            </w:r>
          </w:p>
        </w:tc>
        <w:tc>
          <w:tcPr>
            <w:tcW w:w="4760" w:type="dxa"/>
          </w:tcPr>
          <w:p w:rsidR="00EF4476" w:rsidRPr="00991982" w:rsidRDefault="00EF4476" w:rsidP="00EB19DE">
            <w:pPr>
              <w:ind w:right="170"/>
            </w:pPr>
            <w:r w:rsidRPr="00991982">
              <w:t>Закон о предупреждении и искоренении всех форм дискриминации в штате Сакатекас</w:t>
            </w:r>
          </w:p>
        </w:tc>
        <w:tc>
          <w:tcPr>
            <w:cnfStyle w:val="000100000000" w:firstRow="0" w:lastRow="0" w:firstColumn="0" w:lastColumn="1" w:oddVBand="0" w:evenVBand="0" w:oddHBand="0" w:evenHBand="0" w:firstRowFirstColumn="0" w:firstRowLastColumn="0" w:lastRowFirstColumn="0" w:lastRowLastColumn="0"/>
            <w:tcW w:w="1295" w:type="dxa"/>
          </w:tcPr>
          <w:p w:rsidR="00EF4476" w:rsidRPr="00991982" w:rsidRDefault="00EF4476" w:rsidP="00991982">
            <w:r w:rsidRPr="00991982">
              <w:t>29/07/2006</w:t>
            </w:r>
          </w:p>
        </w:tc>
      </w:tr>
    </w:tbl>
    <w:p w:rsidR="00EF4476" w:rsidRPr="00EF4476" w:rsidRDefault="00EF4476" w:rsidP="00EB19DE">
      <w:pPr>
        <w:pStyle w:val="SingleTxtGR"/>
        <w:spacing w:before="120"/>
      </w:pPr>
      <w:r w:rsidRPr="00EF4476">
        <w:t>118.</w:t>
      </w:r>
      <w:r w:rsidRPr="00EF4476">
        <w:tab/>
        <w:t>По состоянию на третий квартал 2016 года уголовное законодательство 31 федерального субъекта</w:t>
      </w:r>
      <w:r w:rsidRPr="007E028B">
        <w:rPr>
          <w:sz w:val="18"/>
          <w:vertAlign w:val="superscript"/>
          <w:lang w:val="fr-CH"/>
        </w:rPr>
        <w:footnoteReference w:id="33"/>
      </w:r>
      <w:r w:rsidRPr="00EF4476">
        <w:t xml:space="preserve"> предусматривало запрещение расовой дискримин</w:t>
      </w:r>
      <w:r w:rsidRPr="00EF4476">
        <w:t>а</w:t>
      </w:r>
      <w:r w:rsidRPr="00EF4476">
        <w:t>ции</w:t>
      </w:r>
      <w:r w:rsidRPr="007E028B">
        <w:rPr>
          <w:sz w:val="18"/>
          <w:vertAlign w:val="superscript"/>
          <w:lang w:val="fr-CH"/>
        </w:rPr>
        <w:footnoteReference w:id="34"/>
      </w:r>
      <w:r w:rsidRPr="00EF4476">
        <w:t>.</w:t>
      </w:r>
    </w:p>
    <w:p w:rsidR="00EF4476" w:rsidRPr="00EF4476" w:rsidRDefault="00EF4476" w:rsidP="00EF4476">
      <w:pPr>
        <w:pStyle w:val="SingleTxtGR"/>
      </w:pPr>
      <w:r w:rsidRPr="00EF4476">
        <w:t>119.</w:t>
      </w:r>
      <w:r w:rsidRPr="00EF4476">
        <w:tab/>
        <w:t>Что касается позитивных действий, то правительство следует своему об</w:t>
      </w:r>
      <w:r w:rsidRPr="00EF4476">
        <w:t>я</w:t>
      </w:r>
      <w:r w:rsidRPr="00EF4476">
        <w:t>зательству создавать механизмы для возмещения ущерба и содействия ос</w:t>
      </w:r>
      <w:r w:rsidRPr="00EF4476">
        <w:t>у</w:t>
      </w:r>
      <w:r w:rsidRPr="00EF4476">
        <w:t>ществлению прав лиц, принадлежащих к группам, которые исторически по</w:t>
      </w:r>
      <w:r w:rsidRPr="00EF4476">
        <w:t>д</w:t>
      </w:r>
      <w:r w:rsidRPr="00EF4476">
        <w:t>вергались маргинализации и дискриминации. Глава</w:t>
      </w:r>
      <w:r w:rsidRPr="00EF4476">
        <w:rPr>
          <w:lang w:val="fr-CH"/>
        </w:rPr>
        <w:t> </w:t>
      </w:r>
      <w:r w:rsidRPr="00EF4476">
        <w:t>3 ФЗПЛД конкретизирует обязанности государства по обеспечению равенства возможностей для некот</w:t>
      </w:r>
      <w:r w:rsidRPr="00EF4476">
        <w:t>о</w:t>
      </w:r>
      <w:r w:rsidRPr="00EF4476">
        <w:t>рых групп в уязвимом положении.</w:t>
      </w:r>
    </w:p>
    <w:p w:rsidR="00EF4476" w:rsidRPr="00EF4476" w:rsidRDefault="00EF4476" w:rsidP="00EF4476">
      <w:pPr>
        <w:pStyle w:val="SingleTxtGR"/>
      </w:pPr>
      <w:r w:rsidRPr="00EF4476">
        <w:t>120.</w:t>
      </w:r>
      <w:r w:rsidRPr="00EF4476">
        <w:tab/>
        <w:t>Посредством упомянутых реформ ФЗПЛД был согласован с междунаро</w:t>
      </w:r>
      <w:r w:rsidRPr="00EF4476">
        <w:t>д</w:t>
      </w:r>
      <w:r w:rsidRPr="00EF4476">
        <w:t>ными договорами в этой области и предусматривает обязательство трех ветвей государственной власти и самостоятельных организаций разрабатывать и ос</w:t>
      </w:r>
      <w:r w:rsidRPr="00EF4476">
        <w:t>у</w:t>
      </w:r>
      <w:r w:rsidRPr="00EF4476">
        <w:t>ществлять меры по достижению равноправия, равенства возможностей и инт</w:t>
      </w:r>
      <w:r w:rsidRPr="00EF4476">
        <w:t>е</w:t>
      </w:r>
      <w:r w:rsidRPr="00EF4476">
        <w:t>грации и позитивные действия в интересах групп, подвергающихся дискрим</w:t>
      </w:r>
      <w:r w:rsidRPr="00EF4476">
        <w:t>и</w:t>
      </w:r>
      <w:r w:rsidRPr="00EF4476">
        <w:t>нации.</w:t>
      </w:r>
    </w:p>
    <w:p w:rsidR="00EF4476" w:rsidRPr="00EF4476" w:rsidRDefault="00EF4476" w:rsidP="00EF4476">
      <w:pPr>
        <w:pStyle w:val="SingleTxtGR"/>
      </w:pPr>
      <w:r w:rsidRPr="00EF4476">
        <w:t>121.</w:t>
      </w:r>
      <w:r w:rsidRPr="00EF4476">
        <w:tab/>
        <w:t>1</w:t>
      </w:r>
      <w:r w:rsidRPr="00EF4476">
        <w:rPr>
          <w:lang w:val="fr-CH"/>
        </w:rPr>
        <w:t> </w:t>
      </w:r>
      <w:r w:rsidRPr="00EF4476">
        <w:t>мая 2014</w:t>
      </w:r>
      <w:r w:rsidRPr="00EF4476">
        <w:rPr>
          <w:lang w:val="fr-CH"/>
        </w:rPr>
        <w:t> </w:t>
      </w:r>
      <w:r w:rsidRPr="00EF4476">
        <w:t>года в ОВФ была опубликована Национальная програм</w:t>
      </w:r>
      <w:r w:rsidR="00C745D8" w:rsidRPr="00C745D8">
        <w:t>-</w:t>
      </w:r>
      <w:r w:rsidR="00C745D8" w:rsidRPr="00C745D8">
        <w:br/>
      </w:r>
      <w:r w:rsidRPr="00EF4476">
        <w:t>ма по</w:t>
      </w:r>
      <w:r w:rsidRPr="00EF4476">
        <w:rPr>
          <w:lang w:val="fr-CH"/>
        </w:rPr>
        <w:t> </w:t>
      </w:r>
      <w:r w:rsidRPr="00EF4476">
        <w:t>обеспечению равенс</w:t>
      </w:r>
      <w:r w:rsidR="00C745D8">
        <w:t>тва и недопущению дискриминации</w:t>
      </w:r>
      <w:r w:rsidR="00C745D8" w:rsidRPr="00C745D8">
        <w:br/>
      </w:r>
      <w:r w:rsidRPr="00EF4476">
        <w:t>на 2014–2018</w:t>
      </w:r>
      <w:r w:rsidRPr="00EF4476">
        <w:rPr>
          <w:lang w:val="fr-CH"/>
        </w:rPr>
        <w:t> </w:t>
      </w:r>
      <w:r w:rsidRPr="00EF4476">
        <w:t>годы</w:t>
      </w:r>
      <w:r w:rsidRPr="007E028B">
        <w:rPr>
          <w:sz w:val="18"/>
          <w:vertAlign w:val="superscript"/>
          <w:lang w:val="fr-CH"/>
        </w:rPr>
        <w:footnoteReference w:id="35"/>
      </w:r>
      <w:r w:rsidRPr="00EF4476">
        <w:t>, в которой формулируется антидискриминационная пол</w:t>
      </w:r>
      <w:r w:rsidRPr="00EF4476">
        <w:t>и</w:t>
      </w:r>
      <w:r w:rsidRPr="00EF4476">
        <w:t>тика Мексиканского государства. Она предусматривает конкретные направл</w:t>
      </w:r>
      <w:r w:rsidRPr="00EF4476">
        <w:t>е</w:t>
      </w:r>
      <w:r w:rsidRPr="00EF4476">
        <w:t>ния деятельности учреждений и ведомств ФГА, которые они должны осущест</w:t>
      </w:r>
      <w:r w:rsidRPr="00EF4476">
        <w:t>в</w:t>
      </w:r>
      <w:r w:rsidRPr="00EF4476">
        <w:t>лять для пересмотра, внедрения, адаптирования и укрепления своих нормат</w:t>
      </w:r>
      <w:r w:rsidRPr="00EF4476">
        <w:t>и</w:t>
      </w:r>
      <w:r w:rsidRPr="00EF4476">
        <w:t>вов и практики в целях отмены служебных и административных предписаний, которые способствуют дискриминационной практике или поощряют примир</w:t>
      </w:r>
      <w:r w:rsidRPr="00EF4476">
        <w:t>и</w:t>
      </w:r>
      <w:r w:rsidRPr="00EF4476">
        <w:t>тельное отношение к ней, а также для обеспечения равенства обращения и ра</w:t>
      </w:r>
      <w:r w:rsidRPr="00EF4476">
        <w:t>в</w:t>
      </w:r>
      <w:r w:rsidRPr="00EF4476">
        <w:t>ных возможностей для всех.</w:t>
      </w:r>
    </w:p>
    <w:p w:rsidR="00EF4476" w:rsidRPr="00EB19DE" w:rsidRDefault="00EB19DE" w:rsidP="00EB19DE">
      <w:pPr>
        <w:pStyle w:val="SingleTxtGR"/>
        <w:spacing w:before="240" w:after="0"/>
        <w:jc w:val="center"/>
        <w:rPr>
          <w:u w:val="single"/>
        </w:rPr>
      </w:pPr>
      <w:r>
        <w:rPr>
          <w:u w:val="single"/>
        </w:rPr>
        <w:tab/>
      </w:r>
      <w:r>
        <w:rPr>
          <w:u w:val="single"/>
        </w:rPr>
        <w:tab/>
      </w:r>
      <w:r>
        <w:rPr>
          <w:u w:val="single"/>
        </w:rPr>
        <w:tab/>
      </w:r>
    </w:p>
    <w:sectPr w:rsidR="00EF4476" w:rsidRPr="00EB19DE" w:rsidSect="00D92BC7">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BD2" w:rsidRPr="00A312BC" w:rsidRDefault="00FE5BD2" w:rsidP="00A312BC"/>
  </w:endnote>
  <w:endnote w:type="continuationSeparator" w:id="0">
    <w:p w:rsidR="00FE5BD2" w:rsidRPr="00A312BC" w:rsidRDefault="00FE5BD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utura Condensed">
    <w:altName w:val="Futura Condensed"/>
    <w:panose1 w:val="00000000000000000000"/>
    <w:charset w:val="00"/>
    <w:family w:val="swiss"/>
    <w:notTrueType/>
    <w:pitch w:val="default"/>
    <w:sig w:usb0="00000003" w:usb1="00000000" w:usb2="00000000" w:usb3="00000000" w:csb0="00000001" w:csb1="00000000"/>
  </w:font>
  <w:font w:name="Optima">
    <w:altName w:val="Optima"/>
    <w:panose1 w:val="00000000000000000000"/>
    <w:charset w:val="00"/>
    <w:family w:val="swiss"/>
    <w:notTrueType/>
    <w:pitch w:val="default"/>
    <w:sig w:usb0="00000003" w:usb1="00000000" w:usb2="00000000" w:usb3="00000000" w:csb0="00000001" w:csb1="00000000"/>
  </w:font>
  <w:font w:name="Myriad Pro">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charset w:val="00"/>
    <w:family w:val="swiss"/>
    <w:pitch w:val="variable"/>
    <w:sig w:usb0="A00002EF" w:usb1="4000207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oberana Texto">
    <w:panose1 w:val="00000000000000000000"/>
    <w:charset w:val="00"/>
    <w:family w:val="modern"/>
    <w:notTrueType/>
    <w:pitch w:val="variable"/>
    <w:sig w:usb0="800000AF" w:usb1="4000A04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Soberana Sans Light">
    <w:panose1 w:val="00000000000000000000"/>
    <w:charset w:val="00"/>
    <w:family w:val="modern"/>
    <w:notTrueType/>
    <w:pitch w:val="variable"/>
    <w:sig w:usb0="800000AF" w:usb1="4000204B" w:usb2="00000000" w:usb3="00000000" w:csb0="00000001" w:csb1="00000000"/>
  </w:font>
  <w:font w:name="ACaslonPro-Regular">
    <w:altName w:val="Georgia"/>
    <w:panose1 w:val="00000000000000000000"/>
    <w:charset w:val="00"/>
    <w:family w:val="auto"/>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BD2" w:rsidRPr="00D92BC7" w:rsidRDefault="00FE5BD2">
    <w:pPr>
      <w:pStyle w:val="a9"/>
    </w:pPr>
    <w:r w:rsidRPr="00D92BC7">
      <w:rPr>
        <w:b/>
        <w:sz w:val="18"/>
      </w:rPr>
      <w:fldChar w:fldCharType="begin"/>
    </w:r>
    <w:r w:rsidRPr="00D92BC7">
      <w:rPr>
        <w:b/>
        <w:sz w:val="18"/>
      </w:rPr>
      <w:instrText xml:space="preserve"> PAGE  \* MERGEFORMAT </w:instrText>
    </w:r>
    <w:r w:rsidRPr="00D92BC7">
      <w:rPr>
        <w:b/>
        <w:sz w:val="18"/>
      </w:rPr>
      <w:fldChar w:fldCharType="separate"/>
    </w:r>
    <w:r w:rsidR="00077EC6">
      <w:rPr>
        <w:b/>
        <w:noProof/>
        <w:sz w:val="18"/>
      </w:rPr>
      <w:t>18</w:t>
    </w:r>
    <w:r w:rsidRPr="00D92BC7">
      <w:rPr>
        <w:b/>
        <w:sz w:val="18"/>
      </w:rPr>
      <w:fldChar w:fldCharType="end"/>
    </w:r>
    <w:r>
      <w:rPr>
        <w:b/>
        <w:sz w:val="18"/>
      </w:rPr>
      <w:tab/>
    </w:r>
    <w:r>
      <w:t>GE.17-02917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BD2" w:rsidRPr="00D92BC7" w:rsidRDefault="00FE5BD2" w:rsidP="00D92BC7">
    <w:pPr>
      <w:pStyle w:val="a9"/>
      <w:tabs>
        <w:tab w:val="clear" w:pos="9639"/>
        <w:tab w:val="right" w:pos="9638"/>
      </w:tabs>
      <w:rPr>
        <w:b/>
        <w:sz w:val="18"/>
      </w:rPr>
    </w:pPr>
    <w:r>
      <w:t>GE.17-02917</w:t>
    </w:r>
    <w:r>
      <w:tab/>
    </w:r>
    <w:r w:rsidRPr="00D92BC7">
      <w:rPr>
        <w:b/>
        <w:sz w:val="18"/>
      </w:rPr>
      <w:fldChar w:fldCharType="begin"/>
    </w:r>
    <w:r w:rsidRPr="00D92BC7">
      <w:rPr>
        <w:b/>
        <w:sz w:val="18"/>
      </w:rPr>
      <w:instrText xml:space="preserve"> PAGE  \* MERGEFORMAT </w:instrText>
    </w:r>
    <w:r w:rsidRPr="00D92BC7">
      <w:rPr>
        <w:b/>
        <w:sz w:val="18"/>
      </w:rPr>
      <w:fldChar w:fldCharType="separate"/>
    </w:r>
    <w:r w:rsidR="00077EC6">
      <w:rPr>
        <w:b/>
        <w:noProof/>
        <w:sz w:val="18"/>
      </w:rPr>
      <w:t>19</w:t>
    </w:r>
    <w:r w:rsidRPr="00D92B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BD2" w:rsidRPr="00D92BC7" w:rsidRDefault="00FE5BD2" w:rsidP="00D92BC7">
    <w:pPr>
      <w:spacing w:before="120" w:line="240" w:lineRule="auto"/>
    </w:pPr>
    <w:r>
      <w:t>GE.</w:t>
    </w:r>
    <w:r>
      <w:rPr>
        <w:b/>
        <w:noProof/>
        <w:lang w:eastAsia="ru-RU"/>
      </w:rPr>
      <w:drawing>
        <wp:anchor distT="0" distB="0" distL="114300" distR="114300" simplePos="0" relativeHeight="251658240" behindDoc="0" locked="0" layoutInCell="1" allowOverlap="1" wp14:anchorId="03D9B704" wp14:editId="524ED55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17-02917  (R)  </w:t>
    </w:r>
    <w:r>
      <w:rPr>
        <w:lang w:val="en-US"/>
      </w:rPr>
      <w:t>050517  090517</w:t>
    </w:r>
    <w:r>
      <w:br/>
    </w:r>
    <w:r w:rsidRPr="00D92BC7">
      <w:rPr>
        <w:rFonts w:ascii="C39T30Lfz" w:hAnsi="C39T30Lfz"/>
        <w:spacing w:val="0"/>
        <w:w w:val="100"/>
        <w:sz w:val="56"/>
      </w:rPr>
      <w:t></w:t>
    </w:r>
    <w:r w:rsidRPr="00D92BC7">
      <w:rPr>
        <w:rFonts w:ascii="C39T30Lfz" w:hAnsi="C39T30Lfz"/>
        <w:spacing w:val="0"/>
        <w:w w:val="100"/>
        <w:sz w:val="56"/>
      </w:rPr>
      <w:t></w:t>
    </w:r>
    <w:r w:rsidRPr="00D92BC7">
      <w:rPr>
        <w:rFonts w:ascii="C39T30Lfz" w:hAnsi="C39T30Lfz"/>
        <w:spacing w:val="0"/>
        <w:w w:val="100"/>
        <w:sz w:val="56"/>
      </w:rPr>
      <w:t></w:t>
    </w:r>
    <w:r w:rsidRPr="00D92BC7">
      <w:rPr>
        <w:rFonts w:ascii="C39T30Lfz" w:hAnsi="C39T30Lfz"/>
        <w:spacing w:val="0"/>
        <w:w w:val="100"/>
        <w:sz w:val="56"/>
      </w:rPr>
      <w:t></w:t>
    </w:r>
    <w:r w:rsidRPr="00D92BC7">
      <w:rPr>
        <w:rFonts w:ascii="C39T30Lfz" w:hAnsi="C39T30Lfz"/>
        <w:spacing w:val="0"/>
        <w:w w:val="100"/>
        <w:sz w:val="56"/>
      </w:rPr>
      <w:t></w:t>
    </w:r>
    <w:r w:rsidRPr="00D92BC7">
      <w:rPr>
        <w:rFonts w:ascii="C39T30Lfz" w:hAnsi="C39T30Lfz"/>
        <w:spacing w:val="0"/>
        <w:w w:val="100"/>
        <w:sz w:val="56"/>
      </w:rPr>
      <w:t></w:t>
    </w:r>
    <w:r w:rsidRPr="00D92BC7">
      <w:rPr>
        <w:rFonts w:ascii="C39T30Lfz" w:hAnsi="C39T30Lfz"/>
        <w:spacing w:val="0"/>
        <w:w w:val="100"/>
        <w:sz w:val="56"/>
      </w:rPr>
      <w:t></w:t>
    </w:r>
    <w:r w:rsidRPr="00D92BC7">
      <w:rPr>
        <w:rFonts w:ascii="C39T30Lfz" w:hAnsi="C39T30Lfz"/>
        <w:spacing w:val="0"/>
        <w:w w:val="100"/>
        <w:sz w:val="56"/>
      </w:rPr>
      <w:t></w:t>
    </w:r>
    <w:r w:rsidRPr="00D92BC7">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40080" cy="640080"/>
          <wp:effectExtent l="0" t="0" r="7620" b="7620"/>
          <wp:wrapNone/>
          <wp:docPr id="2" name="Рисунок 1" descr="https://undocs.org/m2/QRCode.ashx?DS=HRI/CORE/MEX/201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MEX/201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BD2" w:rsidRPr="001075E9" w:rsidRDefault="00FE5BD2" w:rsidP="001075E9">
      <w:pPr>
        <w:tabs>
          <w:tab w:val="right" w:pos="2155"/>
        </w:tabs>
        <w:spacing w:after="80" w:line="240" w:lineRule="auto"/>
        <w:ind w:left="680"/>
        <w:rPr>
          <w:u w:val="single"/>
        </w:rPr>
      </w:pPr>
      <w:r>
        <w:rPr>
          <w:u w:val="single"/>
        </w:rPr>
        <w:tab/>
      </w:r>
    </w:p>
  </w:footnote>
  <w:footnote w:type="continuationSeparator" w:id="0">
    <w:p w:rsidR="00FE5BD2" w:rsidRDefault="00FE5BD2" w:rsidP="00407B78">
      <w:pPr>
        <w:tabs>
          <w:tab w:val="right" w:pos="2155"/>
        </w:tabs>
        <w:spacing w:after="80"/>
        <w:ind w:left="680"/>
        <w:rPr>
          <w:u w:val="single"/>
        </w:rPr>
      </w:pPr>
      <w:r>
        <w:rPr>
          <w:u w:val="single"/>
        </w:rPr>
        <w:tab/>
      </w:r>
    </w:p>
  </w:footnote>
  <w:footnote w:id="1">
    <w:p w:rsidR="00FE5BD2" w:rsidRPr="002A3D99" w:rsidRDefault="00FE5BD2" w:rsidP="00D92BC7">
      <w:pPr>
        <w:pStyle w:val="ae"/>
        <w:rPr>
          <w:sz w:val="20"/>
          <w:lang w:val="ru-RU"/>
        </w:rPr>
      </w:pPr>
      <w:r w:rsidRPr="00324057">
        <w:rPr>
          <w:lang w:val="es-ES"/>
        </w:rPr>
        <w:tab/>
      </w:r>
      <w:r w:rsidRPr="00EF4476">
        <w:rPr>
          <w:rStyle w:val="ab"/>
          <w:szCs w:val="18"/>
          <w:vertAlign w:val="baseline"/>
          <w:lang w:val="ru-RU"/>
        </w:rPr>
        <w:t>*</w:t>
      </w:r>
      <w:r w:rsidRPr="002A3D99">
        <w:rPr>
          <w:lang w:val="ru-RU"/>
        </w:rPr>
        <w:tab/>
      </w:r>
      <w:r w:rsidRPr="008F54B1">
        <w:rPr>
          <w:lang w:val="ru-RU"/>
        </w:rPr>
        <w:t>Настоящий документ публикуется без официального редактирования</w:t>
      </w:r>
      <w:r w:rsidRPr="002A3D99">
        <w:rPr>
          <w:lang w:val="ru-RU"/>
        </w:rPr>
        <w:t>.</w:t>
      </w:r>
    </w:p>
  </w:footnote>
  <w:footnote w:id="2">
    <w:p w:rsidR="00FE5BD2" w:rsidRPr="002A3D99" w:rsidRDefault="00FE5BD2" w:rsidP="00EF4476">
      <w:pPr>
        <w:pStyle w:val="ae"/>
        <w:rPr>
          <w:lang w:val="ru-RU"/>
        </w:rPr>
      </w:pPr>
      <w:r w:rsidRPr="002A3D99">
        <w:rPr>
          <w:lang w:val="ru-RU"/>
        </w:rPr>
        <w:tab/>
      </w:r>
      <w:r w:rsidRPr="0004005E">
        <w:rPr>
          <w:rStyle w:val="ab"/>
        </w:rPr>
        <w:footnoteRef/>
      </w:r>
      <w:r w:rsidRPr="002A3D99">
        <w:rPr>
          <w:lang w:val="ru-RU"/>
        </w:rPr>
        <w:tab/>
      </w:r>
      <w:r w:rsidRPr="006D3B3A">
        <w:rPr>
          <w:lang w:val="ru-RU"/>
        </w:rPr>
        <w:t>Заселенное частное жилище определяется как частное жилище, в котором на момент проведения переписи постоянно проживают лица, образующие домохозяйство. Это понятие включает любое обитаемое строение, здание, помещение или сооружение временного или импровизированного характера</w:t>
      </w:r>
      <w:r w:rsidRPr="002A3D99">
        <w:rPr>
          <w:lang w:val="ru-RU"/>
        </w:rPr>
        <w:t>.</w:t>
      </w:r>
    </w:p>
  </w:footnote>
  <w:footnote w:id="3">
    <w:p w:rsidR="00FE5BD2" w:rsidRPr="00BF0409" w:rsidRDefault="00FE5BD2" w:rsidP="00BF0409">
      <w:pPr>
        <w:pStyle w:val="ae"/>
        <w:spacing w:line="210" w:lineRule="exact"/>
        <w:rPr>
          <w:szCs w:val="18"/>
          <w:lang w:val="ru-RU"/>
        </w:rPr>
      </w:pPr>
      <w:r w:rsidRPr="002A3D99">
        <w:rPr>
          <w:lang w:val="ru-RU"/>
        </w:rPr>
        <w:tab/>
      </w:r>
      <w:r w:rsidRPr="0004005E">
        <w:rPr>
          <w:rStyle w:val="ab"/>
        </w:rPr>
        <w:footnoteRef/>
      </w:r>
      <w:r w:rsidRPr="002A3D99">
        <w:rPr>
          <w:lang w:val="ru-RU"/>
        </w:rPr>
        <w:tab/>
      </w:r>
      <w:r w:rsidRPr="00BF0409">
        <w:rPr>
          <w:szCs w:val="18"/>
          <w:lang w:val="ru-RU"/>
        </w:rPr>
        <w:t>Домохозяйство</w:t>
      </w:r>
      <w:r w:rsidRPr="00BF0409">
        <w:rPr>
          <w:rFonts w:eastAsia="SimSun"/>
          <w:szCs w:val="18"/>
          <w:lang w:val="ru-RU" w:eastAsia="zh-CN"/>
        </w:rPr>
        <w:t xml:space="preserve"> </w:t>
      </w:r>
      <w:r w:rsidRPr="00BF0409">
        <w:rPr>
          <w:szCs w:val="18"/>
          <w:lang w:val="ru-RU"/>
        </w:rPr>
        <w:t>определяется</w:t>
      </w:r>
      <w:r w:rsidRPr="00BF0409">
        <w:rPr>
          <w:rFonts w:eastAsia="SimSun"/>
          <w:szCs w:val="18"/>
          <w:lang w:val="ru-RU" w:eastAsia="zh-CN"/>
        </w:rPr>
        <w:t xml:space="preserve"> </w:t>
      </w:r>
      <w:r w:rsidRPr="00BF0409">
        <w:rPr>
          <w:szCs w:val="18"/>
          <w:lang w:val="ru-RU"/>
        </w:rPr>
        <w:t>как</w:t>
      </w:r>
      <w:r w:rsidRPr="00BF0409">
        <w:rPr>
          <w:rFonts w:eastAsia="SimSun"/>
          <w:szCs w:val="18"/>
          <w:lang w:val="ru-RU" w:eastAsia="zh-CN"/>
        </w:rPr>
        <w:t xml:space="preserve"> </w:t>
      </w:r>
      <w:r w:rsidRPr="00BF0409">
        <w:rPr>
          <w:szCs w:val="18"/>
          <w:lang w:val="ru-RU"/>
        </w:rPr>
        <w:t>единица</w:t>
      </w:r>
      <w:r w:rsidRPr="00BF0409">
        <w:rPr>
          <w:rFonts w:eastAsia="SimSun"/>
          <w:szCs w:val="18"/>
          <w:lang w:val="ru-RU" w:eastAsia="zh-CN"/>
        </w:rPr>
        <w:t xml:space="preserve">, </w:t>
      </w:r>
      <w:r w:rsidRPr="00BF0409">
        <w:rPr>
          <w:szCs w:val="18"/>
          <w:lang w:val="ru-RU"/>
        </w:rPr>
        <w:t>образуемая</w:t>
      </w:r>
      <w:r w:rsidRPr="00BF0409">
        <w:rPr>
          <w:rFonts w:eastAsia="SimSun"/>
          <w:szCs w:val="18"/>
          <w:lang w:val="ru-RU" w:eastAsia="zh-CN"/>
        </w:rPr>
        <w:t xml:space="preserve"> </w:t>
      </w:r>
      <w:r w:rsidRPr="00BF0409">
        <w:rPr>
          <w:szCs w:val="18"/>
          <w:lang w:val="ru-RU"/>
        </w:rPr>
        <w:t>одним</w:t>
      </w:r>
      <w:r w:rsidRPr="00BF0409">
        <w:rPr>
          <w:rFonts w:eastAsia="SimSun"/>
          <w:szCs w:val="18"/>
          <w:lang w:val="ru-RU" w:eastAsia="zh-CN"/>
        </w:rPr>
        <w:t xml:space="preserve"> </w:t>
      </w:r>
      <w:r w:rsidRPr="00BF0409">
        <w:rPr>
          <w:szCs w:val="18"/>
          <w:lang w:val="ru-RU"/>
        </w:rPr>
        <w:t>или</w:t>
      </w:r>
      <w:r w:rsidRPr="00BF0409">
        <w:rPr>
          <w:rFonts w:eastAsia="SimSun"/>
          <w:szCs w:val="18"/>
          <w:lang w:val="ru-RU" w:eastAsia="zh-CN"/>
        </w:rPr>
        <w:t xml:space="preserve"> </w:t>
      </w:r>
      <w:r w:rsidRPr="00BF0409">
        <w:rPr>
          <w:szCs w:val="18"/>
          <w:lang w:val="ru-RU"/>
        </w:rPr>
        <w:t>несколькими</w:t>
      </w:r>
      <w:r w:rsidRPr="00BF0409">
        <w:rPr>
          <w:rFonts w:eastAsia="SimSun"/>
          <w:szCs w:val="18"/>
          <w:lang w:val="ru-RU" w:eastAsia="zh-CN"/>
        </w:rPr>
        <w:t xml:space="preserve"> </w:t>
      </w:r>
      <w:r w:rsidRPr="00BF0409">
        <w:rPr>
          <w:szCs w:val="18"/>
          <w:lang w:val="ru-RU"/>
        </w:rPr>
        <w:t>лицами</w:t>
      </w:r>
      <w:r w:rsidRPr="00BF0409">
        <w:rPr>
          <w:rFonts w:eastAsia="SimSun"/>
          <w:szCs w:val="18"/>
          <w:lang w:val="ru-RU" w:eastAsia="zh-CN"/>
        </w:rPr>
        <w:t xml:space="preserve">, </w:t>
      </w:r>
      <w:r w:rsidRPr="00BF0409">
        <w:rPr>
          <w:szCs w:val="18"/>
          <w:lang w:val="ru-RU"/>
        </w:rPr>
        <w:t>как</w:t>
      </w:r>
      <w:r w:rsidRPr="00BF0409">
        <w:rPr>
          <w:rFonts w:eastAsia="SimSun"/>
          <w:szCs w:val="18"/>
          <w:lang w:val="ru-RU" w:eastAsia="zh-CN"/>
        </w:rPr>
        <w:t xml:space="preserve"> </w:t>
      </w:r>
      <w:r w:rsidRPr="00BF0409">
        <w:rPr>
          <w:szCs w:val="18"/>
          <w:lang w:val="ru-RU"/>
        </w:rPr>
        <w:t>связанными</w:t>
      </w:r>
      <w:r w:rsidRPr="00BF0409">
        <w:rPr>
          <w:rFonts w:eastAsia="SimSun"/>
          <w:szCs w:val="18"/>
          <w:lang w:val="ru-RU" w:eastAsia="zh-CN"/>
        </w:rPr>
        <w:t xml:space="preserve">, </w:t>
      </w:r>
      <w:r w:rsidRPr="00BF0409">
        <w:rPr>
          <w:szCs w:val="18"/>
          <w:lang w:val="ru-RU"/>
        </w:rPr>
        <w:t>так</w:t>
      </w:r>
      <w:r w:rsidRPr="00BF0409">
        <w:rPr>
          <w:rFonts w:eastAsia="SimSun"/>
          <w:szCs w:val="18"/>
          <w:lang w:val="ru-RU" w:eastAsia="zh-CN"/>
        </w:rPr>
        <w:t xml:space="preserve"> </w:t>
      </w:r>
      <w:r w:rsidRPr="00BF0409">
        <w:rPr>
          <w:szCs w:val="18"/>
          <w:lang w:val="ru-RU"/>
        </w:rPr>
        <w:t>и</w:t>
      </w:r>
      <w:r w:rsidRPr="00BF0409">
        <w:rPr>
          <w:rFonts w:eastAsia="SimSun"/>
          <w:szCs w:val="18"/>
          <w:lang w:val="ru-RU" w:eastAsia="zh-CN"/>
        </w:rPr>
        <w:t xml:space="preserve"> </w:t>
      </w:r>
      <w:r w:rsidRPr="00BF0409">
        <w:rPr>
          <w:szCs w:val="18"/>
          <w:lang w:val="ru-RU"/>
        </w:rPr>
        <w:t>не</w:t>
      </w:r>
      <w:r w:rsidRPr="00BF0409">
        <w:rPr>
          <w:rFonts w:eastAsia="SimSun"/>
          <w:szCs w:val="18"/>
          <w:lang w:val="ru-RU" w:eastAsia="zh-CN"/>
        </w:rPr>
        <w:t xml:space="preserve"> </w:t>
      </w:r>
      <w:r w:rsidRPr="00BF0409">
        <w:rPr>
          <w:szCs w:val="18"/>
          <w:lang w:val="ru-RU"/>
        </w:rPr>
        <w:t>связанными</w:t>
      </w:r>
      <w:r w:rsidRPr="00BF0409">
        <w:rPr>
          <w:rFonts w:eastAsia="SimSun"/>
          <w:szCs w:val="18"/>
          <w:lang w:val="ru-RU" w:eastAsia="zh-CN"/>
        </w:rPr>
        <w:t xml:space="preserve"> </w:t>
      </w:r>
      <w:r w:rsidRPr="00BF0409">
        <w:rPr>
          <w:szCs w:val="18"/>
          <w:lang w:val="ru-RU"/>
        </w:rPr>
        <w:t>родственными</w:t>
      </w:r>
      <w:r w:rsidRPr="00BF0409">
        <w:rPr>
          <w:rFonts w:eastAsia="SimSun"/>
          <w:szCs w:val="18"/>
          <w:lang w:val="ru-RU" w:eastAsia="zh-CN"/>
        </w:rPr>
        <w:t xml:space="preserve"> </w:t>
      </w:r>
      <w:r w:rsidRPr="00BF0409">
        <w:rPr>
          <w:szCs w:val="18"/>
          <w:lang w:val="ru-RU"/>
        </w:rPr>
        <w:t>отношениями</w:t>
      </w:r>
      <w:r w:rsidRPr="00BF0409">
        <w:rPr>
          <w:rFonts w:eastAsia="SimSun"/>
          <w:szCs w:val="18"/>
          <w:lang w:val="ru-RU" w:eastAsia="zh-CN"/>
        </w:rPr>
        <w:t xml:space="preserve">, </w:t>
      </w:r>
      <w:r w:rsidRPr="00BF0409">
        <w:rPr>
          <w:szCs w:val="18"/>
          <w:lang w:val="ru-RU"/>
        </w:rPr>
        <w:t>которые</w:t>
      </w:r>
      <w:r w:rsidRPr="00BF0409">
        <w:rPr>
          <w:rFonts w:eastAsia="SimSun"/>
          <w:szCs w:val="18"/>
          <w:lang w:val="ru-RU" w:eastAsia="zh-CN"/>
        </w:rPr>
        <w:t xml:space="preserve"> </w:t>
      </w:r>
      <w:r w:rsidRPr="00BF0409">
        <w:rPr>
          <w:szCs w:val="18"/>
          <w:lang w:val="ru-RU"/>
        </w:rPr>
        <w:t>обычно</w:t>
      </w:r>
      <w:r w:rsidRPr="00BF0409">
        <w:rPr>
          <w:rFonts w:eastAsia="SimSun"/>
          <w:szCs w:val="18"/>
          <w:lang w:val="ru-RU" w:eastAsia="zh-CN"/>
        </w:rPr>
        <w:t xml:space="preserve"> </w:t>
      </w:r>
      <w:r w:rsidRPr="00BF0409">
        <w:rPr>
          <w:szCs w:val="18"/>
          <w:lang w:val="ru-RU"/>
        </w:rPr>
        <w:t>проживают</w:t>
      </w:r>
      <w:r w:rsidRPr="00BF0409">
        <w:rPr>
          <w:rFonts w:eastAsia="SimSun"/>
          <w:szCs w:val="18"/>
          <w:lang w:val="ru-RU" w:eastAsia="zh-CN"/>
        </w:rPr>
        <w:t xml:space="preserve"> </w:t>
      </w:r>
      <w:r w:rsidRPr="00BF0409">
        <w:rPr>
          <w:szCs w:val="18"/>
          <w:lang w:val="ru-RU"/>
        </w:rPr>
        <w:t>в</w:t>
      </w:r>
      <w:r w:rsidRPr="00BF0409">
        <w:rPr>
          <w:rFonts w:eastAsia="SimSun"/>
          <w:szCs w:val="18"/>
          <w:lang w:val="ru-RU" w:eastAsia="zh-CN"/>
        </w:rPr>
        <w:t xml:space="preserve"> </w:t>
      </w:r>
      <w:r w:rsidRPr="00BF0409">
        <w:rPr>
          <w:szCs w:val="18"/>
          <w:lang w:val="ru-RU"/>
        </w:rPr>
        <w:t>одном</w:t>
      </w:r>
      <w:r w:rsidRPr="00BF0409">
        <w:rPr>
          <w:rFonts w:eastAsia="SimSun"/>
          <w:szCs w:val="18"/>
          <w:lang w:val="ru-RU" w:eastAsia="zh-CN"/>
        </w:rPr>
        <w:t xml:space="preserve"> </w:t>
      </w:r>
      <w:r w:rsidRPr="00BF0409">
        <w:rPr>
          <w:szCs w:val="18"/>
          <w:lang w:val="ru-RU"/>
        </w:rPr>
        <w:t>и</w:t>
      </w:r>
      <w:r w:rsidRPr="00BF0409">
        <w:rPr>
          <w:rFonts w:eastAsia="SimSun"/>
          <w:szCs w:val="18"/>
          <w:lang w:val="ru-RU" w:eastAsia="zh-CN"/>
        </w:rPr>
        <w:t xml:space="preserve"> </w:t>
      </w:r>
      <w:r w:rsidRPr="00BF0409">
        <w:rPr>
          <w:szCs w:val="18"/>
          <w:lang w:val="ru-RU"/>
        </w:rPr>
        <w:t>том</w:t>
      </w:r>
      <w:r w:rsidRPr="00BF0409">
        <w:rPr>
          <w:rFonts w:eastAsia="SimSun"/>
          <w:szCs w:val="18"/>
          <w:lang w:val="ru-RU" w:eastAsia="zh-CN"/>
        </w:rPr>
        <w:t xml:space="preserve"> </w:t>
      </w:r>
      <w:r w:rsidRPr="00BF0409">
        <w:rPr>
          <w:szCs w:val="18"/>
          <w:lang w:val="ru-RU"/>
        </w:rPr>
        <w:t>же</w:t>
      </w:r>
      <w:r w:rsidRPr="00BF0409">
        <w:rPr>
          <w:rFonts w:eastAsia="SimSun"/>
          <w:szCs w:val="18"/>
          <w:lang w:val="ru-RU" w:eastAsia="zh-CN"/>
        </w:rPr>
        <w:t xml:space="preserve"> </w:t>
      </w:r>
      <w:r w:rsidRPr="00BF0409">
        <w:rPr>
          <w:szCs w:val="18"/>
          <w:lang w:val="ru-RU"/>
        </w:rPr>
        <w:t>частном</w:t>
      </w:r>
      <w:r w:rsidRPr="00BF0409">
        <w:rPr>
          <w:rFonts w:eastAsia="SimSun"/>
          <w:szCs w:val="18"/>
          <w:lang w:val="ru-RU" w:eastAsia="zh-CN"/>
        </w:rPr>
        <w:t xml:space="preserve"> </w:t>
      </w:r>
      <w:r w:rsidRPr="00BF0409">
        <w:rPr>
          <w:szCs w:val="18"/>
          <w:lang w:val="ru-RU"/>
        </w:rPr>
        <w:t>жилище.</w:t>
      </w:r>
    </w:p>
  </w:footnote>
  <w:footnote w:id="4">
    <w:p w:rsidR="00FE5BD2" w:rsidRPr="00BF0409" w:rsidRDefault="00FE5BD2" w:rsidP="00BF0409">
      <w:pPr>
        <w:pStyle w:val="ae"/>
        <w:spacing w:line="210" w:lineRule="exact"/>
        <w:rPr>
          <w:szCs w:val="18"/>
          <w:lang w:val="ru-RU"/>
        </w:rPr>
      </w:pPr>
      <w:r w:rsidRPr="00BF0409">
        <w:rPr>
          <w:szCs w:val="18"/>
          <w:lang w:val="ru-RU"/>
        </w:rPr>
        <w:tab/>
      </w:r>
      <w:r w:rsidRPr="00BF0409">
        <w:rPr>
          <w:rStyle w:val="ab"/>
          <w:szCs w:val="18"/>
        </w:rPr>
        <w:footnoteRef/>
      </w:r>
      <w:r w:rsidRPr="00BF0409">
        <w:rPr>
          <w:szCs w:val="18"/>
          <w:lang w:val="ru-RU"/>
        </w:rPr>
        <w:tab/>
        <w:t>Нуклеарными являются домохозяйства, состоящие из обоих родителей или одного родителя с детьми; при этом совместно проживающая бездетная пара также образует нуклеарное домохозяйство. Расширенными являются домохозяйства, в состав которых входят нуклеарные домохозяйства и другие родственники (дяди и тети, двоюродные и</w:t>
      </w:r>
      <w:r w:rsidRPr="00BF0409">
        <w:rPr>
          <w:szCs w:val="18"/>
        </w:rPr>
        <w:t> </w:t>
      </w:r>
      <w:r w:rsidRPr="00BF0409">
        <w:rPr>
          <w:szCs w:val="18"/>
          <w:lang w:val="ru-RU"/>
        </w:rPr>
        <w:t>родные братья и сестры, родители мужа или жены и т.д.). Составное домохозяйство включает нуклеарное или расширенное домохозяйство, а также лиц, не имеющих родственных отношений с главой домохозяйства. Единоличными являются домохозяйства, в состав которых входит один человек, или домохозяйства, образованные двумя и более лицами, не связанными родственными отношениями.</w:t>
      </w:r>
    </w:p>
  </w:footnote>
  <w:footnote w:id="5">
    <w:p w:rsidR="00FE5BD2" w:rsidRPr="00BF0409" w:rsidRDefault="00FE5BD2" w:rsidP="00BF0409">
      <w:pPr>
        <w:pStyle w:val="ae"/>
        <w:spacing w:line="210" w:lineRule="exact"/>
        <w:rPr>
          <w:szCs w:val="18"/>
          <w:lang w:val="ru-RU"/>
        </w:rPr>
      </w:pPr>
      <w:r w:rsidRPr="00BF0409">
        <w:rPr>
          <w:szCs w:val="18"/>
          <w:lang w:val="ru-RU"/>
        </w:rPr>
        <w:tab/>
      </w:r>
      <w:r w:rsidRPr="00BF0409">
        <w:rPr>
          <w:rStyle w:val="ab"/>
          <w:szCs w:val="18"/>
        </w:rPr>
        <w:footnoteRef/>
      </w:r>
      <w:r w:rsidRPr="00BF0409">
        <w:rPr>
          <w:rStyle w:val="ab"/>
          <w:szCs w:val="18"/>
          <w:lang w:val="ru-RU"/>
        </w:rPr>
        <w:tab/>
      </w:r>
      <w:r w:rsidRPr="00BF0409">
        <w:rPr>
          <w:szCs w:val="18"/>
          <w:lang w:val="ru-RU"/>
        </w:rPr>
        <w:t>Несемейным</w:t>
      </w:r>
      <w:r w:rsidRPr="00BF0409">
        <w:rPr>
          <w:rFonts w:eastAsia="SimSun"/>
          <w:szCs w:val="18"/>
          <w:lang w:val="ru-RU" w:eastAsia="zh-CN"/>
        </w:rPr>
        <w:t xml:space="preserve"> </w:t>
      </w:r>
      <w:r w:rsidRPr="00BF0409">
        <w:rPr>
          <w:szCs w:val="18"/>
          <w:lang w:val="ru-RU"/>
        </w:rPr>
        <w:t>является</w:t>
      </w:r>
      <w:r w:rsidRPr="00BF0409">
        <w:rPr>
          <w:rFonts w:eastAsia="SimSun"/>
          <w:szCs w:val="18"/>
          <w:lang w:val="ru-RU" w:eastAsia="zh-CN"/>
        </w:rPr>
        <w:t xml:space="preserve"> </w:t>
      </w:r>
      <w:r w:rsidRPr="00BF0409">
        <w:rPr>
          <w:szCs w:val="18"/>
          <w:lang w:val="ru-RU"/>
        </w:rPr>
        <w:t>домохозяйство</w:t>
      </w:r>
      <w:r w:rsidRPr="00BF0409">
        <w:rPr>
          <w:rFonts w:eastAsia="SimSun"/>
          <w:szCs w:val="18"/>
          <w:lang w:val="ru-RU" w:eastAsia="zh-CN"/>
        </w:rPr>
        <w:t xml:space="preserve">, </w:t>
      </w:r>
      <w:r w:rsidRPr="00BF0409">
        <w:rPr>
          <w:szCs w:val="18"/>
          <w:lang w:val="ru-RU"/>
        </w:rPr>
        <w:t>члены</w:t>
      </w:r>
      <w:r w:rsidRPr="00BF0409">
        <w:rPr>
          <w:rFonts w:eastAsia="SimSun"/>
          <w:szCs w:val="18"/>
          <w:lang w:val="ru-RU" w:eastAsia="zh-CN"/>
        </w:rPr>
        <w:t xml:space="preserve"> </w:t>
      </w:r>
      <w:r w:rsidRPr="00BF0409">
        <w:rPr>
          <w:szCs w:val="18"/>
          <w:lang w:val="ru-RU"/>
        </w:rPr>
        <w:t>которого</w:t>
      </w:r>
      <w:r w:rsidRPr="00BF0409">
        <w:rPr>
          <w:rFonts w:eastAsia="SimSun"/>
          <w:szCs w:val="18"/>
          <w:lang w:val="ru-RU" w:eastAsia="zh-CN"/>
        </w:rPr>
        <w:t xml:space="preserve"> </w:t>
      </w:r>
      <w:r w:rsidRPr="00BF0409">
        <w:rPr>
          <w:szCs w:val="18"/>
          <w:lang w:val="ru-RU"/>
        </w:rPr>
        <w:t>не</w:t>
      </w:r>
      <w:r w:rsidRPr="00BF0409">
        <w:rPr>
          <w:rFonts w:eastAsia="SimSun"/>
          <w:szCs w:val="18"/>
          <w:lang w:val="ru-RU" w:eastAsia="zh-CN"/>
        </w:rPr>
        <w:t xml:space="preserve"> </w:t>
      </w:r>
      <w:r w:rsidRPr="00BF0409">
        <w:rPr>
          <w:szCs w:val="18"/>
          <w:lang w:val="ru-RU"/>
        </w:rPr>
        <w:t>связаны</w:t>
      </w:r>
      <w:r w:rsidRPr="00BF0409">
        <w:rPr>
          <w:rFonts w:eastAsia="SimSun"/>
          <w:szCs w:val="18"/>
          <w:lang w:val="ru-RU" w:eastAsia="zh-CN"/>
        </w:rPr>
        <w:t xml:space="preserve"> </w:t>
      </w:r>
      <w:r w:rsidRPr="00BF0409">
        <w:rPr>
          <w:szCs w:val="18"/>
          <w:lang w:val="ru-RU"/>
        </w:rPr>
        <w:t>родством</w:t>
      </w:r>
      <w:r w:rsidRPr="00BF0409">
        <w:rPr>
          <w:rFonts w:eastAsia="SimSun"/>
          <w:szCs w:val="18"/>
          <w:lang w:val="ru-RU" w:eastAsia="zh-CN"/>
        </w:rPr>
        <w:t xml:space="preserve">, </w:t>
      </w:r>
      <w:r w:rsidRPr="00BF0409">
        <w:rPr>
          <w:szCs w:val="18"/>
          <w:lang w:val="ru-RU"/>
        </w:rPr>
        <w:t>или</w:t>
      </w:r>
      <w:r w:rsidRPr="00BF0409">
        <w:rPr>
          <w:rFonts w:eastAsia="SimSun"/>
          <w:szCs w:val="18"/>
          <w:lang w:val="ru-RU" w:eastAsia="zh-CN"/>
        </w:rPr>
        <w:t xml:space="preserve"> </w:t>
      </w:r>
      <w:r w:rsidRPr="00BF0409">
        <w:rPr>
          <w:szCs w:val="18"/>
          <w:lang w:val="ru-RU"/>
        </w:rPr>
        <w:t>домохозяйство</w:t>
      </w:r>
      <w:r w:rsidRPr="00BF0409">
        <w:rPr>
          <w:rFonts w:eastAsia="SimSun"/>
          <w:szCs w:val="18"/>
          <w:lang w:val="ru-RU" w:eastAsia="zh-CN"/>
        </w:rPr>
        <w:t xml:space="preserve">, </w:t>
      </w:r>
      <w:r w:rsidRPr="00BF0409">
        <w:rPr>
          <w:szCs w:val="18"/>
          <w:lang w:val="ru-RU"/>
        </w:rPr>
        <w:t>состоящее</w:t>
      </w:r>
      <w:r w:rsidRPr="00BF0409">
        <w:rPr>
          <w:rFonts w:eastAsia="SimSun"/>
          <w:szCs w:val="18"/>
          <w:lang w:val="ru-RU" w:eastAsia="zh-CN"/>
        </w:rPr>
        <w:t xml:space="preserve"> </w:t>
      </w:r>
      <w:r w:rsidRPr="00BF0409">
        <w:rPr>
          <w:szCs w:val="18"/>
          <w:lang w:val="ru-RU"/>
        </w:rPr>
        <w:t>из</w:t>
      </w:r>
      <w:r w:rsidRPr="00BF0409">
        <w:rPr>
          <w:rFonts w:eastAsia="SimSun"/>
          <w:szCs w:val="18"/>
          <w:lang w:val="ru-RU" w:eastAsia="zh-CN"/>
        </w:rPr>
        <w:t xml:space="preserve"> </w:t>
      </w:r>
      <w:r w:rsidRPr="00BF0409">
        <w:rPr>
          <w:szCs w:val="18"/>
          <w:lang w:val="ru-RU"/>
        </w:rPr>
        <w:t>одного</w:t>
      </w:r>
      <w:r w:rsidRPr="00BF0409">
        <w:rPr>
          <w:rFonts w:eastAsia="SimSun"/>
          <w:szCs w:val="18"/>
          <w:lang w:val="ru-RU" w:eastAsia="zh-CN"/>
        </w:rPr>
        <w:t xml:space="preserve"> </w:t>
      </w:r>
      <w:r w:rsidRPr="00BF0409">
        <w:rPr>
          <w:szCs w:val="18"/>
          <w:lang w:val="ru-RU"/>
        </w:rPr>
        <w:t>человека.</w:t>
      </w:r>
    </w:p>
  </w:footnote>
  <w:footnote w:id="6">
    <w:p w:rsidR="00FE5BD2" w:rsidRPr="0020035E" w:rsidRDefault="00FE5BD2" w:rsidP="00EF4476">
      <w:pPr>
        <w:pStyle w:val="ae"/>
        <w:rPr>
          <w:lang w:val="ru-RU"/>
        </w:rPr>
      </w:pPr>
      <w:r w:rsidRPr="002A3D99">
        <w:rPr>
          <w:lang w:val="ru-RU"/>
        </w:rPr>
        <w:tab/>
      </w:r>
      <w:r w:rsidRPr="00322905">
        <w:rPr>
          <w:rStyle w:val="ab"/>
        </w:rPr>
        <w:footnoteRef/>
      </w:r>
      <w:r w:rsidRPr="002A3D99">
        <w:rPr>
          <w:lang w:val="ru-RU"/>
        </w:rPr>
        <w:t xml:space="preserve"> </w:t>
      </w:r>
      <w:r w:rsidRPr="002A3D99">
        <w:rPr>
          <w:lang w:val="ru-RU"/>
        </w:rPr>
        <w:tab/>
      </w:r>
      <w:r>
        <w:rPr>
          <w:lang w:val="ru-RU"/>
        </w:rPr>
        <w:t xml:space="preserve">Данные заимствованы на сайте </w:t>
      </w:r>
      <w:hyperlink r:id="rId1" w:history="1">
        <w:r w:rsidRPr="0020035E">
          <w:rPr>
            <w:rStyle w:val="af2"/>
            <w:color w:val="auto"/>
            <w:lang w:val="es-ES"/>
          </w:rPr>
          <w:t>http</w:t>
        </w:r>
        <w:r w:rsidRPr="0020035E">
          <w:rPr>
            <w:rStyle w:val="af2"/>
            <w:color w:val="auto"/>
            <w:lang w:val="ru-RU"/>
          </w:rPr>
          <w:t>://</w:t>
        </w:r>
        <w:r w:rsidRPr="0020035E">
          <w:rPr>
            <w:rStyle w:val="af2"/>
            <w:color w:val="auto"/>
            <w:lang w:val="es-ES"/>
          </w:rPr>
          <w:t>www</w:t>
        </w:r>
        <w:r w:rsidRPr="0020035E">
          <w:rPr>
            <w:rStyle w:val="af2"/>
            <w:color w:val="auto"/>
            <w:lang w:val="ru-RU"/>
          </w:rPr>
          <w:t>.</w:t>
        </w:r>
        <w:r w:rsidRPr="0020035E">
          <w:rPr>
            <w:rStyle w:val="af2"/>
            <w:color w:val="auto"/>
            <w:lang w:val="es-ES"/>
          </w:rPr>
          <w:t>transparenciapresupuestaria</w:t>
        </w:r>
        <w:r w:rsidRPr="0020035E">
          <w:rPr>
            <w:rStyle w:val="af2"/>
            <w:color w:val="auto"/>
            <w:lang w:val="ru-RU"/>
          </w:rPr>
          <w:t>.</w:t>
        </w:r>
        <w:r w:rsidRPr="0020035E">
          <w:rPr>
            <w:rStyle w:val="af2"/>
            <w:color w:val="auto"/>
            <w:lang w:val="es-ES"/>
          </w:rPr>
          <w:t>gob</w:t>
        </w:r>
        <w:r w:rsidRPr="0020035E">
          <w:rPr>
            <w:rStyle w:val="af2"/>
            <w:color w:val="auto"/>
            <w:lang w:val="ru-RU"/>
          </w:rPr>
          <w:t>.</w:t>
        </w:r>
        <w:r w:rsidRPr="0020035E">
          <w:rPr>
            <w:rStyle w:val="af2"/>
            <w:color w:val="auto"/>
            <w:lang w:val="es-ES"/>
          </w:rPr>
          <w:t>mx</w:t>
        </w:r>
        <w:r w:rsidRPr="0020035E">
          <w:rPr>
            <w:rStyle w:val="af2"/>
            <w:color w:val="auto"/>
            <w:lang w:val="ru-RU"/>
          </w:rPr>
          <w:t>/</w:t>
        </w:r>
        <w:r>
          <w:rPr>
            <w:rStyle w:val="af2"/>
            <w:color w:val="auto"/>
            <w:lang w:val="ru-RU"/>
          </w:rPr>
          <w:t xml:space="preserve"> </w:t>
        </w:r>
        <w:r w:rsidRPr="0020035E">
          <w:rPr>
            <w:rStyle w:val="af2"/>
            <w:color w:val="auto"/>
            <w:lang w:val="es-ES"/>
          </w:rPr>
          <w:t>work</w:t>
        </w:r>
        <w:r w:rsidRPr="0020035E">
          <w:rPr>
            <w:rStyle w:val="af2"/>
            <w:color w:val="auto"/>
            <w:lang w:val="ru-RU"/>
          </w:rPr>
          <w:t>/</w:t>
        </w:r>
        <w:r w:rsidRPr="0020035E">
          <w:rPr>
            <w:rStyle w:val="af2"/>
            <w:color w:val="auto"/>
            <w:lang w:val="es-ES"/>
          </w:rPr>
          <w:t>models</w:t>
        </w:r>
        <w:r w:rsidRPr="0020035E">
          <w:rPr>
            <w:rStyle w:val="af2"/>
            <w:color w:val="auto"/>
            <w:lang w:val="ru-RU"/>
          </w:rPr>
          <w:t>/</w:t>
        </w:r>
        <w:r w:rsidRPr="0020035E">
          <w:rPr>
            <w:rStyle w:val="af2"/>
            <w:color w:val="auto"/>
            <w:lang w:val="es-ES"/>
          </w:rPr>
          <w:t>PTP</w:t>
        </w:r>
        <w:r w:rsidRPr="0020035E">
          <w:rPr>
            <w:rStyle w:val="af2"/>
            <w:color w:val="auto"/>
            <w:lang w:val="ru-RU"/>
          </w:rPr>
          <w:t>/</w:t>
        </w:r>
        <w:r w:rsidRPr="0020035E">
          <w:rPr>
            <w:rStyle w:val="af2"/>
            <w:color w:val="auto"/>
            <w:lang w:val="es-ES"/>
          </w:rPr>
          <w:t>Home</w:t>
        </w:r>
        <w:r w:rsidRPr="0020035E">
          <w:rPr>
            <w:rStyle w:val="af2"/>
            <w:color w:val="auto"/>
            <w:lang w:val="ru-RU"/>
          </w:rPr>
          <w:t>/</w:t>
        </w:r>
        <w:r w:rsidRPr="0020035E">
          <w:rPr>
            <w:rStyle w:val="af2"/>
            <w:color w:val="auto"/>
            <w:lang w:val="es-ES"/>
          </w:rPr>
          <w:t>Ultimas</w:t>
        </w:r>
        <w:r w:rsidRPr="0020035E">
          <w:rPr>
            <w:rStyle w:val="af2"/>
            <w:color w:val="auto"/>
            <w:lang w:val="ru-RU"/>
          </w:rPr>
          <w:t>_</w:t>
        </w:r>
        <w:r w:rsidRPr="0020035E">
          <w:rPr>
            <w:rStyle w:val="af2"/>
            <w:color w:val="auto"/>
            <w:lang w:val="es-ES"/>
          </w:rPr>
          <w:t>Publicaciones</w:t>
        </w:r>
        <w:r w:rsidRPr="0020035E">
          <w:rPr>
            <w:rStyle w:val="af2"/>
            <w:color w:val="auto"/>
            <w:lang w:val="ru-RU"/>
          </w:rPr>
          <w:t>/</w:t>
        </w:r>
        <w:r w:rsidRPr="0020035E">
          <w:rPr>
            <w:rStyle w:val="af2"/>
            <w:color w:val="auto"/>
            <w:lang w:val="es-ES"/>
          </w:rPr>
          <w:t>PEF</w:t>
        </w:r>
        <w:r w:rsidRPr="0020035E">
          <w:rPr>
            <w:rStyle w:val="af2"/>
            <w:color w:val="auto"/>
            <w:lang w:val="ru-RU"/>
          </w:rPr>
          <w:t>_</w:t>
        </w:r>
        <w:r w:rsidRPr="0020035E">
          <w:rPr>
            <w:rStyle w:val="af2"/>
            <w:color w:val="auto"/>
            <w:lang w:val="es-ES"/>
          </w:rPr>
          <w:t>ciudadano</w:t>
        </w:r>
        <w:r w:rsidRPr="0020035E">
          <w:rPr>
            <w:rStyle w:val="af2"/>
            <w:color w:val="auto"/>
            <w:lang w:val="ru-RU"/>
          </w:rPr>
          <w:t>_2015.</w:t>
        </w:r>
        <w:r w:rsidRPr="0020035E">
          <w:rPr>
            <w:rStyle w:val="af2"/>
            <w:color w:val="auto"/>
            <w:lang w:val="es-ES"/>
          </w:rPr>
          <w:t>pdf</w:t>
        </w:r>
      </w:hyperlink>
      <w:r w:rsidRPr="0020035E">
        <w:rPr>
          <w:lang w:val="ru-RU"/>
        </w:rPr>
        <w:t>.</w:t>
      </w:r>
    </w:p>
  </w:footnote>
  <w:footnote w:id="7">
    <w:p w:rsidR="00FE5BD2" w:rsidRPr="0020035E" w:rsidRDefault="00FE5BD2" w:rsidP="00EF4476">
      <w:pPr>
        <w:pStyle w:val="ae"/>
        <w:rPr>
          <w:lang w:val="ru-RU"/>
        </w:rPr>
      </w:pPr>
      <w:r w:rsidRPr="002A3D99">
        <w:rPr>
          <w:lang w:val="ru-RU"/>
        </w:rPr>
        <w:tab/>
      </w:r>
      <w:r w:rsidRPr="00322905">
        <w:rPr>
          <w:rStyle w:val="ab"/>
        </w:rPr>
        <w:footnoteRef/>
      </w:r>
      <w:r w:rsidRPr="002A3D99">
        <w:rPr>
          <w:lang w:val="ru-RU"/>
        </w:rPr>
        <w:t xml:space="preserve"> </w:t>
      </w:r>
      <w:r w:rsidRPr="002A3D99">
        <w:rPr>
          <w:lang w:val="ru-RU"/>
        </w:rPr>
        <w:tab/>
      </w:r>
      <w:r>
        <w:rPr>
          <w:lang w:val="ru-RU"/>
        </w:rPr>
        <w:t>Данные заимствованы на сайте</w:t>
      </w:r>
      <w:r w:rsidRPr="000D2961">
        <w:rPr>
          <w:lang w:val="ru-RU"/>
        </w:rPr>
        <w:t xml:space="preserve"> </w:t>
      </w:r>
      <w:hyperlink r:id="rId2" w:history="1">
        <w:r w:rsidRPr="0020035E">
          <w:rPr>
            <w:rStyle w:val="af2"/>
            <w:color w:val="auto"/>
            <w:lang w:val="es-ES"/>
          </w:rPr>
          <w:t>http</w:t>
        </w:r>
        <w:r w:rsidRPr="0020035E">
          <w:rPr>
            <w:rStyle w:val="af2"/>
            <w:color w:val="auto"/>
            <w:lang w:val="ru-RU"/>
          </w:rPr>
          <w:t>://</w:t>
        </w:r>
        <w:r w:rsidRPr="0020035E">
          <w:rPr>
            <w:rStyle w:val="af2"/>
            <w:color w:val="auto"/>
            <w:lang w:val="es-ES"/>
          </w:rPr>
          <w:t>www</w:t>
        </w:r>
        <w:r w:rsidRPr="0020035E">
          <w:rPr>
            <w:rStyle w:val="af2"/>
            <w:color w:val="auto"/>
            <w:lang w:val="ru-RU"/>
          </w:rPr>
          <w:t>.</w:t>
        </w:r>
        <w:r w:rsidRPr="0020035E">
          <w:rPr>
            <w:rStyle w:val="af2"/>
            <w:color w:val="auto"/>
            <w:lang w:val="es-ES"/>
          </w:rPr>
          <w:t>economia</w:t>
        </w:r>
        <w:r w:rsidRPr="0020035E">
          <w:rPr>
            <w:rStyle w:val="af2"/>
            <w:color w:val="auto"/>
            <w:lang w:val="ru-RU"/>
          </w:rPr>
          <w:t>.</w:t>
        </w:r>
        <w:r w:rsidRPr="0020035E">
          <w:rPr>
            <w:rStyle w:val="af2"/>
            <w:color w:val="auto"/>
            <w:lang w:val="es-ES"/>
          </w:rPr>
          <w:t>gob</w:t>
        </w:r>
        <w:r w:rsidRPr="0020035E">
          <w:rPr>
            <w:rStyle w:val="af2"/>
            <w:color w:val="auto"/>
            <w:lang w:val="ru-RU"/>
          </w:rPr>
          <w:t>.</w:t>
        </w:r>
        <w:r w:rsidRPr="0020035E">
          <w:rPr>
            <w:rStyle w:val="af2"/>
            <w:color w:val="auto"/>
            <w:lang w:val="es-ES"/>
          </w:rPr>
          <w:t>mx</w:t>
        </w:r>
        <w:r w:rsidRPr="0020035E">
          <w:rPr>
            <w:rStyle w:val="af2"/>
            <w:color w:val="auto"/>
            <w:lang w:val="ru-RU"/>
          </w:rPr>
          <w:t>/</w:t>
        </w:r>
        <w:r w:rsidRPr="0020035E">
          <w:rPr>
            <w:rStyle w:val="af2"/>
            <w:color w:val="auto"/>
            <w:lang w:val="es-ES"/>
          </w:rPr>
          <w:t>files</w:t>
        </w:r>
        <w:r w:rsidRPr="0020035E">
          <w:rPr>
            <w:rStyle w:val="af2"/>
            <w:color w:val="auto"/>
            <w:lang w:val="ru-RU"/>
          </w:rPr>
          <w:t>/</w:t>
        </w:r>
        <w:r w:rsidRPr="0020035E">
          <w:rPr>
            <w:rStyle w:val="af2"/>
            <w:color w:val="auto"/>
            <w:lang w:val="es-ES"/>
          </w:rPr>
          <w:t>transparencia</w:t>
        </w:r>
        <w:r w:rsidRPr="0020035E">
          <w:rPr>
            <w:rStyle w:val="af2"/>
            <w:color w:val="auto"/>
            <w:lang w:val="ru-RU"/>
          </w:rPr>
          <w:t>/</w:t>
        </w:r>
        <w:r>
          <w:rPr>
            <w:rStyle w:val="af2"/>
            <w:color w:val="auto"/>
            <w:lang w:val="ru-RU"/>
          </w:rPr>
          <w:t xml:space="preserve"> </w:t>
        </w:r>
        <w:r w:rsidRPr="0020035E">
          <w:rPr>
            <w:rStyle w:val="af2"/>
            <w:color w:val="auto"/>
            <w:lang w:val="es-ES"/>
          </w:rPr>
          <w:t>reglas</w:t>
        </w:r>
        <w:r w:rsidRPr="0020035E">
          <w:rPr>
            <w:rStyle w:val="af2"/>
            <w:color w:val="auto"/>
            <w:lang w:val="ru-RU"/>
          </w:rPr>
          <w:t>/</w:t>
        </w:r>
        <w:r w:rsidRPr="0020035E">
          <w:rPr>
            <w:rStyle w:val="af2"/>
            <w:color w:val="auto"/>
            <w:lang w:val="es-ES"/>
          </w:rPr>
          <w:t>pob</w:t>
        </w:r>
        <w:r w:rsidRPr="0020035E">
          <w:rPr>
            <w:rStyle w:val="af2"/>
            <w:color w:val="auto"/>
            <w:lang w:val="ru-RU"/>
          </w:rPr>
          <w:t>4</w:t>
        </w:r>
        <w:r w:rsidRPr="0020035E">
          <w:rPr>
            <w:rStyle w:val="af2"/>
            <w:color w:val="auto"/>
            <w:lang w:val="es-ES"/>
          </w:rPr>
          <w:t>it</w:t>
        </w:r>
        <w:r w:rsidRPr="0020035E">
          <w:rPr>
            <w:rStyle w:val="af2"/>
            <w:color w:val="auto"/>
            <w:lang w:val="ru-RU"/>
          </w:rPr>
          <w:t>14.</w:t>
        </w:r>
        <w:r w:rsidRPr="0020035E">
          <w:rPr>
            <w:rStyle w:val="af2"/>
            <w:color w:val="auto"/>
            <w:lang w:val="es-ES"/>
          </w:rPr>
          <w:t>pdf</w:t>
        </w:r>
      </w:hyperlink>
      <w:r w:rsidRPr="0020035E">
        <w:rPr>
          <w:lang w:val="ru-RU"/>
        </w:rPr>
        <w:t>.</w:t>
      </w:r>
    </w:p>
  </w:footnote>
  <w:footnote w:id="8">
    <w:p w:rsidR="00FE5BD2" w:rsidRPr="006D3B3A" w:rsidRDefault="00FE5BD2" w:rsidP="00EF4476">
      <w:pPr>
        <w:pStyle w:val="ae"/>
        <w:rPr>
          <w:lang w:val="ru-RU"/>
        </w:rPr>
      </w:pPr>
      <w:r w:rsidRPr="0022443F">
        <w:rPr>
          <w:lang w:val="ru-RU"/>
        </w:rPr>
        <w:tab/>
      </w:r>
      <w:r w:rsidRPr="006D3B3A">
        <w:rPr>
          <w:rStyle w:val="ab"/>
        </w:rPr>
        <w:footnoteRef/>
      </w:r>
      <w:r w:rsidRPr="0022443F">
        <w:rPr>
          <w:lang w:val="ru-RU"/>
        </w:rPr>
        <w:tab/>
      </w:r>
      <w:r w:rsidRPr="006D3B3A">
        <w:rPr>
          <w:lang w:val="ru-RU"/>
        </w:rPr>
        <w:t xml:space="preserve">Сферы деятельности ОГО, подпадающие под действие </w:t>
      </w:r>
      <w:r>
        <w:rPr>
          <w:lang w:val="ru-RU"/>
        </w:rPr>
        <w:t>этого Закона</w:t>
      </w:r>
      <w:r w:rsidRPr="006D3B3A">
        <w:rPr>
          <w:lang w:val="ru-RU"/>
        </w:rPr>
        <w:t>: i) социальная помощь; ii) продовольственная помощь населению; iii) мероприятия в сфере общественной жизни; iv) правовая помощь; v) помощь общинам коренного населения; vi) содействие в обеспечении гендерного равенства; vii) помощь инвалидам; viii) сотрудничество в интересах развития общин; ix) помощь в защите и обеспечении прав человека; x) содействие в развитии спорта; xi) содействие в развитии и оказание услуг в сфере здравоохранения и санитарии; xii) содействие в охране окружающей среды и в обеспечении устойчивого развития на региональном уровне и уровне общин; xiii) содействие в использовании природных ресурсов, охране окружающей среды, растительного и животного мира, в поддержании и восстановлении экологического равновесия, равно как и в обеспечении устойчивого развития на</w:t>
      </w:r>
      <w:r>
        <w:rPr>
          <w:lang w:val="ru-RU"/>
        </w:rPr>
        <w:t> </w:t>
      </w:r>
      <w:r w:rsidRPr="006D3B3A">
        <w:rPr>
          <w:lang w:val="ru-RU"/>
        </w:rPr>
        <w:t>уровне регионов и общин в городских и сельских районах; xiv) помощь и</w:t>
      </w:r>
      <w:r>
        <w:rPr>
          <w:lang w:val="ru-RU"/>
        </w:rPr>
        <w:t> </w:t>
      </w:r>
      <w:r w:rsidRPr="006D3B3A">
        <w:rPr>
          <w:lang w:val="ru-RU"/>
        </w:rPr>
        <w:t>содействие в сферах образования, культуры, искусства, науки и техники; xv) содействие в улучшении экономического положения населения; xvi) участие в</w:t>
      </w:r>
      <w:r>
        <w:rPr>
          <w:lang w:val="ru-RU"/>
        </w:rPr>
        <w:t> </w:t>
      </w:r>
      <w:r w:rsidRPr="006D3B3A">
        <w:rPr>
          <w:lang w:val="ru-RU"/>
        </w:rPr>
        <w:t>мероприятиях по защите гражданского населения; xvii) предоставление услуг в</w:t>
      </w:r>
      <w:r>
        <w:rPr>
          <w:lang w:val="ru-RU"/>
        </w:rPr>
        <w:t> </w:t>
      </w:r>
      <w:r w:rsidRPr="006D3B3A">
        <w:rPr>
          <w:lang w:val="ru-RU"/>
        </w:rPr>
        <w:t>создании и укреплении организаций, занимающихся поощрением упомянутой деятельности.</w:t>
      </w:r>
    </w:p>
  </w:footnote>
  <w:footnote w:id="9">
    <w:p w:rsidR="00FE5BD2" w:rsidRPr="002A3D99" w:rsidRDefault="00FE5BD2" w:rsidP="00EF4476">
      <w:pPr>
        <w:pStyle w:val="ae"/>
        <w:rPr>
          <w:lang w:val="ru-RU"/>
        </w:rPr>
      </w:pPr>
      <w:r w:rsidRPr="002A3D99">
        <w:rPr>
          <w:lang w:val="ru-RU"/>
        </w:rPr>
        <w:tab/>
      </w:r>
      <w:r>
        <w:rPr>
          <w:rStyle w:val="ab"/>
        </w:rPr>
        <w:footnoteRef/>
      </w:r>
      <w:r w:rsidRPr="002A3D99">
        <w:rPr>
          <w:lang w:val="ru-RU"/>
        </w:rPr>
        <w:t xml:space="preserve"> </w:t>
      </w:r>
      <w:r w:rsidRPr="002A3D99">
        <w:rPr>
          <w:lang w:val="ru-RU"/>
        </w:rPr>
        <w:tab/>
      </w:r>
      <w:r>
        <w:rPr>
          <w:lang w:val="ru-RU"/>
        </w:rPr>
        <w:t>Из</w:t>
      </w:r>
      <w:r w:rsidRPr="002F2855">
        <w:rPr>
          <w:lang w:val="ru-RU"/>
        </w:rPr>
        <w:t xml:space="preserve"> </w:t>
      </w:r>
      <w:r>
        <w:rPr>
          <w:lang w:val="ru-RU"/>
        </w:rPr>
        <w:t>которых Федеральный центр социальной реадаптации № 16 «СПЦ Морелос» предназначен исключительно для женщин</w:t>
      </w:r>
      <w:r w:rsidRPr="002A3D99">
        <w:rPr>
          <w:lang w:val="ru-RU"/>
        </w:rPr>
        <w:t>.</w:t>
      </w:r>
    </w:p>
  </w:footnote>
  <w:footnote w:id="10">
    <w:p w:rsidR="00FE5BD2" w:rsidRPr="002A3D99" w:rsidRDefault="00FE5BD2" w:rsidP="00EF4476">
      <w:pPr>
        <w:pStyle w:val="ae"/>
        <w:rPr>
          <w:lang w:val="ru-RU"/>
        </w:rPr>
      </w:pPr>
      <w:r w:rsidRPr="002A3D99">
        <w:rPr>
          <w:lang w:val="ru-RU"/>
        </w:rPr>
        <w:tab/>
      </w:r>
      <w:r w:rsidRPr="00EF36CA">
        <w:rPr>
          <w:rStyle w:val="ab"/>
        </w:rPr>
        <w:footnoteRef/>
      </w:r>
      <w:r w:rsidRPr="002A3D99">
        <w:rPr>
          <w:lang w:val="ru-RU"/>
        </w:rPr>
        <w:tab/>
      </w:r>
      <w:r>
        <w:rPr>
          <w:lang w:val="ru-RU"/>
        </w:rPr>
        <w:t>Федеральный</w:t>
      </w:r>
      <w:r w:rsidRPr="002A3D99">
        <w:rPr>
          <w:lang w:val="ru-RU"/>
        </w:rPr>
        <w:t xml:space="preserve"> </w:t>
      </w:r>
      <w:r>
        <w:rPr>
          <w:lang w:val="ru-RU"/>
        </w:rPr>
        <w:t>центр</w:t>
      </w:r>
      <w:r w:rsidRPr="002A3D99">
        <w:rPr>
          <w:lang w:val="ru-RU"/>
        </w:rPr>
        <w:t xml:space="preserve"> </w:t>
      </w:r>
      <w:r>
        <w:rPr>
          <w:lang w:val="ru-RU"/>
        </w:rPr>
        <w:t>психосоциальной</w:t>
      </w:r>
      <w:r w:rsidRPr="002A3D99">
        <w:rPr>
          <w:lang w:val="ru-RU"/>
        </w:rPr>
        <w:t xml:space="preserve"> </w:t>
      </w:r>
      <w:r>
        <w:rPr>
          <w:lang w:val="ru-RU"/>
        </w:rPr>
        <w:t>реабилитации</w:t>
      </w:r>
      <w:r w:rsidRPr="002A3D99">
        <w:rPr>
          <w:lang w:val="ru-RU"/>
        </w:rPr>
        <w:t xml:space="preserve">; </w:t>
      </w:r>
      <w:r>
        <w:rPr>
          <w:lang w:val="ru-RU"/>
        </w:rPr>
        <w:t>федеральный</w:t>
      </w:r>
      <w:r w:rsidRPr="002A3D99">
        <w:rPr>
          <w:lang w:val="ru-RU"/>
        </w:rPr>
        <w:t xml:space="preserve"> </w:t>
      </w:r>
      <w:r>
        <w:rPr>
          <w:lang w:val="ru-RU"/>
        </w:rPr>
        <w:t>пенитенциарный</w:t>
      </w:r>
      <w:r w:rsidRPr="002A3D99">
        <w:rPr>
          <w:lang w:val="ru-RU"/>
        </w:rPr>
        <w:t xml:space="preserve"> </w:t>
      </w:r>
      <w:r>
        <w:rPr>
          <w:lang w:val="ru-RU"/>
        </w:rPr>
        <w:t>комплекс</w:t>
      </w:r>
      <w:r w:rsidRPr="002A3D99">
        <w:rPr>
          <w:lang w:val="ru-RU"/>
        </w:rPr>
        <w:t xml:space="preserve"> «</w:t>
      </w:r>
      <w:r>
        <w:rPr>
          <w:lang w:val="ru-RU"/>
        </w:rPr>
        <w:t>Ислас</w:t>
      </w:r>
      <w:r w:rsidRPr="002A3D99">
        <w:rPr>
          <w:lang w:val="ru-RU"/>
        </w:rPr>
        <w:t xml:space="preserve"> </w:t>
      </w:r>
      <w:r>
        <w:rPr>
          <w:lang w:val="ru-RU"/>
        </w:rPr>
        <w:t>Мариас</w:t>
      </w:r>
      <w:r w:rsidRPr="002A3D99">
        <w:rPr>
          <w:lang w:val="ru-RU"/>
        </w:rPr>
        <w:t xml:space="preserve">»; </w:t>
      </w:r>
      <w:r>
        <w:rPr>
          <w:lang w:val="ru-RU"/>
        </w:rPr>
        <w:t>федеральный</w:t>
      </w:r>
      <w:r w:rsidRPr="002A3D99">
        <w:rPr>
          <w:lang w:val="ru-RU"/>
        </w:rPr>
        <w:t xml:space="preserve"> </w:t>
      </w:r>
      <w:r>
        <w:rPr>
          <w:lang w:val="ru-RU"/>
        </w:rPr>
        <w:t>центр</w:t>
      </w:r>
      <w:r w:rsidRPr="002A3D99">
        <w:rPr>
          <w:lang w:val="ru-RU"/>
        </w:rPr>
        <w:t xml:space="preserve"> </w:t>
      </w:r>
      <w:r>
        <w:rPr>
          <w:lang w:val="ru-RU"/>
        </w:rPr>
        <w:t>социальной</w:t>
      </w:r>
      <w:r w:rsidRPr="002A3D99">
        <w:rPr>
          <w:lang w:val="ru-RU"/>
        </w:rPr>
        <w:t xml:space="preserve"> </w:t>
      </w:r>
      <w:r>
        <w:rPr>
          <w:lang w:val="ru-RU"/>
        </w:rPr>
        <w:t>реадаптации</w:t>
      </w:r>
      <w:r w:rsidRPr="002A3D99">
        <w:rPr>
          <w:lang w:val="ru-RU"/>
        </w:rPr>
        <w:t xml:space="preserve"> </w:t>
      </w:r>
      <w:r>
        <w:rPr>
          <w:lang w:val="ru-RU"/>
        </w:rPr>
        <w:t>общего</w:t>
      </w:r>
      <w:r w:rsidRPr="002A3D99">
        <w:rPr>
          <w:lang w:val="ru-RU"/>
        </w:rPr>
        <w:t xml:space="preserve"> </w:t>
      </w:r>
      <w:r>
        <w:rPr>
          <w:lang w:val="ru-RU"/>
        </w:rPr>
        <w:t>режима</w:t>
      </w:r>
      <w:r w:rsidRPr="002A3D99">
        <w:rPr>
          <w:lang w:val="ru-RU"/>
        </w:rPr>
        <w:t xml:space="preserve"> </w:t>
      </w:r>
      <w:r>
        <w:rPr>
          <w:lang w:val="ru-RU"/>
        </w:rPr>
        <w:t>ПКИМ «Асеррадеро</w:t>
      </w:r>
      <w:r w:rsidRPr="002A3D99">
        <w:rPr>
          <w:lang w:val="ru-RU"/>
        </w:rPr>
        <w:t xml:space="preserve">»; </w:t>
      </w:r>
      <w:r>
        <w:rPr>
          <w:lang w:val="ru-RU"/>
        </w:rPr>
        <w:t>федеральный</w:t>
      </w:r>
      <w:r w:rsidRPr="002A3D99">
        <w:rPr>
          <w:lang w:val="ru-RU"/>
        </w:rPr>
        <w:t xml:space="preserve"> </w:t>
      </w:r>
      <w:r>
        <w:rPr>
          <w:lang w:val="ru-RU"/>
        </w:rPr>
        <w:t>центр</w:t>
      </w:r>
      <w:r w:rsidRPr="002A3D99">
        <w:rPr>
          <w:lang w:val="ru-RU"/>
        </w:rPr>
        <w:t xml:space="preserve"> </w:t>
      </w:r>
      <w:r>
        <w:rPr>
          <w:lang w:val="ru-RU"/>
        </w:rPr>
        <w:t>социальной реадаптации</w:t>
      </w:r>
      <w:r w:rsidRPr="002A3D99">
        <w:rPr>
          <w:lang w:val="ru-RU"/>
        </w:rPr>
        <w:t xml:space="preserve"> </w:t>
      </w:r>
      <w:r>
        <w:rPr>
          <w:lang w:val="ru-RU"/>
        </w:rPr>
        <w:t>ПКИМ</w:t>
      </w:r>
      <w:r w:rsidRPr="002A3D99">
        <w:rPr>
          <w:lang w:val="ru-RU"/>
        </w:rPr>
        <w:t xml:space="preserve"> «</w:t>
      </w:r>
      <w:r>
        <w:rPr>
          <w:lang w:val="ru-RU"/>
        </w:rPr>
        <w:t>Морелос</w:t>
      </w:r>
      <w:r w:rsidRPr="002A3D99">
        <w:rPr>
          <w:lang w:val="ru-RU"/>
        </w:rPr>
        <w:t xml:space="preserve">»; </w:t>
      </w:r>
      <w:r>
        <w:rPr>
          <w:lang w:val="ru-RU"/>
        </w:rPr>
        <w:t>федеральный</w:t>
      </w:r>
      <w:r w:rsidRPr="002A3D99">
        <w:rPr>
          <w:lang w:val="ru-RU"/>
        </w:rPr>
        <w:t xml:space="preserve"> </w:t>
      </w:r>
      <w:r>
        <w:rPr>
          <w:lang w:val="ru-RU"/>
        </w:rPr>
        <w:t>центр</w:t>
      </w:r>
      <w:r w:rsidRPr="002A3D99">
        <w:rPr>
          <w:lang w:val="ru-RU"/>
        </w:rPr>
        <w:t xml:space="preserve"> </w:t>
      </w:r>
      <w:r>
        <w:rPr>
          <w:lang w:val="ru-RU"/>
        </w:rPr>
        <w:t>социальной реадаптации</w:t>
      </w:r>
      <w:r w:rsidRPr="002A3D99">
        <w:rPr>
          <w:lang w:val="ru-RU"/>
        </w:rPr>
        <w:t xml:space="preserve"> </w:t>
      </w:r>
      <w:r>
        <w:rPr>
          <w:lang w:val="ru-RU"/>
        </w:rPr>
        <w:t>ПКИМ</w:t>
      </w:r>
      <w:r w:rsidRPr="002A3D99">
        <w:rPr>
          <w:lang w:val="ru-RU"/>
        </w:rPr>
        <w:t xml:space="preserve"> «</w:t>
      </w:r>
      <w:r>
        <w:rPr>
          <w:lang w:val="ru-RU"/>
        </w:rPr>
        <w:t>Бугамбилиас</w:t>
      </w:r>
      <w:r w:rsidRPr="002A3D99">
        <w:rPr>
          <w:lang w:val="ru-RU"/>
        </w:rPr>
        <w:t xml:space="preserve">»; </w:t>
      </w:r>
      <w:r>
        <w:rPr>
          <w:lang w:val="ru-RU"/>
        </w:rPr>
        <w:t>федеральный</w:t>
      </w:r>
      <w:r w:rsidRPr="002A3D99">
        <w:rPr>
          <w:lang w:val="ru-RU"/>
        </w:rPr>
        <w:t xml:space="preserve"> </w:t>
      </w:r>
      <w:r>
        <w:rPr>
          <w:lang w:val="ru-RU"/>
        </w:rPr>
        <w:t>центр</w:t>
      </w:r>
      <w:r w:rsidRPr="002A3D99">
        <w:rPr>
          <w:lang w:val="ru-RU"/>
        </w:rPr>
        <w:t xml:space="preserve"> </w:t>
      </w:r>
      <w:r>
        <w:rPr>
          <w:lang w:val="ru-RU"/>
        </w:rPr>
        <w:t>социальной реадаптации</w:t>
      </w:r>
      <w:r w:rsidRPr="002A3D99">
        <w:rPr>
          <w:lang w:val="ru-RU"/>
        </w:rPr>
        <w:t xml:space="preserve"> </w:t>
      </w:r>
      <w:r>
        <w:rPr>
          <w:lang w:val="ru-RU"/>
        </w:rPr>
        <w:t>строгого</w:t>
      </w:r>
      <w:r w:rsidRPr="002A3D99">
        <w:rPr>
          <w:lang w:val="ru-RU"/>
        </w:rPr>
        <w:t xml:space="preserve"> </w:t>
      </w:r>
      <w:r>
        <w:rPr>
          <w:lang w:val="ru-RU"/>
        </w:rPr>
        <w:t>режима</w:t>
      </w:r>
      <w:r w:rsidRPr="002A3D99">
        <w:rPr>
          <w:lang w:val="ru-RU"/>
        </w:rPr>
        <w:t xml:space="preserve"> </w:t>
      </w:r>
      <w:r>
        <w:rPr>
          <w:lang w:val="ru-RU"/>
        </w:rPr>
        <w:t>ПКИМ</w:t>
      </w:r>
      <w:r>
        <w:rPr>
          <w:lang w:val="ru-RU"/>
        </w:rPr>
        <w:br/>
      </w:r>
      <w:r w:rsidRPr="002A3D99">
        <w:rPr>
          <w:lang w:val="ru-RU"/>
        </w:rPr>
        <w:t>«</w:t>
      </w:r>
      <w:r>
        <w:rPr>
          <w:lang w:val="ru-RU"/>
        </w:rPr>
        <w:t>Лагуна-дель-Торо</w:t>
      </w:r>
      <w:r w:rsidRPr="002A3D99">
        <w:rPr>
          <w:lang w:val="ru-RU"/>
        </w:rPr>
        <w:t>».</w:t>
      </w:r>
    </w:p>
  </w:footnote>
  <w:footnote w:id="11">
    <w:p w:rsidR="00FE5BD2" w:rsidRPr="002A3D99" w:rsidRDefault="00FE5BD2" w:rsidP="00EF4476">
      <w:pPr>
        <w:pStyle w:val="ae"/>
        <w:rPr>
          <w:lang w:val="ru-RU"/>
        </w:rPr>
      </w:pPr>
      <w:r w:rsidRPr="002A3D99">
        <w:rPr>
          <w:lang w:val="ru-RU"/>
        </w:rPr>
        <w:tab/>
      </w:r>
      <w:r w:rsidRPr="004800E1">
        <w:rPr>
          <w:rStyle w:val="ab"/>
        </w:rPr>
        <w:footnoteRef/>
      </w:r>
      <w:r w:rsidRPr="002A3D99">
        <w:rPr>
          <w:lang w:val="ru-RU"/>
        </w:rPr>
        <w:t xml:space="preserve"> </w:t>
      </w:r>
      <w:r w:rsidRPr="002A3D99">
        <w:rPr>
          <w:lang w:val="ru-RU"/>
        </w:rPr>
        <w:tab/>
      </w:r>
      <w:r w:rsidRPr="00A00536">
        <w:rPr>
          <w:lang w:val="ru-RU"/>
        </w:rPr>
        <w:t>Факультативный</w:t>
      </w:r>
      <w:r w:rsidRPr="002A3D99">
        <w:rPr>
          <w:lang w:val="ru-RU"/>
        </w:rPr>
        <w:t xml:space="preserve"> </w:t>
      </w:r>
      <w:r w:rsidRPr="00A00536">
        <w:rPr>
          <w:lang w:val="ru-RU"/>
        </w:rPr>
        <w:t>протокол</w:t>
      </w:r>
      <w:r w:rsidRPr="002A3D99">
        <w:rPr>
          <w:lang w:val="ru-RU"/>
        </w:rPr>
        <w:t xml:space="preserve"> </w:t>
      </w:r>
      <w:r w:rsidRPr="00A00536">
        <w:rPr>
          <w:lang w:val="ru-RU"/>
        </w:rPr>
        <w:t>к</w:t>
      </w:r>
      <w:r w:rsidRPr="002A3D99">
        <w:rPr>
          <w:lang w:val="ru-RU"/>
        </w:rPr>
        <w:t xml:space="preserve"> </w:t>
      </w:r>
      <w:r w:rsidRPr="00A00536">
        <w:rPr>
          <w:lang w:val="ru-RU"/>
        </w:rPr>
        <w:t>Международному</w:t>
      </w:r>
      <w:r w:rsidRPr="002A3D99">
        <w:rPr>
          <w:lang w:val="ru-RU"/>
        </w:rPr>
        <w:t xml:space="preserve"> </w:t>
      </w:r>
      <w:r w:rsidRPr="00A00536">
        <w:rPr>
          <w:lang w:val="ru-RU"/>
        </w:rPr>
        <w:t>пакту</w:t>
      </w:r>
      <w:r w:rsidRPr="002A3D99">
        <w:rPr>
          <w:lang w:val="ru-RU"/>
        </w:rPr>
        <w:t xml:space="preserve"> </w:t>
      </w:r>
      <w:r w:rsidRPr="00A00536">
        <w:rPr>
          <w:lang w:val="ru-RU"/>
        </w:rPr>
        <w:t>о</w:t>
      </w:r>
      <w:r w:rsidRPr="002A3D99">
        <w:rPr>
          <w:lang w:val="ru-RU"/>
        </w:rPr>
        <w:t xml:space="preserve"> </w:t>
      </w:r>
      <w:r w:rsidRPr="00A00536">
        <w:rPr>
          <w:lang w:val="ru-RU"/>
        </w:rPr>
        <w:t>гражданских</w:t>
      </w:r>
      <w:r w:rsidRPr="002A3D99">
        <w:rPr>
          <w:lang w:val="ru-RU"/>
        </w:rPr>
        <w:t xml:space="preserve"> </w:t>
      </w:r>
      <w:r w:rsidRPr="00A00536">
        <w:rPr>
          <w:lang w:val="ru-RU"/>
        </w:rPr>
        <w:t>и</w:t>
      </w:r>
      <w:r w:rsidRPr="002A3D99">
        <w:rPr>
          <w:lang w:val="ru-RU"/>
        </w:rPr>
        <w:t xml:space="preserve"> </w:t>
      </w:r>
      <w:r w:rsidRPr="00A00536">
        <w:rPr>
          <w:lang w:val="ru-RU"/>
        </w:rPr>
        <w:t>политических</w:t>
      </w:r>
      <w:r w:rsidRPr="002A3D99">
        <w:rPr>
          <w:lang w:val="ru-RU"/>
        </w:rPr>
        <w:t xml:space="preserve"> </w:t>
      </w:r>
      <w:r w:rsidRPr="00A00536">
        <w:rPr>
          <w:lang w:val="ru-RU"/>
        </w:rPr>
        <w:t>правах</w:t>
      </w:r>
      <w:r w:rsidRPr="002A3D99">
        <w:rPr>
          <w:lang w:val="ru-RU"/>
        </w:rPr>
        <w:t xml:space="preserve">, </w:t>
      </w:r>
      <w:r w:rsidRPr="00A00536">
        <w:rPr>
          <w:lang w:val="ru-RU"/>
        </w:rPr>
        <w:t>касающийся</w:t>
      </w:r>
      <w:r w:rsidRPr="002A3D99">
        <w:rPr>
          <w:lang w:val="ru-RU"/>
        </w:rPr>
        <w:t xml:space="preserve"> </w:t>
      </w:r>
      <w:r w:rsidRPr="00A00536">
        <w:rPr>
          <w:lang w:val="ru-RU"/>
        </w:rPr>
        <w:t>индивидуальных</w:t>
      </w:r>
      <w:r w:rsidRPr="002A3D99">
        <w:rPr>
          <w:lang w:val="ru-RU"/>
        </w:rPr>
        <w:t xml:space="preserve"> </w:t>
      </w:r>
      <w:r w:rsidRPr="00A00536">
        <w:rPr>
          <w:lang w:val="ru-RU"/>
        </w:rPr>
        <w:t>сообщений</w:t>
      </w:r>
      <w:r w:rsidRPr="002A3D99">
        <w:rPr>
          <w:lang w:val="ru-RU"/>
        </w:rPr>
        <w:t xml:space="preserve">; </w:t>
      </w:r>
      <w:r w:rsidRPr="00A00536">
        <w:rPr>
          <w:lang w:val="ru-RU"/>
        </w:rPr>
        <w:t>второй</w:t>
      </w:r>
      <w:r w:rsidRPr="002A3D99">
        <w:rPr>
          <w:lang w:val="ru-RU"/>
        </w:rPr>
        <w:t xml:space="preserve"> </w:t>
      </w:r>
      <w:r w:rsidRPr="00A00536">
        <w:rPr>
          <w:lang w:val="ru-RU"/>
        </w:rPr>
        <w:t>Факультативный</w:t>
      </w:r>
      <w:r w:rsidRPr="002A3D99">
        <w:rPr>
          <w:lang w:val="ru-RU"/>
        </w:rPr>
        <w:t xml:space="preserve"> </w:t>
      </w:r>
      <w:r w:rsidRPr="00A00536">
        <w:rPr>
          <w:lang w:val="ru-RU"/>
        </w:rPr>
        <w:t>протокол</w:t>
      </w:r>
      <w:r w:rsidRPr="002A3D99">
        <w:rPr>
          <w:lang w:val="ru-RU"/>
        </w:rPr>
        <w:t xml:space="preserve"> </w:t>
      </w:r>
      <w:r w:rsidRPr="00A00536">
        <w:rPr>
          <w:lang w:val="ru-RU"/>
        </w:rPr>
        <w:t>к</w:t>
      </w:r>
      <w:r w:rsidRPr="00A00536">
        <w:rPr>
          <w:lang w:val="es-ES"/>
        </w:rPr>
        <w:t> </w:t>
      </w:r>
      <w:r w:rsidRPr="00A00536">
        <w:rPr>
          <w:lang w:val="ru-RU"/>
        </w:rPr>
        <w:t>Международному</w:t>
      </w:r>
      <w:r w:rsidRPr="002A3D99">
        <w:rPr>
          <w:lang w:val="ru-RU"/>
        </w:rPr>
        <w:t xml:space="preserve"> </w:t>
      </w:r>
      <w:r w:rsidRPr="00A00536">
        <w:rPr>
          <w:lang w:val="ru-RU"/>
        </w:rPr>
        <w:t>пакту</w:t>
      </w:r>
      <w:r w:rsidRPr="002A3D99">
        <w:rPr>
          <w:lang w:val="ru-RU"/>
        </w:rPr>
        <w:t xml:space="preserve"> </w:t>
      </w:r>
      <w:r w:rsidRPr="00A00536">
        <w:rPr>
          <w:lang w:val="ru-RU"/>
        </w:rPr>
        <w:t>о</w:t>
      </w:r>
      <w:r w:rsidRPr="002A3D99">
        <w:rPr>
          <w:lang w:val="ru-RU"/>
        </w:rPr>
        <w:t xml:space="preserve"> </w:t>
      </w:r>
      <w:r w:rsidRPr="00A00536">
        <w:rPr>
          <w:lang w:val="ru-RU"/>
        </w:rPr>
        <w:t>гражданских</w:t>
      </w:r>
      <w:r w:rsidRPr="002A3D99">
        <w:rPr>
          <w:lang w:val="ru-RU"/>
        </w:rPr>
        <w:t xml:space="preserve"> </w:t>
      </w:r>
      <w:r w:rsidRPr="00A00536">
        <w:rPr>
          <w:lang w:val="ru-RU"/>
        </w:rPr>
        <w:t>и</w:t>
      </w:r>
      <w:r w:rsidRPr="002A3D99">
        <w:rPr>
          <w:lang w:val="ru-RU"/>
        </w:rPr>
        <w:t xml:space="preserve"> </w:t>
      </w:r>
      <w:r w:rsidRPr="00A00536">
        <w:rPr>
          <w:lang w:val="ru-RU"/>
        </w:rPr>
        <w:t>политических</w:t>
      </w:r>
      <w:r w:rsidRPr="002A3D99">
        <w:rPr>
          <w:lang w:val="ru-RU"/>
        </w:rPr>
        <w:t xml:space="preserve"> </w:t>
      </w:r>
      <w:r w:rsidRPr="00A00536">
        <w:rPr>
          <w:lang w:val="ru-RU"/>
        </w:rPr>
        <w:t>правах</w:t>
      </w:r>
      <w:r w:rsidRPr="002A3D99">
        <w:rPr>
          <w:lang w:val="ru-RU"/>
        </w:rPr>
        <w:t xml:space="preserve">, </w:t>
      </w:r>
      <w:r w:rsidRPr="00A00536">
        <w:rPr>
          <w:lang w:val="ru-RU"/>
        </w:rPr>
        <w:t>направленный</w:t>
      </w:r>
      <w:r w:rsidRPr="002A3D99">
        <w:rPr>
          <w:lang w:val="ru-RU"/>
        </w:rPr>
        <w:t xml:space="preserve"> </w:t>
      </w:r>
      <w:r w:rsidRPr="00A00536">
        <w:rPr>
          <w:lang w:val="ru-RU"/>
        </w:rPr>
        <w:t>на</w:t>
      </w:r>
      <w:r w:rsidRPr="00A00536">
        <w:rPr>
          <w:lang w:val="es-ES"/>
        </w:rPr>
        <w:t> </w:t>
      </w:r>
      <w:r w:rsidRPr="00A00536">
        <w:rPr>
          <w:lang w:val="ru-RU"/>
        </w:rPr>
        <w:t>отмену</w:t>
      </w:r>
      <w:r w:rsidRPr="002A3D99">
        <w:rPr>
          <w:lang w:val="ru-RU"/>
        </w:rPr>
        <w:t xml:space="preserve"> </w:t>
      </w:r>
      <w:r w:rsidRPr="00A00536">
        <w:rPr>
          <w:lang w:val="ru-RU"/>
        </w:rPr>
        <w:t>смертной</w:t>
      </w:r>
      <w:r w:rsidRPr="002A3D99">
        <w:rPr>
          <w:lang w:val="ru-RU"/>
        </w:rPr>
        <w:t xml:space="preserve"> </w:t>
      </w:r>
      <w:r w:rsidRPr="00A00536">
        <w:rPr>
          <w:lang w:val="ru-RU"/>
        </w:rPr>
        <w:t>казни</w:t>
      </w:r>
      <w:r w:rsidRPr="002A3D99">
        <w:rPr>
          <w:lang w:val="ru-RU"/>
        </w:rPr>
        <w:t xml:space="preserve">; </w:t>
      </w:r>
      <w:r w:rsidRPr="00A00536">
        <w:rPr>
          <w:lang w:val="ru-RU"/>
        </w:rPr>
        <w:t>Факультативный</w:t>
      </w:r>
      <w:r w:rsidRPr="002A3D99">
        <w:rPr>
          <w:lang w:val="ru-RU"/>
        </w:rPr>
        <w:t xml:space="preserve"> </w:t>
      </w:r>
      <w:r w:rsidRPr="00A00536">
        <w:rPr>
          <w:lang w:val="ru-RU"/>
        </w:rPr>
        <w:t>протокол</w:t>
      </w:r>
      <w:r w:rsidRPr="002A3D99">
        <w:rPr>
          <w:lang w:val="ru-RU"/>
        </w:rPr>
        <w:t xml:space="preserve"> </w:t>
      </w:r>
      <w:r w:rsidRPr="00A00536">
        <w:rPr>
          <w:lang w:val="ru-RU"/>
        </w:rPr>
        <w:t>к</w:t>
      </w:r>
      <w:r w:rsidRPr="002A3D99">
        <w:rPr>
          <w:lang w:val="ru-RU"/>
        </w:rPr>
        <w:t xml:space="preserve"> </w:t>
      </w:r>
      <w:r w:rsidRPr="00A00536">
        <w:rPr>
          <w:lang w:val="ru-RU"/>
        </w:rPr>
        <w:t>КЛДЖ</w:t>
      </w:r>
      <w:r w:rsidRPr="002A3D99">
        <w:rPr>
          <w:lang w:val="ru-RU"/>
        </w:rPr>
        <w:t xml:space="preserve">, </w:t>
      </w:r>
      <w:r w:rsidRPr="00A00536">
        <w:rPr>
          <w:lang w:val="ru-RU"/>
        </w:rPr>
        <w:t>касающийся</w:t>
      </w:r>
      <w:r w:rsidRPr="002A3D99">
        <w:rPr>
          <w:lang w:val="ru-RU"/>
        </w:rPr>
        <w:t xml:space="preserve"> </w:t>
      </w:r>
      <w:r w:rsidRPr="00A00536">
        <w:rPr>
          <w:lang w:val="ru-RU"/>
        </w:rPr>
        <w:t>индивидуальных</w:t>
      </w:r>
      <w:r w:rsidRPr="002A3D99">
        <w:rPr>
          <w:lang w:val="ru-RU"/>
        </w:rPr>
        <w:t xml:space="preserve"> </w:t>
      </w:r>
      <w:r w:rsidRPr="00A00536">
        <w:rPr>
          <w:lang w:val="ru-RU"/>
        </w:rPr>
        <w:t>жалоб</w:t>
      </w:r>
      <w:r w:rsidRPr="002A3D99">
        <w:rPr>
          <w:lang w:val="ru-RU"/>
        </w:rPr>
        <w:t xml:space="preserve"> </w:t>
      </w:r>
      <w:r w:rsidRPr="00A00536">
        <w:rPr>
          <w:lang w:val="ru-RU"/>
        </w:rPr>
        <w:t>и</w:t>
      </w:r>
      <w:r w:rsidRPr="002A3D99">
        <w:rPr>
          <w:lang w:val="ru-RU"/>
        </w:rPr>
        <w:t xml:space="preserve"> </w:t>
      </w:r>
      <w:r w:rsidRPr="00A00536">
        <w:rPr>
          <w:lang w:val="ru-RU"/>
        </w:rPr>
        <w:t>процедур</w:t>
      </w:r>
      <w:r w:rsidRPr="002A3D99">
        <w:rPr>
          <w:lang w:val="ru-RU"/>
        </w:rPr>
        <w:t xml:space="preserve"> </w:t>
      </w:r>
      <w:r w:rsidRPr="00A00536">
        <w:rPr>
          <w:lang w:val="ru-RU"/>
        </w:rPr>
        <w:t>расследования</w:t>
      </w:r>
      <w:r w:rsidRPr="002A3D99">
        <w:rPr>
          <w:lang w:val="ru-RU"/>
        </w:rPr>
        <w:t xml:space="preserve">; </w:t>
      </w:r>
      <w:r w:rsidRPr="00A00536">
        <w:rPr>
          <w:lang w:val="ru-RU"/>
        </w:rPr>
        <w:t>Факультативный протокол к Конвенции против пыток, касающийся регулярных посещений представителями национальных и международных учреждений мест содержания под стражей; Факультативный протокол к Конвенции о правах ребенка, касающийся участия детей в вооруженных конфликтах; Факультативный протокол к Конвенции о правах ребенка, касающийся торговли детьми, детской проституции и детской порнографии</w:t>
      </w:r>
      <w:r w:rsidRPr="002A3D99">
        <w:rPr>
          <w:lang w:val="ru-RU"/>
        </w:rPr>
        <w:t>.</w:t>
      </w:r>
    </w:p>
  </w:footnote>
  <w:footnote w:id="12">
    <w:p w:rsidR="00FE5BD2" w:rsidRPr="002A3D99" w:rsidRDefault="00FE5BD2" w:rsidP="00EF4476">
      <w:pPr>
        <w:pStyle w:val="ae"/>
        <w:rPr>
          <w:lang w:val="ru-RU"/>
        </w:rPr>
      </w:pPr>
      <w:r w:rsidRPr="002A3D99">
        <w:rPr>
          <w:lang w:val="ru-RU"/>
        </w:rPr>
        <w:tab/>
      </w:r>
      <w:r w:rsidRPr="004800E1">
        <w:rPr>
          <w:rStyle w:val="ab"/>
        </w:rPr>
        <w:footnoteRef/>
      </w:r>
      <w:r w:rsidRPr="002A3D99">
        <w:rPr>
          <w:rStyle w:val="ab"/>
          <w:lang w:val="ru-RU"/>
        </w:rPr>
        <w:t xml:space="preserve"> </w:t>
      </w:r>
      <w:r w:rsidRPr="002A3D99">
        <w:rPr>
          <w:lang w:val="ru-RU"/>
        </w:rPr>
        <w:tab/>
      </w:r>
      <w:r w:rsidRPr="006D3B3A">
        <w:rPr>
          <w:lang w:val="ru-RU"/>
        </w:rPr>
        <w:t>Комитет по ликвидации расовой дискриминации (КЛРД); Комитет по правам человека (КПЧ); Комитет по ликвидации дискриминации в отношении женщин (КЛДЖ); Комитет против пыток (КПП); Комитет по правам инвалидов (КПИ); Комитет по</w:t>
      </w:r>
      <w:r>
        <w:rPr>
          <w:lang w:val="ru-RU"/>
        </w:rPr>
        <w:t> </w:t>
      </w:r>
      <w:r w:rsidRPr="006D3B3A">
        <w:rPr>
          <w:lang w:val="ru-RU"/>
        </w:rPr>
        <w:t>насильственным исчезновениям (КНИ</w:t>
      </w:r>
      <w:r>
        <w:rPr>
          <w:lang w:val="ru-RU"/>
        </w:rPr>
        <w:t>); Комитета по защите прав всех</w:t>
      </w:r>
      <w:r>
        <w:rPr>
          <w:lang w:val="ru-RU"/>
        </w:rPr>
        <w:br/>
      </w:r>
      <w:r w:rsidRPr="006D3B3A">
        <w:rPr>
          <w:lang w:val="ru-RU"/>
        </w:rPr>
        <w:t>трудящихся-мигрантов и членов их семей (КТМ).</w:t>
      </w:r>
    </w:p>
  </w:footnote>
  <w:footnote w:id="13">
    <w:p w:rsidR="00FE5BD2" w:rsidRPr="002A3D99" w:rsidRDefault="00FE5BD2" w:rsidP="00EF4476">
      <w:pPr>
        <w:pStyle w:val="ae"/>
        <w:rPr>
          <w:lang w:val="ru-RU"/>
        </w:rPr>
      </w:pPr>
      <w:r w:rsidRPr="002A3D99">
        <w:rPr>
          <w:lang w:val="ru-RU"/>
        </w:rPr>
        <w:tab/>
      </w:r>
      <w:r>
        <w:rPr>
          <w:rStyle w:val="ab"/>
        </w:rPr>
        <w:footnoteRef/>
      </w:r>
      <w:r w:rsidRPr="002A3D99">
        <w:rPr>
          <w:lang w:val="ru-RU"/>
        </w:rPr>
        <w:t xml:space="preserve"> </w:t>
      </w:r>
      <w:r w:rsidRPr="002A3D99">
        <w:rPr>
          <w:lang w:val="ru-RU"/>
        </w:rPr>
        <w:tab/>
      </w:r>
      <w:r w:rsidRPr="00A00536">
        <w:rPr>
          <w:lang w:val="ru-RU"/>
        </w:rPr>
        <w:t>КЛДЖ и КПП</w:t>
      </w:r>
      <w:r w:rsidRPr="002A3D99">
        <w:rPr>
          <w:lang w:val="ru-RU"/>
        </w:rPr>
        <w:t>.</w:t>
      </w:r>
    </w:p>
  </w:footnote>
  <w:footnote w:id="14">
    <w:p w:rsidR="00FE5BD2" w:rsidRPr="00991982" w:rsidRDefault="00FE5BD2" w:rsidP="00EF4476">
      <w:pPr>
        <w:pStyle w:val="ae"/>
        <w:rPr>
          <w:lang w:val="ru-RU"/>
        </w:rPr>
      </w:pPr>
      <w:r w:rsidRPr="0022443F">
        <w:rPr>
          <w:lang w:val="ru-RU"/>
        </w:rPr>
        <w:tab/>
      </w:r>
      <w:r w:rsidRPr="006D3B3A">
        <w:rPr>
          <w:rStyle w:val="ab"/>
          <w:lang w:val="ru-RU"/>
        </w:rPr>
        <w:footnoteRef/>
      </w:r>
      <w:r w:rsidRPr="006D3B3A">
        <w:rPr>
          <w:lang w:val="ru-RU"/>
        </w:rPr>
        <w:tab/>
      </w:r>
      <w:r w:rsidRPr="00991982">
        <w:rPr>
          <w:lang w:val="ru-RU"/>
        </w:rPr>
        <w:t xml:space="preserve">С ПКМСШ можно ознакомиться по ссылке </w:t>
      </w:r>
      <w:hyperlink r:id="rId3" w:history="1">
        <w:r w:rsidRPr="00991982">
          <w:rPr>
            <w:rStyle w:val="af2"/>
            <w:rFonts w:eastAsia="Calibri"/>
            <w:color w:val="auto"/>
            <w:szCs w:val="18"/>
            <w:lang w:val="es-ES" w:eastAsia="es-ES"/>
          </w:rPr>
          <w:t>http</w:t>
        </w:r>
        <w:r w:rsidRPr="00991982">
          <w:rPr>
            <w:rStyle w:val="af2"/>
            <w:rFonts w:eastAsia="Calibri"/>
            <w:color w:val="auto"/>
            <w:szCs w:val="18"/>
            <w:lang w:val="ru-RU" w:eastAsia="es-ES"/>
          </w:rPr>
          <w:t>://</w:t>
        </w:r>
        <w:r w:rsidRPr="00991982">
          <w:rPr>
            <w:rStyle w:val="af2"/>
            <w:rFonts w:eastAsia="Calibri"/>
            <w:color w:val="auto"/>
            <w:szCs w:val="18"/>
            <w:lang w:val="es-ES" w:eastAsia="es-ES"/>
          </w:rPr>
          <w:t>www</w:t>
        </w:r>
        <w:r w:rsidRPr="00991982">
          <w:rPr>
            <w:rStyle w:val="af2"/>
            <w:rFonts w:eastAsia="Calibri"/>
            <w:color w:val="auto"/>
            <w:szCs w:val="18"/>
            <w:lang w:val="ru-RU" w:eastAsia="es-ES"/>
          </w:rPr>
          <w:t>.</w:t>
        </w:r>
        <w:r w:rsidRPr="00991982">
          <w:rPr>
            <w:rStyle w:val="af2"/>
            <w:rFonts w:eastAsia="Calibri"/>
            <w:color w:val="auto"/>
            <w:szCs w:val="18"/>
            <w:lang w:val="es-ES" w:eastAsia="es-ES"/>
          </w:rPr>
          <w:t>ordenjuridico</w:t>
        </w:r>
        <w:r w:rsidRPr="00991982">
          <w:rPr>
            <w:rStyle w:val="af2"/>
            <w:rFonts w:eastAsia="Calibri"/>
            <w:color w:val="auto"/>
            <w:szCs w:val="18"/>
            <w:lang w:val="ru-RU" w:eastAsia="es-ES"/>
          </w:rPr>
          <w:t>.</w:t>
        </w:r>
        <w:r>
          <w:rPr>
            <w:rStyle w:val="af2"/>
            <w:rFonts w:eastAsia="Calibri"/>
            <w:color w:val="auto"/>
            <w:szCs w:val="18"/>
            <w:lang w:val="ru-RU" w:eastAsia="es-ES"/>
          </w:rPr>
          <w:t xml:space="preserve"> </w:t>
        </w:r>
        <w:r w:rsidRPr="00991982">
          <w:rPr>
            <w:rStyle w:val="af2"/>
            <w:rFonts w:eastAsia="Calibri"/>
            <w:color w:val="auto"/>
            <w:szCs w:val="18"/>
            <w:lang w:val="es-ES" w:eastAsia="es-ES"/>
          </w:rPr>
          <w:t>gob</w:t>
        </w:r>
        <w:r w:rsidRPr="00991982">
          <w:rPr>
            <w:rStyle w:val="af2"/>
            <w:rFonts w:eastAsia="Calibri"/>
            <w:color w:val="auto"/>
            <w:szCs w:val="18"/>
            <w:lang w:val="ru-RU" w:eastAsia="es-ES"/>
          </w:rPr>
          <w:t>.</w:t>
        </w:r>
        <w:r w:rsidRPr="00991982">
          <w:rPr>
            <w:rStyle w:val="af2"/>
            <w:rFonts w:eastAsia="Calibri"/>
            <w:color w:val="auto"/>
            <w:szCs w:val="18"/>
            <w:lang w:val="es-ES" w:eastAsia="es-ES"/>
          </w:rPr>
          <w:t>mx</w:t>
        </w:r>
        <w:r w:rsidRPr="00991982">
          <w:rPr>
            <w:rStyle w:val="af2"/>
            <w:rFonts w:eastAsia="Calibri"/>
            <w:color w:val="auto"/>
            <w:szCs w:val="18"/>
            <w:lang w:val="ru-RU" w:eastAsia="es-ES"/>
          </w:rPr>
          <w:t>/</w:t>
        </w:r>
        <w:r w:rsidRPr="00991982">
          <w:rPr>
            <w:rStyle w:val="af2"/>
            <w:rFonts w:eastAsia="Calibri"/>
            <w:color w:val="auto"/>
            <w:szCs w:val="18"/>
            <w:lang w:val="es-ES" w:eastAsia="es-ES"/>
          </w:rPr>
          <w:t>Constitucion</w:t>
        </w:r>
        <w:r w:rsidRPr="00991982">
          <w:rPr>
            <w:rStyle w:val="af2"/>
            <w:rFonts w:eastAsia="Calibri"/>
            <w:color w:val="auto"/>
            <w:szCs w:val="18"/>
            <w:lang w:val="ru-RU" w:eastAsia="es-ES"/>
          </w:rPr>
          <w:t>/</w:t>
        </w:r>
        <w:r w:rsidRPr="00991982">
          <w:rPr>
            <w:rStyle w:val="af2"/>
            <w:rFonts w:eastAsia="Calibri"/>
            <w:color w:val="auto"/>
            <w:szCs w:val="18"/>
            <w:lang w:val="es-ES" w:eastAsia="es-ES"/>
          </w:rPr>
          <w:t>cn</w:t>
        </w:r>
        <w:r w:rsidRPr="00991982">
          <w:rPr>
            <w:rStyle w:val="af2"/>
            <w:rFonts w:eastAsia="Calibri"/>
            <w:color w:val="auto"/>
            <w:szCs w:val="18"/>
            <w:lang w:val="ru-RU" w:eastAsia="es-ES"/>
          </w:rPr>
          <w:t>16.</w:t>
        </w:r>
        <w:r w:rsidRPr="00991982">
          <w:rPr>
            <w:rStyle w:val="af2"/>
            <w:rFonts w:eastAsia="Calibri"/>
            <w:color w:val="auto"/>
            <w:szCs w:val="18"/>
            <w:lang w:val="es-ES" w:eastAsia="es-ES"/>
          </w:rPr>
          <w:t>pdf</w:t>
        </w:r>
      </w:hyperlink>
      <w:r w:rsidRPr="00991982">
        <w:rPr>
          <w:lang w:val="ru-RU"/>
        </w:rPr>
        <w:t>.</w:t>
      </w:r>
    </w:p>
  </w:footnote>
  <w:footnote w:id="15">
    <w:p w:rsidR="00FE5BD2" w:rsidRPr="00991982" w:rsidRDefault="00FE5BD2" w:rsidP="00EF4476">
      <w:pPr>
        <w:pStyle w:val="ae"/>
        <w:rPr>
          <w:rStyle w:val="af2"/>
          <w:color w:val="auto"/>
          <w:lang w:val="ru-RU" w:eastAsia="zh-CN"/>
        </w:rPr>
      </w:pPr>
      <w:r w:rsidRPr="00991982">
        <w:rPr>
          <w:lang w:val="ru-RU"/>
        </w:rPr>
        <w:tab/>
      </w:r>
      <w:r w:rsidRPr="00991982">
        <w:rPr>
          <w:rStyle w:val="ab"/>
          <w:lang w:val="ru-RU"/>
        </w:rPr>
        <w:footnoteRef/>
      </w:r>
      <w:r w:rsidRPr="00991982">
        <w:rPr>
          <w:lang w:val="ru-RU"/>
        </w:rPr>
        <w:tab/>
        <w:t>С этими изменениями в статье</w:t>
      </w:r>
      <w:r w:rsidRPr="00991982">
        <w:t> </w:t>
      </w:r>
      <w:r w:rsidRPr="00991982">
        <w:rPr>
          <w:lang w:val="ru-RU"/>
        </w:rPr>
        <w:t xml:space="preserve">18 можно ознакомиться по ссылке </w:t>
      </w:r>
      <w:hyperlink r:id="rId4" w:history="1">
        <w:r w:rsidRPr="00991982">
          <w:rPr>
            <w:rStyle w:val="af2"/>
            <w:color w:val="auto"/>
            <w:lang w:val="es-ES"/>
          </w:rPr>
          <w:t>http</w:t>
        </w:r>
        <w:r w:rsidRPr="00991982">
          <w:rPr>
            <w:rStyle w:val="af2"/>
            <w:color w:val="auto"/>
            <w:lang w:val="ru-RU"/>
          </w:rPr>
          <w:t>://</w:t>
        </w:r>
        <w:r w:rsidRPr="00991982">
          <w:rPr>
            <w:rStyle w:val="af2"/>
            <w:color w:val="auto"/>
            <w:lang w:val="es-ES"/>
          </w:rPr>
          <w:t>www</w:t>
        </w:r>
        <w:r w:rsidRPr="00991982">
          <w:rPr>
            <w:rStyle w:val="af2"/>
            <w:color w:val="auto"/>
            <w:lang w:val="ru-RU"/>
          </w:rPr>
          <w:t>.</w:t>
        </w:r>
        <w:r w:rsidRPr="00991982">
          <w:rPr>
            <w:rStyle w:val="af2"/>
            <w:color w:val="auto"/>
            <w:lang w:val="es-ES"/>
          </w:rPr>
          <w:t>ordenjuridico</w:t>
        </w:r>
        <w:r w:rsidRPr="00991982">
          <w:rPr>
            <w:rStyle w:val="af2"/>
            <w:color w:val="auto"/>
            <w:lang w:val="ru-RU"/>
          </w:rPr>
          <w:t>.</w:t>
        </w:r>
        <w:r w:rsidRPr="00991982">
          <w:rPr>
            <w:rStyle w:val="af2"/>
            <w:color w:val="auto"/>
            <w:lang w:val="es-ES"/>
          </w:rPr>
          <w:t>gob</w:t>
        </w:r>
        <w:r w:rsidRPr="00991982">
          <w:rPr>
            <w:rStyle w:val="af2"/>
            <w:color w:val="auto"/>
            <w:lang w:val="ru-RU"/>
          </w:rPr>
          <w:t>.</w:t>
        </w:r>
        <w:r w:rsidRPr="00991982">
          <w:rPr>
            <w:rStyle w:val="af2"/>
            <w:color w:val="auto"/>
            <w:lang w:val="es-ES"/>
          </w:rPr>
          <w:t>mx</w:t>
        </w:r>
        <w:r w:rsidRPr="00991982">
          <w:rPr>
            <w:rStyle w:val="af2"/>
            <w:color w:val="auto"/>
            <w:lang w:val="ru-RU"/>
          </w:rPr>
          <w:t>/</w:t>
        </w:r>
        <w:r w:rsidRPr="00991982">
          <w:rPr>
            <w:rStyle w:val="af2"/>
            <w:color w:val="auto"/>
            <w:lang w:val="es-ES"/>
          </w:rPr>
          <w:t>Publicaciones</w:t>
        </w:r>
        <w:r w:rsidRPr="00991982">
          <w:rPr>
            <w:rStyle w:val="af2"/>
            <w:color w:val="auto"/>
            <w:lang w:val="ru-RU"/>
          </w:rPr>
          <w:t>/</w:t>
        </w:r>
        <w:r>
          <w:rPr>
            <w:rStyle w:val="af2"/>
            <w:color w:val="auto"/>
            <w:lang w:val="ru-RU"/>
          </w:rPr>
          <w:t xml:space="preserve"> </w:t>
        </w:r>
        <w:r w:rsidRPr="00991982">
          <w:rPr>
            <w:rStyle w:val="af2"/>
            <w:color w:val="auto"/>
            <w:lang w:val="es-ES"/>
          </w:rPr>
          <w:t>CDs</w:t>
        </w:r>
        <w:r w:rsidRPr="00991982">
          <w:rPr>
            <w:rStyle w:val="af2"/>
            <w:color w:val="auto"/>
            <w:lang w:val="ru-RU"/>
          </w:rPr>
          <w:t>2009/</w:t>
        </w:r>
        <w:r w:rsidRPr="00991982">
          <w:rPr>
            <w:rStyle w:val="af2"/>
            <w:color w:val="auto"/>
            <w:lang w:val="es-ES"/>
          </w:rPr>
          <w:t>CDConstitucion</w:t>
        </w:r>
        <w:r w:rsidRPr="00991982">
          <w:rPr>
            <w:rStyle w:val="af2"/>
            <w:color w:val="auto"/>
            <w:lang w:val="ru-RU"/>
          </w:rPr>
          <w:t>/</w:t>
        </w:r>
        <w:r>
          <w:rPr>
            <w:rStyle w:val="af2"/>
            <w:color w:val="auto"/>
            <w:lang w:val="ru-RU"/>
          </w:rPr>
          <w:br/>
        </w:r>
        <w:r w:rsidRPr="00991982">
          <w:rPr>
            <w:rStyle w:val="af2"/>
            <w:color w:val="auto"/>
            <w:lang w:val="es-ES"/>
          </w:rPr>
          <w:t>html</w:t>
        </w:r>
        <w:r w:rsidRPr="00991982">
          <w:rPr>
            <w:rStyle w:val="af2"/>
            <w:color w:val="auto"/>
            <w:lang w:val="ru-RU"/>
          </w:rPr>
          <w:t>/</w:t>
        </w:r>
        <w:r w:rsidRPr="00991982">
          <w:rPr>
            <w:rStyle w:val="af2"/>
            <w:color w:val="auto"/>
            <w:lang w:val="es-ES"/>
          </w:rPr>
          <w:t>r</w:t>
        </w:r>
        <w:r w:rsidRPr="00991982">
          <w:rPr>
            <w:rStyle w:val="af2"/>
            <w:color w:val="auto"/>
            <w:lang w:val="ru-RU"/>
          </w:rPr>
          <w:t>-165.</w:t>
        </w:r>
        <w:r w:rsidRPr="00991982">
          <w:rPr>
            <w:rStyle w:val="af2"/>
            <w:color w:val="auto"/>
            <w:lang w:val="es-ES"/>
          </w:rPr>
          <w:t>html</w:t>
        </w:r>
      </w:hyperlink>
      <w:r w:rsidRPr="00991982">
        <w:rPr>
          <w:rStyle w:val="af2"/>
          <w:color w:val="auto"/>
          <w:lang w:val="ru-RU"/>
        </w:rPr>
        <w:t>.</w:t>
      </w:r>
    </w:p>
  </w:footnote>
  <w:footnote w:id="16">
    <w:p w:rsidR="00FE5BD2" w:rsidRPr="00991982" w:rsidRDefault="00FE5BD2" w:rsidP="00EF4476">
      <w:pPr>
        <w:pStyle w:val="ae"/>
        <w:rPr>
          <w:rStyle w:val="af2"/>
          <w:color w:val="auto"/>
          <w:lang w:val="ru-RU"/>
        </w:rPr>
      </w:pPr>
      <w:r w:rsidRPr="00991982">
        <w:rPr>
          <w:lang w:val="ru-RU"/>
        </w:rPr>
        <w:tab/>
      </w:r>
      <w:r w:rsidRPr="00991982">
        <w:rPr>
          <w:rStyle w:val="ab"/>
          <w:lang w:val="ru-RU"/>
        </w:rPr>
        <w:footnoteRef/>
      </w:r>
      <w:r w:rsidRPr="00991982">
        <w:rPr>
          <w:lang w:val="ru-RU"/>
        </w:rPr>
        <w:tab/>
        <w:t>С этими изменениями в статье</w:t>
      </w:r>
      <w:r w:rsidRPr="00991982">
        <w:t> </w:t>
      </w:r>
      <w:r w:rsidRPr="00991982">
        <w:rPr>
          <w:lang w:val="ru-RU"/>
        </w:rPr>
        <w:t xml:space="preserve">22 можно ознакомиться по ссылке </w:t>
      </w:r>
      <w:hyperlink r:id="rId5" w:history="1">
        <w:r w:rsidRPr="00991982">
          <w:rPr>
            <w:rStyle w:val="af2"/>
            <w:color w:val="auto"/>
          </w:rPr>
          <w:t>http</w:t>
        </w:r>
        <w:r w:rsidRPr="00991982">
          <w:rPr>
            <w:rStyle w:val="af2"/>
            <w:color w:val="auto"/>
            <w:lang w:val="ru-RU"/>
          </w:rPr>
          <w:t>://</w:t>
        </w:r>
        <w:r w:rsidRPr="00991982">
          <w:rPr>
            <w:rStyle w:val="af2"/>
            <w:color w:val="auto"/>
          </w:rPr>
          <w:t>www</w:t>
        </w:r>
        <w:r w:rsidRPr="00991982">
          <w:rPr>
            <w:rStyle w:val="af2"/>
            <w:color w:val="auto"/>
            <w:lang w:val="ru-RU"/>
          </w:rPr>
          <w:t>.</w:t>
        </w:r>
        <w:r>
          <w:rPr>
            <w:rStyle w:val="af2"/>
            <w:color w:val="auto"/>
            <w:lang w:val="ru-RU"/>
          </w:rPr>
          <w:t xml:space="preserve"> </w:t>
        </w:r>
        <w:r w:rsidRPr="00991982">
          <w:rPr>
            <w:rStyle w:val="af2"/>
            <w:color w:val="auto"/>
          </w:rPr>
          <w:t>ordenjuridico</w:t>
        </w:r>
        <w:r w:rsidRPr="00991982">
          <w:rPr>
            <w:rStyle w:val="af2"/>
            <w:color w:val="auto"/>
            <w:lang w:val="ru-RU"/>
          </w:rPr>
          <w:t>.</w:t>
        </w:r>
        <w:r w:rsidRPr="00991982">
          <w:rPr>
            <w:rStyle w:val="af2"/>
            <w:color w:val="auto"/>
          </w:rPr>
          <w:t>gob</w:t>
        </w:r>
        <w:r w:rsidRPr="00991982">
          <w:rPr>
            <w:rStyle w:val="af2"/>
            <w:color w:val="auto"/>
            <w:lang w:val="ru-RU"/>
          </w:rPr>
          <w:t>.</w:t>
        </w:r>
        <w:r w:rsidRPr="00991982">
          <w:rPr>
            <w:rStyle w:val="af2"/>
            <w:color w:val="auto"/>
          </w:rPr>
          <w:t>mx</w:t>
        </w:r>
        <w:r w:rsidRPr="00991982">
          <w:rPr>
            <w:rStyle w:val="af2"/>
            <w:color w:val="auto"/>
            <w:lang w:val="ru-RU"/>
          </w:rPr>
          <w:t>/</w:t>
        </w:r>
        <w:r w:rsidRPr="00991982">
          <w:rPr>
            <w:rStyle w:val="af2"/>
            <w:color w:val="auto"/>
          </w:rPr>
          <w:t>Publicaciones</w:t>
        </w:r>
        <w:r w:rsidRPr="00991982">
          <w:rPr>
            <w:rStyle w:val="af2"/>
            <w:color w:val="auto"/>
            <w:lang w:val="ru-RU"/>
          </w:rPr>
          <w:t>/</w:t>
        </w:r>
        <w:r w:rsidRPr="00991982">
          <w:rPr>
            <w:rStyle w:val="af2"/>
            <w:color w:val="auto"/>
          </w:rPr>
          <w:t>CDs</w:t>
        </w:r>
        <w:r w:rsidRPr="00991982">
          <w:rPr>
            <w:rStyle w:val="af2"/>
            <w:color w:val="auto"/>
            <w:lang w:val="ru-RU"/>
          </w:rPr>
          <w:t>2009/</w:t>
        </w:r>
        <w:r w:rsidRPr="00991982">
          <w:rPr>
            <w:rStyle w:val="af2"/>
            <w:color w:val="auto"/>
          </w:rPr>
          <w:t>CDConstitucion</w:t>
        </w:r>
        <w:r w:rsidRPr="00991982">
          <w:rPr>
            <w:rStyle w:val="af2"/>
            <w:color w:val="auto"/>
            <w:lang w:val="ru-RU"/>
          </w:rPr>
          <w:t>/</w:t>
        </w:r>
        <w:r w:rsidRPr="00991982">
          <w:rPr>
            <w:rStyle w:val="af2"/>
            <w:color w:val="auto"/>
          </w:rPr>
          <w:t>html</w:t>
        </w:r>
        <w:r w:rsidRPr="00991982">
          <w:rPr>
            <w:rStyle w:val="af2"/>
            <w:color w:val="auto"/>
            <w:lang w:val="ru-RU"/>
          </w:rPr>
          <w:t>/</w:t>
        </w:r>
        <w:r w:rsidRPr="00991982">
          <w:rPr>
            <w:rStyle w:val="af2"/>
            <w:color w:val="auto"/>
          </w:rPr>
          <w:t>r</w:t>
        </w:r>
        <w:r w:rsidRPr="00991982">
          <w:rPr>
            <w:rStyle w:val="af2"/>
            <w:color w:val="auto"/>
            <w:lang w:val="ru-RU"/>
          </w:rPr>
          <w:t>-164</w:t>
        </w:r>
        <w:r w:rsidRPr="00991982">
          <w:rPr>
            <w:rStyle w:val="af2"/>
            <w:color w:val="auto"/>
          </w:rPr>
          <w:t>a</w:t>
        </w:r>
        <w:r w:rsidRPr="00991982">
          <w:rPr>
            <w:rStyle w:val="af2"/>
            <w:color w:val="auto"/>
            <w:lang w:val="ru-RU"/>
          </w:rPr>
          <w:t>.</w:t>
        </w:r>
        <w:r w:rsidRPr="00991982">
          <w:rPr>
            <w:rStyle w:val="af2"/>
            <w:color w:val="auto"/>
          </w:rPr>
          <w:t>html</w:t>
        </w:r>
      </w:hyperlink>
      <w:r w:rsidRPr="00991982">
        <w:rPr>
          <w:rStyle w:val="af2"/>
          <w:color w:val="auto"/>
          <w:lang w:val="ru-RU"/>
        </w:rPr>
        <w:t>.</w:t>
      </w:r>
    </w:p>
  </w:footnote>
  <w:footnote w:id="17">
    <w:p w:rsidR="00FE5BD2" w:rsidRPr="00991982" w:rsidRDefault="00FE5BD2" w:rsidP="00EF4476">
      <w:pPr>
        <w:pStyle w:val="ae"/>
        <w:rPr>
          <w:szCs w:val="18"/>
          <w:lang w:val="ru-RU"/>
        </w:rPr>
      </w:pPr>
      <w:r w:rsidRPr="00991982">
        <w:rPr>
          <w:lang w:val="ru-RU"/>
        </w:rPr>
        <w:tab/>
      </w:r>
      <w:r w:rsidRPr="00991982">
        <w:rPr>
          <w:rStyle w:val="ab"/>
          <w:lang w:val="ru-RU"/>
        </w:rPr>
        <w:footnoteRef/>
      </w:r>
      <w:r w:rsidRPr="00991982">
        <w:rPr>
          <w:lang w:val="ru-RU"/>
        </w:rPr>
        <w:tab/>
        <w:t>С этими изменениями в статье</w:t>
      </w:r>
      <w:r w:rsidRPr="00991982">
        <w:t> </w:t>
      </w:r>
      <w:r w:rsidRPr="00991982">
        <w:rPr>
          <w:lang w:val="ru-RU"/>
        </w:rPr>
        <w:t xml:space="preserve">16 можно ознакомиться по ссылке </w:t>
      </w:r>
      <w:hyperlink r:id="rId6" w:history="1">
        <w:r w:rsidRPr="00991982">
          <w:rPr>
            <w:rStyle w:val="af2"/>
            <w:color w:val="auto"/>
          </w:rPr>
          <w:t>http</w:t>
        </w:r>
        <w:r w:rsidRPr="00991982">
          <w:rPr>
            <w:rStyle w:val="af2"/>
            <w:color w:val="auto"/>
            <w:lang w:val="ru-RU"/>
          </w:rPr>
          <w:t>://</w:t>
        </w:r>
        <w:r w:rsidRPr="00991982">
          <w:rPr>
            <w:rStyle w:val="af2"/>
            <w:color w:val="auto"/>
          </w:rPr>
          <w:t>www</w:t>
        </w:r>
        <w:r w:rsidRPr="00991982">
          <w:rPr>
            <w:rStyle w:val="af2"/>
            <w:color w:val="auto"/>
            <w:lang w:val="ru-RU"/>
          </w:rPr>
          <w:t>.</w:t>
        </w:r>
        <w:r>
          <w:rPr>
            <w:rStyle w:val="af2"/>
            <w:color w:val="auto"/>
            <w:lang w:val="ru-RU"/>
          </w:rPr>
          <w:t xml:space="preserve"> </w:t>
        </w:r>
        <w:r w:rsidRPr="00991982">
          <w:rPr>
            <w:rStyle w:val="af2"/>
            <w:color w:val="auto"/>
          </w:rPr>
          <w:t>ordenjuridico</w:t>
        </w:r>
        <w:r w:rsidRPr="00991982">
          <w:rPr>
            <w:rStyle w:val="af2"/>
            <w:color w:val="auto"/>
            <w:lang w:val="ru-RU"/>
          </w:rPr>
          <w:t>.</w:t>
        </w:r>
        <w:r w:rsidRPr="00991982">
          <w:rPr>
            <w:rStyle w:val="af2"/>
            <w:color w:val="auto"/>
          </w:rPr>
          <w:t>gob</w:t>
        </w:r>
        <w:r w:rsidRPr="00991982">
          <w:rPr>
            <w:rStyle w:val="af2"/>
            <w:color w:val="auto"/>
            <w:lang w:val="ru-RU"/>
          </w:rPr>
          <w:t>.</w:t>
        </w:r>
        <w:r w:rsidRPr="00991982">
          <w:rPr>
            <w:rStyle w:val="af2"/>
            <w:color w:val="auto"/>
          </w:rPr>
          <w:t>mx</w:t>
        </w:r>
        <w:r w:rsidRPr="00991982">
          <w:rPr>
            <w:rStyle w:val="af2"/>
            <w:color w:val="auto"/>
            <w:lang w:val="ru-RU"/>
          </w:rPr>
          <w:t>/</w:t>
        </w:r>
        <w:r w:rsidRPr="00991982">
          <w:rPr>
            <w:rStyle w:val="af2"/>
            <w:color w:val="auto"/>
          </w:rPr>
          <w:t>Publicaciones</w:t>
        </w:r>
        <w:r w:rsidRPr="00991982">
          <w:rPr>
            <w:rStyle w:val="af2"/>
            <w:color w:val="auto"/>
            <w:lang w:val="ru-RU"/>
          </w:rPr>
          <w:t>/</w:t>
        </w:r>
        <w:r w:rsidRPr="00991982">
          <w:rPr>
            <w:rStyle w:val="af2"/>
            <w:color w:val="auto"/>
          </w:rPr>
          <w:t>CDs</w:t>
        </w:r>
        <w:r w:rsidRPr="00991982">
          <w:rPr>
            <w:rStyle w:val="af2"/>
            <w:color w:val="auto"/>
            <w:lang w:val="ru-RU"/>
          </w:rPr>
          <w:t>2009/</w:t>
        </w:r>
        <w:r w:rsidRPr="00991982">
          <w:rPr>
            <w:rStyle w:val="af2"/>
            <w:color w:val="auto"/>
          </w:rPr>
          <w:t>CDConstitucion</w:t>
        </w:r>
        <w:r w:rsidRPr="00991982">
          <w:rPr>
            <w:rStyle w:val="af2"/>
            <w:color w:val="auto"/>
            <w:lang w:val="ru-RU"/>
          </w:rPr>
          <w:t>/</w:t>
        </w:r>
        <w:r w:rsidRPr="00991982">
          <w:rPr>
            <w:rStyle w:val="af2"/>
            <w:color w:val="auto"/>
          </w:rPr>
          <w:t>html</w:t>
        </w:r>
        <w:r w:rsidRPr="00991982">
          <w:rPr>
            <w:rStyle w:val="af2"/>
            <w:color w:val="auto"/>
            <w:lang w:val="ru-RU"/>
          </w:rPr>
          <w:t>/</w:t>
        </w:r>
        <w:r w:rsidRPr="00991982">
          <w:rPr>
            <w:rStyle w:val="af2"/>
            <w:color w:val="auto"/>
          </w:rPr>
          <w:t>r</w:t>
        </w:r>
        <w:r w:rsidRPr="00991982">
          <w:rPr>
            <w:rStyle w:val="af2"/>
            <w:color w:val="auto"/>
            <w:lang w:val="ru-RU"/>
          </w:rPr>
          <w:t>-187.</w:t>
        </w:r>
        <w:r w:rsidRPr="00991982">
          <w:rPr>
            <w:rStyle w:val="af2"/>
            <w:color w:val="auto"/>
          </w:rPr>
          <w:t>html</w:t>
        </w:r>
      </w:hyperlink>
      <w:r w:rsidRPr="00991982">
        <w:rPr>
          <w:lang w:val="ru-RU"/>
        </w:rPr>
        <w:t>.</w:t>
      </w:r>
    </w:p>
  </w:footnote>
  <w:footnote w:id="18">
    <w:p w:rsidR="00FE5BD2" w:rsidRPr="00991982" w:rsidRDefault="00FE5BD2" w:rsidP="00EF4476">
      <w:pPr>
        <w:pStyle w:val="ae"/>
        <w:rPr>
          <w:szCs w:val="18"/>
          <w:lang w:val="ru-RU"/>
        </w:rPr>
      </w:pPr>
      <w:r w:rsidRPr="00991982">
        <w:rPr>
          <w:lang w:val="ru-RU"/>
        </w:rPr>
        <w:tab/>
      </w:r>
      <w:r w:rsidRPr="00991982">
        <w:rPr>
          <w:rStyle w:val="ab"/>
          <w:lang w:val="ru-RU"/>
        </w:rPr>
        <w:footnoteRef/>
      </w:r>
      <w:r w:rsidRPr="00991982">
        <w:rPr>
          <w:lang w:val="ru-RU"/>
        </w:rPr>
        <w:tab/>
        <w:t>С этими изменениями в статье</w:t>
      </w:r>
      <w:r w:rsidRPr="00991982">
        <w:t> </w:t>
      </w:r>
      <w:r w:rsidRPr="00991982">
        <w:rPr>
          <w:lang w:val="ru-RU"/>
        </w:rPr>
        <w:t xml:space="preserve">17 можно ознакомиться по ссылке </w:t>
      </w:r>
      <w:hyperlink r:id="rId7" w:history="1">
        <w:r w:rsidRPr="00991982">
          <w:rPr>
            <w:rStyle w:val="af2"/>
            <w:color w:val="auto"/>
          </w:rPr>
          <w:t>http</w:t>
        </w:r>
        <w:r w:rsidRPr="00991982">
          <w:rPr>
            <w:rStyle w:val="af2"/>
            <w:color w:val="auto"/>
            <w:lang w:val="ru-RU"/>
          </w:rPr>
          <w:t>://</w:t>
        </w:r>
        <w:r w:rsidRPr="00991982">
          <w:rPr>
            <w:rStyle w:val="af2"/>
            <w:color w:val="auto"/>
          </w:rPr>
          <w:t>www</w:t>
        </w:r>
        <w:r>
          <w:rPr>
            <w:rStyle w:val="af2"/>
            <w:color w:val="auto"/>
            <w:lang w:val="ru-RU"/>
          </w:rPr>
          <w:t xml:space="preserve"> </w:t>
        </w:r>
        <w:r w:rsidRPr="00991982">
          <w:rPr>
            <w:rStyle w:val="af2"/>
            <w:color w:val="auto"/>
            <w:lang w:val="ru-RU"/>
          </w:rPr>
          <w:t>.</w:t>
        </w:r>
        <w:r w:rsidRPr="00991982">
          <w:rPr>
            <w:rStyle w:val="af2"/>
            <w:color w:val="auto"/>
          </w:rPr>
          <w:t>ordenjuridico</w:t>
        </w:r>
        <w:r w:rsidRPr="00991982">
          <w:rPr>
            <w:rStyle w:val="af2"/>
            <w:color w:val="auto"/>
            <w:lang w:val="ru-RU"/>
          </w:rPr>
          <w:t>.</w:t>
        </w:r>
        <w:r w:rsidRPr="00991982">
          <w:rPr>
            <w:rStyle w:val="af2"/>
            <w:color w:val="auto"/>
          </w:rPr>
          <w:t>gob</w:t>
        </w:r>
        <w:r w:rsidRPr="00991982">
          <w:rPr>
            <w:rStyle w:val="af2"/>
            <w:color w:val="auto"/>
            <w:lang w:val="ru-RU"/>
          </w:rPr>
          <w:t>.</w:t>
        </w:r>
        <w:r w:rsidRPr="00991982">
          <w:rPr>
            <w:rStyle w:val="af2"/>
            <w:color w:val="auto"/>
          </w:rPr>
          <w:t>mx</w:t>
        </w:r>
        <w:r w:rsidRPr="00991982">
          <w:rPr>
            <w:rStyle w:val="af2"/>
            <w:color w:val="auto"/>
            <w:lang w:val="ru-RU"/>
          </w:rPr>
          <w:t>/</w:t>
        </w:r>
        <w:r w:rsidRPr="00991982">
          <w:rPr>
            <w:rStyle w:val="af2"/>
            <w:color w:val="auto"/>
          </w:rPr>
          <w:t>Constitucion</w:t>
        </w:r>
        <w:r w:rsidRPr="00991982">
          <w:rPr>
            <w:rStyle w:val="af2"/>
            <w:color w:val="auto"/>
            <w:lang w:val="ru-RU"/>
          </w:rPr>
          <w:t>/</w:t>
        </w:r>
        <w:r w:rsidRPr="00991982">
          <w:rPr>
            <w:rStyle w:val="af2"/>
            <w:color w:val="auto"/>
          </w:rPr>
          <w:t>reformas</w:t>
        </w:r>
        <w:r w:rsidRPr="00991982">
          <w:rPr>
            <w:rStyle w:val="af2"/>
            <w:color w:val="auto"/>
            <w:lang w:val="ru-RU"/>
          </w:rPr>
          <w:t>/</w:t>
        </w:r>
        <w:r w:rsidRPr="00991982">
          <w:rPr>
            <w:rStyle w:val="af2"/>
            <w:color w:val="auto"/>
          </w:rPr>
          <w:t>DEC</w:t>
        </w:r>
        <w:r w:rsidRPr="00991982">
          <w:rPr>
            <w:rStyle w:val="af2"/>
            <w:color w:val="auto"/>
            <w:lang w:val="ru-RU"/>
          </w:rPr>
          <w:t>29710.</w:t>
        </w:r>
        <w:r w:rsidRPr="00991982">
          <w:rPr>
            <w:rStyle w:val="af2"/>
            <w:color w:val="auto"/>
          </w:rPr>
          <w:t>doc</w:t>
        </w:r>
      </w:hyperlink>
      <w:r w:rsidRPr="00991982">
        <w:rPr>
          <w:lang w:val="ru-RU"/>
        </w:rPr>
        <w:t>.</w:t>
      </w:r>
    </w:p>
  </w:footnote>
  <w:footnote w:id="19">
    <w:p w:rsidR="00FE5BD2" w:rsidRPr="00991982" w:rsidRDefault="00FE5BD2" w:rsidP="00EF4476">
      <w:pPr>
        <w:pStyle w:val="ae"/>
        <w:rPr>
          <w:rStyle w:val="af2"/>
          <w:color w:val="auto"/>
          <w:lang w:val="ru-RU"/>
        </w:rPr>
      </w:pPr>
      <w:r w:rsidRPr="00991982">
        <w:rPr>
          <w:lang w:val="ru-RU"/>
        </w:rPr>
        <w:tab/>
      </w:r>
      <w:r w:rsidRPr="00991982">
        <w:rPr>
          <w:rStyle w:val="ab"/>
          <w:lang w:val="ru-RU"/>
        </w:rPr>
        <w:footnoteRef/>
      </w:r>
      <w:r w:rsidRPr="00991982">
        <w:rPr>
          <w:lang w:val="ru-RU"/>
        </w:rPr>
        <w:tab/>
        <w:t xml:space="preserve">С этими изменениями в статье 19 можно ознакомиться по ссылке </w:t>
      </w:r>
      <w:r w:rsidRPr="00991982">
        <w:rPr>
          <w:rStyle w:val="af2"/>
          <w:color w:val="auto"/>
          <w:lang w:val="es-ES"/>
        </w:rPr>
        <w:t>http</w:t>
      </w:r>
      <w:r w:rsidRPr="00991982">
        <w:rPr>
          <w:rStyle w:val="af2"/>
          <w:color w:val="auto"/>
          <w:lang w:val="ru-RU"/>
        </w:rPr>
        <w:t>://</w:t>
      </w:r>
      <w:r w:rsidRPr="00991982">
        <w:rPr>
          <w:rStyle w:val="af2"/>
          <w:color w:val="auto"/>
          <w:lang w:val="es-ES"/>
        </w:rPr>
        <w:t>www</w:t>
      </w:r>
      <w:r w:rsidRPr="00991982">
        <w:rPr>
          <w:rStyle w:val="af2"/>
          <w:color w:val="auto"/>
          <w:lang w:val="ru-RU"/>
        </w:rPr>
        <w:t>.</w:t>
      </w:r>
      <w:r>
        <w:rPr>
          <w:rStyle w:val="af2"/>
          <w:color w:val="auto"/>
          <w:lang w:val="ru-RU"/>
        </w:rPr>
        <w:t xml:space="preserve"> </w:t>
      </w:r>
      <w:r w:rsidRPr="00991982">
        <w:rPr>
          <w:rStyle w:val="af2"/>
          <w:color w:val="auto"/>
          <w:lang w:val="es-ES"/>
        </w:rPr>
        <w:t>ordenjuridico</w:t>
      </w:r>
      <w:r w:rsidRPr="00991982">
        <w:rPr>
          <w:rStyle w:val="af2"/>
          <w:color w:val="auto"/>
          <w:lang w:val="ru-RU"/>
        </w:rPr>
        <w:t>.</w:t>
      </w:r>
      <w:r w:rsidRPr="00991982">
        <w:rPr>
          <w:rStyle w:val="af2"/>
          <w:color w:val="auto"/>
          <w:lang w:val="es-ES"/>
        </w:rPr>
        <w:t>gob</w:t>
      </w:r>
      <w:r w:rsidRPr="00991982">
        <w:rPr>
          <w:rStyle w:val="af2"/>
          <w:color w:val="auto"/>
          <w:lang w:val="ru-RU"/>
        </w:rPr>
        <w:t>.</w:t>
      </w:r>
      <w:r w:rsidRPr="00991982">
        <w:rPr>
          <w:rStyle w:val="af2"/>
          <w:color w:val="auto"/>
          <w:lang w:val="es-ES"/>
        </w:rPr>
        <w:t>mx</w:t>
      </w:r>
      <w:r w:rsidRPr="00991982">
        <w:rPr>
          <w:rStyle w:val="af2"/>
          <w:color w:val="auto"/>
          <w:lang w:val="ru-RU"/>
        </w:rPr>
        <w:t>/</w:t>
      </w:r>
      <w:r w:rsidRPr="00991982">
        <w:rPr>
          <w:rStyle w:val="af2"/>
          <w:color w:val="auto"/>
          <w:lang w:val="es-ES"/>
        </w:rPr>
        <w:t>Constitucion</w:t>
      </w:r>
      <w:r w:rsidRPr="00991982">
        <w:rPr>
          <w:rStyle w:val="af2"/>
          <w:color w:val="auto"/>
          <w:lang w:val="ru-RU"/>
        </w:rPr>
        <w:t>/</w:t>
      </w:r>
      <w:r w:rsidRPr="00991982">
        <w:rPr>
          <w:rStyle w:val="af2"/>
          <w:color w:val="auto"/>
          <w:lang w:val="es-ES"/>
        </w:rPr>
        <w:t>reformas</w:t>
      </w:r>
      <w:r w:rsidRPr="00991982">
        <w:rPr>
          <w:rStyle w:val="af2"/>
          <w:color w:val="auto"/>
          <w:lang w:val="ru-RU"/>
        </w:rPr>
        <w:t xml:space="preserve">/ </w:t>
      </w:r>
      <w:r w:rsidRPr="00991982">
        <w:rPr>
          <w:rStyle w:val="af2"/>
          <w:color w:val="auto"/>
          <w:lang w:val="es-ES"/>
        </w:rPr>
        <w:t>DEC</w:t>
      </w:r>
      <w:r w:rsidRPr="00991982">
        <w:rPr>
          <w:rStyle w:val="af2"/>
          <w:color w:val="auto"/>
          <w:lang w:val="ru-RU"/>
        </w:rPr>
        <w:t>14711.</w:t>
      </w:r>
      <w:r w:rsidRPr="00991982">
        <w:rPr>
          <w:rStyle w:val="af2"/>
          <w:color w:val="auto"/>
          <w:lang w:val="es-ES"/>
        </w:rPr>
        <w:t>doc</w:t>
      </w:r>
      <w:r w:rsidRPr="00991982">
        <w:rPr>
          <w:rStyle w:val="af2"/>
          <w:color w:val="auto"/>
          <w:lang w:val="ru-RU"/>
        </w:rPr>
        <w:t>.</w:t>
      </w:r>
    </w:p>
  </w:footnote>
  <w:footnote w:id="20">
    <w:p w:rsidR="00FE5BD2" w:rsidRPr="00991982" w:rsidRDefault="00FE5BD2" w:rsidP="00EF4476">
      <w:pPr>
        <w:pStyle w:val="ae"/>
        <w:rPr>
          <w:rStyle w:val="af2"/>
          <w:color w:val="auto"/>
          <w:lang w:val="ru-RU"/>
        </w:rPr>
      </w:pPr>
      <w:r w:rsidRPr="00991982">
        <w:rPr>
          <w:lang w:val="ru-RU"/>
        </w:rPr>
        <w:tab/>
      </w:r>
      <w:r w:rsidRPr="00991982">
        <w:rPr>
          <w:rStyle w:val="ab"/>
          <w:lang w:val="ru-RU"/>
        </w:rPr>
        <w:footnoteRef/>
      </w:r>
      <w:r w:rsidRPr="00991982">
        <w:rPr>
          <w:lang w:val="ru-RU"/>
        </w:rPr>
        <w:tab/>
        <w:t xml:space="preserve">С этими изменениями в статье 4 можно ознакомиться по ссылке </w:t>
      </w:r>
      <w:r w:rsidRPr="00991982">
        <w:rPr>
          <w:rStyle w:val="af2"/>
          <w:color w:val="auto"/>
          <w:lang w:val="es-ES"/>
        </w:rPr>
        <w:t>http</w:t>
      </w:r>
      <w:r w:rsidRPr="00991982">
        <w:rPr>
          <w:rStyle w:val="af2"/>
          <w:color w:val="auto"/>
          <w:lang w:val="ru-RU"/>
        </w:rPr>
        <w:t>://</w:t>
      </w:r>
      <w:r w:rsidRPr="00991982">
        <w:rPr>
          <w:rStyle w:val="af2"/>
          <w:color w:val="auto"/>
          <w:lang w:val="es-ES"/>
        </w:rPr>
        <w:t>www</w:t>
      </w:r>
      <w:r w:rsidRPr="00991982">
        <w:rPr>
          <w:rStyle w:val="af2"/>
          <w:color w:val="auto"/>
          <w:lang w:val="ru-RU"/>
        </w:rPr>
        <w:t>.</w:t>
      </w:r>
      <w:r>
        <w:rPr>
          <w:rStyle w:val="af2"/>
          <w:color w:val="auto"/>
          <w:lang w:val="ru-RU"/>
        </w:rPr>
        <w:t xml:space="preserve"> </w:t>
      </w:r>
      <w:r w:rsidRPr="00991982">
        <w:rPr>
          <w:rStyle w:val="af2"/>
          <w:color w:val="auto"/>
          <w:lang w:val="es-ES"/>
        </w:rPr>
        <w:t>ordenjuridico</w:t>
      </w:r>
      <w:r w:rsidRPr="00991982">
        <w:rPr>
          <w:rStyle w:val="af2"/>
          <w:color w:val="auto"/>
          <w:lang w:val="ru-RU"/>
        </w:rPr>
        <w:t>.</w:t>
      </w:r>
      <w:r w:rsidRPr="00991982">
        <w:rPr>
          <w:rStyle w:val="af2"/>
          <w:color w:val="auto"/>
          <w:lang w:val="es-ES"/>
        </w:rPr>
        <w:t>gob</w:t>
      </w:r>
      <w:r w:rsidRPr="00991982">
        <w:rPr>
          <w:rStyle w:val="af2"/>
          <w:color w:val="auto"/>
          <w:lang w:val="ru-RU"/>
        </w:rPr>
        <w:t>.</w:t>
      </w:r>
      <w:r w:rsidRPr="00991982">
        <w:rPr>
          <w:rStyle w:val="af2"/>
          <w:color w:val="auto"/>
          <w:lang w:val="es-ES"/>
        </w:rPr>
        <w:t>mx</w:t>
      </w:r>
      <w:r w:rsidRPr="00991982">
        <w:rPr>
          <w:rStyle w:val="af2"/>
          <w:color w:val="auto"/>
          <w:lang w:val="ru-RU"/>
        </w:rPr>
        <w:t>/</w:t>
      </w:r>
      <w:r w:rsidRPr="00991982">
        <w:rPr>
          <w:rStyle w:val="af2"/>
          <w:color w:val="auto"/>
          <w:lang w:val="es-ES"/>
        </w:rPr>
        <w:t>Constitucion</w:t>
      </w:r>
      <w:r w:rsidRPr="00991982">
        <w:rPr>
          <w:rStyle w:val="af2"/>
          <w:color w:val="auto"/>
          <w:lang w:val="ru-RU"/>
        </w:rPr>
        <w:t>/</w:t>
      </w:r>
      <w:r w:rsidRPr="00991982">
        <w:rPr>
          <w:rStyle w:val="af2"/>
          <w:color w:val="auto"/>
          <w:lang w:val="es-ES"/>
        </w:rPr>
        <w:t>reformas</w:t>
      </w:r>
      <w:r w:rsidRPr="00991982">
        <w:rPr>
          <w:rStyle w:val="af2"/>
          <w:color w:val="auto"/>
          <w:lang w:val="ru-RU"/>
        </w:rPr>
        <w:t xml:space="preserve">/ </w:t>
      </w:r>
      <w:r w:rsidRPr="00991982">
        <w:rPr>
          <w:rStyle w:val="af2"/>
          <w:color w:val="auto"/>
          <w:lang w:val="es-ES"/>
        </w:rPr>
        <w:t>DECB</w:t>
      </w:r>
      <w:r w:rsidRPr="00991982">
        <w:rPr>
          <w:rStyle w:val="af2"/>
          <w:color w:val="auto"/>
          <w:lang w:val="ru-RU"/>
        </w:rPr>
        <w:t>121011.</w:t>
      </w:r>
      <w:r w:rsidRPr="00991982">
        <w:rPr>
          <w:rStyle w:val="af2"/>
          <w:color w:val="auto"/>
          <w:lang w:val="es-ES"/>
        </w:rPr>
        <w:t>doc</w:t>
      </w:r>
      <w:r w:rsidRPr="00991982">
        <w:rPr>
          <w:rStyle w:val="af2"/>
          <w:color w:val="auto"/>
          <w:lang w:val="ru-RU"/>
        </w:rPr>
        <w:t>.</w:t>
      </w:r>
    </w:p>
  </w:footnote>
  <w:footnote w:id="21">
    <w:p w:rsidR="00FE5BD2" w:rsidRPr="00991982" w:rsidRDefault="00FE5BD2" w:rsidP="00EF4476">
      <w:pPr>
        <w:pStyle w:val="ae"/>
        <w:rPr>
          <w:rStyle w:val="af2"/>
          <w:color w:val="auto"/>
          <w:lang w:val="ru-RU"/>
        </w:rPr>
      </w:pPr>
      <w:r w:rsidRPr="00991982">
        <w:rPr>
          <w:lang w:val="ru-RU"/>
        </w:rPr>
        <w:tab/>
      </w:r>
      <w:r w:rsidRPr="00991982">
        <w:rPr>
          <w:rStyle w:val="ab"/>
          <w:lang w:val="ru-RU"/>
        </w:rPr>
        <w:footnoteRef/>
      </w:r>
      <w:r w:rsidRPr="00991982">
        <w:rPr>
          <w:lang w:val="ru-RU"/>
        </w:rPr>
        <w:tab/>
        <w:t xml:space="preserve">С этими изменениями в статье 4 можно ознакомиться по ссылке </w:t>
      </w:r>
      <w:r w:rsidRPr="00991982">
        <w:rPr>
          <w:rStyle w:val="af2"/>
          <w:color w:val="auto"/>
          <w:lang w:val="es-ES"/>
        </w:rPr>
        <w:t>http</w:t>
      </w:r>
      <w:r w:rsidRPr="00991982">
        <w:rPr>
          <w:rStyle w:val="af2"/>
          <w:color w:val="auto"/>
          <w:lang w:val="ru-RU"/>
        </w:rPr>
        <w:t>://</w:t>
      </w:r>
      <w:r w:rsidRPr="00991982">
        <w:rPr>
          <w:rStyle w:val="af2"/>
          <w:color w:val="auto"/>
          <w:lang w:val="es-ES"/>
        </w:rPr>
        <w:t>www</w:t>
      </w:r>
      <w:r w:rsidRPr="00991982">
        <w:rPr>
          <w:rStyle w:val="af2"/>
          <w:color w:val="auto"/>
          <w:lang w:val="ru-RU"/>
        </w:rPr>
        <w:t>.</w:t>
      </w:r>
      <w:r>
        <w:rPr>
          <w:rStyle w:val="af2"/>
          <w:color w:val="auto"/>
          <w:lang w:val="ru-RU"/>
        </w:rPr>
        <w:t xml:space="preserve"> </w:t>
      </w:r>
      <w:r w:rsidRPr="00991982">
        <w:rPr>
          <w:rStyle w:val="af2"/>
          <w:color w:val="auto"/>
          <w:lang w:val="es-ES"/>
        </w:rPr>
        <w:t>ordenjuridico</w:t>
      </w:r>
      <w:r w:rsidRPr="00991982">
        <w:rPr>
          <w:rStyle w:val="af2"/>
          <w:color w:val="auto"/>
          <w:lang w:val="ru-RU"/>
        </w:rPr>
        <w:t>.</w:t>
      </w:r>
      <w:r w:rsidRPr="00991982">
        <w:rPr>
          <w:rStyle w:val="af2"/>
          <w:color w:val="auto"/>
          <w:lang w:val="es-ES"/>
        </w:rPr>
        <w:t>gob</w:t>
      </w:r>
      <w:r w:rsidRPr="00991982">
        <w:rPr>
          <w:rStyle w:val="af2"/>
          <w:color w:val="auto"/>
          <w:lang w:val="ru-RU"/>
        </w:rPr>
        <w:t>.</w:t>
      </w:r>
      <w:r w:rsidRPr="00991982">
        <w:rPr>
          <w:rStyle w:val="af2"/>
          <w:color w:val="auto"/>
          <w:lang w:val="es-ES"/>
        </w:rPr>
        <w:t>mx</w:t>
      </w:r>
      <w:r w:rsidRPr="00991982">
        <w:rPr>
          <w:rStyle w:val="af2"/>
          <w:color w:val="auto"/>
          <w:lang w:val="ru-RU"/>
        </w:rPr>
        <w:t>/</w:t>
      </w:r>
      <w:r w:rsidRPr="00991982">
        <w:rPr>
          <w:rStyle w:val="af2"/>
          <w:color w:val="auto"/>
          <w:lang w:val="es-ES"/>
        </w:rPr>
        <w:t>Constitucion</w:t>
      </w:r>
      <w:r w:rsidRPr="00991982">
        <w:rPr>
          <w:rStyle w:val="af2"/>
          <w:color w:val="auto"/>
          <w:lang w:val="ru-RU"/>
        </w:rPr>
        <w:t>/</w:t>
      </w:r>
      <w:r w:rsidRPr="00991982">
        <w:rPr>
          <w:rStyle w:val="af2"/>
          <w:color w:val="auto"/>
          <w:lang w:val="es-ES"/>
        </w:rPr>
        <w:t>reformas</w:t>
      </w:r>
      <w:r w:rsidRPr="00991982">
        <w:rPr>
          <w:rStyle w:val="af2"/>
          <w:color w:val="auto"/>
          <w:lang w:val="ru-RU"/>
        </w:rPr>
        <w:t xml:space="preserve">/ </w:t>
      </w:r>
      <w:r w:rsidRPr="00991982">
        <w:rPr>
          <w:rStyle w:val="af2"/>
          <w:color w:val="auto"/>
          <w:lang w:val="es-ES"/>
        </w:rPr>
        <w:t>DEC</w:t>
      </w:r>
      <w:r w:rsidRPr="00991982">
        <w:rPr>
          <w:rStyle w:val="af2"/>
          <w:color w:val="auto"/>
          <w:lang w:val="ru-RU"/>
        </w:rPr>
        <w:t>13102011.</w:t>
      </w:r>
      <w:r w:rsidRPr="00991982">
        <w:rPr>
          <w:rStyle w:val="af2"/>
          <w:color w:val="auto"/>
          <w:lang w:val="es-ES"/>
        </w:rPr>
        <w:t>doc</w:t>
      </w:r>
      <w:r w:rsidRPr="00991982">
        <w:rPr>
          <w:rStyle w:val="af2"/>
          <w:color w:val="auto"/>
          <w:lang w:val="ru-RU"/>
        </w:rPr>
        <w:t>.</w:t>
      </w:r>
    </w:p>
  </w:footnote>
  <w:footnote w:id="22">
    <w:p w:rsidR="00FE5BD2" w:rsidRPr="00991982" w:rsidRDefault="00FE5BD2" w:rsidP="00EF4476">
      <w:pPr>
        <w:pStyle w:val="ae"/>
        <w:rPr>
          <w:rStyle w:val="af2"/>
          <w:color w:val="auto"/>
          <w:lang w:val="ru-RU"/>
        </w:rPr>
      </w:pPr>
      <w:r w:rsidRPr="00991982">
        <w:rPr>
          <w:lang w:val="ru-RU"/>
        </w:rPr>
        <w:tab/>
      </w:r>
      <w:r w:rsidRPr="00991982">
        <w:rPr>
          <w:rStyle w:val="ab"/>
          <w:lang w:val="ru-RU"/>
        </w:rPr>
        <w:footnoteRef/>
      </w:r>
      <w:r w:rsidRPr="00991982">
        <w:rPr>
          <w:lang w:val="ru-RU"/>
        </w:rPr>
        <w:tab/>
        <w:t xml:space="preserve">С этими изменениями в статье 4 можно ознакомиться по ссылке </w:t>
      </w:r>
      <w:r w:rsidRPr="00991982">
        <w:rPr>
          <w:rStyle w:val="af2"/>
          <w:color w:val="auto"/>
          <w:lang w:val="es-ES"/>
        </w:rPr>
        <w:t>http</w:t>
      </w:r>
      <w:r w:rsidRPr="00991982">
        <w:rPr>
          <w:rStyle w:val="af2"/>
          <w:color w:val="auto"/>
          <w:lang w:val="ru-RU"/>
        </w:rPr>
        <w:t>://</w:t>
      </w:r>
      <w:r w:rsidRPr="00991982">
        <w:rPr>
          <w:rStyle w:val="af2"/>
          <w:color w:val="auto"/>
          <w:lang w:val="es-ES"/>
        </w:rPr>
        <w:t>www</w:t>
      </w:r>
      <w:r w:rsidRPr="00991982">
        <w:rPr>
          <w:rStyle w:val="af2"/>
          <w:color w:val="auto"/>
          <w:lang w:val="ru-RU"/>
        </w:rPr>
        <w:t>.</w:t>
      </w:r>
      <w:r>
        <w:rPr>
          <w:rStyle w:val="af2"/>
          <w:color w:val="auto"/>
          <w:lang w:val="ru-RU"/>
        </w:rPr>
        <w:t xml:space="preserve"> </w:t>
      </w:r>
      <w:r w:rsidRPr="00991982">
        <w:rPr>
          <w:rStyle w:val="af2"/>
          <w:color w:val="auto"/>
          <w:lang w:val="es-ES"/>
        </w:rPr>
        <w:t>ordenjuridico</w:t>
      </w:r>
      <w:r w:rsidRPr="00991982">
        <w:rPr>
          <w:rStyle w:val="af2"/>
          <w:color w:val="auto"/>
          <w:lang w:val="ru-RU"/>
        </w:rPr>
        <w:t>.</w:t>
      </w:r>
      <w:r w:rsidRPr="00991982">
        <w:rPr>
          <w:rStyle w:val="af2"/>
          <w:color w:val="auto"/>
          <w:lang w:val="es-ES"/>
        </w:rPr>
        <w:t>gob</w:t>
      </w:r>
      <w:r w:rsidRPr="00991982">
        <w:rPr>
          <w:rStyle w:val="af2"/>
          <w:color w:val="auto"/>
          <w:lang w:val="ru-RU"/>
        </w:rPr>
        <w:t>.</w:t>
      </w:r>
      <w:r w:rsidRPr="00991982">
        <w:rPr>
          <w:rStyle w:val="af2"/>
          <w:color w:val="auto"/>
          <w:lang w:val="es-ES"/>
        </w:rPr>
        <w:t>mx</w:t>
      </w:r>
      <w:r w:rsidRPr="00991982">
        <w:rPr>
          <w:rStyle w:val="af2"/>
          <w:color w:val="auto"/>
          <w:lang w:val="ru-RU"/>
        </w:rPr>
        <w:t>/</w:t>
      </w:r>
      <w:r w:rsidRPr="00991982">
        <w:rPr>
          <w:rStyle w:val="af2"/>
          <w:color w:val="auto"/>
          <w:lang w:val="es-ES"/>
        </w:rPr>
        <w:t>Constitucion</w:t>
      </w:r>
      <w:r w:rsidRPr="00991982">
        <w:rPr>
          <w:rStyle w:val="af2"/>
          <w:color w:val="auto"/>
          <w:lang w:val="ru-RU"/>
        </w:rPr>
        <w:t>/</w:t>
      </w:r>
      <w:r w:rsidRPr="00991982">
        <w:rPr>
          <w:rStyle w:val="af2"/>
          <w:color w:val="auto"/>
          <w:lang w:val="es-ES"/>
        </w:rPr>
        <w:t>reformas</w:t>
      </w:r>
      <w:r w:rsidRPr="00991982">
        <w:rPr>
          <w:rStyle w:val="af2"/>
          <w:color w:val="auto"/>
          <w:lang w:val="ru-RU"/>
        </w:rPr>
        <w:t xml:space="preserve">/ </w:t>
      </w:r>
      <w:r w:rsidRPr="00991982">
        <w:rPr>
          <w:rStyle w:val="af2"/>
          <w:color w:val="auto"/>
          <w:lang w:val="es-ES"/>
        </w:rPr>
        <w:t>DEC</w:t>
      </w:r>
      <w:r w:rsidRPr="00991982">
        <w:rPr>
          <w:rStyle w:val="af2"/>
          <w:color w:val="auto"/>
          <w:lang w:val="ru-RU"/>
        </w:rPr>
        <w:t>08022012.</w:t>
      </w:r>
      <w:r w:rsidRPr="00991982">
        <w:rPr>
          <w:rStyle w:val="af2"/>
          <w:color w:val="auto"/>
          <w:lang w:val="es-ES"/>
        </w:rPr>
        <w:t>doc</w:t>
      </w:r>
      <w:r w:rsidRPr="00991982">
        <w:rPr>
          <w:rStyle w:val="af2"/>
          <w:color w:val="auto"/>
          <w:lang w:val="ru-RU"/>
        </w:rPr>
        <w:t>.</w:t>
      </w:r>
    </w:p>
  </w:footnote>
  <w:footnote w:id="23">
    <w:p w:rsidR="00FE5BD2" w:rsidRPr="00991982" w:rsidRDefault="00FE5BD2" w:rsidP="00EF4476">
      <w:pPr>
        <w:pStyle w:val="ae"/>
        <w:rPr>
          <w:rStyle w:val="af2"/>
          <w:color w:val="auto"/>
          <w:lang w:val="ru-RU"/>
        </w:rPr>
      </w:pPr>
      <w:r w:rsidRPr="00991982">
        <w:rPr>
          <w:lang w:val="ru-RU"/>
        </w:rPr>
        <w:tab/>
      </w:r>
      <w:r w:rsidRPr="00991982">
        <w:rPr>
          <w:rStyle w:val="ab"/>
          <w:lang w:val="ru-RU"/>
        </w:rPr>
        <w:footnoteRef/>
      </w:r>
      <w:r w:rsidRPr="00991982">
        <w:rPr>
          <w:lang w:val="ru-RU"/>
        </w:rPr>
        <w:tab/>
        <w:t xml:space="preserve">С этими изменениями в статье 3 можно ознакомиться по ссылке </w:t>
      </w:r>
      <w:r w:rsidRPr="00991982">
        <w:rPr>
          <w:rStyle w:val="af2"/>
          <w:color w:val="auto"/>
          <w:lang w:val="es-ES"/>
        </w:rPr>
        <w:t>http</w:t>
      </w:r>
      <w:r w:rsidRPr="00991982">
        <w:rPr>
          <w:rStyle w:val="af2"/>
          <w:color w:val="auto"/>
          <w:lang w:val="ru-RU"/>
        </w:rPr>
        <w:t>://</w:t>
      </w:r>
      <w:r w:rsidRPr="00991982">
        <w:rPr>
          <w:rStyle w:val="af2"/>
          <w:color w:val="auto"/>
          <w:lang w:val="es-ES"/>
        </w:rPr>
        <w:t>www</w:t>
      </w:r>
      <w:r w:rsidRPr="00991982">
        <w:rPr>
          <w:rStyle w:val="af2"/>
          <w:color w:val="auto"/>
          <w:lang w:val="ru-RU"/>
        </w:rPr>
        <w:t>.</w:t>
      </w:r>
      <w:r>
        <w:rPr>
          <w:rStyle w:val="af2"/>
          <w:color w:val="auto"/>
          <w:lang w:val="ru-RU"/>
        </w:rPr>
        <w:t xml:space="preserve"> </w:t>
      </w:r>
      <w:r w:rsidRPr="00991982">
        <w:rPr>
          <w:rStyle w:val="af2"/>
          <w:color w:val="auto"/>
          <w:lang w:val="es-ES"/>
        </w:rPr>
        <w:t>ordenjuridico</w:t>
      </w:r>
      <w:r w:rsidRPr="00991982">
        <w:rPr>
          <w:rStyle w:val="af2"/>
          <w:color w:val="auto"/>
          <w:lang w:val="ru-RU"/>
        </w:rPr>
        <w:t>.</w:t>
      </w:r>
      <w:r w:rsidRPr="00991982">
        <w:rPr>
          <w:rStyle w:val="af2"/>
          <w:color w:val="auto"/>
          <w:lang w:val="es-ES"/>
        </w:rPr>
        <w:t>gob</w:t>
      </w:r>
      <w:r w:rsidRPr="00991982">
        <w:rPr>
          <w:rStyle w:val="af2"/>
          <w:color w:val="auto"/>
          <w:lang w:val="ru-RU"/>
        </w:rPr>
        <w:t>.</w:t>
      </w:r>
      <w:r w:rsidRPr="00991982">
        <w:rPr>
          <w:rStyle w:val="af2"/>
          <w:color w:val="auto"/>
          <w:lang w:val="es-ES"/>
        </w:rPr>
        <w:t>mx</w:t>
      </w:r>
      <w:r w:rsidRPr="00991982">
        <w:rPr>
          <w:rStyle w:val="af2"/>
          <w:color w:val="auto"/>
          <w:lang w:val="ru-RU"/>
        </w:rPr>
        <w:t>/</w:t>
      </w:r>
      <w:r w:rsidRPr="00991982">
        <w:rPr>
          <w:rStyle w:val="af2"/>
          <w:color w:val="auto"/>
          <w:lang w:val="es-ES"/>
        </w:rPr>
        <w:t>Constitucion</w:t>
      </w:r>
      <w:r w:rsidRPr="00991982">
        <w:rPr>
          <w:rStyle w:val="af2"/>
          <w:color w:val="auto"/>
          <w:lang w:val="ru-RU"/>
        </w:rPr>
        <w:t>/</w:t>
      </w:r>
      <w:r w:rsidRPr="00991982">
        <w:rPr>
          <w:rStyle w:val="af2"/>
          <w:color w:val="auto"/>
          <w:lang w:val="es-ES"/>
        </w:rPr>
        <w:t>reformas</w:t>
      </w:r>
      <w:r w:rsidRPr="00991982">
        <w:rPr>
          <w:rStyle w:val="af2"/>
          <w:color w:val="auto"/>
          <w:lang w:val="ru-RU"/>
        </w:rPr>
        <w:t xml:space="preserve">/ </w:t>
      </w:r>
      <w:r w:rsidRPr="00991982">
        <w:rPr>
          <w:rStyle w:val="af2"/>
          <w:color w:val="auto"/>
          <w:lang w:val="es-ES"/>
        </w:rPr>
        <w:t>DEC</w:t>
      </w:r>
      <w:r w:rsidRPr="00991982">
        <w:rPr>
          <w:rStyle w:val="af2"/>
          <w:color w:val="auto"/>
          <w:lang w:val="ru-RU"/>
        </w:rPr>
        <w:t>09022012.</w:t>
      </w:r>
      <w:r w:rsidRPr="00991982">
        <w:rPr>
          <w:rStyle w:val="af2"/>
          <w:color w:val="auto"/>
          <w:lang w:val="es-ES"/>
        </w:rPr>
        <w:t>doc</w:t>
      </w:r>
      <w:r w:rsidRPr="00991982">
        <w:rPr>
          <w:rStyle w:val="af2"/>
          <w:color w:val="auto"/>
          <w:lang w:val="ru-RU"/>
        </w:rPr>
        <w:t>.</w:t>
      </w:r>
    </w:p>
  </w:footnote>
  <w:footnote w:id="24">
    <w:p w:rsidR="00FE5BD2" w:rsidRPr="00991982" w:rsidRDefault="00FE5BD2" w:rsidP="00EF4476">
      <w:pPr>
        <w:pStyle w:val="ae"/>
        <w:rPr>
          <w:rStyle w:val="af2"/>
          <w:color w:val="auto"/>
          <w:lang w:val="ru-RU"/>
        </w:rPr>
      </w:pPr>
      <w:r w:rsidRPr="00991982">
        <w:rPr>
          <w:lang w:val="ru-RU"/>
        </w:rPr>
        <w:tab/>
      </w:r>
      <w:r w:rsidRPr="00991982">
        <w:rPr>
          <w:rStyle w:val="ab"/>
          <w:lang w:val="ru-RU"/>
        </w:rPr>
        <w:footnoteRef/>
      </w:r>
      <w:r w:rsidRPr="00991982">
        <w:rPr>
          <w:lang w:val="ru-RU"/>
        </w:rPr>
        <w:tab/>
        <w:t xml:space="preserve">С этими изменениями в статье 73 можно ознакомиться по ссылке </w:t>
      </w:r>
      <w:hyperlink r:id="rId8" w:history="1">
        <w:r w:rsidRPr="00991982">
          <w:rPr>
            <w:rStyle w:val="af2"/>
            <w:color w:val="auto"/>
            <w:lang w:val="es-ES"/>
          </w:rPr>
          <w:t>http</w:t>
        </w:r>
        <w:r w:rsidRPr="00991982">
          <w:rPr>
            <w:rStyle w:val="af2"/>
            <w:color w:val="auto"/>
            <w:lang w:val="ru-RU"/>
          </w:rPr>
          <w:t>://</w:t>
        </w:r>
        <w:r w:rsidRPr="00991982">
          <w:rPr>
            <w:rStyle w:val="af2"/>
            <w:color w:val="auto"/>
            <w:lang w:val="es-ES"/>
          </w:rPr>
          <w:t>www</w:t>
        </w:r>
        <w:r w:rsidRPr="00991982">
          <w:rPr>
            <w:rStyle w:val="af2"/>
            <w:color w:val="auto"/>
            <w:lang w:val="ru-RU"/>
          </w:rPr>
          <w:t>.</w:t>
        </w:r>
        <w:r>
          <w:rPr>
            <w:rStyle w:val="af2"/>
            <w:color w:val="auto"/>
            <w:lang w:val="ru-RU"/>
          </w:rPr>
          <w:t xml:space="preserve"> </w:t>
        </w:r>
        <w:r w:rsidRPr="00991982">
          <w:rPr>
            <w:rStyle w:val="af2"/>
            <w:color w:val="auto"/>
            <w:lang w:val="es-ES"/>
          </w:rPr>
          <w:t>ordenjuridico</w:t>
        </w:r>
        <w:r w:rsidRPr="00991982">
          <w:rPr>
            <w:rStyle w:val="af2"/>
            <w:color w:val="auto"/>
            <w:lang w:val="ru-RU"/>
          </w:rPr>
          <w:t>.</w:t>
        </w:r>
        <w:r w:rsidRPr="00991982">
          <w:rPr>
            <w:rStyle w:val="af2"/>
            <w:color w:val="auto"/>
            <w:lang w:val="es-ES"/>
          </w:rPr>
          <w:t>gob</w:t>
        </w:r>
        <w:r w:rsidRPr="00991982">
          <w:rPr>
            <w:rStyle w:val="af2"/>
            <w:color w:val="auto"/>
            <w:lang w:val="ru-RU"/>
          </w:rPr>
          <w:t>.</w:t>
        </w:r>
        <w:r w:rsidRPr="00991982">
          <w:rPr>
            <w:rStyle w:val="af2"/>
            <w:color w:val="auto"/>
            <w:lang w:val="es-ES"/>
          </w:rPr>
          <w:t>mx</w:t>
        </w:r>
        <w:r w:rsidRPr="00991982">
          <w:rPr>
            <w:rStyle w:val="af2"/>
            <w:color w:val="auto"/>
            <w:lang w:val="ru-RU"/>
          </w:rPr>
          <w:t>/</w:t>
        </w:r>
        <w:r w:rsidRPr="00991982">
          <w:rPr>
            <w:rStyle w:val="af2"/>
            <w:color w:val="auto"/>
            <w:lang w:val="es-ES"/>
          </w:rPr>
          <w:t>Constitucion</w:t>
        </w:r>
        <w:r w:rsidRPr="00991982">
          <w:rPr>
            <w:rStyle w:val="af2"/>
            <w:color w:val="auto"/>
            <w:lang w:val="ru-RU"/>
          </w:rPr>
          <w:t>/</w:t>
        </w:r>
        <w:r w:rsidRPr="00991982">
          <w:rPr>
            <w:rStyle w:val="af2"/>
            <w:color w:val="auto"/>
            <w:lang w:val="es-ES"/>
          </w:rPr>
          <w:t>reformas</w:t>
        </w:r>
        <w:r w:rsidRPr="00991982">
          <w:rPr>
            <w:rStyle w:val="af2"/>
            <w:color w:val="auto"/>
            <w:lang w:val="ru-RU"/>
          </w:rPr>
          <w:t>/</w:t>
        </w:r>
        <w:r w:rsidRPr="00991982">
          <w:rPr>
            <w:rStyle w:val="af2"/>
            <w:color w:val="auto"/>
            <w:lang w:val="es-ES"/>
          </w:rPr>
          <w:t>DEC</w:t>
        </w:r>
        <w:r w:rsidRPr="00991982">
          <w:rPr>
            <w:rStyle w:val="af2"/>
            <w:color w:val="auto"/>
            <w:lang w:val="ru-RU"/>
          </w:rPr>
          <w:t>25062012.</w:t>
        </w:r>
        <w:r w:rsidRPr="00991982">
          <w:rPr>
            <w:rStyle w:val="af2"/>
            <w:color w:val="auto"/>
            <w:lang w:val="es-ES"/>
          </w:rPr>
          <w:t>doc</w:t>
        </w:r>
      </w:hyperlink>
      <w:r w:rsidRPr="0047387F">
        <w:rPr>
          <w:rStyle w:val="af2"/>
          <w:lang w:val="ru-RU"/>
        </w:rPr>
        <w:t>.</w:t>
      </w:r>
    </w:p>
  </w:footnote>
  <w:footnote w:id="25">
    <w:p w:rsidR="00FE5BD2" w:rsidRPr="00991982" w:rsidRDefault="00FE5BD2" w:rsidP="00EF4476">
      <w:pPr>
        <w:pStyle w:val="ae"/>
        <w:rPr>
          <w:rStyle w:val="af2"/>
          <w:color w:val="auto"/>
          <w:lang w:val="ru-RU"/>
        </w:rPr>
      </w:pPr>
      <w:r w:rsidRPr="006D3B3A">
        <w:rPr>
          <w:lang w:val="ru-RU"/>
        </w:rPr>
        <w:tab/>
      </w:r>
      <w:r w:rsidRPr="006D3B3A">
        <w:rPr>
          <w:rStyle w:val="ab"/>
          <w:lang w:val="ru-RU"/>
        </w:rPr>
        <w:footnoteRef/>
      </w:r>
      <w:r w:rsidRPr="006D3B3A">
        <w:rPr>
          <w:lang w:val="ru-RU"/>
        </w:rPr>
        <w:tab/>
      </w:r>
      <w:r w:rsidRPr="00991982">
        <w:rPr>
          <w:lang w:val="ru-RU"/>
        </w:rPr>
        <w:t xml:space="preserve">С этими изменениями в статье 3 можно ознакомиться по ссылке </w:t>
      </w:r>
      <w:hyperlink r:id="rId9" w:history="1">
        <w:r w:rsidRPr="00991982">
          <w:rPr>
            <w:rStyle w:val="af2"/>
            <w:color w:val="auto"/>
            <w:lang w:val="es-ES"/>
          </w:rPr>
          <w:t>http</w:t>
        </w:r>
        <w:r w:rsidRPr="00991982">
          <w:rPr>
            <w:rStyle w:val="af2"/>
            <w:color w:val="auto"/>
            <w:lang w:val="ru-RU"/>
          </w:rPr>
          <w:t>://</w:t>
        </w:r>
        <w:r w:rsidRPr="00991982">
          <w:rPr>
            <w:rStyle w:val="af2"/>
            <w:color w:val="auto"/>
            <w:lang w:val="es-ES"/>
          </w:rPr>
          <w:t>www</w:t>
        </w:r>
        <w:r w:rsidRPr="00991982">
          <w:rPr>
            <w:rStyle w:val="af2"/>
            <w:color w:val="auto"/>
            <w:lang w:val="ru-RU"/>
          </w:rPr>
          <w:t>.</w:t>
        </w:r>
        <w:r>
          <w:rPr>
            <w:rStyle w:val="af2"/>
            <w:color w:val="auto"/>
            <w:lang w:val="ru-RU"/>
          </w:rPr>
          <w:t xml:space="preserve"> </w:t>
        </w:r>
        <w:r w:rsidRPr="00991982">
          <w:rPr>
            <w:rStyle w:val="af2"/>
            <w:color w:val="auto"/>
            <w:lang w:val="es-ES"/>
          </w:rPr>
          <w:t>ordenjuridico</w:t>
        </w:r>
        <w:r w:rsidRPr="00991982">
          <w:rPr>
            <w:rStyle w:val="af2"/>
            <w:color w:val="auto"/>
            <w:lang w:val="ru-RU"/>
          </w:rPr>
          <w:t>.</w:t>
        </w:r>
        <w:r w:rsidRPr="00991982">
          <w:rPr>
            <w:rStyle w:val="af2"/>
            <w:color w:val="auto"/>
            <w:lang w:val="es-ES"/>
          </w:rPr>
          <w:t>gob</w:t>
        </w:r>
        <w:r w:rsidRPr="00991982">
          <w:rPr>
            <w:rStyle w:val="af2"/>
            <w:color w:val="auto"/>
            <w:lang w:val="ru-RU"/>
          </w:rPr>
          <w:t>.</w:t>
        </w:r>
        <w:r w:rsidRPr="00991982">
          <w:rPr>
            <w:rStyle w:val="af2"/>
            <w:color w:val="auto"/>
            <w:lang w:val="es-ES"/>
          </w:rPr>
          <w:t>mx</w:t>
        </w:r>
        <w:r w:rsidRPr="00991982">
          <w:rPr>
            <w:rStyle w:val="af2"/>
            <w:color w:val="auto"/>
            <w:lang w:val="ru-RU"/>
          </w:rPr>
          <w:t>/</w:t>
        </w:r>
        <w:r w:rsidRPr="00991982">
          <w:rPr>
            <w:rStyle w:val="af2"/>
            <w:color w:val="auto"/>
            <w:lang w:val="es-ES"/>
          </w:rPr>
          <w:t>Constitucion</w:t>
        </w:r>
        <w:r w:rsidRPr="00991982">
          <w:rPr>
            <w:rStyle w:val="af2"/>
            <w:color w:val="auto"/>
            <w:lang w:val="ru-RU"/>
          </w:rPr>
          <w:t>/</w:t>
        </w:r>
        <w:r w:rsidRPr="00991982">
          <w:rPr>
            <w:rStyle w:val="af2"/>
            <w:color w:val="auto"/>
            <w:lang w:val="es-ES"/>
          </w:rPr>
          <w:t>reformas</w:t>
        </w:r>
        <w:r w:rsidRPr="00991982">
          <w:rPr>
            <w:rStyle w:val="af2"/>
            <w:color w:val="auto"/>
            <w:lang w:val="ru-RU"/>
          </w:rPr>
          <w:t>/</w:t>
        </w:r>
        <w:r w:rsidRPr="00991982">
          <w:rPr>
            <w:rStyle w:val="af2"/>
            <w:color w:val="auto"/>
            <w:lang w:val="es-ES"/>
          </w:rPr>
          <w:t>o</w:t>
        </w:r>
        <w:r w:rsidRPr="00991982">
          <w:rPr>
            <w:rStyle w:val="af2"/>
            <w:color w:val="auto"/>
            <w:lang w:val="ru-RU"/>
          </w:rPr>
          <w:t>1050673.</w:t>
        </w:r>
        <w:r w:rsidRPr="00991982">
          <w:rPr>
            <w:rStyle w:val="af2"/>
            <w:color w:val="auto"/>
            <w:lang w:val="es-ES"/>
          </w:rPr>
          <w:t>doc</w:t>
        </w:r>
      </w:hyperlink>
      <w:r w:rsidRPr="00991982">
        <w:rPr>
          <w:rStyle w:val="af2"/>
          <w:color w:val="auto"/>
          <w:lang w:val="ru-RU"/>
        </w:rPr>
        <w:t>.</w:t>
      </w:r>
    </w:p>
  </w:footnote>
  <w:footnote w:id="26">
    <w:p w:rsidR="00FE5BD2" w:rsidRPr="00991982" w:rsidRDefault="00FE5BD2" w:rsidP="00EF4476">
      <w:pPr>
        <w:pStyle w:val="ae"/>
        <w:rPr>
          <w:rStyle w:val="af2"/>
          <w:color w:val="auto"/>
          <w:lang w:val="ru-RU"/>
        </w:rPr>
      </w:pPr>
      <w:r w:rsidRPr="00991982">
        <w:rPr>
          <w:lang w:val="ru-RU"/>
        </w:rPr>
        <w:tab/>
      </w:r>
      <w:r w:rsidRPr="00991982">
        <w:rPr>
          <w:rStyle w:val="ab"/>
          <w:lang w:val="ru-RU"/>
        </w:rPr>
        <w:footnoteRef/>
      </w:r>
      <w:r w:rsidRPr="00991982">
        <w:rPr>
          <w:lang w:val="ru-RU"/>
        </w:rPr>
        <w:tab/>
        <w:t xml:space="preserve">С этими изменениями в статье 4 можно ознакомиться по ссылке </w:t>
      </w:r>
      <w:r w:rsidRPr="00991982">
        <w:rPr>
          <w:rStyle w:val="af2"/>
          <w:color w:val="auto"/>
          <w:lang w:val="es-ES"/>
        </w:rPr>
        <w:t>http</w:t>
      </w:r>
      <w:r w:rsidRPr="00991982">
        <w:rPr>
          <w:rStyle w:val="af2"/>
          <w:color w:val="auto"/>
          <w:lang w:val="ru-RU"/>
        </w:rPr>
        <w:t>://</w:t>
      </w:r>
      <w:r w:rsidRPr="00991982">
        <w:rPr>
          <w:rStyle w:val="af2"/>
          <w:color w:val="auto"/>
          <w:lang w:val="es-ES"/>
        </w:rPr>
        <w:t>www</w:t>
      </w:r>
      <w:r w:rsidRPr="00991982">
        <w:rPr>
          <w:rStyle w:val="af2"/>
          <w:color w:val="auto"/>
          <w:lang w:val="ru-RU"/>
        </w:rPr>
        <w:t>.</w:t>
      </w:r>
      <w:r>
        <w:rPr>
          <w:rStyle w:val="af2"/>
          <w:color w:val="auto"/>
          <w:lang w:val="ru-RU"/>
        </w:rPr>
        <w:t xml:space="preserve"> </w:t>
      </w:r>
      <w:r w:rsidRPr="00991982">
        <w:rPr>
          <w:rStyle w:val="af2"/>
          <w:color w:val="auto"/>
          <w:lang w:val="es-ES"/>
        </w:rPr>
        <w:t>ordenjuridico</w:t>
      </w:r>
      <w:r w:rsidRPr="00991982">
        <w:rPr>
          <w:rStyle w:val="af2"/>
          <w:color w:val="auto"/>
          <w:lang w:val="ru-RU"/>
        </w:rPr>
        <w:t>.</w:t>
      </w:r>
      <w:r w:rsidRPr="00991982">
        <w:rPr>
          <w:rStyle w:val="af2"/>
          <w:color w:val="auto"/>
          <w:lang w:val="es-ES"/>
        </w:rPr>
        <w:t>gob</w:t>
      </w:r>
      <w:r w:rsidRPr="00991982">
        <w:rPr>
          <w:rStyle w:val="af2"/>
          <w:color w:val="auto"/>
          <w:lang w:val="ru-RU"/>
        </w:rPr>
        <w:t>.</w:t>
      </w:r>
      <w:r w:rsidRPr="00991982">
        <w:rPr>
          <w:rStyle w:val="af2"/>
          <w:color w:val="auto"/>
          <w:lang w:val="es-ES"/>
        </w:rPr>
        <w:t>mx</w:t>
      </w:r>
      <w:r w:rsidRPr="00991982">
        <w:rPr>
          <w:rStyle w:val="af2"/>
          <w:color w:val="auto"/>
          <w:lang w:val="ru-RU"/>
        </w:rPr>
        <w:t>/</w:t>
      </w:r>
      <w:r w:rsidRPr="00991982">
        <w:rPr>
          <w:rStyle w:val="af2"/>
          <w:color w:val="auto"/>
          <w:lang w:val="es-ES"/>
        </w:rPr>
        <w:t>Constitucion</w:t>
      </w:r>
      <w:r w:rsidRPr="00991982">
        <w:rPr>
          <w:rStyle w:val="af2"/>
          <w:color w:val="auto"/>
          <w:lang w:val="ru-RU"/>
        </w:rPr>
        <w:t>/</w:t>
      </w:r>
      <w:r w:rsidRPr="00991982">
        <w:rPr>
          <w:rStyle w:val="af2"/>
          <w:color w:val="auto"/>
          <w:lang w:val="es-ES"/>
        </w:rPr>
        <w:t>reformas</w:t>
      </w:r>
      <w:r w:rsidRPr="00991982">
        <w:rPr>
          <w:rStyle w:val="af2"/>
          <w:color w:val="auto"/>
          <w:lang w:val="ru-RU"/>
        </w:rPr>
        <w:t>/</w:t>
      </w:r>
      <w:r w:rsidRPr="00991982">
        <w:rPr>
          <w:rStyle w:val="af2"/>
          <w:color w:val="auto"/>
          <w:lang w:val="es-ES"/>
        </w:rPr>
        <w:t>DEC</w:t>
      </w:r>
      <w:r w:rsidRPr="00991982">
        <w:rPr>
          <w:rStyle w:val="af2"/>
          <w:color w:val="auto"/>
          <w:lang w:val="ru-RU"/>
        </w:rPr>
        <w:t>18062014.</w:t>
      </w:r>
      <w:r w:rsidRPr="00991982">
        <w:rPr>
          <w:rStyle w:val="af2"/>
          <w:color w:val="auto"/>
          <w:lang w:val="es-ES"/>
        </w:rPr>
        <w:t>doc</w:t>
      </w:r>
      <w:r w:rsidRPr="00991982">
        <w:rPr>
          <w:rStyle w:val="af2"/>
          <w:color w:val="auto"/>
          <w:lang w:val="ru-RU"/>
        </w:rPr>
        <w:t>.</w:t>
      </w:r>
    </w:p>
  </w:footnote>
  <w:footnote w:id="27">
    <w:p w:rsidR="00FE5BD2" w:rsidRPr="00991982" w:rsidRDefault="00FE5BD2" w:rsidP="00EF4476">
      <w:pPr>
        <w:pStyle w:val="ae"/>
        <w:rPr>
          <w:rStyle w:val="af2"/>
          <w:color w:val="auto"/>
          <w:lang w:val="ru-RU"/>
        </w:rPr>
      </w:pPr>
      <w:r w:rsidRPr="00991982">
        <w:rPr>
          <w:lang w:val="ru-RU"/>
        </w:rPr>
        <w:tab/>
      </w:r>
      <w:r w:rsidRPr="00991982">
        <w:rPr>
          <w:rStyle w:val="ab"/>
          <w:lang w:val="ru-RU"/>
        </w:rPr>
        <w:footnoteRef/>
      </w:r>
      <w:r w:rsidRPr="00991982">
        <w:rPr>
          <w:lang w:val="ru-RU"/>
        </w:rPr>
        <w:tab/>
        <w:t xml:space="preserve">С этими изменениями в статье 123 можно ознакомиться по ссылке </w:t>
      </w:r>
      <w:hyperlink r:id="rId10" w:history="1">
        <w:r w:rsidRPr="00991982">
          <w:rPr>
            <w:rStyle w:val="af2"/>
            <w:color w:val="auto"/>
            <w:lang w:val="es-ES"/>
          </w:rPr>
          <w:t>http</w:t>
        </w:r>
        <w:r w:rsidRPr="00991982">
          <w:rPr>
            <w:rStyle w:val="af2"/>
            <w:color w:val="auto"/>
            <w:lang w:val="ru-RU"/>
          </w:rPr>
          <w:t>://</w:t>
        </w:r>
        <w:r w:rsidRPr="00991982">
          <w:rPr>
            <w:rStyle w:val="af2"/>
            <w:color w:val="auto"/>
            <w:lang w:val="es-ES"/>
          </w:rPr>
          <w:t>www</w:t>
        </w:r>
        <w:r w:rsidRPr="00991982">
          <w:rPr>
            <w:rStyle w:val="af2"/>
            <w:color w:val="auto"/>
            <w:lang w:val="ru-RU"/>
          </w:rPr>
          <w:t>.</w:t>
        </w:r>
        <w:r>
          <w:rPr>
            <w:rStyle w:val="af2"/>
            <w:color w:val="auto"/>
            <w:lang w:val="ru-RU"/>
          </w:rPr>
          <w:t xml:space="preserve"> </w:t>
        </w:r>
        <w:r w:rsidRPr="00991982">
          <w:rPr>
            <w:rStyle w:val="af2"/>
            <w:color w:val="auto"/>
            <w:lang w:val="es-ES"/>
          </w:rPr>
          <w:t>ordenjuridico</w:t>
        </w:r>
        <w:r w:rsidRPr="00991982">
          <w:rPr>
            <w:rStyle w:val="af2"/>
            <w:color w:val="auto"/>
            <w:lang w:val="ru-RU"/>
          </w:rPr>
          <w:t>.</w:t>
        </w:r>
        <w:r w:rsidRPr="00991982">
          <w:rPr>
            <w:rStyle w:val="af2"/>
            <w:color w:val="auto"/>
            <w:lang w:val="es-ES"/>
          </w:rPr>
          <w:t>gob</w:t>
        </w:r>
        <w:r w:rsidRPr="00991982">
          <w:rPr>
            <w:rStyle w:val="af2"/>
            <w:color w:val="auto"/>
            <w:lang w:val="ru-RU"/>
          </w:rPr>
          <w:t>.</w:t>
        </w:r>
        <w:r w:rsidRPr="00991982">
          <w:rPr>
            <w:rStyle w:val="af2"/>
            <w:color w:val="auto"/>
            <w:lang w:val="es-ES"/>
          </w:rPr>
          <w:t>mx</w:t>
        </w:r>
        <w:r w:rsidRPr="00991982">
          <w:rPr>
            <w:rStyle w:val="af2"/>
            <w:color w:val="auto"/>
            <w:lang w:val="ru-RU"/>
          </w:rPr>
          <w:t>/</w:t>
        </w:r>
        <w:r w:rsidRPr="00991982">
          <w:rPr>
            <w:rStyle w:val="af2"/>
            <w:color w:val="auto"/>
            <w:lang w:val="es-ES"/>
          </w:rPr>
          <w:t>Constitucion</w:t>
        </w:r>
        <w:r w:rsidRPr="00991982">
          <w:rPr>
            <w:rStyle w:val="af2"/>
            <w:color w:val="auto"/>
            <w:lang w:val="ru-RU"/>
          </w:rPr>
          <w:t>/</w:t>
        </w:r>
        <w:r w:rsidRPr="00991982">
          <w:rPr>
            <w:rStyle w:val="af2"/>
            <w:color w:val="auto"/>
            <w:lang w:val="es-ES"/>
          </w:rPr>
          <w:t>reformas</w:t>
        </w:r>
        <w:r w:rsidRPr="00991982">
          <w:rPr>
            <w:rStyle w:val="af2"/>
            <w:color w:val="auto"/>
            <w:lang w:val="ru-RU"/>
          </w:rPr>
          <w:t>/</w:t>
        </w:r>
        <w:r w:rsidRPr="00991982">
          <w:rPr>
            <w:rStyle w:val="af2"/>
            <w:color w:val="auto"/>
            <w:lang w:val="es-ES"/>
          </w:rPr>
          <w:t>DEC</w:t>
        </w:r>
        <w:r w:rsidRPr="00991982">
          <w:rPr>
            <w:rStyle w:val="af2"/>
            <w:color w:val="auto"/>
            <w:lang w:val="ru-RU"/>
          </w:rPr>
          <w:t>20062014.</w:t>
        </w:r>
        <w:r w:rsidRPr="00991982">
          <w:rPr>
            <w:rStyle w:val="af2"/>
            <w:color w:val="auto"/>
            <w:lang w:val="es-ES"/>
          </w:rPr>
          <w:t>doc</w:t>
        </w:r>
      </w:hyperlink>
      <w:r w:rsidRPr="00991982">
        <w:rPr>
          <w:rStyle w:val="af2"/>
          <w:color w:val="auto"/>
          <w:lang w:val="ru-RU"/>
        </w:rPr>
        <w:t>.</w:t>
      </w:r>
    </w:p>
  </w:footnote>
  <w:footnote w:id="28">
    <w:p w:rsidR="00FE5BD2" w:rsidRPr="00991982" w:rsidRDefault="00FE5BD2" w:rsidP="00EF4476">
      <w:pPr>
        <w:pStyle w:val="ae"/>
        <w:rPr>
          <w:szCs w:val="18"/>
          <w:lang w:val="ru-RU"/>
        </w:rPr>
      </w:pPr>
      <w:r w:rsidRPr="00991982">
        <w:rPr>
          <w:lang w:val="ru-RU"/>
        </w:rPr>
        <w:tab/>
      </w:r>
      <w:r w:rsidRPr="00991982">
        <w:rPr>
          <w:rStyle w:val="ab"/>
          <w:lang w:val="ru-RU"/>
        </w:rPr>
        <w:footnoteRef/>
      </w:r>
      <w:r w:rsidRPr="00991982">
        <w:rPr>
          <w:lang w:val="ru-RU"/>
        </w:rPr>
        <w:tab/>
        <w:t xml:space="preserve">С этими изменениями в статье 2 можно ознакомиться по ссылке </w:t>
      </w:r>
      <w:hyperlink r:id="rId11" w:history="1">
        <w:r w:rsidRPr="00991982">
          <w:rPr>
            <w:szCs w:val="18"/>
            <w:lang w:val="es-ES"/>
          </w:rPr>
          <w:t>http</w:t>
        </w:r>
        <w:r w:rsidRPr="00991982">
          <w:rPr>
            <w:szCs w:val="18"/>
            <w:lang w:val="ru-RU"/>
          </w:rPr>
          <w:t>://</w:t>
        </w:r>
        <w:r w:rsidRPr="00991982">
          <w:rPr>
            <w:szCs w:val="18"/>
            <w:lang w:val="es-ES"/>
          </w:rPr>
          <w:t>www</w:t>
        </w:r>
        <w:r w:rsidRPr="00991982">
          <w:rPr>
            <w:szCs w:val="18"/>
            <w:lang w:val="ru-RU"/>
          </w:rPr>
          <w:t>.</w:t>
        </w:r>
        <w:r>
          <w:rPr>
            <w:szCs w:val="18"/>
            <w:lang w:val="ru-RU"/>
          </w:rPr>
          <w:t xml:space="preserve"> </w:t>
        </w:r>
        <w:r w:rsidRPr="00991982">
          <w:rPr>
            <w:szCs w:val="18"/>
            <w:lang w:val="es-ES"/>
          </w:rPr>
          <w:t>ordenjuridico</w:t>
        </w:r>
        <w:r w:rsidRPr="00991982">
          <w:rPr>
            <w:szCs w:val="18"/>
            <w:lang w:val="ru-RU"/>
          </w:rPr>
          <w:t>.</w:t>
        </w:r>
        <w:r w:rsidRPr="00991982">
          <w:rPr>
            <w:szCs w:val="18"/>
            <w:lang w:val="es-ES"/>
          </w:rPr>
          <w:t>gob</w:t>
        </w:r>
        <w:r w:rsidRPr="00991982">
          <w:rPr>
            <w:szCs w:val="18"/>
            <w:lang w:val="ru-RU"/>
          </w:rPr>
          <w:t>.</w:t>
        </w:r>
        <w:r w:rsidRPr="00991982">
          <w:rPr>
            <w:szCs w:val="18"/>
            <w:lang w:val="es-ES"/>
          </w:rPr>
          <w:t>mx</w:t>
        </w:r>
        <w:r w:rsidRPr="00991982">
          <w:rPr>
            <w:szCs w:val="18"/>
            <w:lang w:val="ru-RU"/>
          </w:rPr>
          <w:t>/</w:t>
        </w:r>
        <w:r w:rsidRPr="00991982">
          <w:rPr>
            <w:szCs w:val="18"/>
            <w:lang w:val="es-ES"/>
          </w:rPr>
          <w:t>Documentos</w:t>
        </w:r>
        <w:r w:rsidRPr="00991982">
          <w:rPr>
            <w:szCs w:val="18"/>
            <w:lang w:val="ru-RU"/>
          </w:rPr>
          <w:t>/</w:t>
        </w:r>
        <w:r w:rsidRPr="00991982">
          <w:rPr>
            <w:szCs w:val="18"/>
            <w:lang w:val="es-ES"/>
          </w:rPr>
          <w:t>Federal</w:t>
        </w:r>
        <w:r w:rsidRPr="00991982">
          <w:rPr>
            <w:szCs w:val="18"/>
            <w:lang w:val="ru-RU"/>
          </w:rPr>
          <w:t>/</w:t>
        </w:r>
        <w:r w:rsidRPr="00991982">
          <w:rPr>
            <w:szCs w:val="18"/>
            <w:lang w:val="es-ES"/>
          </w:rPr>
          <w:t>wo</w:t>
        </w:r>
        <w:r w:rsidRPr="00991982">
          <w:rPr>
            <w:szCs w:val="18"/>
            <w:lang w:val="ru-RU"/>
          </w:rPr>
          <w:t>103033.</w:t>
        </w:r>
        <w:r w:rsidRPr="00991982">
          <w:rPr>
            <w:szCs w:val="18"/>
            <w:lang w:val="es-ES"/>
          </w:rPr>
          <w:t>doc</w:t>
        </w:r>
      </w:hyperlink>
      <w:r w:rsidRPr="00991982">
        <w:rPr>
          <w:szCs w:val="18"/>
          <w:lang w:val="ru-RU"/>
        </w:rPr>
        <w:t>.</w:t>
      </w:r>
    </w:p>
  </w:footnote>
  <w:footnote w:id="29">
    <w:p w:rsidR="00FE5BD2" w:rsidRPr="00991982" w:rsidRDefault="00FE5BD2" w:rsidP="00EF4476">
      <w:pPr>
        <w:pStyle w:val="ae"/>
        <w:rPr>
          <w:lang w:val="ru-RU"/>
        </w:rPr>
      </w:pPr>
      <w:r w:rsidRPr="00991982">
        <w:rPr>
          <w:lang w:val="ru-RU"/>
        </w:rPr>
        <w:tab/>
      </w:r>
      <w:r w:rsidRPr="00991982">
        <w:rPr>
          <w:rStyle w:val="ab"/>
          <w:lang w:val="ru-RU"/>
        </w:rPr>
        <w:footnoteRef/>
      </w:r>
      <w:r w:rsidRPr="00991982">
        <w:rPr>
          <w:lang w:val="ru-RU"/>
        </w:rPr>
        <w:tab/>
        <w:t xml:space="preserve">С этими изменениями в статье 73 можно ознакомиться по ссылке </w:t>
      </w:r>
      <w:hyperlink r:id="rId12" w:history="1">
        <w:r w:rsidRPr="00991982">
          <w:rPr>
            <w:lang w:val="ru-RU"/>
          </w:rPr>
          <w:t>http://www.</w:t>
        </w:r>
        <w:r>
          <w:rPr>
            <w:lang w:val="ru-RU"/>
          </w:rPr>
          <w:t xml:space="preserve"> </w:t>
        </w:r>
        <w:r w:rsidRPr="00991982">
          <w:rPr>
            <w:lang w:val="ru-RU"/>
          </w:rPr>
          <w:t>ordenjuridico.gob.mx/Documentos/Federal/wo104305.doc</w:t>
        </w:r>
      </w:hyperlink>
      <w:r w:rsidRPr="00991982">
        <w:rPr>
          <w:lang w:val="ru-RU"/>
        </w:rPr>
        <w:t>.</w:t>
      </w:r>
    </w:p>
  </w:footnote>
  <w:footnote w:id="30">
    <w:p w:rsidR="00FE5BD2" w:rsidRPr="002A3D99" w:rsidRDefault="00FE5BD2" w:rsidP="00EF4476">
      <w:pPr>
        <w:pStyle w:val="ae"/>
        <w:rPr>
          <w:lang w:val="ru-RU"/>
        </w:rPr>
      </w:pPr>
      <w:r w:rsidRPr="002A3D99">
        <w:rPr>
          <w:lang w:val="ru-RU"/>
        </w:rPr>
        <w:tab/>
      </w:r>
      <w:r>
        <w:rPr>
          <w:rStyle w:val="ab"/>
        </w:rPr>
        <w:footnoteRef/>
      </w:r>
      <w:r w:rsidRPr="002A3D99">
        <w:rPr>
          <w:lang w:val="ru-RU"/>
        </w:rPr>
        <w:tab/>
      </w:r>
      <w:r>
        <w:rPr>
          <w:lang w:val="ru-RU"/>
        </w:rPr>
        <w:t>Р</w:t>
      </w:r>
      <w:r w:rsidRPr="002A3D99">
        <w:rPr>
          <w:lang w:val="ru-RU"/>
        </w:rPr>
        <w:t>еформ</w:t>
      </w:r>
      <w:r>
        <w:rPr>
          <w:lang w:val="ru-RU"/>
        </w:rPr>
        <w:t>а</w:t>
      </w:r>
      <w:r w:rsidRPr="002A3D99">
        <w:rPr>
          <w:lang w:val="ru-RU"/>
        </w:rPr>
        <w:t xml:space="preserve"> от 2</w:t>
      </w:r>
      <w:r w:rsidRPr="00D24958">
        <w:t> </w:t>
      </w:r>
      <w:r w:rsidR="00CB35D7">
        <w:rPr>
          <w:lang w:val="ru-RU"/>
        </w:rPr>
        <w:t>июл</w:t>
      </w:r>
      <w:r w:rsidRPr="002A3D99">
        <w:rPr>
          <w:lang w:val="ru-RU"/>
        </w:rPr>
        <w:t>я 2015</w:t>
      </w:r>
      <w:r w:rsidRPr="00D24958">
        <w:t> </w:t>
      </w:r>
      <w:r w:rsidRPr="002A3D99">
        <w:rPr>
          <w:lang w:val="ru-RU"/>
        </w:rPr>
        <w:t>года.</w:t>
      </w:r>
    </w:p>
  </w:footnote>
  <w:footnote w:id="31">
    <w:p w:rsidR="00FE5BD2" w:rsidRPr="00FE5BD2" w:rsidRDefault="00FE5BD2" w:rsidP="00EF4476">
      <w:pPr>
        <w:pStyle w:val="ae"/>
        <w:rPr>
          <w:lang w:val="ru-RU"/>
        </w:rPr>
      </w:pPr>
      <w:r w:rsidRPr="0022443F">
        <w:rPr>
          <w:lang w:val="ru-RU"/>
        </w:rPr>
        <w:tab/>
      </w:r>
      <w:r w:rsidRPr="00591D11">
        <w:rPr>
          <w:rStyle w:val="ab"/>
        </w:rPr>
        <w:footnoteRef/>
      </w:r>
      <w:r w:rsidRPr="00FE5BD2">
        <w:rPr>
          <w:lang w:val="ru-RU"/>
        </w:rPr>
        <w:tab/>
      </w:r>
      <w:r w:rsidRPr="0022443F">
        <w:rPr>
          <w:lang w:val="ru-RU"/>
        </w:rPr>
        <w:t>С</w:t>
      </w:r>
      <w:r w:rsidRPr="00FE5BD2">
        <w:rPr>
          <w:lang w:val="ru-RU"/>
        </w:rPr>
        <w:t xml:space="preserve"> </w:t>
      </w:r>
      <w:r w:rsidRPr="00591D11">
        <w:rPr>
          <w:lang w:val="ru-RU"/>
        </w:rPr>
        <w:t>более</w:t>
      </w:r>
      <w:r w:rsidRPr="00FE5BD2">
        <w:rPr>
          <w:lang w:val="ru-RU"/>
        </w:rPr>
        <w:t xml:space="preserve"> </w:t>
      </w:r>
      <w:r w:rsidRPr="00591D11">
        <w:rPr>
          <w:lang w:val="ru-RU"/>
        </w:rPr>
        <w:t>подробной</w:t>
      </w:r>
      <w:r w:rsidRPr="00FE5BD2">
        <w:rPr>
          <w:lang w:val="ru-RU"/>
        </w:rPr>
        <w:t xml:space="preserve"> </w:t>
      </w:r>
      <w:r w:rsidRPr="00591D11">
        <w:rPr>
          <w:lang w:val="ru-RU"/>
        </w:rPr>
        <w:t>информаци</w:t>
      </w:r>
      <w:r>
        <w:rPr>
          <w:lang w:val="ru-RU"/>
        </w:rPr>
        <w:t>ей</w:t>
      </w:r>
      <w:r w:rsidRPr="00FE5BD2">
        <w:rPr>
          <w:lang w:val="ru-RU"/>
        </w:rPr>
        <w:t xml:space="preserve"> </w:t>
      </w:r>
      <w:r>
        <w:rPr>
          <w:lang w:val="ru-RU"/>
        </w:rPr>
        <w:t>можно</w:t>
      </w:r>
      <w:r w:rsidRPr="00FE5BD2">
        <w:rPr>
          <w:lang w:val="ru-RU"/>
        </w:rPr>
        <w:t xml:space="preserve"> </w:t>
      </w:r>
      <w:r>
        <w:rPr>
          <w:lang w:val="ru-RU"/>
        </w:rPr>
        <w:t>ознакомиться</w:t>
      </w:r>
      <w:r w:rsidRPr="00FE5BD2">
        <w:rPr>
          <w:lang w:val="ru-RU"/>
        </w:rPr>
        <w:t xml:space="preserve"> </w:t>
      </w:r>
      <w:r>
        <w:rPr>
          <w:lang w:val="ru-RU"/>
        </w:rPr>
        <w:t>по</w:t>
      </w:r>
      <w:r w:rsidRPr="00FE5BD2">
        <w:rPr>
          <w:lang w:val="ru-RU"/>
        </w:rPr>
        <w:t xml:space="preserve"> </w:t>
      </w:r>
      <w:r>
        <w:rPr>
          <w:lang w:val="ru-RU"/>
        </w:rPr>
        <w:t>ссылке</w:t>
      </w:r>
      <w:r w:rsidRPr="00FE5BD2">
        <w:rPr>
          <w:lang w:val="ru-RU"/>
        </w:rPr>
        <w:t xml:space="preserve"> </w:t>
      </w:r>
      <w:hyperlink r:id="rId13" w:history="1">
        <w:r w:rsidRPr="00991982">
          <w:rPr>
            <w:lang w:val="es-ES"/>
          </w:rPr>
          <w:t>http</w:t>
        </w:r>
        <w:r w:rsidRPr="00FE5BD2">
          <w:rPr>
            <w:lang w:val="ru-RU"/>
          </w:rPr>
          <w:t>://</w:t>
        </w:r>
        <w:r w:rsidRPr="00991982">
          <w:rPr>
            <w:lang w:val="es-ES"/>
          </w:rPr>
          <w:t>www</w:t>
        </w:r>
        <w:r w:rsidRPr="00FE5BD2">
          <w:rPr>
            <w:lang w:val="ru-RU"/>
          </w:rPr>
          <w:t xml:space="preserve">. </w:t>
        </w:r>
        <w:r w:rsidRPr="00991982">
          <w:rPr>
            <w:lang w:val="es-ES"/>
          </w:rPr>
          <w:t>derechoshumanos</w:t>
        </w:r>
        <w:r w:rsidRPr="00FE5BD2">
          <w:rPr>
            <w:lang w:val="ru-RU"/>
          </w:rPr>
          <w:t>.</w:t>
        </w:r>
        <w:r w:rsidRPr="00991982">
          <w:rPr>
            <w:lang w:val="es-ES"/>
          </w:rPr>
          <w:t>gob</w:t>
        </w:r>
        <w:r w:rsidRPr="00FE5BD2">
          <w:rPr>
            <w:lang w:val="ru-RU"/>
          </w:rPr>
          <w:t>.</w:t>
        </w:r>
        <w:r w:rsidRPr="00991982">
          <w:rPr>
            <w:lang w:val="es-ES"/>
          </w:rPr>
          <w:t>mx</w:t>
        </w:r>
        <w:r w:rsidRPr="00FE5BD2">
          <w:rPr>
            <w:lang w:val="ru-RU"/>
          </w:rPr>
          <w:t>/</w:t>
        </w:r>
        <w:r w:rsidRPr="00991982">
          <w:rPr>
            <w:lang w:val="es-ES"/>
          </w:rPr>
          <w:t>es</w:t>
        </w:r>
        <w:r w:rsidRPr="00FE5BD2">
          <w:rPr>
            <w:lang w:val="ru-RU"/>
          </w:rPr>
          <w:t>/</w:t>
        </w:r>
        <w:r w:rsidRPr="00991982">
          <w:rPr>
            <w:lang w:val="es-ES"/>
          </w:rPr>
          <w:t>Derechos</w:t>
        </w:r>
        <w:r w:rsidRPr="00FE5BD2">
          <w:rPr>
            <w:lang w:val="ru-RU"/>
          </w:rPr>
          <w:t>_</w:t>
        </w:r>
        <w:r w:rsidRPr="00991982">
          <w:rPr>
            <w:lang w:val="es-ES"/>
          </w:rPr>
          <w:t>Humanos</w:t>
        </w:r>
        <w:r w:rsidRPr="00FE5BD2">
          <w:rPr>
            <w:lang w:val="ru-RU"/>
          </w:rPr>
          <w:t>/</w:t>
        </w:r>
        <w:r w:rsidRPr="00991982">
          <w:rPr>
            <w:lang w:val="es-ES"/>
          </w:rPr>
          <w:t>Comision</w:t>
        </w:r>
        <w:r w:rsidRPr="00FE5BD2">
          <w:rPr>
            <w:lang w:val="ru-RU"/>
          </w:rPr>
          <w:t>_</w:t>
        </w:r>
        <w:r w:rsidRPr="00991982">
          <w:rPr>
            <w:lang w:val="es-ES"/>
          </w:rPr>
          <w:t>de</w:t>
        </w:r>
        <w:r w:rsidRPr="00FE5BD2">
          <w:rPr>
            <w:lang w:val="ru-RU"/>
          </w:rPr>
          <w:t>_</w:t>
        </w:r>
        <w:r w:rsidRPr="00991982">
          <w:rPr>
            <w:lang w:val="es-ES"/>
          </w:rPr>
          <w:t>Politica</w:t>
        </w:r>
        <w:r w:rsidRPr="00FE5BD2">
          <w:rPr>
            <w:lang w:val="ru-RU"/>
          </w:rPr>
          <w:t>_</w:t>
        </w:r>
        <w:r w:rsidRPr="00991982">
          <w:rPr>
            <w:lang w:val="es-ES"/>
          </w:rPr>
          <w:t>Gubernamental</w:t>
        </w:r>
        <w:r w:rsidRPr="00FE5BD2">
          <w:rPr>
            <w:lang w:val="ru-RU"/>
          </w:rPr>
          <w:t>_</w:t>
        </w:r>
        <w:r w:rsidRPr="00991982">
          <w:rPr>
            <w:lang w:val="es-ES"/>
          </w:rPr>
          <w:t>en</w:t>
        </w:r>
        <w:r w:rsidRPr="00FE5BD2">
          <w:rPr>
            <w:lang w:val="ru-RU"/>
          </w:rPr>
          <w:t>_</w:t>
        </w:r>
        <w:r w:rsidRPr="00991982">
          <w:rPr>
            <w:lang w:val="es-ES"/>
          </w:rPr>
          <w:t>Materia</w:t>
        </w:r>
        <w:r w:rsidRPr="00FE5BD2">
          <w:rPr>
            <w:lang w:val="ru-RU"/>
          </w:rPr>
          <w:t>_</w:t>
        </w:r>
        <w:r w:rsidRPr="00991982">
          <w:rPr>
            <w:lang w:val="es-ES"/>
          </w:rPr>
          <w:t>de</w:t>
        </w:r>
        <w:r w:rsidRPr="00FE5BD2">
          <w:rPr>
            <w:lang w:val="ru-RU"/>
          </w:rPr>
          <w:t>_</w:t>
        </w:r>
        <w:r w:rsidRPr="00991982">
          <w:rPr>
            <w:lang w:val="es-ES"/>
          </w:rPr>
          <w:t>Derechos</w:t>
        </w:r>
        <w:r w:rsidRPr="00FE5BD2">
          <w:rPr>
            <w:lang w:val="ru-RU"/>
          </w:rPr>
          <w:t>_</w:t>
        </w:r>
        <w:r w:rsidRPr="00991982">
          <w:rPr>
            <w:lang w:val="es-ES"/>
          </w:rPr>
          <w:t>Humanos</w:t>
        </w:r>
      </w:hyperlink>
      <w:r w:rsidRPr="00FE5BD2">
        <w:rPr>
          <w:lang w:val="ru-RU"/>
        </w:rPr>
        <w:t>.</w:t>
      </w:r>
    </w:p>
  </w:footnote>
  <w:footnote w:id="32">
    <w:p w:rsidR="00FE5BD2" w:rsidRPr="002A3D99" w:rsidRDefault="00FE5BD2" w:rsidP="00EF4476">
      <w:pPr>
        <w:pStyle w:val="ae"/>
        <w:rPr>
          <w:lang w:val="ru-RU"/>
        </w:rPr>
      </w:pPr>
      <w:r w:rsidRPr="00FE5BD2">
        <w:rPr>
          <w:lang w:val="ru-RU"/>
        </w:rPr>
        <w:tab/>
      </w:r>
      <w:r>
        <w:rPr>
          <w:rStyle w:val="ab"/>
        </w:rPr>
        <w:footnoteRef/>
      </w:r>
      <w:r w:rsidRPr="002A3D99">
        <w:rPr>
          <w:lang w:val="ru-RU"/>
        </w:rPr>
        <w:tab/>
      </w:r>
      <w:r w:rsidRPr="0032124A">
        <w:rPr>
          <w:lang w:val="ru-RU"/>
        </w:rPr>
        <w:t>Агуаскальентес</w:t>
      </w:r>
      <w:r w:rsidRPr="002A3D99">
        <w:rPr>
          <w:lang w:val="ru-RU"/>
        </w:rPr>
        <w:t xml:space="preserve">, </w:t>
      </w:r>
      <w:r w:rsidRPr="00D52632">
        <w:rPr>
          <w:lang w:val="ru-RU"/>
        </w:rPr>
        <w:t>Нижняя</w:t>
      </w:r>
      <w:r w:rsidRPr="002A3D99">
        <w:rPr>
          <w:lang w:val="ru-RU"/>
        </w:rPr>
        <w:t xml:space="preserve"> </w:t>
      </w:r>
      <w:r w:rsidRPr="00D52632">
        <w:rPr>
          <w:lang w:val="ru-RU"/>
        </w:rPr>
        <w:t>Калифорния</w:t>
      </w:r>
      <w:r w:rsidRPr="002A3D99">
        <w:rPr>
          <w:lang w:val="ru-RU"/>
        </w:rPr>
        <w:t xml:space="preserve">, </w:t>
      </w:r>
      <w:r w:rsidRPr="00D52632">
        <w:rPr>
          <w:lang w:val="ru-RU"/>
        </w:rPr>
        <w:t>Нижняя</w:t>
      </w:r>
      <w:r w:rsidRPr="002A3D99">
        <w:rPr>
          <w:lang w:val="ru-RU"/>
        </w:rPr>
        <w:t xml:space="preserve"> </w:t>
      </w:r>
      <w:r w:rsidRPr="00D52632">
        <w:rPr>
          <w:lang w:val="ru-RU"/>
        </w:rPr>
        <w:t>Калифорния</w:t>
      </w:r>
      <w:r w:rsidRPr="002A3D99">
        <w:rPr>
          <w:lang w:val="ru-RU"/>
        </w:rPr>
        <w:t xml:space="preserve"> </w:t>
      </w:r>
      <w:r w:rsidRPr="00D52632">
        <w:rPr>
          <w:lang w:val="ru-RU"/>
        </w:rPr>
        <w:t>Южная</w:t>
      </w:r>
      <w:r w:rsidRPr="002A3D99">
        <w:rPr>
          <w:lang w:val="ru-RU"/>
        </w:rPr>
        <w:t xml:space="preserve">, </w:t>
      </w:r>
      <w:r w:rsidRPr="00D52632">
        <w:rPr>
          <w:lang w:val="ru-RU"/>
        </w:rPr>
        <w:t>Кампече</w:t>
      </w:r>
      <w:r w:rsidRPr="002A3D99">
        <w:rPr>
          <w:lang w:val="ru-RU"/>
        </w:rPr>
        <w:t xml:space="preserve">, </w:t>
      </w:r>
      <w:r w:rsidRPr="00D52632">
        <w:rPr>
          <w:lang w:val="ru-RU"/>
        </w:rPr>
        <w:t>Чьяпас</w:t>
      </w:r>
      <w:r w:rsidRPr="002A3D99">
        <w:rPr>
          <w:lang w:val="ru-RU"/>
        </w:rPr>
        <w:t xml:space="preserve">, </w:t>
      </w:r>
      <w:r>
        <w:rPr>
          <w:lang w:val="ru-RU"/>
        </w:rPr>
        <w:t>Чиуауа</w:t>
      </w:r>
      <w:r w:rsidRPr="002A3D99">
        <w:rPr>
          <w:lang w:val="ru-RU"/>
        </w:rPr>
        <w:t xml:space="preserve">, </w:t>
      </w:r>
      <w:r w:rsidRPr="00D52632">
        <w:rPr>
          <w:lang w:val="ru-RU"/>
        </w:rPr>
        <w:t>Коауила</w:t>
      </w:r>
      <w:r w:rsidRPr="002A3D99">
        <w:rPr>
          <w:lang w:val="ru-RU"/>
        </w:rPr>
        <w:t xml:space="preserve">, </w:t>
      </w:r>
      <w:r w:rsidRPr="00D52632">
        <w:rPr>
          <w:lang w:val="ru-RU"/>
        </w:rPr>
        <w:t>Колима</w:t>
      </w:r>
      <w:r w:rsidRPr="002A3D99">
        <w:rPr>
          <w:lang w:val="ru-RU"/>
        </w:rPr>
        <w:t xml:space="preserve">, </w:t>
      </w:r>
      <w:r>
        <w:rPr>
          <w:lang w:val="ru-RU"/>
        </w:rPr>
        <w:t>город</w:t>
      </w:r>
      <w:r w:rsidRPr="002A3D99">
        <w:rPr>
          <w:lang w:val="ru-RU"/>
        </w:rPr>
        <w:t xml:space="preserve"> </w:t>
      </w:r>
      <w:r>
        <w:rPr>
          <w:lang w:val="ru-RU"/>
        </w:rPr>
        <w:t>Мехико</w:t>
      </w:r>
      <w:r w:rsidRPr="002A3D99">
        <w:rPr>
          <w:lang w:val="ru-RU"/>
        </w:rPr>
        <w:t xml:space="preserve">, </w:t>
      </w:r>
      <w:r w:rsidRPr="00D52632">
        <w:rPr>
          <w:lang w:val="ru-RU"/>
        </w:rPr>
        <w:t>Дуранго</w:t>
      </w:r>
      <w:r w:rsidRPr="002A3D99">
        <w:rPr>
          <w:lang w:val="ru-RU"/>
        </w:rPr>
        <w:t xml:space="preserve">, </w:t>
      </w:r>
      <w:r w:rsidRPr="00D52632">
        <w:rPr>
          <w:lang w:val="ru-RU"/>
        </w:rPr>
        <w:t>Гуанахуато</w:t>
      </w:r>
      <w:r w:rsidRPr="002A3D99">
        <w:rPr>
          <w:lang w:val="ru-RU"/>
        </w:rPr>
        <w:t xml:space="preserve">, </w:t>
      </w:r>
      <w:r>
        <w:rPr>
          <w:lang w:val="ru-RU"/>
        </w:rPr>
        <w:t>Герреро</w:t>
      </w:r>
      <w:r w:rsidRPr="002A3D99">
        <w:rPr>
          <w:lang w:val="ru-RU"/>
        </w:rPr>
        <w:t xml:space="preserve">, </w:t>
      </w:r>
      <w:r w:rsidRPr="00D52632">
        <w:rPr>
          <w:lang w:val="ru-RU"/>
        </w:rPr>
        <w:t>Идальго</w:t>
      </w:r>
      <w:r w:rsidRPr="002A3D99">
        <w:rPr>
          <w:lang w:val="ru-RU"/>
        </w:rPr>
        <w:t xml:space="preserve">, </w:t>
      </w:r>
      <w:r w:rsidRPr="00D52632">
        <w:rPr>
          <w:lang w:val="ru-RU"/>
        </w:rPr>
        <w:t>Халиско</w:t>
      </w:r>
      <w:r w:rsidRPr="002A3D99">
        <w:rPr>
          <w:lang w:val="ru-RU"/>
        </w:rPr>
        <w:t xml:space="preserve">, </w:t>
      </w:r>
      <w:r>
        <w:rPr>
          <w:lang w:val="ru-RU"/>
        </w:rPr>
        <w:t>штат</w:t>
      </w:r>
      <w:r w:rsidRPr="002A3D99">
        <w:rPr>
          <w:lang w:val="ru-RU"/>
        </w:rPr>
        <w:t xml:space="preserve"> </w:t>
      </w:r>
      <w:r w:rsidRPr="00D52632">
        <w:rPr>
          <w:lang w:val="ru-RU"/>
        </w:rPr>
        <w:t>Мехико</w:t>
      </w:r>
      <w:r w:rsidRPr="002A3D99">
        <w:rPr>
          <w:lang w:val="ru-RU"/>
        </w:rPr>
        <w:t xml:space="preserve">, </w:t>
      </w:r>
      <w:r w:rsidRPr="00D52632">
        <w:rPr>
          <w:lang w:val="ru-RU"/>
        </w:rPr>
        <w:t>Мичоакан</w:t>
      </w:r>
      <w:r w:rsidRPr="002A3D99">
        <w:rPr>
          <w:lang w:val="ru-RU"/>
        </w:rPr>
        <w:t xml:space="preserve">, </w:t>
      </w:r>
      <w:r w:rsidRPr="00D52632">
        <w:rPr>
          <w:lang w:val="ru-RU"/>
        </w:rPr>
        <w:t>Морелос</w:t>
      </w:r>
      <w:r w:rsidRPr="002A3D99">
        <w:rPr>
          <w:lang w:val="ru-RU"/>
        </w:rPr>
        <w:t xml:space="preserve">, </w:t>
      </w:r>
      <w:r>
        <w:rPr>
          <w:lang w:val="ru-RU"/>
        </w:rPr>
        <w:t>Наярит</w:t>
      </w:r>
      <w:r w:rsidRPr="002A3D99">
        <w:rPr>
          <w:lang w:val="ru-RU"/>
        </w:rPr>
        <w:t xml:space="preserve">, </w:t>
      </w:r>
      <w:r w:rsidRPr="00D52632">
        <w:rPr>
          <w:lang w:val="ru-RU"/>
        </w:rPr>
        <w:t>Оахака</w:t>
      </w:r>
      <w:r w:rsidRPr="002A3D99">
        <w:rPr>
          <w:lang w:val="ru-RU"/>
        </w:rPr>
        <w:t xml:space="preserve">, </w:t>
      </w:r>
      <w:r w:rsidRPr="00D52632">
        <w:rPr>
          <w:lang w:val="ru-RU"/>
        </w:rPr>
        <w:t>Пуэбла</w:t>
      </w:r>
      <w:r w:rsidRPr="002A3D99">
        <w:rPr>
          <w:lang w:val="ru-RU"/>
        </w:rPr>
        <w:t xml:space="preserve">, </w:t>
      </w:r>
      <w:r>
        <w:rPr>
          <w:lang w:val="ru-RU"/>
        </w:rPr>
        <w:t>Керетаро</w:t>
      </w:r>
      <w:r w:rsidRPr="002A3D99">
        <w:rPr>
          <w:lang w:val="ru-RU"/>
        </w:rPr>
        <w:t xml:space="preserve">, </w:t>
      </w:r>
      <w:r w:rsidRPr="00D52632">
        <w:rPr>
          <w:lang w:val="ru-RU"/>
        </w:rPr>
        <w:t>Кинтана</w:t>
      </w:r>
      <w:r w:rsidRPr="002A3D99">
        <w:rPr>
          <w:lang w:val="ru-RU"/>
        </w:rPr>
        <w:t>-</w:t>
      </w:r>
      <w:r w:rsidRPr="00D52632">
        <w:rPr>
          <w:lang w:val="ru-RU"/>
        </w:rPr>
        <w:t>Роо</w:t>
      </w:r>
      <w:r w:rsidRPr="002A3D99">
        <w:rPr>
          <w:lang w:val="ru-RU"/>
        </w:rPr>
        <w:t xml:space="preserve">, </w:t>
      </w:r>
      <w:r w:rsidRPr="00D52632">
        <w:rPr>
          <w:lang w:val="ru-RU"/>
        </w:rPr>
        <w:t>Сан</w:t>
      </w:r>
      <w:r w:rsidRPr="002A3D99">
        <w:rPr>
          <w:lang w:val="ru-RU"/>
        </w:rPr>
        <w:t>-</w:t>
      </w:r>
      <w:r w:rsidRPr="00D52632">
        <w:rPr>
          <w:lang w:val="ru-RU"/>
        </w:rPr>
        <w:t>Луис</w:t>
      </w:r>
      <w:r w:rsidRPr="002A3D99">
        <w:rPr>
          <w:lang w:val="ru-RU"/>
        </w:rPr>
        <w:t>-</w:t>
      </w:r>
      <w:r w:rsidRPr="00D52632">
        <w:rPr>
          <w:lang w:val="ru-RU"/>
        </w:rPr>
        <w:t>Потоси</w:t>
      </w:r>
      <w:r w:rsidRPr="002A3D99">
        <w:rPr>
          <w:lang w:val="ru-RU"/>
        </w:rPr>
        <w:t xml:space="preserve">, </w:t>
      </w:r>
      <w:r w:rsidRPr="00D52632">
        <w:rPr>
          <w:lang w:val="ru-RU"/>
        </w:rPr>
        <w:t>Синалоа</w:t>
      </w:r>
      <w:r w:rsidRPr="002A3D99">
        <w:rPr>
          <w:lang w:val="ru-RU"/>
        </w:rPr>
        <w:t xml:space="preserve">, </w:t>
      </w:r>
      <w:r>
        <w:rPr>
          <w:lang w:val="ru-RU"/>
        </w:rPr>
        <w:t>Сонора</w:t>
      </w:r>
      <w:r w:rsidRPr="002A3D99">
        <w:rPr>
          <w:lang w:val="ru-RU"/>
        </w:rPr>
        <w:t xml:space="preserve">, </w:t>
      </w:r>
      <w:r>
        <w:rPr>
          <w:lang w:val="ru-RU"/>
        </w:rPr>
        <w:t>Тамаулипас</w:t>
      </w:r>
      <w:r w:rsidRPr="002A3D99">
        <w:rPr>
          <w:lang w:val="ru-RU"/>
        </w:rPr>
        <w:t xml:space="preserve">, </w:t>
      </w:r>
      <w:r w:rsidRPr="00D52632">
        <w:rPr>
          <w:lang w:val="ru-RU"/>
        </w:rPr>
        <w:t>Табаско</w:t>
      </w:r>
      <w:r w:rsidRPr="002A3D99">
        <w:rPr>
          <w:lang w:val="ru-RU"/>
        </w:rPr>
        <w:t xml:space="preserve">, </w:t>
      </w:r>
      <w:r w:rsidRPr="00D52632">
        <w:rPr>
          <w:lang w:val="ru-RU"/>
        </w:rPr>
        <w:t>Тласкала</w:t>
      </w:r>
      <w:r w:rsidRPr="002A3D99">
        <w:rPr>
          <w:lang w:val="ru-RU"/>
        </w:rPr>
        <w:t xml:space="preserve">, </w:t>
      </w:r>
      <w:r>
        <w:rPr>
          <w:lang w:val="ru-RU"/>
        </w:rPr>
        <w:t>Веракрус</w:t>
      </w:r>
      <w:r w:rsidRPr="002A3D99">
        <w:rPr>
          <w:lang w:val="ru-RU"/>
        </w:rPr>
        <w:t xml:space="preserve">, </w:t>
      </w:r>
      <w:r w:rsidRPr="00D52632">
        <w:rPr>
          <w:lang w:val="ru-RU"/>
        </w:rPr>
        <w:t>Юкатан</w:t>
      </w:r>
      <w:r w:rsidRPr="002A3D99">
        <w:rPr>
          <w:lang w:val="ru-RU"/>
        </w:rPr>
        <w:t xml:space="preserve"> </w:t>
      </w:r>
      <w:r w:rsidRPr="00D52632">
        <w:rPr>
          <w:lang w:val="ru-RU"/>
        </w:rPr>
        <w:t>и</w:t>
      </w:r>
      <w:r w:rsidRPr="002A3D99">
        <w:rPr>
          <w:lang w:val="ru-RU"/>
        </w:rPr>
        <w:t xml:space="preserve"> </w:t>
      </w:r>
      <w:r w:rsidRPr="00D52632">
        <w:rPr>
          <w:lang w:val="ru-RU"/>
        </w:rPr>
        <w:t>Сакатекас</w:t>
      </w:r>
      <w:r w:rsidRPr="002A3D99">
        <w:rPr>
          <w:lang w:val="ru-RU"/>
        </w:rPr>
        <w:t>.</w:t>
      </w:r>
    </w:p>
  </w:footnote>
  <w:footnote w:id="33">
    <w:p w:rsidR="00FE5BD2" w:rsidRPr="002A3D99" w:rsidRDefault="00FE5BD2" w:rsidP="00EF4476">
      <w:pPr>
        <w:pStyle w:val="ae"/>
        <w:rPr>
          <w:lang w:val="ru-RU"/>
        </w:rPr>
      </w:pPr>
      <w:r w:rsidRPr="002A3D99">
        <w:rPr>
          <w:lang w:val="ru-RU"/>
        </w:rPr>
        <w:tab/>
      </w:r>
      <w:r w:rsidRPr="00AC0A1A">
        <w:rPr>
          <w:rStyle w:val="ab"/>
        </w:rPr>
        <w:footnoteRef/>
      </w:r>
      <w:r w:rsidRPr="002A3D99">
        <w:rPr>
          <w:lang w:val="ru-RU"/>
        </w:rPr>
        <w:tab/>
      </w:r>
      <w:r>
        <w:rPr>
          <w:lang w:val="ru-RU"/>
        </w:rPr>
        <w:t>За</w:t>
      </w:r>
      <w:r w:rsidRPr="002A3D99">
        <w:rPr>
          <w:lang w:val="ru-RU"/>
        </w:rPr>
        <w:t xml:space="preserve"> </w:t>
      </w:r>
      <w:r>
        <w:rPr>
          <w:lang w:val="ru-RU"/>
        </w:rPr>
        <w:t>исключением</w:t>
      </w:r>
      <w:r w:rsidRPr="002A3D99">
        <w:rPr>
          <w:lang w:val="ru-RU"/>
        </w:rPr>
        <w:t xml:space="preserve"> </w:t>
      </w:r>
      <w:r>
        <w:rPr>
          <w:lang w:val="ru-RU"/>
        </w:rPr>
        <w:t>Нуэво</w:t>
      </w:r>
      <w:r w:rsidRPr="002A3D99">
        <w:rPr>
          <w:lang w:val="ru-RU"/>
        </w:rPr>
        <w:t>-</w:t>
      </w:r>
      <w:r>
        <w:rPr>
          <w:lang w:val="ru-RU"/>
        </w:rPr>
        <w:t>Леон</w:t>
      </w:r>
      <w:r w:rsidRPr="002A3D99">
        <w:rPr>
          <w:lang w:val="ru-RU"/>
        </w:rPr>
        <w:t>.</w:t>
      </w:r>
    </w:p>
  </w:footnote>
  <w:footnote w:id="34">
    <w:p w:rsidR="00FE5BD2" w:rsidRPr="002A3D99" w:rsidRDefault="00FE5BD2" w:rsidP="00EF4476">
      <w:pPr>
        <w:pStyle w:val="ae"/>
        <w:rPr>
          <w:lang w:val="ru-RU"/>
        </w:rPr>
      </w:pPr>
      <w:r w:rsidRPr="002A3D99">
        <w:rPr>
          <w:lang w:val="ru-RU"/>
        </w:rPr>
        <w:tab/>
      </w:r>
      <w:r w:rsidRPr="00AC0A1A">
        <w:rPr>
          <w:rStyle w:val="ab"/>
        </w:rPr>
        <w:footnoteRef/>
      </w:r>
      <w:r w:rsidRPr="002A3D99">
        <w:rPr>
          <w:vertAlign w:val="superscript"/>
          <w:lang w:val="ru-RU"/>
        </w:rPr>
        <w:t xml:space="preserve"> </w:t>
      </w:r>
      <w:r w:rsidRPr="002A3D99">
        <w:rPr>
          <w:lang w:val="ru-RU"/>
        </w:rPr>
        <w:tab/>
      </w:r>
      <w:r w:rsidRPr="001F7C48">
        <w:rPr>
          <w:lang w:val="ru-RU"/>
        </w:rPr>
        <w:t>Во</w:t>
      </w:r>
      <w:r w:rsidRPr="002A3D99">
        <w:rPr>
          <w:lang w:val="ru-RU"/>
        </w:rPr>
        <w:t xml:space="preserve"> </w:t>
      </w:r>
      <w:r w:rsidRPr="001F7C48">
        <w:rPr>
          <w:lang w:val="ru-RU"/>
        </w:rPr>
        <w:t>внимание</w:t>
      </w:r>
      <w:r w:rsidRPr="002A3D99">
        <w:rPr>
          <w:lang w:val="ru-RU"/>
        </w:rPr>
        <w:t xml:space="preserve"> </w:t>
      </w:r>
      <w:r w:rsidRPr="001F7C48">
        <w:rPr>
          <w:lang w:val="ru-RU"/>
        </w:rPr>
        <w:t>принимаются</w:t>
      </w:r>
      <w:r w:rsidRPr="002A3D99">
        <w:rPr>
          <w:lang w:val="ru-RU"/>
        </w:rPr>
        <w:t xml:space="preserve"> </w:t>
      </w:r>
      <w:r w:rsidRPr="001F7C48">
        <w:rPr>
          <w:lang w:val="ru-RU"/>
        </w:rPr>
        <w:t>следующие</w:t>
      </w:r>
      <w:r w:rsidRPr="002A3D99">
        <w:rPr>
          <w:lang w:val="ru-RU"/>
        </w:rPr>
        <w:t xml:space="preserve"> </w:t>
      </w:r>
      <w:r w:rsidRPr="001F7C48">
        <w:rPr>
          <w:lang w:val="ru-RU"/>
        </w:rPr>
        <w:t>элементы</w:t>
      </w:r>
      <w:r w:rsidRPr="002A3D99">
        <w:rPr>
          <w:lang w:val="ru-RU"/>
        </w:rPr>
        <w:t xml:space="preserve"> </w:t>
      </w:r>
      <w:r w:rsidRPr="001F7C48">
        <w:rPr>
          <w:lang w:val="ru-RU"/>
        </w:rPr>
        <w:t>расовой</w:t>
      </w:r>
      <w:r w:rsidRPr="002A3D99">
        <w:rPr>
          <w:lang w:val="ru-RU"/>
        </w:rPr>
        <w:t xml:space="preserve"> </w:t>
      </w:r>
      <w:r w:rsidRPr="001F7C48">
        <w:rPr>
          <w:lang w:val="ru-RU"/>
        </w:rPr>
        <w:t>дискриминации</w:t>
      </w:r>
      <w:r w:rsidRPr="002A3D99">
        <w:rPr>
          <w:lang w:val="ru-RU"/>
        </w:rPr>
        <w:t xml:space="preserve">, </w:t>
      </w:r>
      <w:r w:rsidRPr="001F7C48">
        <w:rPr>
          <w:lang w:val="ru-RU"/>
        </w:rPr>
        <w:t>предусмотренные</w:t>
      </w:r>
      <w:r w:rsidRPr="002A3D99">
        <w:rPr>
          <w:lang w:val="ru-RU"/>
        </w:rPr>
        <w:t xml:space="preserve"> </w:t>
      </w:r>
      <w:r w:rsidRPr="001F7C48">
        <w:rPr>
          <w:lang w:val="ru-RU"/>
        </w:rPr>
        <w:t>в</w:t>
      </w:r>
      <w:r w:rsidRPr="002A3D99">
        <w:rPr>
          <w:lang w:val="ru-RU"/>
        </w:rPr>
        <w:t xml:space="preserve"> </w:t>
      </w:r>
      <w:r w:rsidRPr="001F7C48">
        <w:rPr>
          <w:lang w:val="ru-RU"/>
        </w:rPr>
        <w:t>статье</w:t>
      </w:r>
      <w:r w:rsidRPr="00DE4829">
        <w:rPr>
          <w:lang w:val="es-ES"/>
        </w:rPr>
        <w:t> </w:t>
      </w:r>
      <w:r w:rsidRPr="002A3D99">
        <w:rPr>
          <w:lang w:val="ru-RU"/>
        </w:rPr>
        <w:t xml:space="preserve">1 </w:t>
      </w:r>
      <w:r w:rsidRPr="001F7C48">
        <w:rPr>
          <w:lang w:val="ru-RU"/>
        </w:rPr>
        <w:t>Международной</w:t>
      </w:r>
      <w:r w:rsidRPr="002A3D99">
        <w:rPr>
          <w:lang w:val="ru-RU"/>
        </w:rPr>
        <w:t xml:space="preserve"> </w:t>
      </w:r>
      <w:r w:rsidRPr="001F7C48">
        <w:rPr>
          <w:lang w:val="ru-RU"/>
        </w:rPr>
        <w:t>конвенции</w:t>
      </w:r>
      <w:r w:rsidRPr="002A3D99">
        <w:rPr>
          <w:lang w:val="ru-RU"/>
        </w:rPr>
        <w:t xml:space="preserve"> </w:t>
      </w:r>
      <w:r w:rsidRPr="001F7C48">
        <w:rPr>
          <w:lang w:val="ru-RU"/>
        </w:rPr>
        <w:t>о</w:t>
      </w:r>
      <w:r w:rsidRPr="002A3D99">
        <w:rPr>
          <w:lang w:val="ru-RU"/>
        </w:rPr>
        <w:t xml:space="preserve"> </w:t>
      </w:r>
      <w:r w:rsidRPr="001F7C48">
        <w:rPr>
          <w:lang w:val="ru-RU"/>
        </w:rPr>
        <w:t>ликвидации</w:t>
      </w:r>
      <w:r w:rsidRPr="002A3D99">
        <w:rPr>
          <w:lang w:val="ru-RU"/>
        </w:rPr>
        <w:t xml:space="preserve"> </w:t>
      </w:r>
      <w:r w:rsidRPr="001F7C48">
        <w:rPr>
          <w:lang w:val="ru-RU"/>
        </w:rPr>
        <w:t>всех</w:t>
      </w:r>
      <w:r w:rsidRPr="002A3D99">
        <w:rPr>
          <w:lang w:val="ru-RU"/>
        </w:rPr>
        <w:t xml:space="preserve"> </w:t>
      </w:r>
      <w:r w:rsidRPr="001F7C48">
        <w:rPr>
          <w:lang w:val="ru-RU"/>
        </w:rPr>
        <w:t>форм</w:t>
      </w:r>
      <w:r w:rsidRPr="002A3D99">
        <w:rPr>
          <w:lang w:val="ru-RU"/>
        </w:rPr>
        <w:t xml:space="preserve"> </w:t>
      </w:r>
      <w:r w:rsidRPr="001F7C48">
        <w:rPr>
          <w:lang w:val="ru-RU"/>
        </w:rPr>
        <w:t>расовой</w:t>
      </w:r>
      <w:r w:rsidRPr="002A3D99">
        <w:rPr>
          <w:lang w:val="ru-RU"/>
        </w:rPr>
        <w:t xml:space="preserve"> </w:t>
      </w:r>
      <w:r w:rsidRPr="001F7C48">
        <w:rPr>
          <w:lang w:val="ru-RU"/>
        </w:rPr>
        <w:t>дискриминации</w:t>
      </w:r>
      <w:r w:rsidRPr="002A3D99">
        <w:rPr>
          <w:lang w:val="ru-RU"/>
        </w:rPr>
        <w:t xml:space="preserve">: </w:t>
      </w:r>
      <w:r w:rsidRPr="001F7C48">
        <w:rPr>
          <w:lang w:val="ru-RU"/>
        </w:rPr>
        <w:t>различие</w:t>
      </w:r>
      <w:r w:rsidRPr="002A3D99">
        <w:rPr>
          <w:lang w:val="ru-RU"/>
        </w:rPr>
        <w:t xml:space="preserve">, </w:t>
      </w:r>
      <w:r w:rsidRPr="001F7C48">
        <w:rPr>
          <w:lang w:val="ru-RU"/>
        </w:rPr>
        <w:t>исключение</w:t>
      </w:r>
      <w:r w:rsidRPr="002A3D99">
        <w:rPr>
          <w:lang w:val="ru-RU"/>
        </w:rPr>
        <w:t xml:space="preserve">, </w:t>
      </w:r>
      <w:r w:rsidRPr="001F7C48">
        <w:rPr>
          <w:lang w:val="ru-RU"/>
        </w:rPr>
        <w:t>ограничение</w:t>
      </w:r>
      <w:r w:rsidRPr="002A3D99">
        <w:rPr>
          <w:lang w:val="ru-RU"/>
        </w:rPr>
        <w:t xml:space="preserve"> </w:t>
      </w:r>
      <w:r w:rsidRPr="001F7C48">
        <w:rPr>
          <w:lang w:val="ru-RU"/>
        </w:rPr>
        <w:t>или</w:t>
      </w:r>
      <w:r w:rsidRPr="002A3D99">
        <w:rPr>
          <w:lang w:val="ru-RU"/>
        </w:rPr>
        <w:t xml:space="preserve"> </w:t>
      </w:r>
      <w:r w:rsidRPr="001F7C48">
        <w:rPr>
          <w:lang w:val="ru-RU"/>
        </w:rPr>
        <w:t>предпочтение</w:t>
      </w:r>
      <w:r w:rsidRPr="002A3D99">
        <w:rPr>
          <w:lang w:val="ru-RU"/>
        </w:rPr>
        <w:t xml:space="preserve">, </w:t>
      </w:r>
      <w:r w:rsidRPr="00DE4829">
        <w:rPr>
          <w:lang w:val="ru-RU"/>
        </w:rPr>
        <w:t>основанное на признаках расы, цвета кожи, родового, национального или этнического происхождения, имеющие целью или следствием уничтожение или умаление признания, использования или осуществления на равных началах прав человека и основных свобод в политической, экономической, социальной, культурной или любых других областях общественной жизни.</w:t>
      </w:r>
    </w:p>
  </w:footnote>
  <w:footnote w:id="35">
    <w:p w:rsidR="00FE5BD2" w:rsidRPr="001F7C48" w:rsidRDefault="00FE5BD2" w:rsidP="00EF4476">
      <w:pPr>
        <w:pStyle w:val="ae"/>
        <w:rPr>
          <w:lang w:val="ru-RU"/>
        </w:rPr>
      </w:pPr>
      <w:r w:rsidRPr="002A3D99">
        <w:rPr>
          <w:lang w:val="ru-RU"/>
        </w:rPr>
        <w:tab/>
      </w:r>
      <w:r w:rsidRPr="001F7C48">
        <w:rPr>
          <w:rStyle w:val="ab"/>
          <w:lang w:val="ru-RU"/>
        </w:rPr>
        <w:footnoteRef/>
      </w:r>
      <w:r>
        <w:rPr>
          <w:lang w:val="ru-RU"/>
        </w:rPr>
        <w:tab/>
        <w:t xml:space="preserve">Можно ознакомиться по адресу </w:t>
      </w:r>
      <w:r w:rsidRPr="001F7C48">
        <w:rPr>
          <w:lang w:val="ru-RU"/>
        </w:rPr>
        <w:t>http://www.conapred.org.mx/userfiles/files/Pronaid_</w:t>
      </w:r>
      <w:r>
        <w:rPr>
          <w:lang w:val="ru-RU"/>
        </w:rPr>
        <w:br/>
      </w:r>
      <w:r w:rsidRPr="001F7C48">
        <w:rPr>
          <w:lang w:val="ru-RU"/>
        </w:rPr>
        <w:t>Hechz_INACCSS.pdf.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BD2" w:rsidRPr="00D92BC7" w:rsidRDefault="00FE5BD2">
    <w:pPr>
      <w:pStyle w:val="a6"/>
    </w:pPr>
    <w:fldSimple w:instr=" TITLE  \* MERGEFORMAT ">
      <w:r w:rsidR="00077EC6">
        <w:t>HRI/CORE/MEX/2017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BD2" w:rsidRPr="00D92BC7" w:rsidRDefault="00FE5BD2" w:rsidP="00D92BC7">
    <w:pPr>
      <w:pStyle w:val="a6"/>
      <w:jc w:val="right"/>
    </w:pPr>
    <w:fldSimple w:instr=" TITLE  \* MERGEFORMAT ">
      <w:r w:rsidR="00077EC6">
        <w:t>HRI/CORE/MEX/2017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00F32704"/>
    <w:multiLevelType w:val="hybridMultilevel"/>
    <w:tmpl w:val="1270AF54"/>
    <w:lvl w:ilvl="0" w:tplc="080A000F">
      <w:start w:val="1"/>
      <w:numFmt w:val="decimal"/>
      <w:lvlText w:val="%1."/>
      <w:lvlJc w:val="left"/>
      <w:pPr>
        <w:ind w:left="360" w:hanging="360"/>
      </w:pPr>
    </w:lvl>
    <w:lvl w:ilvl="1" w:tplc="080A0019">
      <w:start w:val="1"/>
      <w:numFmt w:val="lowerLetter"/>
      <w:lvlText w:val="%2."/>
      <w:lvlJc w:val="left"/>
      <w:pPr>
        <w:ind w:left="643"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039E03A0"/>
    <w:multiLevelType w:val="hybridMultilevel"/>
    <w:tmpl w:val="9EF805FE"/>
    <w:lvl w:ilvl="0" w:tplc="080A000F">
      <w:start w:val="1"/>
      <w:numFmt w:val="decimal"/>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4D55395"/>
    <w:multiLevelType w:val="hybridMultilevel"/>
    <w:tmpl w:val="E9A876D6"/>
    <w:lvl w:ilvl="0" w:tplc="90BAA73A">
      <w:start w:val="1"/>
      <w:numFmt w:val="decimal"/>
      <w:lvlText w:val="%1."/>
      <w:lvlJc w:val="left"/>
      <w:pPr>
        <w:ind w:left="1416" w:hanging="696"/>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14D901A1"/>
    <w:multiLevelType w:val="hybridMultilevel"/>
    <w:tmpl w:val="3ED62226"/>
    <w:lvl w:ilvl="0" w:tplc="D17878E4">
      <w:start w:val="1"/>
      <w:numFmt w:val="decimal"/>
      <w:lvlText w:val="%1)"/>
      <w:lvlJc w:val="left"/>
      <w:pPr>
        <w:ind w:left="2136" w:hanging="696"/>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20046732"/>
    <w:multiLevelType w:val="hybridMultilevel"/>
    <w:tmpl w:val="8FE82AF4"/>
    <w:lvl w:ilvl="0" w:tplc="346EB2F0">
      <w:start w:val="1"/>
      <w:numFmt w:val="decimal"/>
      <w:lvlText w:val="%1)"/>
      <w:lvlJc w:val="left"/>
      <w:pPr>
        <w:ind w:left="180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284A622A"/>
    <w:multiLevelType w:val="hybridMultilevel"/>
    <w:tmpl w:val="FE525A90"/>
    <w:lvl w:ilvl="0" w:tplc="89286F1C">
      <w:start w:val="1"/>
      <w:numFmt w:val="decimal"/>
      <w:lvlText w:val="%1."/>
      <w:lvlJc w:val="left"/>
      <w:pPr>
        <w:ind w:left="502" w:hanging="360"/>
      </w:pPr>
      <w:rPr>
        <w:rFonts w:hint="default"/>
      </w:rPr>
    </w:lvl>
    <w:lvl w:ilvl="1" w:tplc="080A0019" w:tentative="1">
      <w:start w:val="1"/>
      <w:numFmt w:val="lowerLetter"/>
      <w:lvlText w:val="%2."/>
      <w:lvlJc w:val="left"/>
      <w:pPr>
        <w:ind w:left="1221" w:hanging="360"/>
      </w:pPr>
    </w:lvl>
    <w:lvl w:ilvl="2" w:tplc="080A001B" w:tentative="1">
      <w:start w:val="1"/>
      <w:numFmt w:val="lowerRoman"/>
      <w:lvlText w:val="%3."/>
      <w:lvlJc w:val="right"/>
      <w:pPr>
        <w:ind w:left="1941" w:hanging="180"/>
      </w:pPr>
    </w:lvl>
    <w:lvl w:ilvl="3" w:tplc="080A000F" w:tentative="1">
      <w:start w:val="1"/>
      <w:numFmt w:val="decimal"/>
      <w:lvlText w:val="%4."/>
      <w:lvlJc w:val="left"/>
      <w:pPr>
        <w:ind w:left="2661" w:hanging="360"/>
      </w:pPr>
    </w:lvl>
    <w:lvl w:ilvl="4" w:tplc="080A0019" w:tentative="1">
      <w:start w:val="1"/>
      <w:numFmt w:val="lowerLetter"/>
      <w:lvlText w:val="%5."/>
      <w:lvlJc w:val="left"/>
      <w:pPr>
        <w:ind w:left="3381" w:hanging="360"/>
      </w:pPr>
    </w:lvl>
    <w:lvl w:ilvl="5" w:tplc="080A001B" w:tentative="1">
      <w:start w:val="1"/>
      <w:numFmt w:val="lowerRoman"/>
      <w:lvlText w:val="%6."/>
      <w:lvlJc w:val="right"/>
      <w:pPr>
        <w:ind w:left="4101" w:hanging="180"/>
      </w:pPr>
    </w:lvl>
    <w:lvl w:ilvl="6" w:tplc="080A000F" w:tentative="1">
      <w:start w:val="1"/>
      <w:numFmt w:val="decimal"/>
      <w:lvlText w:val="%7."/>
      <w:lvlJc w:val="left"/>
      <w:pPr>
        <w:ind w:left="4821" w:hanging="360"/>
      </w:pPr>
    </w:lvl>
    <w:lvl w:ilvl="7" w:tplc="080A0019" w:tentative="1">
      <w:start w:val="1"/>
      <w:numFmt w:val="lowerLetter"/>
      <w:lvlText w:val="%8."/>
      <w:lvlJc w:val="left"/>
      <w:pPr>
        <w:ind w:left="5541" w:hanging="360"/>
      </w:pPr>
    </w:lvl>
    <w:lvl w:ilvl="8" w:tplc="080A001B" w:tentative="1">
      <w:start w:val="1"/>
      <w:numFmt w:val="lowerRoman"/>
      <w:lvlText w:val="%9."/>
      <w:lvlJc w:val="right"/>
      <w:pPr>
        <w:ind w:left="6261" w:hanging="180"/>
      </w:pPr>
    </w:lvl>
  </w:abstractNum>
  <w:abstractNum w:abstractNumId="18">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A7513C8"/>
    <w:multiLevelType w:val="hybridMultilevel"/>
    <w:tmpl w:val="446063F8"/>
    <w:lvl w:ilvl="0" w:tplc="D17878E4">
      <w:start w:val="1"/>
      <w:numFmt w:val="decimal"/>
      <w:lvlText w:val="%1)"/>
      <w:lvlJc w:val="left"/>
      <w:pPr>
        <w:ind w:left="1416" w:hanging="696"/>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44F65E07"/>
    <w:multiLevelType w:val="hybridMultilevel"/>
    <w:tmpl w:val="1AEC46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BAA0E23"/>
    <w:multiLevelType w:val="hybridMultilevel"/>
    <w:tmpl w:val="0558732C"/>
    <w:lvl w:ilvl="0" w:tplc="D17878E4">
      <w:start w:val="1"/>
      <w:numFmt w:val="decimal"/>
      <w:lvlText w:val="%1)"/>
      <w:lvlJc w:val="left"/>
      <w:pPr>
        <w:ind w:left="1416" w:hanging="696"/>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522A4A15"/>
    <w:multiLevelType w:val="hybridMultilevel"/>
    <w:tmpl w:val="34C4BAFE"/>
    <w:lvl w:ilvl="0" w:tplc="346EB2F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53162C40"/>
    <w:multiLevelType w:val="hybridMultilevel"/>
    <w:tmpl w:val="CFA6A148"/>
    <w:lvl w:ilvl="0" w:tplc="23AA7E90">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27">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E6B006F"/>
    <w:multiLevelType w:val="multilevel"/>
    <w:tmpl w:val="0C0A0023"/>
    <w:styleLink w:val="a"/>
    <w:lvl w:ilvl="0">
      <w:start w:val="1"/>
      <w:numFmt w:val="upperRoman"/>
      <w:pStyle w:val="1"/>
      <w:lvlText w:val="Artículo %1."/>
      <w:lvlJc w:val="left"/>
      <w:pPr>
        <w:tabs>
          <w:tab w:val="num" w:pos="1440"/>
        </w:tabs>
        <w:ind w:left="0" w:firstLine="0"/>
      </w:pPr>
    </w:lvl>
    <w:lvl w:ilvl="1">
      <w:start w:val="1"/>
      <w:numFmt w:val="decimalZero"/>
      <w:pStyle w:val="2"/>
      <w:isLgl/>
      <w:lvlText w:val="Secció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9">
    <w:nsid w:val="5ED846FD"/>
    <w:multiLevelType w:val="hybridMultilevel"/>
    <w:tmpl w:val="34C4BAFE"/>
    <w:lvl w:ilvl="0" w:tplc="346EB2F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nsid w:val="60350F53"/>
    <w:multiLevelType w:val="hybridMultilevel"/>
    <w:tmpl w:val="1B841618"/>
    <w:lvl w:ilvl="0" w:tplc="080A000F">
      <w:start w:val="1"/>
      <w:numFmt w:val="decimal"/>
      <w:lvlText w:val="%1."/>
      <w:lvlJc w:val="left"/>
      <w:pPr>
        <w:ind w:left="360" w:hanging="360"/>
      </w:pPr>
      <w:rPr>
        <w:rFonts w:hint="default"/>
      </w:rPr>
    </w:lvl>
    <w:lvl w:ilvl="1" w:tplc="0AAA6FE2">
      <w:start w:val="12"/>
      <w:numFmt w:val="bullet"/>
      <w:lvlText w:val="-"/>
      <w:lvlJc w:val="left"/>
      <w:pPr>
        <w:ind w:left="1440" w:hanging="360"/>
      </w:pPr>
      <w:rPr>
        <w:rFonts w:ascii="Arial" w:eastAsiaTheme="minorEastAsia"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7AED1F3D"/>
    <w:multiLevelType w:val="hybridMultilevel"/>
    <w:tmpl w:val="4508980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3"/>
  </w:num>
  <w:num w:numId="2">
    <w:abstractNumId w:val="20"/>
  </w:num>
  <w:num w:numId="3">
    <w:abstractNumId w:val="15"/>
  </w:num>
  <w:num w:numId="4">
    <w:abstractNumId w:val="18"/>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1"/>
  </w:num>
  <w:num w:numId="17">
    <w:abstractNumId w:val="23"/>
  </w:num>
  <w:num w:numId="18">
    <w:abstractNumId w:val="27"/>
  </w:num>
  <w:num w:numId="19">
    <w:abstractNumId w:val="35"/>
  </w:num>
  <w:num w:numId="20">
    <w:abstractNumId w:val="34"/>
  </w:num>
  <w:num w:numId="21">
    <w:abstractNumId w:val="28"/>
  </w:num>
  <w:num w:numId="22">
    <w:abstractNumId w:val="32"/>
  </w:num>
  <w:num w:numId="23">
    <w:abstractNumId w:val="21"/>
  </w:num>
  <w:num w:numId="24">
    <w:abstractNumId w:val="17"/>
  </w:num>
  <w:num w:numId="25">
    <w:abstractNumId w:val="36"/>
  </w:num>
  <w:num w:numId="26">
    <w:abstractNumId w:val="25"/>
  </w:num>
  <w:num w:numId="27">
    <w:abstractNumId w:val="16"/>
  </w:num>
  <w:num w:numId="28">
    <w:abstractNumId w:val="19"/>
  </w:num>
  <w:num w:numId="29">
    <w:abstractNumId w:val="14"/>
  </w:num>
  <w:num w:numId="30">
    <w:abstractNumId w:val="24"/>
  </w:num>
  <w:num w:numId="31">
    <w:abstractNumId w:val="13"/>
  </w:num>
  <w:num w:numId="32">
    <w:abstractNumId w:val="29"/>
  </w:num>
  <w:num w:numId="33">
    <w:abstractNumId w:val="11"/>
    <w:lvlOverride w:ilvl="0">
      <w:startOverride w:val="1"/>
    </w:lvlOverride>
    <w:lvlOverride w:ilvl="1"/>
    <w:lvlOverride w:ilvl="2"/>
    <w:lvlOverride w:ilvl="3"/>
    <w:lvlOverride w:ilvl="4"/>
    <w:lvlOverride w:ilvl="5"/>
    <w:lvlOverride w:ilvl="6"/>
    <w:lvlOverride w:ilvl="7"/>
    <w:lvlOverride w:ilvl="8"/>
  </w:num>
  <w:num w:numId="34">
    <w:abstractNumId w:val="26"/>
  </w:num>
  <w:num w:numId="35">
    <w:abstractNumId w:val="11"/>
  </w:num>
  <w:num w:numId="36">
    <w:abstractNumId w:val="10"/>
  </w:num>
  <w:num w:numId="37">
    <w:abstractNumId w:val="30"/>
  </w:num>
  <w:num w:numId="38">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AA6"/>
    <w:rsid w:val="00033EE1"/>
    <w:rsid w:val="00042B72"/>
    <w:rsid w:val="0005105F"/>
    <w:rsid w:val="000558BD"/>
    <w:rsid w:val="00077EC6"/>
    <w:rsid w:val="00081D9E"/>
    <w:rsid w:val="000B57E7"/>
    <w:rsid w:val="000B6373"/>
    <w:rsid w:val="000F09DF"/>
    <w:rsid w:val="000F61B2"/>
    <w:rsid w:val="001075E9"/>
    <w:rsid w:val="0012403F"/>
    <w:rsid w:val="00180183"/>
    <w:rsid w:val="0018024D"/>
    <w:rsid w:val="00181061"/>
    <w:rsid w:val="0018649F"/>
    <w:rsid w:val="00196389"/>
    <w:rsid w:val="001B3EF6"/>
    <w:rsid w:val="001C7A89"/>
    <w:rsid w:val="0020035E"/>
    <w:rsid w:val="0020092A"/>
    <w:rsid w:val="00205D9D"/>
    <w:rsid w:val="00226529"/>
    <w:rsid w:val="00231B15"/>
    <w:rsid w:val="00291476"/>
    <w:rsid w:val="002A2EFC"/>
    <w:rsid w:val="002C0E18"/>
    <w:rsid w:val="002C6A31"/>
    <w:rsid w:val="002D5AAC"/>
    <w:rsid w:val="002E5067"/>
    <w:rsid w:val="002F405F"/>
    <w:rsid w:val="002F7EEC"/>
    <w:rsid w:val="00301299"/>
    <w:rsid w:val="00307FB6"/>
    <w:rsid w:val="00317339"/>
    <w:rsid w:val="00322004"/>
    <w:rsid w:val="003402C2"/>
    <w:rsid w:val="00373BCE"/>
    <w:rsid w:val="00381C24"/>
    <w:rsid w:val="003958D0"/>
    <w:rsid w:val="003A3D90"/>
    <w:rsid w:val="003B00E5"/>
    <w:rsid w:val="00407B78"/>
    <w:rsid w:val="00424203"/>
    <w:rsid w:val="00452493"/>
    <w:rsid w:val="00454E07"/>
    <w:rsid w:val="00465049"/>
    <w:rsid w:val="00471B10"/>
    <w:rsid w:val="00472C5C"/>
    <w:rsid w:val="00476A40"/>
    <w:rsid w:val="004D0A82"/>
    <w:rsid w:val="004D541E"/>
    <w:rsid w:val="0050108D"/>
    <w:rsid w:val="0050761B"/>
    <w:rsid w:val="00513081"/>
    <w:rsid w:val="00517901"/>
    <w:rsid w:val="00526683"/>
    <w:rsid w:val="0053510A"/>
    <w:rsid w:val="005709E0"/>
    <w:rsid w:val="00572E19"/>
    <w:rsid w:val="005961C8"/>
    <w:rsid w:val="005D7914"/>
    <w:rsid w:val="005E2B41"/>
    <w:rsid w:val="005F0B42"/>
    <w:rsid w:val="00681A10"/>
    <w:rsid w:val="006A1ED8"/>
    <w:rsid w:val="006C1629"/>
    <w:rsid w:val="006C2031"/>
    <w:rsid w:val="006D461A"/>
    <w:rsid w:val="006E2AA6"/>
    <w:rsid w:val="006F35EE"/>
    <w:rsid w:val="007021FF"/>
    <w:rsid w:val="00712895"/>
    <w:rsid w:val="007301E3"/>
    <w:rsid w:val="00757357"/>
    <w:rsid w:val="00777C5D"/>
    <w:rsid w:val="007B14DF"/>
    <w:rsid w:val="007B5263"/>
    <w:rsid w:val="007E028B"/>
    <w:rsid w:val="008023F2"/>
    <w:rsid w:val="008056D2"/>
    <w:rsid w:val="00811B60"/>
    <w:rsid w:val="00825F8D"/>
    <w:rsid w:val="00830E31"/>
    <w:rsid w:val="00834B71"/>
    <w:rsid w:val="0086445C"/>
    <w:rsid w:val="00894693"/>
    <w:rsid w:val="008A08D7"/>
    <w:rsid w:val="008A543F"/>
    <w:rsid w:val="008B0F65"/>
    <w:rsid w:val="008B6909"/>
    <w:rsid w:val="00906890"/>
    <w:rsid w:val="00911BE4"/>
    <w:rsid w:val="00943923"/>
    <w:rsid w:val="00951972"/>
    <w:rsid w:val="009608F3"/>
    <w:rsid w:val="009677EF"/>
    <w:rsid w:val="00981E35"/>
    <w:rsid w:val="00991982"/>
    <w:rsid w:val="009A24AC"/>
    <w:rsid w:val="00A312BC"/>
    <w:rsid w:val="00A33086"/>
    <w:rsid w:val="00A658A6"/>
    <w:rsid w:val="00A84021"/>
    <w:rsid w:val="00A84D35"/>
    <w:rsid w:val="00A917B3"/>
    <w:rsid w:val="00A94E4B"/>
    <w:rsid w:val="00AB4B51"/>
    <w:rsid w:val="00AD5305"/>
    <w:rsid w:val="00B10CC7"/>
    <w:rsid w:val="00B539E7"/>
    <w:rsid w:val="00B62458"/>
    <w:rsid w:val="00BC18B2"/>
    <w:rsid w:val="00BD33EE"/>
    <w:rsid w:val="00BF0409"/>
    <w:rsid w:val="00C106D6"/>
    <w:rsid w:val="00C60F0C"/>
    <w:rsid w:val="00C625B5"/>
    <w:rsid w:val="00C63B38"/>
    <w:rsid w:val="00C745D8"/>
    <w:rsid w:val="00C77D3E"/>
    <w:rsid w:val="00C805C9"/>
    <w:rsid w:val="00C92939"/>
    <w:rsid w:val="00CA1679"/>
    <w:rsid w:val="00CB151C"/>
    <w:rsid w:val="00CB35D7"/>
    <w:rsid w:val="00CB6FA4"/>
    <w:rsid w:val="00CE5A1A"/>
    <w:rsid w:val="00CE6069"/>
    <w:rsid w:val="00CF55F6"/>
    <w:rsid w:val="00D33D63"/>
    <w:rsid w:val="00D574FE"/>
    <w:rsid w:val="00D90028"/>
    <w:rsid w:val="00D90138"/>
    <w:rsid w:val="00D92BC7"/>
    <w:rsid w:val="00DC7155"/>
    <w:rsid w:val="00DF71B9"/>
    <w:rsid w:val="00E73F76"/>
    <w:rsid w:val="00EA2C9F"/>
    <w:rsid w:val="00EB19DE"/>
    <w:rsid w:val="00ED0BDA"/>
    <w:rsid w:val="00ED4505"/>
    <w:rsid w:val="00EF1360"/>
    <w:rsid w:val="00EF3220"/>
    <w:rsid w:val="00EF4476"/>
    <w:rsid w:val="00F6357B"/>
    <w:rsid w:val="00F81780"/>
    <w:rsid w:val="00F94155"/>
    <w:rsid w:val="00F9783F"/>
    <w:rsid w:val="00FD2EF7"/>
    <w:rsid w:val="00FE447E"/>
    <w:rsid w:val="00FE48D0"/>
    <w:rsid w:val="00FE5BD2"/>
    <w:rsid w:val="00FE68C7"/>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note text" w:qFormat="1"/>
    <w:lsdException w:name="annotation text" w:uiPriority="99"/>
    <w:lsdException w:name="header" w:uiPriority="99" w:qFormat="1"/>
    <w:lsdException w:name="footer" w:uiPriority="99" w:qFormat="1"/>
    <w:lsdException w:name="caption" w:qFormat="1"/>
    <w:lsdException w:name="footnote reference" w:qFormat="1"/>
    <w:lsdException w:name="annotation reference" w:uiPriority="99"/>
    <w:lsdException w:name="page number" w:uiPriority="99" w:qFormat="1"/>
    <w:lsdException w:name="endnote reference" w:uiPriority="99" w:qFormat="1"/>
    <w:lsdException w:name="endnote text" w:uiPriority="99"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6069"/>
    <w:pPr>
      <w:spacing w:line="240" w:lineRule="atLeast"/>
    </w:pPr>
    <w:rPr>
      <w:rFonts w:eastAsiaTheme="minorHAnsi" w:cstheme="minorBidi"/>
      <w:spacing w:val="4"/>
      <w:w w:val="103"/>
      <w:kern w:val="14"/>
      <w:szCs w:val="22"/>
      <w:lang w:val="ru-RU" w:eastAsia="en-US"/>
    </w:rPr>
  </w:style>
  <w:style w:type="paragraph" w:styleId="1">
    <w:name w:val="heading 1"/>
    <w:aliases w:val="Table_GR,Table_G"/>
    <w:basedOn w:val="a0"/>
    <w:next w:val="a0"/>
    <w:link w:val="10"/>
    <w:uiPriority w:val="9"/>
    <w:qFormat/>
    <w:rsid w:val="00CE6069"/>
    <w:pPr>
      <w:keepNext/>
      <w:numPr>
        <w:numId w:val="21"/>
      </w:numPr>
      <w:tabs>
        <w:tab w:val="left" w:pos="567"/>
      </w:tabs>
      <w:jc w:val="both"/>
      <w:outlineLvl w:val="0"/>
    </w:pPr>
    <w:rPr>
      <w:rFonts w:eastAsia="Times New Roman" w:cs="Arial"/>
      <w:b/>
      <w:bCs/>
      <w:szCs w:val="32"/>
      <w:lang w:eastAsia="ru-RU"/>
    </w:rPr>
  </w:style>
  <w:style w:type="paragraph" w:styleId="2">
    <w:name w:val="heading 2"/>
    <w:basedOn w:val="a0"/>
    <w:next w:val="a0"/>
    <w:link w:val="20"/>
    <w:uiPriority w:val="9"/>
    <w:qFormat/>
    <w:rsid w:val="00CE6069"/>
    <w:pPr>
      <w:keepNext/>
      <w:numPr>
        <w:ilvl w:val="1"/>
        <w:numId w:val="21"/>
      </w:numPr>
      <w:outlineLvl w:val="1"/>
    </w:pPr>
    <w:rPr>
      <w:rFonts w:cs="Arial"/>
      <w:bCs/>
      <w:iCs/>
      <w:szCs w:val="28"/>
    </w:rPr>
  </w:style>
  <w:style w:type="paragraph" w:styleId="3">
    <w:name w:val="heading 3"/>
    <w:basedOn w:val="a0"/>
    <w:next w:val="a0"/>
    <w:link w:val="30"/>
    <w:uiPriority w:val="9"/>
    <w:qFormat/>
    <w:rsid w:val="00CE6069"/>
    <w:pPr>
      <w:keepNext/>
      <w:numPr>
        <w:ilvl w:val="2"/>
        <w:numId w:val="21"/>
      </w:numPr>
      <w:spacing w:before="240" w:after="60"/>
      <w:outlineLvl w:val="2"/>
    </w:pPr>
    <w:rPr>
      <w:rFonts w:ascii="Arial" w:hAnsi="Arial" w:cs="Arial"/>
      <w:b/>
      <w:bCs/>
      <w:sz w:val="26"/>
      <w:szCs w:val="26"/>
    </w:rPr>
  </w:style>
  <w:style w:type="paragraph" w:styleId="4">
    <w:name w:val="heading 4"/>
    <w:basedOn w:val="a0"/>
    <w:next w:val="a0"/>
    <w:link w:val="40"/>
    <w:uiPriority w:val="9"/>
    <w:qFormat/>
    <w:rsid w:val="00CE6069"/>
    <w:pPr>
      <w:keepNext/>
      <w:numPr>
        <w:ilvl w:val="3"/>
        <w:numId w:val="21"/>
      </w:numPr>
      <w:spacing w:before="240" w:after="60"/>
      <w:outlineLvl w:val="3"/>
    </w:pPr>
    <w:rPr>
      <w:b/>
      <w:bCs/>
      <w:sz w:val="28"/>
      <w:szCs w:val="28"/>
    </w:rPr>
  </w:style>
  <w:style w:type="paragraph" w:styleId="5">
    <w:name w:val="heading 5"/>
    <w:basedOn w:val="a0"/>
    <w:next w:val="a0"/>
    <w:link w:val="50"/>
    <w:uiPriority w:val="9"/>
    <w:qFormat/>
    <w:rsid w:val="00CE6069"/>
    <w:pPr>
      <w:numPr>
        <w:ilvl w:val="4"/>
        <w:numId w:val="21"/>
      </w:numPr>
      <w:spacing w:before="240" w:after="60"/>
      <w:outlineLvl w:val="4"/>
    </w:pPr>
    <w:rPr>
      <w:b/>
      <w:bCs/>
      <w:i/>
      <w:iCs/>
      <w:sz w:val="26"/>
      <w:szCs w:val="26"/>
    </w:rPr>
  </w:style>
  <w:style w:type="paragraph" w:styleId="6">
    <w:name w:val="heading 6"/>
    <w:basedOn w:val="a0"/>
    <w:next w:val="a0"/>
    <w:link w:val="60"/>
    <w:uiPriority w:val="9"/>
    <w:qFormat/>
    <w:rsid w:val="00CE6069"/>
    <w:pPr>
      <w:numPr>
        <w:ilvl w:val="5"/>
        <w:numId w:val="21"/>
      </w:numPr>
      <w:spacing w:before="240" w:after="60"/>
      <w:outlineLvl w:val="5"/>
    </w:pPr>
    <w:rPr>
      <w:b/>
      <w:bCs/>
      <w:sz w:val="22"/>
    </w:rPr>
  </w:style>
  <w:style w:type="paragraph" w:styleId="7">
    <w:name w:val="heading 7"/>
    <w:basedOn w:val="a0"/>
    <w:next w:val="a0"/>
    <w:link w:val="70"/>
    <w:uiPriority w:val="9"/>
    <w:qFormat/>
    <w:rsid w:val="00CE6069"/>
    <w:pPr>
      <w:numPr>
        <w:ilvl w:val="6"/>
        <w:numId w:val="21"/>
      </w:numPr>
      <w:spacing w:before="240" w:after="60"/>
      <w:outlineLvl w:val="6"/>
    </w:pPr>
    <w:rPr>
      <w:sz w:val="24"/>
      <w:szCs w:val="24"/>
    </w:rPr>
  </w:style>
  <w:style w:type="paragraph" w:styleId="8">
    <w:name w:val="heading 8"/>
    <w:basedOn w:val="a0"/>
    <w:next w:val="a0"/>
    <w:link w:val="80"/>
    <w:uiPriority w:val="9"/>
    <w:qFormat/>
    <w:rsid w:val="00CE6069"/>
    <w:pPr>
      <w:numPr>
        <w:ilvl w:val="7"/>
        <w:numId w:val="21"/>
      </w:numPr>
      <w:spacing w:before="240" w:after="60"/>
      <w:outlineLvl w:val="7"/>
    </w:pPr>
    <w:rPr>
      <w:i/>
      <w:iCs/>
      <w:sz w:val="24"/>
      <w:szCs w:val="24"/>
    </w:rPr>
  </w:style>
  <w:style w:type="paragraph" w:styleId="9">
    <w:name w:val="heading 9"/>
    <w:basedOn w:val="a0"/>
    <w:next w:val="a0"/>
    <w:link w:val="90"/>
    <w:uiPriority w:val="9"/>
    <w:qFormat/>
    <w:rsid w:val="00CE6069"/>
    <w:pPr>
      <w:numPr>
        <w:ilvl w:val="8"/>
        <w:numId w:val="21"/>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rsid w:val="00CE6069"/>
    <w:pPr>
      <w:spacing w:line="240" w:lineRule="auto"/>
    </w:pPr>
    <w:rPr>
      <w:rFonts w:ascii="Tahoma" w:hAnsi="Tahoma" w:cs="Tahoma"/>
      <w:sz w:val="16"/>
      <w:szCs w:val="16"/>
    </w:rPr>
  </w:style>
  <w:style w:type="character" w:customStyle="1" w:styleId="a5">
    <w:name w:val="Текст выноски Знак"/>
    <w:basedOn w:val="a1"/>
    <w:link w:val="a4"/>
    <w:uiPriority w:val="99"/>
    <w:rsid w:val="00CE6069"/>
    <w:rPr>
      <w:rFonts w:ascii="Tahoma" w:eastAsiaTheme="minorHAnsi" w:hAnsi="Tahoma" w:cs="Tahoma"/>
      <w:spacing w:val="4"/>
      <w:w w:val="103"/>
      <w:kern w:val="14"/>
      <w:sz w:val="16"/>
      <w:szCs w:val="16"/>
      <w:lang w:val="ru-RU" w:eastAsia="en-US"/>
    </w:rPr>
  </w:style>
  <w:style w:type="paragraph" w:customStyle="1" w:styleId="HMGR">
    <w:name w:val="_ H __M_GR"/>
    <w:basedOn w:val="a0"/>
    <w:next w:val="a0"/>
    <w:qFormat/>
    <w:rsid w:val="00CE6069"/>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0"/>
    <w:next w:val="a0"/>
    <w:qFormat/>
    <w:rsid w:val="00CE6069"/>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0"/>
    <w:next w:val="a0"/>
    <w:qFormat/>
    <w:rsid w:val="00CE6069"/>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0"/>
    <w:next w:val="a0"/>
    <w:qFormat/>
    <w:rsid w:val="00CE6069"/>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0"/>
    <w:next w:val="a0"/>
    <w:qFormat/>
    <w:rsid w:val="00CE6069"/>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0"/>
    <w:next w:val="a0"/>
    <w:qFormat/>
    <w:rsid w:val="00CE6069"/>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0"/>
    <w:qFormat/>
    <w:rsid w:val="00CE6069"/>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0"/>
    <w:next w:val="a0"/>
    <w:qFormat/>
    <w:rsid w:val="00CE6069"/>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0"/>
    <w:next w:val="a0"/>
    <w:qFormat/>
    <w:rsid w:val="00CE6069"/>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0"/>
    <w:next w:val="a0"/>
    <w:qFormat/>
    <w:rsid w:val="00CE6069"/>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0"/>
    <w:next w:val="a0"/>
    <w:qFormat/>
    <w:rsid w:val="00CE6069"/>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0"/>
    <w:qFormat/>
    <w:rsid w:val="00CE6069"/>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0"/>
    <w:qFormat/>
    <w:rsid w:val="00CE6069"/>
    <w:pPr>
      <w:numPr>
        <w:numId w:val="17"/>
      </w:numPr>
      <w:spacing w:after="120"/>
      <w:ind w:right="1134"/>
      <w:jc w:val="both"/>
    </w:pPr>
    <w:rPr>
      <w:rFonts w:eastAsia="Times New Roman" w:cs="Times New Roman"/>
      <w:szCs w:val="20"/>
      <w:lang w:eastAsia="ru-RU"/>
    </w:rPr>
  </w:style>
  <w:style w:type="paragraph" w:customStyle="1" w:styleId="ParaNoGR">
    <w:name w:val="_ParaNo._GR"/>
    <w:basedOn w:val="a0"/>
    <w:next w:val="a0"/>
    <w:qFormat/>
    <w:rsid w:val="00CE6069"/>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2"/>
    <w:rsid w:val="00CE6069"/>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CE6069"/>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R,6_G"/>
    <w:basedOn w:val="a0"/>
    <w:next w:val="a0"/>
    <w:link w:val="a7"/>
    <w:uiPriority w:val="99"/>
    <w:qFormat/>
    <w:rsid w:val="00CE6069"/>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7">
    <w:name w:val="Верхний колонтитул Знак"/>
    <w:aliases w:val="6_GR Знак,6_G Знак"/>
    <w:basedOn w:val="a1"/>
    <w:link w:val="a6"/>
    <w:uiPriority w:val="99"/>
    <w:rsid w:val="00CE6069"/>
    <w:rPr>
      <w:b/>
      <w:spacing w:val="4"/>
      <w:w w:val="103"/>
      <w:kern w:val="14"/>
      <w:sz w:val="18"/>
      <w:lang w:val="en-GB" w:eastAsia="ru-RU"/>
    </w:rPr>
  </w:style>
  <w:style w:type="character" w:styleId="a8">
    <w:name w:val="page number"/>
    <w:aliases w:val="7_GR,7_G"/>
    <w:basedOn w:val="a1"/>
    <w:uiPriority w:val="99"/>
    <w:qFormat/>
    <w:rsid w:val="00CE6069"/>
    <w:rPr>
      <w:rFonts w:ascii="Times New Roman" w:hAnsi="Times New Roman"/>
      <w:b/>
      <w:sz w:val="18"/>
    </w:rPr>
  </w:style>
  <w:style w:type="paragraph" w:styleId="a9">
    <w:name w:val="footer"/>
    <w:aliases w:val="3_GR,3_G"/>
    <w:basedOn w:val="a0"/>
    <w:link w:val="aa"/>
    <w:uiPriority w:val="99"/>
    <w:qFormat/>
    <w:rsid w:val="00CE6069"/>
    <w:pPr>
      <w:tabs>
        <w:tab w:val="right" w:pos="9639"/>
      </w:tabs>
      <w:suppressAutoHyphens/>
    </w:pPr>
    <w:rPr>
      <w:rFonts w:eastAsia="Times New Roman" w:cs="Times New Roman"/>
      <w:sz w:val="16"/>
      <w:szCs w:val="20"/>
      <w:lang w:val="en-GB" w:eastAsia="ru-RU"/>
    </w:rPr>
  </w:style>
  <w:style w:type="character" w:customStyle="1" w:styleId="aa">
    <w:name w:val="Нижний колонтитул Знак"/>
    <w:aliases w:val="3_GR Знак,3_G Знак"/>
    <w:basedOn w:val="a1"/>
    <w:link w:val="a9"/>
    <w:uiPriority w:val="99"/>
    <w:rsid w:val="00CE6069"/>
    <w:rPr>
      <w:spacing w:val="4"/>
      <w:w w:val="103"/>
      <w:kern w:val="14"/>
      <w:sz w:val="16"/>
      <w:lang w:val="en-GB" w:eastAsia="ru-RU"/>
    </w:rPr>
  </w:style>
  <w:style w:type="character" w:styleId="ab">
    <w:name w:val="footnote reference"/>
    <w:aliases w:val="4_GR,4_G,normal,Appel note de bas de page,Ref,de nota al pie,Footnotes refss,ftref,Texto nota al pie,BVI fnr,BVI fnr Car Car Car Car,BVI fnr Car Car Car Car Char,BVI fnr Car Car,Texto de nota al pie,referencia nota al pie"/>
    <w:basedOn w:val="a1"/>
    <w:qFormat/>
    <w:rsid w:val="00CE6069"/>
    <w:rPr>
      <w:rFonts w:ascii="Times New Roman" w:hAnsi="Times New Roman"/>
      <w:dstrike w:val="0"/>
      <w:sz w:val="18"/>
      <w:vertAlign w:val="superscript"/>
    </w:rPr>
  </w:style>
  <w:style w:type="character" w:styleId="ac">
    <w:name w:val="endnote reference"/>
    <w:aliases w:val="1_GR,1_G"/>
    <w:basedOn w:val="ab"/>
    <w:uiPriority w:val="99"/>
    <w:qFormat/>
    <w:rsid w:val="00CE6069"/>
    <w:rPr>
      <w:rFonts w:ascii="Times New Roman" w:hAnsi="Times New Roman"/>
      <w:dstrike w:val="0"/>
      <w:sz w:val="18"/>
      <w:vertAlign w:val="superscript"/>
    </w:rPr>
  </w:style>
  <w:style w:type="table" w:styleId="ad">
    <w:name w:val="Table Grid"/>
    <w:basedOn w:val="a2"/>
    <w:uiPriority w:val="59"/>
    <w:rsid w:val="0005105F"/>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aliases w:val="5_GR,5_G,Texto nota pie Car Car Car Car Car Car,Texto nota pie Car Car Car Car Car,Texto nota pie Car Car Car Car Car Car1 Car Car Car,Texto nota pie Car Car Car Car Car Car1 Car Car,nota,pie,independiente,Letrero,margen,Car,footnote,fn"/>
    <w:basedOn w:val="a0"/>
    <w:link w:val="af"/>
    <w:qFormat/>
    <w:rsid w:val="00CE6069"/>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f">
    <w:name w:val="Текст сноски Знак"/>
    <w:aliases w:val="5_GR Знак,5_G Знак,Texto nota pie Car Car Car Car Car Car Знак,Texto nota pie Car Car Car Car Car Знак,Texto nota pie Car Car Car Car Car Car1 Car Car Car Знак,Texto nota pie Car Car Car Car Car Car1 Car Car Знак,nota Знак,pie Знак"/>
    <w:basedOn w:val="a1"/>
    <w:link w:val="ae"/>
    <w:rsid w:val="00CE6069"/>
    <w:rPr>
      <w:spacing w:val="5"/>
      <w:w w:val="104"/>
      <w:kern w:val="14"/>
      <w:sz w:val="18"/>
      <w:lang w:val="en-GB" w:eastAsia="ru-RU"/>
    </w:rPr>
  </w:style>
  <w:style w:type="paragraph" w:styleId="af0">
    <w:name w:val="endnote text"/>
    <w:aliases w:val="2_GR,2_G"/>
    <w:basedOn w:val="ae"/>
    <w:link w:val="af1"/>
    <w:uiPriority w:val="99"/>
    <w:qFormat/>
    <w:rsid w:val="00CE6069"/>
  </w:style>
  <w:style w:type="character" w:customStyle="1" w:styleId="af1">
    <w:name w:val="Текст концевой сноски Знак"/>
    <w:aliases w:val="2_GR Знак,2_G Знак"/>
    <w:basedOn w:val="a1"/>
    <w:link w:val="af0"/>
    <w:uiPriority w:val="99"/>
    <w:rsid w:val="00CE6069"/>
    <w:rPr>
      <w:spacing w:val="5"/>
      <w:w w:val="104"/>
      <w:kern w:val="14"/>
      <w:sz w:val="18"/>
      <w:lang w:val="en-GB" w:eastAsia="ru-RU"/>
    </w:rPr>
  </w:style>
  <w:style w:type="character" w:customStyle="1" w:styleId="10">
    <w:name w:val="Заголовок 1 Знак"/>
    <w:aliases w:val="Table_GR Знак,Table_G Знак"/>
    <w:basedOn w:val="a1"/>
    <w:link w:val="1"/>
    <w:uiPriority w:val="9"/>
    <w:rsid w:val="00CE6069"/>
    <w:rPr>
      <w:rFonts w:cs="Arial"/>
      <w:b/>
      <w:bCs/>
      <w:spacing w:val="4"/>
      <w:w w:val="103"/>
      <w:kern w:val="14"/>
      <w:szCs w:val="32"/>
      <w:lang w:val="ru-RU" w:eastAsia="ru-RU"/>
    </w:rPr>
  </w:style>
  <w:style w:type="character" w:styleId="af2">
    <w:name w:val="Hyperlink"/>
    <w:aliases w:val="Título 1 Car1"/>
    <w:basedOn w:val="a1"/>
    <w:uiPriority w:val="99"/>
    <w:unhideWhenUsed/>
    <w:rsid w:val="00CE6069"/>
    <w:rPr>
      <w:color w:val="0000FF" w:themeColor="hyperlink"/>
      <w:u w:val="none"/>
    </w:rPr>
  </w:style>
  <w:style w:type="character" w:styleId="af3">
    <w:name w:val="FollowedHyperlink"/>
    <w:basedOn w:val="a1"/>
    <w:uiPriority w:val="99"/>
    <w:semiHidden/>
    <w:unhideWhenUsed/>
    <w:rsid w:val="00CE6069"/>
    <w:rPr>
      <w:color w:val="800080" w:themeColor="followedHyperlink"/>
      <w:u w:val="none"/>
    </w:rPr>
  </w:style>
  <w:style w:type="character" w:customStyle="1" w:styleId="20">
    <w:name w:val="Заголовок 2 Знак"/>
    <w:basedOn w:val="a1"/>
    <w:link w:val="2"/>
    <w:uiPriority w:val="9"/>
    <w:rsid w:val="00EF4476"/>
    <w:rPr>
      <w:rFonts w:eastAsiaTheme="minorHAnsi" w:cs="Arial"/>
      <w:bCs/>
      <w:iCs/>
      <w:spacing w:val="4"/>
      <w:w w:val="103"/>
      <w:kern w:val="14"/>
      <w:szCs w:val="28"/>
      <w:lang w:val="ru-RU" w:eastAsia="en-US"/>
    </w:rPr>
  </w:style>
  <w:style w:type="character" w:customStyle="1" w:styleId="30">
    <w:name w:val="Заголовок 3 Знак"/>
    <w:basedOn w:val="a1"/>
    <w:link w:val="3"/>
    <w:uiPriority w:val="9"/>
    <w:rsid w:val="00EF4476"/>
    <w:rPr>
      <w:rFonts w:ascii="Arial" w:eastAsiaTheme="minorHAnsi" w:hAnsi="Arial" w:cs="Arial"/>
      <w:b/>
      <w:bCs/>
      <w:spacing w:val="4"/>
      <w:w w:val="103"/>
      <w:kern w:val="14"/>
      <w:sz w:val="26"/>
      <w:szCs w:val="26"/>
      <w:lang w:val="ru-RU" w:eastAsia="en-US"/>
    </w:rPr>
  </w:style>
  <w:style w:type="character" w:customStyle="1" w:styleId="40">
    <w:name w:val="Заголовок 4 Знак"/>
    <w:basedOn w:val="a1"/>
    <w:link w:val="4"/>
    <w:uiPriority w:val="9"/>
    <w:rsid w:val="00EF4476"/>
    <w:rPr>
      <w:rFonts w:eastAsiaTheme="minorHAnsi" w:cstheme="minorBidi"/>
      <w:b/>
      <w:bCs/>
      <w:spacing w:val="4"/>
      <w:w w:val="103"/>
      <w:kern w:val="14"/>
      <w:sz w:val="28"/>
      <w:szCs w:val="28"/>
      <w:lang w:val="ru-RU" w:eastAsia="en-US"/>
    </w:rPr>
  </w:style>
  <w:style w:type="character" w:customStyle="1" w:styleId="50">
    <w:name w:val="Заголовок 5 Знак"/>
    <w:basedOn w:val="a1"/>
    <w:link w:val="5"/>
    <w:uiPriority w:val="9"/>
    <w:rsid w:val="00EF4476"/>
    <w:rPr>
      <w:rFonts w:eastAsiaTheme="minorHAnsi" w:cstheme="minorBidi"/>
      <w:b/>
      <w:bCs/>
      <w:i/>
      <w:iCs/>
      <w:spacing w:val="4"/>
      <w:w w:val="103"/>
      <w:kern w:val="14"/>
      <w:sz w:val="26"/>
      <w:szCs w:val="26"/>
      <w:lang w:val="ru-RU" w:eastAsia="en-US"/>
    </w:rPr>
  </w:style>
  <w:style w:type="character" w:customStyle="1" w:styleId="60">
    <w:name w:val="Заголовок 6 Знак"/>
    <w:basedOn w:val="a1"/>
    <w:link w:val="6"/>
    <w:uiPriority w:val="9"/>
    <w:rsid w:val="00EF4476"/>
    <w:rPr>
      <w:rFonts w:eastAsiaTheme="minorHAnsi" w:cstheme="minorBidi"/>
      <w:b/>
      <w:bCs/>
      <w:spacing w:val="4"/>
      <w:w w:val="103"/>
      <w:kern w:val="14"/>
      <w:sz w:val="22"/>
      <w:szCs w:val="22"/>
      <w:lang w:val="ru-RU" w:eastAsia="en-US"/>
    </w:rPr>
  </w:style>
  <w:style w:type="character" w:customStyle="1" w:styleId="70">
    <w:name w:val="Заголовок 7 Знак"/>
    <w:basedOn w:val="a1"/>
    <w:link w:val="7"/>
    <w:uiPriority w:val="9"/>
    <w:rsid w:val="00EF4476"/>
    <w:rPr>
      <w:rFonts w:eastAsiaTheme="minorHAnsi" w:cstheme="minorBidi"/>
      <w:spacing w:val="4"/>
      <w:w w:val="103"/>
      <w:kern w:val="14"/>
      <w:sz w:val="24"/>
      <w:szCs w:val="24"/>
      <w:lang w:val="ru-RU" w:eastAsia="en-US"/>
    </w:rPr>
  </w:style>
  <w:style w:type="character" w:customStyle="1" w:styleId="80">
    <w:name w:val="Заголовок 8 Знак"/>
    <w:basedOn w:val="a1"/>
    <w:link w:val="8"/>
    <w:uiPriority w:val="9"/>
    <w:rsid w:val="00EF4476"/>
    <w:rPr>
      <w:rFonts w:eastAsiaTheme="minorHAnsi" w:cstheme="minorBidi"/>
      <w:i/>
      <w:iCs/>
      <w:spacing w:val="4"/>
      <w:w w:val="103"/>
      <w:kern w:val="14"/>
      <w:sz w:val="24"/>
      <w:szCs w:val="24"/>
      <w:lang w:val="ru-RU" w:eastAsia="en-US"/>
    </w:rPr>
  </w:style>
  <w:style w:type="character" w:customStyle="1" w:styleId="90">
    <w:name w:val="Заголовок 9 Знак"/>
    <w:basedOn w:val="a1"/>
    <w:link w:val="9"/>
    <w:uiPriority w:val="9"/>
    <w:rsid w:val="00EF4476"/>
    <w:rPr>
      <w:rFonts w:ascii="Arial" w:eastAsiaTheme="minorHAnsi" w:hAnsi="Arial" w:cs="Arial"/>
      <w:spacing w:val="4"/>
      <w:w w:val="103"/>
      <w:kern w:val="14"/>
      <w:sz w:val="22"/>
      <w:szCs w:val="22"/>
      <w:lang w:val="ru-RU" w:eastAsia="en-US"/>
    </w:rPr>
  </w:style>
  <w:style w:type="numbering" w:customStyle="1" w:styleId="11">
    <w:name w:val="Нет списка1"/>
    <w:next w:val="a3"/>
    <w:uiPriority w:val="99"/>
    <w:semiHidden/>
    <w:unhideWhenUsed/>
    <w:rsid w:val="00EF4476"/>
  </w:style>
  <w:style w:type="paragraph" w:customStyle="1" w:styleId="HMG">
    <w:name w:val="_ H __M_G"/>
    <w:basedOn w:val="a0"/>
    <w:next w:val="a0"/>
    <w:uiPriority w:val="99"/>
    <w:rsid w:val="00EF4476"/>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fr-CH"/>
    </w:rPr>
  </w:style>
  <w:style w:type="paragraph" w:customStyle="1" w:styleId="HChG">
    <w:name w:val="_ H _Ch_G"/>
    <w:basedOn w:val="a0"/>
    <w:next w:val="a0"/>
    <w:rsid w:val="00EF4476"/>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fr-CH"/>
    </w:rPr>
  </w:style>
  <w:style w:type="paragraph" w:customStyle="1" w:styleId="H1G">
    <w:name w:val="_ H_1_G"/>
    <w:basedOn w:val="a0"/>
    <w:next w:val="a0"/>
    <w:rsid w:val="00EF4476"/>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fr-CH"/>
    </w:rPr>
  </w:style>
  <w:style w:type="paragraph" w:customStyle="1" w:styleId="H23G">
    <w:name w:val="_ H_2/3_G"/>
    <w:basedOn w:val="a0"/>
    <w:next w:val="a0"/>
    <w:rsid w:val="00EF4476"/>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fr-CH"/>
    </w:rPr>
  </w:style>
  <w:style w:type="paragraph" w:customStyle="1" w:styleId="H4G">
    <w:name w:val="_ H_4_G"/>
    <w:basedOn w:val="a0"/>
    <w:next w:val="a0"/>
    <w:rsid w:val="00EF4476"/>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fr-CH"/>
    </w:rPr>
  </w:style>
  <w:style w:type="paragraph" w:customStyle="1" w:styleId="H56G">
    <w:name w:val="_ H_5/6_G"/>
    <w:basedOn w:val="a0"/>
    <w:next w:val="a0"/>
    <w:rsid w:val="00EF4476"/>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val="fr-CH"/>
    </w:rPr>
  </w:style>
  <w:style w:type="paragraph" w:customStyle="1" w:styleId="SingleTxtG">
    <w:name w:val="_ Single Txt_G"/>
    <w:basedOn w:val="a0"/>
    <w:link w:val="SingleTxtGCar"/>
    <w:rsid w:val="00EF4476"/>
    <w:pPr>
      <w:suppressAutoHyphens/>
      <w:spacing w:after="120"/>
      <w:ind w:left="1134" w:right="1134"/>
      <w:jc w:val="both"/>
    </w:pPr>
    <w:rPr>
      <w:rFonts w:eastAsia="Times New Roman" w:cs="Times New Roman"/>
      <w:spacing w:val="0"/>
      <w:w w:val="100"/>
      <w:kern w:val="0"/>
      <w:szCs w:val="20"/>
      <w:lang w:val="fr-CH"/>
    </w:rPr>
  </w:style>
  <w:style w:type="paragraph" w:customStyle="1" w:styleId="SMG">
    <w:name w:val="__S_M_G"/>
    <w:basedOn w:val="a0"/>
    <w:next w:val="a0"/>
    <w:rsid w:val="00EF4476"/>
    <w:pPr>
      <w:keepNext/>
      <w:keepLines/>
      <w:suppressAutoHyphens/>
      <w:spacing w:before="240" w:after="240" w:line="420" w:lineRule="exact"/>
      <w:ind w:left="1134" w:right="1134"/>
    </w:pPr>
    <w:rPr>
      <w:rFonts w:eastAsia="Times New Roman" w:cs="Times New Roman"/>
      <w:b/>
      <w:spacing w:val="0"/>
      <w:w w:val="100"/>
      <w:kern w:val="0"/>
      <w:sz w:val="40"/>
      <w:szCs w:val="20"/>
      <w:lang w:val="fr-CH"/>
    </w:rPr>
  </w:style>
  <w:style w:type="paragraph" w:customStyle="1" w:styleId="SLG">
    <w:name w:val="__S_L_G"/>
    <w:basedOn w:val="a0"/>
    <w:next w:val="a0"/>
    <w:rsid w:val="00EF4476"/>
    <w:pPr>
      <w:keepNext/>
      <w:keepLines/>
      <w:suppressAutoHyphens/>
      <w:spacing w:before="240" w:after="240" w:line="580" w:lineRule="exact"/>
      <w:ind w:left="1134" w:right="1134"/>
    </w:pPr>
    <w:rPr>
      <w:rFonts w:eastAsia="Times New Roman" w:cs="Times New Roman"/>
      <w:b/>
      <w:spacing w:val="0"/>
      <w:w w:val="100"/>
      <w:kern w:val="0"/>
      <w:sz w:val="56"/>
      <w:szCs w:val="20"/>
      <w:lang w:val="fr-CH"/>
    </w:rPr>
  </w:style>
  <w:style w:type="paragraph" w:customStyle="1" w:styleId="SSG">
    <w:name w:val="__S_S_G"/>
    <w:basedOn w:val="a0"/>
    <w:next w:val="a0"/>
    <w:rsid w:val="00EF4476"/>
    <w:pPr>
      <w:keepNext/>
      <w:keepLines/>
      <w:suppressAutoHyphens/>
      <w:spacing w:before="240" w:after="240" w:line="300" w:lineRule="exact"/>
      <w:ind w:left="1134" w:right="1134"/>
    </w:pPr>
    <w:rPr>
      <w:rFonts w:eastAsia="Times New Roman" w:cs="Times New Roman"/>
      <w:b/>
      <w:spacing w:val="0"/>
      <w:w w:val="100"/>
      <w:kern w:val="0"/>
      <w:sz w:val="28"/>
      <w:szCs w:val="20"/>
      <w:lang w:val="fr-CH"/>
    </w:rPr>
  </w:style>
  <w:style w:type="paragraph" w:customStyle="1" w:styleId="XLargeG">
    <w:name w:val="__XLarge_G"/>
    <w:basedOn w:val="a0"/>
    <w:next w:val="a0"/>
    <w:rsid w:val="00EF4476"/>
    <w:pPr>
      <w:keepNext/>
      <w:keepLines/>
      <w:suppressAutoHyphens/>
      <w:spacing w:before="240" w:after="240" w:line="420" w:lineRule="exact"/>
      <w:ind w:left="1134" w:right="1134"/>
    </w:pPr>
    <w:rPr>
      <w:rFonts w:eastAsia="Times New Roman" w:cs="Times New Roman"/>
      <w:b/>
      <w:spacing w:val="0"/>
      <w:w w:val="100"/>
      <w:kern w:val="0"/>
      <w:sz w:val="40"/>
      <w:szCs w:val="20"/>
      <w:lang w:val="fr-CH"/>
    </w:rPr>
  </w:style>
  <w:style w:type="table" w:customStyle="1" w:styleId="12">
    <w:name w:val="Сетка таблицы1"/>
    <w:basedOn w:val="a2"/>
    <w:next w:val="ad"/>
    <w:uiPriority w:val="39"/>
    <w:rsid w:val="00EF4476"/>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a3"/>
    <w:semiHidden/>
    <w:rsid w:val="00EF4476"/>
    <w:pPr>
      <w:numPr>
        <w:numId w:val="19"/>
      </w:numPr>
    </w:pPr>
  </w:style>
  <w:style w:type="numbering" w:styleId="1ai">
    <w:name w:val="Outline List 1"/>
    <w:basedOn w:val="a3"/>
    <w:semiHidden/>
    <w:rsid w:val="00EF4476"/>
    <w:pPr>
      <w:numPr>
        <w:numId w:val="20"/>
      </w:numPr>
    </w:pPr>
  </w:style>
  <w:style w:type="character" w:styleId="HTML">
    <w:name w:val="HTML Acronym"/>
    <w:basedOn w:val="a1"/>
    <w:semiHidden/>
    <w:rsid w:val="00EF4476"/>
  </w:style>
  <w:style w:type="numbering" w:styleId="a">
    <w:name w:val="Outline List 3"/>
    <w:basedOn w:val="a3"/>
    <w:semiHidden/>
    <w:rsid w:val="00EF4476"/>
    <w:pPr>
      <w:numPr>
        <w:numId w:val="21"/>
      </w:numPr>
    </w:pPr>
  </w:style>
  <w:style w:type="paragraph" w:styleId="af4">
    <w:name w:val="Closing"/>
    <w:basedOn w:val="a0"/>
    <w:link w:val="af5"/>
    <w:semiHidden/>
    <w:rsid w:val="00EF4476"/>
    <w:pPr>
      <w:ind w:left="4252"/>
    </w:pPr>
    <w:rPr>
      <w:rFonts w:eastAsia="Times New Roman" w:cs="Times New Roman"/>
      <w:spacing w:val="0"/>
      <w:w w:val="100"/>
      <w:kern w:val="0"/>
      <w:szCs w:val="20"/>
      <w:lang w:val="es-ES" w:eastAsia="es-ES"/>
    </w:rPr>
  </w:style>
  <w:style w:type="character" w:customStyle="1" w:styleId="af5">
    <w:name w:val="Прощание Знак"/>
    <w:basedOn w:val="a1"/>
    <w:link w:val="af4"/>
    <w:semiHidden/>
    <w:rsid w:val="00EF4476"/>
  </w:style>
  <w:style w:type="character" w:styleId="HTML0">
    <w:name w:val="HTML Cite"/>
    <w:semiHidden/>
    <w:rsid w:val="00EF4476"/>
    <w:rPr>
      <w:i/>
      <w:iCs/>
    </w:rPr>
  </w:style>
  <w:style w:type="character" w:styleId="HTML1">
    <w:name w:val="HTML Code"/>
    <w:semiHidden/>
    <w:rsid w:val="00EF4476"/>
    <w:rPr>
      <w:rFonts w:ascii="Courier New" w:hAnsi="Courier New" w:cs="Courier New"/>
      <w:sz w:val="20"/>
      <w:szCs w:val="20"/>
    </w:rPr>
  </w:style>
  <w:style w:type="paragraph" w:styleId="af6">
    <w:name w:val="List Continue"/>
    <w:basedOn w:val="a0"/>
    <w:semiHidden/>
    <w:rsid w:val="00EF4476"/>
    <w:pPr>
      <w:spacing w:after="120"/>
      <w:ind w:left="283"/>
    </w:pPr>
    <w:rPr>
      <w:rFonts w:eastAsia="Times New Roman" w:cs="Times New Roman"/>
      <w:spacing w:val="0"/>
      <w:w w:val="100"/>
      <w:kern w:val="0"/>
      <w:szCs w:val="20"/>
      <w:lang w:val="es-ES" w:eastAsia="es-ES"/>
    </w:rPr>
  </w:style>
  <w:style w:type="paragraph" w:styleId="21">
    <w:name w:val="List Continue 2"/>
    <w:basedOn w:val="a0"/>
    <w:semiHidden/>
    <w:rsid w:val="00EF4476"/>
    <w:pPr>
      <w:spacing w:after="120"/>
      <w:ind w:left="566"/>
    </w:pPr>
    <w:rPr>
      <w:rFonts w:eastAsia="Times New Roman" w:cs="Times New Roman"/>
      <w:spacing w:val="0"/>
      <w:w w:val="100"/>
      <w:kern w:val="0"/>
      <w:szCs w:val="20"/>
      <w:lang w:val="es-ES" w:eastAsia="es-ES"/>
    </w:rPr>
  </w:style>
  <w:style w:type="paragraph" w:styleId="31">
    <w:name w:val="List Continue 3"/>
    <w:basedOn w:val="a0"/>
    <w:semiHidden/>
    <w:rsid w:val="00EF4476"/>
    <w:pPr>
      <w:spacing w:after="120"/>
      <w:ind w:left="849"/>
    </w:pPr>
    <w:rPr>
      <w:rFonts w:eastAsia="Times New Roman" w:cs="Times New Roman"/>
      <w:spacing w:val="0"/>
      <w:w w:val="100"/>
      <w:kern w:val="0"/>
      <w:szCs w:val="20"/>
      <w:lang w:val="es-ES" w:eastAsia="es-ES"/>
    </w:rPr>
  </w:style>
  <w:style w:type="paragraph" w:styleId="41">
    <w:name w:val="List Continue 4"/>
    <w:basedOn w:val="a0"/>
    <w:semiHidden/>
    <w:rsid w:val="00EF4476"/>
    <w:pPr>
      <w:spacing w:after="120"/>
      <w:ind w:left="1132"/>
    </w:pPr>
    <w:rPr>
      <w:rFonts w:eastAsia="Times New Roman" w:cs="Times New Roman"/>
      <w:spacing w:val="0"/>
      <w:w w:val="100"/>
      <w:kern w:val="0"/>
      <w:szCs w:val="20"/>
      <w:lang w:val="es-ES" w:eastAsia="es-ES"/>
    </w:rPr>
  </w:style>
  <w:style w:type="paragraph" w:styleId="51">
    <w:name w:val="List Continue 5"/>
    <w:basedOn w:val="a0"/>
    <w:semiHidden/>
    <w:rsid w:val="00EF4476"/>
    <w:pPr>
      <w:spacing w:after="120"/>
      <w:ind w:left="1415"/>
    </w:pPr>
    <w:rPr>
      <w:rFonts w:eastAsia="Times New Roman" w:cs="Times New Roman"/>
      <w:spacing w:val="0"/>
      <w:w w:val="100"/>
      <w:kern w:val="0"/>
      <w:szCs w:val="20"/>
      <w:lang w:val="es-ES" w:eastAsia="es-ES"/>
    </w:rPr>
  </w:style>
  <w:style w:type="character" w:styleId="HTML2">
    <w:name w:val="HTML Definition"/>
    <w:semiHidden/>
    <w:rsid w:val="00EF4476"/>
    <w:rPr>
      <w:i/>
      <w:iCs/>
    </w:rPr>
  </w:style>
  <w:style w:type="paragraph" w:styleId="HTML3">
    <w:name w:val="HTML Address"/>
    <w:basedOn w:val="a0"/>
    <w:link w:val="HTML4"/>
    <w:semiHidden/>
    <w:rsid w:val="00EF4476"/>
    <w:rPr>
      <w:rFonts w:eastAsia="Times New Roman" w:cs="Times New Roman"/>
      <w:i/>
      <w:iCs/>
      <w:spacing w:val="0"/>
      <w:w w:val="100"/>
      <w:kern w:val="0"/>
      <w:szCs w:val="20"/>
      <w:lang w:val="es-ES" w:eastAsia="es-ES"/>
    </w:rPr>
  </w:style>
  <w:style w:type="character" w:customStyle="1" w:styleId="HTML4">
    <w:name w:val="Адрес HTML Знак"/>
    <w:basedOn w:val="a1"/>
    <w:link w:val="HTML3"/>
    <w:semiHidden/>
    <w:rsid w:val="00EF4476"/>
    <w:rPr>
      <w:i/>
      <w:iCs/>
    </w:rPr>
  </w:style>
  <w:style w:type="paragraph" w:styleId="af7">
    <w:name w:val="envelope address"/>
    <w:basedOn w:val="a0"/>
    <w:semiHidden/>
    <w:rsid w:val="00EF4476"/>
    <w:pPr>
      <w:framePr w:w="7920" w:h="1980" w:hRule="exact" w:hSpace="141" w:wrap="auto" w:hAnchor="page" w:xAlign="center" w:yAlign="bottom"/>
      <w:ind w:left="2880"/>
    </w:pPr>
    <w:rPr>
      <w:rFonts w:ascii="Arial" w:eastAsia="Times New Roman" w:hAnsi="Arial" w:cs="Arial"/>
      <w:spacing w:val="0"/>
      <w:w w:val="100"/>
      <w:kern w:val="0"/>
      <w:sz w:val="24"/>
      <w:szCs w:val="24"/>
      <w:lang w:val="es-ES" w:eastAsia="es-ES"/>
    </w:rPr>
  </w:style>
  <w:style w:type="character" w:styleId="HTML5">
    <w:name w:val="HTML Sample"/>
    <w:semiHidden/>
    <w:rsid w:val="00EF4476"/>
    <w:rPr>
      <w:rFonts w:ascii="Courier New" w:hAnsi="Courier New" w:cs="Courier New"/>
    </w:rPr>
  </w:style>
  <w:style w:type="paragraph" w:styleId="af8">
    <w:name w:val="Message Header"/>
    <w:basedOn w:val="a0"/>
    <w:link w:val="af9"/>
    <w:semiHidden/>
    <w:rsid w:val="00EF447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pacing w:val="0"/>
      <w:w w:val="100"/>
      <w:kern w:val="0"/>
      <w:sz w:val="24"/>
      <w:szCs w:val="24"/>
      <w:lang w:val="es-ES" w:eastAsia="es-ES"/>
    </w:rPr>
  </w:style>
  <w:style w:type="character" w:customStyle="1" w:styleId="af9">
    <w:name w:val="Шапка Знак"/>
    <w:basedOn w:val="a1"/>
    <w:link w:val="af8"/>
    <w:semiHidden/>
    <w:rsid w:val="00EF4476"/>
    <w:rPr>
      <w:rFonts w:ascii="Arial" w:hAnsi="Arial" w:cs="Arial"/>
      <w:sz w:val="24"/>
      <w:szCs w:val="24"/>
      <w:shd w:val="pct20" w:color="auto" w:fill="auto"/>
    </w:rPr>
  </w:style>
  <w:style w:type="paragraph" w:styleId="afa">
    <w:name w:val="Note Heading"/>
    <w:basedOn w:val="a0"/>
    <w:next w:val="a0"/>
    <w:link w:val="afb"/>
    <w:semiHidden/>
    <w:rsid w:val="00EF4476"/>
    <w:rPr>
      <w:rFonts w:eastAsia="Times New Roman" w:cs="Times New Roman"/>
      <w:spacing w:val="0"/>
      <w:w w:val="100"/>
      <w:kern w:val="0"/>
      <w:szCs w:val="20"/>
      <w:lang w:val="es-ES" w:eastAsia="es-ES"/>
    </w:rPr>
  </w:style>
  <w:style w:type="character" w:customStyle="1" w:styleId="afb">
    <w:name w:val="Заголовок записки Знак"/>
    <w:basedOn w:val="a1"/>
    <w:link w:val="afa"/>
    <w:semiHidden/>
    <w:rsid w:val="00EF4476"/>
  </w:style>
  <w:style w:type="character" w:styleId="afc">
    <w:name w:val="Emphasis"/>
    <w:uiPriority w:val="20"/>
    <w:qFormat/>
    <w:rsid w:val="00EF4476"/>
    <w:rPr>
      <w:i/>
      <w:iCs/>
    </w:rPr>
  </w:style>
  <w:style w:type="paragraph" w:styleId="afd">
    <w:name w:val="Date"/>
    <w:basedOn w:val="a0"/>
    <w:next w:val="a0"/>
    <w:link w:val="afe"/>
    <w:rsid w:val="00EF4476"/>
    <w:rPr>
      <w:rFonts w:eastAsia="Times New Roman" w:cs="Times New Roman"/>
      <w:spacing w:val="0"/>
      <w:w w:val="100"/>
      <w:kern w:val="0"/>
      <w:szCs w:val="20"/>
      <w:lang w:val="es-ES" w:eastAsia="es-ES"/>
    </w:rPr>
  </w:style>
  <w:style w:type="character" w:customStyle="1" w:styleId="afe">
    <w:name w:val="Дата Знак"/>
    <w:basedOn w:val="a1"/>
    <w:link w:val="afd"/>
    <w:rsid w:val="00EF4476"/>
  </w:style>
  <w:style w:type="paragraph" w:styleId="aff">
    <w:name w:val="Signature"/>
    <w:basedOn w:val="a0"/>
    <w:link w:val="aff0"/>
    <w:semiHidden/>
    <w:rsid w:val="00EF4476"/>
    <w:pPr>
      <w:ind w:left="4252"/>
    </w:pPr>
    <w:rPr>
      <w:rFonts w:eastAsia="Times New Roman" w:cs="Times New Roman"/>
      <w:spacing w:val="0"/>
      <w:w w:val="100"/>
      <w:kern w:val="0"/>
      <w:szCs w:val="20"/>
      <w:lang w:val="es-ES" w:eastAsia="es-ES"/>
    </w:rPr>
  </w:style>
  <w:style w:type="character" w:customStyle="1" w:styleId="aff0">
    <w:name w:val="Подпись Знак"/>
    <w:basedOn w:val="a1"/>
    <w:link w:val="aff"/>
    <w:semiHidden/>
    <w:rsid w:val="00EF4476"/>
  </w:style>
  <w:style w:type="paragraph" w:styleId="aff1">
    <w:name w:val="E-mail Signature"/>
    <w:basedOn w:val="a0"/>
    <w:link w:val="aff2"/>
    <w:semiHidden/>
    <w:rsid w:val="00EF4476"/>
    <w:rPr>
      <w:rFonts w:eastAsia="Times New Roman" w:cs="Times New Roman"/>
      <w:spacing w:val="0"/>
      <w:w w:val="100"/>
      <w:kern w:val="0"/>
      <w:szCs w:val="20"/>
      <w:lang w:val="es-ES" w:eastAsia="es-ES"/>
    </w:rPr>
  </w:style>
  <w:style w:type="character" w:customStyle="1" w:styleId="aff2">
    <w:name w:val="Электронная подпись Знак"/>
    <w:basedOn w:val="a1"/>
    <w:link w:val="aff1"/>
    <w:semiHidden/>
    <w:rsid w:val="00EF4476"/>
  </w:style>
  <w:style w:type="paragraph" w:styleId="HTML6">
    <w:name w:val="HTML Preformatted"/>
    <w:basedOn w:val="a0"/>
    <w:link w:val="HTML7"/>
    <w:semiHidden/>
    <w:rsid w:val="00EF4476"/>
    <w:rPr>
      <w:rFonts w:ascii="Courier New" w:eastAsia="Times New Roman" w:hAnsi="Courier New" w:cs="Courier New"/>
      <w:spacing w:val="0"/>
      <w:w w:val="100"/>
      <w:kern w:val="0"/>
      <w:szCs w:val="20"/>
      <w:lang w:val="es-ES" w:eastAsia="es-ES"/>
    </w:rPr>
  </w:style>
  <w:style w:type="character" w:customStyle="1" w:styleId="HTML7">
    <w:name w:val="Стандартный HTML Знак"/>
    <w:basedOn w:val="a1"/>
    <w:link w:val="HTML6"/>
    <w:semiHidden/>
    <w:rsid w:val="00EF4476"/>
    <w:rPr>
      <w:rFonts w:ascii="Courier New" w:hAnsi="Courier New" w:cs="Courier New"/>
    </w:rPr>
  </w:style>
  <w:style w:type="paragraph" w:styleId="aff3">
    <w:name w:val="List"/>
    <w:basedOn w:val="a0"/>
    <w:semiHidden/>
    <w:rsid w:val="00EF4476"/>
    <w:pPr>
      <w:ind w:left="283" w:hanging="283"/>
    </w:pPr>
    <w:rPr>
      <w:rFonts w:eastAsia="Times New Roman" w:cs="Times New Roman"/>
      <w:spacing w:val="0"/>
      <w:w w:val="100"/>
      <w:kern w:val="0"/>
      <w:szCs w:val="20"/>
      <w:lang w:val="es-ES" w:eastAsia="es-ES"/>
    </w:rPr>
  </w:style>
  <w:style w:type="paragraph" w:styleId="22">
    <w:name w:val="List 2"/>
    <w:basedOn w:val="a0"/>
    <w:semiHidden/>
    <w:rsid w:val="00EF4476"/>
    <w:pPr>
      <w:ind w:left="566" w:hanging="283"/>
    </w:pPr>
    <w:rPr>
      <w:rFonts w:eastAsia="Times New Roman" w:cs="Times New Roman"/>
      <w:spacing w:val="0"/>
      <w:w w:val="100"/>
      <w:kern w:val="0"/>
      <w:szCs w:val="20"/>
      <w:lang w:val="es-ES" w:eastAsia="es-ES"/>
    </w:rPr>
  </w:style>
  <w:style w:type="paragraph" w:styleId="32">
    <w:name w:val="List 3"/>
    <w:basedOn w:val="a0"/>
    <w:semiHidden/>
    <w:rsid w:val="00EF4476"/>
    <w:pPr>
      <w:ind w:left="849" w:hanging="283"/>
    </w:pPr>
    <w:rPr>
      <w:rFonts w:eastAsia="Times New Roman" w:cs="Times New Roman"/>
      <w:spacing w:val="0"/>
      <w:w w:val="100"/>
      <w:kern w:val="0"/>
      <w:szCs w:val="20"/>
      <w:lang w:val="es-ES" w:eastAsia="es-ES"/>
    </w:rPr>
  </w:style>
  <w:style w:type="paragraph" w:styleId="42">
    <w:name w:val="List 4"/>
    <w:basedOn w:val="a0"/>
    <w:rsid w:val="00EF4476"/>
    <w:pPr>
      <w:ind w:left="1132" w:hanging="283"/>
    </w:pPr>
    <w:rPr>
      <w:rFonts w:eastAsia="Times New Roman" w:cs="Times New Roman"/>
      <w:spacing w:val="0"/>
      <w:w w:val="100"/>
      <w:kern w:val="0"/>
      <w:szCs w:val="20"/>
      <w:lang w:val="es-ES" w:eastAsia="es-ES"/>
    </w:rPr>
  </w:style>
  <w:style w:type="paragraph" w:styleId="52">
    <w:name w:val="List 5"/>
    <w:basedOn w:val="a0"/>
    <w:rsid w:val="00EF4476"/>
    <w:pPr>
      <w:ind w:left="1415" w:hanging="283"/>
    </w:pPr>
    <w:rPr>
      <w:rFonts w:eastAsia="Times New Roman" w:cs="Times New Roman"/>
      <w:spacing w:val="0"/>
      <w:w w:val="100"/>
      <w:kern w:val="0"/>
      <w:szCs w:val="20"/>
      <w:lang w:val="es-ES" w:eastAsia="es-ES"/>
    </w:rPr>
  </w:style>
  <w:style w:type="paragraph" w:styleId="aff4">
    <w:name w:val="List Number"/>
    <w:basedOn w:val="a0"/>
    <w:rsid w:val="00EF4476"/>
    <w:pPr>
      <w:tabs>
        <w:tab w:val="num" w:pos="360"/>
      </w:tabs>
      <w:ind w:left="360" w:hanging="360"/>
    </w:pPr>
    <w:rPr>
      <w:rFonts w:eastAsia="Times New Roman" w:cs="Times New Roman"/>
      <w:spacing w:val="0"/>
      <w:w w:val="100"/>
      <w:kern w:val="0"/>
      <w:szCs w:val="20"/>
      <w:lang w:val="es-ES" w:eastAsia="es-ES"/>
    </w:rPr>
  </w:style>
  <w:style w:type="paragraph" w:styleId="23">
    <w:name w:val="List Number 2"/>
    <w:basedOn w:val="a0"/>
    <w:semiHidden/>
    <w:rsid w:val="00EF4476"/>
    <w:pPr>
      <w:tabs>
        <w:tab w:val="num" w:pos="643"/>
      </w:tabs>
      <w:ind w:left="643" w:hanging="360"/>
    </w:pPr>
    <w:rPr>
      <w:rFonts w:eastAsia="Times New Roman" w:cs="Times New Roman"/>
      <w:spacing w:val="0"/>
      <w:w w:val="100"/>
      <w:kern w:val="0"/>
      <w:szCs w:val="20"/>
      <w:lang w:val="es-ES" w:eastAsia="es-ES"/>
    </w:rPr>
  </w:style>
  <w:style w:type="paragraph" w:styleId="33">
    <w:name w:val="List Number 3"/>
    <w:basedOn w:val="a0"/>
    <w:semiHidden/>
    <w:rsid w:val="00EF4476"/>
    <w:pPr>
      <w:tabs>
        <w:tab w:val="num" w:pos="926"/>
      </w:tabs>
      <w:ind w:left="926" w:hanging="360"/>
    </w:pPr>
    <w:rPr>
      <w:rFonts w:eastAsia="Times New Roman" w:cs="Times New Roman"/>
      <w:spacing w:val="0"/>
      <w:w w:val="100"/>
      <w:kern w:val="0"/>
      <w:szCs w:val="20"/>
      <w:lang w:val="es-ES" w:eastAsia="es-ES"/>
    </w:rPr>
  </w:style>
  <w:style w:type="paragraph" w:styleId="43">
    <w:name w:val="List Number 4"/>
    <w:basedOn w:val="a0"/>
    <w:semiHidden/>
    <w:rsid w:val="00EF4476"/>
    <w:pPr>
      <w:tabs>
        <w:tab w:val="num" w:pos="1209"/>
      </w:tabs>
      <w:ind w:left="1209" w:hanging="360"/>
    </w:pPr>
    <w:rPr>
      <w:rFonts w:eastAsia="Times New Roman" w:cs="Times New Roman"/>
      <w:spacing w:val="0"/>
      <w:w w:val="100"/>
      <w:kern w:val="0"/>
      <w:szCs w:val="20"/>
      <w:lang w:val="es-ES" w:eastAsia="es-ES"/>
    </w:rPr>
  </w:style>
  <w:style w:type="paragraph" w:styleId="53">
    <w:name w:val="List Number 5"/>
    <w:basedOn w:val="a0"/>
    <w:semiHidden/>
    <w:rsid w:val="00EF4476"/>
    <w:pPr>
      <w:tabs>
        <w:tab w:val="num" w:pos="1492"/>
      </w:tabs>
      <w:ind w:left="1492" w:hanging="360"/>
    </w:pPr>
    <w:rPr>
      <w:rFonts w:eastAsia="Times New Roman" w:cs="Times New Roman"/>
      <w:spacing w:val="0"/>
      <w:w w:val="100"/>
      <w:kern w:val="0"/>
      <w:szCs w:val="20"/>
      <w:lang w:val="es-ES" w:eastAsia="es-ES"/>
    </w:rPr>
  </w:style>
  <w:style w:type="paragraph" w:styleId="aff5">
    <w:name w:val="List Bullet"/>
    <w:basedOn w:val="a0"/>
    <w:semiHidden/>
    <w:rsid w:val="00EF4476"/>
    <w:pPr>
      <w:tabs>
        <w:tab w:val="num" w:pos="360"/>
      </w:tabs>
      <w:ind w:left="360" w:hanging="360"/>
    </w:pPr>
    <w:rPr>
      <w:rFonts w:eastAsia="Times New Roman" w:cs="Times New Roman"/>
      <w:spacing w:val="0"/>
      <w:w w:val="100"/>
      <w:kern w:val="0"/>
      <w:szCs w:val="20"/>
      <w:lang w:val="es-ES" w:eastAsia="es-ES"/>
    </w:rPr>
  </w:style>
  <w:style w:type="paragraph" w:styleId="24">
    <w:name w:val="List Bullet 2"/>
    <w:basedOn w:val="a0"/>
    <w:semiHidden/>
    <w:rsid w:val="00EF4476"/>
    <w:pPr>
      <w:tabs>
        <w:tab w:val="num" w:pos="643"/>
      </w:tabs>
      <w:ind w:left="643" w:hanging="360"/>
    </w:pPr>
    <w:rPr>
      <w:rFonts w:eastAsia="Times New Roman" w:cs="Times New Roman"/>
      <w:spacing w:val="0"/>
      <w:w w:val="100"/>
      <w:kern w:val="0"/>
      <w:szCs w:val="20"/>
      <w:lang w:val="es-ES" w:eastAsia="es-ES"/>
    </w:rPr>
  </w:style>
  <w:style w:type="paragraph" w:styleId="34">
    <w:name w:val="List Bullet 3"/>
    <w:basedOn w:val="a0"/>
    <w:semiHidden/>
    <w:rsid w:val="00EF4476"/>
    <w:pPr>
      <w:tabs>
        <w:tab w:val="num" w:pos="926"/>
      </w:tabs>
      <w:ind w:left="926" w:hanging="360"/>
    </w:pPr>
    <w:rPr>
      <w:rFonts w:eastAsia="Times New Roman" w:cs="Times New Roman"/>
      <w:spacing w:val="0"/>
      <w:w w:val="100"/>
      <w:kern w:val="0"/>
      <w:szCs w:val="20"/>
      <w:lang w:val="es-ES" w:eastAsia="es-ES"/>
    </w:rPr>
  </w:style>
  <w:style w:type="paragraph" w:styleId="44">
    <w:name w:val="List Bullet 4"/>
    <w:basedOn w:val="a0"/>
    <w:semiHidden/>
    <w:rsid w:val="00EF4476"/>
    <w:pPr>
      <w:tabs>
        <w:tab w:val="num" w:pos="1209"/>
      </w:tabs>
      <w:ind w:left="1209" w:hanging="360"/>
    </w:pPr>
    <w:rPr>
      <w:rFonts w:eastAsia="Times New Roman" w:cs="Times New Roman"/>
      <w:spacing w:val="0"/>
      <w:w w:val="100"/>
      <w:kern w:val="0"/>
      <w:szCs w:val="20"/>
      <w:lang w:val="es-ES" w:eastAsia="es-ES"/>
    </w:rPr>
  </w:style>
  <w:style w:type="paragraph" w:styleId="54">
    <w:name w:val="List Bullet 5"/>
    <w:basedOn w:val="a0"/>
    <w:semiHidden/>
    <w:rsid w:val="00EF4476"/>
    <w:pPr>
      <w:tabs>
        <w:tab w:val="num" w:pos="1492"/>
      </w:tabs>
      <w:ind w:left="1492" w:hanging="360"/>
    </w:pPr>
    <w:rPr>
      <w:rFonts w:eastAsia="Times New Roman" w:cs="Times New Roman"/>
      <w:spacing w:val="0"/>
      <w:w w:val="100"/>
      <w:kern w:val="0"/>
      <w:szCs w:val="20"/>
      <w:lang w:val="es-ES" w:eastAsia="es-ES"/>
    </w:rPr>
  </w:style>
  <w:style w:type="character" w:styleId="HTML8">
    <w:name w:val="HTML Typewriter"/>
    <w:semiHidden/>
    <w:rsid w:val="00EF4476"/>
    <w:rPr>
      <w:rFonts w:ascii="Courier New" w:hAnsi="Courier New" w:cs="Courier New"/>
      <w:sz w:val="20"/>
      <w:szCs w:val="20"/>
    </w:rPr>
  </w:style>
  <w:style w:type="paragraph" w:styleId="aff6">
    <w:name w:val="Normal (Web)"/>
    <w:basedOn w:val="a0"/>
    <w:uiPriority w:val="99"/>
    <w:rsid w:val="00EF4476"/>
    <w:rPr>
      <w:rFonts w:eastAsia="Times New Roman" w:cs="Times New Roman"/>
      <w:spacing w:val="0"/>
      <w:w w:val="100"/>
      <w:kern w:val="0"/>
      <w:sz w:val="24"/>
      <w:szCs w:val="24"/>
      <w:lang w:val="es-ES" w:eastAsia="es-ES"/>
    </w:rPr>
  </w:style>
  <w:style w:type="character" w:styleId="aff7">
    <w:name w:val="line number"/>
    <w:basedOn w:val="a1"/>
    <w:semiHidden/>
    <w:rsid w:val="00EF4476"/>
  </w:style>
  <w:style w:type="paragraph" w:styleId="25">
    <w:name w:val="envelope return"/>
    <w:basedOn w:val="a0"/>
    <w:semiHidden/>
    <w:rsid w:val="00EF4476"/>
    <w:rPr>
      <w:rFonts w:ascii="Arial" w:eastAsia="Times New Roman" w:hAnsi="Arial" w:cs="Arial"/>
      <w:spacing w:val="0"/>
      <w:w w:val="100"/>
      <w:kern w:val="0"/>
      <w:szCs w:val="20"/>
      <w:lang w:val="es-ES" w:eastAsia="es-ES"/>
    </w:rPr>
  </w:style>
  <w:style w:type="paragraph" w:styleId="aff8">
    <w:name w:val="Salutation"/>
    <w:basedOn w:val="a0"/>
    <w:next w:val="a0"/>
    <w:link w:val="aff9"/>
    <w:rsid w:val="00EF4476"/>
    <w:rPr>
      <w:rFonts w:eastAsia="Times New Roman" w:cs="Times New Roman"/>
      <w:spacing w:val="0"/>
      <w:w w:val="100"/>
      <w:kern w:val="0"/>
      <w:szCs w:val="20"/>
      <w:lang w:val="es-ES" w:eastAsia="es-ES"/>
    </w:rPr>
  </w:style>
  <w:style w:type="character" w:customStyle="1" w:styleId="aff9">
    <w:name w:val="Приветствие Знак"/>
    <w:basedOn w:val="a1"/>
    <w:link w:val="aff8"/>
    <w:rsid w:val="00EF4476"/>
  </w:style>
  <w:style w:type="paragraph" w:styleId="26">
    <w:name w:val="Body Text Indent 2"/>
    <w:basedOn w:val="a0"/>
    <w:link w:val="27"/>
    <w:rsid w:val="00EF4476"/>
    <w:pPr>
      <w:spacing w:after="120" w:line="480" w:lineRule="auto"/>
      <w:ind w:left="283"/>
    </w:pPr>
    <w:rPr>
      <w:rFonts w:eastAsia="Times New Roman" w:cs="Times New Roman"/>
      <w:spacing w:val="0"/>
      <w:w w:val="100"/>
      <w:kern w:val="0"/>
      <w:szCs w:val="20"/>
      <w:lang w:val="es-ES" w:eastAsia="es-ES"/>
    </w:rPr>
  </w:style>
  <w:style w:type="character" w:customStyle="1" w:styleId="27">
    <w:name w:val="Основной текст с отступом 2 Знак"/>
    <w:basedOn w:val="a1"/>
    <w:link w:val="26"/>
    <w:rsid w:val="00EF4476"/>
  </w:style>
  <w:style w:type="paragraph" w:styleId="35">
    <w:name w:val="Body Text Indent 3"/>
    <w:basedOn w:val="a0"/>
    <w:link w:val="36"/>
    <w:rsid w:val="00EF4476"/>
    <w:pPr>
      <w:spacing w:after="120"/>
      <w:ind w:left="283"/>
    </w:pPr>
    <w:rPr>
      <w:rFonts w:eastAsia="Times New Roman" w:cs="Times New Roman"/>
      <w:spacing w:val="0"/>
      <w:w w:val="100"/>
      <w:kern w:val="0"/>
      <w:sz w:val="16"/>
      <w:szCs w:val="16"/>
      <w:lang w:val="es-ES" w:eastAsia="es-ES"/>
    </w:rPr>
  </w:style>
  <w:style w:type="character" w:customStyle="1" w:styleId="36">
    <w:name w:val="Основной текст с отступом 3 Знак"/>
    <w:basedOn w:val="a1"/>
    <w:link w:val="35"/>
    <w:rsid w:val="00EF4476"/>
    <w:rPr>
      <w:sz w:val="16"/>
      <w:szCs w:val="16"/>
    </w:rPr>
  </w:style>
  <w:style w:type="paragraph" w:styleId="affa">
    <w:name w:val="Body Text Indent"/>
    <w:basedOn w:val="a0"/>
    <w:link w:val="affb"/>
    <w:rsid w:val="00EF4476"/>
    <w:pPr>
      <w:spacing w:after="120"/>
      <w:ind w:left="283"/>
    </w:pPr>
    <w:rPr>
      <w:rFonts w:eastAsia="Times New Roman" w:cs="Times New Roman"/>
      <w:spacing w:val="0"/>
      <w:w w:val="100"/>
      <w:kern w:val="0"/>
      <w:szCs w:val="20"/>
      <w:lang w:val="es-ES" w:eastAsia="es-ES"/>
    </w:rPr>
  </w:style>
  <w:style w:type="character" w:customStyle="1" w:styleId="affb">
    <w:name w:val="Основной текст с отступом Знак"/>
    <w:basedOn w:val="a1"/>
    <w:link w:val="affa"/>
    <w:rsid w:val="00EF4476"/>
  </w:style>
  <w:style w:type="paragraph" w:styleId="affc">
    <w:name w:val="Normal Indent"/>
    <w:basedOn w:val="a0"/>
    <w:semiHidden/>
    <w:rsid w:val="00EF4476"/>
    <w:pPr>
      <w:ind w:left="567"/>
    </w:pPr>
    <w:rPr>
      <w:rFonts w:eastAsia="Times New Roman" w:cs="Times New Roman"/>
      <w:spacing w:val="0"/>
      <w:w w:val="100"/>
      <w:kern w:val="0"/>
      <w:szCs w:val="20"/>
      <w:lang w:val="es-ES" w:eastAsia="es-ES"/>
    </w:rPr>
  </w:style>
  <w:style w:type="paragraph" w:styleId="affd">
    <w:name w:val="Subtitle"/>
    <w:basedOn w:val="a0"/>
    <w:link w:val="affe"/>
    <w:uiPriority w:val="11"/>
    <w:qFormat/>
    <w:rsid w:val="00EF4476"/>
    <w:pPr>
      <w:spacing w:after="60"/>
      <w:jc w:val="center"/>
      <w:outlineLvl w:val="1"/>
    </w:pPr>
    <w:rPr>
      <w:rFonts w:ascii="Arial" w:eastAsia="Times New Roman" w:hAnsi="Arial" w:cs="Arial"/>
      <w:spacing w:val="0"/>
      <w:w w:val="100"/>
      <w:kern w:val="0"/>
      <w:sz w:val="24"/>
      <w:szCs w:val="24"/>
      <w:lang w:val="es-ES" w:eastAsia="es-ES"/>
    </w:rPr>
  </w:style>
  <w:style w:type="character" w:customStyle="1" w:styleId="affe">
    <w:name w:val="Подзаголовок Знак"/>
    <w:basedOn w:val="a1"/>
    <w:link w:val="affd"/>
    <w:uiPriority w:val="11"/>
    <w:rsid w:val="00EF4476"/>
    <w:rPr>
      <w:rFonts w:ascii="Arial" w:hAnsi="Arial" w:cs="Arial"/>
      <w:sz w:val="24"/>
      <w:szCs w:val="24"/>
    </w:rPr>
  </w:style>
  <w:style w:type="table" w:styleId="13">
    <w:name w:val="Table Simple 1"/>
    <w:basedOn w:val="a2"/>
    <w:semiHidden/>
    <w:rsid w:val="00EF4476"/>
    <w:pPr>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8">
    <w:name w:val="Table Simple 2"/>
    <w:basedOn w:val="a2"/>
    <w:semiHidden/>
    <w:rsid w:val="00EF4476"/>
    <w:pPr>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2"/>
    <w:semiHidden/>
    <w:rsid w:val="00EF4476"/>
    <w:pPr>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2"/>
    <w:semiHidden/>
    <w:rsid w:val="00EF4476"/>
    <w:pPr>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2"/>
    <w:semiHidden/>
    <w:rsid w:val="00EF4476"/>
    <w:pPr>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2"/>
    <w:semiHidden/>
    <w:rsid w:val="00EF4476"/>
    <w:pPr>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semiHidden/>
    <w:rsid w:val="00EF4476"/>
    <w:pPr>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umns 1"/>
    <w:basedOn w:val="a2"/>
    <w:semiHidden/>
    <w:rsid w:val="00EF4476"/>
    <w:pPr>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2"/>
    <w:semiHidden/>
    <w:rsid w:val="00EF4476"/>
    <w:pPr>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2"/>
    <w:semiHidden/>
    <w:rsid w:val="00EF4476"/>
    <w:pPr>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semiHidden/>
    <w:rsid w:val="00EF4476"/>
    <w:pPr>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semiHidden/>
    <w:rsid w:val="00EF4476"/>
    <w:pPr>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6">
    <w:name w:val="Table Grid 1"/>
    <w:basedOn w:val="a2"/>
    <w:semiHidden/>
    <w:rsid w:val="00EF4476"/>
    <w:pPr>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2"/>
    <w:semiHidden/>
    <w:rsid w:val="00EF4476"/>
    <w:pPr>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2"/>
    <w:semiHidden/>
    <w:rsid w:val="00EF4476"/>
    <w:pPr>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semiHidden/>
    <w:rsid w:val="00EF4476"/>
    <w:pPr>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EF4476"/>
    <w:pPr>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semiHidden/>
    <w:rsid w:val="00EF4476"/>
    <w:pPr>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semiHidden/>
    <w:rsid w:val="00EF4476"/>
    <w:pPr>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semiHidden/>
    <w:rsid w:val="00EF4476"/>
    <w:pPr>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3D effects 1"/>
    <w:basedOn w:val="a2"/>
    <w:semiHidden/>
    <w:rsid w:val="00EF4476"/>
    <w:pPr>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semiHidden/>
    <w:rsid w:val="00EF4476"/>
    <w:pPr>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EF4476"/>
    <w:pPr>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2"/>
    <w:semiHidden/>
    <w:rsid w:val="00EF4476"/>
    <w:pPr>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EF4476"/>
    <w:pPr>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EF4476"/>
    <w:pPr>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EF4476"/>
    <w:pPr>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EF4476"/>
    <w:pPr>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EF4476"/>
    <w:pPr>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EF4476"/>
    <w:pPr>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EF4476"/>
    <w:pPr>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
    <w:name w:val="Table Theme"/>
    <w:basedOn w:val="a2"/>
    <w:semiHidden/>
    <w:rsid w:val="00EF4476"/>
    <w:pPr>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0">
    <w:name w:val="Table Elegant"/>
    <w:basedOn w:val="a2"/>
    <w:semiHidden/>
    <w:rsid w:val="00EF4476"/>
    <w:pPr>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1">
    <w:name w:val="Table Contemporary"/>
    <w:basedOn w:val="a2"/>
    <w:semiHidden/>
    <w:rsid w:val="00EF4476"/>
    <w:pPr>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2">
    <w:name w:val="Table Professional"/>
    <w:basedOn w:val="a2"/>
    <w:semiHidden/>
    <w:rsid w:val="00EF4476"/>
    <w:pPr>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8">
    <w:name w:val="Table Subtle 1"/>
    <w:basedOn w:val="a2"/>
    <w:semiHidden/>
    <w:rsid w:val="00EF4476"/>
    <w:pPr>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Subtle 2"/>
    <w:basedOn w:val="a2"/>
    <w:semiHidden/>
    <w:rsid w:val="00EF4476"/>
    <w:pPr>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olorful 1"/>
    <w:basedOn w:val="a2"/>
    <w:semiHidden/>
    <w:rsid w:val="00EF4476"/>
    <w:pPr>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semiHidden/>
    <w:rsid w:val="00EF4476"/>
    <w:pPr>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2"/>
    <w:semiHidden/>
    <w:rsid w:val="00EF4476"/>
    <w:pPr>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0">
    <w:name w:val="Table Web 1"/>
    <w:basedOn w:val="a2"/>
    <w:semiHidden/>
    <w:rsid w:val="00EF4476"/>
    <w:pPr>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EF4476"/>
    <w:pPr>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EF4476"/>
    <w:pPr>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9">
    <w:name w:val="HTML Keyboard"/>
    <w:semiHidden/>
    <w:rsid w:val="00EF4476"/>
    <w:rPr>
      <w:rFonts w:ascii="Courier New" w:hAnsi="Courier New" w:cs="Courier New"/>
      <w:sz w:val="20"/>
      <w:szCs w:val="20"/>
    </w:rPr>
  </w:style>
  <w:style w:type="paragraph" w:styleId="afff3">
    <w:name w:val="Block Text"/>
    <w:basedOn w:val="a0"/>
    <w:semiHidden/>
    <w:rsid w:val="00EF4476"/>
    <w:pPr>
      <w:spacing w:after="120"/>
      <w:ind w:left="1440" w:right="1440"/>
    </w:pPr>
    <w:rPr>
      <w:rFonts w:eastAsia="Times New Roman" w:cs="Times New Roman"/>
      <w:spacing w:val="0"/>
      <w:w w:val="100"/>
      <w:kern w:val="0"/>
      <w:szCs w:val="20"/>
      <w:lang w:val="es-ES" w:eastAsia="es-ES"/>
    </w:rPr>
  </w:style>
  <w:style w:type="character" w:styleId="afff4">
    <w:name w:val="Strong"/>
    <w:uiPriority w:val="22"/>
    <w:qFormat/>
    <w:rsid w:val="00EF4476"/>
    <w:rPr>
      <w:b/>
      <w:bCs/>
    </w:rPr>
  </w:style>
  <w:style w:type="paragraph" w:styleId="afff5">
    <w:name w:val="Body Text"/>
    <w:basedOn w:val="a0"/>
    <w:link w:val="afff6"/>
    <w:rsid w:val="00EF4476"/>
    <w:pPr>
      <w:spacing w:after="120"/>
    </w:pPr>
    <w:rPr>
      <w:rFonts w:eastAsia="Times New Roman" w:cs="Times New Roman"/>
      <w:spacing w:val="0"/>
      <w:w w:val="100"/>
      <w:kern w:val="0"/>
      <w:szCs w:val="20"/>
      <w:lang w:val="es-ES" w:eastAsia="es-ES"/>
    </w:rPr>
  </w:style>
  <w:style w:type="character" w:customStyle="1" w:styleId="afff6">
    <w:name w:val="Основной текст Знак"/>
    <w:basedOn w:val="a1"/>
    <w:link w:val="afff5"/>
    <w:rsid w:val="00EF4476"/>
  </w:style>
  <w:style w:type="paragraph" w:styleId="2f">
    <w:name w:val="Body Text 2"/>
    <w:basedOn w:val="a0"/>
    <w:link w:val="2f0"/>
    <w:uiPriority w:val="99"/>
    <w:rsid w:val="00EF4476"/>
    <w:pPr>
      <w:spacing w:after="120" w:line="480" w:lineRule="auto"/>
    </w:pPr>
    <w:rPr>
      <w:rFonts w:eastAsia="Times New Roman" w:cs="Times New Roman"/>
      <w:spacing w:val="0"/>
      <w:w w:val="100"/>
      <w:kern w:val="0"/>
      <w:szCs w:val="20"/>
      <w:lang w:val="es-ES" w:eastAsia="es-ES"/>
    </w:rPr>
  </w:style>
  <w:style w:type="character" w:customStyle="1" w:styleId="2f0">
    <w:name w:val="Основной текст 2 Знак"/>
    <w:basedOn w:val="a1"/>
    <w:link w:val="2f"/>
    <w:uiPriority w:val="99"/>
    <w:rsid w:val="00EF4476"/>
  </w:style>
  <w:style w:type="paragraph" w:styleId="3d">
    <w:name w:val="Body Text 3"/>
    <w:basedOn w:val="a0"/>
    <w:link w:val="3e"/>
    <w:semiHidden/>
    <w:rsid w:val="00EF4476"/>
    <w:pPr>
      <w:spacing w:after="120"/>
    </w:pPr>
    <w:rPr>
      <w:rFonts w:eastAsia="Times New Roman" w:cs="Times New Roman"/>
      <w:spacing w:val="0"/>
      <w:w w:val="100"/>
      <w:kern w:val="0"/>
      <w:sz w:val="16"/>
      <w:szCs w:val="16"/>
      <w:lang w:val="es-ES" w:eastAsia="es-ES"/>
    </w:rPr>
  </w:style>
  <w:style w:type="character" w:customStyle="1" w:styleId="3e">
    <w:name w:val="Основной текст 3 Знак"/>
    <w:basedOn w:val="a1"/>
    <w:link w:val="3d"/>
    <w:semiHidden/>
    <w:rsid w:val="00EF4476"/>
    <w:rPr>
      <w:sz w:val="16"/>
      <w:szCs w:val="16"/>
    </w:rPr>
  </w:style>
  <w:style w:type="paragraph" w:styleId="afff7">
    <w:name w:val="Body Text First Indent"/>
    <w:basedOn w:val="afff5"/>
    <w:link w:val="afff8"/>
    <w:rsid w:val="00EF4476"/>
    <w:pPr>
      <w:ind w:firstLine="210"/>
    </w:pPr>
  </w:style>
  <w:style w:type="character" w:customStyle="1" w:styleId="afff8">
    <w:name w:val="Красная строка Знак"/>
    <w:basedOn w:val="afff6"/>
    <w:link w:val="afff7"/>
    <w:rsid w:val="00EF4476"/>
  </w:style>
  <w:style w:type="paragraph" w:styleId="2f1">
    <w:name w:val="Body Text First Indent 2"/>
    <w:basedOn w:val="affa"/>
    <w:link w:val="2f2"/>
    <w:semiHidden/>
    <w:rsid w:val="00EF4476"/>
    <w:pPr>
      <w:ind w:firstLine="210"/>
    </w:pPr>
  </w:style>
  <w:style w:type="character" w:customStyle="1" w:styleId="2f2">
    <w:name w:val="Красная строка 2 Знак"/>
    <w:basedOn w:val="affb"/>
    <w:link w:val="2f1"/>
    <w:semiHidden/>
    <w:rsid w:val="00EF4476"/>
  </w:style>
  <w:style w:type="paragraph" w:styleId="afff9">
    <w:name w:val="Plain Text"/>
    <w:basedOn w:val="a0"/>
    <w:link w:val="afffa"/>
    <w:uiPriority w:val="99"/>
    <w:rsid w:val="00EF4476"/>
    <w:rPr>
      <w:rFonts w:ascii="Courier New" w:eastAsia="Times New Roman" w:hAnsi="Courier New" w:cs="Courier New"/>
      <w:spacing w:val="0"/>
      <w:w w:val="100"/>
      <w:kern w:val="0"/>
      <w:szCs w:val="20"/>
      <w:lang w:val="es-ES" w:eastAsia="es-ES"/>
    </w:rPr>
  </w:style>
  <w:style w:type="character" w:customStyle="1" w:styleId="afffa">
    <w:name w:val="Текст Знак"/>
    <w:basedOn w:val="a1"/>
    <w:link w:val="afff9"/>
    <w:uiPriority w:val="99"/>
    <w:rsid w:val="00EF4476"/>
    <w:rPr>
      <w:rFonts w:ascii="Courier New" w:hAnsi="Courier New" w:cs="Courier New"/>
    </w:rPr>
  </w:style>
  <w:style w:type="paragraph" w:styleId="afffb">
    <w:name w:val="Title"/>
    <w:basedOn w:val="a0"/>
    <w:link w:val="afffc"/>
    <w:uiPriority w:val="10"/>
    <w:qFormat/>
    <w:rsid w:val="00EF4476"/>
    <w:pPr>
      <w:spacing w:before="240" w:after="60"/>
      <w:jc w:val="center"/>
      <w:outlineLvl w:val="0"/>
    </w:pPr>
    <w:rPr>
      <w:rFonts w:ascii="Arial" w:eastAsia="Times New Roman" w:hAnsi="Arial" w:cs="Arial"/>
      <w:b/>
      <w:bCs/>
      <w:spacing w:val="0"/>
      <w:w w:val="100"/>
      <w:kern w:val="28"/>
      <w:sz w:val="32"/>
      <w:szCs w:val="32"/>
      <w:lang w:val="es-ES" w:eastAsia="es-ES"/>
    </w:rPr>
  </w:style>
  <w:style w:type="character" w:customStyle="1" w:styleId="afffc">
    <w:name w:val="Название Знак"/>
    <w:basedOn w:val="a1"/>
    <w:link w:val="afffb"/>
    <w:uiPriority w:val="10"/>
    <w:rsid w:val="00EF4476"/>
    <w:rPr>
      <w:rFonts w:ascii="Arial" w:hAnsi="Arial" w:cs="Arial"/>
      <w:b/>
      <w:bCs/>
      <w:kern w:val="28"/>
      <w:sz w:val="32"/>
      <w:szCs w:val="32"/>
    </w:rPr>
  </w:style>
  <w:style w:type="character" w:styleId="HTMLa">
    <w:name w:val="HTML Variable"/>
    <w:semiHidden/>
    <w:rsid w:val="00EF4476"/>
    <w:rPr>
      <w:i/>
      <w:iCs/>
    </w:rPr>
  </w:style>
  <w:style w:type="paragraph" w:customStyle="1" w:styleId="Bullet1G">
    <w:name w:val="_Bullet 1_G"/>
    <w:basedOn w:val="a0"/>
    <w:rsid w:val="00EF4476"/>
    <w:pPr>
      <w:numPr>
        <w:numId w:val="22"/>
      </w:numPr>
      <w:suppressAutoHyphens/>
      <w:spacing w:after="120"/>
      <w:ind w:right="1134"/>
      <w:jc w:val="both"/>
    </w:pPr>
    <w:rPr>
      <w:rFonts w:eastAsia="Times New Roman" w:cs="Times New Roman"/>
      <w:spacing w:val="0"/>
      <w:w w:val="100"/>
      <w:kern w:val="0"/>
      <w:szCs w:val="20"/>
      <w:lang w:val="fr-CH"/>
    </w:rPr>
  </w:style>
  <w:style w:type="paragraph" w:customStyle="1" w:styleId="Bullet2G">
    <w:name w:val="_Bullet 2_G"/>
    <w:basedOn w:val="a0"/>
    <w:rsid w:val="00EF4476"/>
    <w:pPr>
      <w:numPr>
        <w:numId w:val="23"/>
      </w:numPr>
      <w:suppressAutoHyphens/>
      <w:spacing w:after="120"/>
      <w:ind w:right="1134"/>
      <w:jc w:val="both"/>
    </w:pPr>
    <w:rPr>
      <w:rFonts w:eastAsia="Times New Roman" w:cs="Times New Roman"/>
      <w:spacing w:val="0"/>
      <w:w w:val="100"/>
      <w:kern w:val="0"/>
      <w:szCs w:val="20"/>
      <w:lang w:val="fr-CH"/>
    </w:rPr>
  </w:style>
  <w:style w:type="paragraph" w:customStyle="1" w:styleId="NoSpacing1">
    <w:name w:val="No Spacing1"/>
    <w:aliases w:val="RRI"/>
    <w:link w:val="SinespaciadoCar"/>
    <w:uiPriority w:val="99"/>
    <w:rsid w:val="00EF4476"/>
    <w:pPr>
      <w:widowControl w:val="0"/>
      <w:autoSpaceDE w:val="0"/>
      <w:autoSpaceDN w:val="0"/>
      <w:adjustRightInd w:val="0"/>
    </w:pPr>
    <w:rPr>
      <w:rFonts w:eastAsia="Calibri"/>
      <w:sz w:val="22"/>
      <w:szCs w:val="22"/>
      <w:lang w:eastAsia="es-CL"/>
    </w:rPr>
  </w:style>
  <w:style w:type="character" w:customStyle="1" w:styleId="highlightedsearchterm">
    <w:name w:val="highlightedsearchterm"/>
    <w:uiPriority w:val="99"/>
    <w:rsid w:val="00EF4476"/>
    <w:rPr>
      <w:rFonts w:cs="Times New Roman"/>
    </w:rPr>
  </w:style>
  <w:style w:type="paragraph" w:styleId="afffd">
    <w:name w:val="List Paragraph"/>
    <w:aliases w:val="Listas,lp1,List Paragraph1,4 Párrafo de lista,Figuras,Dot pt,List Paragraph Char Char Char,Indicator Text,Numbered Para 1,DH1,Colorful List - Accent 11,Bullet 1,F5 List Paragraph,Bullet Points,Footnote"/>
    <w:basedOn w:val="a0"/>
    <w:link w:val="afffe"/>
    <w:uiPriority w:val="34"/>
    <w:qFormat/>
    <w:rsid w:val="00EF4476"/>
    <w:pPr>
      <w:spacing w:line="240" w:lineRule="auto"/>
      <w:ind w:left="720"/>
      <w:contextualSpacing/>
    </w:pPr>
    <w:rPr>
      <w:rFonts w:eastAsia="Times New Roman" w:cs="Times New Roman"/>
      <w:spacing w:val="0"/>
      <w:w w:val="100"/>
      <w:kern w:val="0"/>
      <w:sz w:val="24"/>
      <w:szCs w:val="24"/>
      <w:lang w:val="es-MX" w:eastAsia="es-ES"/>
    </w:rPr>
  </w:style>
  <w:style w:type="character" w:customStyle="1" w:styleId="estilo6">
    <w:name w:val="estilo6"/>
    <w:uiPriority w:val="99"/>
    <w:rsid w:val="00EF4476"/>
    <w:rPr>
      <w:rFonts w:cs="Times New Roman"/>
    </w:rPr>
  </w:style>
  <w:style w:type="character" w:customStyle="1" w:styleId="SingleTxtGCar">
    <w:name w:val="_ Single Txt_G Car"/>
    <w:link w:val="SingleTxtG"/>
    <w:locked/>
    <w:rsid w:val="00EF4476"/>
    <w:rPr>
      <w:lang w:val="fr-CH" w:eastAsia="en-US"/>
    </w:rPr>
  </w:style>
  <w:style w:type="character" w:customStyle="1" w:styleId="SinespaciadoCar">
    <w:name w:val="Sin espaciado Car"/>
    <w:link w:val="NoSpacing1"/>
    <w:uiPriority w:val="99"/>
    <w:locked/>
    <w:rsid w:val="00EF4476"/>
    <w:rPr>
      <w:rFonts w:eastAsia="Calibri"/>
      <w:sz w:val="22"/>
      <w:szCs w:val="22"/>
      <w:lang w:eastAsia="es-CL"/>
    </w:rPr>
  </w:style>
  <w:style w:type="character" w:styleId="affff">
    <w:name w:val="annotation reference"/>
    <w:uiPriority w:val="99"/>
    <w:rsid w:val="00EF4476"/>
    <w:rPr>
      <w:rFonts w:cs="Times New Roman"/>
      <w:sz w:val="16"/>
    </w:rPr>
  </w:style>
  <w:style w:type="paragraph" w:styleId="affff0">
    <w:name w:val="annotation text"/>
    <w:basedOn w:val="a0"/>
    <w:link w:val="affff1"/>
    <w:uiPriority w:val="99"/>
    <w:rsid w:val="00EF4476"/>
    <w:pPr>
      <w:spacing w:line="240" w:lineRule="auto"/>
    </w:pPr>
    <w:rPr>
      <w:rFonts w:eastAsia="Calibri" w:cs="Times New Roman"/>
      <w:spacing w:val="0"/>
      <w:w w:val="100"/>
      <w:kern w:val="0"/>
      <w:szCs w:val="20"/>
      <w:lang w:val="es-ES"/>
    </w:rPr>
  </w:style>
  <w:style w:type="character" w:customStyle="1" w:styleId="affff1">
    <w:name w:val="Текст примечания Знак"/>
    <w:basedOn w:val="a1"/>
    <w:link w:val="affff0"/>
    <w:uiPriority w:val="99"/>
    <w:rsid w:val="00EF4476"/>
    <w:rPr>
      <w:rFonts w:eastAsia="Calibri"/>
      <w:lang w:eastAsia="en-US"/>
    </w:rPr>
  </w:style>
  <w:style w:type="paragraph" w:styleId="affff2">
    <w:name w:val="annotation subject"/>
    <w:basedOn w:val="affff0"/>
    <w:next w:val="affff0"/>
    <w:link w:val="affff3"/>
    <w:uiPriority w:val="99"/>
    <w:rsid w:val="00EF4476"/>
    <w:rPr>
      <w:b/>
      <w:bCs/>
    </w:rPr>
  </w:style>
  <w:style w:type="character" w:customStyle="1" w:styleId="affff3">
    <w:name w:val="Тема примечания Знак"/>
    <w:basedOn w:val="affff1"/>
    <w:link w:val="affff2"/>
    <w:uiPriority w:val="99"/>
    <w:rsid w:val="00EF4476"/>
    <w:rPr>
      <w:rFonts w:eastAsia="Calibri"/>
      <w:b/>
      <w:bCs/>
      <w:lang w:eastAsia="en-US"/>
    </w:rPr>
  </w:style>
  <w:style w:type="paragraph" w:styleId="affff4">
    <w:name w:val="Revision"/>
    <w:hidden/>
    <w:uiPriority w:val="99"/>
    <w:semiHidden/>
    <w:rsid w:val="00EF4476"/>
    <w:rPr>
      <w:rFonts w:eastAsia="Calibri"/>
      <w:sz w:val="24"/>
      <w:szCs w:val="22"/>
      <w:lang w:eastAsia="en-US"/>
    </w:rPr>
  </w:style>
  <w:style w:type="paragraph" w:customStyle="1" w:styleId="Default">
    <w:name w:val="Default"/>
    <w:rsid w:val="00EF4476"/>
    <w:pPr>
      <w:widowControl w:val="0"/>
      <w:autoSpaceDE w:val="0"/>
      <w:autoSpaceDN w:val="0"/>
      <w:adjustRightInd w:val="0"/>
    </w:pPr>
    <w:rPr>
      <w:rFonts w:ascii="Arial" w:eastAsia="MS Mincho" w:hAnsi="Arial" w:cs="Arial"/>
      <w:color w:val="000000"/>
      <w:sz w:val="24"/>
      <w:szCs w:val="24"/>
      <w:lang w:eastAsia="ja-JP"/>
    </w:rPr>
  </w:style>
  <w:style w:type="paragraph" w:customStyle="1" w:styleId="CM20">
    <w:name w:val="CM20"/>
    <w:basedOn w:val="Default"/>
    <w:next w:val="Default"/>
    <w:rsid w:val="00EF4476"/>
    <w:rPr>
      <w:rFonts w:cs="Times New Roman"/>
      <w:color w:val="auto"/>
    </w:rPr>
  </w:style>
  <w:style w:type="paragraph" w:customStyle="1" w:styleId="CM2">
    <w:name w:val="CM2"/>
    <w:basedOn w:val="Default"/>
    <w:next w:val="Default"/>
    <w:rsid w:val="00EF4476"/>
    <w:pPr>
      <w:spacing w:line="240" w:lineRule="atLeast"/>
    </w:pPr>
    <w:rPr>
      <w:rFonts w:cs="Times New Roman"/>
      <w:color w:val="auto"/>
    </w:rPr>
  </w:style>
  <w:style w:type="paragraph" w:customStyle="1" w:styleId="CM3">
    <w:name w:val="CM3"/>
    <w:basedOn w:val="Default"/>
    <w:next w:val="Default"/>
    <w:rsid w:val="00EF4476"/>
    <w:pPr>
      <w:spacing w:line="480" w:lineRule="atLeast"/>
    </w:pPr>
    <w:rPr>
      <w:rFonts w:cs="Times New Roman"/>
      <w:color w:val="auto"/>
    </w:rPr>
  </w:style>
  <w:style w:type="paragraph" w:customStyle="1" w:styleId="CM4">
    <w:name w:val="CM4"/>
    <w:basedOn w:val="Default"/>
    <w:next w:val="Default"/>
    <w:rsid w:val="00EF4476"/>
    <w:pPr>
      <w:spacing w:line="480" w:lineRule="atLeast"/>
    </w:pPr>
    <w:rPr>
      <w:rFonts w:cs="Times New Roman"/>
      <w:color w:val="auto"/>
    </w:rPr>
  </w:style>
  <w:style w:type="paragraph" w:customStyle="1" w:styleId="CM21">
    <w:name w:val="CM21"/>
    <w:basedOn w:val="Default"/>
    <w:next w:val="Default"/>
    <w:rsid w:val="00EF4476"/>
    <w:rPr>
      <w:rFonts w:cs="Times New Roman"/>
      <w:color w:val="auto"/>
    </w:rPr>
  </w:style>
  <w:style w:type="paragraph" w:customStyle="1" w:styleId="CM8">
    <w:name w:val="CM8"/>
    <w:basedOn w:val="Default"/>
    <w:next w:val="Default"/>
    <w:rsid w:val="00EF4476"/>
    <w:pPr>
      <w:spacing w:line="240" w:lineRule="atLeast"/>
    </w:pPr>
    <w:rPr>
      <w:rFonts w:cs="Times New Roman"/>
      <w:color w:val="auto"/>
    </w:rPr>
  </w:style>
  <w:style w:type="paragraph" w:customStyle="1" w:styleId="CM9">
    <w:name w:val="CM9"/>
    <w:basedOn w:val="Default"/>
    <w:next w:val="Default"/>
    <w:rsid w:val="00EF4476"/>
    <w:pPr>
      <w:spacing w:line="240" w:lineRule="atLeast"/>
    </w:pPr>
    <w:rPr>
      <w:rFonts w:cs="Times New Roman"/>
      <w:color w:val="auto"/>
    </w:rPr>
  </w:style>
  <w:style w:type="paragraph" w:customStyle="1" w:styleId="CM11">
    <w:name w:val="CM11"/>
    <w:basedOn w:val="Default"/>
    <w:next w:val="Default"/>
    <w:rsid w:val="00EF4476"/>
    <w:pPr>
      <w:spacing w:line="240" w:lineRule="atLeast"/>
    </w:pPr>
    <w:rPr>
      <w:rFonts w:cs="Times New Roman"/>
      <w:color w:val="auto"/>
    </w:rPr>
  </w:style>
  <w:style w:type="paragraph" w:customStyle="1" w:styleId="CM12">
    <w:name w:val="CM12"/>
    <w:basedOn w:val="Default"/>
    <w:next w:val="Default"/>
    <w:rsid w:val="00EF4476"/>
    <w:pPr>
      <w:spacing w:line="240" w:lineRule="atLeast"/>
    </w:pPr>
    <w:rPr>
      <w:rFonts w:cs="Times New Roman"/>
      <w:color w:val="auto"/>
    </w:rPr>
  </w:style>
  <w:style w:type="paragraph" w:customStyle="1" w:styleId="CM13">
    <w:name w:val="CM13"/>
    <w:basedOn w:val="Default"/>
    <w:next w:val="Default"/>
    <w:rsid w:val="00EF4476"/>
    <w:pPr>
      <w:spacing w:line="240" w:lineRule="atLeast"/>
    </w:pPr>
    <w:rPr>
      <w:rFonts w:cs="Times New Roman"/>
      <w:color w:val="auto"/>
    </w:rPr>
  </w:style>
  <w:style w:type="paragraph" w:customStyle="1" w:styleId="CM18">
    <w:name w:val="CM18"/>
    <w:basedOn w:val="Default"/>
    <w:next w:val="Default"/>
    <w:rsid w:val="00EF4476"/>
    <w:pPr>
      <w:spacing w:line="240" w:lineRule="atLeast"/>
    </w:pPr>
    <w:rPr>
      <w:rFonts w:cs="Times New Roman"/>
      <w:color w:val="auto"/>
    </w:rPr>
  </w:style>
  <w:style w:type="character" w:customStyle="1" w:styleId="apple-converted-space">
    <w:name w:val="apple-converted-space"/>
    <w:rsid w:val="00EF4476"/>
  </w:style>
  <w:style w:type="paragraph" w:customStyle="1" w:styleId="texto">
    <w:name w:val="texto"/>
    <w:basedOn w:val="a0"/>
    <w:rsid w:val="00EF4476"/>
    <w:pPr>
      <w:spacing w:before="100" w:beforeAutospacing="1" w:after="100" w:afterAutospacing="1" w:line="240" w:lineRule="auto"/>
    </w:pPr>
    <w:rPr>
      <w:rFonts w:eastAsia="Times New Roman" w:cs="Times New Roman"/>
      <w:spacing w:val="0"/>
      <w:w w:val="100"/>
      <w:kern w:val="0"/>
      <w:sz w:val="24"/>
      <w:szCs w:val="24"/>
      <w:lang w:val="es-ES" w:eastAsia="es-ES"/>
    </w:rPr>
  </w:style>
  <w:style w:type="character" w:customStyle="1" w:styleId="apple-style-span">
    <w:name w:val="apple-style-span"/>
    <w:basedOn w:val="a1"/>
    <w:uiPriority w:val="99"/>
    <w:rsid w:val="00EF4476"/>
  </w:style>
  <w:style w:type="paragraph" w:customStyle="1" w:styleId="Pa4">
    <w:name w:val="Pa4"/>
    <w:basedOn w:val="Default"/>
    <w:next w:val="Default"/>
    <w:uiPriority w:val="99"/>
    <w:rsid w:val="00EF4476"/>
    <w:pPr>
      <w:widowControl/>
      <w:spacing w:line="241" w:lineRule="atLeast"/>
    </w:pPr>
    <w:rPr>
      <w:rFonts w:ascii="Futura Condensed" w:eastAsia="Calibri" w:hAnsi="Futura Condensed" w:cs="Futura Condensed"/>
      <w:color w:val="auto"/>
      <w:lang w:val="en-US" w:eastAsia="en-US"/>
    </w:rPr>
  </w:style>
  <w:style w:type="character" w:customStyle="1" w:styleId="A50">
    <w:name w:val="A5"/>
    <w:uiPriority w:val="99"/>
    <w:rsid w:val="00EF4476"/>
    <w:rPr>
      <w:rFonts w:ascii="Optima" w:hAnsi="Optima" w:cs="Optima"/>
      <w:color w:val="auto"/>
      <w:sz w:val="19"/>
      <w:szCs w:val="19"/>
    </w:rPr>
  </w:style>
  <w:style w:type="character" w:customStyle="1" w:styleId="A70">
    <w:name w:val="A7"/>
    <w:uiPriority w:val="99"/>
    <w:rsid w:val="00EF4476"/>
    <w:rPr>
      <w:color w:val="000000"/>
    </w:rPr>
  </w:style>
  <w:style w:type="paragraph" w:customStyle="1" w:styleId="Pa5">
    <w:name w:val="Pa5"/>
    <w:basedOn w:val="a0"/>
    <w:next w:val="a0"/>
    <w:uiPriority w:val="99"/>
    <w:rsid w:val="00EF4476"/>
    <w:pPr>
      <w:autoSpaceDE w:val="0"/>
      <w:autoSpaceDN w:val="0"/>
      <w:adjustRightInd w:val="0"/>
      <w:spacing w:line="221" w:lineRule="atLeast"/>
    </w:pPr>
    <w:rPr>
      <w:rFonts w:ascii="Myriad Pro" w:eastAsia="Times New Roman" w:hAnsi="Myriad Pro" w:cs="Myriad Pro"/>
      <w:spacing w:val="0"/>
      <w:w w:val="100"/>
      <w:kern w:val="0"/>
      <w:sz w:val="24"/>
      <w:szCs w:val="24"/>
      <w:lang w:val="es-ES" w:eastAsia="es-ES"/>
    </w:rPr>
  </w:style>
  <w:style w:type="character" w:customStyle="1" w:styleId="A60">
    <w:name w:val="A6"/>
    <w:uiPriority w:val="99"/>
    <w:rsid w:val="00EF4476"/>
    <w:rPr>
      <w:color w:val="000000"/>
      <w:sz w:val="27"/>
      <w:szCs w:val="27"/>
    </w:rPr>
  </w:style>
  <w:style w:type="character" w:customStyle="1" w:styleId="A30">
    <w:name w:val="A3"/>
    <w:basedOn w:val="a1"/>
    <w:uiPriority w:val="99"/>
    <w:rsid w:val="00EF4476"/>
    <w:rPr>
      <w:rFonts w:ascii="Optima" w:hAnsi="Optima" w:cs="Optima"/>
      <w:color w:val="000000"/>
    </w:rPr>
  </w:style>
  <w:style w:type="paragraph" w:customStyle="1" w:styleId="ecmsonormal">
    <w:name w:val="ec_msonormal"/>
    <w:basedOn w:val="a0"/>
    <w:uiPriority w:val="99"/>
    <w:rsid w:val="00EF4476"/>
    <w:pPr>
      <w:spacing w:after="324" w:line="240" w:lineRule="auto"/>
    </w:pPr>
    <w:rPr>
      <w:rFonts w:eastAsia="Times New Roman" w:cs="Times New Roman"/>
      <w:spacing w:val="0"/>
      <w:w w:val="100"/>
      <w:kern w:val="0"/>
      <w:sz w:val="24"/>
      <w:szCs w:val="24"/>
      <w:lang w:val="es-ES" w:eastAsia="es-ES"/>
    </w:rPr>
  </w:style>
  <w:style w:type="character" w:customStyle="1" w:styleId="TextosinformatoCar1">
    <w:name w:val="Texto sin formato Car1"/>
    <w:basedOn w:val="a1"/>
    <w:uiPriority w:val="99"/>
    <w:semiHidden/>
    <w:rsid w:val="00EF4476"/>
    <w:rPr>
      <w:rFonts w:ascii="Consolas" w:eastAsia="Calibri" w:hAnsi="Consolas" w:cs="Consolas"/>
      <w:sz w:val="21"/>
      <w:szCs w:val="21"/>
      <w:lang w:val="en-US"/>
    </w:rPr>
  </w:style>
  <w:style w:type="paragraph" w:customStyle="1" w:styleId="Pa1">
    <w:name w:val="Pa1"/>
    <w:basedOn w:val="Default"/>
    <w:next w:val="Default"/>
    <w:uiPriority w:val="99"/>
    <w:rsid w:val="00EF4476"/>
    <w:pPr>
      <w:widowControl/>
      <w:spacing w:line="241" w:lineRule="atLeast"/>
    </w:pPr>
    <w:rPr>
      <w:rFonts w:eastAsia="Calibri"/>
      <w:color w:val="auto"/>
      <w:lang w:val="en-US" w:eastAsia="en-US"/>
    </w:rPr>
  </w:style>
  <w:style w:type="character" w:customStyle="1" w:styleId="A00">
    <w:name w:val="A0"/>
    <w:uiPriority w:val="99"/>
    <w:rsid w:val="00EF4476"/>
    <w:rPr>
      <w:color w:val="auto"/>
      <w:sz w:val="20"/>
      <w:szCs w:val="20"/>
    </w:rPr>
  </w:style>
  <w:style w:type="character" w:customStyle="1" w:styleId="caption1">
    <w:name w:val="caption1"/>
    <w:basedOn w:val="a1"/>
    <w:uiPriority w:val="99"/>
    <w:rsid w:val="00EF4476"/>
  </w:style>
  <w:style w:type="paragraph" w:customStyle="1" w:styleId="CarCar1">
    <w:name w:val="Car Car1"/>
    <w:basedOn w:val="a0"/>
    <w:next w:val="a0"/>
    <w:uiPriority w:val="99"/>
    <w:rsid w:val="00EF4476"/>
    <w:pPr>
      <w:widowControl w:val="0"/>
      <w:adjustRightInd w:val="0"/>
      <w:spacing w:after="160" w:line="240" w:lineRule="exact"/>
      <w:jc w:val="both"/>
      <w:textAlignment w:val="baseline"/>
    </w:pPr>
    <w:rPr>
      <w:rFonts w:ascii="Tahoma" w:eastAsia="Times New Roman" w:hAnsi="Tahoma" w:cs="Tahoma"/>
      <w:spacing w:val="0"/>
      <w:w w:val="100"/>
      <w:kern w:val="0"/>
      <w:sz w:val="24"/>
      <w:szCs w:val="24"/>
      <w:lang w:val="en-US"/>
    </w:rPr>
  </w:style>
  <w:style w:type="character" w:customStyle="1" w:styleId="resinfra1">
    <w:name w:val="res_infra1"/>
    <w:basedOn w:val="a1"/>
    <w:rsid w:val="00EF4476"/>
    <w:rPr>
      <w:rFonts w:ascii="Verdana" w:hAnsi="Verdana" w:cs="Verdana"/>
      <w:color w:val="000000"/>
      <w:sz w:val="20"/>
      <w:szCs w:val="20"/>
    </w:rPr>
  </w:style>
  <w:style w:type="character" w:customStyle="1" w:styleId="caps">
    <w:name w:val="caps"/>
    <w:basedOn w:val="a1"/>
    <w:uiPriority w:val="99"/>
    <w:rsid w:val="00EF4476"/>
  </w:style>
  <w:style w:type="character" w:customStyle="1" w:styleId="st1">
    <w:name w:val="st1"/>
    <w:basedOn w:val="a1"/>
    <w:uiPriority w:val="99"/>
    <w:rsid w:val="00EF4476"/>
  </w:style>
  <w:style w:type="paragraph" w:customStyle="1" w:styleId="Prrafodelista1">
    <w:name w:val="Párrafo de lista1"/>
    <w:basedOn w:val="a0"/>
    <w:qFormat/>
    <w:rsid w:val="00EF4476"/>
    <w:pPr>
      <w:spacing w:line="240" w:lineRule="auto"/>
      <w:ind w:left="720"/>
      <w:contextualSpacing/>
    </w:pPr>
    <w:rPr>
      <w:rFonts w:eastAsia="Times New Roman" w:cs="Times New Roman"/>
      <w:spacing w:val="0"/>
      <w:w w:val="100"/>
      <w:kern w:val="0"/>
      <w:sz w:val="24"/>
      <w:szCs w:val="24"/>
      <w:lang w:val="es-ES" w:eastAsia="es-ES"/>
    </w:rPr>
  </w:style>
  <w:style w:type="paragraph" w:customStyle="1" w:styleId="Style1">
    <w:name w:val="Style 1"/>
    <w:rsid w:val="00EF4476"/>
    <w:pPr>
      <w:widowControl w:val="0"/>
      <w:autoSpaceDE w:val="0"/>
      <w:autoSpaceDN w:val="0"/>
      <w:adjustRightInd w:val="0"/>
    </w:pPr>
    <w:rPr>
      <w:lang w:val="en-US" w:eastAsia="es-MX"/>
    </w:rPr>
  </w:style>
  <w:style w:type="character" w:customStyle="1" w:styleId="CharacterStyle1">
    <w:name w:val="Character Style 1"/>
    <w:rsid w:val="00EF4476"/>
    <w:rPr>
      <w:sz w:val="20"/>
      <w:szCs w:val="20"/>
    </w:rPr>
  </w:style>
  <w:style w:type="character" w:customStyle="1" w:styleId="eacep1">
    <w:name w:val="eacep1"/>
    <w:basedOn w:val="a1"/>
    <w:rsid w:val="00EF4476"/>
    <w:rPr>
      <w:color w:val="000000"/>
    </w:rPr>
  </w:style>
  <w:style w:type="table" w:customStyle="1" w:styleId="Sombreadomedio1-nfasis11">
    <w:name w:val="Sombreado medio 1 - Énfasis 11"/>
    <w:basedOn w:val="a2"/>
    <w:uiPriority w:val="63"/>
    <w:rsid w:val="00EF4476"/>
    <w:rPr>
      <w:rFonts w:ascii="Calibri" w:eastAsia="Calibri" w:hAnsi="Calibri"/>
      <w:lang w:val="es-MX"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1">
    <w:name w:val="Cuadrícula media 31"/>
    <w:basedOn w:val="a2"/>
    <w:uiPriority w:val="69"/>
    <w:rsid w:val="00EF4476"/>
    <w:rPr>
      <w:rFonts w:ascii="Calibri" w:eastAsia="Calibri" w:hAnsi="Calibri"/>
      <w:lang w:val="es-MX"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fuente1">
    <w:name w:val="fuente1"/>
    <w:basedOn w:val="a1"/>
    <w:rsid w:val="00EF4476"/>
    <w:rPr>
      <w:rFonts w:ascii="Verdana" w:hAnsi="Verdana" w:hint="default"/>
      <w:i w:val="0"/>
      <w:iCs w:val="0"/>
      <w:color w:val="999999"/>
      <w:sz w:val="14"/>
      <w:szCs w:val="14"/>
    </w:rPr>
  </w:style>
  <w:style w:type="character" w:customStyle="1" w:styleId="normal00200028web0029char1">
    <w:name w:val="normal_0020_0028web_0029__char1"/>
    <w:basedOn w:val="a1"/>
    <w:uiPriority w:val="99"/>
    <w:rsid w:val="00EF4476"/>
    <w:rPr>
      <w:rFonts w:ascii="Times New Roman" w:hAnsi="Times New Roman" w:cs="Times New Roman" w:hint="default"/>
      <w:strike w:val="0"/>
      <w:dstrike w:val="0"/>
      <w:sz w:val="24"/>
      <w:szCs w:val="24"/>
      <w:u w:val="none"/>
      <w:effect w:val="none"/>
    </w:rPr>
  </w:style>
  <w:style w:type="character" w:customStyle="1" w:styleId="SingleTxtGChar">
    <w:name w:val="_ Single Txt_G Char"/>
    <w:rsid w:val="00EF4476"/>
    <w:rPr>
      <w:lang w:eastAsia="en-US"/>
    </w:rPr>
  </w:style>
  <w:style w:type="paragraph" w:customStyle="1" w:styleId="110">
    <w:name w:val="Оглавление 11"/>
    <w:basedOn w:val="a0"/>
    <w:next w:val="a0"/>
    <w:autoRedefine/>
    <w:uiPriority w:val="39"/>
    <w:unhideWhenUsed/>
    <w:rsid w:val="00EF4476"/>
    <w:pPr>
      <w:spacing w:before="360" w:after="160" w:line="259" w:lineRule="auto"/>
    </w:pPr>
    <w:rPr>
      <w:rFonts w:ascii="Calibri" w:eastAsia="SimSun" w:hAnsi="Calibri"/>
      <w:b/>
      <w:bCs/>
      <w:caps/>
      <w:spacing w:val="0"/>
      <w:w w:val="100"/>
      <w:kern w:val="0"/>
      <w:sz w:val="24"/>
      <w:szCs w:val="24"/>
      <w:lang w:val="es-MX" w:eastAsia="es-MX"/>
    </w:rPr>
  </w:style>
  <w:style w:type="paragraph" w:customStyle="1" w:styleId="210">
    <w:name w:val="Оглавление 21"/>
    <w:basedOn w:val="a0"/>
    <w:next w:val="a0"/>
    <w:autoRedefine/>
    <w:uiPriority w:val="39"/>
    <w:unhideWhenUsed/>
    <w:rsid w:val="00EF4476"/>
    <w:pPr>
      <w:spacing w:before="240" w:after="160" w:line="259" w:lineRule="auto"/>
    </w:pPr>
    <w:rPr>
      <w:rFonts w:ascii="Calibri" w:eastAsia="SimSun" w:hAnsi="Calibri"/>
      <w:b/>
      <w:bCs/>
      <w:spacing w:val="0"/>
      <w:w w:val="100"/>
      <w:kern w:val="0"/>
      <w:szCs w:val="20"/>
      <w:lang w:val="es-MX" w:eastAsia="es-MX"/>
    </w:rPr>
  </w:style>
  <w:style w:type="paragraph" w:customStyle="1" w:styleId="310">
    <w:name w:val="Оглавление 31"/>
    <w:basedOn w:val="a0"/>
    <w:next w:val="a0"/>
    <w:autoRedefine/>
    <w:uiPriority w:val="39"/>
    <w:unhideWhenUsed/>
    <w:rsid w:val="00EF4476"/>
    <w:pPr>
      <w:spacing w:after="160" w:line="259" w:lineRule="auto"/>
      <w:ind w:left="220"/>
    </w:pPr>
    <w:rPr>
      <w:rFonts w:ascii="Calibri" w:eastAsia="SimSun" w:hAnsi="Calibri"/>
      <w:spacing w:val="0"/>
      <w:w w:val="100"/>
      <w:kern w:val="0"/>
      <w:szCs w:val="20"/>
      <w:lang w:val="es-MX" w:eastAsia="es-MX"/>
    </w:rPr>
  </w:style>
  <w:style w:type="paragraph" w:customStyle="1" w:styleId="410">
    <w:name w:val="Оглавление 41"/>
    <w:basedOn w:val="a0"/>
    <w:next w:val="a0"/>
    <w:autoRedefine/>
    <w:uiPriority w:val="39"/>
    <w:unhideWhenUsed/>
    <w:rsid w:val="00EF4476"/>
    <w:pPr>
      <w:spacing w:after="160" w:line="259" w:lineRule="auto"/>
      <w:ind w:left="440"/>
    </w:pPr>
    <w:rPr>
      <w:rFonts w:ascii="Calibri" w:eastAsia="SimSun" w:hAnsi="Calibri"/>
      <w:spacing w:val="0"/>
      <w:w w:val="100"/>
      <w:kern w:val="0"/>
      <w:szCs w:val="20"/>
      <w:lang w:val="es-MX" w:eastAsia="es-MX"/>
    </w:rPr>
  </w:style>
  <w:style w:type="paragraph" w:customStyle="1" w:styleId="510">
    <w:name w:val="Оглавление 51"/>
    <w:basedOn w:val="a0"/>
    <w:next w:val="a0"/>
    <w:autoRedefine/>
    <w:uiPriority w:val="39"/>
    <w:unhideWhenUsed/>
    <w:rsid w:val="00EF4476"/>
    <w:pPr>
      <w:spacing w:after="160" w:line="259" w:lineRule="auto"/>
      <w:ind w:left="660"/>
    </w:pPr>
    <w:rPr>
      <w:rFonts w:ascii="Calibri" w:eastAsia="SimSun" w:hAnsi="Calibri"/>
      <w:spacing w:val="0"/>
      <w:w w:val="100"/>
      <w:kern w:val="0"/>
      <w:szCs w:val="20"/>
      <w:lang w:val="es-MX" w:eastAsia="es-MX"/>
    </w:rPr>
  </w:style>
  <w:style w:type="paragraph" w:customStyle="1" w:styleId="610">
    <w:name w:val="Оглавление 61"/>
    <w:basedOn w:val="a0"/>
    <w:next w:val="a0"/>
    <w:autoRedefine/>
    <w:uiPriority w:val="39"/>
    <w:unhideWhenUsed/>
    <w:rsid w:val="00EF4476"/>
    <w:pPr>
      <w:spacing w:after="160" w:line="259" w:lineRule="auto"/>
      <w:ind w:left="880"/>
    </w:pPr>
    <w:rPr>
      <w:rFonts w:ascii="Calibri" w:eastAsia="SimSun" w:hAnsi="Calibri"/>
      <w:spacing w:val="0"/>
      <w:w w:val="100"/>
      <w:kern w:val="0"/>
      <w:szCs w:val="20"/>
      <w:lang w:val="es-MX" w:eastAsia="es-MX"/>
    </w:rPr>
  </w:style>
  <w:style w:type="paragraph" w:customStyle="1" w:styleId="710">
    <w:name w:val="Оглавление 71"/>
    <w:basedOn w:val="a0"/>
    <w:next w:val="a0"/>
    <w:autoRedefine/>
    <w:uiPriority w:val="39"/>
    <w:unhideWhenUsed/>
    <w:rsid w:val="00EF4476"/>
    <w:pPr>
      <w:spacing w:after="160" w:line="259" w:lineRule="auto"/>
      <w:ind w:left="1100"/>
    </w:pPr>
    <w:rPr>
      <w:rFonts w:ascii="Calibri" w:eastAsia="SimSun" w:hAnsi="Calibri"/>
      <w:spacing w:val="0"/>
      <w:w w:val="100"/>
      <w:kern w:val="0"/>
      <w:szCs w:val="20"/>
      <w:lang w:val="es-MX" w:eastAsia="es-MX"/>
    </w:rPr>
  </w:style>
  <w:style w:type="paragraph" w:customStyle="1" w:styleId="810">
    <w:name w:val="Оглавление 81"/>
    <w:basedOn w:val="a0"/>
    <w:next w:val="a0"/>
    <w:autoRedefine/>
    <w:uiPriority w:val="39"/>
    <w:unhideWhenUsed/>
    <w:rsid w:val="00EF4476"/>
    <w:pPr>
      <w:spacing w:after="160" w:line="259" w:lineRule="auto"/>
      <w:ind w:left="1320"/>
    </w:pPr>
    <w:rPr>
      <w:rFonts w:ascii="Calibri" w:eastAsia="SimSun" w:hAnsi="Calibri"/>
      <w:spacing w:val="0"/>
      <w:w w:val="100"/>
      <w:kern w:val="0"/>
      <w:szCs w:val="20"/>
      <w:lang w:val="es-MX" w:eastAsia="es-MX"/>
    </w:rPr>
  </w:style>
  <w:style w:type="paragraph" w:customStyle="1" w:styleId="91">
    <w:name w:val="Оглавление 91"/>
    <w:basedOn w:val="a0"/>
    <w:next w:val="a0"/>
    <w:autoRedefine/>
    <w:uiPriority w:val="39"/>
    <w:unhideWhenUsed/>
    <w:rsid w:val="00EF4476"/>
    <w:pPr>
      <w:spacing w:after="160" w:line="259" w:lineRule="auto"/>
      <w:ind w:left="1540"/>
    </w:pPr>
    <w:rPr>
      <w:rFonts w:ascii="Calibri" w:eastAsia="SimSun" w:hAnsi="Calibri"/>
      <w:spacing w:val="0"/>
      <w:w w:val="100"/>
      <w:kern w:val="0"/>
      <w:szCs w:val="20"/>
      <w:lang w:val="es-MX" w:eastAsia="es-MX"/>
    </w:rPr>
  </w:style>
  <w:style w:type="character" w:customStyle="1" w:styleId="afffe">
    <w:name w:val="Абзац списка Знак"/>
    <w:aliases w:val="Listas Знак,lp1 Знак,List Paragraph1 Знак,4 Párrafo de lista Знак,Figuras Знак,Dot pt Знак,List Paragraph Char Char Char Знак,Indicator Text Знак,Numbered Para 1 Знак,DH1 Знак,Colorful List - Accent 11 Знак,Bullet 1 Знак,Footnote Знак"/>
    <w:link w:val="afffd"/>
    <w:uiPriority w:val="34"/>
    <w:qFormat/>
    <w:locked/>
    <w:rsid w:val="00EF4476"/>
    <w:rPr>
      <w:sz w:val="24"/>
      <w:szCs w:val="24"/>
      <w:lang w:val="es-MX"/>
    </w:rPr>
  </w:style>
  <w:style w:type="paragraph" w:customStyle="1" w:styleId="1a">
    <w:name w:val="Без интервала1"/>
    <w:next w:val="affff5"/>
    <w:uiPriority w:val="1"/>
    <w:qFormat/>
    <w:rsid w:val="00EF4476"/>
    <w:rPr>
      <w:rFonts w:asciiTheme="minorHAnsi" w:eastAsia="SimSun" w:hAnsiTheme="minorHAnsi" w:cstheme="minorBidi"/>
      <w:sz w:val="22"/>
      <w:szCs w:val="22"/>
      <w:lang w:val="es-MX" w:eastAsia="es-MX"/>
    </w:rPr>
  </w:style>
  <w:style w:type="character" w:customStyle="1" w:styleId="TextoCar">
    <w:name w:val="Texto Car"/>
    <w:link w:val="Texto0"/>
    <w:locked/>
    <w:rsid w:val="00EF4476"/>
    <w:rPr>
      <w:rFonts w:ascii="Arial" w:hAnsi="Arial"/>
    </w:rPr>
  </w:style>
  <w:style w:type="paragraph" w:customStyle="1" w:styleId="Texto0">
    <w:name w:val="Texto"/>
    <w:basedOn w:val="a0"/>
    <w:link w:val="TextoCar"/>
    <w:rsid w:val="00EF4476"/>
    <w:pPr>
      <w:spacing w:after="101" w:line="216" w:lineRule="exact"/>
      <w:ind w:firstLine="288"/>
    </w:pPr>
    <w:rPr>
      <w:rFonts w:ascii="Arial" w:eastAsia="Times New Roman" w:hAnsi="Arial" w:cs="Times New Roman"/>
      <w:spacing w:val="0"/>
      <w:w w:val="100"/>
      <w:kern w:val="0"/>
      <w:szCs w:val="20"/>
      <w:lang w:val="es-ES" w:eastAsia="es-ES"/>
    </w:rPr>
  </w:style>
  <w:style w:type="character" w:styleId="affff6">
    <w:name w:val="Book Title"/>
    <w:basedOn w:val="a1"/>
    <w:uiPriority w:val="33"/>
    <w:qFormat/>
    <w:rsid w:val="00EF4476"/>
    <w:rPr>
      <w:b/>
      <w:bCs/>
      <w:smallCaps/>
    </w:rPr>
  </w:style>
  <w:style w:type="table" w:customStyle="1" w:styleId="1b">
    <w:name w:val="Светлая заливка1"/>
    <w:basedOn w:val="a2"/>
    <w:next w:val="affff7"/>
    <w:uiPriority w:val="60"/>
    <w:rsid w:val="00EF4476"/>
    <w:pPr>
      <w:spacing w:after="160" w:line="259" w:lineRule="auto"/>
    </w:pPr>
    <w:rPr>
      <w:rFonts w:ascii="Calibri" w:eastAsia="Calibri" w:hAnsi="Calibri" w:cstheme="minorBidi"/>
      <w:color w:val="000000"/>
      <w:sz w:val="22"/>
      <w:szCs w:val="22"/>
      <w:lang w:val="es-MX"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dTable2-Accent11">
    <w:name w:val="Grid Table 2 - Accent 11"/>
    <w:basedOn w:val="a2"/>
    <w:uiPriority w:val="47"/>
    <w:rsid w:val="00EF4476"/>
    <w:pPr>
      <w:spacing w:after="160" w:line="259" w:lineRule="auto"/>
    </w:pPr>
    <w:rPr>
      <w:rFonts w:ascii="Calibri" w:eastAsia="Calibri" w:hAnsi="Calibri" w:cstheme="minorBidi"/>
      <w:sz w:val="22"/>
      <w:szCs w:val="22"/>
      <w:lang w:val="es-MX"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extoindependiente21">
    <w:name w:val="Texto independiente 21"/>
    <w:basedOn w:val="a0"/>
    <w:rsid w:val="00EF4476"/>
    <w:pPr>
      <w:overflowPunct w:val="0"/>
      <w:autoSpaceDE w:val="0"/>
      <w:autoSpaceDN w:val="0"/>
      <w:adjustRightInd w:val="0"/>
      <w:spacing w:after="160" w:line="360" w:lineRule="auto"/>
      <w:ind w:left="-567"/>
      <w:textAlignment w:val="baseline"/>
    </w:pPr>
    <w:rPr>
      <w:rFonts w:ascii="Arial Narrow" w:eastAsia="Times New Roman" w:hAnsi="Arial Narrow"/>
      <w:spacing w:val="0"/>
      <w:w w:val="100"/>
      <w:kern w:val="0"/>
      <w:sz w:val="24"/>
      <w:szCs w:val="20"/>
      <w:lang w:val="es-MX" w:eastAsia="es-ES"/>
    </w:rPr>
  </w:style>
  <w:style w:type="character" w:customStyle="1" w:styleId="1c">
    <w:name w:val="Слабая ссылка1"/>
    <w:basedOn w:val="a1"/>
    <w:uiPriority w:val="31"/>
    <w:qFormat/>
    <w:rsid w:val="00EF4476"/>
    <w:rPr>
      <w:smallCaps/>
      <w:color w:val="404040"/>
      <w:u w:val="single" w:color="7F7F7F"/>
    </w:rPr>
  </w:style>
  <w:style w:type="table" w:customStyle="1" w:styleId="Cuadrculaclara-nfasis31">
    <w:name w:val="Cuadrícula clara - Énfasis 31"/>
    <w:basedOn w:val="a2"/>
    <w:next w:val="-31"/>
    <w:uiPriority w:val="62"/>
    <w:rsid w:val="00EF4476"/>
    <w:pPr>
      <w:spacing w:after="160" w:line="259" w:lineRule="auto"/>
    </w:pPr>
    <w:rPr>
      <w:rFonts w:ascii="Calibri" w:hAnsi="Calibri" w:cstheme="minorBidi"/>
      <w:sz w:val="24"/>
      <w:szCs w:val="24"/>
      <w:lang w:val="es-ES_tradnl"/>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310">
    <w:name w:val="Светлая сетка - Акцент 31"/>
    <w:basedOn w:val="a2"/>
    <w:next w:val="-31"/>
    <w:uiPriority w:val="62"/>
    <w:rsid w:val="00EF4476"/>
    <w:pPr>
      <w:spacing w:after="160" w:line="259" w:lineRule="auto"/>
    </w:pPr>
    <w:rPr>
      <w:rFonts w:asciiTheme="minorHAnsi" w:eastAsia="SimSun" w:hAnsiTheme="minorHAnsi" w:cstheme="minorBidi"/>
      <w:sz w:val="22"/>
      <w:szCs w:val="22"/>
      <w:lang w:val="es-MX" w:eastAsia="es-MX"/>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2-21">
    <w:name w:val="Средняя заливка 2 - Акцент 21"/>
    <w:basedOn w:val="a2"/>
    <w:next w:val="2-2"/>
    <w:uiPriority w:val="64"/>
    <w:rsid w:val="00EF4476"/>
    <w:pPr>
      <w:spacing w:after="160" w:line="259" w:lineRule="auto"/>
    </w:pPr>
    <w:rPr>
      <w:rFonts w:ascii="Century Gothic" w:eastAsia="Soberana Texto" w:hAnsi="Century Gothic" w:cstheme="minorBidi"/>
      <w:sz w:val="22"/>
      <w:szCs w:val="24"/>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decuadrcula1clara-nfasis51">
    <w:name w:val="Tabla de cuadrícula 1 clara - Énfasis 51"/>
    <w:basedOn w:val="a2"/>
    <w:uiPriority w:val="46"/>
    <w:rsid w:val="00EF4476"/>
    <w:pPr>
      <w:spacing w:after="160" w:line="259" w:lineRule="auto"/>
    </w:pPr>
    <w:rPr>
      <w:rFonts w:ascii="Calibri" w:eastAsia="Calibri" w:hAnsi="Calibri" w:cstheme="minorBidi"/>
      <w:sz w:val="22"/>
      <w:szCs w:val="22"/>
      <w:lang w:val="es-MX"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paragraph">
    <w:name w:val="paragraph"/>
    <w:basedOn w:val="a0"/>
    <w:rsid w:val="00EF4476"/>
    <w:pPr>
      <w:spacing w:before="100" w:beforeAutospacing="1" w:after="100" w:afterAutospacing="1" w:line="240" w:lineRule="auto"/>
    </w:pPr>
    <w:rPr>
      <w:rFonts w:eastAsia="Times New Roman"/>
      <w:spacing w:val="0"/>
      <w:w w:val="100"/>
      <w:kern w:val="0"/>
      <w:sz w:val="24"/>
      <w:szCs w:val="24"/>
      <w:lang w:val="es-MX" w:eastAsia="es-MX"/>
    </w:rPr>
  </w:style>
  <w:style w:type="character" w:customStyle="1" w:styleId="normaltextrun">
    <w:name w:val="normaltextrun"/>
    <w:rsid w:val="00EF4476"/>
  </w:style>
  <w:style w:type="character" w:customStyle="1" w:styleId="eop">
    <w:name w:val="eop"/>
    <w:rsid w:val="00EF4476"/>
  </w:style>
  <w:style w:type="table" w:customStyle="1" w:styleId="-21">
    <w:name w:val="Светлая заливка - Акцент 21"/>
    <w:basedOn w:val="a2"/>
    <w:next w:val="-22"/>
    <w:uiPriority w:val="60"/>
    <w:rsid w:val="00EF4476"/>
    <w:pPr>
      <w:spacing w:after="160" w:line="259" w:lineRule="auto"/>
    </w:pPr>
    <w:rPr>
      <w:rFonts w:ascii="Century Gothic" w:eastAsia="Calibri" w:hAnsi="Century Gothic" w:cstheme="minorBidi"/>
      <w:color w:val="C45911"/>
      <w:sz w:val="22"/>
      <w:szCs w:val="24"/>
      <w:lang w:eastAsia="en-US"/>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stamedia2-nfasis22">
    <w:name w:val="Lista media 2 - Énfasis 22"/>
    <w:basedOn w:val="a2"/>
    <w:next w:val="2-20"/>
    <w:uiPriority w:val="66"/>
    <w:rsid w:val="00EF4476"/>
    <w:pPr>
      <w:spacing w:after="160" w:line="259" w:lineRule="auto"/>
    </w:pPr>
    <w:rPr>
      <w:rFonts w:asciiTheme="minorHAnsi" w:hAnsiTheme="minorHAnsi" w:cstheme="minorBidi"/>
      <w:color w:val="000000"/>
      <w:sz w:val="22"/>
      <w:szCs w:val="22"/>
      <w:lang w:val="es-MX"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210">
    <w:name w:val="Средний список 2 - Акцент 21"/>
    <w:basedOn w:val="a2"/>
    <w:next w:val="2-20"/>
    <w:uiPriority w:val="66"/>
    <w:unhideWhenUsed/>
    <w:rsid w:val="00EF4476"/>
    <w:pPr>
      <w:spacing w:after="160" w:line="259" w:lineRule="auto"/>
    </w:pPr>
    <w:rPr>
      <w:rFonts w:ascii="Calibri Light" w:eastAsia="MS Gothic" w:hAnsi="Calibri Light" w:cstheme="minorBidi"/>
      <w:color w:val="000000"/>
      <w:sz w:val="22"/>
      <w:szCs w:val="22"/>
      <w:lang w:val="es-MX"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paragraph" w:customStyle="1" w:styleId="1d">
    <w:name w:val="Название объекта1"/>
    <w:basedOn w:val="a0"/>
    <w:next w:val="a0"/>
    <w:uiPriority w:val="35"/>
    <w:semiHidden/>
    <w:unhideWhenUsed/>
    <w:qFormat/>
    <w:rsid w:val="00EF4476"/>
    <w:pPr>
      <w:spacing w:after="160" w:line="240" w:lineRule="auto"/>
    </w:pPr>
    <w:rPr>
      <w:rFonts w:ascii="Calibri" w:eastAsia="SimSun" w:hAnsi="Calibri"/>
      <w:b/>
      <w:bCs/>
      <w:smallCaps/>
      <w:color w:val="4F81BD"/>
      <w:spacing w:val="6"/>
      <w:w w:val="100"/>
      <w:kern w:val="0"/>
      <w:sz w:val="22"/>
      <w:lang w:val="es-MX" w:eastAsia="es-MX"/>
    </w:rPr>
  </w:style>
  <w:style w:type="paragraph" w:customStyle="1" w:styleId="211">
    <w:name w:val="Цитата 21"/>
    <w:basedOn w:val="a0"/>
    <w:next w:val="a0"/>
    <w:uiPriority w:val="29"/>
    <w:qFormat/>
    <w:rsid w:val="00EF4476"/>
    <w:pPr>
      <w:spacing w:before="120" w:after="160" w:line="259" w:lineRule="auto"/>
      <w:ind w:left="720" w:right="720"/>
      <w:jc w:val="center"/>
    </w:pPr>
    <w:rPr>
      <w:rFonts w:ascii="Calibri" w:eastAsia="SimSun" w:hAnsi="Calibri"/>
      <w:i/>
      <w:iCs/>
      <w:spacing w:val="0"/>
      <w:w w:val="100"/>
      <w:kern w:val="0"/>
      <w:sz w:val="22"/>
      <w:lang w:val="es-MX" w:eastAsia="es-MX"/>
    </w:rPr>
  </w:style>
  <w:style w:type="character" w:customStyle="1" w:styleId="2f3">
    <w:name w:val="Цитата 2 Знак"/>
    <w:basedOn w:val="a1"/>
    <w:link w:val="2f4"/>
    <w:uiPriority w:val="29"/>
    <w:rsid w:val="00EF4476"/>
    <w:rPr>
      <w:rFonts w:ascii="Calibri" w:eastAsia="SimSun" w:hAnsi="Calibri" w:cs="Arial"/>
      <w:i/>
      <w:iCs/>
      <w:lang w:val="es-MX" w:eastAsia="es-MX"/>
    </w:rPr>
  </w:style>
  <w:style w:type="paragraph" w:customStyle="1" w:styleId="1e">
    <w:name w:val="Выделенная цитата1"/>
    <w:basedOn w:val="a0"/>
    <w:next w:val="a0"/>
    <w:uiPriority w:val="30"/>
    <w:qFormat/>
    <w:rsid w:val="00EF4476"/>
    <w:pPr>
      <w:spacing w:before="120" w:after="160" w:line="300" w:lineRule="auto"/>
      <w:ind w:left="576" w:right="576"/>
      <w:jc w:val="center"/>
    </w:pPr>
    <w:rPr>
      <w:rFonts w:ascii="Cambria" w:eastAsia="SimSun" w:hAnsi="Cambria" w:cs="Times New Roman"/>
      <w:color w:val="4F81BD"/>
      <w:spacing w:val="0"/>
      <w:w w:val="100"/>
      <w:kern w:val="0"/>
      <w:sz w:val="24"/>
      <w:szCs w:val="24"/>
      <w:lang w:val="es-MX" w:eastAsia="es-MX"/>
    </w:rPr>
  </w:style>
  <w:style w:type="character" w:customStyle="1" w:styleId="affff8">
    <w:name w:val="Выделенная цитата Знак"/>
    <w:basedOn w:val="a1"/>
    <w:link w:val="affff9"/>
    <w:uiPriority w:val="30"/>
    <w:rsid w:val="00EF4476"/>
    <w:rPr>
      <w:rFonts w:ascii="Cambria" w:eastAsia="SimSun" w:hAnsi="Cambria"/>
      <w:color w:val="4F81BD"/>
      <w:sz w:val="24"/>
      <w:szCs w:val="24"/>
      <w:lang w:val="es-MX" w:eastAsia="es-MX"/>
    </w:rPr>
  </w:style>
  <w:style w:type="character" w:customStyle="1" w:styleId="1f">
    <w:name w:val="Слабое выделение1"/>
    <w:basedOn w:val="a1"/>
    <w:uiPriority w:val="19"/>
    <w:qFormat/>
    <w:rsid w:val="00EF4476"/>
    <w:rPr>
      <w:i/>
      <w:iCs/>
      <w:color w:val="404040"/>
    </w:rPr>
  </w:style>
  <w:style w:type="character" w:customStyle="1" w:styleId="1f0">
    <w:name w:val="Сильное выделение1"/>
    <w:basedOn w:val="a1"/>
    <w:uiPriority w:val="21"/>
    <w:qFormat/>
    <w:rsid w:val="00EF4476"/>
    <w:rPr>
      <w:b w:val="0"/>
      <w:bCs w:val="0"/>
      <w:i/>
      <w:iCs/>
      <w:color w:val="4F81BD"/>
    </w:rPr>
  </w:style>
  <w:style w:type="character" w:customStyle="1" w:styleId="1f1">
    <w:name w:val="Сильная ссылка1"/>
    <w:basedOn w:val="a1"/>
    <w:uiPriority w:val="32"/>
    <w:qFormat/>
    <w:rsid w:val="00EF4476"/>
    <w:rPr>
      <w:b/>
      <w:bCs/>
      <w:smallCaps/>
      <w:color w:val="4F81BD"/>
      <w:spacing w:val="5"/>
      <w:u w:val="single"/>
    </w:rPr>
  </w:style>
  <w:style w:type="paragraph" w:customStyle="1" w:styleId="1f2">
    <w:name w:val="Заголовок оглавления1"/>
    <w:basedOn w:val="1"/>
    <w:next w:val="a0"/>
    <w:uiPriority w:val="39"/>
    <w:unhideWhenUsed/>
    <w:qFormat/>
    <w:rsid w:val="00EF4476"/>
    <w:pPr>
      <w:keepLines/>
      <w:numPr>
        <w:numId w:val="0"/>
      </w:numPr>
      <w:tabs>
        <w:tab w:val="clear" w:pos="567"/>
      </w:tabs>
      <w:spacing w:before="320" w:line="240" w:lineRule="auto"/>
      <w:jc w:val="left"/>
      <w:outlineLvl w:val="9"/>
    </w:pPr>
    <w:rPr>
      <w:rFonts w:ascii="Cambria" w:eastAsia="SimSun" w:hAnsi="Cambria" w:cs="Times New Roman"/>
      <w:b w:val="0"/>
      <w:bCs w:val="0"/>
      <w:color w:val="365F91"/>
      <w:spacing w:val="0"/>
      <w:w w:val="100"/>
      <w:kern w:val="0"/>
      <w:sz w:val="30"/>
      <w:szCs w:val="30"/>
      <w:lang w:val="es-MX" w:eastAsia="es-MX"/>
    </w:rPr>
  </w:style>
  <w:style w:type="paragraph" w:customStyle="1" w:styleId="Cuerpodeltexto">
    <w:name w:val="Cuerpo del texto"/>
    <w:basedOn w:val="a0"/>
    <w:link w:val="CuerpodeltextoCar"/>
    <w:rsid w:val="00EF4476"/>
    <w:pPr>
      <w:autoSpaceDE w:val="0"/>
      <w:autoSpaceDN w:val="0"/>
      <w:adjustRightInd w:val="0"/>
      <w:spacing w:before="120" w:after="120" w:line="220" w:lineRule="exact"/>
    </w:pPr>
    <w:rPr>
      <w:rFonts w:ascii="Soberana Sans Light" w:eastAsia="Calibri" w:hAnsi="Soberana Sans Light" w:cs="ACaslonPro-Regular"/>
      <w:spacing w:val="0"/>
      <w:w w:val="100"/>
      <w:kern w:val="0"/>
      <w:sz w:val="17"/>
      <w:szCs w:val="17"/>
      <w:lang w:val="es-ES_tradnl"/>
    </w:rPr>
  </w:style>
  <w:style w:type="character" w:customStyle="1" w:styleId="CuerpodeltextoCar">
    <w:name w:val="Cuerpo del texto Car"/>
    <w:link w:val="Cuerpodeltexto"/>
    <w:rsid w:val="00EF4476"/>
    <w:rPr>
      <w:rFonts w:ascii="Soberana Sans Light" w:eastAsia="Calibri" w:hAnsi="Soberana Sans Light" w:cs="ACaslonPro-Regular"/>
      <w:sz w:val="17"/>
      <w:szCs w:val="17"/>
      <w:lang w:val="es-ES_tradnl" w:eastAsia="en-US"/>
    </w:rPr>
  </w:style>
  <w:style w:type="table" w:customStyle="1" w:styleId="GridTable21">
    <w:name w:val="Grid Table 21"/>
    <w:basedOn w:val="a2"/>
    <w:uiPriority w:val="47"/>
    <w:rsid w:val="00EF4476"/>
    <w:rPr>
      <w:rFonts w:asciiTheme="minorHAnsi" w:eastAsiaTheme="minorHAnsi" w:hAnsiTheme="minorHAnsi" w:cstheme="minorBidi"/>
      <w:sz w:val="22"/>
      <w:szCs w:val="22"/>
      <w:lang w:val="es-MX"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1">
    <w:name w:val="Grid Table 41"/>
    <w:basedOn w:val="a2"/>
    <w:uiPriority w:val="49"/>
    <w:rsid w:val="00EF4476"/>
    <w:rPr>
      <w:rFonts w:asciiTheme="minorHAnsi" w:eastAsiaTheme="minorHAnsi" w:hAnsiTheme="minorHAnsi" w:cstheme="minorBidi"/>
      <w:sz w:val="22"/>
      <w:szCs w:val="22"/>
      <w:lang w:val="es-MX"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1">
    <w:name w:val="Tabla con cuadrícula1"/>
    <w:basedOn w:val="a2"/>
    <w:next w:val="ad"/>
    <w:uiPriority w:val="39"/>
    <w:rsid w:val="00EF4476"/>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a2"/>
    <w:uiPriority w:val="60"/>
    <w:rsid w:val="00EF4476"/>
    <w:pPr>
      <w:spacing w:after="160" w:line="259" w:lineRule="auto"/>
    </w:pPr>
    <w:rPr>
      <w:rFonts w:ascii="Calibri" w:eastAsia="Calibri" w:hAnsi="Calibri" w:cstheme="minorBidi"/>
      <w:color w:val="000000"/>
      <w:sz w:val="22"/>
      <w:szCs w:val="22"/>
      <w:lang w:val="es-MX"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2-nfasis11">
    <w:name w:val="Tabla de cuadrícula 2 - Énfasis 11"/>
    <w:basedOn w:val="a2"/>
    <w:uiPriority w:val="47"/>
    <w:rsid w:val="00EF4476"/>
    <w:pPr>
      <w:spacing w:after="160" w:line="259" w:lineRule="auto"/>
    </w:pPr>
    <w:rPr>
      <w:rFonts w:ascii="Calibri" w:eastAsia="Calibri" w:hAnsi="Calibri" w:cstheme="minorBidi"/>
      <w:sz w:val="22"/>
      <w:szCs w:val="22"/>
      <w:lang w:val="es-MX"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21">
    <w:name w:val="Tabla de cuadrícula 21"/>
    <w:basedOn w:val="a2"/>
    <w:uiPriority w:val="47"/>
    <w:rsid w:val="00EF4476"/>
    <w:rPr>
      <w:rFonts w:asciiTheme="minorHAnsi" w:eastAsiaTheme="minorHAnsi" w:hAnsiTheme="minorHAnsi" w:cstheme="minorBidi"/>
      <w:sz w:val="22"/>
      <w:szCs w:val="22"/>
      <w:lang w:val="es-MX"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
    <w:name w:val="Tabla de cuadrícula 41"/>
    <w:basedOn w:val="a2"/>
    <w:uiPriority w:val="49"/>
    <w:rsid w:val="00EF4476"/>
    <w:rPr>
      <w:rFonts w:asciiTheme="minorHAnsi" w:eastAsiaTheme="minorHAnsi" w:hAnsiTheme="minorHAnsi" w:cstheme="minorBidi"/>
      <w:sz w:val="22"/>
      <w:szCs w:val="22"/>
      <w:lang w:val="es-MX"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affff5">
    <w:name w:val="No Spacing"/>
    <w:uiPriority w:val="1"/>
    <w:rsid w:val="00EF4476"/>
    <w:rPr>
      <w:rFonts w:eastAsiaTheme="minorHAnsi" w:cstheme="minorBidi"/>
      <w:spacing w:val="4"/>
      <w:w w:val="103"/>
      <w:kern w:val="14"/>
      <w:szCs w:val="22"/>
      <w:lang w:val="ru-RU" w:eastAsia="en-US"/>
    </w:rPr>
  </w:style>
  <w:style w:type="table" w:styleId="affff7">
    <w:name w:val="Light Shading"/>
    <w:basedOn w:val="a2"/>
    <w:uiPriority w:val="60"/>
    <w:rsid w:val="00EF4476"/>
    <w:rPr>
      <w:rFonts w:asciiTheme="minorHAnsi" w:eastAsiaTheme="minorHAnsi" w:hAnsiTheme="minorHAnsi" w:cstheme="minorBidi"/>
      <w:color w:val="000000" w:themeColor="text1" w:themeShade="BF"/>
      <w:sz w:val="22"/>
      <w:szCs w:val="22"/>
      <w:lang w:val="ru-RU"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fffa">
    <w:name w:val="Subtle Reference"/>
    <w:basedOn w:val="a1"/>
    <w:uiPriority w:val="31"/>
    <w:rsid w:val="00EF4476"/>
    <w:rPr>
      <w:smallCaps/>
      <w:color w:val="C0504D" w:themeColor="accent2"/>
      <w:u w:val="single"/>
    </w:rPr>
  </w:style>
  <w:style w:type="table" w:styleId="-31">
    <w:name w:val="Light Grid Accent 3"/>
    <w:basedOn w:val="a2"/>
    <w:uiPriority w:val="62"/>
    <w:rsid w:val="00EF4476"/>
    <w:rPr>
      <w:rFonts w:asciiTheme="minorHAnsi" w:eastAsiaTheme="minorHAnsi" w:hAnsiTheme="minorHAnsi" w:cstheme="minorBidi"/>
      <w:sz w:val="22"/>
      <w:szCs w:val="22"/>
      <w:lang w:val="ru-RU"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2">
    <w:name w:val="Medium Shading 2 Accent 2"/>
    <w:basedOn w:val="a2"/>
    <w:uiPriority w:val="64"/>
    <w:rsid w:val="00EF4476"/>
    <w:rPr>
      <w:rFonts w:asciiTheme="minorHAnsi" w:eastAsiaTheme="minorHAnsi" w:hAnsiTheme="minorHAnsi" w:cstheme="minorBidi"/>
      <w:sz w:val="22"/>
      <w:szCs w:val="22"/>
      <w:lang w:val="ru-RU"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Light Shading Accent 2"/>
    <w:basedOn w:val="a2"/>
    <w:uiPriority w:val="60"/>
    <w:rsid w:val="00EF4476"/>
    <w:rPr>
      <w:rFonts w:asciiTheme="minorHAnsi" w:eastAsiaTheme="minorHAnsi" w:hAnsiTheme="minorHAnsi" w:cstheme="minorBidi"/>
      <w:color w:val="943634" w:themeColor="accent2" w:themeShade="BF"/>
      <w:sz w:val="22"/>
      <w:szCs w:val="22"/>
      <w:lang w:val="ru-RU"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20">
    <w:name w:val="Medium List 2 Accent 2"/>
    <w:basedOn w:val="a2"/>
    <w:uiPriority w:val="66"/>
    <w:rsid w:val="00EF4476"/>
    <w:rPr>
      <w:rFonts w:asciiTheme="majorHAnsi" w:eastAsiaTheme="majorEastAsia" w:hAnsiTheme="majorHAnsi" w:cstheme="majorBidi"/>
      <w:color w:val="000000" w:themeColor="text1"/>
      <w:sz w:val="22"/>
      <w:szCs w:val="22"/>
      <w:lang w:val="ru-RU"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2f4">
    <w:name w:val="Quote"/>
    <w:basedOn w:val="a0"/>
    <w:next w:val="a0"/>
    <w:link w:val="2f3"/>
    <w:uiPriority w:val="29"/>
    <w:rsid w:val="00EF4476"/>
    <w:rPr>
      <w:rFonts w:ascii="Calibri" w:eastAsia="SimSun" w:hAnsi="Calibri" w:cs="Arial"/>
      <w:i/>
      <w:iCs/>
      <w:spacing w:val="0"/>
      <w:w w:val="100"/>
      <w:kern w:val="0"/>
      <w:szCs w:val="20"/>
      <w:lang w:val="es-MX" w:eastAsia="es-MX"/>
    </w:rPr>
  </w:style>
  <w:style w:type="character" w:customStyle="1" w:styleId="212">
    <w:name w:val="Цитата 2 Знак1"/>
    <w:basedOn w:val="a1"/>
    <w:uiPriority w:val="29"/>
    <w:rsid w:val="00EF4476"/>
    <w:rPr>
      <w:rFonts w:eastAsiaTheme="minorHAnsi" w:cstheme="minorBidi"/>
      <w:i/>
      <w:iCs/>
      <w:color w:val="000000" w:themeColor="text1"/>
      <w:spacing w:val="4"/>
      <w:w w:val="103"/>
      <w:kern w:val="14"/>
      <w:szCs w:val="22"/>
      <w:lang w:val="ru-RU" w:eastAsia="en-US"/>
    </w:rPr>
  </w:style>
  <w:style w:type="paragraph" w:styleId="affff9">
    <w:name w:val="Intense Quote"/>
    <w:basedOn w:val="a0"/>
    <w:next w:val="a0"/>
    <w:link w:val="affff8"/>
    <w:uiPriority w:val="30"/>
    <w:rsid w:val="00EF4476"/>
    <w:pPr>
      <w:pBdr>
        <w:bottom w:val="single" w:sz="4" w:space="4" w:color="4F81BD" w:themeColor="accent1"/>
      </w:pBdr>
      <w:spacing w:before="200" w:after="280"/>
      <w:ind w:left="936" w:right="936"/>
    </w:pPr>
    <w:rPr>
      <w:rFonts w:ascii="Cambria" w:eastAsia="SimSun" w:hAnsi="Cambria" w:cs="Times New Roman"/>
      <w:color w:val="4F81BD"/>
      <w:spacing w:val="0"/>
      <w:w w:val="100"/>
      <w:kern w:val="0"/>
      <w:sz w:val="24"/>
      <w:szCs w:val="24"/>
      <w:lang w:val="es-MX" w:eastAsia="es-MX"/>
    </w:rPr>
  </w:style>
  <w:style w:type="character" w:customStyle="1" w:styleId="1f3">
    <w:name w:val="Выделенная цитата Знак1"/>
    <w:basedOn w:val="a1"/>
    <w:uiPriority w:val="30"/>
    <w:rsid w:val="00EF4476"/>
    <w:rPr>
      <w:rFonts w:eastAsiaTheme="minorHAnsi" w:cstheme="minorBidi"/>
      <w:b/>
      <w:bCs/>
      <w:i/>
      <w:iCs/>
      <w:color w:val="4F81BD" w:themeColor="accent1"/>
      <w:spacing w:val="4"/>
      <w:w w:val="103"/>
      <w:kern w:val="14"/>
      <w:szCs w:val="22"/>
      <w:lang w:val="ru-RU" w:eastAsia="en-US"/>
    </w:rPr>
  </w:style>
  <w:style w:type="character" w:styleId="affffb">
    <w:name w:val="Subtle Emphasis"/>
    <w:basedOn w:val="a1"/>
    <w:uiPriority w:val="19"/>
    <w:rsid w:val="00EF4476"/>
    <w:rPr>
      <w:i/>
      <w:iCs/>
      <w:color w:val="808080" w:themeColor="text1" w:themeTint="7F"/>
    </w:rPr>
  </w:style>
  <w:style w:type="character" w:styleId="affffc">
    <w:name w:val="Intense Emphasis"/>
    <w:basedOn w:val="a1"/>
    <w:uiPriority w:val="21"/>
    <w:rsid w:val="00EF4476"/>
    <w:rPr>
      <w:b/>
      <w:bCs/>
      <w:i/>
      <w:iCs/>
      <w:color w:val="4F81BD" w:themeColor="accent1"/>
    </w:rPr>
  </w:style>
  <w:style w:type="character" w:styleId="affffd">
    <w:name w:val="Intense Reference"/>
    <w:basedOn w:val="a1"/>
    <w:uiPriority w:val="32"/>
    <w:rsid w:val="00EF4476"/>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note text" w:qFormat="1"/>
    <w:lsdException w:name="annotation text" w:uiPriority="99"/>
    <w:lsdException w:name="header" w:uiPriority="99" w:qFormat="1"/>
    <w:lsdException w:name="footer" w:uiPriority="99" w:qFormat="1"/>
    <w:lsdException w:name="caption" w:qFormat="1"/>
    <w:lsdException w:name="footnote reference" w:qFormat="1"/>
    <w:lsdException w:name="annotation reference" w:uiPriority="99"/>
    <w:lsdException w:name="page number" w:uiPriority="99" w:qFormat="1"/>
    <w:lsdException w:name="endnote reference" w:uiPriority="99" w:qFormat="1"/>
    <w:lsdException w:name="endnote text" w:uiPriority="99"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6069"/>
    <w:pPr>
      <w:spacing w:line="240" w:lineRule="atLeast"/>
    </w:pPr>
    <w:rPr>
      <w:rFonts w:eastAsiaTheme="minorHAnsi" w:cstheme="minorBidi"/>
      <w:spacing w:val="4"/>
      <w:w w:val="103"/>
      <w:kern w:val="14"/>
      <w:szCs w:val="22"/>
      <w:lang w:val="ru-RU" w:eastAsia="en-US"/>
    </w:rPr>
  </w:style>
  <w:style w:type="paragraph" w:styleId="1">
    <w:name w:val="heading 1"/>
    <w:aliases w:val="Table_GR,Table_G"/>
    <w:basedOn w:val="a0"/>
    <w:next w:val="a0"/>
    <w:link w:val="10"/>
    <w:uiPriority w:val="9"/>
    <w:qFormat/>
    <w:rsid w:val="00CE6069"/>
    <w:pPr>
      <w:keepNext/>
      <w:numPr>
        <w:numId w:val="21"/>
      </w:numPr>
      <w:tabs>
        <w:tab w:val="left" w:pos="567"/>
      </w:tabs>
      <w:jc w:val="both"/>
      <w:outlineLvl w:val="0"/>
    </w:pPr>
    <w:rPr>
      <w:rFonts w:eastAsia="Times New Roman" w:cs="Arial"/>
      <w:b/>
      <w:bCs/>
      <w:szCs w:val="32"/>
      <w:lang w:eastAsia="ru-RU"/>
    </w:rPr>
  </w:style>
  <w:style w:type="paragraph" w:styleId="2">
    <w:name w:val="heading 2"/>
    <w:basedOn w:val="a0"/>
    <w:next w:val="a0"/>
    <w:link w:val="20"/>
    <w:uiPriority w:val="9"/>
    <w:qFormat/>
    <w:rsid w:val="00CE6069"/>
    <w:pPr>
      <w:keepNext/>
      <w:numPr>
        <w:ilvl w:val="1"/>
        <w:numId w:val="21"/>
      </w:numPr>
      <w:outlineLvl w:val="1"/>
    </w:pPr>
    <w:rPr>
      <w:rFonts w:cs="Arial"/>
      <w:bCs/>
      <w:iCs/>
      <w:szCs w:val="28"/>
    </w:rPr>
  </w:style>
  <w:style w:type="paragraph" w:styleId="3">
    <w:name w:val="heading 3"/>
    <w:basedOn w:val="a0"/>
    <w:next w:val="a0"/>
    <w:link w:val="30"/>
    <w:uiPriority w:val="9"/>
    <w:qFormat/>
    <w:rsid w:val="00CE6069"/>
    <w:pPr>
      <w:keepNext/>
      <w:numPr>
        <w:ilvl w:val="2"/>
        <w:numId w:val="21"/>
      </w:numPr>
      <w:spacing w:before="240" w:after="60"/>
      <w:outlineLvl w:val="2"/>
    </w:pPr>
    <w:rPr>
      <w:rFonts w:ascii="Arial" w:hAnsi="Arial" w:cs="Arial"/>
      <w:b/>
      <w:bCs/>
      <w:sz w:val="26"/>
      <w:szCs w:val="26"/>
    </w:rPr>
  </w:style>
  <w:style w:type="paragraph" w:styleId="4">
    <w:name w:val="heading 4"/>
    <w:basedOn w:val="a0"/>
    <w:next w:val="a0"/>
    <w:link w:val="40"/>
    <w:uiPriority w:val="9"/>
    <w:qFormat/>
    <w:rsid w:val="00CE6069"/>
    <w:pPr>
      <w:keepNext/>
      <w:numPr>
        <w:ilvl w:val="3"/>
        <w:numId w:val="21"/>
      </w:numPr>
      <w:spacing w:before="240" w:after="60"/>
      <w:outlineLvl w:val="3"/>
    </w:pPr>
    <w:rPr>
      <w:b/>
      <w:bCs/>
      <w:sz w:val="28"/>
      <w:szCs w:val="28"/>
    </w:rPr>
  </w:style>
  <w:style w:type="paragraph" w:styleId="5">
    <w:name w:val="heading 5"/>
    <w:basedOn w:val="a0"/>
    <w:next w:val="a0"/>
    <w:link w:val="50"/>
    <w:uiPriority w:val="9"/>
    <w:qFormat/>
    <w:rsid w:val="00CE6069"/>
    <w:pPr>
      <w:numPr>
        <w:ilvl w:val="4"/>
        <w:numId w:val="21"/>
      </w:numPr>
      <w:spacing w:before="240" w:after="60"/>
      <w:outlineLvl w:val="4"/>
    </w:pPr>
    <w:rPr>
      <w:b/>
      <w:bCs/>
      <w:i/>
      <w:iCs/>
      <w:sz w:val="26"/>
      <w:szCs w:val="26"/>
    </w:rPr>
  </w:style>
  <w:style w:type="paragraph" w:styleId="6">
    <w:name w:val="heading 6"/>
    <w:basedOn w:val="a0"/>
    <w:next w:val="a0"/>
    <w:link w:val="60"/>
    <w:uiPriority w:val="9"/>
    <w:qFormat/>
    <w:rsid w:val="00CE6069"/>
    <w:pPr>
      <w:numPr>
        <w:ilvl w:val="5"/>
        <w:numId w:val="21"/>
      </w:numPr>
      <w:spacing w:before="240" w:after="60"/>
      <w:outlineLvl w:val="5"/>
    </w:pPr>
    <w:rPr>
      <w:b/>
      <w:bCs/>
      <w:sz w:val="22"/>
    </w:rPr>
  </w:style>
  <w:style w:type="paragraph" w:styleId="7">
    <w:name w:val="heading 7"/>
    <w:basedOn w:val="a0"/>
    <w:next w:val="a0"/>
    <w:link w:val="70"/>
    <w:uiPriority w:val="9"/>
    <w:qFormat/>
    <w:rsid w:val="00CE6069"/>
    <w:pPr>
      <w:numPr>
        <w:ilvl w:val="6"/>
        <w:numId w:val="21"/>
      </w:numPr>
      <w:spacing w:before="240" w:after="60"/>
      <w:outlineLvl w:val="6"/>
    </w:pPr>
    <w:rPr>
      <w:sz w:val="24"/>
      <w:szCs w:val="24"/>
    </w:rPr>
  </w:style>
  <w:style w:type="paragraph" w:styleId="8">
    <w:name w:val="heading 8"/>
    <w:basedOn w:val="a0"/>
    <w:next w:val="a0"/>
    <w:link w:val="80"/>
    <w:uiPriority w:val="9"/>
    <w:qFormat/>
    <w:rsid w:val="00CE6069"/>
    <w:pPr>
      <w:numPr>
        <w:ilvl w:val="7"/>
        <w:numId w:val="21"/>
      </w:numPr>
      <w:spacing w:before="240" w:after="60"/>
      <w:outlineLvl w:val="7"/>
    </w:pPr>
    <w:rPr>
      <w:i/>
      <w:iCs/>
      <w:sz w:val="24"/>
      <w:szCs w:val="24"/>
    </w:rPr>
  </w:style>
  <w:style w:type="paragraph" w:styleId="9">
    <w:name w:val="heading 9"/>
    <w:basedOn w:val="a0"/>
    <w:next w:val="a0"/>
    <w:link w:val="90"/>
    <w:uiPriority w:val="9"/>
    <w:qFormat/>
    <w:rsid w:val="00CE6069"/>
    <w:pPr>
      <w:numPr>
        <w:ilvl w:val="8"/>
        <w:numId w:val="21"/>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rsid w:val="00CE6069"/>
    <w:pPr>
      <w:spacing w:line="240" w:lineRule="auto"/>
    </w:pPr>
    <w:rPr>
      <w:rFonts w:ascii="Tahoma" w:hAnsi="Tahoma" w:cs="Tahoma"/>
      <w:sz w:val="16"/>
      <w:szCs w:val="16"/>
    </w:rPr>
  </w:style>
  <w:style w:type="character" w:customStyle="1" w:styleId="a5">
    <w:name w:val="Текст выноски Знак"/>
    <w:basedOn w:val="a1"/>
    <w:link w:val="a4"/>
    <w:uiPriority w:val="99"/>
    <w:rsid w:val="00CE6069"/>
    <w:rPr>
      <w:rFonts w:ascii="Tahoma" w:eastAsiaTheme="minorHAnsi" w:hAnsi="Tahoma" w:cs="Tahoma"/>
      <w:spacing w:val="4"/>
      <w:w w:val="103"/>
      <w:kern w:val="14"/>
      <w:sz w:val="16"/>
      <w:szCs w:val="16"/>
      <w:lang w:val="ru-RU" w:eastAsia="en-US"/>
    </w:rPr>
  </w:style>
  <w:style w:type="paragraph" w:customStyle="1" w:styleId="HMGR">
    <w:name w:val="_ H __M_GR"/>
    <w:basedOn w:val="a0"/>
    <w:next w:val="a0"/>
    <w:qFormat/>
    <w:rsid w:val="00CE6069"/>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0"/>
    <w:next w:val="a0"/>
    <w:qFormat/>
    <w:rsid w:val="00CE6069"/>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0"/>
    <w:next w:val="a0"/>
    <w:qFormat/>
    <w:rsid w:val="00CE6069"/>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0"/>
    <w:next w:val="a0"/>
    <w:qFormat/>
    <w:rsid w:val="00CE6069"/>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0"/>
    <w:next w:val="a0"/>
    <w:qFormat/>
    <w:rsid w:val="00CE6069"/>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0"/>
    <w:next w:val="a0"/>
    <w:qFormat/>
    <w:rsid w:val="00CE6069"/>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0"/>
    <w:qFormat/>
    <w:rsid w:val="00CE6069"/>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0"/>
    <w:next w:val="a0"/>
    <w:qFormat/>
    <w:rsid w:val="00CE6069"/>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0"/>
    <w:next w:val="a0"/>
    <w:qFormat/>
    <w:rsid w:val="00CE6069"/>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0"/>
    <w:next w:val="a0"/>
    <w:qFormat/>
    <w:rsid w:val="00CE6069"/>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0"/>
    <w:next w:val="a0"/>
    <w:qFormat/>
    <w:rsid w:val="00CE6069"/>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0"/>
    <w:qFormat/>
    <w:rsid w:val="00CE6069"/>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0"/>
    <w:qFormat/>
    <w:rsid w:val="00CE6069"/>
    <w:pPr>
      <w:numPr>
        <w:numId w:val="17"/>
      </w:numPr>
      <w:spacing w:after="120"/>
      <w:ind w:right="1134"/>
      <w:jc w:val="both"/>
    </w:pPr>
    <w:rPr>
      <w:rFonts w:eastAsia="Times New Roman" w:cs="Times New Roman"/>
      <w:szCs w:val="20"/>
      <w:lang w:eastAsia="ru-RU"/>
    </w:rPr>
  </w:style>
  <w:style w:type="paragraph" w:customStyle="1" w:styleId="ParaNoGR">
    <w:name w:val="_ParaNo._GR"/>
    <w:basedOn w:val="a0"/>
    <w:next w:val="a0"/>
    <w:qFormat/>
    <w:rsid w:val="00CE6069"/>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2"/>
    <w:rsid w:val="00CE6069"/>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CE6069"/>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R,6_G"/>
    <w:basedOn w:val="a0"/>
    <w:next w:val="a0"/>
    <w:link w:val="a7"/>
    <w:uiPriority w:val="99"/>
    <w:qFormat/>
    <w:rsid w:val="00CE6069"/>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7">
    <w:name w:val="Верхний колонтитул Знак"/>
    <w:aliases w:val="6_GR Знак,6_G Знак"/>
    <w:basedOn w:val="a1"/>
    <w:link w:val="a6"/>
    <w:uiPriority w:val="99"/>
    <w:rsid w:val="00CE6069"/>
    <w:rPr>
      <w:b/>
      <w:spacing w:val="4"/>
      <w:w w:val="103"/>
      <w:kern w:val="14"/>
      <w:sz w:val="18"/>
      <w:lang w:val="en-GB" w:eastAsia="ru-RU"/>
    </w:rPr>
  </w:style>
  <w:style w:type="character" w:styleId="a8">
    <w:name w:val="page number"/>
    <w:aliases w:val="7_GR,7_G"/>
    <w:basedOn w:val="a1"/>
    <w:uiPriority w:val="99"/>
    <w:qFormat/>
    <w:rsid w:val="00CE6069"/>
    <w:rPr>
      <w:rFonts w:ascii="Times New Roman" w:hAnsi="Times New Roman"/>
      <w:b/>
      <w:sz w:val="18"/>
    </w:rPr>
  </w:style>
  <w:style w:type="paragraph" w:styleId="a9">
    <w:name w:val="footer"/>
    <w:aliases w:val="3_GR,3_G"/>
    <w:basedOn w:val="a0"/>
    <w:link w:val="aa"/>
    <w:uiPriority w:val="99"/>
    <w:qFormat/>
    <w:rsid w:val="00CE6069"/>
    <w:pPr>
      <w:tabs>
        <w:tab w:val="right" w:pos="9639"/>
      </w:tabs>
      <w:suppressAutoHyphens/>
    </w:pPr>
    <w:rPr>
      <w:rFonts w:eastAsia="Times New Roman" w:cs="Times New Roman"/>
      <w:sz w:val="16"/>
      <w:szCs w:val="20"/>
      <w:lang w:val="en-GB" w:eastAsia="ru-RU"/>
    </w:rPr>
  </w:style>
  <w:style w:type="character" w:customStyle="1" w:styleId="aa">
    <w:name w:val="Нижний колонтитул Знак"/>
    <w:aliases w:val="3_GR Знак,3_G Знак"/>
    <w:basedOn w:val="a1"/>
    <w:link w:val="a9"/>
    <w:uiPriority w:val="99"/>
    <w:rsid w:val="00CE6069"/>
    <w:rPr>
      <w:spacing w:val="4"/>
      <w:w w:val="103"/>
      <w:kern w:val="14"/>
      <w:sz w:val="16"/>
      <w:lang w:val="en-GB" w:eastAsia="ru-RU"/>
    </w:rPr>
  </w:style>
  <w:style w:type="character" w:styleId="ab">
    <w:name w:val="footnote reference"/>
    <w:aliases w:val="4_GR,4_G,normal,Appel note de bas de page,Ref,de nota al pie,Footnotes refss,ftref,Texto nota al pie,BVI fnr,BVI fnr Car Car Car Car,BVI fnr Car Car Car Car Char,BVI fnr Car Car,Texto de nota al pie,referencia nota al pie"/>
    <w:basedOn w:val="a1"/>
    <w:qFormat/>
    <w:rsid w:val="00CE6069"/>
    <w:rPr>
      <w:rFonts w:ascii="Times New Roman" w:hAnsi="Times New Roman"/>
      <w:dstrike w:val="0"/>
      <w:sz w:val="18"/>
      <w:vertAlign w:val="superscript"/>
    </w:rPr>
  </w:style>
  <w:style w:type="character" w:styleId="ac">
    <w:name w:val="endnote reference"/>
    <w:aliases w:val="1_GR,1_G"/>
    <w:basedOn w:val="ab"/>
    <w:uiPriority w:val="99"/>
    <w:qFormat/>
    <w:rsid w:val="00CE6069"/>
    <w:rPr>
      <w:rFonts w:ascii="Times New Roman" w:hAnsi="Times New Roman"/>
      <w:dstrike w:val="0"/>
      <w:sz w:val="18"/>
      <w:vertAlign w:val="superscript"/>
    </w:rPr>
  </w:style>
  <w:style w:type="table" w:styleId="ad">
    <w:name w:val="Table Grid"/>
    <w:basedOn w:val="a2"/>
    <w:uiPriority w:val="59"/>
    <w:rsid w:val="0005105F"/>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aliases w:val="5_GR,5_G,Texto nota pie Car Car Car Car Car Car,Texto nota pie Car Car Car Car Car,Texto nota pie Car Car Car Car Car Car1 Car Car Car,Texto nota pie Car Car Car Car Car Car1 Car Car,nota,pie,independiente,Letrero,margen,Car,footnote,fn"/>
    <w:basedOn w:val="a0"/>
    <w:link w:val="af"/>
    <w:qFormat/>
    <w:rsid w:val="00CE6069"/>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f">
    <w:name w:val="Текст сноски Знак"/>
    <w:aliases w:val="5_GR Знак,5_G Знак,Texto nota pie Car Car Car Car Car Car Знак,Texto nota pie Car Car Car Car Car Знак,Texto nota pie Car Car Car Car Car Car1 Car Car Car Знак,Texto nota pie Car Car Car Car Car Car1 Car Car Знак,nota Знак,pie Знак"/>
    <w:basedOn w:val="a1"/>
    <w:link w:val="ae"/>
    <w:rsid w:val="00CE6069"/>
    <w:rPr>
      <w:spacing w:val="5"/>
      <w:w w:val="104"/>
      <w:kern w:val="14"/>
      <w:sz w:val="18"/>
      <w:lang w:val="en-GB" w:eastAsia="ru-RU"/>
    </w:rPr>
  </w:style>
  <w:style w:type="paragraph" w:styleId="af0">
    <w:name w:val="endnote text"/>
    <w:aliases w:val="2_GR,2_G"/>
    <w:basedOn w:val="ae"/>
    <w:link w:val="af1"/>
    <w:uiPriority w:val="99"/>
    <w:qFormat/>
    <w:rsid w:val="00CE6069"/>
  </w:style>
  <w:style w:type="character" w:customStyle="1" w:styleId="af1">
    <w:name w:val="Текст концевой сноски Знак"/>
    <w:aliases w:val="2_GR Знак,2_G Знак"/>
    <w:basedOn w:val="a1"/>
    <w:link w:val="af0"/>
    <w:uiPriority w:val="99"/>
    <w:rsid w:val="00CE6069"/>
    <w:rPr>
      <w:spacing w:val="5"/>
      <w:w w:val="104"/>
      <w:kern w:val="14"/>
      <w:sz w:val="18"/>
      <w:lang w:val="en-GB" w:eastAsia="ru-RU"/>
    </w:rPr>
  </w:style>
  <w:style w:type="character" w:customStyle="1" w:styleId="10">
    <w:name w:val="Заголовок 1 Знак"/>
    <w:aliases w:val="Table_GR Знак,Table_G Знак"/>
    <w:basedOn w:val="a1"/>
    <w:link w:val="1"/>
    <w:uiPriority w:val="9"/>
    <w:rsid w:val="00CE6069"/>
    <w:rPr>
      <w:rFonts w:cs="Arial"/>
      <w:b/>
      <w:bCs/>
      <w:spacing w:val="4"/>
      <w:w w:val="103"/>
      <w:kern w:val="14"/>
      <w:szCs w:val="32"/>
      <w:lang w:val="ru-RU" w:eastAsia="ru-RU"/>
    </w:rPr>
  </w:style>
  <w:style w:type="character" w:styleId="af2">
    <w:name w:val="Hyperlink"/>
    <w:aliases w:val="Título 1 Car1"/>
    <w:basedOn w:val="a1"/>
    <w:uiPriority w:val="99"/>
    <w:unhideWhenUsed/>
    <w:rsid w:val="00CE6069"/>
    <w:rPr>
      <w:color w:val="0000FF" w:themeColor="hyperlink"/>
      <w:u w:val="none"/>
    </w:rPr>
  </w:style>
  <w:style w:type="character" w:styleId="af3">
    <w:name w:val="FollowedHyperlink"/>
    <w:basedOn w:val="a1"/>
    <w:uiPriority w:val="99"/>
    <w:semiHidden/>
    <w:unhideWhenUsed/>
    <w:rsid w:val="00CE6069"/>
    <w:rPr>
      <w:color w:val="800080" w:themeColor="followedHyperlink"/>
      <w:u w:val="none"/>
    </w:rPr>
  </w:style>
  <w:style w:type="character" w:customStyle="1" w:styleId="20">
    <w:name w:val="Заголовок 2 Знак"/>
    <w:basedOn w:val="a1"/>
    <w:link w:val="2"/>
    <w:uiPriority w:val="9"/>
    <w:rsid w:val="00EF4476"/>
    <w:rPr>
      <w:rFonts w:eastAsiaTheme="minorHAnsi" w:cs="Arial"/>
      <w:bCs/>
      <w:iCs/>
      <w:spacing w:val="4"/>
      <w:w w:val="103"/>
      <w:kern w:val="14"/>
      <w:szCs w:val="28"/>
      <w:lang w:val="ru-RU" w:eastAsia="en-US"/>
    </w:rPr>
  </w:style>
  <w:style w:type="character" w:customStyle="1" w:styleId="30">
    <w:name w:val="Заголовок 3 Знак"/>
    <w:basedOn w:val="a1"/>
    <w:link w:val="3"/>
    <w:uiPriority w:val="9"/>
    <w:rsid w:val="00EF4476"/>
    <w:rPr>
      <w:rFonts w:ascii="Arial" w:eastAsiaTheme="minorHAnsi" w:hAnsi="Arial" w:cs="Arial"/>
      <w:b/>
      <w:bCs/>
      <w:spacing w:val="4"/>
      <w:w w:val="103"/>
      <w:kern w:val="14"/>
      <w:sz w:val="26"/>
      <w:szCs w:val="26"/>
      <w:lang w:val="ru-RU" w:eastAsia="en-US"/>
    </w:rPr>
  </w:style>
  <w:style w:type="character" w:customStyle="1" w:styleId="40">
    <w:name w:val="Заголовок 4 Знак"/>
    <w:basedOn w:val="a1"/>
    <w:link w:val="4"/>
    <w:uiPriority w:val="9"/>
    <w:rsid w:val="00EF4476"/>
    <w:rPr>
      <w:rFonts w:eastAsiaTheme="minorHAnsi" w:cstheme="minorBidi"/>
      <w:b/>
      <w:bCs/>
      <w:spacing w:val="4"/>
      <w:w w:val="103"/>
      <w:kern w:val="14"/>
      <w:sz w:val="28"/>
      <w:szCs w:val="28"/>
      <w:lang w:val="ru-RU" w:eastAsia="en-US"/>
    </w:rPr>
  </w:style>
  <w:style w:type="character" w:customStyle="1" w:styleId="50">
    <w:name w:val="Заголовок 5 Знак"/>
    <w:basedOn w:val="a1"/>
    <w:link w:val="5"/>
    <w:uiPriority w:val="9"/>
    <w:rsid w:val="00EF4476"/>
    <w:rPr>
      <w:rFonts w:eastAsiaTheme="minorHAnsi" w:cstheme="minorBidi"/>
      <w:b/>
      <w:bCs/>
      <w:i/>
      <w:iCs/>
      <w:spacing w:val="4"/>
      <w:w w:val="103"/>
      <w:kern w:val="14"/>
      <w:sz w:val="26"/>
      <w:szCs w:val="26"/>
      <w:lang w:val="ru-RU" w:eastAsia="en-US"/>
    </w:rPr>
  </w:style>
  <w:style w:type="character" w:customStyle="1" w:styleId="60">
    <w:name w:val="Заголовок 6 Знак"/>
    <w:basedOn w:val="a1"/>
    <w:link w:val="6"/>
    <w:uiPriority w:val="9"/>
    <w:rsid w:val="00EF4476"/>
    <w:rPr>
      <w:rFonts w:eastAsiaTheme="minorHAnsi" w:cstheme="minorBidi"/>
      <w:b/>
      <w:bCs/>
      <w:spacing w:val="4"/>
      <w:w w:val="103"/>
      <w:kern w:val="14"/>
      <w:sz w:val="22"/>
      <w:szCs w:val="22"/>
      <w:lang w:val="ru-RU" w:eastAsia="en-US"/>
    </w:rPr>
  </w:style>
  <w:style w:type="character" w:customStyle="1" w:styleId="70">
    <w:name w:val="Заголовок 7 Знак"/>
    <w:basedOn w:val="a1"/>
    <w:link w:val="7"/>
    <w:uiPriority w:val="9"/>
    <w:rsid w:val="00EF4476"/>
    <w:rPr>
      <w:rFonts w:eastAsiaTheme="minorHAnsi" w:cstheme="minorBidi"/>
      <w:spacing w:val="4"/>
      <w:w w:val="103"/>
      <w:kern w:val="14"/>
      <w:sz w:val="24"/>
      <w:szCs w:val="24"/>
      <w:lang w:val="ru-RU" w:eastAsia="en-US"/>
    </w:rPr>
  </w:style>
  <w:style w:type="character" w:customStyle="1" w:styleId="80">
    <w:name w:val="Заголовок 8 Знак"/>
    <w:basedOn w:val="a1"/>
    <w:link w:val="8"/>
    <w:uiPriority w:val="9"/>
    <w:rsid w:val="00EF4476"/>
    <w:rPr>
      <w:rFonts w:eastAsiaTheme="minorHAnsi" w:cstheme="minorBidi"/>
      <w:i/>
      <w:iCs/>
      <w:spacing w:val="4"/>
      <w:w w:val="103"/>
      <w:kern w:val="14"/>
      <w:sz w:val="24"/>
      <w:szCs w:val="24"/>
      <w:lang w:val="ru-RU" w:eastAsia="en-US"/>
    </w:rPr>
  </w:style>
  <w:style w:type="character" w:customStyle="1" w:styleId="90">
    <w:name w:val="Заголовок 9 Знак"/>
    <w:basedOn w:val="a1"/>
    <w:link w:val="9"/>
    <w:uiPriority w:val="9"/>
    <w:rsid w:val="00EF4476"/>
    <w:rPr>
      <w:rFonts w:ascii="Arial" w:eastAsiaTheme="minorHAnsi" w:hAnsi="Arial" w:cs="Arial"/>
      <w:spacing w:val="4"/>
      <w:w w:val="103"/>
      <w:kern w:val="14"/>
      <w:sz w:val="22"/>
      <w:szCs w:val="22"/>
      <w:lang w:val="ru-RU" w:eastAsia="en-US"/>
    </w:rPr>
  </w:style>
  <w:style w:type="numbering" w:customStyle="1" w:styleId="11">
    <w:name w:val="Нет списка1"/>
    <w:next w:val="a3"/>
    <w:uiPriority w:val="99"/>
    <w:semiHidden/>
    <w:unhideWhenUsed/>
    <w:rsid w:val="00EF4476"/>
  </w:style>
  <w:style w:type="paragraph" w:customStyle="1" w:styleId="HMG">
    <w:name w:val="_ H __M_G"/>
    <w:basedOn w:val="a0"/>
    <w:next w:val="a0"/>
    <w:uiPriority w:val="99"/>
    <w:rsid w:val="00EF4476"/>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fr-CH"/>
    </w:rPr>
  </w:style>
  <w:style w:type="paragraph" w:customStyle="1" w:styleId="HChG">
    <w:name w:val="_ H _Ch_G"/>
    <w:basedOn w:val="a0"/>
    <w:next w:val="a0"/>
    <w:rsid w:val="00EF4476"/>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fr-CH"/>
    </w:rPr>
  </w:style>
  <w:style w:type="paragraph" w:customStyle="1" w:styleId="H1G">
    <w:name w:val="_ H_1_G"/>
    <w:basedOn w:val="a0"/>
    <w:next w:val="a0"/>
    <w:rsid w:val="00EF4476"/>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fr-CH"/>
    </w:rPr>
  </w:style>
  <w:style w:type="paragraph" w:customStyle="1" w:styleId="H23G">
    <w:name w:val="_ H_2/3_G"/>
    <w:basedOn w:val="a0"/>
    <w:next w:val="a0"/>
    <w:rsid w:val="00EF4476"/>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fr-CH"/>
    </w:rPr>
  </w:style>
  <w:style w:type="paragraph" w:customStyle="1" w:styleId="H4G">
    <w:name w:val="_ H_4_G"/>
    <w:basedOn w:val="a0"/>
    <w:next w:val="a0"/>
    <w:rsid w:val="00EF4476"/>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fr-CH"/>
    </w:rPr>
  </w:style>
  <w:style w:type="paragraph" w:customStyle="1" w:styleId="H56G">
    <w:name w:val="_ H_5/6_G"/>
    <w:basedOn w:val="a0"/>
    <w:next w:val="a0"/>
    <w:rsid w:val="00EF4476"/>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val="fr-CH"/>
    </w:rPr>
  </w:style>
  <w:style w:type="paragraph" w:customStyle="1" w:styleId="SingleTxtG">
    <w:name w:val="_ Single Txt_G"/>
    <w:basedOn w:val="a0"/>
    <w:link w:val="SingleTxtGCar"/>
    <w:rsid w:val="00EF4476"/>
    <w:pPr>
      <w:suppressAutoHyphens/>
      <w:spacing w:after="120"/>
      <w:ind w:left="1134" w:right="1134"/>
      <w:jc w:val="both"/>
    </w:pPr>
    <w:rPr>
      <w:rFonts w:eastAsia="Times New Roman" w:cs="Times New Roman"/>
      <w:spacing w:val="0"/>
      <w:w w:val="100"/>
      <w:kern w:val="0"/>
      <w:szCs w:val="20"/>
      <w:lang w:val="fr-CH"/>
    </w:rPr>
  </w:style>
  <w:style w:type="paragraph" w:customStyle="1" w:styleId="SMG">
    <w:name w:val="__S_M_G"/>
    <w:basedOn w:val="a0"/>
    <w:next w:val="a0"/>
    <w:rsid w:val="00EF4476"/>
    <w:pPr>
      <w:keepNext/>
      <w:keepLines/>
      <w:suppressAutoHyphens/>
      <w:spacing w:before="240" w:after="240" w:line="420" w:lineRule="exact"/>
      <w:ind w:left="1134" w:right="1134"/>
    </w:pPr>
    <w:rPr>
      <w:rFonts w:eastAsia="Times New Roman" w:cs="Times New Roman"/>
      <w:b/>
      <w:spacing w:val="0"/>
      <w:w w:val="100"/>
      <w:kern w:val="0"/>
      <w:sz w:val="40"/>
      <w:szCs w:val="20"/>
      <w:lang w:val="fr-CH"/>
    </w:rPr>
  </w:style>
  <w:style w:type="paragraph" w:customStyle="1" w:styleId="SLG">
    <w:name w:val="__S_L_G"/>
    <w:basedOn w:val="a0"/>
    <w:next w:val="a0"/>
    <w:rsid w:val="00EF4476"/>
    <w:pPr>
      <w:keepNext/>
      <w:keepLines/>
      <w:suppressAutoHyphens/>
      <w:spacing w:before="240" w:after="240" w:line="580" w:lineRule="exact"/>
      <w:ind w:left="1134" w:right="1134"/>
    </w:pPr>
    <w:rPr>
      <w:rFonts w:eastAsia="Times New Roman" w:cs="Times New Roman"/>
      <w:b/>
      <w:spacing w:val="0"/>
      <w:w w:val="100"/>
      <w:kern w:val="0"/>
      <w:sz w:val="56"/>
      <w:szCs w:val="20"/>
      <w:lang w:val="fr-CH"/>
    </w:rPr>
  </w:style>
  <w:style w:type="paragraph" w:customStyle="1" w:styleId="SSG">
    <w:name w:val="__S_S_G"/>
    <w:basedOn w:val="a0"/>
    <w:next w:val="a0"/>
    <w:rsid w:val="00EF4476"/>
    <w:pPr>
      <w:keepNext/>
      <w:keepLines/>
      <w:suppressAutoHyphens/>
      <w:spacing w:before="240" w:after="240" w:line="300" w:lineRule="exact"/>
      <w:ind w:left="1134" w:right="1134"/>
    </w:pPr>
    <w:rPr>
      <w:rFonts w:eastAsia="Times New Roman" w:cs="Times New Roman"/>
      <w:b/>
      <w:spacing w:val="0"/>
      <w:w w:val="100"/>
      <w:kern w:val="0"/>
      <w:sz w:val="28"/>
      <w:szCs w:val="20"/>
      <w:lang w:val="fr-CH"/>
    </w:rPr>
  </w:style>
  <w:style w:type="paragraph" w:customStyle="1" w:styleId="XLargeG">
    <w:name w:val="__XLarge_G"/>
    <w:basedOn w:val="a0"/>
    <w:next w:val="a0"/>
    <w:rsid w:val="00EF4476"/>
    <w:pPr>
      <w:keepNext/>
      <w:keepLines/>
      <w:suppressAutoHyphens/>
      <w:spacing w:before="240" w:after="240" w:line="420" w:lineRule="exact"/>
      <w:ind w:left="1134" w:right="1134"/>
    </w:pPr>
    <w:rPr>
      <w:rFonts w:eastAsia="Times New Roman" w:cs="Times New Roman"/>
      <w:b/>
      <w:spacing w:val="0"/>
      <w:w w:val="100"/>
      <w:kern w:val="0"/>
      <w:sz w:val="40"/>
      <w:szCs w:val="20"/>
      <w:lang w:val="fr-CH"/>
    </w:rPr>
  </w:style>
  <w:style w:type="table" w:customStyle="1" w:styleId="12">
    <w:name w:val="Сетка таблицы1"/>
    <w:basedOn w:val="a2"/>
    <w:next w:val="ad"/>
    <w:uiPriority w:val="39"/>
    <w:rsid w:val="00EF4476"/>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a3"/>
    <w:semiHidden/>
    <w:rsid w:val="00EF4476"/>
    <w:pPr>
      <w:numPr>
        <w:numId w:val="19"/>
      </w:numPr>
    </w:pPr>
  </w:style>
  <w:style w:type="numbering" w:styleId="1ai">
    <w:name w:val="Outline List 1"/>
    <w:basedOn w:val="a3"/>
    <w:semiHidden/>
    <w:rsid w:val="00EF4476"/>
    <w:pPr>
      <w:numPr>
        <w:numId w:val="20"/>
      </w:numPr>
    </w:pPr>
  </w:style>
  <w:style w:type="character" w:styleId="HTML">
    <w:name w:val="HTML Acronym"/>
    <w:basedOn w:val="a1"/>
    <w:semiHidden/>
    <w:rsid w:val="00EF4476"/>
  </w:style>
  <w:style w:type="numbering" w:styleId="a">
    <w:name w:val="Outline List 3"/>
    <w:basedOn w:val="a3"/>
    <w:semiHidden/>
    <w:rsid w:val="00EF4476"/>
    <w:pPr>
      <w:numPr>
        <w:numId w:val="21"/>
      </w:numPr>
    </w:pPr>
  </w:style>
  <w:style w:type="paragraph" w:styleId="af4">
    <w:name w:val="Closing"/>
    <w:basedOn w:val="a0"/>
    <w:link w:val="af5"/>
    <w:semiHidden/>
    <w:rsid w:val="00EF4476"/>
    <w:pPr>
      <w:ind w:left="4252"/>
    </w:pPr>
    <w:rPr>
      <w:rFonts w:eastAsia="Times New Roman" w:cs="Times New Roman"/>
      <w:spacing w:val="0"/>
      <w:w w:val="100"/>
      <w:kern w:val="0"/>
      <w:szCs w:val="20"/>
      <w:lang w:val="es-ES" w:eastAsia="es-ES"/>
    </w:rPr>
  </w:style>
  <w:style w:type="character" w:customStyle="1" w:styleId="af5">
    <w:name w:val="Прощание Знак"/>
    <w:basedOn w:val="a1"/>
    <w:link w:val="af4"/>
    <w:semiHidden/>
    <w:rsid w:val="00EF4476"/>
  </w:style>
  <w:style w:type="character" w:styleId="HTML0">
    <w:name w:val="HTML Cite"/>
    <w:semiHidden/>
    <w:rsid w:val="00EF4476"/>
    <w:rPr>
      <w:i/>
      <w:iCs/>
    </w:rPr>
  </w:style>
  <w:style w:type="character" w:styleId="HTML1">
    <w:name w:val="HTML Code"/>
    <w:semiHidden/>
    <w:rsid w:val="00EF4476"/>
    <w:rPr>
      <w:rFonts w:ascii="Courier New" w:hAnsi="Courier New" w:cs="Courier New"/>
      <w:sz w:val="20"/>
      <w:szCs w:val="20"/>
    </w:rPr>
  </w:style>
  <w:style w:type="paragraph" w:styleId="af6">
    <w:name w:val="List Continue"/>
    <w:basedOn w:val="a0"/>
    <w:semiHidden/>
    <w:rsid w:val="00EF4476"/>
    <w:pPr>
      <w:spacing w:after="120"/>
      <w:ind w:left="283"/>
    </w:pPr>
    <w:rPr>
      <w:rFonts w:eastAsia="Times New Roman" w:cs="Times New Roman"/>
      <w:spacing w:val="0"/>
      <w:w w:val="100"/>
      <w:kern w:val="0"/>
      <w:szCs w:val="20"/>
      <w:lang w:val="es-ES" w:eastAsia="es-ES"/>
    </w:rPr>
  </w:style>
  <w:style w:type="paragraph" w:styleId="21">
    <w:name w:val="List Continue 2"/>
    <w:basedOn w:val="a0"/>
    <w:semiHidden/>
    <w:rsid w:val="00EF4476"/>
    <w:pPr>
      <w:spacing w:after="120"/>
      <w:ind w:left="566"/>
    </w:pPr>
    <w:rPr>
      <w:rFonts w:eastAsia="Times New Roman" w:cs="Times New Roman"/>
      <w:spacing w:val="0"/>
      <w:w w:val="100"/>
      <w:kern w:val="0"/>
      <w:szCs w:val="20"/>
      <w:lang w:val="es-ES" w:eastAsia="es-ES"/>
    </w:rPr>
  </w:style>
  <w:style w:type="paragraph" w:styleId="31">
    <w:name w:val="List Continue 3"/>
    <w:basedOn w:val="a0"/>
    <w:semiHidden/>
    <w:rsid w:val="00EF4476"/>
    <w:pPr>
      <w:spacing w:after="120"/>
      <w:ind w:left="849"/>
    </w:pPr>
    <w:rPr>
      <w:rFonts w:eastAsia="Times New Roman" w:cs="Times New Roman"/>
      <w:spacing w:val="0"/>
      <w:w w:val="100"/>
      <w:kern w:val="0"/>
      <w:szCs w:val="20"/>
      <w:lang w:val="es-ES" w:eastAsia="es-ES"/>
    </w:rPr>
  </w:style>
  <w:style w:type="paragraph" w:styleId="41">
    <w:name w:val="List Continue 4"/>
    <w:basedOn w:val="a0"/>
    <w:semiHidden/>
    <w:rsid w:val="00EF4476"/>
    <w:pPr>
      <w:spacing w:after="120"/>
      <w:ind w:left="1132"/>
    </w:pPr>
    <w:rPr>
      <w:rFonts w:eastAsia="Times New Roman" w:cs="Times New Roman"/>
      <w:spacing w:val="0"/>
      <w:w w:val="100"/>
      <w:kern w:val="0"/>
      <w:szCs w:val="20"/>
      <w:lang w:val="es-ES" w:eastAsia="es-ES"/>
    </w:rPr>
  </w:style>
  <w:style w:type="paragraph" w:styleId="51">
    <w:name w:val="List Continue 5"/>
    <w:basedOn w:val="a0"/>
    <w:semiHidden/>
    <w:rsid w:val="00EF4476"/>
    <w:pPr>
      <w:spacing w:after="120"/>
      <w:ind w:left="1415"/>
    </w:pPr>
    <w:rPr>
      <w:rFonts w:eastAsia="Times New Roman" w:cs="Times New Roman"/>
      <w:spacing w:val="0"/>
      <w:w w:val="100"/>
      <w:kern w:val="0"/>
      <w:szCs w:val="20"/>
      <w:lang w:val="es-ES" w:eastAsia="es-ES"/>
    </w:rPr>
  </w:style>
  <w:style w:type="character" w:styleId="HTML2">
    <w:name w:val="HTML Definition"/>
    <w:semiHidden/>
    <w:rsid w:val="00EF4476"/>
    <w:rPr>
      <w:i/>
      <w:iCs/>
    </w:rPr>
  </w:style>
  <w:style w:type="paragraph" w:styleId="HTML3">
    <w:name w:val="HTML Address"/>
    <w:basedOn w:val="a0"/>
    <w:link w:val="HTML4"/>
    <w:semiHidden/>
    <w:rsid w:val="00EF4476"/>
    <w:rPr>
      <w:rFonts w:eastAsia="Times New Roman" w:cs="Times New Roman"/>
      <w:i/>
      <w:iCs/>
      <w:spacing w:val="0"/>
      <w:w w:val="100"/>
      <w:kern w:val="0"/>
      <w:szCs w:val="20"/>
      <w:lang w:val="es-ES" w:eastAsia="es-ES"/>
    </w:rPr>
  </w:style>
  <w:style w:type="character" w:customStyle="1" w:styleId="HTML4">
    <w:name w:val="Адрес HTML Знак"/>
    <w:basedOn w:val="a1"/>
    <w:link w:val="HTML3"/>
    <w:semiHidden/>
    <w:rsid w:val="00EF4476"/>
    <w:rPr>
      <w:i/>
      <w:iCs/>
    </w:rPr>
  </w:style>
  <w:style w:type="paragraph" w:styleId="af7">
    <w:name w:val="envelope address"/>
    <w:basedOn w:val="a0"/>
    <w:semiHidden/>
    <w:rsid w:val="00EF4476"/>
    <w:pPr>
      <w:framePr w:w="7920" w:h="1980" w:hRule="exact" w:hSpace="141" w:wrap="auto" w:hAnchor="page" w:xAlign="center" w:yAlign="bottom"/>
      <w:ind w:left="2880"/>
    </w:pPr>
    <w:rPr>
      <w:rFonts w:ascii="Arial" w:eastAsia="Times New Roman" w:hAnsi="Arial" w:cs="Arial"/>
      <w:spacing w:val="0"/>
      <w:w w:val="100"/>
      <w:kern w:val="0"/>
      <w:sz w:val="24"/>
      <w:szCs w:val="24"/>
      <w:lang w:val="es-ES" w:eastAsia="es-ES"/>
    </w:rPr>
  </w:style>
  <w:style w:type="character" w:styleId="HTML5">
    <w:name w:val="HTML Sample"/>
    <w:semiHidden/>
    <w:rsid w:val="00EF4476"/>
    <w:rPr>
      <w:rFonts w:ascii="Courier New" w:hAnsi="Courier New" w:cs="Courier New"/>
    </w:rPr>
  </w:style>
  <w:style w:type="paragraph" w:styleId="af8">
    <w:name w:val="Message Header"/>
    <w:basedOn w:val="a0"/>
    <w:link w:val="af9"/>
    <w:semiHidden/>
    <w:rsid w:val="00EF447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pacing w:val="0"/>
      <w:w w:val="100"/>
      <w:kern w:val="0"/>
      <w:sz w:val="24"/>
      <w:szCs w:val="24"/>
      <w:lang w:val="es-ES" w:eastAsia="es-ES"/>
    </w:rPr>
  </w:style>
  <w:style w:type="character" w:customStyle="1" w:styleId="af9">
    <w:name w:val="Шапка Знак"/>
    <w:basedOn w:val="a1"/>
    <w:link w:val="af8"/>
    <w:semiHidden/>
    <w:rsid w:val="00EF4476"/>
    <w:rPr>
      <w:rFonts w:ascii="Arial" w:hAnsi="Arial" w:cs="Arial"/>
      <w:sz w:val="24"/>
      <w:szCs w:val="24"/>
      <w:shd w:val="pct20" w:color="auto" w:fill="auto"/>
    </w:rPr>
  </w:style>
  <w:style w:type="paragraph" w:styleId="afa">
    <w:name w:val="Note Heading"/>
    <w:basedOn w:val="a0"/>
    <w:next w:val="a0"/>
    <w:link w:val="afb"/>
    <w:semiHidden/>
    <w:rsid w:val="00EF4476"/>
    <w:rPr>
      <w:rFonts w:eastAsia="Times New Roman" w:cs="Times New Roman"/>
      <w:spacing w:val="0"/>
      <w:w w:val="100"/>
      <w:kern w:val="0"/>
      <w:szCs w:val="20"/>
      <w:lang w:val="es-ES" w:eastAsia="es-ES"/>
    </w:rPr>
  </w:style>
  <w:style w:type="character" w:customStyle="1" w:styleId="afb">
    <w:name w:val="Заголовок записки Знак"/>
    <w:basedOn w:val="a1"/>
    <w:link w:val="afa"/>
    <w:semiHidden/>
    <w:rsid w:val="00EF4476"/>
  </w:style>
  <w:style w:type="character" w:styleId="afc">
    <w:name w:val="Emphasis"/>
    <w:uiPriority w:val="20"/>
    <w:qFormat/>
    <w:rsid w:val="00EF4476"/>
    <w:rPr>
      <w:i/>
      <w:iCs/>
    </w:rPr>
  </w:style>
  <w:style w:type="paragraph" w:styleId="afd">
    <w:name w:val="Date"/>
    <w:basedOn w:val="a0"/>
    <w:next w:val="a0"/>
    <w:link w:val="afe"/>
    <w:rsid w:val="00EF4476"/>
    <w:rPr>
      <w:rFonts w:eastAsia="Times New Roman" w:cs="Times New Roman"/>
      <w:spacing w:val="0"/>
      <w:w w:val="100"/>
      <w:kern w:val="0"/>
      <w:szCs w:val="20"/>
      <w:lang w:val="es-ES" w:eastAsia="es-ES"/>
    </w:rPr>
  </w:style>
  <w:style w:type="character" w:customStyle="1" w:styleId="afe">
    <w:name w:val="Дата Знак"/>
    <w:basedOn w:val="a1"/>
    <w:link w:val="afd"/>
    <w:rsid w:val="00EF4476"/>
  </w:style>
  <w:style w:type="paragraph" w:styleId="aff">
    <w:name w:val="Signature"/>
    <w:basedOn w:val="a0"/>
    <w:link w:val="aff0"/>
    <w:semiHidden/>
    <w:rsid w:val="00EF4476"/>
    <w:pPr>
      <w:ind w:left="4252"/>
    </w:pPr>
    <w:rPr>
      <w:rFonts w:eastAsia="Times New Roman" w:cs="Times New Roman"/>
      <w:spacing w:val="0"/>
      <w:w w:val="100"/>
      <w:kern w:val="0"/>
      <w:szCs w:val="20"/>
      <w:lang w:val="es-ES" w:eastAsia="es-ES"/>
    </w:rPr>
  </w:style>
  <w:style w:type="character" w:customStyle="1" w:styleId="aff0">
    <w:name w:val="Подпись Знак"/>
    <w:basedOn w:val="a1"/>
    <w:link w:val="aff"/>
    <w:semiHidden/>
    <w:rsid w:val="00EF4476"/>
  </w:style>
  <w:style w:type="paragraph" w:styleId="aff1">
    <w:name w:val="E-mail Signature"/>
    <w:basedOn w:val="a0"/>
    <w:link w:val="aff2"/>
    <w:semiHidden/>
    <w:rsid w:val="00EF4476"/>
    <w:rPr>
      <w:rFonts w:eastAsia="Times New Roman" w:cs="Times New Roman"/>
      <w:spacing w:val="0"/>
      <w:w w:val="100"/>
      <w:kern w:val="0"/>
      <w:szCs w:val="20"/>
      <w:lang w:val="es-ES" w:eastAsia="es-ES"/>
    </w:rPr>
  </w:style>
  <w:style w:type="character" w:customStyle="1" w:styleId="aff2">
    <w:name w:val="Электронная подпись Знак"/>
    <w:basedOn w:val="a1"/>
    <w:link w:val="aff1"/>
    <w:semiHidden/>
    <w:rsid w:val="00EF4476"/>
  </w:style>
  <w:style w:type="paragraph" w:styleId="HTML6">
    <w:name w:val="HTML Preformatted"/>
    <w:basedOn w:val="a0"/>
    <w:link w:val="HTML7"/>
    <w:semiHidden/>
    <w:rsid w:val="00EF4476"/>
    <w:rPr>
      <w:rFonts w:ascii="Courier New" w:eastAsia="Times New Roman" w:hAnsi="Courier New" w:cs="Courier New"/>
      <w:spacing w:val="0"/>
      <w:w w:val="100"/>
      <w:kern w:val="0"/>
      <w:szCs w:val="20"/>
      <w:lang w:val="es-ES" w:eastAsia="es-ES"/>
    </w:rPr>
  </w:style>
  <w:style w:type="character" w:customStyle="1" w:styleId="HTML7">
    <w:name w:val="Стандартный HTML Знак"/>
    <w:basedOn w:val="a1"/>
    <w:link w:val="HTML6"/>
    <w:semiHidden/>
    <w:rsid w:val="00EF4476"/>
    <w:rPr>
      <w:rFonts w:ascii="Courier New" w:hAnsi="Courier New" w:cs="Courier New"/>
    </w:rPr>
  </w:style>
  <w:style w:type="paragraph" w:styleId="aff3">
    <w:name w:val="List"/>
    <w:basedOn w:val="a0"/>
    <w:semiHidden/>
    <w:rsid w:val="00EF4476"/>
    <w:pPr>
      <w:ind w:left="283" w:hanging="283"/>
    </w:pPr>
    <w:rPr>
      <w:rFonts w:eastAsia="Times New Roman" w:cs="Times New Roman"/>
      <w:spacing w:val="0"/>
      <w:w w:val="100"/>
      <w:kern w:val="0"/>
      <w:szCs w:val="20"/>
      <w:lang w:val="es-ES" w:eastAsia="es-ES"/>
    </w:rPr>
  </w:style>
  <w:style w:type="paragraph" w:styleId="22">
    <w:name w:val="List 2"/>
    <w:basedOn w:val="a0"/>
    <w:semiHidden/>
    <w:rsid w:val="00EF4476"/>
    <w:pPr>
      <w:ind w:left="566" w:hanging="283"/>
    </w:pPr>
    <w:rPr>
      <w:rFonts w:eastAsia="Times New Roman" w:cs="Times New Roman"/>
      <w:spacing w:val="0"/>
      <w:w w:val="100"/>
      <w:kern w:val="0"/>
      <w:szCs w:val="20"/>
      <w:lang w:val="es-ES" w:eastAsia="es-ES"/>
    </w:rPr>
  </w:style>
  <w:style w:type="paragraph" w:styleId="32">
    <w:name w:val="List 3"/>
    <w:basedOn w:val="a0"/>
    <w:semiHidden/>
    <w:rsid w:val="00EF4476"/>
    <w:pPr>
      <w:ind w:left="849" w:hanging="283"/>
    </w:pPr>
    <w:rPr>
      <w:rFonts w:eastAsia="Times New Roman" w:cs="Times New Roman"/>
      <w:spacing w:val="0"/>
      <w:w w:val="100"/>
      <w:kern w:val="0"/>
      <w:szCs w:val="20"/>
      <w:lang w:val="es-ES" w:eastAsia="es-ES"/>
    </w:rPr>
  </w:style>
  <w:style w:type="paragraph" w:styleId="42">
    <w:name w:val="List 4"/>
    <w:basedOn w:val="a0"/>
    <w:rsid w:val="00EF4476"/>
    <w:pPr>
      <w:ind w:left="1132" w:hanging="283"/>
    </w:pPr>
    <w:rPr>
      <w:rFonts w:eastAsia="Times New Roman" w:cs="Times New Roman"/>
      <w:spacing w:val="0"/>
      <w:w w:val="100"/>
      <w:kern w:val="0"/>
      <w:szCs w:val="20"/>
      <w:lang w:val="es-ES" w:eastAsia="es-ES"/>
    </w:rPr>
  </w:style>
  <w:style w:type="paragraph" w:styleId="52">
    <w:name w:val="List 5"/>
    <w:basedOn w:val="a0"/>
    <w:rsid w:val="00EF4476"/>
    <w:pPr>
      <w:ind w:left="1415" w:hanging="283"/>
    </w:pPr>
    <w:rPr>
      <w:rFonts w:eastAsia="Times New Roman" w:cs="Times New Roman"/>
      <w:spacing w:val="0"/>
      <w:w w:val="100"/>
      <w:kern w:val="0"/>
      <w:szCs w:val="20"/>
      <w:lang w:val="es-ES" w:eastAsia="es-ES"/>
    </w:rPr>
  </w:style>
  <w:style w:type="paragraph" w:styleId="aff4">
    <w:name w:val="List Number"/>
    <w:basedOn w:val="a0"/>
    <w:rsid w:val="00EF4476"/>
    <w:pPr>
      <w:tabs>
        <w:tab w:val="num" w:pos="360"/>
      </w:tabs>
      <w:ind w:left="360" w:hanging="360"/>
    </w:pPr>
    <w:rPr>
      <w:rFonts w:eastAsia="Times New Roman" w:cs="Times New Roman"/>
      <w:spacing w:val="0"/>
      <w:w w:val="100"/>
      <w:kern w:val="0"/>
      <w:szCs w:val="20"/>
      <w:lang w:val="es-ES" w:eastAsia="es-ES"/>
    </w:rPr>
  </w:style>
  <w:style w:type="paragraph" w:styleId="23">
    <w:name w:val="List Number 2"/>
    <w:basedOn w:val="a0"/>
    <w:semiHidden/>
    <w:rsid w:val="00EF4476"/>
    <w:pPr>
      <w:tabs>
        <w:tab w:val="num" w:pos="643"/>
      </w:tabs>
      <w:ind w:left="643" w:hanging="360"/>
    </w:pPr>
    <w:rPr>
      <w:rFonts w:eastAsia="Times New Roman" w:cs="Times New Roman"/>
      <w:spacing w:val="0"/>
      <w:w w:val="100"/>
      <w:kern w:val="0"/>
      <w:szCs w:val="20"/>
      <w:lang w:val="es-ES" w:eastAsia="es-ES"/>
    </w:rPr>
  </w:style>
  <w:style w:type="paragraph" w:styleId="33">
    <w:name w:val="List Number 3"/>
    <w:basedOn w:val="a0"/>
    <w:semiHidden/>
    <w:rsid w:val="00EF4476"/>
    <w:pPr>
      <w:tabs>
        <w:tab w:val="num" w:pos="926"/>
      </w:tabs>
      <w:ind w:left="926" w:hanging="360"/>
    </w:pPr>
    <w:rPr>
      <w:rFonts w:eastAsia="Times New Roman" w:cs="Times New Roman"/>
      <w:spacing w:val="0"/>
      <w:w w:val="100"/>
      <w:kern w:val="0"/>
      <w:szCs w:val="20"/>
      <w:lang w:val="es-ES" w:eastAsia="es-ES"/>
    </w:rPr>
  </w:style>
  <w:style w:type="paragraph" w:styleId="43">
    <w:name w:val="List Number 4"/>
    <w:basedOn w:val="a0"/>
    <w:semiHidden/>
    <w:rsid w:val="00EF4476"/>
    <w:pPr>
      <w:tabs>
        <w:tab w:val="num" w:pos="1209"/>
      </w:tabs>
      <w:ind w:left="1209" w:hanging="360"/>
    </w:pPr>
    <w:rPr>
      <w:rFonts w:eastAsia="Times New Roman" w:cs="Times New Roman"/>
      <w:spacing w:val="0"/>
      <w:w w:val="100"/>
      <w:kern w:val="0"/>
      <w:szCs w:val="20"/>
      <w:lang w:val="es-ES" w:eastAsia="es-ES"/>
    </w:rPr>
  </w:style>
  <w:style w:type="paragraph" w:styleId="53">
    <w:name w:val="List Number 5"/>
    <w:basedOn w:val="a0"/>
    <w:semiHidden/>
    <w:rsid w:val="00EF4476"/>
    <w:pPr>
      <w:tabs>
        <w:tab w:val="num" w:pos="1492"/>
      </w:tabs>
      <w:ind w:left="1492" w:hanging="360"/>
    </w:pPr>
    <w:rPr>
      <w:rFonts w:eastAsia="Times New Roman" w:cs="Times New Roman"/>
      <w:spacing w:val="0"/>
      <w:w w:val="100"/>
      <w:kern w:val="0"/>
      <w:szCs w:val="20"/>
      <w:lang w:val="es-ES" w:eastAsia="es-ES"/>
    </w:rPr>
  </w:style>
  <w:style w:type="paragraph" w:styleId="aff5">
    <w:name w:val="List Bullet"/>
    <w:basedOn w:val="a0"/>
    <w:semiHidden/>
    <w:rsid w:val="00EF4476"/>
    <w:pPr>
      <w:tabs>
        <w:tab w:val="num" w:pos="360"/>
      </w:tabs>
      <w:ind w:left="360" w:hanging="360"/>
    </w:pPr>
    <w:rPr>
      <w:rFonts w:eastAsia="Times New Roman" w:cs="Times New Roman"/>
      <w:spacing w:val="0"/>
      <w:w w:val="100"/>
      <w:kern w:val="0"/>
      <w:szCs w:val="20"/>
      <w:lang w:val="es-ES" w:eastAsia="es-ES"/>
    </w:rPr>
  </w:style>
  <w:style w:type="paragraph" w:styleId="24">
    <w:name w:val="List Bullet 2"/>
    <w:basedOn w:val="a0"/>
    <w:semiHidden/>
    <w:rsid w:val="00EF4476"/>
    <w:pPr>
      <w:tabs>
        <w:tab w:val="num" w:pos="643"/>
      </w:tabs>
      <w:ind w:left="643" w:hanging="360"/>
    </w:pPr>
    <w:rPr>
      <w:rFonts w:eastAsia="Times New Roman" w:cs="Times New Roman"/>
      <w:spacing w:val="0"/>
      <w:w w:val="100"/>
      <w:kern w:val="0"/>
      <w:szCs w:val="20"/>
      <w:lang w:val="es-ES" w:eastAsia="es-ES"/>
    </w:rPr>
  </w:style>
  <w:style w:type="paragraph" w:styleId="34">
    <w:name w:val="List Bullet 3"/>
    <w:basedOn w:val="a0"/>
    <w:semiHidden/>
    <w:rsid w:val="00EF4476"/>
    <w:pPr>
      <w:tabs>
        <w:tab w:val="num" w:pos="926"/>
      </w:tabs>
      <w:ind w:left="926" w:hanging="360"/>
    </w:pPr>
    <w:rPr>
      <w:rFonts w:eastAsia="Times New Roman" w:cs="Times New Roman"/>
      <w:spacing w:val="0"/>
      <w:w w:val="100"/>
      <w:kern w:val="0"/>
      <w:szCs w:val="20"/>
      <w:lang w:val="es-ES" w:eastAsia="es-ES"/>
    </w:rPr>
  </w:style>
  <w:style w:type="paragraph" w:styleId="44">
    <w:name w:val="List Bullet 4"/>
    <w:basedOn w:val="a0"/>
    <w:semiHidden/>
    <w:rsid w:val="00EF4476"/>
    <w:pPr>
      <w:tabs>
        <w:tab w:val="num" w:pos="1209"/>
      </w:tabs>
      <w:ind w:left="1209" w:hanging="360"/>
    </w:pPr>
    <w:rPr>
      <w:rFonts w:eastAsia="Times New Roman" w:cs="Times New Roman"/>
      <w:spacing w:val="0"/>
      <w:w w:val="100"/>
      <w:kern w:val="0"/>
      <w:szCs w:val="20"/>
      <w:lang w:val="es-ES" w:eastAsia="es-ES"/>
    </w:rPr>
  </w:style>
  <w:style w:type="paragraph" w:styleId="54">
    <w:name w:val="List Bullet 5"/>
    <w:basedOn w:val="a0"/>
    <w:semiHidden/>
    <w:rsid w:val="00EF4476"/>
    <w:pPr>
      <w:tabs>
        <w:tab w:val="num" w:pos="1492"/>
      </w:tabs>
      <w:ind w:left="1492" w:hanging="360"/>
    </w:pPr>
    <w:rPr>
      <w:rFonts w:eastAsia="Times New Roman" w:cs="Times New Roman"/>
      <w:spacing w:val="0"/>
      <w:w w:val="100"/>
      <w:kern w:val="0"/>
      <w:szCs w:val="20"/>
      <w:lang w:val="es-ES" w:eastAsia="es-ES"/>
    </w:rPr>
  </w:style>
  <w:style w:type="character" w:styleId="HTML8">
    <w:name w:val="HTML Typewriter"/>
    <w:semiHidden/>
    <w:rsid w:val="00EF4476"/>
    <w:rPr>
      <w:rFonts w:ascii="Courier New" w:hAnsi="Courier New" w:cs="Courier New"/>
      <w:sz w:val="20"/>
      <w:szCs w:val="20"/>
    </w:rPr>
  </w:style>
  <w:style w:type="paragraph" w:styleId="aff6">
    <w:name w:val="Normal (Web)"/>
    <w:basedOn w:val="a0"/>
    <w:uiPriority w:val="99"/>
    <w:rsid w:val="00EF4476"/>
    <w:rPr>
      <w:rFonts w:eastAsia="Times New Roman" w:cs="Times New Roman"/>
      <w:spacing w:val="0"/>
      <w:w w:val="100"/>
      <w:kern w:val="0"/>
      <w:sz w:val="24"/>
      <w:szCs w:val="24"/>
      <w:lang w:val="es-ES" w:eastAsia="es-ES"/>
    </w:rPr>
  </w:style>
  <w:style w:type="character" w:styleId="aff7">
    <w:name w:val="line number"/>
    <w:basedOn w:val="a1"/>
    <w:semiHidden/>
    <w:rsid w:val="00EF4476"/>
  </w:style>
  <w:style w:type="paragraph" w:styleId="25">
    <w:name w:val="envelope return"/>
    <w:basedOn w:val="a0"/>
    <w:semiHidden/>
    <w:rsid w:val="00EF4476"/>
    <w:rPr>
      <w:rFonts w:ascii="Arial" w:eastAsia="Times New Roman" w:hAnsi="Arial" w:cs="Arial"/>
      <w:spacing w:val="0"/>
      <w:w w:val="100"/>
      <w:kern w:val="0"/>
      <w:szCs w:val="20"/>
      <w:lang w:val="es-ES" w:eastAsia="es-ES"/>
    </w:rPr>
  </w:style>
  <w:style w:type="paragraph" w:styleId="aff8">
    <w:name w:val="Salutation"/>
    <w:basedOn w:val="a0"/>
    <w:next w:val="a0"/>
    <w:link w:val="aff9"/>
    <w:rsid w:val="00EF4476"/>
    <w:rPr>
      <w:rFonts w:eastAsia="Times New Roman" w:cs="Times New Roman"/>
      <w:spacing w:val="0"/>
      <w:w w:val="100"/>
      <w:kern w:val="0"/>
      <w:szCs w:val="20"/>
      <w:lang w:val="es-ES" w:eastAsia="es-ES"/>
    </w:rPr>
  </w:style>
  <w:style w:type="character" w:customStyle="1" w:styleId="aff9">
    <w:name w:val="Приветствие Знак"/>
    <w:basedOn w:val="a1"/>
    <w:link w:val="aff8"/>
    <w:rsid w:val="00EF4476"/>
  </w:style>
  <w:style w:type="paragraph" w:styleId="26">
    <w:name w:val="Body Text Indent 2"/>
    <w:basedOn w:val="a0"/>
    <w:link w:val="27"/>
    <w:rsid w:val="00EF4476"/>
    <w:pPr>
      <w:spacing w:after="120" w:line="480" w:lineRule="auto"/>
      <w:ind w:left="283"/>
    </w:pPr>
    <w:rPr>
      <w:rFonts w:eastAsia="Times New Roman" w:cs="Times New Roman"/>
      <w:spacing w:val="0"/>
      <w:w w:val="100"/>
      <w:kern w:val="0"/>
      <w:szCs w:val="20"/>
      <w:lang w:val="es-ES" w:eastAsia="es-ES"/>
    </w:rPr>
  </w:style>
  <w:style w:type="character" w:customStyle="1" w:styleId="27">
    <w:name w:val="Основной текст с отступом 2 Знак"/>
    <w:basedOn w:val="a1"/>
    <w:link w:val="26"/>
    <w:rsid w:val="00EF4476"/>
  </w:style>
  <w:style w:type="paragraph" w:styleId="35">
    <w:name w:val="Body Text Indent 3"/>
    <w:basedOn w:val="a0"/>
    <w:link w:val="36"/>
    <w:rsid w:val="00EF4476"/>
    <w:pPr>
      <w:spacing w:after="120"/>
      <w:ind w:left="283"/>
    </w:pPr>
    <w:rPr>
      <w:rFonts w:eastAsia="Times New Roman" w:cs="Times New Roman"/>
      <w:spacing w:val="0"/>
      <w:w w:val="100"/>
      <w:kern w:val="0"/>
      <w:sz w:val="16"/>
      <w:szCs w:val="16"/>
      <w:lang w:val="es-ES" w:eastAsia="es-ES"/>
    </w:rPr>
  </w:style>
  <w:style w:type="character" w:customStyle="1" w:styleId="36">
    <w:name w:val="Основной текст с отступом 3 Знак"/>
    <w:basedOn w:val="a1"/>
    <w:link w:val="35"/>
    <w:rsid w:val="00EF4476"/>
    <w:rPr>
      <w:sz w:val="16"/>
      <w:szCs w:val="16"/>
    </w:rPr>
  </w:style>
  <w:style w:type="paragraph" w:styleId="affa">
    <w:name w:val="Body Text Indent"/>
    <w:basedOn w:val="a0"/>
    <w:link w:val="affb"/>
    <w:rsid w:val="00EF4476"/>
    <w:pPr>
      <w:spacing w:after="120"/>
      <w:ind w:left="283"/>
    </w:pPr>
    <w:rPr>
      <w:rFonts w:eastAsia="Times New Roman" w:cs="Times New Roman"/>
      <w:spacing w:val="0"/>
      <w:w w:val="100"/>
      <w:kern w:val="0"/>
      <w:szCs w:val="20"/>
      <w:lang w:val="es-ES" w:eastAsia="es-ES"/>
    </w:rPr>
  </w:style>
  <w:style w:type="character" w:customStyle="1" w:styleId="affb">
    <w:name w:val="Основной текст с отступом Знак"/>
    <w:basedOn w:val="a1"/>
    <w:link w:val="affa"/>
    <w:rsid w:val="00EF4476"/>
  </w:style>
  <w:style w:type="paragraph" w:styleId="affc">
    <w:name w:val="Normal Indent"/>
    <w:basedOn w:val="a0"/>
    <w:semiHidden/>
    <w:rsid w:val="00EF4476"/>
    <w:pPr>
      <w:ind w:left="567"/>
    </w:pPr>
    <w:rPr>
      <w:rFonts w:eastAsia="Times New Roman" w:cs="Times New Roman"/>
      <w:spacing w:val="0"/>
      <w:w w:val="100"/>
      <w:kern w:val="0"/>
      <w:szCs w:val="20"/>
      <w:lang w:val="es-ES" w:eastAsia="es-ES"/>
    </w:rPr>
  </w:style>
  <w:style w:type="paragraph" w:styleId="affd">
    <w:name w:val="Subtitle"/>
    <w:basedOn w:val="a0"/>
    <w:link w:val="affe"/>
    <w:uiPriority w:val="11"/>
    <w:qFormat/>
    <w:rsid w:val="00EF4476"/>
    <w:pPr>
      <w:spacing w:after="60"/>
      <w:jc w:val="center"/>
      <w:outlineLvl w:val="1"/>
    </w:pPr>
    <w:rPr>
      <w:rFonts w:ascii="Arial" w:eastAsia="Times New Roman" w:hAnsi="Arial" w:cs="Arial"/>
      <w:spacing w:val="0"/>
      <w:w w:val="100"/>
      <w:kern w:val="0"/>
      <w:sz w:val="24"/>
      <w:szCs w:val="24"/>
      <w:lang w:val="es-ES" w:eastAsia="es-ES"/>
    </w:rPr>
  </w:style>
  <w:style w:type="character" w:customStyle="1" w:styleId="affe">
    <w:name w:val="Подзаголовок Знак"/>
    <w:basedOn w:val="a1"/>
    <w:link w:val="affd"/>
    <w:uiPriority w:val="11"/>
    <w:rsid w:val="00EF4476"/>
    <w:rPr>
      <w:rFonts w:ascii="Arial" w:hAnsi="Arial" w:cs="Arial"/>
      <w:sz w:val="24"/>
      <w:szCs w:val="24"/>
    </w:rPr>
  </w:style>
  <w:style w:type="table" w:styleId="13">
    <w:name w:val="Table Simple 1"/>
    <w:basedOn w:val="a2"/>
    <w:semiHidden/>
    <w:rsid w:val="00EF4476"/>
    <w:pPr>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8">
    <w:name w:val="Table Simple 2"/>
    <w:basedOn w:val="a2"/>
    <w:semiHidden/>
    <w:rsid w:val="00EF4476"/>
    <w:pPr>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2"/>
    <w:semiHidden/>
    <w:rsid w:val="00EF4476"/>
    <w:pPr>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2"/>
    <w:semiHidden/>
    <w:rsid w:val="00EF4476"/>
    <w:pPr>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2"/>
    <w:semiHidden/>
    <w:rsid w:val="00EF4476"/>
    <w:pPr>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2"/>
    <w:semiHidden/>
    <w:rsid w:val="00EF4476"/>
    <w:pPr>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semiHidden/>
    <w:rsid w:val="00EF4476"/>
    <w:pPr>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umns 1"/>
    <w:basedOn w:val="a2"/>
    <w:semiHidden/>
    <w:rsid w:val="00EF4476"/>
    <w:pPr>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2"/>
    <w:semiHidden/>
    <w:rsid w:val="00EF4476"/>
    <w:pPr>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2"/>
    <w:semiHidden/>
    <w:rsid w:val="00EF4476"/>
    <w:pPr>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semiHidden/>
    <w:rsid w:val="00EF4476"/>
    <w:pPr>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semiHidden/>
    <w:rsid w:val="00EF4476"/>
    <w:pPr>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6">
    <w:name w:val="Table Grid 1"/>
    <w:basedOn w:val="a2"/>
    <w:semiHidden/>
    <w:rsid w:val="00EF4476"/>
    <w:pPr>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2"/>
    <w:semiHidden/>
    <w:rsid w:val="00EF4476"/>
    <w:pPr>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2"/>
    <w:semiHidden/>
    <w:rsid w:val="00EF4476"/>
    <w:pPr>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semiHidden/>
    <w:rsid w:val="00EF4476"/>
    <w:pPr>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EF4476"/>
    <w:pPr>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semiHidden/>
    <w:rsid w:val="00EF4476"/>
    <w:pPr>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semiHidden/>
    <w:rsid w:val="00EF4476"/>
    <w:pPr>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semiHidden/>
    <w:rsid w:val="00EF4476"/>
    <w:pPr>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3D effects 1"/>
    <w:basedOn w:val="a2"/>
    <w:semiHidden/>
    <w:rsid w:val="00EF4476"/>
    <w:pPr>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semiHidden/>
    <w:rsid w:val="00EF4476"/>
    <w:pPr>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EF4476"/>
    <w:pPr>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2"/>
    <w:semiHidden/>
    <w:rsid w:val="00EF4476"/>
    <w:pPr>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EF4476"/>
    <w:pPr>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EF4476"/>
    <w:pPr>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EF4476"/>
    <w:pPr>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EF4476"/>
    <w:pPr>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EF4476"/>
    <w:pPr>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EF4476"/>
    <w:pPr>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EF4476"/>
    <w:pPr>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
    <w:name w:val="Table Theme"/>
    <w:basedOn w:val="a2"/>
    <w:semiHidden/>
    <w:rsid w:val="00EF4476"/>
    <w:pPr>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0">
    <w:name w:val="Table Elegant"/>
    <w:basedOn w:val="a2"/>
    <w:semiHidden/>
    <w:rsid w:val="00EF4476"/>
    <w:pPr>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1">
    <w:name w:val="Table Contemporary"/>
    <w:basedOn w:val="a2"/>
    <w:semiHidden/>
    <w:rsid w:val="00EF4476"/>
    <w:pPr>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2">
    <w:name w:val="Table Professional"/>
    <w:basedOn w:val="a2"/>
    <w:semiHidden/>
    <w:rsid w:val="00EF4476"/>
    <w:pPr>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8">
    <w:name w:val="Table Subtle 1"/>
    <w:basedOn w:val="a2"/>
    <w:semiHidden/>
    <w:rsid w:val="00EF4476"/>
    <w:pPr>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Subtle 2"/>
    <w:basedOn w:val="a2"/>
    <w:semiHidden/>
    <w:rsid w:val="00EF4476"/>
    <w:pPr>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olorful 1"/>
    <w:basedOn w:val="a2"/>
    <w:semiHidden/>
    <w:rsid w:val="00EF4476"/>
    <w:pPr>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semiHidden/>
    <w:rsid w:val="00EF4476"/>
    <w:pPr>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2"/>
    <w:semiHidden/>
    <w:rsid w:val="00EF4476"/>
    <w:pPr>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0">
    <w:name w:val="Table Web 1"/>
    <w:basedOn w:val="a2"/>
    <w:semiHidden/>
    <w:rsid w:val="00EF4476"/>
    <w:pPr>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EF4476"/>
    <w:pPr>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EF4476"/>
    <w:pPr>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9">
    <w:name w:val="HTML Keyboard"/>
    <w:semiHidden/>
    <w:rsid w:val="00EF4476"/>
    <w:rPr>
      <w:rFonts w:ascii="Courier New" w:hAnsi="Courier New" w:cs="Courier New"/>
      <w:sz w:val="20"/>
      <w:szCs w:val="20"/>
    </w:rPr>
  </w:style>
  <w:style w:type="paragraph" w:styleId="afff3">
    <w:name w:val="Block Text"/>
    <w:basedOn w:val="a0"/>
    <w:semiHidden/>
    <w:rsid w:val="00EF4476"/>
    <w:pPr>
      <w:spacing w:after="120"/>
      <w:ind w:left="1440" w:right="1440"/>
    </w:pPr>
    <w:rPr>
      <w:rFonts w:eastAsia="Times New Roman" w:cs="Times New Roman"/>
      <w:spacing w:val="0"/>
      <w:w w:val="100"/>
      <w:kern w:val="0"/>
      <w:szCs w:val="20"/>
      <w:lang w:val="es-ES" w:eastAsia="es-ES"/>
    </w:rPr>
  </w:style>
  <w:style w:type="character" w:styleId="afff4">
    <w:name w:val="Strong"/>
    <w:uiPriority w:val="22"/>
    <w:qFormat/>
    <w:rsid w:val="00EF4476"/>
    <w:rPr>
      <w:b/>
      <w:bCs/>
    </w:rPr>
  </w:style>
  <w:style w:type="paragraph" w:styleId="afff5">
    <w:name w:val="Body Text"/>
    <w:basedOn w:val="a0"/>
    <w:link w:val="afff6"/>
    <w:rsid w:val="00EF4476"/>
    <w:pPr>
      <w:spacing w:after="120"/>
    </w:pPr>
    <w:rPr>
      <w:rFonts w:eastAsia="Times New Roman" w:cs="Times New Roman"/>
      <w:spacing w:val="0"/>
      <w:w w:val="100"/>
      <w:kern w:val="0"/>
      <w:szCs w:val="20"/>
      <w:lang w:val="es-ES" w:eastAsia="es-ES"/>
    </w:rPr>
  </w:style>
  <w:style w:type="character" w:customStyle="1" w:styleId="afff6">
    <w:name w:val="Основной текст Знак"/>
    <w:basedOn w:val="a1"/>
    <w:link w:val="afff5"/>
    <w:rsid w:val="00EF4476"/>
  </w:style>
  <w:style w:type="paragraph" w:styleId="2f">
    <w:name w:val="Body Text 2"/>
    <w:basedOn w:val="a0"/>
    <w:link w:val="2f0"/>
    <w:uiPriority w:val="99"/>
    <w:rsid w:val="00EF4476"/>
    <w:pPr>
      <w:spacing w:after="120" w:line="480" w:lineRule="auto"/>
    </w:pPr>
    <w:rPr>
      <w:rFonts w:eastAsia="Times New Roman" w:cs="Times New Roman"/>
      <w:spacing w:val="0"/>
      <w:w w:val="100"/>
      <w:kern w:val="0"/>
      <w:szCs w:val="20"/>
      <w:lang w:val="es-ES" w:eastAsia="es-ES"/>
    </w:rPr>
  </w:style>
  <w:style w:type="character" w:customStyle="1" w:styleId="2f0">
    <w:name w:val="Основной текст 2 Знак"/>
    <w:basedOn w:val="a1"/>
    <w:link w:val="2f"/>
    <w:uiPriority w:val="99"/>
    <w:rsid w:val="00EF4476"/>
  </w:style>
  <w:style w:type="paragraph" w:styleId="3d">
    <w:name w:val="Body Text 3"/>
    <w:basedOn w:val="a0"/>
    <w:link w:val="3e"/>
    <w:semiHidden/>
    <w:rsid w:val="00EF4476"/>
    <w:pPr>
      <w:spacing w:after="120"/>
    </w:pPr>
    <w:rPr>
      <w:rFonts w:eastAsia="Times New Roman" w:cs="Times New Roman"/>
      <w:spacing w:val="0"/>
      <w:w w:val="100"/>
      <w:kern w:val="0"/>
      <w:sz w:val="16"/>
      <w:szCs w:val="16"/>
      <w:lang w:val="es-ES" w:eastAsia="es-ES"/>
    </w:rPr>
  </w:style>
  <w:style w:type="character" w:customStyle="1" w:styleId="3e">
    <w:name w:val="Основной текст 3 Знак"/>
    <w:basedOn w:val="a1"/>
    <w:link w:val="3d"/>
    <w:semiHidden/>
    <w:rsid w:val="00EF4476"/>
    <w:rPr>
      <w:sz w:val="16"/>
      <w:szCs w:val="16"/>
    </w:rPr>
  </w:style>
  <w:style w:type="paragraph" w:styleId="afff7">
    <w:name w:val="Body Text First Indent"/>
    <w:basedOn w:val="afff5"/>
    <w:link w:val="afff8"/>
    <w:rsid w:val="00EF4476"/>
    <w:pPr>
      <w:ind w:firstLine="210"/>
    </w:pPr>
  </w:style>
  <w:style w:type="character" w:customStyle="1" w:styleId="afff8">
    <w:name w:val="Красная строка Знак"/>
    <w:basedOn w:val="afff6"/>
    <w:link w:val="afff7"/>
    <w:rsid w:val="00EF4476"/>
  </w:style>
  <w:style w:type="paragraph" w:styleId="2f1">
    <w:name w:val="Body Text First Indent 2"/>
    <w:basedOn w:val="affa"/>
    <w:link w:val="2f2"/>
    <w:semiHidden/>
    <w:rsid w:val="00EF4476"/>
    <w:pPr>
      <w:ind w:firstLine="210"/>
    </w:pPr>
  </w:style>
  <w:style w:type="character" w:customStyle="1" w:styleId="2f2">
    <w:name w:val="Красная строка 2 Знак"/>
    <w:basedOn w:val="affb"/>
    <w:link w:val="2f1"/>
    <w:semiHidden/>
    <w:rsid w:val="00EF4476"/>
  </w:style>
  <w:style w:type="paragraph" w:styleId="afff9">
    <w:name w:val="Plain Text"/>
    <w:basedOn w:val="a0"/>
    <w:link w:val="afffa"/>
    <w:uiPriority w:val="99"/>
    <w:rsid w:val="00EF4476"/>
    <w:rPr>
      <w:rFonts w:ascii="Courier New" w:eastAsia="Times New Roman" w:hAnsi="Courier New" w:cs="Courier New"/>
      <w:spacing w:val="0"/>
      <w:w w:val="100"/>
      <w:kern w:val="0"/>
      <w:szCs w:val="20"/>
      <w:lang w:val="es-ES" w:eastAsia="es-ES"/>
    </w:rPr>
  </w:style>
  <w:style w:type="character" w:customStyle="1" w:styleId="afffa">
    <w:name w:val="Текст Знак"/>
    <w:basedOn w:val="a1"/>
    <w:link w:val="afff9"/>
    <w:uiPriority w:val="99"/>
    <w:rsid w:val="00EF4476"/>
    <w:rPr>
      <w:rFonts w:ascii="Courier New" w:hAnsi="Courier New" w:cs="Courier New"/>
    </w:rPr>
  </w:style>
  <w:style w:type="paragraph" w:styleId="afffb">
    <w:name w:val="Title"/>
    <w:basedOn w:val="a0"/>
    <w:link w:val="afffc"/>
    <w:uiPriority w:val="10"/>
    <w:qFormat/>
    <w:rsid w:val="00EF4476"/>
    <w:pPr>
      <w:spacing w:before="240" w:after="60"/>
      <w:jc w:val="center"/>
      <w:outlineLvl w:val="0"/>
    </w:pPr>
    <w:rPr>
      <w:rFonts w:ascii="Arial" w:eastAsia="Times New Roman" w:hAnsi="Arial" w:cs="Arial"/>
      <w:b/>
      <w:bCs/>
      <w:spacing w:val="0"/>
      <w:w w:val="100"/>
      <w:kern w:val="28"/>
      <w:sz w:val="32"/>
      <w:szCs w:val="32"/>
      <w:lang w:val="es-ES" w:eastAsia="es-ES"/>
    </w:rPr>
  </w:style>
  <w:style w:type="character" w:customStyle="1" w:styleId="afffc">
    <w:name w:val="Название Знак"/>
    <w:basedOn w:val="a1"/>
    <w:link w:val="afffb"/>
    <w:uiPriority w:val="10"/>
    <w:rsid w:val="00EF4476"/>
    <w:rPr>
      <w:rFonts w:ascii="Arial" w:hAnsi="Arial" w:cs="Arial"/>
      <w:b/>
      <w:bCs/>
      <w:kern w:val="28"/>
      <w:sz w:val="32"/>
      <w:szCs w:val="32"/>
    </w:rPr>
  </w:style>
  <w:style w:type="character" w:styleId="HTMLa">
    <w:name w:val="HTML Variable"/>
    <w:semiHidden/>
    <w:rsid w:val="00EF4476"/>
    <w:rPr>
      <w:i/>
      <w:iCs/>
    </w:rPr>
  </w:style>
  <w:style w:type="paragraph" w:customStyle="1" w:styleId="Bullet1G">
    <w:name w:val="_Bullet 1_G"/>
    <w:basedOn w:val="a0"/>
    <w:rsid w:val="00EF4476"/>
    <w:pPr>
      <w:numPr>
        <w:numId w:val="22"/>
      </w:numPr>
      <w:suppressAutoHyphens/>
      <w:spacing w:after="120"/>
      <w:ind w:right="1134"/>
      <w:jc w:val="both"/>
    </w:pPr>
    <w:rPr>
      <w:rFonts w:eastAsia="Times New Roman" w:cs="Times New Roman"/>
      <w:spacing w:val="0"/>
      <w:w w:val="100"/>
      <w:kern w:val="0"/>
      <w:szCs w:val="20"/>
      <w:lang w:val="fr-CH"/>
    </w:rPr>
  </w:style>
  <w:style w:type="paragraph" w:customStyle="1" w:styleId="Bullet2G">
    <w:name w:val="_Bullet 2_G"/>
    <w:basedOn w:val="a0"/>
    <w:rsid w:val="00EF4476"/>
    <w:pPr>
      <w:numPr>
        <w:numId w:val="23"/>
      </w:numPr>
      <w:suppressAutoHyphens/>
      <w:spacing w:after="120"/>
      <w:ind w:right="1134"/>
      <w:jc w:val="both"/>
    </w:pPr>
    <w:rPr>
      <w:rFonts w:eastAsia="Times New Roman" w:cs="Times New Roman"/>
      <w:spacing w:val="0"/>
      <w:w w:val="100"/>
      <w:kern w:val="0"/>
      <w:szCs w:val="20"/>
      <w:lang w:val="fr-CH"/>
    </w:rPr>
  </w:style>
  <w:style w:type="paragraph" w:customStyle="1" w:styleId="NoSpacing1">
    <w:name w:val="No Spacing1"/>
    <w:aliases w:val="RRI"/>
    <w:link w:val="SinespaciadoCar"/>
    <w:uiPriority w:val="99"/>
    <w:rsid w:val="00EF4476"/>
    <w:pPr>
      <w:widowControl w:val="0"/>
      <w:autoSpaceDE w:val="0"/>
      <w:autoSpaceDN w:val="0"/>
      <w:adjustRightInd w:val="0"/>
    </w:pPr>
    <w:rPr>
      <w:rFonts w:eastAsia="Calibri"/>
      <w:sz w:val="22"/>
      <w:szCs w:val="22"/>
      <w:lang w:eastAsia="es-CL"/>
    </w:rPr>
  </w:style>
  <w:style w:type="character" w:customStyle="1" w:styleId="highlightedsearchterm">
    <w:name w:val="highlightedsearchterm"/>
    <w:uiPriority w:val="99"/>
    <w:rsid w:val="00EF4476"/>
    <w:rPr>
      <w:rFonts w:cs="Times New Roman"/>
    </w:rPr>
  </w:style>
  <w:style w:type="paragraph" w:styleId="afffd">
    <w:name w:val="List Paragraph"/>
    <w:aliases w:val="Listas,lp1,List Paragraph1,4 Párrafo de lista,Figuras,Dot pt,List Paragraph Char Char Char,Indicator Text,Numbered Para 1,DH1,Colorful List - Accent 11,Bullet 1,F5 List Paragraph,Bullet Points,Footnote"/>
    <w:basedOn w:val="a0"/>
    <w:link w:val="afffe"/>
    <w:uiPriority w:val="34"/>
    <w:qFormat/>
    <w:rsid w:val="00EF4476"/>
    <w:pPr>
      <w:spacing w:line="240" w:lineRule="auto"/>
      <w:ind w:left="720"/>
      <w:contextualSpacing/>
    </w:pPr>
    <w:rPr>
      <w:rFonts w:eastAsia="Times New Roman" w:cs="Times New Roman"/>
      <w:spacing w:val="0"/>
      <w:w w:val="100"/>
      <w:kern w:val="0"/>
      <w:sz w:val="24"/>
      <w:szCs w:val="24"/>
      <w:lang w:val="es-MX" w:eastAsia="es-ES"/>
    </w:rPr>
  </w:style>
  <w:style w:type="character" w:customStyle="1" w:styleId="estilo6">
    <w:name w:val="estilo6"/>
    <w:uiPriority w:val="99"/>
    <w:rsid w:val="00EF4476"/>
    <w:rPr>
      <w:rFonts w:cs="Times New Roman"/>
    </w:rPr>
  </w:style>
  <w:style w:type="character" w:customStyle="1" w:styleId="SingleTxtGCar">
    <w:name w:val="_ Single Txt_G Car"/>
    <w:link w:val="SingleTxtG"/>
    <w:locked/>
    <w:rsid w:val="00EF4476"/>
    <w:rPr>
      <w:lang w:val="fr-CH" w:eastAsia="en-US"/>
    </w:rPr>
  </w:style>
  <w:style w:type="character" w:customStyle="1" w:styleId="SinespaciadoCar">
    <w:name w:val="Sin espaciado Car"/>
    <w:link w:val="NoSpacing1"/>
    <w:uiPriority w:val="99"/>
    <w:locked/>
    <w:rsid w:val="00EF4476"/>
    <w:rPr>
      <w:rFonts w:eastAsia="Calibri"/>
      <w:sz w:val="22"/>
      <w:szCs w:val="22"/>
      <w:lang w:eastAsia="es-CL"/>
    </w:rPr>
  </w:style>
  <w:style w:type="character" w:styleId="affff">
    <w:name w:val="annotation reference"/>
    <w:uiPriority w:val="99"/>
    <w:rsid w:val="00EF4476"/>
    <w:rPr>
      <w:rFonts w:cs="Times New Roman"/>
      <w:sz w:val="16"/>
    </w:rPr>
  </w:style>
  <w:style w:type="paragraph" w:styleId="affff0">
    <w:name w:val="annotation text"/>
    <w:basedOn w:val="a0"/>
    <w:link w:val="affff1"/>
    <w:uiPriority w:val="99"/>
    <w:rsid w:val="00EF4476"/>
    <w:pPr>
      <w:spacing w:line="240" w:lineRule="auto"/>
    </w:pPr>
    <w:rPr>
      <w:rFonts w:eastAsia="Calibri" w:cs="Times New Roman"/>
      <w:spacing w:val="0"/>
      <w:w w:val="100"/>
      <w:kern w:val="0"/>
      <w:szCs w:val="20"/>
      <w:lang w:val="es-ES"/>
    </w:rPr>
  </w:style>
  <w:style w:type="character" w:customStyle="1" w:styleId="affff1">
    <w:name w:val="Текст примечания Знак"/>
    <w:basedOn w:val="a1"/>
    <w:link w:val="affff0"/>
    <w:uiPriority w:val="99"/>
    <w:rsid w:val="00EF4476"/>
    <w:rPr>
      <w:rFonts w:eastAsia="Calibri"/>
      <w:lang w:eastAsia="en-US"/>
    </w:rPr>
  </w:style>
  <w:style w:type="paragraph" w:styleId="affff2">
    <w:name w:val="annotation subject"/>
    <w:basedOn w:val="affff0"/>
    <w:next w:val="affff0"/>
    <w:link w:val="affff3"/>
    <w:uiPriority w:val="99"/>
    <w:rsid w:val="00EF4476"/>
    <w:rPr>
      <w:b/>
      <w:bCs/>
    </w:rPr>
  </w:style>
  <w:style w:type="character" w:customStyle="1" w:styleId="affff3">
    <w:name w:val="Тема примечания Знак"/>
    <w:basedOn w:val="affff1"/>
    <w:link w:val="affff2"/>
    <w:uiPriority w:val="99"/>
    <w:rsid w:val="00EF4476"/>
    <w:rPr>
      <w:rFonts w:eastAsia="Calibri"/>
      <w:b/>
      <w:bCs/>
      <w:lang w:eastAsia="en-US"/>
    </w:rPr>
  </w:style>
  <w:style w:type="paragraph" w:styleId="affff4">
    <w:name w:val="Revision"/>
    <w:hidden/>
    <w:uiPriority w:val="99"/>
    <w:semiHidden/>
    <w:rsid w:val="00EF4476"/>
    <w:rPr>
      <w:rFonts w:eastAsia="Calibri"/>
      <w:sz w:val="24"/>
      <w:szCs w:val="22"/>
      <w:lang w:eastAsia="en-US"/>
    </w:rPr>
  </w:style>
  <w:style w:type="paragraph" w:customStyle="1" w:styleId="Default">
    <w:name w:val="Default"/>
    <w:rsid w:val="00EF4476"/>
    <w:pPr>
      <w:widowControl w:val="0"/>
      <w:autoSpaceDE w:val="0"/>
      <w:autoSpaceDN w:val="0"/>
      <w:adjustRightInd w:val="0"/>
    </w:pPr>
    <w:rPr>
      <w:rFonts w:ascii="Arial" w:eastAsia="MS Mincho" w:hAnsi="Arial" w:cs="Arial"/>
      <w:color w:val="000000"/>
      <w:sz w:val="24"/>
      <w:szCs w:val="24"/>
      <w:lang w:eastAsia="ja-JP"/>
    </w:rPr>
  </w:style>
  <w:style w:type="paragraph" w:customStyle="1" w:styleId="CM20">
    <w:name w:val="CM20"/>
    <w:basedOn w:val="Default"/>
    <w:next w:val="Default"/>
    <w:rsid w:val="00EF4476"/>
    <w:rPr>
      <w:rFonts w:cs="Times New Roman"/>
      <w:color w:val="auto"/>
    </w:rPr>
  </w:style>
  <w:style w:type="paragraph" w:customStyle="1" w:styleId="CM2">
    <w:name w:val="CM2"/>
    <w:basedOn w:val="Default"/>
    <w:next w:val="Default"/>
    <w:rsid w:val="00EF4476"/>
    <w:pPr>
      <w:spacing w:line="240" w:lineRule="atLeast"/>
    </w:pPr>
    <w:rPr>
      <w:rFonts w:cs="Times New Roman"/>
      <w:color w:val="auto"/>
    </w:rPr>
  </w:style>
  <w:style w:type="paragraph" w:customStyle="1" w:styleId="CM3">
    <w:name w:val="CM3"/>
    <w:basedOn w:val="Default"/>
    <w:next w:val="Default"/>
    <w:rsid w:val="00EF4476"/>
    <w:pPr>
      <w:spacing w:line="480" w:lineRule="atLeast"/>
    </w:pPr>
    <w:rPr>
      <w:rFonts w:cs="Times New Roman"/>
      <w:color w:val="auto"/>
    </w:rPr>
  </w:style>
  <w:style w:type="paragraph" w:customStyle="1" w:styleId="CM4">
    <w:name w:val="CM4"/>
    <w:basedOn w:val="Default"/>
    <w:next w:val="Default"/>
    <w:rsid w:val="00EF4476"/>
    <w:pPr>
      <w:spacing w:line="480" w:lineRule="atLeast"/>
    </w:pPr>
    <w:rPr>
      <w:rFonts w:cs="Times New Roman"/>
      <w:color w:val="auto"/>
    </w:rPr>
  </w:style>
  <w:style w:type="paragraph" w:customStyle="1" w:styleId="CM21">
    <w:name w:val="CM21"/>
    <w:basedOn w:val="Default"/>
    <w:next w:val="Default"/>
    <w:rsid w:val="00EF4476"/>
    <w:rPr>
      <w:rFonts w:cs="Times New Roman"/>
      <w:color w:val="auto"/>
    </w:rPr>
  </w:style>
  <w:style w:type="paragraph" w:customStyle="1" w:styleId="CM8">
    <w:name w:val="CM8"/>
    <w:basedOn w:val="Default"/>
    <w:next w:val="Default"/>
    <w:rsid w:val="00EF4476"/>
    <w:pPr>
      <w:spacing w:line="240" w:lineRule="atLeast"/>
    </w:pPr>
    <w:rPr>
      <w:rFonts w:cs="Times New Roman"/>
      <w:color w:val="auto"/>
    </w:rPr>
  </w:style>
  <w:style w:type="paragraph" w:customStyle="1" w:styleId="CM9">
    <w:name w:val="CM9"/>
    <w:basedOn w:val="Default"/>
    <w:next w:val="Default"/>
    <w:rsid w:val="00EF4476"/>
    <w:pPr>
      <w:spacing w:line="240" w:lineRule="atLeast"/>
    </w:pPr>
    <w:rPr>
      <w:rFonts w:cs="Times New Roman"/>
      <w:color w:val="auto"/>
    </w:rPr>
  </w:style>
  <w:style w:type="paragraph" w:customStyle="1" w:styleId="CM11">
    <w:name w:val="CM11"/>
    <w:basedOn w:val="Default"/>
    <w:next w:val="Default"/>
    <w:rsid w:val="00EF4476"/>
    <w:pPr>
      <w:spacing w:line="240" w:lineRule="atLeast"/>
    </w:pPr>
    <w:rPr>
      <w:rFonts w:cs="Times New Roman"/>
      <w:color w:val="auto"/>
    </w:rPr>
  </w:style>
  <w:style w:type="paragraph" w:customStyle="1" w:styleId="CM12">
    <w:name w:val="CM12"/>
    <w:basedOn w:val="Default"/>
    <w:next w:val="Default"/>
    <w:rsid w:val="00EF4476"/>
    <w:pPr>
      <w:spacing w:line="240" w:lineRule="atLeast"/>
    </w:pPr>
    <w:rPr>
      <w:rFonts w:cs="Times New Roman"/>
      <w:color w:val="auto"/>
    </w:rPr>
  </w:style>
  <w:style w:type="paragraph" w:customStyle="1" w:styleId="CM13">
    <w:name w:val="CM13"/>
    <w:basedOn w:val="Default"/>
    <w:next w:val="Default"/>
    <w:rsid w:val="00EF4476"/>
    <w:pPr>
      <w:spacing w:line="240" w:lineRule="atLeast"/>
    </w:pPr>
    <w:rPr>
      <w:rFonts w:cs="Times New Roman"/>
      <w:color w:val="auto"/>
    </w:rPr>
  </w:style>
  <w:style w:type="paragraph" w:customStyle="1" w:styleId="CM18">
    <w:name w:val="CM18"/>
    <w:basedOn w:val="Default"/>
    <w:next w:val="Default"/>
    <w:rsid w:val="00EF4476"/>
    <w:pPr>
      <w:spacing w:line="240" w:lineRule="atLeast"/>
    </w:pPr>
    <w:rPr>
      <w:rFonts w:cs="Times New Roman"/>
      <w:color w:val="auto"/>
    </w:rPr>
  </w:style>
  <w:style w:type="character" w:customStyle="1" w:styleId="apple-converted-space">
    <w:name w:val="apple-converted-space"/>
    <w:rsid w:val="00EF4476"/>
  </w:style>
  <w:style w:type="paragraph" w:customStyle="1" w:styleId="texto">
    <w:name w:val="texto"/>
    <w:basedOn w:val="a0"/>
    <w:rsid w:val="00EF4476"/>
    <w:pPr>
      <w:spacing w:before="100" w:beforeAutospacing="1" w:after="100" w:afterAutospacing="1" w:line="240" w:lineRule="auto"/>
    </w:pPr>
    <w:rPr>
      <w:rFonts w:eastAsia="Times New Roman" w:cs="Times New Roman"/>
      <w:spacing w:val="0"/>
      <w:w w:val="100"/>
      <w:kern w:val="0"/>
      <w:sz w:val="24"/>
      <w:szCs w:val="24"/>
      <w:lang w:val="es-ES" w:eastAsia="es-ES"/>
    </w:rPr>
  </w:style>
  <w:style w:type="character" w:customStyle="1" w:styleId="apple-style-span">
    <w:name w:val="apple-style-span"/>
    <w:basedOn w:val="a1"/>
    <w:uiPriority w:val="99"/>
    <w:rsid w:val="00EF4476"/>
  </w:style>
  <w:style w:type="paragraph" w:customStyle="1" w:styleId="Pa4">
    <w:name w:val="Pa4"/>
    <w:basedOn w:val="Default"/>
    <w:next w:val="Default"/>
    <w:uiPriority w:val="99"/>
    <w:rsid w:val="00EF4476"/>
    <w:pPr>
      <w:widowControl/>
      <w:spacing w:line="241" w:lineRule="atLeast"/>
    </w:pPr>
    <w:rPr>
      <w:rFonts w:ascii="Futura Condensed" w:eastAsia="Calibri" w:hAnsi="Futura Condensed" w:cs="Futura Condensed"/>
      <w:color w:val="auto"/>
      <w:lang w:val="en-US" w:eastAsia="en-US"/>
    </w:rPr>
  </w:style>
  <w:style w:type="character" w:customStyle="1" w:styleId="A50">
    <w:name w:val="A5"/>
    <w:uiPriority w:val="99"/>
    <w:rsid w:val="00EF4476"/>
    <w:rPr>
      <w:rFonts w:ascii="Optima" w:hAnsi="Optima" w:cs="Optima"/>
      <w:color w:val="auto"/>
      <w:sz w:val="19"/>
      <w:szCs w:val="19"/>
    </w:rPr>
  </w:style>
  <w:style w:type="character" w:customStyle="1" w:styleId="A70">
    <w:name w:val="A7"/>
    <w:uiPriority w:val="99"/>
    <w:rsid w:val="00EF4476"/>
    <w:rPr>
      <w:color w:val="000000"/>
    </w:rPr>
  </w:style>
  <w:style w:type="paragraph" w:customStyle="1" w:styleId="Pa5">
    <w:name w:val="Pa5"/>
    <w:basedOn w:val="a0"/>
    <w:next w:val="a0"/>
    <w:uiPriority w:val="99"/>
    <w:rsid w:val="00EF4476"/>
    <w:pPr>
      <w:autoSpaceDE w:val="0"/>
      <w:autoSpaceDN w:val="0"/>
      <w:adjustRightInd w:val="0"/>
      <w:spacing w:line="221" w:lineRule="atLeast"/>
    </w:pPr>
    <w:rPr>
      <w:rFonts w:ascii="Myriad Pro" w:eastAsia="Times New Roman" w:hAnsi="Myriad Pro" w:cs="Myriad Pro"/>
      <w:spacing w:val="0"/>
      <w:w w:val="100"/>
      <w:kern w:val="0"/>
      <w:sz w:val="24"/>
      <w:szCs w:val="24"/>
      <w:lang w:val="es-ES" w:eastAsia="es-ES"/>
    </w:rPr>
  </w:style>
  <w:style w:type="character" w:customStyle="1" w:styleId="A60">
    <w:name w:val="A6"/>
    <w:uiPriority w:val="99"/>
    <w:rsid w:val="00EF4476"/>
    <w:rPr>
      <w:color w:val="000000"/>
      <w:sz w:val="27"/>
      <w:szCs w:val="27"/>
    </w:rPr>
  </w:style>
  <w:style w:type="character" w:customStyle="1" w:styleId="A30">
    <w:name w:val="A3"/>
    <w:basedOn w:val="a1"/>
    <w:uiPriority w:val="99"/>
    <w:rsid w:val="00EF4476"/>
    <w:rPr>
      <w:rFonts w:ascii="Optima" w:hAnsi="Optima" w:cs="Optima"/>
      <w:color w:val="000000"/>
    </w:rPr>
  </w:style>
  <w:style w:type="paragraph" w:customStyle="1" w:styleId="ecmsonormal">
    <w:name w:val="ec_msonormal"/>
    <w:basedOn w:val="a0"/>
    <w:uiPriority w:val="99"/>
    <w:rsid w:val="00EF4476"/>
    <w:pPr>
      <w:spacing w:after="324" w:line="240" w:lineRule="auto"/>
    </w:pPr>
    <w:rPr>
      <w:rFonts w:eastAsia="Times New Roman" w:cs="Times New Roman"/>
      <w:spacing w:val="0"/>
      <w:w w:val="100"/>
      <w:kern w:val="0"/>
      <w:sz w:val="24"/>
      <w:szCs w:val="24"/>
      <w:lang w:val="es-ES" w:eastAsia="es-ES"/>
    </w:rPr>
  </w:style>
  <w:style w:type="character" w:customStyle="1" w:styleId="TextosinformatoCar1">
    <w:name w:val="Texto sin formato Car1"/>
    <w:basedOn w:val="a1"/>
    <w:uiPriority w:val="99"/>
    <w:semiHidden/>
    <w:rsid w:val="00EF4476"/>
    <w:rPr>
      <w:rFonts w:ascii="Consolas" w:eastAsia="Calibri" w:hAnsi="Consolas" w:cs="Consolas"/>
      <w:sz w:val="21"/>
      <w:szCs w:val="21"/>
      <w:lang w:val="en-US"/>
    </w:rPr>
  </w:style>
  <w:style w:type="paragraph" w:customStyle="1" w:styleId="Pa1">
    <w:name w:val="Pa1"/>
    <w:basedOn w:val="Default"/>
    <w:next w:val="Default"/>
    <w:uiPriority w:val="99"/>
    <w:rsid w:val="00EF4476"/>
    <w:pPr>
      <w:widowControl/>
      <w:spacing w:line="241" w:lineRule="atLeast"/>
    </w:pPr>
    <w:rPr>
      <w:rFonts w:eastAsia="Calibri"/>
      <w:color w:val="auto"/>
      <w:lang w:val="en-US" w:eastAsia="en-US"/>
    </w:rPr>
  </w:style>
  <w:style w:type="character" w:customStyle="1" w:styleId="A00">
    <w:name w:val="A0"/>
    <w:uiPriority w:val="99"/>
    <w:rsid w:val="00EF4476"/>
    <w:rPr>
      <w:color w:val="auto"/>
      <w:sz w:val="20"/>
      <w:szCs w:val="20"/>
    </w:rPr>
  </w:style>
  <w:style w:type="character" w:customStyle="1" w:styleId="caption1">
    <w:name w:val="caption1"/>
    <w:basedOn w:val="a1"/>
    <w:uiPriority w:val="99"/>
    <w:rsid w:val="00EF4476"/>
  </w:style>
  <w:style w:type="paragraph" w:customStyle="1" w:styleId="CarCar1">
    <w:name w:val="Car Car1"/>
    <w:basedOn w:val="a0"/>
    <w:next w:val="a0"/>
    <w:uiPriority w:val="99"/>
    <w:rsid w:val="00EF4476"/>
    <w:pPr>
      <w:widowControl w:val="0"/>
      <w:adjustRightInd w:val="0"/>
      <w:spacing w:after="160" w:line="240" w:lineRule="exact"/>
      <w:jc w:val="both"/>
      <w:textAlignment w:val="baseline"/>
    </w:pPr>
    <w:rPr>
      <w:rFonts w:ascii="Tahoma" w:eastAsia="Times New Roman" w:hAnsi="Tahoma" w:cs="Tahoma"/>
      <w:spacing w:val="0"/>
      <w:w w:val="100"/>
      <w:kern w:val="0"/>
      <w:sz w:val="24"/>
      <w:szCs w:val="24"/>
      <w:lang w:val="en-US"/>
    </w:rPr>
  </w:style>
  <w:style w:type="character" w:customStyle="1" w:styleId="resinfra1">
    <w:name w:val="res_infra1"/>
    <w:basedOn w:val="a1"/>
    <w:rsid w:val="00EF4476"/>
    <w:rPr>
      <w:rFonts w:ascii="Verdana" w:hAnsi="Verdana" w:cs="Verdana"/>
      <w:color w:val="000000"/>
      <w:sz w:val="20"/>
      <w:szCs w:val="20"/>
    </w:rPr>
  </w:style>
  <w:style w:type="character" w:customStyle="1" w:styleId="caps">
    <w:name w:val="caps"/>
    <w:basedOn w:val="a1"/>
    <w:uiPriority w:val="99"/>
    <w:rsid w:val="00EF4476"/>
  </w:style>
  <w:style w:type="character" w:customStyle="1" w:styleId="st1">
    <w:name w:val="st1"/>
    <w:basedOn w:val="a1"/>
    <w:uiPriority w:val="99"/>
    <w:rsid w:val="00EF4476"/>
  </w:style>
  <w:style w:type="paragraph" w:customStyle="1" w:styleId="Prrafodelista1">
    <w:name w:val="Párrafo de lista1"/>
    <w:basedOn w:val="a0"/>
    <w:qFormat/>
    <w:rsid w:val="00EF4476"/>
    <w:pPr>
      <w:spacing w:line="240" w:lineRule="auto"/>
      <w:ind w:left="720"/>
      <w:contextualSpacing/>
    </w:pPr>
    <w:rPr>
      <w:rFonts w:eastAsia="Times New Roman" w:cs="Times New Roman"/>
      <w:spacing w:val="0"/>
      <w:w w:val="100"/>
      <w:kern w:val="0"/>
      <w:sz w:val="24"/>
      <w:szCs w:val="24"/>
      <w:lang w:val="es-ES" w:eastAsia="es-ES"/>
    </w:rPr>
  </w:style>
  <w:style w:type="paragraph" w:customStyle="1" w:styleId="Style1">
    <w:name w:val="Style 1"/>
    <w:rsid w:val="00EF4476"/>
    <w:pPr>
      <w:widowControl w:val="0"/>
      <w:autoSpaceDE w:val="0"/>
      <w:autoSpaceDN w:val="0"/>
      <w:adjustRightInd w:val="0"/>
    </w:pPr>
    <w:rPr>
      <w:lang w:val="en-US" w:eastAsia="es-MX"/>
    </w:rPr>
  </w:style>
  <w:style w:type="character" w:customStyle="1" w:styleId="CharacterStyle1">
    <w:name w:val="Character Style 1"/>
    <w:rsid w:val="00EF4476"/>
    <w:rPr>
      <w:sz w:val="20"/>
      <w:szCs w:val="20"/>
    </w:rPr>
  </w:style>
  <w:style w:type="character" w:customStyle="1" w:styleId="eacep1">
    <w:name w:val="eacep1"/>
    <w:basedOn w:val="a1"/>
    <w:rsid w:val="00EF4476"/>
    <w:rPr>
      <w:color w:val="000000"/>
    </w:rPr>
  </w:style>
  <w:style w:type="table" w:customStyle="1" w:styleId="Sombreadomedio1-nfasis11">
    <w:name w:val="Sombreado medio 1 - Énfasis 11"/>
    <w:basedOn w:val="a2"/>
    <w:uiPriority w:val="63"/>
    <w:rsid w:val="00EF4476"/>
    <w:rPr>
      <w:rFonts w:ascii="Calibri" w:eastAsia="Calibri" w:hAnsi="Calibri"/>
      <w:lang w:val="es-MX"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1">
    <w:name w:val="Cuadrícula media 31"/>
    <w:basedOn w:val="a2"/>
    <w:uiPriority w:val="69"/>
    <w:rsid w:val="00EF4476"/>
    <w:rPr>
      <w:rFonts w:ascii="Calibri" w:eastAsia="Calibri" w:hAnsi="Calibri"/>
      <w:lang w:val="es-MX"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fuente1">
    <w:name w:val="fuente1"/>
    <w:basedOn w:val="a1"/>
    <w:rsid w:val="00EF4476"/>
    <w:rPr>
      <w:rFonts w:ascii="Verdana" w:hAnsi="Verdana" w:hint="default"/>
      <w:i w:val="0"/>
      <w:iCs w:val="0"/>
      <w:color w:val="999999"/>
      <w:sz w:val="14"/>
      <w:szCs w:val="14"/>
    </w:rPr>
  </w:style>
  <w:style w:type="character" w:customStyle="1" w:styleId="normal00200028web0029char1">
    <w:name w:val="normal_0020_0028web_0029__char1"/>
    <w:basedOn w:val="a1"/>
    <w:uiPriority w:val="99"/>
    <w:rsid w:val="00EF4476"/>
    <w:rPr>
      <w:rFonts w:ascii="Times New Roman" w:hAnsi="Times New Roman" w:cs="Times New Roman" w:hint="default"/>
      <w:strike w:val="0"/>
      <w:dstrike w:val="0"/>
      <w:sz w:val="24"/>
      <w:szCs w:val="24"/>
      <w:u w:val="none"/>
      <w:effect w:val="none"/>
    </w:rPr>
  </w:style>
  <w:style w:type="character" w:customStyle="1" w:styleId="SingleTxtGChar">
    <w:name w:val="_ Single Txt_G Char"/>
    <w:rsid w:val="00EF4476"/>
    <w:rPr>
      <w:lang w:eastAsia="en-US"/>
    </w:rPr>
  </w:style>
  <w:style w:type="paragraph" w:customStyle="1" w:styleId="110">
    <w:name w:val="Оглавление 11"/>
    <w:basedOn w:val="a0"/>
    <w:next w:val="a0"/>
    <w:autoRedefine/>
    <w:uiPriority w:val="39"/>
    <w:unhideWhenUsed/>
    <w:rsid w:val="00EF4476"/>
    <w:pPr>
      <w:spacing w:before="360" w:after="160" w:line="259" w:lineRule="auto"/>
    </w:pPr>
    <w:rPr>
      <w:rFonts w:ascii="Calibri" w:eastAsia="SimSun" w:hAnsi="Calibri"/>
      <w:b/>
      <w:bCs/>
      <w:caps/>
      <w:spacing w:val="0"/>
      <w:w w:val="100"/>
      <w:kern w:val="0"/>
      <w:sz w:val="24"/>
      <w:szCs w:val="24"/>
      <w:lang w:val="es-MX" w:eastAsia="es-MX"/>
    </w:rPr>
  </w:style>
  <w:style w:type="paragraph" w:customStyle="1" w:styleId="210">
    <w:name w:val="Оглавление 21"/>
    <w:basedOn w:val="a0"/>
    <w:next w:val="a0"/>
    <w:autoRedefine/>
    <w:uiPriority w:val="39"/>
    <w:unhideWhenUsed/>
    <w:rsid w:val="00EF4476"/>
    <w:pPr>
      <w:spacing w:before="240" w:after="160" w:line="259" w:lineRule="auto"/>
    </w:pPr>
    <w:rPr>
      <w:rFonts w:ascii="Calibri" w:eastAsia="SimSun" w:hAnsi="Calibri"/>
      <w:b/>
      <w:bCs/>
      <w:spacing w:val="0"/>
      <w:w w:val="100"/>
      <w:kern w:val="0"/>
      <w:szCs w:val="20"/>
      <w:lang w:val="es-MX" w:eastAsia="es-MX"/>
    </w:rPr>
  </w:style>
  <w:style w:type="paragraph" w:customStyle="1" w:styleId="310">
    <w:name w:val="Оглавление 31"/>
    <w:basedOn w:val="a0"/>
    <w:next w:val="a0"/>
    <w:autoRedefine/>
    <w:uiPriority w:val="39"/>
    <w:unhideWhenUsed/>
    <w:rsid w:val="00EF4476"/>
    <w:pPr>
      <w:spacing w:after="160" w:line="259" w:lineRule="auto"/>
      <w:ind w:left="220"/>
    </w:pPr>
    <w:rPr>
      <w:rFonts w:ascii="Calibri" w:eastAsia="SimSun" w:hAnsi="Calibri"/>
      <w:spacing w:val="0"/>
      <w:w w:val="100"/>
      <w:kern w:val="0"/>
      <w:szCs w:val="20"/>
      <w:lang w:val="es-MX" w:eastAsia="es-MX"/>
    </w:rPr>
  </w:style>
  <w:style w:type="paragraph" w:customStyle="1" w:styleId="410">
    <w:name w:val="Оглавление 41"/>
    <w:basedOn w:val="a0"/>
    <w:next w:val="a0"/>
    <w:autoRedefine/>
    <w:uiPriority w:val="39"/>
    <w:unhideWhenUsed/>
    <w:rsid w:val="00EF4476"/>
    <w:pPr>
      <w:spacing w:after="160" w:line="259" w:lineRule="auto"/>
      <w:ind w:left="440"/>
    </w:pPr>
    <w:rPr>
      <w:rFonts w:ascii="Calibri" w:eastAsia="SimSun" w:hAnsi="Calibri"/>
      <w:spacing w:val="0"/>
      <w:w w:val="100"/>
      <w:kern w:val="0"/>
      <w:szCs w:val="20"/>
      <w:lang w:val="es-MX" w:eastAsia="es-MX"/>
    </w:rPr>
  </w:style>
  <w:style w:type="paragraph" w:customStyle="1" w:styleId="510">
    <w:name w:val="Оглавление 51"/>
    <w:basedOn w:val="a0"/>
    <w:next w:val="a0"/>
    <w:autoRedefine/>
    <w:uiPriority w:val="39"/>
    <w:unhideWhenUsed/>
    <w:rsid w:val="00EF4476"/>
    <w:pPr>
      <w:spacing w:after="160" w:line="259" w:lineRule="auto"/>
      <w:ind w:left="660"/>
    </w:pPr>
    <w:rPr>
      <w:rFonts w:ascii="Calibri" w:eastAsia="SimSun" w:hAnsi="Calibri"/>
      <w:spacing w:val="0"/>
      <w:w w:val="100"/>
      <w:kern w:val="0"/>
      <w:szCs w:val="20"/>
      <w:lang w:val="es-MX" w:eastAsia="es-MX"/>
    </w:rPr>
  </w:style>
  <w:style w:type="paragraph" w:customStyle="1" w:styleId="610">
    <w:name w:val="Оглавление 61"/>
    <w:basedOn w:val="a0"/>
    <w:next w:val="a0"/>
    <w:autoRedefine/>
    <w:uiPriority w:val="39"/>
    <w:unhideWhenUsed/>
    <w:rsid w:val="00EF4476"/>
    <w:pPr>
      <w:spacing w:after="160" w:line="259" w:lineRule="auto"/>
      <w:ind w:left="880"/>
    </w:pPr>
    <w:rPr>
      <w:rFonts w:ascii="Calibri" w:eastAsia="SimSun" w:hAnsi="Calibri"/>
      <w:spacing w:val="0"/>
      <w:w w:val="100"/>
      <w:kern w:val="0"/>
      <w:szCs w:val="20"/>
      <w:lang w:val="es-MX" w:eastAsia="es-MX"/>
    </w:rPr>
  </w:style>
  <w:style w:type="paragraph" w:customStyle="1" w:styleId="710">
    <w:name w:val="Оглавление 71"/>
    <w:basedOn w:val="a0"/>
    <w:next w:val="a0"/>
    <w:autoRedefine/>
    <w:uiPriority w:val="39"/>
    <w:unhideWhenUsed/>
    <w:rsid w:val="00EF4476"/>
    <w:pPr>
      <w:spacing w:after="160" w:line="259" w:lineRule="auto"/>
      <w:ind w:left="1100"/>
    </w:pPr>
    <w:rPr>
      <w:rFonts w:ascii="Calibri" w:eastAsia="SimSun" w:hAnsi="Calibri"/>
      <w:spacing w:val="0"/>
      <w:w w:val="100"/>
      <w:kern w:val="0"/>
      <w:szCs w:val="20"/>
      <w:lang w:val="es-MX" w:eastAsia="es-MX"/>
    </w:rPr>
  </w:style>
  <w:style w:type="paragraph" w:customStyle="1" w:styleId="810">
    <w:name w:val="Оглавление 81"/>
    <w:basedOn w:val="a0"/>
    <w:next w:val="a0"/>
    <w:autoRedefine/>
    <w:uiPriority w:val="39"/>
    <w:unhideWhenUsed/>
    <w:rsid w:val="00EF4476"/>
    <w:pPr>
      <w:spacing w:after="160" w:line="259" w:lineRule="auto"/>
      <w:ind w:left="1320"/>
    </w:pPr>
    <w:rPr>
      <w:rFonts w:ascii="Calibri" w:eastAsia="SimSun" w:hAnsi="Calibri"/>
      <w:spacing w:val="0"/>
      <w:w w:val="100"/>
      <w:kern w:val="0"/>
      <w:szCs w:val="20"/>
      <w:lang w:val="es-MX" w:eastAsia="es-MX"/>
    </w:rPr>
  </w:style>
  <w:style w:type="paragraph" w:customStyle="1" w:styleId="91">
    <w:name w:val="Оглавление 91"/>
    <w:basedOn w:val="a0"/>
    <w:next w:val="a0"/>
    <w:autoRedefine/>
    <w:uiPriority w:val="39"/>
    <w:unhideWhenUsed/>
    <w:rsid w:val="00EF4476"/>
    <w:pPr>
      <w:spacing w:after="160" w:line="259" w:lineRule="auto"/>
      <w:ind w:left="1540"/>
    </w:pPr>
    <w:rPr>
      <w:rFonts w:ascii="Calibri" w:eastAsia="SimSun" w:hAnsi="Calibri"/>
      <w:spacing w:val="0"/>
      <w:w w:val="100"/>
      <w:kern w:val="0"/>
      <w:szCs w:val="20"/>
      <w:lang w:val="es-MX" w:eastAsia="es-MX"/>
    </w:rPr>
  </w:style>
  <w:style w:type="character" w:customStyle="1" w:styleId="afffe">
    <w:name w:val="Абзац списка Знак"/>
    <w:aliases w:val="Listas Знак,lp1 Знак,List Paragraph1 Знак,4 Párrafo de lista Знак,Figuras Знак,Dot pt Знак,List Paragraph Char Char Char Знак,Indicator Text Знак,Numbered Para 1 Знак,DH1 Знак,Colorful List - Accent 11 Знак,Bullet 1 Знак,Footnote Знак"/>
    <w:link w:val="afffd"/>
    <w:uiPriority w:val="34"/>
    <w:qFormat/>
    <w:locked/>
    <w:rsid w:val="00EF4476"/>
    <w:rPr>
      <w:sz w:val="24"/>
      <w:szCs w:val="24"/>
      <w:lang w:val="es-MX"/>
    </w:rPr>
  </w:style>
  <w:style w:type="paragraph" w:customStyle="1" w:styleId="1a">
    <w:name w:val="Без интервала1"/>
    <w:next w:val="affff5"/>
    <w:uiPriority w:val="1"/>
    <w:qFormat/>
    <w:rsid w:val="00EF4476"/>
    <w:rPr>
      <w:rFonts w:asciiTheme="minorHAnsi" w:eastAsia="SimSun" w:hAnsiTheme="minorHAnsi" w:cstheme="minorBidi"/>
      <w:sz w:val="22"/>
      <w:szCs w:val="22"/>
      <w:lang w:val="es-MX" w:eastAsia="es-MX"/>
    </w:rPr>
  </w:style>
  <w:style w:type="character" w:customStyle="1" w:styleId="TextoCar">
    <w:name w:val="Texto Car"/>
    <w:link w:val="Texto0"/>
    <w:locked/>
    <w:rsid w:val="00EF4476"/>
    <w:rPr>
      <w:rFonts w:ascii="Arial" w:hAnsi="Arial"/>
    </w:rPr>
  </w:style>
  <w:style w:type="paragraph" w:customStyle="1" w:styleId="Texto0">
    <w:name w:val="Texto"/>
    <w:basedOn w:val="a0"/>
    <w:link w:val="TextoCar"/>
    <w:rsid w:val="00EF4476"/>
    <w:pPr>
      <w:spacing w:after="101" w:line="216" w:lineRule="exact"/>
      <w:ind w:firstLine="288"/>
    </w:pPr>
    <w:rPr>
      <w:rFonts w:ascii="Arial" w:eastAsia="Times New Roman" w:hAnsi="Arial" w:cs="Times New Roman"/>
      <w:spacing w:val="0"/>
      <w:w w:val="100"/>
      <w:kern w:val="0"/>
      <w:szCs w:val="20"/>
      <w:lang w:val="es-ES" w:eastAsia="es-ES"/>
    </w:rPr>
  </w:style>
  <w:style w:type="character" w:styleId="affff6">
    <w:name w:val="Book Title"/>
    <w:basedOn w:val="a1"/>
    <w:uiPriority w:val="33"/>
    <w:qFormat/>
    <w:rsid w:val="00EF4476"/>
    <w:rPr>
      <w:b/>
      <w:bCs/>
      <w:smallCaps/>
    </w:rPr>
  </w:style>
  <w:style w:type="table" w:customStyle="1" w:styleId="1b">
    <w:name w:val="Светлая заливка1"/>
    <w:basedOn w:val="a2"/>
    <w:next w:val="affff7"/>
    <w:uiPriority w:val="60"/>
    <w:rsid w:val="00EF4476"/>
    <w:pPr>
      <w:spacing w:after="160" w:line="259" w:lineRule="auto"/>
    </w:pPr>
    <w:rPr>
      <w:rFonts w:ascii="Calibri" w:eastAsia="Calibri" w:hAnsi="Calibri" w:cstheme="minorBidi"/>
      <w:color w:val="000000"/>
      <w:sz w:val="22"/>
      <w:szCs w:val="22"/>
      <w:lang w:val="es-MX"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dTable2-Accent11">
    <w:name w:val="Grid Table 2 - Accent 11"/>
    <w:basedOn w:val="a2"/>
    <w:uiPriority w:val="47"/>
    <w:rsid w:val="00EF4476"/>
    <w:pPr>
      <w:spacing w:after="160" w:line="259" w:lineRule="auto"/>
    </w:pPr>
    <w:rPr>
      <w:rFonts w:ascii="Calibri" w:eastAsia="Calibri" w:hAnsi="Calibri" w:cstheme="minorBidi"/>
      <w:sz w:val="22"/>
      <w:szCs w:val="22"/>
      <w:lang w:val="es-MX"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extoindependiente21">
    <w:name w:val="Texto independiente 21"/>
    <w:basedOn w:val="a0"/>
    <w:rsid w:val="00EF4476"/>
    <w:pPr>
      <w:overflowPunct w:val="0"/>
      <w:autoSpaceDE w:val="0"/>
      <w:autoSpaceDN w:val="0"/>
      <w:adjustRightInd w:val="0"/>
      <w:spacing w:after="160" w:line="360" w:lineRule="auto"/>
      <w:ind w:left="-567"/>
      <w:textAlignment w:val="baseline"/>
    </w:pPr>
    <w:rPr>
      <w:rFonts w:ascii="Arial Narrow" w:eastAsia="Times New Roman" w:hAnsi="Arial Narrow"/>
      <w:spacing w:val="0"/>
      <w:w w:val="100"/>
      <w:kern w:val="0"/>
      <w:sz w:val="24"/>
      <w:szCs w:val="20"/>
      <w:lang w:val="es-MX" w:eastAsia="es-ES"/>
    </w:rPr>
  </w:style>
  <w:style w:type="character" w:customStyle="1" w:styleId="1c">
    <w:name w:val="Слабая ссылка1"/>
    <w:basedOn w:val="a1"/>
    <w:uiPriority w:val="31"/>
    <w:qFormat/>
    <w:rsid w:val="00EF4476"/>
    <w:rPr>
      <w:smallCaps/>
      <w:color w:val="404040"/>
      <w:u w:val="single" w:color="7F7F7F"/>
    </w:rPr>
  </w:style>
  <w:style w:type="table" w:customStyle="1" w:styleId="Cuadrculaclara-nfasis31">
    <w:name w:val="Cuadrícula clara - Énfasis 31"/>
    <w:basedOn w:val="a2"/>
    <w:next w:val="-31"/>
    <w:uiPriority w:val="62"/>
    <w:rsid w:val="00EF4476"/>
    <w:pPr>
      <w:spacing w:after="160" w:line="259" w:lineRule="auto"/>
    </w:pPr>
    <w:rPr>
      <w:rFonts w:ascii="Calibri" w:hAnsi="Calibri" w:cstheme="minorBidi"/>
      <w:sz w:val="24"/>
      <w:szCs w:val="24"/>
      <w:lang w:val="es-ES_tradnl"/>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310">
    <w:name w:val="Светлая сетка - Акцент 31"/>
    <w:basedOn w:val="a2"/>
    <w:next w:val="-31"/>
    <w:uiPriority w:val="62"/>
    <w:rsid w:val="00EF4476"/>
    <w:pPr>
      <w:spacing w:after="160" w:line="259" w:lineRule="auto"/>
    </w:pPr>
    <w:rPr>
      <w:rFonts w:asciiTheme="minorHAnsi" w:eastAsia="SimSun" w:hAnsiTheme="minorHAnsi" w:cstheme="minorBidi"/>
      <w:sz w:val="22"/>
      <w:szCs w:val="22"/>
      <w:lang w:val="es-MX" w:eastAsia="es-MX"/>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2-21">
    <w:name w:val="Средняя заливка 2 - Акцент 21"/>
    <w:basedOn w:val="a2"/>
    <w:next w:val="2-2"/>
    <w:uiPriority w:val="64"/>
    <w:rsid w:val="00EF4476"/>
    <w:pPr>
      <w:spacing w:after="160" w:line="259" w:lineRule="auto"/>
    </w:pPr>
    <w:rPr>
      <w:rFonts w:ascii="Century Gothic" w:eastAsia="Soberana Texto" w:hAnsi="Century Gothic" w:cstheme="minorBidi"/>
      <w:sz w:val="22"/>
      <w:szCs w:val="24"/>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decuadrcula1clara-nfasis51">
    <w:name w:val="Tabla de cuadrícula 1 clara - Énfasis 51"/>
    <w:basedOn w:val="a2"/>
    <w:uiPriority w:val="46"/>
    <w:rsid w:val="00EF4476"/>
    <w:pPr>
      <w:spacing w:after="160" w:line="259" w:lineRule="auto"/>
    </w:pPr>
    <w:rPr>
      <w:rFonts w:ascii="Calibri" w:eastAsia="Calibri" w:hAnsi="Calibri" w:cstheme="minorBidi"/>
      <w:sz w:val="22"/>
      <w:szCs w:val="22"/>
      <w:lang w:val="es-MX"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paragraph">
    <w:name w:val="paragraph"/>
    <w:basedOn w:val="a0"/>
    <w:rsid w:val="00EF4476"/>
    <w:pPr>
      <w:spacing w:before="100" w:beforeAutospacing="1" w:after="100" w:afterAutospacing="1" w:line="240" w:lineRule="auto"/>
    </w:pPr>
    <w:rPr>
      <w:rFonts w:eastAsia="Times New Roman"/>
      <w:spacing w:val="0"/>
      <w:w w:val="100"/>
      <w:kern w:val="0"/>
      <w:sz w:val="24"/>
      <w:szCs w:val="24"/>
      <w:lang w:val="es-MX" w:eastAsia="es-MX"/>
    </w:rPr>
  </w:style>
  <w:style w:type="character" w:customStyle="1" w:styleId="normaltextrun">
    <w:name w:val="normaltextrun"/>
    <w:rsid w:val="00EF4476"/>
  </w:style>
  <w:style w:type="character" w:customStyle="1" w:styleId="eop">
    <w:name w:val="eop"/>
    <w:rsid w:val="00EF4476"/>
  </w:style>
  <w:style w:type="table" w:customStyle="1" w:styleId="-21">
    <w:name w:val="Светлая заливка - Акцент 21"/>
    <w:basedOn w:val="a2"/>
    <w:next w:val="-22"/>
    <w:uiPriority w:val="60"/>
    <w:rsid w:val="00EF4476"/>
    <w:pPr>
      <w:spacing w:after="160" w:line="259" w:lineRule="auto"/>
    </w:pPr>
    <w:rPr>
      <w:rFonts w:ascii="Century Gothic" w:eastAsia="Calibri" w:hAnsi="Century Gothic" w:cstheme="minorBidi"/>
      <w:color w:val="C45911"/>
      <w:sz w:val="22"/>
      <w:szCs w:val="24"/>
      <w:lang w:eastAsia="en-US"/>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stamedia2-nfasis22">
    <w:name w:val="Lista media 2 - Énfasis 22"/>
    <w:basedOn w:val="a2"/>
    <w:next w:val="2-20"/>
    <w:uiPriority w:val="66"/>
    <w:rsid w:val="00EF4476"/>
    <w:pPr>
      <w:spacing w:after="160" w:line="259" w:lineRule="auto"/>
    </w:pPr>
    <w:rPr>
      <w:rFonts w:asciiTheme="minorHAnsi" w:hAnsiTheme="minorHAnsi" w:cstheme="minorBidi"/>
      <w:color w:val="000000"/>
      <w:sz w:val="22"/>
      <w:szCs w:val="22"/>
      <w:lang w:val="es-MX"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210">
    <w:name w:val="Средний список 2 - Акцент 21"/>
    <w:basedOn w:val="a2"/>
    <w:next w:val="2-20"/>
    <w:uiPriority w:val="66"/>
    <w:unhideWhenUsed/>
    <w:rsid w:val="00EF4476"/>
    <w:pPr>
      <w:spacing w:after="160" w:line="259" w:lineRule="auto"/>
    </w:pPr>
    <w:rPr>
      <w:rFonts w:ascii="Calibri Light" w:eastAsia="MS Gothic" w:hAnsi="Calibri Light" w:cstheme="minorBidi"/>
      <w:color w:val="000000"/>
      <w:sz w:val="22"/>
      <w:szCs w:val="22"/>
      <w:lang w:val="es-MX"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paragraph" w:customStyle="1" w:styleId="1d">
    <w:name w:val="Название объекта1"/>
    <w:basedOn w:val="a0"/>
    <w:next w:val="a0"/>
    <w:uiPriority w:val="35"/>
    <w:semiHidden/>
    <w:unhideWhenUsed/>
    <w:qFormat/>
    <w:rsid w:val="00EF4476"/>
    <w:pPr>
      <w:spacing w:after="160" w:line="240" w:lineRule="auto"/>
    </w:pPr>
    <w:rPr>
      <w:rFonts w:ascii="Calibri" w:eastAsia="SimSun" w:hAnsi="Calibri"/>
      <w:b/>
      <w:bCs/>
      <w:smallCaps/>
      <w:color w:val="4F81BD"/>
      <w:spacing w:val="6"/>
      <w:w w:val="100"/>
      <w:kern w:val="0"/>
      <w:sz w:val="22"/>
      <w:lang w:val="es-MX" w:eastAsia="es-MX"/>
    </w:rPr>
  </w:style>
  <w:style w:type="paragraph" w:customStyle="1" w:styleId="211">
    <w:name w:val="Цитата 21"/>
    <w:basedOn w:val="a0"/>
    <w:next w:val="a0"/>
    <w:uiPriority w:val="29"/>
    <w:qFormat/>
    <w:rsid w:val="00EF4476"/>
    <w:pPr>
      <w:spacing w:before="120" w:after="160" w:line="259" w:lineRule="auto"/>
      <w:ind w:left="720" w:right="720"/>
      <w:jc w:val="center"/>
    </w:pPr>
    <w:rPr>
      <w:rFonts w:ascii="Calibri" w:eastAsia="SimSun" w:hAnsi="Calibri"/>
      <w:i/>
      <w:iCs/>
      <w:spacing w:val="0"/>
      <w:w w:val="100"/>
      <w:kern w:val="0"/>
      <w:sz w:val="22"/>
      <w:lang w:val="es-MX" w:eastAsia="es-MX"/>
    </w:rPr>
  </w:style>
  <w:style w:type="character" w:customStyle="1" w:styleId="2f3">
    <w:name w:val="Цитата 2 Знак"/>
    <w:basedOn w:val="a1"/>
    <w:link w:val="2f4"/>
    <w:uiPriority w:val="29"/>
    <w:rsid w:val="00EF4476"/>
    <w:rPr>
      <w:rFonts w:ascii="Calibri" w:eastAsia="SimSun" w:hAnsi="Calibri" w:cs="Arial"/>
      <w:i/>
      <w:iCs/>
      <w:lang w:val="es-MX" w:eastAsia="es-MX"/>
    </w:rPr>
  </w:style>
  <w:style w:type="paragraph" w:customStyle="1" w:styleId="1e">
    <w:name w:val="Выделенная цитата1"/>
    <w:basedOn w:val="a0"/>
    <w:next w:val="a0"/>
    <w:uiPriority w:val="30"/>
    <w:qFormat/>
    <w:rsid w:val="00EF4476"/>
    <w:pPr>
      <w:spacing w:before="120" w:after="160" w:line="300" w:lineRule="auto"/>
      <w:ind w:left="576" w:right="576"/>
      <w:jc w:val="center"/>
    </w:pPr>
    <w:rPr>
      <w:rFonts w:ascii="Cambria" w:eastAsia="SimSun" w:hAnsi="Cambria" w:cs="Times New Roman"/>
      <w:color w:val="4F81BD"/>
      <w:spacing w:val="0"/>
      <w:w w:val="100"/>
      <w:kern w:val="0"/>
      <w:sz w:val="24"/>
      <w:szCs w:val="24"/>
      <w:lang w:val="es-MX" w:eastAsia="es-MX"/>
    </w:rPr>
  </w:style>
  <w:style w:type="character" w:customStyle="1" w:styleId="affff8">
    <w:name w:val="Выделенная цитата Знак"/>
    <w:basedOn w:val="a1"/>
    <w:link w:val="affff9"/>
    <w:uiPriority w:val="30"/>
    <w:rsid w:val="00EF4476"/>
    <w:rPr>
      <w:rFonts w:ascii="Cambria" w:eastAsia="SimSun" w:hAnsi="Cambria"/>
      <w:color w:val="4F81BD"/>
      <w:sz w:val="24"/>
      <w:szCs w:val="24"/>
      <w:lang w:val="es-MX" w:eastAsia="es-MX"/>
    </w:rPr>
  </w:style>
  <w:style w:type="character" w:customStyle="1" w:styleId="1f">
    <w:name w:val="Слабое выделение1"/>
    <w:basedOn w:val="a1"/>
    <w:uiPriority w:val="19"/>
    <w:qFormat/>
    <w:rsid w:val="00EF4476"/>
    <w:rPr>
      <w:i/>
      <w:iCs/>
      <w:color w:val="404040"/>
    </w:rPr>
  </w:style>
  <w:style w:type="character" w:customStyle="1" w:styleId="1f0">
    <w:name w:val="Сильное выделение1"/>
    <w:basedOn w:val="a1"/>
    <w:uiPriority w:val="21"/>
    <w:qFormat/>
    <w:rsid w:val="00EF4476"/>
    <w:rPr>
      <w:b w:val="0"/>
      <w:bCs w:val="0"/>
      <w:i/>
      <w:iCs/>
      <w:color w:val="4F81BD"/>
    </w:rPr>
  </w:style>
  <w:style w:type="character" w:customStyle="1" w:styleId="1f1">
    <w:name w:val="Сильная ссылка1"/>
    <w:basedOn w:val="a1"/>
    <w:uiPriority w:val="32"/>
    <w:qFormat/>
    <w:rsid w:val="00EF4476"/>
    <w:rPr>
      <w:b/>
      <w:bCs/>
      <w:smallCaps/>
      <w:color w:val="4F81BD"/>
      <w:spacing w:val="5"/>
      <w:u w:val="single"/>
    </w:rPr>
  </w:style>
  <w:style w:type="paragraph" w:customStyle="1" w:styleId="1f2">
    <w:name w:val="Заголовок оглавления1"/>
    <w:basedOn w:val="1"/>
    <w:next w:val="a0"/>
    <w:uiPriority w:val="39"/>
    <w:unhideWhenUsed/>
    <w:qFormat/>
    <w:rsid w:val="00EF4476"/>
    <w:pPr>
      <w:keepLines/>
      <w:numPr>
        <w:numId w:val="0"/>
      </w:numPr>
      <w:tabs>
        <w:tab w:val="clear" w:pos="567"/>
      </w:tabs>
      <w:spacing w:before="320" w:line="240" w:lineRule="auto"/>
      <w:jc w:val="left"/>
      <w:outlineLvl w:val="9"/>
    </w:pPr>
    <w:rPr>
      <w:rFonts w:ascii="Cambria" w:eastAsia="SimSun" w:hAnsi="Cambria" w:cs="Times New Roman"/>
      <w:b w:val="0"/>
      <w:bCs w:val="0"/>
      <w:color w:val="365F91"/>
      <w:spacing w:val="0"/>
      <w:w w:val="100"/>
      <w:kern w:val="0"/>
      <w:sz w:val="30"/>
      <w:szCs w:val="30"/>
      <w:lang w:val="es-MX" w:eastAsia="es-MX"/>
    </w:rPr>
  </w:style>
  <w:style w:type="paragraph" w:customStyle="1" w:styleId="Cuerpodeltexto">
    <w:name w:val="Cuerpo del texto"/>
    <w:basedOn w:val="a0"/>
    <w:link w:val="CuerpodeltextoCar"/>
    <w:rsid w:val="00EF4476"/>
    <w:pPr>
      <w:autoSpaceDE w:val="0"/>
      <w:autoSpaceDN w:val="0"/>
      <w:adjustRightInd w:val="0"/>
      <w:spacing w:before="120" w:after="120" w:line="220" w:lineRule="exact"/>
    </w:pPr>
    <w:rPr>
      <w:rFonts w:ascii="Soberana Sans Light" w:eastAsia="Calibri" w:hAnsi="Soberana Sans Light" w:cs="ACaslonPro-Regular"/>
      <w:spacing w:val="0"/>
      <w:w w:val="100"/>
      <w:kern w:val="0"/>
      <w:sz w:val="17"/>
      <w:szCs w:val="17"/>
      <w:lang w:val="es-ES_tradnl"/>
    </w:rPr>
  </w:style>
  <w:style w:type="character" w:customStyle="1" w:styleId="CuerpodeltextoCar">
    <w:name w:val="Cuerpo del texto Car"/>
    <w:link w:val="Cuerpodeltexto"/>
    <w:rsid w:val="00EF4476"/>
    <w:rPr>
      <w:rFonts w:ascii="Soberana Sans Light" w:eastAsia="Calibri" w:hAnsi="Soberana Sans Light" w:cs="ACaslonPro-Regular"/>
      <w:sz w:val="17"/>
      <w:szCs w:val="17"/>
      <w:lang w:val="es-ES_tradnl" w:eastAsia="en-US"/>
    </w:rPr>
  </w:style>
  <w:style w:type="table" w:customStyle="1" w:styleId="GridTable21">
    <w:name w:val="Grid Table 21"/>
    <w:basedOn w:val="a2"/>
    <w:uiPriority w:val="47"/>
    <w:rsid w:val="00EF4476"/>
    <w:rPr>
      <w:rFonts w:asciiTheme="minorHAnsi" w:eastAsiaTheme="minorHAnsi" w:hAnsiTheme="minorHAnsi" w:cstheme="minorBidi"/>
      <w:sz w:val="22"/>
      <w:szCs w:val="22"/>
      <w:lang w:val="es-MX"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1">
    <w:name w:val="Grid Table 41"/>
    <w:basedOn w:val="a2"/>
    <w:uiPriority w:val="49"/>
    <w:rsid w:val="00EF4476"/>
    <w:rPr>
      <w:rFonts w:asciiTheme="minorHAnsi" w:eastAsiaTheme="minorHAnsi" w:hAnsiTheme="minorHAnsi" w:cstheme="minorBidi"/>
      <w:sz w:val="22"/>
      <w:szCs w:val="22"/>
      <w:lang w:val="es-MX"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1">
    <w:name w:val="Tabla con cuadrícula1"/>
    <w:basedOn w:val="a2"/>
    <w:next w:val="ad"/>
    <w:uiPriority w:val="39"/>
    <w:rsid w:val="00EF4476"/>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a2"/>
    <w:uiPriority w:val="60"/>
    <w:rsid w:val="00EF4476"/>
    <w:pPr>
      <w:spacing w:after="160" w:line="259" w:lineRule="auto"/>
    </w:pPr>
    <w:rPr>
      <w:rFonts w:ascii="Calibri" w:eastAsia="Calibri" w:hAnsi="Calibri" w:cstheme="minorBidi"/>
      <w:color w:val="000000"/>
      <w:sz w:val="22"/>
      <w:szCs w:val="22"/>
      <w:lang w:val="es-MX"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2-nfasis11">
    <w:name w:val="Tabla de cuadrícula 2 - Énfasis 11"/>
    <w:basedOn w:val="a2"/>
    <w:uiPriority w:val="47"/>
    <w:rsid w:val="00EF4476"/>
    <w:pPr>
      <w:spacing w:after="160" w:line="259" w:lineRule="auto"/>
    </w:pPr>
    <w:rPr>
      <w:rFonts w:ascii="Calibri" w:eastAsia="Calibri" w:hAnsi="Calibri" w:cstheme="minorBidi"/>
      <w:sz w:val="22"/>
      <w:szCs w:val="22"/>
      <w:lang w:val="es-MX"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21">
    <w:name w:val="Tabla de cuadrícula 21"/>
    <w:basedOn w:val="a2"/>
    <w:uiPriority w:val="47"/>
    <w:rsid w:val="00EF4476"/>
    <w:rPr>
      <w:rFonts w:asciiTheme="minorHAnsi" w:eastAsiaTheme="minorHAnsi" w:hAnsiTheme="minorHAnsi" w:cstheme="minorBidi"/>
      <w:sz w:val="22"/>
      <w:szCs w:val="22"/>
      <w:lang w:val="es-MX"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
    <w:name w:val="Tabla de cuadrícula 41"/>
    <w:basedOn w:val="a2"/>
    <w:uiPriority w:val="49"/>
    <w:rsid w:val="00EF4476"/>
    <w:rPr>
      <w:rFonts w:asciiTheme="minorHAnsi" w:eastAsiaTheme="minorHAnsi" w:hAnsiTheme="minorHAnsi" w:cstheme="minorBidi"/>
      <w:sz w:val="22"/>
      <w:szCs w:val="22"/>
      <w:lang w:val="es-MX"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affff5">
    <w:name w:val="No Spacing"/>
    <w:uiPriority w:val="1"/>
    <w:rsid w:val="00EF4476"/>
    <w:rPr>
      <w:rFonts w:eastAsiaTheme="minorHAnsi" w:cstheme="minorBidi"/>
      <w:spacing w:val="4"/>
      <w:w w:val="103"/>
      <w:kern w:val="14"/>
      <w:szCs w:val="22"/>
      <w:lang w:val="ru-RU" w:eastAsia="en-US"/>
    </w:rPr>
  </w:style>
  <w:style w:type="table" w:styleId="affff7">
    <w:name w:val="Light Shading"/>
    <w:basedOn w:val="a2"/>
    <w:uiPriority w:val="60"/>
    <w:rsid w:val="00EF4476"/>
    <w:rPr>
      <w:rFonts w:asciiTheme="minorHAnsi" w:eastAsiaTheme="minorHAnsi" w:hAnsiTheme="minorHAnsi" w:cstheme="minorBidi"/>
      <w:color w:val="000000" w:themeColor="text1" w:themeShade="BF"/>
      <w:sz w:val="22"/>
      <w:szCs w:val="22"/>
      <w:lang w:val="ru-RU"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fffa">
    <w:name w:val="Subtle Reference"/>
    <w:basedOn w:val="a1"/>
    <w:uiPriority w:val="31"/>
    <w:rsid w:val="00EF4476"/>
    <w:rPr>
      <w:smallCaps/>
      <w:color w:val="C0504D" w:themeColor="accent2"/>
      <w:u w:val="single"/>
    </w:rPr>
  </w:style>
  <w:style w:type="table" w:styleId="-31">
    <w:name w:val="Light Grid Accent 3"/>
    <w:basedOn w:val="a2"/>
    <w:uiPriority w:val="62"/>
    <w:rsid w:val="00EF4476"/>
    <w:rPr>
      <w:rFonts w:asciiTheme="minorHAnsi" w:eastAsiaTheme="minorHAnsi" w:hAnsiTheme="minorHAnsi" w:cstheme="minorBidi"/>
      <w:sz w:val="22"/>
      <w:szCs w:val="22"/>
      <w:lang w:val="ru-RU"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2">
    <w:name w:val="Medium Shading 2 Accent 2"/>
    <w:basedOn w:val="a2"/>
    <w:uiPriority w:val="64"/>
    <w:rsid w:val="00EF4476"/>
    <w:rPr>
      <w:rFonts w:asciiTheme="minorHAnsi" w:eastAsiaTheme="minorHAnsi" w:hAnsiTheme="minorHAnsi" w:cstheme="minorBidi"/>
      <w:sz w:val="22"/>
      <w:szCs w:val="22"/>
      <w:lang w:val="ru-RU"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Light Shading Accent 2"/>
    <w:basedOn w:val="a2"/>
    <w:uiPriority w:val="60"/>
    <w:rsid w:val="00EF4476"/>
    <w:rPr>
      <w:rFonts w:asciiTheme="minorHAnsi" w:eastAsiaTheme="minorHAnsi" w:hAnsiTheme="minorHAnsi" w:cstheme="minorBidi"/>
      <w:color w:val="943634" w:themeColor="accent2" w:themeShade="BF"/>
      <w:sz w:val="22"/>
      <w:szCs w:val="22"/>
      <w:lang w:val="ru-RU"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20">
    <w:name w:val="Medium List 2 Accent 2"/>
    <w:basedOn w:val="a2"/>
    <w:uiPriority w:val="66"/>
    <w:rsid w:val="00EF4476"/>
    <w:rPr>
      <w:rFonts w:asciiTheme="majorHAnsi" w:eastAsiaTheme="majorEastAsia" w:hAnsiTheme="majorHAnsi" w:cstheme="majorBidi"/>
      <w:color w:val="000000" w:themeColor="text1"/>
      <w:sz w:val="22"/>
      <w:szCs w:val="22"/>
      <w:lang w:val="ru-RU"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2f4">
    <w:name w:val="Quote"/>
    <w:basedOn w:val="a0"/>
    <w:next w:val="a0"/>
    <w:link w:val="2f3"/>
    <w:uiPriority w:val="29"/>
    <w:rsid w:val="00EF4476"/>
    <w:rPr>
      <w:rFonts w:ascii="Calibri" w:eastAsia="SimSun" w:hAnsi="Calibri" w:cs="Arial"/>
      <w:i/>
      <w:iCs/>
      <w:spacing w:val="0"/>
      <w:w w:val="100"/>
      <w:kern w:val="0"/>
      <w:szCs w:val="20"/>
      <w:lang w:val="es-MX" w:eastAsia="es-MX"/>
    </w:rPr>
  </w:style>
  <w:style w:type="character" w:customStyle="1" w:styleId="212">
    <w:name w:val="Цитата 2 Знак1"/>
    <w:basedOn w:val="a1"/>
    <w:uiPriority w:val="29"/>
    <w:rsid w:val="00EF4476"/>
    <w:rPr>
      <w:rFonts w:eastAsiaTheme="minorHAnsi" w:cstheme="minorBidi"/>
      <w:i/>
      <w:iCs/>
      <w:color w:val="000000" w:themeColor="text1"/>
      <w:spacing w:val="4"/>
      <w:w w:val="103"/>
      <w:kern w:val="14"/>
      <w:szCs w:val="22"/>
      <w:lang w:val="ru-RU" w:eastAsia="en-US"/>
    </w:rPr>
  </w:style>
  <w:style w:type="paragraph" w:styleId="affff9">
    <w:name w:val="Intense Quote"/>
    <w:basedOn w:val="a0"/>
    <w:next w:val="a0"/>
    <w:link w:val="affff8"/>
    <w:uiPriority w:val="30"/>
    <w:rsid w:val="00EF4476"/>
    <w:pPr>
      <w:pBdr>
        <w:bottom w:val="single" w:sz="4" w:space="4" w:color="4F81BD" w:themeColor="accent1"/>
      </w:pBdr>
      <w:spacing w:before="200" w:after="280"/>
      <w:ind w:left="936" w:right="936"/>
    </w:pPr>
    <w:rPr>
      <w:rFonts w:ascii="Cambria" w:eastAsia="SimSun" w:hAnsi="Cambria" w:cs="Times New Roman"/>
      <w:color w:val="4F81BD"/>
      <w:spacing w:val="0"/>
      <w:w w:val="100"/>
      <w:kern w:val="0"/>
      <w:sz w:val="24"/>
      <w:szCs w:val="24"/>
      <w:lang w:val="es-MX" w:eastAsia="es-MX"/>
    </w:rPr>
  </w:style>
  <w:style w:type="character" w:customStyle="1" w:styleId="1f3">
    <w:name w:val="Выделенная цитата Знак1"/>
    <w:basedOn w:val="a1"/>
    <w:uiPriority w:val="30"/>
    <w:rsid w:val="00EF4476"/>
    <w:rPr>
      <w:rFonts w:eastAsiaTheme="minorHAnsi" w:cstheme="minorBidi"/>
      <w:b/>
      <w:bCs/>
      <w:i/>
      <w:iCs/>
      <w:color w:val="4F81BD" w:themeColor="accent1"/>
      <w:spacing w:val="4"/>
      <w:w w:val="103"/>
      <w:kern w:val="14"/>
      <w:szCs w:val="22"/>
      <w:lang w:val="ru-RU" w:eastAsia="en-US"/>
    </w:rPr>
  </w:style>
  <w:style w:type="character" w:styleId="affffb">
    <w:name w:val="Subtle Emphasis"/>
    <w:basedOn w:val="a1"/>
    <w:uiPriority w:val="19"/>
    <w:rsid w:val="00EF4476"/>
    <w:rPr>
      <w:i/>
      <w:iCs/>
      <w:color w:val="808080" w:themeColor="text1" w:themeTint="7F"/>
    </w:rPr>
  </w:style>
  <w:style w:type="character" w:styleId="affffc">
    <w:name w:val="Intense Emphasis"/>
    <w:basedOn w:val="a1"/>
    <w:uiPriority w:val="21"/>
    <w:rsid w:val="00EF4476"/>
    <w:rPr>
      <w:b/>
      <w:bCs/>
      <w:i/>
      <w:iCs/>
      <w:color w:val="4F81BD" w:themeColor="accent1"/>
    </w:rPr>
  </w:style>
  <w:style w:type="character" w:styleId="affffd">
    <w:name w:val="Intense Reference"/>
    <w:basedOn w:val="a1"/>
    <w:uiPriority w:val="32"/>
    <w:rsid w:val="00EF4476"/>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undocs.org/ru/http://web.coneval.gob.mx/"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ordenjuridico.gob.mx/Constitucion/reformas/DEC25062012.doc" TargetMode="External"/><Relationship Id="rId13" Type="http://schemas.openxmlformats.org/officeDocument/2006/relationships/hyperlink" Target="http://www.derechoshumanos.gob.mx/es/Derechos_Humanos/Comision_de_Politica_Gubernamental_en_Materia_de_Derechos_Humanos" TargetMode="External"/><Relationship Id="rId3" Type="http://schemas.openxmlformats.org/officeDocument/2006/relationships/hyperlink" Target="http://www.ordenjuridico.gob.mx/Constitucion/cn16.pdf" TargetMode="External"/><Relationship Id="rId7" Type="http://schemas.openxmlformats.org/officeDocument/2006/relationships/hyperlink" Target="http://www.ordenjuridico.gob.mx/Constitucion/reformas/DEC29710.doc" TargetMode="External"/><Relationship Id="rId12" Type="http://schemas.openxmlformats.org/officeDocument/2006/relationships/hyperlink" Target="http://www.ordenjuridico.gob.mx/Documentos/Federal/wo104305.doc" TargetMode="External"/><Relationship Id="rId2" Type="http://schemas.openxmlformats.org/officeDocument/2006/relationships/hyperlink" Target="http://www.economia.gob.mx/files/transparencia/reglas/pob4it14.pdf" TargetMode="External"/><Relationship Id="rId1" Type="http://schemas.openxmlformats.org/officeDocument/2006/relationships/hyperlink" Target="http://www.transparenciapresupuestaria.gob.mx/work/models/PTP/Home/Ultimas_Publicaciones/PEF_ciudadano_2015.pdf" TargetMode="External"/><Relationship Id="rId6" Type="http://schemas.openxmlformats.org/officeDocument/2006/relationships/hyperlink" Target="http://www.ordenjuridico.gob.mx/Publicaciones/CDs2009/CDConstitucion/html/r-187.html" TargetMode="External"/><Relationship Id="rId11" Type="http://schemas.openxmlformats.org/officeDocument/2006/relationships/hyperlink" Target="http://www.ordenjuridico.gob.mx/Documentos/Federal/wo103033.doc" TargetMode="External"/><Relationship Id="rId5" Type="http://schemas.openxmlformats.org/officeDocument/2006/relationships/hyperlink" Target="http://www.ordenjuridico.gob.mx/Publicaciones/CDs2009/CDConstitucion/html/r-164a.html" TargetMode="External"/><Relationship Id="rId10" Type="http://schemas.openxmlformats.org/officeDocument/2006/relationships/hyperlink" Target="http://www.ordenjuridico.gob.mx/Constitucion/reformas/DEC20062014.doc" TargetMode="External"/><Relationship Id="rId4" Type="http://schemas.openxmlformats.org/officeDocument/2006/relationships/hyperlink" Target="http://www.ordenjuridico.gob.mx/Publicaciones/CDs2009/CDConstitucion/html/r-165.html" TargetMode="External"/><Relationship Id="rId9" Type="http://schemas.openxmlformats.org/officeDocument/2006/relationships/hyperlink" Target="http://www.ordenjuridico.gob.mx/Constitucion/reformas/o1050673.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B9DEB-C9C8-4341-B23E-95F5F146F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1</TotalTime>
  <Pages>36</Pages>
  <Words>12253</Words>
  <Characters>77763</Characters>
  <Application>Microsoft Office Word</Application>
  <DocSecurity>0</DocSecurity>
  <Lines>2520</Lines>
  <Paragraphs>1448</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HRI/CORE/MEX/2017</vt:lpstr>
      <vt:lpstr>A/</vt:lpstr>
    </vt:vector>
  </TitlesOfParts>
  <Company>DCM</Company>
  <LinksUpToDate>false</LinksUpToDate>
  <CharactersWithSpaces>88703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HRI/CORE/MEX/2017</dc:title>
  <dc:subject/>
  <dc:creator>Kisseleva</dc:creator>
  <cp:keywords/>
  <cp:lastModifiedBy>Kisseleva</cp:lastModifiedBy>
  <cp:revision>3</cp:revision>
  <cp:lastPrinted>2017-05-09T08:09:00Z</cp:lastPrinted>
  <dcterms:created xsi:type="dcterms:W3CDTF">2017-05-09T08:09:00Z</dcterms:created>
  <dcterms:modified xsi:type="dcterms:W3CDTF">2017-05-09T08:10:00Z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